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B263B3" w:rsidP="007668DD">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AGROCENTRO</w:t>
      </w:r>
    </w:p>
    <w:p w:rsidR="007668DD" w:rsidRPr="007668DD" w:rsidRDefault="007668DD" w:rsidP="007668DD">
      <w:pPr>
        <w:spacing w:after="0" w:line="360" w:lineRule="auto"/>
        <w:jc w:val="center"/>
        <w:rPr>
          <w:rFonts w:ascii="Times New Roman" w:hAnsi="Times New Roman" w:cs="Times New Roman"/>
          <w:b/>
          <w:sz w:val="28"/>
          <w:szCs w:val="28"/>
        </w:rPr>
      </w:pPr>
      <w:r w:rsidRPr="007668DD">
        <w:rPr>
          <w:rFonts w:ascii="Times New Roman" w:hAnsi="Times New Roman" w:cs="Times New Roman"/>
          <w:b/>
          <w:sz w:val="28"/>
          <w:szCs w:val="28"/>
        </w:rPr>
        <w:t>IX Simposio de Ingeniería Agrícola</w:t>
      </w:r>
    </w:p>
    <w:p w:rsidR="007668DD" w:rsidRPr="007668DD" w:rsidRDefault="007668DD" w:rsidP="00201D63">
      <w:pPr>
        <w:spacing w:after="0" w:line="240" w:lineRule="auto"/>
        <w:jc w:val="center"/>
        <w:rPr>
          <w:rFonts w:ascii="Times New Roman" w:hAnsi="Times New Roman" w:cs="Times New Roman"/>
          <w:b/>
          <w:sz w:val="28"/>
          <w:szCs w:val="28"/>
        </w:rPr>
      </w:pPr>
      <w:r w:rsidRPr="007668DD">
        <w:rPr>
          <w:rFonts w:ascii="Times New Roman" w:hAnsi="Times New Roman"/>
          <w:b/>
          <w:sz w:val="28"/>
          <w:szCs w:val="28"/>
          <w:lang w:eastAsia="es-PE"/>
        </w:rPr>
        <w:t>PREDICCIÓN DEL RENDIMIENTO DE LA SOYA (</w:t>
      </w:r>
      <w:r w:rsidRPr="007668DD">
        <w:rPr>
          <w:rFonts w:ascii="Times New Roman" w:hAnsi="Times New Roman"/>
          <w:b/>
          <w:i/>
          <w:sz w:val="28"/>
          <w:szCs w:val="28"/>
          <w:lang w:eastAsia="es-PE"/>
        </w:rPr>
        <w:t xml:space="preserve">GLYCINE MAX </w:t>
      </w:r>
      <w:r w:rsidRPr="007668DD">
        <w:rPr>
          <w:rFonts w:ascii="Times New Roman" w:hAnsi="Times New Roman"/>
          <w:b/>
          <w:sz w:val="28"/>
          <w:szCs w:val="28"/>
          <w:lang w:eastAsia="es-PE"/>
        </w:rPr>
        <w:t>L) UTILIZANDO EL MODELO AQUACROP EN SUELO FERRALÍTICO</w:t>
      </w:r>
    </w:p>
    <w:p w:rsidR="007668DD" w:rsidRPr="007668DD" w:rsidRDefault="007668DD" w:rsidP="00201D63">
      <w:pPr>
        <w:spacing w:after="0" w:line="240" w:lineRule="auto"/>
        <w:jc w:val="center"/>
        <w:rPr>
          <w:rFonts w:ascii="Times New Roman" w:hAnsi="Times New Roman"/>
          <w:b/>
          <w:i/>
          <w:sz w:val="28"/>
          <w:szCs w:val="28"/>
          <w:lang w:val="en-US"/>
        </w:rPr>
      </w:pPr>
      <w:r w:rsidRPr="007668DD">
        <w:rPr>
          <w:rFonts w:ascii="Times New Roman" w:hAnsi="Times New Roman"/>
          <w:b/>
          <w:i/>
          <w:sz w:val="28"/>
          <w:szCs w:val="28"/>
          <w:lang w:val="en-US"/>
        </w:rPr>
        <w:t>PREDICTION OF THE SOYBEAN´S YIELD USING AQUACROP MODEL IN FERRALITIC SOILS</w:t>
      </w:r>
    </w:p>
    <w:p w:rsidR="009D5E02" w:rsidRDefault="009D5E02" w:rsidP="00FF3346">
      <w:pPr>
        <w:spacing w:after="0" w:line="360" w:lineRule="auto"/>
        <w:rPr>
          <w:rFonts w:ascii="Times New Roman" w:hAnsi="Times New Roman" w:cs="Times New Roman"/>
          <w:b/>
          <w:sz w:val="24"/>
          <w:szCs w:val="24"/>
        </w:rPr>
      </w:pPr>
    </w:p>
    <w:p w:rsidR="007668DD" w:rsidRPr="00201D63" w:rsidRDefault="007668DD" w:rsidP="00201D63">
      <w:pPr>
        <w:tabs>
          <w:tab w:val="right" w:leader="dot" w:pos="9639"/>
        </w:tabs>
        <w:spacing w:after="0" w:line="360" w:lineRule="auto"/>
        <w:rPr>
          <w:rFonts w:ascii="Times New Roman" w:hAnsi="Times New Roman"/>
          <w:sz w:val="24"/>
          <w:szCs w:val="24"/>
        </w:rPr>
      </w:pPr>
      <w:r w:rsidRPr="00201D63">
        <w:rPr>
          <w:rFonts w:ascii="Times New Roman" w:hAnsi="Times New Roman"/>
          <w:sz w:val="24"/>
          <w:szCs w:val="24"/>
        </w:rPr>
        <w:t>Dr.C. Felicita González Robaina</w:t>
      </w:r>
      <w:r w:rsidRPr="00201D63">
        <w:rPr>
          <w:rFonts w:ascii="Times New Roman" w:hAnsi="Times New Roman"/>
          <w:sz w:val="24"/>
          <w:szCs w:val="24"/>
          <w:vertAlign w:val="superscript"/>
        </w:rPr>
        <w:t>1</w:t>
      </w:r>
      <w:r w:rsidRPr="00201D63">
        <w:rPr>
          <w:rFonts w:ascii="Times New Roman" w:hAnsi="Times New Roman"/>
          <w:sz w:val="24"/>
          <w:szCs w:val="24"/>
        </w:rPr>
        <w:t>, Dr.C. Enrique Cisneros Zayas, Dr.C. Julián Herrera Puebla, Dr.C. Teresa López Seijas, Dr. C. Greco Cid Lazo</w:t>
      </w:r>
    </w:p>
    <w:p w:rsidR="007668DD" w:rsidRPr="00201D63" w:rsidRDefault="007668DD" w:rsidP="00201D63">
      <w:pPr>
        <w:pStyle w:val="Prrafodelista"/>
        <w:spacing w:after="0" w:line="360" w:lineRule="auto"/>
        <w:ind w:left="0"/>
        <w:jc w:val="both"/>
        <w:rPr>
          <w:rFonts w:ascii="Times New Roman" w:hAnsi="Times New Roman"/>
          <w:sz w:val="24"/>
          <w:szCs w:val="24"/>
        </w:rPr>
      </w:pPr>
      <w:r w:rsidRPr="00201D63">
        <w:rPr>
          <w:rFonts w:ascii="Times New Roman" w:hAnsi="Times New Roman"/>
          <w:sz w:val="24"/>
          <w:szCs w:val="24"/>
          <w:vertAlign w:val="superscript"/>
        </w:rPr>
        <w:t>1</w:t>
      </w:r>
      <w:r w:rsidRPr="00201D63">
        <w:rPr>
          <w:rFonts w:ascii="Times New Roman" w:hAnsi="Times New Roman"/>
          <w:sz w:val="24"/>
          <w:szCs w:val="24"/>
        </w:rPr>
        <w:t>Instituto de Investigaciones de Ingeniería Agrícola (IAgric), Boyeros, La Habana, Cuba, dptoambiente4@iagric.cu</w:t>
      </w:r>
    </w:p>
    <w:p w:rsidR="007668DD" w:rsidRPr="008C0724" w:rsidRDefault="007668DD" w:rsidP="007668DD">
      <w:pPr>
        <w:tabs>
          <w:tab w:val="right" w:leader="dot" w:pos="9639"/>
        </w:tabs>
        <w:spacing w:after="0" w:line="240" w:lineRule="auto"/>
        <w:jc w:val="both"/>
        <w:rPr>
          <w:rFonts w:ascii="Times New Roman" w:hAnsi="Times New Roman"/>
          <w:b/>
          <w:sz w:val="20"/>
          <w:szCs w:val="20"/>
        </w:rPr>
      </w:pPr>
    </w:p>
    <w:p w:rsidR="008A1C16" w:rsidRPr="005754D8" w:rsidRDefault="008A1C16" w:rsidP="007668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7668DD" w:rsidRPr="009177BF" w:rsidRDefault="007668DD" w:rsidP="009177BF">
      <w:pPr>
        <w:tabs>
          <w:tab w:val="right" w:leader="dot" w:pos="9639"/>
        </w:tabs>
        <w:spacing w:after="0" w:line="360" w:lineRule="auto"/>
        <w:jc w:val="both"/>
        <w:rPr>
          <w:rFonts w:ascii="Times New Roman" w:hAnsi="Times New Roman" w:cs="Times New Roman"/>
          <w:strike/>
          <w:lang w:val="es-ES_tradnl"/>
        </w:rPr>
      </w:pPr>
      <w:r w:rsidRPr="009177BF">
        <w:rPr>
          <w:rFonts w:ascii="Times New Roman" w:hAnsi="Times New Roman" w:cs="Times New Roman"/>
          <w:i/>
        </w:rPr>
        <w:t xml:space="preserve">AquaCrop </w:t>
      </w:r>
      <w:r w:rsidRPr="009177BF">
        <w:rPr>
          <w:rFonts w:ascii="Times New Roman" w:hAnsi="Times New Roman" w:cs="Times New Roman"/>
        </w:rPr>
        <w:t xml:space="preserve">es un modelo de simulación diseñado para el análisis de la productividad de diferentes cultivos en respuesta al agua disponible. El objetivo del trabajo fue evaluar la capacidad predictiva del modelo bajo la condición de estrés hídrico y fertilidad en el cultivo de soya en suelo Ferralítico Rojo compactado. Para la corrida del modelo se utilizaron los datos obtenidos de experimentos de campo desarrollados en la estación experimental de “Pulido” en Alquízar. Entre los principales resultados se tiene </w:t>
      </w:r>
      <w:r w:rsidRPr="009177BF">
        <w:rPr>
          <w:rFonts w:ascii="Times New Roman" w:hAnsi="Times New Roman" w:cs="Times New Roman"/>
          <w:bCs/>
        </w:rPr>
        <w:t>que las predicciones del rendimiento de grano del modelo son aceptables, con un valor de0,16 t ha</w:t>
      </w:r>
      <w:r w:rsidRPr="009177BF">
        <w:rPr>
          <w:rFonts w:ascii="Times New Roman" w:eastAsia="SymbolProportionalBT-Regular" w:hAnsi="Times New Roman" w:cs="Times New Roman"/>
          <w:vertAlign w:val="superscript"/>
        </w:rPr>
        <w:t>-</w:t>
      </w:r>
      <w:r w:rsidRPr="009177BF">
        <w:rPr>
          <w:rFonts w:ascii="Times New Roman" w:hAnsi="Times New Roman" w:cs="Times New Roman"/>
          <w:bCs/>
          <w:vertAlign w:val="superscript"/>
        </w:rPr>
        <w:t>1</w:t>
      </w:r>
      <w:r w:rsidRPr="009177BF">
        <w:rPr>
          <w:rFonts w:ascii="Times New Roman" w:hAnsi="Times New Roman" w:cs="Times New Roman"/>
          <w:bCs/>
        </w:rPr>
        <w:t xml:space="preserve"> para la raíz cuadrada del cuadrado medio del error (</w:t>
      </w:r>
      <w:r w:rsidRPr="009177BF">
        <w:rPr>
          <w:rFonts w:ascii="Times New Roman" w:hAnsi="Times New Roman" w:cs="Times New Roman"/>
          <w:bCs/>
          <w:i/>
          <w:iCs/>
        </w:rPr>
        <w:t>RMSE</w:t>
      </w:r>
      <w:r w:rsidRPr="009177BF">
        <w:rPr>
          <w:rFonts w:ascii="Times New Roman" w:hAnsi="Times New Roman" w:cs="Times New Roman"/>
          <w:bCs/>
        </w:rPr>
        <w:t xml:space="preserve">), la eficiencia de modelación superior a 0,76 e índice de </w:t>
      </w:r>
      <w:proofErr w:type="spellStart"/>
      <w:r w:rsidRPr="009177BF">
        <w:rPr>
          <w:rFonts w:ascii="Times New Roman" w:hAnsi="Times New Roman" w:cs="Times New Roman"/>
          <w:bCs/>
        </w:rPr>
        <w:t>Willmott</w:t>
      </w:r>
      <w:proofErr w:type="spellEnd"/>
      <w:r w:rsidRPr="009177BF">
        <w:rPr>
          <w:rFonts w:ascii="Times New Roman" w:hAnsi="Times New Roman" w:cs="Times New Roman"/>
          <w:bCs/>
        </w:rPr>
        <w:t xml:space="preserve"> (</w:t>
      </w:r>
      <w:r w:rsidRPr="009177BF">
        <w:rPr>
          <w:rFonts w:ascii="Times New Roman" w:hAnsi="Times New Roman" w:cs="Times New Roman"/>
          <w:bCs/>
          <w:i/>
          <w:iCs/>
        </w:rPr>
        <w:t>d</w:t>
      </w:r>
      <w:r w:rsidRPr="009177BF">
        <w:rPr>
          <w:rFonts w:ascii="Times New Roman" w:hAnsi="Times New Roman" w:cs="Times New Roman"/>
          <w:bCs/>
        </w:rPr>
        <w:t>) de 0,94.</w:t>
      </w:r>
      <w:r w:rsidRPr="009177BF">
        <w:rPr>
          <w:rFonts w:ascii="Times New Roman" w:hAnsi="Times New Roman" w:cs="Times New Roman"/>
        </w:rPr>
        <w:t xml:space="preserve"> </w:t>
      </w:r>
      <w:r w:rsidRPr="009177BF">
        <w:rPr>
          <w:rFonts w:ascii="Times New Roman" w:eastAsia="AGaramondPro-Regular" w:hAnsi="Times New Roman" w:cs="Times New Roman"/>
        </w:rPr>
        <w:t xml:space="preserve">La simulación con estrés hídrico antes de la floración mostró que </w:t>
      </w:r>
      <w:r w:rsidRPr="009177BF">
        <w:rPr>
          <w:rFonts w:ascii="Times New Roman" w:hAnsi="Times New Roman" w:cs="Times New Roman"/>
        </w:rPr>
        <w:t xml:space="preserve">en el año húmedo el rendimiento fue superior en un 51% en comparación al seco, los valores de productividad para biomasa aérea, también son superiores. En el año seco la soya, bajo </w:t>
      </w:r>
      <w:r w:rsidRPr="009177BF">
        <w:rPr>
          <w:rFonts w:ascii="Times New Roman" w:eastAsia="AGaramondPro-Regular" w:hAnsi="Times New Roman" w:cs="Times New Roman"/>
        </w:rPr>
        <w:t xml:space="preserve">estrés hídrico antes de la floración, </w:t>
      </w:r>
      <w:r w:rsidRPr="009177BF">
        <w:rPr>
          <w:rFonts w:ascii="Times New Roman" w:hAnsi="Times New Roman" w:cs="Times New Roman"/>
        </w:rPr>
        <w:t>presentó entre los días 30 y 50 después de plantada el periodo más crítico, con 100% de inhibición de la expansión del crecimiento foliar. Se pudo comprobar además, que e</w:t>
      </w:r>
      <w:r w:rsidRPr="009177BF">
        <w:rPr>
          <w:rFonts w:ascii="Times New Roman" w:hAnsi="Times New Roman" w:cs="Times New Roman"/>
          <w:lang w:val="es-ES_tradnl"/>
        </w:rPr>
        <w:t xml:space="preserve">l nivel de fertilidad química del suelo ejerce un efecto significativo sobre la biomasa, el rendimiento y la productividad de la soya. </w:t>
      </w:r>
    </w:p>
    <w:p w:rsidR="007668DD" w:rsidRPr="009177BF" w:rsidRDefault="007668DD" w:rsidP="009177BF">
      <w:pPr>
        <w:tabs>
          <w:tab w:val="left" w:pos="709"/>
        </w:tabs>
        <w:spacing w:before="240" w:after="0" w:line="360" w:lineRule="auto"/>
        <w:contextualSpacing/>
        <w:jc w:val="both"/>
        <w:rPr>
          <w:rFonts w:ascii="Times New Roman" w:hAnsi="Times New Roman" w:cs="Times New Roman"/>
          <w:b/>
        </w:rPr>
      </w:pPr>
      <w:r w:rsidRPr="009177BF">
        <w:rPr>
          <w:rFonts w:ascii="Times New Roman" w:hAnsi="Times New Roman" w:cs="Times New Roman"/>
          <w:b/>
          <w:i/>
        </w:rPr>
        <w:t>Palabras clave</w:t>
      </w:r>
      <w:r w:rsidRPr="009177BF">
        <w:rPr>
          <w:rFonts w:ascii="Times New Roman" w:hAnsi="Times New Roman" w:cs="Times New Roman"/>
          <w:b/>
        </w:rPr>
        <w:t>:</w:t>
      </w:r>
      <w:r w:rsidRPr="009177BF">
        <w:rPr>
          <w:rFonts w:ascii="Times New Roman" w:hAnsi="Times New Roman" w:cs="Times New Roman"/>
        </w:rPr>
        <w:t xml:space="preserve"> </w:t>
      </w:r>
      <w:r w:rsidR="009177BF" w:rsidRPr="009177BF">
        <w:rPr>
          <w:rFonts w:ascii="Times New Roman" w:hAnsi="Times New Roman" w:cs="Times New Roman"/>
          <w:i/>
        </w:rPr>
        <w:t xml:space="preserve">Simulación, Estrés Hídrico, Fertilidad, </w:t>
      </w:r>
      <w:r w:rsidRPr="009177BF">
        <w:rPr>
          <w:rFonts w:ascii="Times New Roman" w:hAnsi="Times New Roman" w:cs="Times New Roman"/>
          <w:i/>
        </w:rPr>
        <w:t>Cuba.</w:t>
      </w:r>
    </w:p>
    <w:p w:rsidR="007668DD" w:rsidRPr="009177BF" w:rsidRDefault="007668DD" w:rsidP="009177BF">
      <w:pPr>
        <w:spacing w:after="0" w:line="360" w:lineRule="auto"/>
        <w:jc w:val="both"/>
        <w:rPr>
          <w:rFonts w:ascii="Times New Roman" w:hAnsi="Times New Roman" w:cs="Times New Roman"/>
          <w:b/>
        </w:rPr>
      </w:pPr>
    </w:p>
    <w:p w:rsidR="007668DD" w:rsidRPr="009177BF" w:rsidRDefault="007668DD" w:rsidP="009177BF">
      <w:pPr>
        <w:spacing w:after="0" w:line="360" w:lineRule="auto"/>
        <w:jc w:val="both"/>
        <w:rPr>
          <w:rFonts w:ascii="Times New Roman" w:hAnsi="Times New Roman" w:cs="Times New Roman"/>
          <w:lang w:val="en-US"/>
        </w:rPr>
      </w:pPr>
      <w:r w:rsidRPr="009177BF">
        <w:rPr>
          <w:rFonts w:ascii="Times New Roman" w:hAnsi="Times New Roman" w:cs="Times New Roman"/>
          <w:b/>
          <w:lang w:val="en-US"/>
        </w:rPr>
        <w:lastRenderedPageBreak/>
        <w:t xml:space="preserve">ABSTRACT. </w:t>
      </w:r>
      <w:r w:rsidRPr="009177BF">
        <w:rPr>
          <w:rFonts w:ascii="Times New Roman" w:hAnsi="Times New Roman" w:cs="Times New Roman"/>
          <w:i/>
          <w:lang w:val="en-US"/>
        </w:rPr>
        <w:t xml:space="preserve">AquaCrop </w:t>
      </w:r>
      <w:r w:rsidRPr="009177BF">
        <w:rPr>
          <w:rFonts w:ascii="Times New Roman" w:hAnsi="Times New Roman" w:cs="Times New Roman"/>
          <w:lang w:val="en-US"/>
        </w:rPr>
        <w:t>is a simulation model designed to look at the productivity of different crops as a response to available water</w:t>
      </w:r>
      <w:r w:rsidRPr="009177BF">
        <w:rPr>
          <w:rFonts w:ascii="Times New Roman" w:hAnsi="Times New Roman" w:cs="Times New Roman"/>
          <w:i/>
          <w:lang w:val="en-US"/>
        </w:rPr>
        <w:t xml:space="preserve">. </w:t>
      </w:r>
      <w:r w:rsidRPr="009177BF">
        <w:rPr>
          <w:rFonts w:ascii="Times New Roman" w:hAnsi="Times New Roman" w:cs="Times New Roman"/>
          <w:lang w:val="en-US"/>
        </w:rPr>
        <w:t>The goal of the work was evaluate the model prediction capacity to simulate water and fertility stress for the soybean in Red Ferralitic soil. Data were collected from field trials carried out at the experiment station of the Irrigation and Drainage Research Institute in Alquízar, Artemisa province. One of the main results was that yield forecast of soybean as per the model</w:t>
      </w:r>
      <w:r w:rsidRPr="009177BF">
        <w:rPr>
          <w:rFonts w:ascii="Times New Roman" w:hAnsi="Times New Roman" w:cs="Times New Roman"/>
          <w:bCs/>
          <w:lang w:val="en-US"/>
        </w:rPr>
        <w:t xml:space="preserve"> were good, with a value of 0,16 t ha</w:t>
      </w:r>
      <w:r w:rsidRPr="009177BF">
        <w:rPr>
          <w:rFonts w:ascii="Times New Roman" w:eastAsia="SymbolProportionalBT-Regular" w:hAnsi="Times New Roman" w:cs="Times New Roman"/>
          <w:vertAlign w:val="superscript"/>
          <w:lang w:val="en-US"/>
        </w:rPr>
        <w:t>-</w:t>
      </w:r>
      <w:r w:rsidRPr="009177BF">
        <w:rPr>
          <w:rFonts w:ascii="Times New Roman" w:hAnsi="Times New Roman" w:cs="Times New Roman"/>
          <w:bCs/>
          <w:vertAlign w:val="superscript"/>
          <w:lang w:val="en-US"/>
        </w:rPr>
        <w:t>1</w:t>
      </w:r>
      <w:r w:rsidRPr="009177BF">
        <w:rPr>
          <w:rFonts w:ascii="Times New Roman" w:hAnsi="Times New Roman" w:cs="Times New Roman"/>
          <w:bCs/>
          <w:lang w:val="en-US"/>
        </w:rPr>
        <w:t xml:space="preserve"> for the square root of the mean square of the error (</w:t>
      </w:r>
      <w:r w:rsidRPr="009177BF">
        <w:rPr>
          <w:rFonts w:ascii="Times New Roman" w:hAnsi="Times New Roman" w:cs="Times New Roman"/>
          <w:bCs/>
          <w:i/>
          <w:iCs/>
          <w:lang w:val="en-US"/>
        </w:rPr>
        <w:t>RMSE</w:t>
      </w:r>
      <w:r w:rsidRPr="009177BF">
        <w:rPr>
          <w:rFonts w:ascii="Times New Roman" w:hAnsi="Times New Roman" w:cs="Times New Roman"/>
          <w:bCs/>
          <w:lang w:val="en-US"/>
        </w:rPr>
        <w:t>), modelling efficiency higher than 0,76 Willmott index (</w:t>
      </w:r>
      <w:r w:rsidRPr="009177BF">
        <w:rPr>
          <w:rFonts w:ascii="Times New Roman" w:hAnsi="Times New Roman" w:cs="Times New Roman"/>
          <w:bCs/>
          <w:i/>
          <w:iCs/>
          <w:lang w:val="en-US"/>
        </w:rPr>
        <w:t>d</w:t>
      </w:r>
      <w:r w:rsidRPr="009177BF">
        <w:rPr>
          <w:rFonts w:ascii="Times New Roman" w:hAnsi="Times New Roman" w:cs="Times New Roman"/>
          <w:bCs/>
          <w:lang w:val="en-US"/>
        </w:rPr>
        <w:t>) of 0,94.</w:t>
      </w:r>
      <w:r w:rsidRPr="009177BF">
        <w:rPr>
          <w:rFonts w:ascii="Times New Roman" w:hAnsi="Times New Roman" w:cs="Times New Roman"/>
          <w:lang w:val="en-US"/>
        </w:rPr>
        <w:t xml:space="preserve"> </w:t>
      </w:r>
      <w:r w:rsidRPr="009177BF">
        <w:rPr>
          <w:rFonts w:ascii="Times New Roman" w:eastAsia="AGaramondPro-Regular" w:hAnsi="Times New Roman" w:cs="Times New Roman"/>
          <w:lang w:val="en-US"/>
        </w:rPr>
        <w:t>Simulation under water stress conditions before flowering showed that yield in the rainy year was</w:t>
      </w:r>
      <w:r w:rsidRPr="009177BF">
        <w:rPr>
          <w:rFonts w:ascii="Times New Roman" w:hAnsi="Times New Roman" w:cs="Times New Roman"/>
          <w:lang w:val="en-US"/>
        </w:rPr>
        <w:t xml:space="preserve"> 51% higher compared to the dry period, reaching 2,25 t ha</w:t>
      </w:r>
      <w:r w:rsidRPr="009177BF">
        <w:rPr>
          <w:rFonts w:ascii="Times New Roman" w:hAnsi="Times New Roman" w:cs="Times New Roman"/>
          <w:vertAlign w:val="superscript"/>
          <w:lang w:val="en-US"/>
        </w:rPr>
        <w:t>-1</w:t>
      </w:r>
      <w:r w:rsidRPr="009177BF">
        <w:rPr>
          <w:rFonts w:ascii="Times New Roman" w:hAnsi="Times New Roman" w:cs="Times New Roman"/>
          <w:lang w:val="en-US"/>
        </w:rPr>
        <w:t xml:space="preserve">, with productivity values for biomass and yield that were also higher. During the dry period, soybean submitted to water stress before flowering, showed the most critical period between 30 and 50 days after planting, with 100% inhibition of foliage growth. Soil fertility level had a </w:t>
      </w:r>
      <w:proofErr w:type="spellStart"/>
      <w:r w:rsidRPr="009177BF">
        <w:rPr>
          <w:rFonts w:ascii="Times New Roman" w:hAnsi="Times New Roman" w:cs="Times New Roman"/>
          <w:lang w:val="en-US"/>
        </w:rPr>
        <w:t>significative</w:t>
      </w:r>
      <w:proofErr w:type="spellEnd"/>
      <w:r w:rsidRPr="009177BF">
        <w:rPr>
          <w:rFonts w:ascii="Times New Roman" w:hAnsi="Times New Roman" w:cs="Times New Roman"/>
          <w:lang w:val="en-US"/>
        </w:rPr>
        <w:t xml:space="preserve"> effect on the biomass, yield and soybean productivity. A similar tendency is seen in these variables with reductions of 77%.</w:t>
      </w:r>
    </w:p>
    <w:p w:rsidR="007668DD" w:rsidRPr="009177BF" w:rsidRDefault="007668DD" w:rsidP="009177BF">
      <w:pPr>
        <w:tabs>
          <w:tab w:val="left" w:pos="709"/>
        </w:tabs>
        <w:spacing w:line="360" w:lineRule="auto"/>
        <w:contextualSpacing/>
        <w:jc w:val="both"/>
        <w:rPr>
          <w:rFonts w:ascii="Times New Roman" w:hAnsi="Times New Roman" w:cs="Times New Roman"/>
          <w:b/>
          <w:i/>
          <w:lang w:val="en-US"/>
        </w:rPr>
      </w:pPr>
      <w:r w:rsidRPr="009177BF">
        <w:rPr>
          <w:rFonts w:ascii="Times New Roman" w:hAnsi="Times New Roman" w:cs="Times New Roman"/>
          <w:b/>
          <w:i/>
          <w:lang w:val="en-US"/>
        </w:rPr>
        <w:t>Keywords</w:t>
      </w:r>
      <w:r w:rsidRPr="009177BF">
        <w:rPr>
          <w:rFonts w:ascii="Times New Roman" w:hAnsi="Times New Roman" w:cs="Times New Roman"/>
          <w:b/>
          <w:lang w:val="en-US"/>
        </w:rPr>
        <w:t xml:space="preserve">: </w:t>
      </w:r>
      <w:r w:rsidR="003F0F5D" w:rsidRPr="009177BF">
        <w:rPr>
          <w:rFonts w:ascii="Times New Roman" w:hAnsi="Times New Roman" w:cs="Times New Roman"/>
          <w:i/>
          <w:lang w:val="en-US"/>
        </w:rPr>
        <w:t xml:space="preserve">Simulation, Water Stress, Fertility, </w:t>
      </w:r>
      <w:r w:rsidRPr="009177BF">
        <w:rPr>
          <w:rFonts w:ascii="Times New Roman" w:hAnsi="Times New Roman" w:cs="Times New Roman"/>
          <w:i/>
          <w:lang w:val="en-US"/>
        </w:rPr>
        <w:t>Cuba.</w:t>
      </w:r>
    </w:p>
    <w:p w:rsidR="00A21A1F" w:rsidRPr="009177BF" w:rsidRDefault="00A21A1F" w:rsidP="009177BF">
      <w:pPr>
        <w:spacing w:after="0" w:line="360" w:lineRule="auto"/>
        <w:jc w:val="both"/>
        <w:rPr>
          <w:rFonts w:ascii="Times New Roman" w:hAnsi="Times New Roman" w:cs="Times New Roman"/>
          <w:b/>
        </w:rPr>
      </w:pPr>
      <w:r w:rsidRPr="009177BF">
        <w:rPr>
          <w:rFonts w:ascii="Times New Roman" w:hAnsi="Times New Roman" w:cs="Times New Roman"/>
          <w:b/>
        </w:rPr>
        <w:t>1. Introducción</w:t>
      </w:r>
    </w:p>
    <w:p w:rsidR="003F0F5D" w:rsidRPr="009177BF" w:rsidRDefault="003F0F5D" w:rsidP="009177BF">
      <w:pPr>
        <w:spacing w:after="0" w:line="360" w:lineRule="auto"/>
        <w:jc w:val="both"/>
        <w:rPr>
          <w:rFonts w:ascii="Times New Roman" w:hAnsi="Times New Roman" w:cs="Times New Roman"/>
        </w:rPr>
      </w:pPr>
      <w:r w:rsidRPr="009177BF">
        <w:rPr>
          <w:rFonts w:ascii="Times New Roman" w:hAnsi="Times New Roman" w:cs="Times New Roman"/>
        </w:rPr>
        <w:t>El cultivo de la Soya (</w:t>
      </w:r>
      <w:proofErr w:type="spellStart"/>
      <w:r w:rsidRPr="009177BF">
        <w:rPr>
          <w:rFonts w:ascii="Times New Roman" w:hAnsi="Times New Roman" w:cs="Times New Roman"/>
          <w:i/>
        </w:rPr>
        <w:t>Glycine</w:t>
      </w:r>
      <w:proofErr w:type="spellEnd"/>
      <w:r w:rsidRPr="009177BF">
        <w:rPr>
          <w:rFonts w:ascii="Times New Roman" w:hAnsi="Times New Roman" w:cs="Times New Roman"/>
          <w:i/>
        </w:rPr>
        <w:t xml:space="preserve"> </w:t>
      </w:r>
      <w:proofErr w:type="spellStart"/>
      <w:r w:rsidRPr="009177BF">
        <w:rPr>
          <w:rFonts w:ascii="Times New Roman" w:hAnsi="Times New Roman" w:cs="Times New Roman"/>
          <w:i/>
        </w:rPr>
        <w:t>max</w:t>
      </w:r>
      <w:proofErr w:type="spellEnd"/>
      <w:r w:rsidRPr="009177BF">
        <w:rPr>
          <w:rFonts w:ascii="Times New Roman" w:hAnsi="Times New Roman" w:cs="Times New Roman"/>
        </w:rPr>
        <w:t xml:space="preserve"> L) se ha desarrollado en los últimos años en Cuba potenciado principalmente, por la limitación de </w:t>
      </w:r>
      <w:hyperlink r:id="rId9" w:history="1">
        <w:r w:rsidRPr="009177BF">
          <w:rPr>
            <w:rFonts w:ascii="Times New Roman" w:hAnsi="Times New Roman" w:cs="Times New Roman"/>
          </w:rPr>
          <w:t>alimentos</w:t>
        </w:r>
      </w:hyperlink>
      <w:r w:rsidRPr="009177BF">
        <w:rPr>
          <w:rFonts w:ascii="Times New Roman" w:hAnsi="Times New Roman" w:cs="Times New Roman"/>
        </w:rPr>
        <w:t xml:space="preserve"> para el </w:t>
      </w:r>
      <w:hyperlink r:id="rId10" w:history="1">
        <w:r w:rsidRPr="009177BF">
          <w:rPr>
            <w:rFonts w:ascii="Times New Roman" w:hAnsi="Times New Roman" w:cs="Times New Roman"/>
          </w:rPr>
          <w:t>consumo</w:t>
        </w:r>
      </w:hyperlink>
      <w:r w:rsidRPr="009177BF">
        <w:rPr>
          <w:rFonts w:ascii="Times New Roman" w:hAnsi="Times New Roman" w:cs="Times New Roman"/>
        </w:rPr>
        <w:t xml:space="preserve"> humano y para la </w:t>
      </w:r>
      <w:hyperlink r:id="rId11" w:history="1">
        <w:r w:rsidRPr="009177BF">
          <w:rPr>
            <w:rFonts w:ascii="Times New Roman" w:hAnsi="Times New Roman" w:cs="Times New Roman"/>
          </w:rPr>
          <w:t>alimentación</w:t>
        </w:r>
      </w:hyperlink>
      <w:r w:rsidRPr="009177BF">
        <w:rPr>
          <w:rFonts w:ascii="Times New Roman" w:hAnsi="Times New Roman" w:cs="Times New Roman"/>
        </w:rPr>
        <w:t xml:space="preserve"> animal. La soya puede sembrarse en Cuba prácticamente durante todo el año, pero hay que tener en cuenta la variedad a seleccionar para cada ocasión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{"citationID":"UsKh3gec","properties":{"formattedCitation":"(Merino, 2006)","plainCitation":"(Merino, 2006)"},"citationItems":[{"id":4315,"uris":["http://zotero.org/users/local/e4oPRoLq/items/ZEGBN9CI"],"uri":["http://zotero.org/users/local/e4oPRoLq/items/ZEGBN9CI"],"itemData":{"id":4315,"type":"thesis","title":"Caracterización morfofisiológica y agronómica de cultivares de soya en siembra de invierno en suelo pardo con carbonato","publisher":"Universidad Central de Las Villas","publisher-place":"Santa Clara, Villa Clara, Cuba.","number-of-pages":"65","genre":"D. Thesis","event-place":"Santa Clara, Villa Clara, Cuba.","author":[{"family":"Merino","given":"J. D."}],"issued":{"date-parts":[["2006"]]}}}],"schema":"https://github.com/citation-style-language/schema/raw/master/csl-citation.json"}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(Merino, 2006)</w:t>
      </w:r>
      <w:r w:rsidRPr="009177BF">
        <w:rPr>
          <w:rFonts w:ascii="Times New Roman" w:hAnsi="Times New Roman" w:cs="Times New Roman"/>
        </w:rPr>
        <w:fldChar w:fldCharType="end"/>
      </w:r>
      <w:r w:rsidRPr="009177BF">
        <w:rPr>
          <w:rFonts w:ascii="Times New Roman" w:hAnsi="Times New Roman" w:cs="Times New Roman"/>
        </w:rPr>
        <w:t>.</w:t>
      </w:r>
    </w:p>
    <w:p w:rsidR="003F0F5D" w:rsidRPr="009177BF" w:rsidRDefault="003F0F5D" w:rsidP="009177BF">
      <w:pPr>
        <w:autoSpaceDE w:val="0"/>
        <w:autoSpaceDN w:val="0"/>
        <w:adjustRightInd w:val="0"/>
        <w:spacing w:after="0" w:line="360" w:lineRule="auto"/>
        <w:jc w:val="both"/>
        <w:rPr>
          <w:rFonts w:ascii="Times New Roman" w:eastAsia="Calibri" w:hAnsi="Times New Roman" w:cs="Times New Roman"/>
          <w:color w:val="000000"/>
        </w:rPr>
      </w:pPr>
      <w:r w:rsidRPr="009177BF">
        <w:rPr>
          <w:rFonts w:ascii="Times New Roman" w:eastAsia="Calibri" w:hAnsi="Times New Roman" w:cs="Times New Roman"/>
          <w:color w:val="000000"/>
        </w:rPr>
        <w:t xml:space="preserve">El estrés por agua o nutrientes afectan el crecimiento vegetativo y desarrollo de la soya al ser un cultivo muy sensible teniendo un mayor impacto al inicio de la formación de las vainas hasta el llenado completo de las semillas incidiendo grandemente sobre el rendimiento </w:t>
      </w:r>
      <w:r w:rsidRPr="009177BF">
        <w:rPr>
          <w:rFonts w:ascii="Times New Roman" w:eastAsia="Calibri" w:hAnsi="Times New Roman" w:cs="Times New Roman"/>
          <w:color w:val="000000"/>
        </w:rPr>
        <w:fldChar w:fldCharType="begin"/>
      </w:r>
      <w:r w:rsidRPr="009177BF">
        <w:rPr>
          <w:rFonts w:ascii="Times New Roman" w:eastAsia="Calibri" w:hAnsi="Times New Roman" w:cs="Times New Roman"/>
          <w:color w:val="000000"/>
        </w:rPr>
        <w:instrText xml:space="preserve"> ADDIN ZOTERO_ITEM CSL_CITATION {"citationID":"Rr4M6dFE","properties":{"formattedCitation":"(Doorenbos y Kassam, 1986)","plainCitation":"(Doorenbos y Kassam, 1986)"},"citationItems":[{"id":4038,"uris":["http://zotero.org/users/local/e4oPRoLq/items/Q9G78STJ"],"uri":["http://zotero.org/users/local/e4oPRoLq/items/Q9G78STJ"],"itemData":{"id":4038,"type":"book","title":"Yield response to water. Irrigation and Drainage Paper 33. FAO, Rome.","publisher":"FAO","publisher-place":"Rome","number-of-pages":"193","event-place":"Rome","ISBN":"92-5-300744-3","author":[{"family":"Doorenbos","given":"J"},{"family":"Kassam","given":"AH"}],"issued":{"date-parts":[["1986"]]}}}],"schema":"https://github.com/citation-style-language/schema/raw/master/csl-citation.json"} </w:instrText>
      </w:r>
      <w:r w:rsidRPr="009177BF">
        <w:rPr>
          <w:rFonts w:ascii="Times New Roman" w:eastAsia="Calibri" w:hAnsi="Times New Roman" w:cs="Times New Roman"/>
          <w:color w:val="000000"/>
        </w:rPr>
        <w:fldChar w:fldCharType="separate"/>
      </w:r>
      <w:r w:rsidRPr="009177BF">
        <w:rPr>
          <w:rFonts w:ascii="Times New Roman" w:eastAsia="Calibri" w:hAnsi="Times New Roman" w:cs="Times New Roman"/>
        </w:rPr>
        <w:t>(Doorenbos y Kassam, 1986)</w:t>
      </w:r>
      <w:r w:rsidRPr="009177BF">
        <w:rPr>
          <w:rFonts w:ascii="Times New Roman" w:eastAsia="Calibri" w:hAnsi="Times New Roman" w:cs="Times New Roman"/>
          <w:color w:val="000000"/>
        </w:rPr>
        <w:fldChar w:fldCharType="end"/>
      </w:r>
      <w:r w:rsidRPr="009177BF">
        <w:rPr>
          <w:rFonts w:ascii="Times New Roman" w:eastAsia="Calibri" w:hAnsi="Times New Roman" w:cs="Times New Roman"/>
          <w:color w:val="000000"/>
        </w:rPr>
        <w:t>.</w:t>
      </w:r>
    </w:p>
    <w:p w:rsidR="003F0F5D" w:rsidRPr="009177BF" w:rsidRDefault="003F0F5D" w:rsidP="009177BF">
      <w:pPr>
        <w:tabs>
          <w:tab w:val="left" w:pos="720"/>
          <w:tab w:val="left" w:pos="1440"/>
          <w:tab w:val="left" w:pos="2160"/>
          <w:tab w:val="left" w:pos="2880"/>
          <w:tab w:val="left" w:pos="3600"/>
          <w:tab w:val="left" w:pos="4320"/>
          <w:tab w:val="left" w:pos="5040"/>
          <w:tab w:val="left" w:pos="5760"/>
          <w:tab w:val="left" w:pos="6480"/>
          <w:tab w:val="left" w:pos="7200"/>
        </w:tabs>
        <w:spacing w:after="0" w:line="360" w:lineRule="auto"/>
        <w:jc w:val="both"/>
        <w:rPr>
          <w:rFonts w:ascii="Times New Roman" w:hAnsi="Times New Roman" w:cs="Times New Roman"/>
        </w:rPr>
      </w:pPr>
      <w:r w:rsidRPr="009177BF">
        <w:rPr>
          <w:rFonts w:ascii="Times New Roman" w:hAnsi="Times New Roman" w:cs="Times New Roman"/>
        </w:rPr>
        <w:t xml:space="preserve">La optimización del riego y la fertilización de cualquier cultivo agrícola implican el conocimiento de la dinámica del crecimiento y producción de las plantas bajo un rango amplio de suministro hídrico y de nutrientes que incluya la posible variación de estos en las distintas fases de desarrollo del cultivo. Esto se traduce en la concepción de numerosos experimentos de campo que abarquen el mayor rango posible de variantes, lo que evidentemente resulta costoso, consume mucho tiempo y los resultados obtenidos son válidos para un sitio y condiciones </w:t>
      </w:r>
      <w:r w:rsidRPr="009177BF">
        <w:rPr>
          <w:rFonts w:ascii="Times New Roman" w:hAnsi="Times New Roman" w:cs="Times New Roman"/>
        </w:rPr>
        <w:lastRenderedPageBreak/>
        <w:t xml:space="preserve">específicas. Es por tanto que en la actualidad los modelos dinámicos de simulación resultan herramientas indispensables en las investigaciones y el manejo agrícola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{"citationID":"wQ4UAtj1","properties":{"formattedCitation":"{\\rtf (L\\uc0\\u243{}pez {\\i{}et\\uc0\\u160{}al.}, 2009)}","plainCitation":"(López et al., 2009)"},"citationItems":[{"id":4050,"uris":["http://zotero.org/users/local/e4oPRoLq/items/KAQ6SZ3G"],"uri":["http://zotero.org/users/local/e4oPRoLq/items/KAQ6SZ3G"],"itemData":{"id":4050,"type":"article-journal","title":"Eficiencia de un modelo de simulación de cultivo para la predicción del rendimiento del maíz en la región del sur de La Habana","container-title":"Revista Ciencias Técnicas Agropecuarias","page":"1-6","volume":"18","issue":"3","ISSN":"1010-2760, E-ISSN: 2071-0054","journalAbbreviation":"Revista Ciencias Técnicas Agropecuarias","author":[{"family":"López","given":"S. T."},{"family":"Herrera","given":"P. J."},{"family":"González","given":"R. F."},{"family":"Cid","given":"L. G."},{"family":"Chaterlán","given":"D. Y."}],"issued":{"date-parts":[["2009"]]}}}],"schema":"https://github.com/citation-style-language/schema/raw/master/csl-citation.json"}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(López </w:t>
      </w:r>
      <w:r w:rsidRPr="009177BF">
        <w:rPr>
          <w:rFonts w:ascii="Times New Roman" w:hAnsi="Times New Roman" w:cs="Times New Roman"/>
          <w:i/>
          <w:iCs/>
        </w:rPr>
        <w:t>et al.</w:t>
      </w:r>
      <w:r w:rsidRPr="009177BF">
        <w:rPr>
          <w:rFonts w:ascii="Times New Roman" w:hAnsi="Times New Roman" w:cs="Times New Roman"/>
        </w:rPr>
        <w:t>, 2009)</w:t>
      </w:r>
      <w:r w:rsidRPr="009177BF">
        <w:rPr>
          <w:rFonts w:ascii="Times New Roman" w:hAnsi="Times New Roman" w:cs="Times New Roman"/>
        </w:rPr>
        <w:fldChar w:fldCharType="end"/>
      </w:r>
      <w:r w:rsidRPr="009177BF">
        <w:rPr>
          <w:rFonts w:ascii="Times New Roman" w:hAnsi="Times New Roman" w:cs="Times New Roman"/>
        </w:rPr>
        <w:t>.</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Los modelos en la agricultura se han usado según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{"citationID":"50Nd5o5T","properties":{"formattedCitation":"{\\rtf (Candelaria {\\i{}et\\uc0\\u160{}al.}, 2011)}","plainCitation":"(Candelaria et al., 2011)"},"citationItems":[{"id":4031,"uris":["http://zotero.org/users/local/e4oPRoLq/items/QDY6IDJA"],"uri":["http://zotero.org/users/local/e4oPRoLq/items/QDY6IDJA"],"itemData":{"id":4031,"type":"article-journal","title":"Aplicación de modelos de simulación en el estudio y planificación de la agricultura, una revisión","container-title":"Tropical and subtropical agroecosystems","page":"999-1010","volume":"14","issue":"3","ISSN":"1870-0462","journalAbbreviation":"Tropical and subtropical agroecosystems","author":[{"family":"Candelaria","given":"M. B."},{"family":"Ruiz","given":"R. O."},{"family":"Gallardo","given":"L. F."},{"family":"Pérez","given":"H. P."},{"family":"Martínez","given":"B. A."},{"family":"Vargas","given":"V. L."}],"issued":{"date-parts":[["2011"]]}}}],"schema":"https://github.com/citation-style-language/schema/raw/master/csl-citation.json"}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Candelaria </w:t>
      </w:r>
      <w:r w:rsidRPr="009177BF">
        <w:rPr>
          <w:rFonts w:ascii="Times New Roman" w:hAnsi="Times New Roman" w:cs="Times New Roman"/>
          <w:i/>
          <w:iCs/>
        </w:rPr>
        <w:t>et al.</w:t>
      </w:r>
      <w:r w:rsidRPr="009177BF">
        <w:rPr>
          <w:rFonts w:ascii="Times New Roman" w:hAnsi="Times New Roman" w:cs="Times New Roman"/>
        </w:rPr>
        <w:t xml:space="preserve"> (2011)</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desde hace 50 años; inicialmente para evaluar procesos individuales, como evapotranspiración, propiedades hidráulicas del suelo, crecimiento de las plantas o cultivos y el contenido de nutrientes del suelo. En la actualidad aparecen modelos que bajo el enfoque de </w:t>
      </w:r>
      <w:proofErr w:type="spellStart"/>
      <w:r w:rsidRPr="009177BF">
        <w:rPr>
          <w:rFonts w:ascii="Times New Roman" w:eastAsia="AGaramondPro-Regular" w:hAnsi="Times New Roman" w:cs="Times New Roman"/>
        </w:rPr>
        <w:t>agroecosistemas</w:t>
      </w:r>
      <w:proofErr w:type="spellEnd"/>
      <w:r w:rsidRPr="009177BF">
        <w:rPr>
          <w:rFonts w:ascii="Times New Roman" w:eastAsia="AGaramondPro-Regular" w:hAnsi="Times New Roman" w:cs="Times New Roman"/>
        </w:rPr>
        <w:t xml:space="preserve"> integran los componentes del sistema de manera </w:t>
      </w:r>
      <w:proofErr w:type="spellStart"/>
      <w:r w:rsidRPr="009177BF">
        <w:rPr>
          <w:rFonts w:ascii="Times New Roman" w:eastAsia="AGaramondPro-Regular" w:hAnsi="Times New Roman" w:cs="Times New Roman"/>
        </w:rPr>
        <w:t>multi</w:t>
      </w:r>
      <w:proofErr w:type="spellEnd"/>
      <w:r w:rsidRPr="009177BF">
        <w:rPr>
          <w:rFonts w:ascii="Times New Roman" w:eastAsia="AGaramondPro-Regular" w:hAnsi="Times New Roman" w:cs="Times New Roman"/>
        </w:rPr>
        <w:t xml:space="preserve"> o interdisciplinaria, para evaluar impacto de la política agrícola sobre la degradación del suelo, impacto ambiental y rentabilidad económica de sistemas agrícolas alternativos, impacto de la economía y política regional sobre la agricultura. </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En diferentes situaciones es más fácil trabajar con los modelos que con los sistemas reales, ya sea porque el sistema es demasiado grande y complejo, por limitación de recursos humanos y económicos, o por la imposibilidad de experimentar en dichos sistemas. Es por esto que en la investigación y planificación agrícola el desarrollo de modelos para simular diferentes procesos relacionados con su eficiencia, se ha convertido en una práctica común que, sustentada con la información científica disponible, es útil para pronosticar resultados en situaciones y condiciones específicas; lo que permite plantear nuevas hipótesis y orientar la investigación o el manejo hacia los puntos más críticos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{"citationID":"RrJKeLss","properties":{"formattedCitation":"(Gormley y Sinclair, 2003)","plainCitation":"(Gormley y Sinclair, 2003)"},"citationItems":[{"id":4043,"uris":["http://zotero.org/users/local/e4oPRoLq/items/3B3HLGB3"],"uri":["http://zotero.org/users/local/e4oPRoLq/items/3B3HLGB3"],"itemData":{"id":4043,"type":"article-journal","title":"Modelaje participativo del impacto de los árboles en la productividad de las fincas y la biodiversidad regional en paisajes fragmentados en América Central","container-title":"Agroforestaría en las Américas","page":"103-108","issue":"10","ISSN":"1022-7482","author":[{"family":"Gormley","given":"L. H.L."},{"family":"Sinclair","given":"F. L."}],"issued":{"date-parts":[["2003"]]}}}],"schema":"https://github.com/citation-style-language/schema/raw/master/csl-citation.json"}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eastAsia="AGaramondPro-Regular" w:hAnsi="Times New Roman" w:cs="Times New Roman"/>
        </w:rPr>
        <w:t>(Gormley y Sinclair, 2003)</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w:t>
      </w:r>
    </w:p>
    <w:p w:rsidR="003F0F5D" w:rsidRPr="009177BF" w:rsidRDefault="003F0F5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Varios autores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{"citationID":"acn7jofmm5","properties":{"formattedCitation":"{\\rtf (Jones {\\i{}et\\uc0\\u160{}al.}, 2003; Peltzer y Peltzer, 2013; Hoogenboom {\\i{}et\\uc0\\u160{}al.}, 2015)}","plainCitation":"(Jones et al., 2003; Peltzer y Peltzer, 2013; Hoogenboom et al., 2015)"},"citationItems":[{"id":4048,"uris":["http://zotero.org/users/local/e4oPRoLq/items/29ZLSBEX"],"uri":["http://zotero.org/users/local/e4oPRoLq/items/29ZLSBEX"],"itemData":{"id":4048,"type":"article-journal","title":"The DSSAT cropping system model","container-title":"European journal of agronomy","page":"235-265","volume":"18","issue":"3-4","ISSN":"1161-0301","journalAbbreviation":"European journal of agronomy","author":[{"family":"Jones","given":"James W"},{"family":"Hoogenboom","given":"Gerrit"},{"family":"Porter","given":"Cheryl H"},{"family":"Boote","given":"Ken J"},{"family":"Batchelor","given":"William D"},{"family":"Hunt","given":"LA"},{"family":"Wilkens","given":"Paul W"},{"family":"Singh","given":"Upendra"},{"family":"Gijsman","given":"Arjan J"},{"family":"Ritchie","given":"Joe T"}],"issued":{"date-parts":[["2003"]]}},"label":"page"},{"id":4051,"uris":["http://zotero.org/users/local/e4oPRoLq/items/C6UV325Z"],"uri":["http://zotero.org/users/local/e4oPRoLq/items/C6UV325Z"],"itemData":{"id":4051,"type":"paper-conference","title":"Modelo de simulación de fenología de soja (Si. fe. soja) una herramienta útil para evitar el estrés hídrico durante el periodo crítico","publisher-place":"Argentina","page":"115-160","event":"Congreso de AgroArgentino Informática, CAI 2013, Córdoba, Argentina. 16–20 September.","event-place":"Argentina","ISBN":"1852-4850","author":[{"family":"Peltzer","given":"Hugo Felipe"},{"family":"Peltzer","given":"Nelson Gerardo"}],"issued":{"date-parts":[["2013"]]}},"label":"page"},{"id":4045,"uris":["http://zotero.org/users/local/e4oPRoLq/items/NMT3HHDP"],"uri":["http://zotero.org/users/local/e4oPRoLq/items/NMT3HHDP"],"itemData":{"id":4045,"type":"book","title":"Decision support system for agrotechnology transfer version 4.6","publisher-place":"Honololu","version":"Versión 4.6","medium":"Transfer (DSSAT) Versión 4.6","event-place":"Honololu","URL":"www.DSSAT.net","author":[{"family":"Hoogenboom","given":"G"},{"family":"Jones","given":"JW"},{"family":"Wilkens","given":"PW"},{"family":"Porter","given":"CH"},{"family":"Batchelor","given":"WD"},{"family":"Hunt","given":"LA"},{"family":"Boote","given":"KJ"},{"family":"Singh","given":"U"},{"family":"Uryasev","given":"O"},{"family":"Bowen","given":"WT"}],"issued":{"date-parts":[["2015"]]}},"label":"page"}],"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Jones </w:t>
      </w:r>
      <w:r w:rsidRPr="009177BF">
        <w:rPr>
          <w:rFonts w:ascii="Times New Roman" w:hAnsi="Times New Roman" w:cs="Times New Roman"/>
          <w:i/>
          <w:iCs/>
        </w:rPr>
        <w:t>et al.</w:t>
      </w:r>
      <w:r w:rsidRPr="009177BF">
        <w:rPr>
          <w:rFonts w:ascii="Times New Roman" w:hAnsi="Times New Roman" w:cs="Times New Roman"/>
        </w:rPr>
        <w:t xml:space="preserve"> (2003); Peltzer y Peltzer (2013); Hoogenboom </w:t>
      </w:r>
      <w:r w:rsidRPr="009177BF">
        <w:rPr>
          <w:rFonts w:ascii="Times New Roman" w:hAnsi="Times New Roman" w:cs="Times New Roman"/>
          <w:i/>
          <w:iCs/>
        </w:rPr>
        <w:t>et al.</w:t>
      </w:r>
      <w:r w:rsidRPr="009177BF">
        <w:rPr>
          <w:rFonts w:ascii="Times New Roman" w:hAnsi="Times New Roman" w:cs="Times New Roman"/>
        </w:rPr>
        <w:t xml:space="preserve"> (2015)</w:t>
      </w:r>
      <w:r w:rsidRPr="009177BF">
        <w:rPr>
          <w:rFonts w:ascii="Times New Roman" w:hAnsi="Times New Roman" w:cs="Times New Roman"/>
        </w:rPr>
        <w:fldChar w:fldCharType="end"/>
      </w:r>
      <w:r w:rsidRPr="009177BF">
        <w:rPr>
          <w:rFonts w:ascii="Times New Roman" w:hAnsi="Times New Roman" w:cs="Times New Roman"/>
        </w:rPr>
        <w:t xml:space="preserve">, han usados diferentes modelos (SIFESOJA, </w:t>
      </w:r>
      <w:proofErr w:type="spellStart"/>
      <w:r w:rsidRPr="009177BF">
        <w:rPr>
          <w:rFonts w:ascii="Times New Roman" w:hAnsi="Times New Roman" w:cs="Times New Roman"/>
        </w:rPr>
        <w:t>CropSyst</w:t>
      </w:r>
      <w:proofErr w:type="spellEnd"/>
      <w:r w:rsidRPr="009177BF">
        <w:rPr>
          <w:rFonts w:ascii="Times New Roman" w:hAnsi="Times New Roman" w:cs="Times New Roman"/>
        </w:rPr>
        <w:t>, DSSAT) para simular fenología de soya, estimar la fecha de ocurrencia de los principales estados fenológicos reproductivos, evaluar la productividad, entre otros.</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hAnsi="Times New Roman" w:cs="Times New Roman"/>
        </w:rPr>
        <w:t xml:space="preserve">Según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{"citationID":"ZjtCNtAR","properties":{"formattedCitation":"{\\rtf (Heng {\\i{}et\\uc0\\u160{}al.}, 2009)}","plainCitation":"(Heng et al., 2009)"},"citationItems":[{"id":4044,"uris":["http://zotero.org/users/local/e4oPRoLq/items/QEA6YV82"],"uri":["http://zotero.org/users/local/e4oPRoLq/items/QEA6YV82"],"itemData":{"id":4044,"type":"article-journal","title":"Validating the FAO AquaCrop model for irrigated and water deficient field maize","container-title":"Agronomy Journal","page":"488-498","volume":"101","issue":"3","ISSN":"1435-0645","journalAbbreviation":"Agronomy Journal","author":[{"family":"Heng","given":"Lee Kheng"},{"family":"Hsiao","given":"Theodore"},{"family":"Evett","given":"Steve"},{"family":"Howell","given":"Terry"},{"family":"Steduto","given":"Pasquale"}],"issued":{"date-parts":[["2009"]]}}}],"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Heng </w:t>
      </w:r>
      <w:r w:rsidRPr="009177BF">
        <w:rPr>
          <w:rFonts w:ascii="Times New Roman" w:hAnsi="Times New Roman" w:cs="Times New Roman"/>
          <w:i/>
          <w:iCs/>
        </w:rPr>
        <w:t>et al.</w:t>
      </w:r>
      <w:r w:rsidRPr="009177BF">
        <w:rPr>
          <w:rFonts w:ascii="Times New Roman" w:hAnsi="Times New Roman" w:cs="Times New Roman"/>
        </w:rPr>
        <w:t xml:space="preserve"> (2009)</w:t>
      </w:r>
      <w:r w:rsidRPr="009177BF">
        <w:rPr>
          <w:rFonts w:ascii="Times New Roman" w:hAnsi="Times New Roman" w:cs="Times New Roman"/>
        </w:rPr>
        <w:fldChar w:fldCharType="end"/>
      </w:r>
      <w:r w:rsidRPr="009177BF">
        <w:rPr>
          <w:rFonts w:ascii="Times New Roman" w:hAnsi="Times New Roman" w:cs="Times New Roman"/>
        </w:rPr>
        <w:t>, estos modelos sofisticados demandan habilidades para</w:t>
      </w:r>
      <w:r w:rsidRPr="009177BF">
        <w:rPr>
          <w:rFonts w:ascii="Times New Roman" w:eastAsia="AGaramondPro-Regular" w:hAnsi="Times New Roman" w:cs="Times New Roman"/>
        </w:rPr>
        <w:t xml:space="preserve"> su calibración y operación porque requieren un número grande de parámetros, algunos específicos para los cultivares; esto complica su adopción por los agricultores o usuarios finales.</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El modelo </w:t>
      </w:r>
      <w:r w:rsidRPr="009177BF">
        <w:rPr>
          <w:rFonts w:ascii="Times New Roman" w:eastAsia="AGaramondPro-Regular" w:hAnsi="Times New Roman" w:cs="Times New Roman"/>
          <w:i/>
        </w:rPr>
        <w:t>AquaCrop</w:t>
      </w:r>
      <w:r w:rsidRPr="009177BF">
        <w:rPr>
          <w:rFonts w:ascii="Times New Roman" w:eastAsia="AGaramondPro-Regular" w:hAnsi="Times New Roman" w:cs="Times New Roman"/>
        </w:rPr>
        <w:t xml:space="preserve"> puede usarse como herramienta computacional para analizar escenarios agrícolas en ciclos y localidades diferentes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{"citationID":"a1jfhhkahrh","properties":{"formattedCitation":"{\\rtf (Heng {\\i{}et\\uc0\\u160{}al.}, 2009; Hsiao {\\i{}et\\uc0\\u160{}al.}, 2009; Steduto {\\i{}et\\uc0\\u160{}al.}, 2009)}","plainCitation":"(Heng et al., 2009; Hsiao et al., 2009; Steduto et al., 2009)"},"citationItems":[{"id":4044,"uris":["http://zotero.org/users/local/e4oPRoLq/items/QEA6YV82"],"uri":["http://zotero.org/users/local/e4oPRoLq/items/QEA6YV82"],"itemData":{"id":4044,"type":"article-journal","title":"Validating the FAO AquaCrop model for irrigated and water deficient field maize","container-title":"Agronomy Journal","page":"488-498","volume":"101","issue":"3","ISSN":"1435-0645","journalAbbreviation":"Agronomy Journal","author":[{"family":"Heng","given":"Lee Kheng"},{"family":"Hsiao","given":"Theodore"},{"family":"Evett","given":"Steve"},{"family":"Howell","given":"Terry"},{"family":"Steduto","given":"Pasquale"}],"issued":{"date-parts":[["2009"]]}},"label":"page"},{"id":4046,"uris":["http://zotero.org/users/local/e4oPRoLq/items/DYVDL78C"],"uri":["http://zotero.org/users/local/e4oPRoLq/items/DYVDL78C"],"itemData":{"id":4046,"type":"article-journal","title":"AquaCrop—the FAO crop model to simulate yield response to water: III. Parameterization and testing for maize","container-title":"Agronomy Journal","page":"448-459","volume":"101","issue":"3","ISSN":"1435-0645","journalAbbreviation":"Agronomy Journal","author":[{"family":"Hsiao","given":"Theodore C"},{"family":"Heng","given":"Lee"},{"family":"Steduto","given":"Pasquale"},{"family":"Rojas-Lara","given":"Basilio"},{"family":"Raes","given":"Dirk"},{"family":"Fereres","given":"Elias"}],"issued":{"date-parts":[["2009"]]}},"label":"page"},{"id":4057,"uris":["http://zotero.org/users/local/e4oPRoLq/items/8TS5Y4BM"],"uri":["http://zotero.org/users/local/e4oPRoLq/items/8TS5Y4BM"],"itemData":{"id":4057,"type":"article-journal","title":"AquaCrop—The FAO crop model to simulate yield response to water: I. Concepts and underlying principles","container-title":"Agronomy Journal","page":"426-437","volume":"101","issue":"3","ISSN":"1435-0645","journalAbbreviation":"Agronomy Journal","author":[{"family":"Steduto","given":"Pasquale"},{"family":"Hsiao","given":"Theodore C"},{"family":"Raes","given":"Dirk"},{"family":"Fereres","given":"Elias"}],"issued":{"date-parts":[["2009"]]}},"label":"page"}],"schema":"https://github.com/citation-style-language/schema/raw/master/csl-citation.json"}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(Heng </w:t>
      </w:r>
      <w:r w:rsidRPr="009177BF">
        <w:rPr>
          <w:rFonts w:ascii="Times New Roman" w:hAnsi="Times New Roman" w:cs="Times New Roman"/>
          <w:i/>
          <w:iCs/>
        </w:rPr>
        <w:t>et al.</w:t>
      </w:r>
      <w:r w:rsidRPr="009177BF">
        <w:rPr>
          <w:rFonts w:ascii="Times New Roman" w:hAnsi="Times New Roman" w:cs="Times New Roman"/>
        </w:rPr>
        <w:t xml:space="preserve">, 2009; Hsiao </w:t>
      </w:r>
      <w:r w:rsidRPr="009177BF">
        <w:rPr>
          <w:rFonts w:ascii="Times New Roman" w:hAnsi="Times New Roman" w:cs="Times New Roman"/>
          <w:i/>
          <w:iCs/>
        </w:rPr>
        <w:t>et al.</w:t>
      </w:r>
      <w:r w:rsidRPr="009177BF">
        <w:rPr>
          <w:rFonts w:ascii="Times New Roman" w:hAnsi="Times New Roman" w:cs="Times New Roman"/>
        </w:rPr>
        <w:t xml:space="preserve">, 2009; Steduto </w:t>
      </w:r>
      <w:r w:rsidRPr="009177BF">
        <w:rPr>
          <w:rFonts w:ascii="Times New Roman" w:hAnsi="Times New Roman" w:cs="Times New Roman"/>
          <w:i/>
          <w:iCs/>
        </w:rPr>
        <w:t>et al.</w:t>
      </w:r>
      <w:r w:rsidRPr="009177BF">
        <w:rPr>
          <w:rFonts w:ascii="Times New Roman" w:hAnsi="Times New Roman" w:cs="Times New Roman"/>
        </w:rPr>
        <w:t>, 2009)</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Además</w:t>
      </w:r>
      <w:r w:rsidRPr="009177BF">
        <w:rPr>
          <w:rFonts w:ascii="Times New Roman" w:eastAsia="AGaramondPro-Regular" w:hAnsi="Times New Roman" w:cs="Times New Roman"/>
          <w:color w:val="FF0000"/>
        </w:rPr>
        <w:t xml:space="preserve"> </w:t>
      </w:r>
      <w:r w:rsidRPr="009177BF">
        <w:rPr>
          <w:rFonts w:ascii="Times New Roman" w:eastAsia="AGaramondPro-Regular" w:hAnsi="Times New Roman" w:cs="Times New Roman"/>
        </w:rPr>
        <w:t>h</w:t>
      </w:r>
      <w:r w:rsidRPr="009177BF">
        <w:rPr>
          <w:rFonts w:ascii="Times New Roman" w:hAnsi="Times New Roman" w:cs="Times New Roman"/>
        </w:rPr>
        <w:t xml:space="preserve">a sido desarrollado y orientado a cultivos anuales; separa por un lado la transpiración (vinculada a la productividad) de la evaporación del suelo, donde no hay intercambio de carbono asimilable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{"citationID":"spChvlqi","properties":{"formattedCitation":"{\\rtf (Steduto {\\i{}et\\uc0\\u160{}al.}, 2007)}","plainCitation":"(Steduto et al., 2007)"},"citationItems":[{"id":4055,"uris":["http://zotero.org/users/local/e4oPRoLq/items/MRTQ3ICP"],"uri":["http://zotero.org/users/local/e4oPRoLq/items/MRTQ3ICP"],"itemData":{"id":4055,"type":"article-journal","title":"On the conservative behavior of biomass water productivity","container-title":"Irrigation Science","page":"189-207","volume":"25","issue":"3","ISSN":"0342-7188","journalAbbreviation":"Irrigation Science","author":[{"family":"Steduto","given":"Pasquale"},{"family":"Hsiao","given":"Theodore C"},{"family":"Fereres","given":"Elìas"}],"issued":{"date-parts":[["2007"]]}}}],"schema":"https://github.com/citation-style-language/schema/raw/master/csl-citation.json"}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Steduto </w:t>
      </w:r>
      <w:r w:rsidRPr="009177BF">
        <w:rPr>
          <w:rFonts w:ascii="Times New Roman" w:hAnsi="Times New Roman" w:cs="Times New Roman"/>
          <w:i/>
          <w:iCs/>
        </w:rPr>
        <w:t>et al.</w:t>
      </w:r>
      <w:r w:rsidRPr="009177BF">
        <w:rPr>
          <w:rFonts w:ascii="Times New Roman" w:hAnsi="Times New Roman" w:cs="Times New Roman"/>
        </w:rPr>
        <w:t xml:space="preserve"> (2007)</w:t>
      </w:r>
      <w:r w:rsidRPr="009177BF">
        <w:rPr>
          <w:rFonts w:ascii="Times New Roman" w:hAnsi="Times New Roman" w:cs="Times New Roman"/>
        </w:rPr>
        <w:fldChar w:fldCharType="end"/>
      </w:r>
      <w:r w:rsidRPr="009177BF">
        <w:rPr>
          <w:rFonts w:ascii="Times New Roman" w:hAnsi="Times New Roman" w:cs="Times New Roman"/>
        </w:rPr>
        <w:t xml:space="preserve"> y diferencia el rendimiento final en biomasa e índice de cosecha.</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strike/>
        </w:rPr>
      </w:pPr>
      <w:r w:rsidRPr="009177BF">
        <w:rPr>
          <w:rFonts w:ascii="Times New Roman" w:eastAsia="AGaramondPro-Regular" w:hAnsi="Times New Roman" w:cs="Times New Roman"/>
        </w:rPr>
        <w:lastRenderedPageBreak/>
        <w:t xml:space="preserve">Este modelo determinístico está orientado a usuarios con conocimientos computacionales limitados, es simple sin perder exactitud, porque usa un número reducido de parámetros en comparación con otros modelos biofísicos comerciales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{"citationID":"7XEwy6DV","properties":{"formattedCitation":"{\\rtf (Raes {\\i{}et\\uc0\\u160{}al.}, 2009a)}","plainCitation":"(Raes et al., 2009a)"},"citationItems":[{"id":4052,"uris":["http://zotero.org/users/local/e4oPRoLq/items/L4IUZXLN"],"uri":["http://zotero.org/users/local/e4oPRoLq/items/L4IUZXLN"],"itemData":{"id":4052,"type":"article-journal","title":"Aquacrop reference manual","container-title":"FAO, Rome, Italy","volume":"218","journalAbbreviation":"FAO, Rome, Italy","author":[{"family":"Raes","given":"D"},{"family":"Steduto","given":"P"},{"family":"Hsiao","given":"TC"},{"family":"Fereres","given":"E"}],"issued":{"date-parts":[["2009"]]}}}],"schema":"https://github.com/citation-style-language/schema/raw/master/csl-citation.json"}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(Raes </w:t>
      </w:r>
      <w:r w:rsidRPr="009177BF">
        <w:rPr>
          <w:rFonts w:ascii="Times New Roman" w:hAnsi="Times New Roman" w:cs="Times New Roman"/>
          <w:i/>
          <w:iCs/>
        </w:rPr>
        <w:t>et al.</w:t>
      </w:r>
      <w:r w:rsidRPr="009177BF">
        <w:rPr>
          <w:rFonts w:ascii="Times New Roman" w:hAnsi="Times New Roman" w:cs="Times New Roman"/>
        </w:rPr>
        <w:t>, 2009a)</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y se ha calibrado con buen ajuste y resultados experimentales en varias regiones agrícolas del mundo. </w:t>
      </w:r>
    </w:p>
    <w:p w:rsidR="003F0F5D" w:rsidRPr="009177BF" w:rsidRDefault="003F0F5D" w:rsidP="009177BF">
      <w:pPr>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En Cuba hay pocos trabajos publicados sobre este modelo, encontrándose los resultados de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{"citationID":"l91NOBUh","properties":{"formattedCitation":"{\\rtf (Torn\\uc0\\u233{}s {\\i{}et\\uc0\\u160{}al.}, 2016)}","plainCitation":"(Tornés et al., 2016)"},"citationItems":[{"id":4305,"uris":["http://zotero.org/users/local/e4oPRoLq/items/5CE87QV9"],"uri":["http://zotero.org/users/local/e4oPRoLq/items/5CE87QV9"],"itemData":{"id":4305,"type":"article-journal","title":"Evaluation of AquaCrop model in crop dry bean growth simulation","container-title":"Revista Ciencias Técnicas Agropecuarias","page":"25-30","volume":"25","issue":"3","ISSN":"1010-2760, E-ISSN: 2071-0054","author":[{"family":"Tornés","given":"O. N."},{"family":"Brown,","given":"M.O."},{"family":"Gómez","given":"M. Y."},{"family":"Guerrero","given":"A. A. M."}],"issued":{"date-parts":[["2016"]]}}}],"schema":"https://github.com/citation-style-language/schema/raw/master/csl-citation.json"}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Tornés </w:t>
      </w:r>
      <w:r w:rsidRPr="009177BF">
        <w:rPr>
          <w:rFonts w:ascii="Times New Roman" w:hAnsi="Times New Roman" w:cs="Times New Roman"/>
          <w:i/>
          <w:iCs/>
        </w:rPr>
        <w:t>et al.</w:t>
      </w:r>
      <w:r w:rsidRPr="009177BF">
        <w:rPr>
          <w:rFonts w:ascii="Times New Roman" w:hAnsi="Times New Roman" w:cs="Times New Roman"/>
        </w:rPr>
        <w:t xml:space="preserve"> (2016)</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quien se auxilió del modelo AquaCrop para evaluar las variables: coberturas foliar, biomasa seca aérea y contenido total de humedad del suelo para el diseño y manejo del riego por surcos en el cultivo del frijol en suelos Aluviales. Recientemente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{"citationID":"a1pv0c6p4nl","properties":{"formattedCitation":"{\\rtf (D\\uc0\\u237{}az {\\i{}et\\uc0\\u160{}al.}, 2018; Gonz\\uc0\\u225{}lez {\\i{}et\\uc0\\u160{}al.}, 2018)}","plainCitation":"(Díaz et al., 2018; González et al., 2018)"},"citationItems":[{"id":4037,"uris":["http://zotero.org/users/local/e4oPRoLq/items/9NDHBK8P"],"uri":["http://zotero.org/users/local/e4oPRoLq/items/9NDHBK8P"],"itemData":{"id":4037,"type":"article-journal","title":"Validación del modelo AquaCrop en maíz (Zea mays L.) y sorgo (Sorgum vulgare L. Monech)","container-title":"Revista Ingeniería Agrícola","page":"3-10","volume":"8","issue":"2","ISSN":"2306-1545, E-ISSN: 2227-8761","journalAbbreviation":"Revista Ingeniería Agrícola","author":[{"family":"Díaz","given":"P. Y."},{"family":"Villalobos","given":"P. M"},{"family":"González","given":"R. F."},{"family":"Herrera","given":"P. J"}],"issued":{"date-parts":[["2018"]]}},"label":"page"},{"id":4041,"uris":["http://zotero.org/users/local/e4oPRoLq/items/PSE3EGTN"],"uri":["http://zotero.org/users/local/e4oPRoLq/items/PSE3EGTN"],"itemData":{"id":4041,"type":"article-journal","title":"Simulación del efecto del estrés hídrico en el cultivo del sorgo en suelo Ferralítico Rojo","container-title":"Revista Ingeniería Agrícola","page":"3-12","volume":"8","issue":"1","ISSN":"2306-1545, E-ISSN: 2227-8761","journalAbbreviation":"Revista Ingeniería Agrícola","author":[{"family":"González","given":"R. F."},{"family":"Delgado","given":"R."},{"family":"Díaz","given":"P. Y."},{"family":"Herrera","given":"P. J."},{"family":"López","given":"S. T."},{"family":"Cid","given":"L. G."}],"issued":{"date-parts":[["2018"]]}},"label":"page"}],"schema":"https://github.com/citation-style-language/schema/raw/master/csl-citation.json"}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Díaz </w:t>
      </w:r>
      <w:r w:rsidRPr="009177BF">
        <w:rPr>
          <w:rFonts w:ascii="Times New Roman" w:hAnsi="Times New Roman" w:cs="Times New Roman"/>
          <w:i/>
          <w:iCs/>
        </w:rPr>
        <w:t>et al.</w:t>
      </w:r>
      <w:r w:rsidRPr="009177BF">
        <w:rPr>
          <w:rFonts w:ascii="Times New Roman" w:hAnsi="Times New Roman" w:cs="Times New Roman"/>
        </w:rPr>
        <w:t xml:space="preserve"> (2018) y González </w:t>
      </w:r>
      <w:r w:rsidRPr="009177BF">
        <w:rPr>
          <w:rFonts w:ascii="Times New Roman" w:hAnsi="Times New Roman" w:cs="Times New Roman"/>
          <w:iCs/>
        </w:rPr>
        <w:t>et al.</w:t>
      </w:r>
      <w:r w:rsidRPr="009177BF">
        <w:rPr>
          <w:rFonts w:ascii="Times New Roman" w:hAnsi="Times New Roman" w:cs="Times New Roman"/>
        </w:rPr>
        <w:t xml:space="preserve"> (2018)</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calibraron y validaron el modelo AquaCrop para maíz y sorgo, en suelo Ferralítico Rojo compactado en Alquízar, Artemisa. Los resultados de la calibración del modelo permitieron optimizar los parámetros fundamentales de suelo y cultivo para su aplicación en las condiciones de estudio.</w:t>
      </w:r>
    </w:p>
    <w:p w:rsidR="003F0F5D" w:rsidRPr="009177BF" w:rsidRDefault="003F0F5D" w:rsidP="009177BF">
      <w:pPr>
        <w:autoSpaceDE w:val="0"/>
        <w:autoSpaceDN w:val="0"/>
        <w:adjustRightInd w:val="0"/>
        <w:spacing w:line="360" w:lineRule="auto"/>
        <w:jc w:val="both"/>
        <w:rPr>
          <w:rFonts w:ascii="Times New Roman" w:hAnsi="Times New Roman" w:cs="Times New Roman"/>
        </w:rPr>
      </w:pPr>
      <w:r w:rsidRPr="009177BF">
        <w:rPr>
          <w:rFonts w:ascii="Times New Roman" w:hAnsi="Times New Roman" w:cs="Times New Roman"/>
        </w:rPr>
        <w:t>El objetivo del trabajo fue evaluar la capacidad predictiva del modelo AquaCrop (versión 6.0) bajo la condición de estrés hídrico y fertilidad en el cultivo de soya en suelo Ferralítico Rojo compactado.</w:t>
      </w:r>
    </w:p>
    <w:p w:rsidR="00A21A1F" w:rsidRPr="009177BF" w:rsidRDefault="00A21A1F" w:rsidP="009177BF">
      <w:pPr>
        <w:spacing w:after="0" w:line="360" w:lineRule="auto"/>
        <w:jc w:val="both"/>
        <w:rPr>
          <w:rFonts w:ascii="Times New Roman" w:hAnsi="Times New Roman" w:cs="Times New Roman"/>
          <w:b/>
        </w:rPr>
      </w:pPr>
      <w:r w:rsidRPr="009177BF">
        <w:rPr>
          <w:rFonts w:ascii="Times New Roman" w:hAnsi="Times New Roman" w:cs="Times New Roman"/>
          <w:b/>
        </w:rPr>
        <w:t>2. Metodología</w:t>
      </w:r>
    </w:p>
    <w:p w:rsidR="003F0F5D" w:rsidRPr="009177BF" w:rsidRDefault="003F0F5D" w:rsidP="009177BF">
      <w:pPr>
        <w:pStyle w:val="Pa10"/>
        <w:spacing w:line="360" w:lineRule="auto"/>
        <w:jc w:val="both"/>
        <w:rPr>
          <w:sz w:val="22"/>
          <w:szCs w:val="22"/>
        </w:rPr>
      </w:pPr>
      <w:r w:rsidRPr="009177BF">
        <w:rPr>
          <w:sz w:val="22"/>
          <w:szCs w:val="22"/>
        </w:rPr>
        <w:t xml:space="preserve">El modelo se calibró con datos provenientes de experimentos de campo realizados durante la época de invierno (enero-abril 1983), en </w:t>
      </w:r>
      <w:r w:rsidRPr="009177BF">
        <w:rPr>
          <w:kern w:val="24"/>
          <w:sz w:val="22"/>
          <w:szCs w:val="22"/>
          <w:lang w:val="es-ES_tradnl"/>
        </w:rPr>
        <w:t>la Estación Experimental “Pulido”, del Instituto de Investigaciones de Riego y Drenaje, en Alquízar, coordenadas: Latitud 22º 46' N y Longitud 82º 36' W, altura sobre el nivel medio del mar 6 m, 12 km de la costa.</w:t>
      </w:r>
    </w:p>
    <w:p w:rsidR="003F0F5D" w:rsidRPr="009177BF" w:rsidRDefault="003F0F5D" w:rsidP="009177BF">
      <w:pPr>
        <w:pStyle w:val="Pa10"/>
        <w:spacing w:line="360" w:lineRule="auto"/>
        <w:jc w:val="both"/>
        <w:rPr>
          <w:sz w:val="22"/>
          <w:szCs w:val="22"/>
        </w:rPr>
      </w:pPr>
      <w:r w:rsidRPr="009177BF">
        <w:rPr>
          <w:sz w:val="22"/>
          <w:szCs w:val="22"/>
        </w:rPr>
        <w:t xml:space="preserve">Con la finalidad de estudiar las necesidades hídricas y la respuesta al agua de la variedad de soya G-7 R-315 se llevaron a cabo experimentos por </w:t>
      </w:r>
      <w:r w:rsidRPr="009177BF">
        <w:rPr>
          <w:sz w:val="22"/>
          <w:szCs w:val="22"/>
        </w:rPr>
        <w:fldChar w:fldCharType="begin"/>
      </w:r>
      <w:r w:rsidRPr="009177BF">
        <w:rPr>
          <w:sz w:val="22"/>
          <w:szCs w:val="22"/>
        </w:rPr>
        <w:instrText xml:space="preserve"> ADDIN ZOTERO_ITEM CSL_CITATION {"citationID":"pzeWXpNr","properties":{"formattedCitation":"(Castellanos, 1986)","plainCitation":"(Castellanos, 1986)"},"citationItems":[{"id":4032,"uris":["http://zotero.org/users/local/e4oPRoLq/items/77GG8RRE"],"uri":["http://zotero.org/users/local/e4oPRoLq/items/77GG8RRE"],"itemData":{"id":4032,"type":"report","title":"Evapotranspiracion real de la soya (Glycine max) sembrada en invierno.","publisher":"Centro de Informacion y Documentacion Agropecuario, La Habana (Cuba).","publisher-place":"La  Habana, Cuba","page":"33-42","event-place":"La  Habana, Cuba","number":"0138-8738","author":[{"family":"Castellanos","given":"A"}],"issued":{"date-parts":[["1986"]]}}}],"schema":"https://github.com/citation-style-language/schema/raw/master/csl-citation.json"} </w:instrText>
      </w:r>
      <w:r w:rsidRPr="009177BF">
        <w:rPr>
          <w:sz w:val="22"/>
          <w:szCs w:val="22"/>
        </w:rPr>
        <w:fldChar w:fldCharType="separate"/>
      </w:r>
      <w:r w:rsidRPr="009177BF">
        <w:rPr>
          <w:sz w:val="22"/>
          <w:szCs w:val="22"/>
        </w:rPr>
        <w:t>Castellanos (1986)</w:t>
      </w:r>
      <w:r w:rsidRPr="009177BF">
        <w:rPr>
          <w:sz w:val="22"/>
          <w:szCs w:val="22"/>
        </w:rPr>
        <w:fldChar w:fldCharType="end"/>
      </w:r>
      <w:r w:rsidRPr="009177BF">
        <w:rPr>
          <w:sz w:val="22"/>
          <w:szCs w:val="22"/>
        </w:rPr>
        <w:t>. L</w:t>
      </w:r>
      <w:r w:rsidRPr="009177BF">
        <w:rPr>
          <w:rFonts w:eastAsia="AGaramondPro-Regular"/>
          <w:sz w:val="22"/>
          <w:szCs w:val="22"/>
        </w:rPr>
        <w:t xml:space="preserve">a fecha de siembra fue el 6 de enero del 1983, </w:t>
      </w:r>
      <w:r w:rsidRPr="009177BF">
        <w:rPr>
          <w:rFonts w:eastAsia="AGaramondPro-Regular"/>
          <w:color w:val="000000"/>
          <w:sz w:val="22"/>
          <w:szCs w:val="22"/>
        </w:rPr>
        <w:t>la madurez se alcanzó a los 112 días después de la siembra, la densidad de población fue 370 370 plantas ha</w:t>
      </w:r>
      <w:r w:rsidRPr="009177BF">
        <w:rPr>
          <w:rFonts w:eastAsia="SymbolProportionalBT-Regular"/>
          <w:color w:val="000000"/>
          <w:sz w:val="22"/>
          <w:szCs w:val="22"/>
          <w:vertAlign w:val="superscript"/>
        </w:rPr>
        <w:t>-</w:t>
      </w:r>
      <w:r w:rsidRPr="009177BF">
        <w:rPr>
          <w:rFonts w:eastAsia="AGaramondPro-Regular"/>
          <w:color w:val="000000"/>
          <w:sz w:val="22"/>
          <w:szCs w:val="22"/>
          <w:vertAlign w:val="superscript"/>
        </w:rPr>
        <w:t xml:space="preserve">1 </w:t>
      </w:r>
      <w:r w:rsidRPr="009177BF">
        <w:rPr>
          <w:rFonts w:eastAsia="AGaramondPro-Regular"/>
          <w:color w:val="000000"/>
          <w:sz w:val="22"/>
          <w:szCs w:val="22"/>
        </w:rPr>
        <w:t xml:space="preserve">y el </w:t>
      </w:r>
      <w:r w:rsidRPr="009177BF">
        <w:rPr>
          <w:sz w:val="22"/>
          <w:szCs w:val="22"/>
        </w:rPr>
        <w:t>rendimiento máximo fue de 2,56 t ha</w:t>
      </w:r>
      <w:r w:rsidRPr="009177BF">
        <w:rPr>
          <w:sz w:val="22"/>
          <w:szCs w:val="22"/>
          <w:vertAlign w:val="superscript"/>
        </w:rPr>
        <w:t>-1</w:t>
      </w:r>
      <w:r w:rsidRPr="009177BF">
        <w:rPr>
          <w:sz w:val="22"/>
          <w:szCs w:val="22"/>
        </w:rPr>
        <w:t xml:space="preserve">. </w:t>
      </w:r>
    </w:p>
    <w:p w:rsidR="003F0F5D" w:rsidRPr="009177BF" w:rsidRDefault="003F0F5D" w:rsidP="009177BF">
      <w:pPr>
        <w:tabs>
          <w:tab w:val="left" w:pos="709"/>
        </w:tabs>
        <w:spacing w:after="0" w:line="360" w:lineRule="auto"/>
        <w:ind w:right="-1"/>
        <w:jc w:val="both"/>
        <w:rPr>
          <w:rFonts w:ascii="Times New Roman" w:eastAsia="Calibri" w:hAnsi="Times New Roman" w:cs="Times New Roman"/>
        </w:rPr>
      </w:pPr>
      <w:r w:rsidRPr="009177BF">
        <w:rPr>
          <w:rFonts w:ascii="Times New Roman" w:eastAsia="Calibri" w:hAnsi="Times New Roman" w:cs="Times New Roman"/>
        </w:rPr>
        <w:t xml:space="preserve">Se aplicaron cuatro tratamientos con diferentes criterios de riego (85 y 75 % de la humedad correspondiente a la capacidad de campo, 75% hasta la floración y el resto 85% y secano) en un diseño experimental en bloques al azar con cuatro réplicas y </w:t>
      </w:r>
      <w:r w:rsidRPr="009177BF">
        <w:rPr>
          <w:rFonts w:ascii="Times New Roman" w:hAnsi="Times New Roman" w:cs="Times New Roman"/>
        </w:rPr>
        <w:t>regado por aspersión</w:t>
      </w:r>
      <w:r w:rsidRPr="009177BF">
        <w:rPr>
          <w:rFonts w:ascii="Times New Roman" w:eastAsia="Calibri" w:hAnsi="Times New Roman" w:cs="Times New Roman"/>
        </w:rPr>
        <w:t xml:space="preserve">. Una descripción más detallada de los procedimientos experimentales aparece en el trabajo publicado por </w:t>
      </w:r>
      <w:r w:rsidRPr="009177BF">
        <w:rPr>
          <w:rFonts w:ascii="Times New Roman" w:eastAsia="Calibri" w:hAnsi="Times New Roman" w:cs="Times New Roman"/>
        </w:rPr>
        <w:fldChar w:fldCharType="begin"/>
      </w:r>
      <w:r w:rsidRPr="009177BF">
        <w:rPr>
          <w:rFonts w:ascii="Times New Roman" w:eastAsia="Calibri" w:hAnsi="Times New Roman" w:cs="Times New Roman"/>
        </w:rPr>
        <w:instrText xml:space="preserve"> ADDIN ZOTERO_ITEM CSL_CITATION {"citationID":"V6TpAGeb","properties":{"formattedCitation":"(Castellanos, 1986)","plainCitation":"(Castellanos, 1986)"},"citationItems":[{"id":4032,"uris":["http://zotero.org/users/local/e4oPRoLq/items/77GG8RRE"],"uri":["http://zotero.org/users/local/e4oPRoLq/items/77GG8RRE"],"itemData":{"id":4032,"type":"report","title":"Evapotranspiracion real de la soya (Glycine max) sembrada en invierno.","publisher":"Centro de Informacion y Documentacion Agropecuario, La Habana (Cuba).","publisher-place":"La  Habana, Cuba","page":"33-42","event-place":"La  Habana, Cuba","number":"0138-8738","author":[{"family":"Castellanos","given":"A"}],"issued":{"date-parts":[["1986"]]}}}],"schema":"https://github.com/citation-style-language/schema/raw/master/csl-citation.json"} </w:instrText>
      </w:r>
      <w:r w:rsidRPr="009177BF">
        <w:rPr>
          <w:rFonts w:ascii="Times New Roman" w:eastAsia="Calibri" w:hAnsi="Times New Roman" w:cs="Times New Roman"/>
        </w:rPr>
        <w:fldChar w:fldCharType="separate"/>
      </w:r>
      <w:r w:rsidRPr="009177BF">
        <w:rPr>
          <w:rFonts w:ascii="Times New Roman" w:eastAsia="Calibri" w:hAnsi="Times New Roman" w:cs="Times New Roman"/>
        </w:rPr>
        <w:t>Castellanos, (1986)</w:t>
      </w:r>
      <w:r w:rsidRPr="009177BF">
        <w:rPr>
          <w:rFonts w:ascii="Times New Roman" w:eastAsia="Calibri" w:hAnsi="Times New Roman" w:cs="Times New Roman"/>
        </w:rPr>
        <w:fldChar w:fldCharType="end"/>
      </w:r>
      <w:r w:rsidRPr="009177BF">
        <w:rPr>
          <w:rFonts w:ascii="Times New Roman" w:eastAsia="Calibri" w:hAnsi="Times New Roman" w:cs="Times New Roman"/>
        </w:rPr>
        <w:t>.</w:t>
      </w:r>
    </w:p>
    <w:p w:rsidR="003F0F5D" w:rsidRPr="009177BF" w:rsidRDefault="003F0F5D" w:rsidP="009177BF">
      <w:pPr>
        <w:pStyle w:val="Pa10"/>
        <w:spacing w:line="360" w:lineRule="auto"/>
        <w:jc w:val="both"/>
        <w:rPr>
          <w:sz w:val="22"/>
          <w:szCs w:val="22"/>
        </w:rPr>
      </w:pPr>
      <w:r w:rsidRPr="009177BF">
        <w:rPr>
          <w:sz w:val="22"/>
          <w:szCs w:val="22"/>
        </w:rPr>
        <w:t xml:space="preserve">Los datos climáticos fueron tomados de la estación meteorológica localizada en el área experimental. Las variables climáticas se comportaron de la siguiente manera: la temperatura </w:t>
      </w:r>
      <w:r w:rsidRPr="009177BF">
        <w:rPr>
          <w:sz w:val="22"/>
          <w:szCs w:val="22"/>
        </w:rPr>
        <w:lastRenderedPageBreak/>
        <w:t>media mínima y máxima variaron entre los 8 y 31°C respectivamente, la lluvia total para los meses en estudio fue de 529 mm, año húmedo. El mayor valor de precipitación caída correspondió al mes de febrero con un total de 98,3 mm, mientras que el mes de menor promedio fue abril con una media de 42,4 mm mensual. La evapotranspiración de referencia (</w:t>
      </w:r>
      <w:proofErr w:type="spellStart"/>
      <w:r w:rsidRPr="009177BF">
        <w:rPr>
          <w:sz w:val="22"/>
          <w:szCs w:val="22"/>
        </w:rPr>
        <w:t>ETo</w:t>
      </w:r>
      <w:proofErr w:type="spellEnd"/>
      <w:r w:rsidRPr="009177BF">
        <w:rPr>
          <w:sz w:val="22"/>
          <w:szCs w:val="22"/>
        </w:rPr>
        <w:t>) tuvo un valor total para los meses en estudio de 497,3 mm. El promedio mensual es de 4,4 mm y los máximos y mínimos corresponden a el mes de abril (6,8 mm) y enero (2,6 mm), respectivamente.</w:t>
      </w:r>
    </w:p>
    <w:p w:rsidR="003F0F5D" w:rsidRPr="009177BF" w:rsidRDefault="003F0F5D" w:rsidP="009177BF">
      <w:pPr>
        <w:pStyle w:val="Pa10"/>
        <w:spacing w:after="240" w:line="360" w:lineRule="auto"/>
        <w:jc w:val="both"/>
        <w:rPr>
          <w:sz w:val="22"/>
          <w:szCs w:val="22"/>
        </w:rPr>
      </w:pPr>
      <w:r w:rsidRPr="009177BF">
        <w:rPr>
          <w:sz w:val="22"/>
          <w:szCs w:val="22"/>
        </w:rPr>
        <w:t xml:space="preserve">En la Figura 1 se muestra el balance hídrico decenal de precipitación y </w:t>
      </w:r>
      <w:proofErr w:type="spellStart"/>
      <w:r w:rsidRPr="009177BF">
        <w:rPr>
          <w:sz w:val="22"/>
          <w:szCs w:val="22"/>
        </w:rPr>
        <w:t>ETo</w:t>
      </w:r>
      <w:proofErr w:type="spellEnd"/>
      <w:r w:rsidRPr="009177BF">
        <w:rPr>
          <w:sz w:val="22"/>
          <w:szCs w:val="22"/>
        </w:rPr>
        <w:t xml:space="preserve"> para la zona y meses en estudio, donde se refleja la variación de ambos parámetros. Este balance hídrico es negativo para 8 decenas (67 %) de un total de 12 existentes en el periodo de estudio, por lo que el riego es imprescindible para la obtención de buenos rendimientos agrícolas. </w:t>
      </w:r>
    </w:p>
    <w:p w:rsidR="003F0F5D" w:rsidRPr="009177BF" w:rsidRDefault="003F0F5D" w:rsidP="009177BF">
      <w:pPr>
        <w:numPr>
          <w:ilvl w:val="12"/>
          <w:numId w:val="0"/>
        </w:numPr>
        <w:spacing w:after="120" w:line="360" w:lineRule="auto"/>
        <w:jc w:val="center"/>
        <w:rPr>
          <w:rFonts w:ascii="Times New Roman" w:hAnsi="Times New Roman" w:cs="Times New Roman"/>
          <w:lang w:val="es-ES_tradnl"/>
        </w:rPr>
      </w:pPr>
      <w:r w:rsidRPr="009177BF">
        <w:rPr>
          <w:rFonts w:ascii="Times New Roman" w:hAnsi="Times New Roman" w:cs="Times New Roman"/>
          <w:noProof/>
          <w:lang w:eastAsia="es-ES"/>
        </w:rPr>
        <w:drawing>
          <wp:inline distT="0" distB="0" distL="0" distR="0" wp14:anchorId="061EE394" wp14:editId="6A0D57B7">
            <wp:extent cx="3752850" cy="2209800"/>
            <wp:effectExtent l="57150" t="57150" r="114300" b="1143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752850" cy="2209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0F5D" w:rsidRPr="00077E90" w:rsidRDefault="00077E90" w:rsidP="009177BF">
      <w:pPr>
        <w:spacing w:line="360" w:lineRule="auto"/>
        <w:jc w:val="center"/>
        <w:rPr>
          <w:rFonts w:ascii="Times New Roman" w:hAnsi="Times New Roman" w:cs="Times New Roman"/>
          <w:sz w:val="20"/>
          <w:szCs w:val="20"/>
        </w:rPr>
      </w:pPr>
      <w:r w:rsidRPr="00077E90">
        <w:rPr>
          <w:rFonts w:ascii="Times New Roman" w:hAnsi="Times New Roman" w:cs="Times New Roman"/>
          <w:sz w:val="20"/>
          <w:szCs w:val="20"/>
          <w:lang w:val="es-ES_tradnl"/>
        </w:rPr>
        <w:t xml:space="preserve">Figura </w:t>
      </w:r>
      <w:r w:rsidR="003F0F5D" w:rsidRPr="00077E90">
        <w:rPr>
          <w:rFonts w:ascii="Times New Roman" w:hAnsi="Times New Roman" w:cs="Times New Roman"/>
          <w:sz w:val="20"/>
          <w:szCs w:val="20"/>
          <w:lang w:val="es-ES_tradnl"/>
        </w:rPr>
        <w:t>1. Balance hídrico decenal para los meses de enero -abril 1983.</w:t>
      </w:r>
    </w:p>
    <w:p w:rsidR="003F0F5D" w:rsidRPr="009177BF" w:rsidRDefault="003F0F5D" w:rsidP="009177BF">
      <w:pPr>
        <w:spacing w:after="0" w:line="360" w:lineRule="auto"/>
        <w:jc w:val="both"/>
        <w:rPr>
          <w:rFonts w:ascii="Times New Roman" w:hAnsi="Times New Roman" w:cs="Times New Roman"/>
        </w:rPr>
      </w:pPr>
      <w:r w:rsidRPr="009177BF">
        <w:rPr>
          <w:rFonts w:ascii="Times New Roman" w:hAnsi="Times New Roman" w:cs="Times New Roman"/>
          <w:color w:val="000000"/>
        </w:rPr>
        <w:t xml:space="preserve">Según </w:t>
      </w:r>
      <w:r w:rsidRPr="009177BF">
        <w:rPr>
          <w:rFonts w:ascii="Times New Roman" w:hAnsi="Times New Roman" w:cs="Times New Roman"/>
          <w:color w:val="000000"/>
        </w:rPr>
        <w:fldChar w:fldCharType="begin"/>
      </w:r>
      <w:r w:rsidRPr="009177BF">
        <w:rPr>
          <w:rFonts w:ascii="Times New Roman" w:hAnsi="Times New Roman" w:cs="Times New Roman"/>
          <w:color w:val="000000"/>
        </w:rPr>
        <w:instrText xml:space="preserve"> ADDIN ZOTERO_ITEM CSL_CITATION {"citationID":"94tFoq7f","properties":{"formattedCitation":"{\\rtf (Hern\\uc0\\u225{}ndez {\\i{}et\\uc0\\u160{}al.}, 2015)}","plainCitation":"(Hernández et al., 2015)"},"citationItems":[{"id":4304,"uris":["http://zotero.org/users/local/e4oPRoLq/items/QV5E5ASA"],"uri":["http://zotero.org/users/local/e4oPRoLq/items/QV5E5ASA"],"itemData":{"id":4304,"type":"book","title":"Clasificación de los suelos de Cuba","publisher-place":"Mayabeque, Cuba","event-place":"Mayabeque, Cuba","ISBN":"978-959-7023-77-7","author":[{"family":"Hernández","given":"A."},{"family":"Jiménez","given":"J. M."},{"family":"Bosch","given":"D."},{"family":"Castro","given":"N."}],"issued":{"date-parts":[["2015"]]}}}],"schema":"https://github.com/citation-style-language/schema/raw/master/csl-citation.json"} </w:instrText>
      </w:r>
      <w:r w:rsidRPr="009177BF">
        <w:rPr>
          <w:rFonts w:ascii="Times New Roman" w:hAnsi="Times New Roman" w:cs="Times New Roman"/>
          <w:color w:val="000000"/>
        </w:rPr>
        <w:fldChar w:fldCharType="separate"/>
      </w:r>
      <w:r w:rsidRPr="009177BF">
        <w:rPr>
          <w:rFonts w:ascii="Times New Roman" w:hAnsi="Times New Roman" w:cs="Times New Roman"/>
        </w:rPr>
        <w:t xml:space="preserve">Hernández </w:t>
      </w:r>
      <w:r w:rsidR="00077E90">
        <w:rPr>
          <w:rFonts w:ascii="Times New Roman" w:hAnsi="Times New Roman" w:cs="Times New Roman"/>
          <w:i/>
          <w:iCs/>
        </w:rPr>
        <w:t xml:space="preserve">et </w:t>
      </w:r>
      <w:r w:rsidRPr="009177BF">
        <w:rPr>
          <w:rFonts w:ascii="Times New Roman" w:hAnsi="Times New Roman" w:cs="Times New Roman"/>
          <w:i/>
          <w:iCs/>
        </w:rPr>
        <w:t>al.</w:t>
      </w:r>
      <w:r w:rsidRPr="009177BF">
        <w:rPr>
          <w:rFonts w:ascii="Times New Roman" w:hAnsi="Times New Roman" w:cs="Times New Roman"/>
        </w:rPr>
        <w:t xml:space="preserve"> (2015)</w:t>
      </w:r>
      <w:r w:rsidRPr="009177BF">
        <w:rPr>
          <w:rFonts w:ascii="Times New Roman" w:hAnsi="Times New Roman" w:cs="Times New Roman"/>
          <w:color w:val="000000"/>
        </w:rPr>
        <w:fldChar w:fldCharType="end"/>
      </w:r>
      <w:r w:rsidRPr="009177BF">
        <w:rPr>
          <w:rFonts w:ascii="Times New Roman" w:hAnsi="Times New Roman" w:cs="Times New Roman"/>
          <w:color w:val="000000"/>
        </w:rPr>
        <w:t>, e</w:t>
      </w:r>
      <w:r w:rsidRPr="009177BF">
        <w:rPr>
          <w:rFonts w:ascii="Times New Roman" w:hAnsi="Times New Roman" w:cs="Times New Roman"/>
        </w:rPr>
        <w:t xml:space="preserve">l tipo de suelo en estudio es </w:t>
      </w:r>
      <w:r w:rsidRPr="009177BF">
        <w:rPr>
          <w:rFonts w:ascii="Times New Roman" w:hAnsi="Times New Roman" w:cs="Times New Roman"/>
          <w:color w:val="000000"/>
        </w:rPr>
        <w:t xml:space="preserve">Ferralítico Rojo </w:t>
      </w:r>
      <w:r w:rsidRPr="009177BF">
        <w:rPr>
          <w:rFonts w:ascii="Times New Roman" w:hAnsi="Times New Roman" w:cs="Times New Roman"/>
        </w:rPr>
        <w:t xml:space="preserve">compactado </w:t>
      </w:r>
      <w:r w:rsidRPr="009177BF">
        <w:rPr>
          <w:rFonts w:ascii="Times New Roman" w:hAnsi="Times New Roman" w:cs="Times New Roman"/>
          <w:color w:val="000000"/>
        </w:rPr>
        <w:t xml:space="preserve">de la zona sur de La Habana, </w:t>
      </w:r>
      <w:r w:rsidRPr="009177BF">
        <w:rPr>
          <w:rFonts w:ascii="Times New Roman" w:hAnsi="Times New Roman" w:cs="Times New Roman"/>
          <w:lang w:val="es-ES_tradnl"/>
        </w:rPr>
        <w:t xml:space="preserve">ampliamente estudiado y caracterizado los parámetros hidrofísicos por </w:t>
      </w:r>
      <w:r w:rsidRPr="009177BF">
        <w:rPr>
          <w:rFonts w:ascii="Times New Roman" w:hAnsi="Times New Roman" w:cs="Times New Roman"/>
          <w:lang w:val="es-ES_tradnl"/>
        </w:rPr>
        <w:fldChar w:fldCharType="begin"/>
      </w:r>
      <w:r w:rsidRPr="009177BF">
        <w:rPr>
          <w:rFonts w:ascii="Times New Roman" w:hAnsi="Times New Roman" w:cs="Times New Roman"/>
          <w:lang w:val="es-ES_tradnl"/>
        </w:rPr>
        <w:instrText xml:space="preserve"> ADDIN ZOTERO_ITEM CSL_CITATION {"citationID":"22ucQtor","properties":{"formattedCitation":"{\\rtf (Cid {\\i{}et\\uc0\\u160{}al.}, 2011)}","plainCitation":"(Cid et al., 2011)"},"citationItems":[{"id":4033,"uris":["http://zotero.org/users/local/e4oPRoLq/items/IW89LV7F"],"uri":["http://zotero.org/users/local/e4oPRoLq/items/IW89LV7F"],"itemData":{"id":4033,"type":"article-journal","title":"Propiedades físicas de algunos suelos de Cuba y su uso en modelos de simulación","container-title":"Revista Ciencias Técnicas Agropecuarias","page":"42-46","volume":"20","issue":"2","ISSN":"1010-2760, E-ISSN: 2071-0054","journalAbbreviation":"Revista Ciencias Técnicas Agropecuarias","author":[{"family":"Cid","given":"G."},{"family":"López","given":"T."},{"family":"González","given":"F."},{"family":"Herrera","given":"J."},{"family":"Ruiz","given":"M. E."}],"issued":{"date-parts":[["2011"]]}}}],"schema":"https://github.com/citation-style-language/schema/raw/master/csl-citation.json"} </w:instrText>
      </w:r>
      <w:r w:rsidRPr="009177BF">
        <w:rPr>
          <w:rFonts w:ascii="Times New Roman" w:hAnsi="Times New Roman" w:cs="Times New Roman"/>
          <w:lang w:val="es-ES_tradnl"/>
        </w:rPr>
        <w:fldChar w:fldCharType="separate"/>
      </w:r>
      <w:r w:rsidRPr="009177BF">
        <w:rPr>
          <w:rFonts w:ascii="Times New Roman" w:hAnsi="Times New Roman" w:cs="Times New Roman"/>
        </w:rPr>
        <w:t xml:space="preserve">Cid </w:t>
      </w:r>
      <w:r w:rsidRPr="009177BF">
        <w:rPr>
          <w:rFonts w:ascii="Times New Roman" w:hAnsi="Times New Roman" w:cs="Times New Roman"/>
          <w:i/>
          <w:iCs/>
        </w:rPr>
        <w:t>et al.</w:t>
      </w:r>
      <w:r w:rsidRPr="009177BF">
        <w:rPr>
          <w:rFonts w:ascii="Times New Roman" w:hAnsi="Times New Roman" w:cs="Times New Roman"/>
        </w:rPr>
        <w:t xml:space="preserve"> (2011)</w:t>
      </w:r>
      <w:r w:rsidRPr="009177BF">
        <w:rPr>
          <w:rFonts w:ascii="Times New Roman" w:hAnsi="Times New Roman" w:cs="Times New Roman"/>
          <w:lang w:val="es-ES_tradnl"/>
        </w:rPr>
        <w:fldChar w:fldCharType="end"/>
      </w:r>
      <w:r w:rsidRPr="009177BF">
        <w:rPr>
          <w:rFonts w:ascii="Times New Roman" w:hAnsi="Times New Roman" w:cs="Times New Roman"/>
          <w:lang w:val="es-ES_tradnl"/>
        </w:rPr>
        <w:t xml:space="preserve">. Para la conformación del fichero suelo, en todas las corridas del modelo, se empleó la información </w:t>
      </w:r>
      <w:r w:rsidRPr="009177BF">
        <w:rPr>
          <w:rFonts w:ascii="Times New Roman" w:hAnsi="Times New Roman" w:cs="Times New Roman"/>
        </w:rPr>
        <w:t xml:space="preserve">de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{"citationID":"Fj7DQCSg","properties":{"formattedCitation":"{\\rtf (Gonz\\uc0\\u225{}lez {\\i{}et\\uc0\\u160{}al.}, 2018)}","plainCitation":"(González et al., 2018)"},"citationItems":[{"id":4041,"uris":["http://zotero.org/users/local/e4oPRoLq/items/PSE3EGTN"],"uri":["http://zotero.org/users/local/e4oPRoLq/items/PSE3EGTN"],"itemData":{"id":4041,"type":"article-journal","title":"Simulación del efecto del estrés hídrico en el cultivo del sorgo en suelo Ferralítico Rojo","container-title":"Revista Ingeniería Agrícola","page":"3-12","volume":"8","issue":"1","ISSN":"2306-1545, E-ISSN: 2227-8761","journalAbbreviation":"Revista Ingeniería Agrícola","author":[{"family":"González","given":"R. F."},{"family":"Delgado","given":"R."},{"family":"Díaz","given":"P. Y."},{"family":"Herrera","given":"P. J."},{"family":"López","given":"S. T."},{"family":"Cid","given":"L. G."}],"issued":{"date-parts":[["2018"]]}}}],"schema":"https://github.com/citation-style-language/schema/raw/master/csl-citation.json"}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González </w:t>
      </w:r>
      <w:r w:rsidRPr="009177BF">
        <w:rPr>
          <w:rFonts w:ascii="Times New Roman" w:hAnsi="Times New Roman" w:cs="Times New Roman"/>
          <w:i/>
          <w:iCs/>
        </w:rPr>
        <w:t>et al.</w:t>
      </w:r>
      <w:r w:rsidRPr="009177BF">
        <w:rPr>
          <w:rFonts w:ascii="Times New Roman" w:hAnsi="Times New Roman" w:cs="Times New Roman"/>
        </w:rPr>
        <w:t xml:space="preserve"> (2018)</w:t>
      </w:r>
      <w:r w:rsidRPr="009177BF">
        <w:rPr>
          <w:rFonts w:ascii="Times New Roman" w:hAnsi="Times New Roman" w:cs="Times New Roman"/>
        </w:rPr>
        <w:fldChar w:fldCharType="end"/>
      </w:r>
      <w:r w:rsidRPr="009177BF">
        <w:rPr>
          <w:rFonts w:ascii="Times New Roman" w:hAnsi="Times New Roman" w:cs="Times New Roman"/>
        </w:rPr>
        <w:t>.</w:t>
      </w:r>
    </w:p>
    <w:p w:rsidR="003F0F5D" w:rsidRPr="009177BF" w:rsidRDefault="003F0F5D" w:rsidP="009177BF">
      <w:pPr>
        <w:spacing w:after="0" w:line="360" w:lineRule="auto"/>
        <w:jc w:val="both"/>
        <w:rPr>
          <w:rFonts w:ascii="Times New Roman" w:hAnsi="Times New Roman" w:cs="Times New Roman"/>
        </w:rPr>
      </w:pPr>
      <w:r w:rsidRPr="009177BF">
        <w:rPr>
          <w:rFonts w:ascii="Times New Roman" w:hAnsi="Times New Roman" w:cs="Times New Roman"/>
        </w:rPr>
        <w:t xml:space="preserve">De acuerdo con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{"citationID":"1hfcn9Kf","properties":{"formattedCitation":"{\\rtf (L\\uc0\\u243{}pez {\\i{}et\\uc0\\u160{}al.}, 1998)}","plainCitation":"(López et al., 1998)"},"citationItems":[{"id":4049,"uris":["http://zotero.org/users/local/e4oPRoLq/items/GNGZR9D8"],"uri":["http://zotero.org/users/local/e4oPRoLq/items/GNGZR9D8"],"itemData":{"id":4049,"type":"article-journal","title":"Agrupamiento de los suelos cubanos en clases hidrológicas para el cálculo del escurrimeinto mediante el método de la curva número","container-title":"Ingeniería Hidráulica","page":"22-26","volume":"19","issue":"4","journalAbbreviation":"Ingeniería Hidráulica","author":[{"family":"López","given":"G"},{"family":"Herrera","given":"J"},{"family":"Castellanos","given":"A"}],"issued":{"date-parts":[["1998"]]}}}],"schema":"https://github.com/citation-style-language/schema/raw/master/csl-citation.json"}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López </w:t>
      </w:r>
      <w:r w:rsidRPr="009177BF">
        <w:rPr>
          <w:rFonts w:ascii="Times New Roman" w:hAnsi="Times New Roman" w:cs="Times New Roman"/>
          <w:i/>
          <w:iCs/>
        </w:rPr>
        <w:t>et</w:t>
      </w:r>
      <w:r w:rsidR="00077E90">
        <w:rPr>
          <w:rFonts w:ascii="Times New Roman" w:hAnsi="Times New Roman" w:cs="Times New Roman"/>
          <w:i/>
          <w:iCs/>
        </w:rPr>
        <w:t xml:space="preserve"> </w:t>
      </w:r>
      <w:r w:rsidRPr="009177BF">
        <w:rPr>
          <w:rFonts w:ascii="Times New Roman" w:hAnsi="Times New Roman" w:cs="Times New Roman"/>
          <w:i/>
          <w:iCs/>
        </w:rPr>
        <w:t>al.</w:t>
      </w:r>
      <w:r w:rsidRPr="009177BF">
        <w:rPr>
          <w:rFonts w:ascii="Times New Roman" w:hAnsi="Times New Roman" w:cs="Times New Roman"/>
        </w:rPr>
        <w:t xml:space="preserve"> (1998)</w:t>
      </w:r>
      <w:r w:rsidRPr="009177BF">
        <w:rPr>
          <w:rFonts w:ascii="Times New Roman" w:hAnsi="Times New Roman" w:cs="Times New Roman"/>
        </w:rPr>
        <w:fldChar w:fldCharType="end"/>
      </w:r>
      <w:r w:rsidRPr="009177BF">
        <w:rPr>
          <w:rFonts w:ascii="Times New Roman" w:hAnsi="Times New Roman" w:cs="Times New Roman"/>
        </w:rPr>
        <w:t xml:space="preserve">, este suelo pertenece al grupo A de los suelos cubanos por clases hidrológicas (cultivo en hileras, surcos rectos y condiciones hidrológicas malas, debido a </w:t>
      </w:r>
      <w:r w:rsidRPr="009177BF">
        <w:rPr>
          <w:rFonts w:ascii="Times New Roman" w:hAnsi="Times New Roman" w:cs="Times New Roman"/>
        </w:rPr>
        <w:lastRenderedPageBreak/>
        <w:t>la compactación del suelo), por lo que se adoptó la curva número (CN) 71 para representar el escurrimiento superficial y se consideró que no existe estancamiento de agua en superficie.</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hAnsi="Times New Roman" w:cs="Times New Roman"/>
        </w:rPr>
        <w:t>Como se debe especificar el contenido de agua de las capas del perfil del suelo al</w:t>
      </w:r>
      <w:r w:rsidRPr="009177BF">
        <w:rPr>
          <w:rFonts w:ascii="Times New Roman" w:eastAsia="AGaramondPro-Regular" w:hAnsi="Times New Roman" w:cs="Times New Roman"/>
        </w:rPr>
        <w:t xml:space="preserve"> comienzo del período de simulación, si no es a la capacidad de campo, se consideró un contenido de agua en el suelo de 0,35 cm3 cm</w:t>
      </w:r>
      <w:r w:rsidRPr="009177BF">
        <w:rPr>
          <w:rFonts w:ascii="Times New Roman" w:eastAsia="AGaramondPro-Regular" w:hAnsi="Times New Roman" w:cs="Times New Roman"/>
          <w:vertAlign w:val="superscript"/>
        </w:rPr>
        <w:t>-3</w:t>
      </w:r>
      <w:r w:rsidRPr="009177BF">
        <w:rPr>
          <w:rFonts w:ascii="Times New Roman" w:eastAsia="AGaramondPro-Regular" w:hAnsi="Times New Roman" w:cs="Times New Roman"/>
        </w:rPr>
        <w:t>, que representa el 90% del contenido de agua en el suelo a capacidad de campo (0,39 cm</w:t>
      </w:r>
      <w:r w:rsidRPr="009177BF">
        <w:rPr>
          <w:rFonts w:ascii="Times New Roman" w:eastAsia="AGaramondPro-Regular" w:hAnsi="Times New Roman" w:cs="Times New Roman"/>
          <w:vertAlign w:val="superscript"/>
        </w:rPr>
        <w:t>3</w:t>
      </w:r>
      <w:r w:rsidRPr="009177BF">
        <w:rPr>
          <w:rFonts w:ascii="Times New Roman" w:eastAsia="AGaramondPro-Regular" w:hAnsi="Times New Roman" w:cs="Times New Roman"/>
        </w:rPr>
        <w:t xml:space="preserve"> cm</w:t>
      </w:r>
      <w:r w:rsidRPr="009177BF">
        <w:rPr>
          <w:rFonts w:ascii="Times New Roman" w:eastAsia="AGaramondPro-Regular" w:hAnsi="Times New Roman" w:cs="Times New Roman"/>
          <w:vertAlign w:val="superscript"/>
        </w:rPr>
        <w:t>-3</w:t>
      </w:r>
      <w:r w:rsidRPr="009177BF">
        <w:rPr>
          <w:rFonts w:ascii="Times New Roman" w:eastAsia="AGaramondPro-Regular" w:hAnsi="Times New Roman" w:cs="Times New Roman"/>
        </w:rPr>
        <w:t>) hasta una profundidad de 0,40 m.</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La calibración es un ajuste fino de ciertos parámetros del modelo para obtener correlación alta entre los valores experimentales y los simulados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{"citationID":"noHeQ1Vs","properties":{"formattedCitation":"{\\rtf (Hussein {\\i{}et\\uc0\\u160{}al.}, 2011)}","plainCitation":"(Hussein et al., 2011)"},"citationItems":[{"id":4047,"uris":["http://zotero.org/users/local/e4oPRoLq/items/QWPIFK2V"],"uri":["http://zotero.org/users/local/e4oPRoLq/items/QWPIFK2V"],"itemData":{"id":4047,"type":"article-journal","title":"Simulating cotton yield response to deficit irrigation with the FAO AquaCrop model","container-title":"Spanish Journal of Agricultural Research","page":"1319-1330","volume":"9","issue":"4","ISSN":"2171-9292","journalAbbreviation":"Spanish Journal of Agricultural Research","author":[{"family":"Hussein","given":"F"},{"family":"Janat","given":"M"},{"family":"Yakoub","given":"A"}],"issued":{"date-parts":[["2011"]]}}}],"schema":"https://github.com/citation-style-language/schema/raw/master/csl-citation.json"}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(Hussein </w:t>
      </w:r>
      <w:r w:rsidRPr="009177BF">
        <w:rPr>
          <w:rFonts w:ascii="Times New Roman" w:hAnsi="Times New Roman" w:cs="Times New Roman"/>
          <w:i/>
          <w:iCs/>
        </w:rPr>
        <w:t>et al.</w:t>
      </w:r>
      <w:r w:rsidRPr="009177BF">
        <w:rPr>
          <w:rFonts w:ascii="Times New Roman" w:hAnsi="Times New Roman" w:cs="Times New Roman"/>
        </w:rPr>
        <w:t>, 2011)</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Después de realizar la calibración del modelo </w:t>
      </w:r>
      <w:r w:rsidRPr="009177BF">
        <w:rPr>
          <w:rFonts w:ascii="Times New Roman" w:eastAsia="AGaramondPro-Regular" w:hAnsi="Times New Roman" w:cs="Times New Roman"/>
          <w:i/>
        </w:rPr>
        <w:t>AquaCrop</w:t>
      </w:r>
      <w:r w:rsidRPr="009177BF">
        <w:rPr>
          <w:rFonts w:ascii="Times New Roman" w:eastAsia="AGaramondPro-Regular" w:hAnsi="Times New Roman" w:cs="Times New Roman"/>
        </w:rPr>
        <w:t xml:space="preserve"> con el experimento de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{"citationID":"OahEpfaA","properties":{"formattedCitation":"(Castellanos, 1986)","plainCitation":"(Castellanos, 1986)"},"citationItems":[{"id":4032,"uris":["http://zotero.org/users/local/e4oPRoLq/items/77GG8RRE"],"uri":["http://zotero.org/users/local/e4oPRoLq/items/77GG8RRE"],"itemData":{"id":4032,"type":"report","title":"Evapotranspiracion real de la soya (Glycine max) sembrada en invierno.","publisher":"Centro de Informacion y Documentacion Agropecuario, La Habana (Cuba).","publisher-place":"La  Habana, Cuba","page":"33-42","event-place":"La  Habana, Cuba","number":"0138-8738","author":[{"family":"Castellanos","given":"A"}],"issued":{"date-parts":[["1986"]]}}}],"schema":"https://github.com/citation-style-language/schema/raw/master/csl-citation.json"}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eastAsia="AGaramondPro-Regular" w:hAnsi="Times New Roman" w:cs="Times New Roman"/>
        </w:rPr>
        <w:t>Castellanos (1986)</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la validación se hizo mediante análisis estadísticos de los datos de biomasa, rendimiento y cobertura del dosel, reales y los simulados con los parámetros de entrada.</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La bondad del ajuste se valoró a través del coeficiente de determinación R</w:t>
      </w:r>
      <w:r w:rsidRPr="009177BF">
        <w:rPr>
          <w:rFonts w:ascii="Times New Roman" w:eastAsia="AGaramondPro-Regular" w:hAnsi="Times New Roman" w:cs="Times New Roman"/>
          <w:vertAlign w:val="superscript"/>
        </w:rPr>
        <w:t>2</w:t>
      </w:r>
      <w:r w:rsidRPr="009177BF">
        <w:rPr>
          <w:rFonts w:ascii="Times New Roman" w:eastAsia="AGaramondPro-Regular" w:hAnsi="Times New Roman" w:cs="Times New Roman"/>
        </w:rPr>
        <w:t xml:space="preserve"> del ajuste lineal, la pendiente en 1:1, y los estadígrafos: raíz cuadrada del cuadrado medio del error (</w:t>
      </w:r>
      <w:r w:rsidRPr="009177BF">
        <w:rPr>
          <w:rFonts w:ascii="Times New Roman" w:eastAsia="AGaramondPro-Regular" w:hAnsi="Times New Roman" w:cs="Times New Roman"/>
          <w:i/>
          <w:iCs/>
        </w:rPr>
        <w:t>RMSE</w:t>
      </w:r>
      <w:r w:rsidRPr="009177BF">
        <w:rPr>
          <w:rFonts w:ascii="Times New Roman" w:eastAsia="AGaramondPro-Regular" w:hAnsi="Times New Roman" w:cs="Times New Roman"/>
        </w:rPr>
        <w:t xml:space="preserve">), la eficiencia de modelación (EF) y el índice de </w:t>
      </w:r>
      <w:proofErr w:type="spellStart"/>
      <w:r w:rsidRPr="009177BF">
        <w:rPr>
          <w:rFonts w:ascii="Times New Roman" w:eastAsia="AGaramondPro-Regular" w:hAnsi="Times New Roman" w:cs="Times New Roman"/>
        </w:rPr>
        <w:t>Willmott</w:t>
      </w:r>
      <w:proofErr w:type="spellEnd"/>
      <w:r w:rsidRPr="009177BF">
        <w:rPr>
          <w:rFonts w:ascii="Times New Roman" w:eastAsia="AGaramondPro-Regular" w:hAnsi="Times New Roman" w:cs="Times New Roman"/>
        </w:rPr>
        <w:t xml:space="preserve"> (</w:t>
      </w:r>
      <w:r w:rsidRPr="009177BF">
        <w:rPr>
          <w:rFonts w:ascii="Times New Roman" w:eastAsia="AGaramondPro-Regular" w:hAnsi="Times New Roman" w:cs="Times New Roman"/>
          <w:i/>
          <w:iCs/>
        </w:rPr>
        <w:t>d</w:t>
      </w:r>
      <w:r w:rsidRPr="009177BF">
        <w:rPr>
          <w:rFonts w:ascii="Times New Roman" w:eastAsia="AGaramondPro-Regular" w:hAnsi="Times New Roman" w:cs="Times New Roman"/>
        </w:rPr>
        <w:t xml:space="preserve">), se calcularon según las expresiones propuestas por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{"citationID":"xk7FdbYk","properties":{"formattedCitation":"{\\rtf (Araya {\\i{}et\\uc0\\u160{}al.}, 2016)}","plainCitation":"(Araya et al., 2016)"},"citationItems":[{"id":4029,"uris":["http://zotero.org/users/local/e4oPRoLq/items/997M75FI"],"uri":["http://zotero.org/users/local/e4oPRoLq/items/997M75FI"],"itemData":{"id":4029,"type":"article-journal","title":"Evaluating deficit irrigation management strategies for grain sorghum using AquaCrop","container-title":"Irrigation science","page":"465-481","volume":"34","issue":"6","DOI":"10.1007/s00271-016-0515-7","ISSN":"0342-7188","journalAbbreviation":"Irrigation science","author":[{"family":"Araya","given":"A."},{"family":"Kisekka","given":"I."},{"family":"Holman","given":"J."}],"issued":{"date-parts":[["2016"]]}}}],"schema":"https://github.com/citation-style-language/schema/raw/master/csl-citation.json"}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Araya </w:t>
      </w:r>
      <w:r w:rsidRPr="009177BF">
        <w:rPr>
          <w:rFonts w:ascii="Times New Roman" w:hAnsi="Times New Roman" w:cs="Times New Roman"/>
          <w:i/>
          <w:iCs/>
        </w:rPr>
        <w:t>et al.</w:t>
      </w:r>
      <w:r w:rsidRPr="009177BF">
        <w:rPr>
          <w:rFonts w:ascii="Times New Roman" w:hAnsi="Times New Roman" w:cs="Times New Roman"/>
        </w:rPr>
        <w:t xml:space="preserve"> (2016)</w:t>
      </w:r>
      <w:r w:rsidRPr="009177BF">
        <w:rPr>
          <w:rFonts w:ascii="Times New Roman" w:eastAsia="AGaramondPro-Regular" w:hAnsi="Times New Roman" w:cs="Times New Roman"/>
        </w:rPr>
        <w:fldChar w:fldCharType="end"/>
      </w:r>
      <w:r w:rsidR="00077E90">
        <w:rPr>
          <w:rFonts w:ascii="Times New Roman" w:eastAsia="AGaramondPro-Regular" w:hAnsi="Times New Roman" w:cs="Times New Roman"/>
        </w:rPr>
        <w:t>.</w:t>
      </w:r>
    </w:p>
    <w:p w:rsidR="003F0F5D" w:rsidRPr="009177BF" w:rsidRDefault="003F0F5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De acuerdo con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{"citationID":"AOlnzFEV","properties":{"formattedCitation":"{\\rtf (Heng {\\i{}et\\uc0\\u160{}al.}, 2009)}","plainCitation":"(Heng et al., 2009)"},"citationItems":[{"id":4044,"uris":["http://zotero.org/users/local/e4oPRoLq/items/QEA6YV82"],"uri":["http://zotero.org/users/local/e4oPRoLq/items/QEA6YV82"],"itemData":{"id":4044,"type":"article-journal","title":"Validating the FAO AquaCrop model for irrigated and water deficient field maize","container-title":"Agronomy Journal","page":"488-498","volume":"101","issue":"3","ISSN":"1435-0645","journalAbbreviation":"Agronomy Journal","author":[{"family":"Heng","given":"Lee Kheng"},{"family":"Hsiao","given":"Theodore"},{"family":"Evett","given":"Steve"},{"family":"Howell","given":"Terry"},{"family":"Steduto","given":"Pasquale"}],"issued":{"date-parts":[["2009"]]}}}],"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Heng </w:t>
      </w:r>
      <w:r w:rsidRPr="009177BF">
        <w:rPr>
          <w:rFonts w:ascii="Times New Roman" w:hAnsi="Times New Roman" w:cs="Times New Roman"/>
          <w:i/>
          <w:iCs/>
        </w:rPr>
        <w:t>et al.</w:t>
      </w:r>
      <w:r w:rsidRPr="009177BF">
        <w:rPr>
          <w:rFonts w:ascii="Times New Roman" w:hAnsi="Times New Roman" w:cs="Times New Roman"/>
        </w:rPr>
        <w:t xml:space="preserve"> (2009)</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es factible el uso de estas expresiones, ya que: la </w:t>
      </w:r>
      <w:r w:rsidRPr="009177BF">
        <w:rPr>
          <w:rFonts w:ascii="Times New Roman" w:eastAsia="AGaramondPro-Regular" w:hAnsi="Times New Roman" w:cs="Times New Roman"/>
          <w:b/>
          <w:i/>
          <w:iCs/>
        </w:rPr>
        <w:t>RMSE</w:t>
      </w:r>
      <w:r w:rsidRPr="009177BF">
        <w:rPr>
          <w:rFonts w:ascii="Times New Roman" w:eastAsia="AGaramondPro-Regular" w:hAnsi="Times New Roman" w:cs="Times New Roman"/>
          <w:i/>
          <w:iCs/>
        </w:rPr>
        <w:t xml:space="preserve"> </w:t>
      </w:r>
      <w:r w:rsidRPr="009177BF">
        <w:rPr>
          <w:rFonts w:ascii="Times New Roman" w:eastAsia="AGaramondPro-Regular" w:hAnsi="Times New Roman" w:cs="Times New Roman"/>
        </w:rPr>
        <w:t>representa una medida global entre los valores observados y simulados, es decir, un indicador de la incertidumbre, debido a que toma las mismas unidades de la variable simulada y, por consiguiente, el valor más cercano a cero indica un desempeño bueno en la simulación.</w:t>
      </w:r>
      <w:r w:rsidRPr="009177BF">
        <w:rPr>
          <w:rFonts w:ascii="Times New Roman" w:hAnsi="Times New Roman" w:cs="Times New Roman"/>
          <w:b/>
        </w:rPr>
        <w:t xml:space="preserve"> EF</w:t>
      </w:r>
      <w:r w:rsidRPr="009177BF">
        <w:rPr>
          <w:rFonts w:ascii="Times New Roman" w:hAnsi="Times New Roman" w:cs="Times New Roman"/>
        </w:rPr>
        <w:t xml:space="preserve"> tiene como valor máximo y óptimo 1. Si </w:t>
      </w:r>
      <w:r w:rsidRPr="009177BF">
        <w:rPr>
          <w:rFonts w:ascii="Times New Roman" w:hAnsi="Times New Roman" w:cs="Times New Roman"/>
          <w:b/>
        </w:rPr>
        <w:t>EF</w:t>
      </w:r>
      <w:r w:rsidRPr="009177BF">
        <w:rPr>
          <w:rFonts w:ascii="Times New Roman" w:hAnsi="Times New Roman" w:cs="Times New Roman"/>
        </w:rPr>
        <w:t xml:space="preserve"> es menor que 0 el modelo predice peor que utilizando el valor medio de los datos observados. </w:t>
      </w:r>
      <w:r w:rsidRPr="009177BF">
        <w:rPr>
          <w:rFonts w:ascii="Times New Roman" w:eastAsia="AGaramondPro-Regular" w:hAnsi="Times New Roman" w:cs="Times New Roman"/>
        </w:rPr>
        <w:t xml:space="preserve">El valor </w:t>
      </w:r>
      <w:r w:rsidRPr="009177BF">
        <w:rPr>
          <w:rFonts w:ascii="Times New Roman" w:eastAsia="AGaramondPro-Regular" w:hAnsi="Times New Roman" w:cs="Times New Roman"/>
          <w:i/>
          <w:iCs/>
        </w:rPr>
        <w:t xml:space="preserve">d </w:t>
      </w:r>
      <w:r w:rsidRPr="009177BF">
        <w:rPr>
          <w:rFonts w:ascii="Times New Roman" w:eastAsia="AGaramondPro-Regular" w:hAnsi="Times New Roman" w:cs="Times New Roman"/>
        </w:rPr>
        <w:t xml:space="preserve">varia de 0 a 1 y en ambos análisis se aplicó secuencialmente a los datos observados y simulados. </w:t>
      </w:r>
    </w:p>
    <w:p w:rsidR="003F0F5D" w:rsidRPr="009177BF" w:rsidRDefault="003F0F5D" w:rsidP="009177BF">
      <w:pPr>
        <w:spacing w:before="240" w:line="360" w:lineRule="auto"/>
        <w:rPr>
          <w:rFonts w:ascii="Times New Roman" w:hAnsi="Times New Roman" w:cs="Times New Roman"/>
          <w:b/>
        </w:rPr>
      </w:pPr>
      <w:bookmarkStart w:id="1" w:name="_Toc516233369"/>
      <w:r w:rsidRPr="009177BF">
        <w:rPr>
          <w:rFonts w:ascii="Times New Roman" w:hAnsi="Times New Roman" w:cs="Times New Roman"/>
          <w:b/>
        </w:rPr>
        <w:t>Aplicaciones</w:t>
      </w:r>
      <w:bookmarkEnd w:id="1"/>
    </w:p>
    <w:p w:rsidR="003F0F5D" w:rsidRPr="009177BF" w:rsidRDefault="003F0F5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Con el modelo calibrado y validado se realizaron corridas con los datos climáticos en los periodos enero-abril 1986 (año seco) y enero-abril 1999 (húmedo), categorías de años seleccionadas de una serie de 20 años (1985-2005) por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{"citationID":"kuQxzmPF","properties":{"formattedCitation":"{\\rtf (Chaterl\\uc0\\u225{}n, 2012)}","plainCitation":"(Chaterlán, 2012)"},"citationItems":[{"id":4307,"uris":["http://zotero.org/users/local/e4oPRoLq/items/DV3QFXZG"],"uri":["http://zotero.org/users/local/e4oPRoLq/items/DV3QFXZG"],"itemData":{"id":4307,"type":"thesis","title":"Precisión en la estimación de las necesidades hídricas de los cultivos. Caso de estudio: cultivos de ajo y cebolla en las condiciones edafoclimáticas del sur de Artemisa","publisher":"Instituto de Investigaciones Fundamentales en Agricultura Tropical “Alejandro de Humboldt”,","publisher-place":"La  Habana, Cuba","number-of-pages":"143","genre":"PhD Thesis","event-place":"La  Habana, Cuba","author":[{"family":"Chaterlán","given":"D. Y."}],"issued":{"date-parts":[["2012"]]}}}],"schema":"https://github.com/citation-style-language/schema/raw/master/csl-citation.json"}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Chaterlán (2012)</w:t>
      </w:r>
      <w:r w:rsidRPr="009177BF">
        <w:rPr>
          <w:rFonts w:ascii="Times New Roman" w:hAnsi="Times New Roman" w:cs="Times New Roman"/>
        </w:rPr>
        <w:fldChar w:fldCharType="end"/>
      </w:r>
      <w:r w:rsidRPr="009177BF">
        <w:rPr>
          <w:rFonts w:ascii="Times New Roman" w:hAnsi="Times New Roman" w:cs="Times New Roman"/>
        </w:rPr>
        <w:t xml:space="preserve">, para la probabilidad de ocurrencia del 25% año húmedo y del 90% año seco, para simular: </w:t>
      </w:r>
    </w:p>
    <w:p w:rsidR="003F0F5D" w:rsidRPr="009177BF" w:rsidRDefault="003F0F5D" w:rsidP="009177BF">
      <w:pPr>
        <w:numPr>
          <w:ilvl w:val="0"/>
          <w:numId w:val="3"/>
        </w:numPr>
        <w:autoSpaceDE w:val="0"/>
        <w:autoSpaceDN w:val="0"/>
        <w:adjustRightInd w:val="0"/>
        <w:spacing w:after="0" w:line="360" w:lineRule="auto"/>
        <w:jc w:val="both"/>
        <w:rPr>
          <w:rFonts w:ascii="Times New Roman" w:hAnsi="Times New Roman" w:cs="Times New Roman"/>
          <w:i/>
        </w:rPr>
      </w:pPr>
      <w:r w:rsidRPr="009177BF">
        <w:rPr>
          <w:rFonts w:ascii="Times New Roman" w:hAnsi="Times New Roman" w:cs="Times New Roman"/>
          <w:i/>
        </w:rPr>
        <w:t>producción potencial o máximo rendimiento posible sin ningún tipo de limitación salvo la genética vegetal, la radiación solar y la temperatura.</w:t>
      </w:r>
    </w:p>
    <w:p w:rsidR="003F0F5D" w:rsidRPr="009177BF" w:rsidRDefault="003F0F5D" w:rsidP="009177BF">
      <w:pPr>
        <w:numPr>
          <w:ilvl w:val="0"/>
          <w:numId w:val="3"/>
        </w:numPr>
        <w:autoSpaceDE w:val="0"/>
        <w:autoSpaceDN w:val="0"/>
        <w:adjustRightInd w:val="0"/>
        <w:spacing w:after="0" w:line="360" w:lineRule="auto"/>
        <w:jc w:val="both"/>
        <w:rPr>
          <w:rFonts w:ascii="Times New Roman" w:hAnsi="Times New Roman" w:cs="Times New Roman"/>
          <w:i/>
        </w:rPr>
      </w:pPr>
      <w:r w:rsidRPr="009177BF">
        <w:rPr>
          <w:rFonts w:ascii="Times New Roman" w:hAnsi="Times New Roman" w:cs="Times New Roman"/>
          <w:i/>
        </w:rPr>
        <w:t>efecto del estrés hídrico antes de la floración.</w:t>
      </w:r>
    </w:p>
    <w:p w:rsidR="003F0F5D" w:rsidRPr="009177BF" w:rsidRDefault="003F0F5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lastRenderedPageBreak/>
        <w:t xml:space="preserve">El indicador de estrés es el </w:t>
      </w:r>
      <w:r w:rsidRPr="009177BF">
        <w:rPr>
          <w:rFonts w:ascii="Times New Roman" w:hAnsi="Times New Roman" w:cs="Times New Roman"/>
          <w:b/>
        </w:rPr>
        <w:t>agotamiento de humedad del suelo en la zona radicular (Dr),</w:t>
      </w:r>
      <w:r w:rsidRPr="009177BF">
        <w:rPr>
          <w:rFonts w:ascii="Times New Roman" w:hAnsi="Times New Roman" w:cs="Times New Roman"/>
        </w:rPr>
        <w:t xml:space="preserve"> expresados como fracciones (p) del agua disponible total en el suelo (TAW). </w:t>
      </w:r>
      <w:r w:rsidRPr="009177BF">
        <w:rPr>
          <w:rFonts w:ascii="Times New Roman" w:eastAsia="AGaramondPro-Regular" w:hAnsi="Times New Roman" w:cs="Times New Roman"/>
        </w:rPr>
        <w:t xml:space="preserve">El modelo considera tres tipos de respuesta al estrés hídrico: 1) inhibición de la expansión del dosel vegetal, 2) aceleración de la senescencia del dosel vegetal y 3) cierre estomático. Para cuantificar el impacto del estrés hídrico para cada respuesta, el modelo considera una curva que se activa al alcanzar límites establecidos para la humedad del suelo y </w:t>
      </w:r>
      <w:r w:rsidRPr="009177BF">
        <w:rPr>
          <w:rFonts w:ascii="Times New Roman" w:hAnsi="Times New Roman" w:cs="Times New Roman"/>
        </w:rPr>
        <w:t xml:space="preserve">ajusta los umbrales de la curva según la </w:t>
      </w:r>
      <w:proofErr w:type="spellStart"/>
      <w:r w:rsidRPr="009177BF">
        <w:rPr>
          <w:rFonts w:ascii="Times New Roman" w:hAnsi="Times New Roman" w:cs="Times New Roman"/>
        </w:rPr>
        <w:t>ETo</w:t>
      </w:r>
      <w:proofErr w:type="spellEnd"/>
      <w:r w:rsidRPr="009177BF">
        <w:rPr>
          <w:rFonts w:ascii="Times New Roman" w:eastAsia="AGaramondPro-Regular" w:hAnsi="Times New Roman" w:cs="Times New Roman"/>
        </w:rPr>
        <w:t xml:space="preserve"> diaria, como medida de la demanda evaporativa </w:t>
      </w:r>
      <w:r w:rsidRPr="009177BF">
        <w:rPr>
          <w:rFonts w:ascii="Times New Roman" w:hAnsi="Times New Roman" w:cs="Times New Roman"/>
        </w:rPr>
        <w:t>de la atmósfera</w:t>
      </w:r>
      <w:r w:rsidRPr="009177BF">
        <w:rPr>
          <w:rFonts w:ascii="Times New Roman" w:eastAsia="AGaramondPro-Regular" w:hAnsi="Times New Roman" w:cs="Times New Roman"/>
        </w:rPr>
        <w:t xml:space="preserve">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{"citationID":"nwEY3m8E","properties":{"formattedCitation":"{\\rtf (Steduto {\\i{}et\\uc0\\u160{}al.}, 2012)}","plainCitation":"(Steduto et al., 2012)"},"citationItems":[{"id":4056,"uris":["http://zotero.org/users/local/e4oPRoLq/items/WFPV9LTN"],"uri":["http://zotero.org/users/local/e4oPRoLq/items/WFPV9LTN"],"itemData":{"id":4056,"type":"article-journal","title":"Respuesta del rendimiento de los cultivos al agua","container-title":"Estudio FAO: Riego y Drenaje (FAO) spa no. 66","ISSN":"9253085649","journalAbbreviation":"Estudio FAO: Riego y Drenaje (FAO) spa no. 66","author":[{"family":"Steduto","given":"Pasquale"},{"family":"Hsiao","given":"TC"},{"family":"Fereres","given":"Elias"},{"family":"Raes","given":"Dirk"}],"issued":{"date-parts":[["2012"]]}}}],"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hAnsi="Times New Roman" w:cs="Times New Roman"/>
        </w:rPr>
        <w:t xml:space="preserve">(Steduto </w:t>
      </w:r>
      <w:r w:rsidRPr="009177BF">
        <w:rPr>
          <w:rFonts w:ascii="Times New Roman" w:hAnsi="Times New Roman" w:cs="Times New Roman"/>
          <w:i/>
          <w:iCs/>
        </w:rPr>
        <w:t>et al.</w:t>
      </w:r>
      <w:r w:rsidRPr="009177BF">
        <w:rPr>
          <w:rFonts w:ascii="Times New Roman" w:hAnsi="Times New Roman" w:cs="Times New Roman"/>
        </w:rPr>
        <w:t>, 2012)</w:t>
      </w:r>
      <w:r w:rsidRPr="009177BF">
        <w:rPr>
          <w:rFonts w:ascii="Times New Roman" w:eastAsia="AGaramondPro-Regular" w:hAnsi="Times New Roman" w:cs="Times New Roman"/>
        </w:rPr>
        <w:fldChar w:fldCharType="end"/>
      </w:r>
      <w:r w:rsidRPr="009177BF">
        <w:rPr>
          <w:rFonts w:ascii="Times New Roman" w:hAnsi="Times New Roman" w:cs="Times New Roman"/>
        </w:rPr>
        <w:t>.</w:t>
      </w:r>
    </w:p>
    <w:p w:rsidR="003F0F5D" w:rsidRPr="009177BF" w:rsidRDefault="003F0F5D" w:rsidP="009177BF">
      <w:pPr>
        <w:numPr>
          <w:ilvl w:val="0"/>
          <w:numId w:val="3"/>
        </w:numPr>
        <w:autoSpaceDE w:val="0"/>
        <w:autoSpaceDN w:val="0"/>
        <w:adjustRightInd w:val="0"/>
        <w:spacing w:after="0" w:line="360" w:lineRule="auto"/>
        <w:jc w:val="both"/>
        <w:rPr>
          <w:rFonts w:ascii="Times New Roman" w:hAnsi="Times New Roman" w:cs="Times New Roman"/>
          <w:i/>
        </w:rPr>
      </w:pPr>
      <w:r w:rsidRPr="009177BF">
        <w:rPr>
          <w:rFonts w:ascii="Times New Roman" w:hAnsi="Times New Roman" w:cs="Times New Roman"/>
          <w:i/>
        </w:rPr>
        <w:t xml:space="preserve">efecto de la fertilidad del suelo en el rendimiento final de la soya. </w:t>
      </w:r>
    </w:p>
    <w:p w:rsidR="003F0F5D" w:rsidRPr="009177BF" w:rsidRDefault="003F0F5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lang w:val="es-ES_tradnl"/>
        </w:rPr>
        <w:t>Se</w:t>
      </w:r>
      <w:r w:rsidRPr="009177BF">
        <w:rPr>
          <w:rFonts w:ascii="Times New Roman" w:hAnsi="Times New Roman" w:cs="Times New Roman"/>
        </w:rPr>
        <w:t xml:space="preserve"> optó por evaluar el efecto de diferentes niveles de fertilidad química (</w:t>
      </w:r>
      <w:r w:rsidRPr="009177BF">
        <w:rPr>
          <w:rFonts w:ascii="Times New Roman" w:hAnsi="Times New Roman" w:cs="Times New Roman"/>
          <w:bCs/>
        </w:rPr>
        <w:t>nutrientes minerales)</w:t>
      </w:r>
      <w:r w:rsidRPr="009177BF">
        <w:rPr>
          <w:rFonts w:ascii="Times New Roman" w:hAnsi="Times New Roman" w:cs="Times New Roman"/>
        </w:rPr>
        <w:t xml:space="preserve"> del suelo para las condiciones de un año húmedo según valores que propone el modelo, evitando la mayor complejidad que supone analizar la interacción entre la disponibilidad de agua y la nutrición de los cultivos:</w:t>
      </w:r>
    </w:p>
    <w:p w:rsidR="003F0F5D" w:rsidRPr="009177BF" w:rsidRDefault="003F0F5D" w:rsidP="009177BF">
      <w:pPr>
        <w:numPr>
          <w:ilvl w:val="0"/>
          <w:numId w:val="4"/>
        </w:num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cercano al óptimo (22% estrés por fertilidad)</w:t>
      </w:r>
    </w:p>
    <w:p w:rsidR="003F0F5D" w:rsidRPr="009177BF" w:rsidRDefault="003F0F5D" w:rsidP="009177BF">
      <w:pPr>
        <w:numPr>
          <w:ilvl w:val="0"/>
          <w:numId w:val="4"/>
        </w:num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moderado (41% estrés por fertilidad)</w:t>
      </w:r>
    </w:p>
    <w:p w:rsidR="003F0F5D" w:rsidRPr="009177BF" w:rsidRDefault="003F0F5D" w:rsidP="009177BF">
      <w:pPr>
        <w:numPr>
          <w:ilvl w:val="0"/>
          <w:numId w:val="4"/>
        </w:num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mitad (50% estrés por fertilidad)</w:t>
      </w:r>
    </w:p>
    <w:p w:rsidR="003F0F5D" w:rsidRPr="009177BF" w:rsidRDefault="003F0F5D" w:rsidP="009177BF">
      <w:pPr>
        <w:numPr>
          <w:ilvl w:val="0"/>
          <w:numId w:val="4"/>
        </w:num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pobre (59% estrés por fertilidad)</w:t>
      </w:r>
    </w:p>
    <w:p w:rsidR="003F0F5D" w:rsidRPr="009177BF" w:rsidRDefault="003F0F5D" w:rsidP="009177BF">
      <w:pPr>
        <w:numPr>
          <w:ilvl w:val="0"/>
          <w:numId w:val="4"/>
        </w:num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muy pobre (73% estrés por fertilidad)</w:t>
      </w:r>
    </w:p>
    <w:p w:rsidR="00A21A1F" w:rsidRPr="009177BF" w:rsidRDefault="00A21A1F" w:rsidP="009177BF">
      <w:pPr>
        <w:spacing w:after="0" w:line="360" w:lineRule="auto"/>
        <w:jc w:val="both"/>
        <w:rPr>
          <w:rFonts w:ascii="Times New Roman" w:hAnsi="Times New Roman" w:cs="Times New Roman"/>
          <w:b/>
        </w:rPr>
      </w:pPr>
      <w:r w:rsidRPr="009177BF">
        <w:rPr>
          <w:rFonts w:ascii="Times New Roman" w:hAnsi="Times New Roman" w:cs="Times New Roman"/>
          <w:b/>
        </w:rPr>
        <w:t xml:space="preserve">3. Resultados y </w:t>
      </w:r>
      <w:r w:rsidR="00077E90">
        <w:rPr>
          <w:rFonts w:ascii="Times New Roman" w:hAnsi="Times New Roman" w:cs="Times New Roman"/>
          <w:b/>
        </w:rPr>
        <w:t>Di</w:t>
      </w:r>
      <w:r w:rsidRPr="009177BF">
        <w:rPr>
          <w:rFonts w:ascii="Times New Roman" w:hAnsi="Times New Roman" w:cs="Times New Roman"/>
          <w:b/>
        </w:rPr>
        <w:t>scusión</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Para el ajuste del modelo </w:t>
      </w:r>
      <w:r w:rsidRPr="009177BF">
        <w:rPr>
          <w:rFonts w:ascii="Times New Roman" w:hAnsi="Times New Roman" w:cs="Times New Roman"/>
          <w:i/>
        </w:rPr>
        <w:t>AquaCrop</w:t>
      </w:r>
      <w:r w:rsidRPr="009177BF">
        <w:rPr>
          <w:rFonts w:ascii="Times New Roman" w:hAnsi="Times New Roman" w:cs="Times New Roman"/>
        </w:rPr>
        <w:t xml:space="preserve"> se realizaron simulaciones inicialmente sin modificar los parámetros conservativos del cultivo y se compararon las salidas en cuanto a rendimiento respecto a la información de campo. A su vez, se evaluó estadísticamente el seguimiento de las variables agronómicas: biomasa seca, rendimiento del grano seco y cobertura vegetal, durante el ciclo de cultivo. De acuerdo a los resultados encontrados en el proceso de ajuste se han modificado algunos parámetros conservativos con relación a los que propone el modelo en su base de datos. En la Tabla 1 se presentan los parámetros conservativos más importantes usados en el modelo.</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La cobertura del dosel vegetal al 90% de emergencia y el máximo crecimiento fueron 1,85 y 70%, respectivamente, y el coeficiente de decline del dosel por día fue estimado como 9,8%, valores que difieren de los originales calibrados en el modelo para la soya.  Aquellos parámetros relacionados con la duración de las diferentes etapas de desarrollo del cultivo sufrieron también </w:t>
      </w:r>
      <w:r w:rsidRPr="009177BF">
        <w:rPr>
          <w:rFonts w:ascii="Times New Roman" w:hAnsi="Times New Roman" w:cs="Times New Roman"/>
        </w:rPr>
        <w:lastRenderedPageBreak/>
        <w:t>variaciones con respecto a los usados como valores de partida para comenzar la calibración; destacándose la cantidad de días después de plantada la soya para lograr la máxima cobertura, el comienzo de la floración y la senescencia 44, 45 y 98 días, respectivamente.</w:t>
      </w:r>
    </w:p>
    <w:p w:rsidR="00DF2FBD" w:rsidRPr="009177BF" w:rsidRDefault="00DF2FBD" w:rsidP="009177BF">
      <w:pPr>
        <w:autoSpaceDE w:val="0"/>
        <w:autoSpaceDN w:val="0"/>
        <w:adjustRightInd w:val="0"/>
        <w:spacing w:after="0" w:line="360" w:lineRule="auto"/>
        <w:jc w:val="center"/>
        <w:rPr>
          <w:rFonts w:ascii="Times New Roman" w:hAnsi="Times New Roman" w:cs="Times New Roman"/>
          <w:b/>
        </w:rPr>
      </w:pPr>
    </w:p>
    <w:p w:rsidR="009177BF" w:rsidRDefault="009177BF" w:rsidP="009177BF">
      <w:pPr>
        <w:autoSpaceDE w:val="0"/>
        <w:autoSpaceDN w:val="0"/>
        <w:adjustRightInd w:val="0"/>
        <w:spacing w:after="0" w:line="360" w:lineRule="auto"/>
        <w:jc w:val="center"/>
        <w:rPr>
          <w:rFonts w:ascii="Times New Roman" w:hAnsi="Times New Roman" w:cs="Times New Roman"/>
          <w:b/>
        </w:rPr>
      </w:pPr>
    </w:p>
    <w:p w:rsidR="00DF2FBD" w:rsidRPr="00077E90" w:rsidRDefault="00077E90" w:rsidP="009177BF">
      <w:pPr>
        <w:autoSpaceDE w:val="0"/>
        <w:autoSpaceDN w:val="0"/>
        <w:adjustRightInd w:val="0"/>
        <w:spacing w:after="0" w:line="360" w:lineRule="auto"/>
        <w:jc w:val="center"/>
        <w:rPr>
          <w:rFonts w:ascii="Times New Roman" w:hAnsi="Times New Roman" w:cs="Times New Roman"/>
        </w:rPr>
      </w:pPr>
      <w:r w:rsidRPr="00077E90">
        <w:rPr>
          <w:rFonts w:ascii="Times New Roman" w:hAnsi="Times New Roman" w:cs="Times New Roman"/>
        </w:rPr>
        <w:t xml:space="preserve">Tabla </w:t>
      </w:r>
      <w:r w:rsidR="00DF2FBD" w:rsidRPr="00077E90">
        <w:rPr>
          <w:rFonts w:ascii="Times New Roman" w:hAnsi="Times New Roman" w:cs="Times New Roman"/>
        </w:rPr>
        <w:t>1. Parámetros utilizados en la calibración de AquaCrop en soya para suelo Ferralítico Rojo compactado</w:t>
      </w:r>
    </w:p>
    <w:tbl>
      <w:tblPr>
        <w:tblpPr w:leftFromText="141" w:rightFromText="141" w:vertAnchor="text" w:horzAnchor="margin" w:tblpXSpec="center" w:tblpY="210"/>
        <w:tblW w:w="8897" w:type="dxa"/>
        <w:tblBorders>
          <w:top w:val="single" w:sz="12" w:space="0" w:color="000000"/>
          <w:bottom w:val="single" w:sz="12" w:space="0" w:color="000000"/>
        </w:tblBorders>
        <w:tblLayout w:type="fixed"/>
        <w:tblLook w:val="04A0" w:firstRow="1" w:lastRow="0" w:firstColumn="1" w:lastColumn="0" w:noHBand="0" w:noVBand="1"/>
      </w:tblPr>
      <w:tblGrid>
        <w:gridCol w:w="5495"/>
        <w:gridCol w:w="1701"/>
        <w:gridCol w:w="1701"/>
      </w:tblGrid>
      <w:tr w:rsidR="00DF2FBD" w:rsidRPr="009177BF" w:rsidTr="009177BF">
        <w:tc>
          <w:tcPr>
            <w:tcW w:w="5495" w:type="dxa"/>
            <w:tcBorders>
              <w:top w:val="single" w:sz="12" w:space="0" w:color="000000"/>
              <w:bottom w:val="single" w:sz="12" w:space="0" w:color="000000"/>
            </w:tcBorders>
            <w:shd w:val="clear" w:color="auto" w:fill="auto"/>
          </w:tcPr>
          <w:p w:rsidR="00DF2FBD" w:rsidRPr="009177BF" w:rsidRDefault="00DF2FBD" w:rsidP="009177BF">
            <w:pPr>
              <w:spacing w:after="0" w:line="240" w:lineRule="auto"/>
              <w:jc w:val="center"/>
              <w:rPr>
                <w:rFonts w:ascii="Times New Roman" w:hAnsi="Times New Roman" w:cs="Times New Roman"/>
                <w:b/>
              </w:rPr>
            </w:pPr>
            <w:r w:rsidRPr="009177BF">
              <w:rPr>
                <w:rFonts w:ascii="Times New Roman" w:hAnsi="Times New Roman" w:cs="Times New Roman"/>
                <w:b/>
              </w:rPr>
              <w:t>Parámetro</w:t>
            </w:r>
          </w:p>
        </w:tc>
        <w:tc>
          <w:tcPr>
            <w:tcW w:w="1701" w:type="dxa"/>
            <w:tcBorders>
              <w:top w:val="single" w:sz="12" w:space="0" w:color="000000"/>
              <w:bottom w:val="single" w:sz="12" w:space="0" w:color="000000"/>
            </w:tcBorders>
            <w:shd w:val="clear" w:color="auto" w:fill="auto"/>
          </w:tcPr>
          <w:p w:rsidR="00DF2FBD" w:rsidRPr="009177BF" w:rsidRDefault="00DF2FBD" w:rsidP="009177BF">
            <w:pPr>
              <w:spacing w:after="0" w:line="240" w:lineRule="auto"/>
              <w:jc w:val="center"/>
              <w:rPr>
                <w:rFonts w:ascii="Times New Roman" w:hAnsi="Times New Roman" w:cs="Times New Roman"/>
                <w:b/>
              </w:rPr>
            </w:pPr>
            <w:r w:rsidRPr="009177BF">
              <w:rPr>
                <w:rFonts w:ascii="Times New Roman" w:hAnsi="Times New Roman" w:cs="Times New Roman"/>
                <w:b/>
              </w:rPr>
              <w:t>Valor original</w:t>
            </w:r>
          </w:p>
        </w:tc>
        <w:tc>
          <w:tcPr>
            <w:tcW w:w="1701" w:type="dxa"/>
            <w:tcBorders>
              <w:top w:val="single" w:sz="12" w:space="0" w:color="000000"/>
              <w:bottom w:val="single" w:sz="12" w:space="0" w:color="000000"/>
            </w:tcBorders>
            <w:shd w:val="clear" w:color="auto" w:fill="auto"/>
          </w:tcPr>
          <w:p w:rsidR="00DF2FBD" w:rsidRPr="009177BF" w:rsidRDefault="00DF2FBD" w:rsidP="009177BF">
            <w:pPr>
              <w:spacing w:after="0" w:line="240" w:lineRule="auto"/>
              <w:jc w:val="center"/>
              <w:rPr>
                <w:rFonts w:ascii="Times New Roman" w:hAnsi="Times New Roman" w:cs="Times New Roman"/>
                <w:b/>
              </w:rPr>
            </w:pPr>
            <w:r w:rsidRPr="009177BF">
              <w:rPr>
                <w:rFonts w:ascii="Times New Roman" w:hAnsi="Times New Roman" w:cs="Times New Roman"/>
                <w:b/>
              </w:rPr>
              <w:t>Valor usado</w:t>
            </w:r>
          </w:p>
        </w:tc>
      </w:tr>
      <w:tr w:rsidR="00DF2FBD" w:rsidRPr="009177BF" w:rsidTr="009177BF">
        <w:tc>
          <w:tcPr>
            <w:tcW w:w="5495" w:type="dxa"/>
            <w:tcBorders>
              <w:top w:val="single" w:sz="12" w:space="0" w:color="000000"/>
            </w:tcBorders>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Densidad de plantación (plantas ha</w:t>
            </w:r>
            <w:r w:rsidRPr="009177BF">
              <w:rPr>
                <w:rFonts w:ascii="Times New Roman" w:hAnsi="Times New Roman" w:cs="Times New Roman"/>
                <w:vertAlign w:val="superscript"/>
              </w:rPr>
              <w:t>-1</w:t>
            </w:r>
            <w:r w:rsidRPr="009177BF">
              <w:rPr>
                <w:rFonts w:ascii="Times New Roman" w:hAnsi="Times New Roman" w:cs="Times New Roman"/>
              </w:rPr>
              <w:t>)</w:t>
            </w:r>
          </w:p>
        </w:tc>
        <w:tc>
          <w:tcPr>
            <w:tcW w:w="1701" w:type="dxa"/>
            <w:tcBorders>
              <w:top w:val="single" w:sz="12" w:space="0" w:color="000000"/>
            </w:tcBorders>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330 000</w:t>
            </w:r>
          </w:p>
        </w:tc>
        <w:tc>
          <w:tcPr>
            <w:tcW w:w="1701" w:type="dxa"/>
            <w:tcBorders>
              <w:top w:val="single" w:sz="12" w:space="0" w:color="000000"/>
            </w:tcBorders>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370 370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 xml:space="preserve">Cobertura inicial del dosel </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0,98</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0,70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Expansión del dosel (% día</w:t>
            </w:r>
            <w:r w:rsidRPr="009177BF">
              <w:rPr>
                <w:rFonts w:ascii="Times New Roman" w:hAnsi="Times New Roman" w:cs="Times New Roman"/>
                <w:vertAlign w:val="superscript"/>
              </w:rPr>
              <w:t>-1</w:t>
            </w:r>
            <w:r w:rsidRPr="009177BF">
              <w:rPr>
                <w:rFonts w:ascii="Times New Roman" w:hAnsi="Times New Roman" w:cs="Times New Roman"/>
              </w:rPr>
              <w:t>)</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10,6</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18,1</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Declive del dosel (% día</w:t>
            </w:r>
            <w:r w:rsidRPr="009177BF">
              <w:rPr>
                <w:rFonts w:ascii="Times New Roman" w:hAnsi="Times New Roman" w:cs="Times New Roman"/>
                <w:vertAlign w:val="superscript"/>
              </w:rPr>
              <w:t>-1</w:t>
            </w:r>
            <w:r w:rsidRPr="009177BF">
              <w:rPr>
                <w:rFonts w:ascii="Times New Roman" w:hAnsi="Times New Roman" w:cs="Times New Roman"/>
              </w:rPr>
              <w:t>)</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2,9</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9,8</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Emergencia (días después de plantación)</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9</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Máxima cobertura del dosel (días después de plantación)</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72</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44 días</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Inicio de la senescencia (días después de plantación)</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104</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98</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 xml:space="preserve">Longitud de florescencia (días después de plantación) </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29</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20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Madurez (días después de plantación)</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130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 xml:space="preserve">112 </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Máxima profundidad efectiva radicular (m)</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0,30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 xml:space="preserve">0,60 </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Máxima profundidad radicular (días después de plantación)</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92</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45</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 xml:space="preserve">Máxima evapotranspiración del cultivo </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1,02</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1,1</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Productividad del agua normalizada (g m</w:t>
            </w:r>
            <w:r w:rsidRPr="009177BF">
              <w:rPr>
                <w:rFonts w:ascii="Times New Roman" w:hAnsi="Times New Roman" w:cs="Times New Roman"/>
                <w:vertAlign w:val="superscript"/>
              </w:rPr>
              <w:t>-2</w:t>
            </w:r>
            <w:r w:rsidRPr="009177BF">
              <w:rPr>
                <w:rFonts w:ascii="Times New Roman" w:hAnsi="Times New Roman" w:cs="Times New Roman"/>
              </w:rPr>
              <w:t>)</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15</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14</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Índice de cosecha (HI) (%)</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40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35</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Función de expansión del dosel</w:t>
            </w:r>
          </w:p>
        </w:tc>
        <w:tc>
          <w:tcPr>
            <w:tcW w:w="3402" w:type="dxa"/>
            <w:gridSpan w:val="2"/>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Moderadamente tolerante</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Factor de agotamiento del agua en el suelo, Límite superior</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0,15</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0,15</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Factor de agotamiento del agua en el suelo, Límite inferior</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0,65</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0,65</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Forma</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Función del cierre de los estomas</w:t>
            </w:r>
          </w:p>
        </w:tc>
        <w:tc>
          <w:tcPr>
            <w:tcW w:w="3402" w:type="dxa"/>
            <w:gridSpan w:val="2"/>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Moderadamente tolerante</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Factor de agotamiento del agua en el suelo, Límite superior</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0,60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0,60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Forma</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Función de la senescencia temprana del dosel</w:t>
            </w:r>
          </w:p>
        </w:tc>
        <w:tc>
          <w:tcPr>
            <w:tcW w:w="3402" w:type="dxa"/>
            <w:gridSpan w:val="2"/>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Moderadamente tolerante</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Factor de agotamiento del agua en el suelo, Límite superior</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0,70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0,70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Forma</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3,0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Efectos de la fertilidad</w:t>
            </w:r>
          </w:p>
        </w:tc>
        <w:tc>
          <w:tcPr>
            <w:tcW w:w="3402" w:type="dxa"/>
            <w:gridSpan w:val="2"/>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Considerado un 10%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Efectos de la temperatura</w:t>
            </w:r>
          </w:p>
        </w:tc>
        <w:tc>
          <w:tcPr>
            <w:tcW w:w="3402" w:type="dxa"/>
            <w:gridSpan w:val="2"/>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No considerado</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Curva número</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65</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71</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Rapidez de la evaporación del agua (capa de superficie de tierra evaporándose: 0,04 m)</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9</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w:t>
            </w:r>
          </w:p>
        </w:tc>
      </w:tr>
      <w:tr w:rsidR="00DF2FBD" w:rsidRPr="009177BF" w:rsidTr="009177BF">
        <w:tc>
          <w:tcPr>
            <w:tcW w:w="5495" w:type="dxa"/>
            <w:shd w:val="clear" w:color="auto" w:fill="auto"/>
          </w:tcPr>
          <w:p w:rsidR="00DF2FBD" w:rsidRPr="009177BF" w:rsidRDefault="00DF2FBD" w:rsidP="009177BF">
            <w:pPr>
              <w:spacing w:after="0" w:line="240" w:lineRule="auto"/>
              <w:rPr>
                <w:rFonts w:ascii="Times New Roman" w:hAnsi="Times New Roman" w:cs="Times New Roman"/>
              </w:rPr>
            </w:pPr>
            <w:r w:rsidRPr="009177BF">
              <w:rPr>
                <w:rFonts w:ascii="Times New Roman" w:hAnsi="Times New Roman" w:cs="Times New Roman"/>
              </w:rPr>
              <w:t>Capa impermeable de suelo (m)</w:t>
            </w:r>
          </w:p>
        </w:tc>
        <w:tc>
          <w:tcPr>
            <w:tcW w:w="1701" w:type="dxa"/>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w:t>
            </w:r>
          </w:p>
        </w:tc>
        <w:tc>
          <w:tcPr>
            <w:tcW w:w="1701" w:type="dxa"/>
            <w:shd w:val="clear" w:color="auto" w:fill="auto"/>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0,4</w:t>
            </w:r>
          </w:p>
        </w:tc>
      </w:tr>
    </w:tbl>
    <w:p w:rsidR="00DF2FBD" w:rsidRPr="009177BF" w:rsidRDefault="00DF2FBD" w:rsidP="009177BF">
      <w:pPr>
        <w:autoSpaceDE w:val="0"/>
        <w:autoSpaceDN w:val="0"/>
        <w:adjustRightInd w:val="0"/>
        <w:spacing w:before="240" w:after="0" w:line="360" w:lineRule="auto"/>
        <w:jc w:val="both"/>
        <w:rPr>
          <w:rFonts w:ascii="Times New Roman" w:hAnsi="Times New Roman" w:cs="Times New Roman"/>
        </w:rPr>
      </w:pPr>
      <w:r w:rsidRPr="009177BF">
        <w:rPr>
          <w:rFonts w:ascii="Times New Roman" w:hAnsi="Times New Roman" w:cs="Times New Roman"/>
        </w:rPr>
        <w:lastRenderedPageBreak/>
        <w:t xml:space="preserve">El índice de cosecha (HI) considerado fue de 0,35, por ser el valor más común obtenido bajo condiciones óptimas de desarrollo durante la calibración del modelo. Este valor se encuentra en el rango (0,3 y 0,5) que propone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{"citationID":"H1Y3nLBC","properties":{"formattedCitation":"{\\rtf (Wani {\\i{}et\\uc0\\u160{}al.}, 2012)}","plainCitation":"(Wani et al., 2012)"},"citationItems":[{"id":4306,"uris":["http://zotero.org/users/local/e4oPRoLq/items/KJWG5E5C"],"uri":["http://zotero.org/users/local/e4oPRoLq/items/KJWG5E5C"],"itemData":{"id":4306,"type":"book","title":"Sorghum.","publisher":"FAO, Irrigation and Drainage 66","publisher-place":"Rome, Italy","volume":"FAO, Irrigation and Drainage 66","number-of-pages":"144–151","edition":"In: Steduto, P, Hsiao, TC, Fereres E, Raes D (eds) Crop yield response to water","event-place":"Rome, Italy","ISBN":"978-92-5-308564-4","author":[{"family":"Wani","given":"S."},{"family":"Albrizio,","given":"R."},{"family":"Vajja","given":"N."}],"issued":{"date-parts":[["2012"]]}}}],"schema":"https://github.com/citation-style-language/schema/raw/master/csl-citation.json"}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Wani </w:t>
      </w:r>
      <w:r w:rsidRPr="009177BF">
        <w:rPr>
          <w:rFonts w:ascii="Times New Roman" w:hAnsi="Times New Roman" w:cs="Times New Roman"/>
          <w:i/>
          <w:iCs/>
        </w:rPr>
        <w:t>et al.</w:t>
      </w:r>
      <w:r w:rsidRPr="009177BF">
        <w:rPr>
          <w:rFonts w:ascii="Times New Roman" w:hAnsi="Times New Roman" w:cs="Times New Roman"/>
        </w:rPr>
        <w:t xml:space="preserve"> (2012)</w:t>
      </w:r>
      <w:r w:rsidRPr="009177BF">
        <w:rPr>
          <w:rFonts w:ascii="Times New Roman" w:hAnsi="Times New Roman" w:cs="Times New Roman"/>
        </w:rPr>
        <w:fldChar w:fldCharType="end"/>
      </w:r>
      <w:r w:rsidRPr="009177BF">
        <w:rPr>
          <w:rFonts w:ascii="Times New Roman" w:hAnsi="Times New Roman" w:cs="Times New Roman"/>
        </w:rPr>
        <w:t>.</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El modelo tiene predeterminado el valor de la productividad del agua normalizada para soya de </w:t>
      </w:r>
      <w:r w:rsidRPr="009177BF">
        <w:rPr>
          <w:rFonts w:ascii="Times New Roman" w:hAnsi="Times New Roman" w:cs="Times New Roman"/>
        </w:rPr>
        <w:br/>
        <w:t>15 g m</w:t>
      </w:r>
      <w:r w:rsidRPr="009177BF">
        <w:rPr>
          <w:rFonts w:ascii="Times New Roman" w:hAnsi="Times New Roman" w:cs="Times New Roman"/>
          <w:vertAlign w:val="superscript"/>
        </w:rPr>
        <w:t xml:space="preserve">-2 </w:t>
      </w:r>
      <w:r w:rsidRPr="009177BF">
        <w:rPr>
          <w:rFonts w:ascii="Times New Roman" w:hAnsi="Times New Roman" w:cs="Times New Roman"/>
          <w:vertAlign w:val="superscript"/>
        </w:rPr>
        <w:fldChar w:fldCharType="begin"/>
      </w:r>
      <w:r w:rsidRPr="009177BF">
        <w:rPr>
          <w:rFonts w:ascii="Times New Roman" w:hAnsi="Times New Roman" w:cs="Times New Roman"/>
          <w:vertAlign w:val="superscript"/>
        </w:rPr>
        <w:instrText xml:space="preserve"> ADDIN ZOTERO_ITEM CSL_CITATION {"citationID":"acfa2kcmab","properties":{"formattedCitation":"{\\rtf (Hsiao {\\i{}et\\uc0\\u160{}al.}, 2009; Raes {\\i{}et\\uc0\\u160{}al.}, 2009b)}","plainCitation":"(Hsiao et al., 2009; Raes et al., 2009b)"},"citationItems":[{"id":4046,"uris":["http://zotero.org/users/local/e4oPRoLq/items/DYVDL78C"],"uri":["http://zotero.org/users/local/e4oPRoLq/items/DYVDL78C"],"itemData":{"id":4046,"type":"article-journal","title":"AquaCrop—the FAO crop model to simulate yield response to water: III. Parameterization and testing for maize","container-title":"Agronomy Journal","page":"448-459","volume":"101","issue":"3","ISSN":"1435-0645","journalAbbreviation":"Agronomy Journal","author":[{"family":"Hsiao","given":"Theodore C"},{"family":"Heng","given":"Lee"},{"family":"Steduto","given":"Pasquale"},{"family":"Rojas-Lara","given":"Basilio"},{"family":"Raes","given":"Dirk"},{"family":"Fereres","given":"Elias"}],"issued":{"date-parts":[["2009"]]}},"label":"page"},{"id":4053,"uris":["http://zotero.org/users/local/e4oPRoLq/items/FRBZMRZE"],"uri":["http://zotero.org/users/local/e4oPRoLq/items/FRBZMRZE"],"itemData":{"id":4053,"type":"article-journal","title":"AquaCrop—the FAO crop model to simulate yield response to water: II. Main algorithms and software description","container-title":"Agronomy Journal","page":"438-447","volume":"101","issue":"3","ISSN":"1435-0645","journalAbbreviation":"Agronomy Journal","author":[{"family":"Raes","given":"Dirk"},{"family":"Steduto","given":"Pasquale"},{"family":"Hsiao","given":"Theodore C"},{"family":"Fereres","given":"Elias"}],"issued":{"date-parts":[["2009"]]}},"label":"page"}],"schema":"https://github.com/citation-style-language/schema/raw/master/csl-citation.json"} </w:instrText>
      </w:r>
      <w:r w:rsidRPr="009177BF">
        <w:rPr>
          <w:rFonts w:ascii="Times New Roman" w:hAnsi="Times New Roman" w:cs="Times New Roman"/>
          <w:vertAlign w:val="superscript"/>
        </w:rPr>
        <w:fldChar w:fldCharType="separate"/>
      </w:r>
      <w:r w:rsidRPr="009177BF">
        <w:rPr>
          <w:rFonts w:ascii="Times New Roman" w:hAnsi="Times New Roman" w:cs="Times New Roman"/>
        </w:rPr>
        <w:t xml:space="preserve">(Hsiao </w:t>
      </w:r>
      <w:r w:rsidRPr="009177BF">
        <w:rPr>
          <w:rFonts w:ascii="Times New Roman" w:hAnsi="Times New Roman" w:cs="Times New Roman"/>
          <w:i/>
          <w:iCs/>
        </w:rPr>
        <w:t>et al.</w:t>
      </w:r>
      <w:r w:rsidRPr="009177BF">
        <w:rPr>
          <w:rFonts w:ascii="Times New Roman" w:hAnsi="Times New Roman" w:cs="Times New Roman"/>
        </w:rPr>
        <w:t xml:space="preserve">, 2009; Raes </w:t>
      </w:r>
      <w:r w:rsidRPr="009177BF">
        <w:rPr>
          <w:rFonts w:ascii="Times New Roman" w:hAnsi="Times New Roman" w:cs="Times New Roman"/>
          <w:i/>
          <w:iCs/>
        </w:rPr>
        <w:t>et al.</w:t>
      </w:r>
      <w:r w:rsidRPr="009177BF">
        <w:rPr>
          <w:rFonts w:ascii="Times New Roman" w:hAnsi="Times New Roman" w:cs="Times New Roman"/>
        </w:rPr>
        <w:t>, 2009)</w:t>
      </w:r>
      <w:r w:rsidRPr="009177BF">
        <w:rPr>
          <w:rFonts w:ascii="Times New Roman" w:hAnsi="Times New Roman" w:cs="Times New Roman"/>
          <w:vertAlign w:val="superscript"/>
        </w:rPr>
        <w:fldChar w:fldCharType="end"/>
      </w:r>
      <w:r w:rsidRPr="009177BF">
        <w:rPr>
          <w:rFonts w:ascii="Times New Roman" w:hAnsi="Times New Roman" w:cs="Times New Roman"/>
        </w:rPr>
        <w:t>. Para mejorar las predicciones del modelo fue necesario reducir este valor a 14 g m</w:t>
      </w:r>
      <w:r w:rsidRPr="009177BF">
        <w:rPr>
          <w:rFonts w:ascii="Times New Roman" w:hAnsi="Times New Roman" w:cs="Times New Roman"/>
          <w:vertAlign w:val="superscript"/>
        </w:rPr>
        <w:t>-2</w:t>
      </w:r>
      <w:r w:rsidRPr="009177BF">
        <w:rPr>
          <w:rFonts w:ascii="Times New Roman" w:hAnsi="Times New Roman" w:cs="Times New Roman"/>
        </w:rPr>
        <w:t xml:space="preserve">. Los ajustes de </w:t>
      </w:r>
      <w:r w:rsidRPr="009177BF">
        <w:rPr>
          <w:rFonts w:ascii="Times New Roman" w:hAnsi="Times New Roman" w:cs="Times New Roman"/>
          <w:i/>
        </w:rPr>
        <w:t>AquaCrop</w:t>
      </w:r>
      <w:r w:rsidRPr="009177BF">
        <w:rPr>
          <w:rFonts w:ascii="Times New Roman" w:hAnsi="Times New Roman" w:cs="Times New Roman"/>
        </w:rPr>
        <w:t xml:space="preserve"> normalizan la productividad del agua según la concentración de CO</w:t>
      </w:r>
      <w:r w:rsidRPr="009177BF">
        <w:rPr>
          <w:rFonts w:ascii="Times New Roman" w:hAnsi="Times New Roman" w:cs="Times New Roman"/>
          <w:vertAlign w:val="subscript"/>
        </w:rPr>
        <w:t xml:space="preserve">2 </w:t>
      </w:r>
      <w:r w:rsidRPr="009177BF">
        <w:rPr>
          <w:rFonts w:ascii="Times New Roman" w:hAnsi="Times New Roman" w:cs="Times New Roman"/>
        </w:rPr>
        <w:t>atmosférico, año tras año.</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Se comprobó que la productividad del agua normalizada para biomasa (WP*) es casi constante para un cultivo dado cuando los nutrientes minerales no son limitantes, independientemente del estrés hídrico. La reducción de la WP* es posible que sea a causa de deficiencias nutricionales, particularmente de nitrógeno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{"citationID":"nZIh6tW0","properties":{"formattedCitation":"{\\rtf (Steduto {\\i{}et\\uc0\\u160{}al.}, 2012)}","plainCitation":"(Steduto et al., 2012)"},"citationItems":[{"id":4056,"uris":["http://zotero.org/users/local/e4oPRoLq/items/WFPV9LTN"],"uri":["http://zotero.org/users/local/e4oPRoLq/items/WFPV9LTN"],"itemData":{"id":4056,"type":"article-journal","title":"Respuesta del rendimiento de los cultivos al agua","container-title":"Estudio FAO: Riego y Drenaje (FAO) spa no. 66","ISSN":"9253085649","journalAbbreviation":"Estudio FAO: Riego y Drenaje (FAO) spa no. 66","author":[{"family":"Steduto","given":"Pasquale"},{"family":"Hsiao","given":"TC"},{"family":"Fereres","given":"Elias"},{"family":"Raes","given":"Dirk"}],"issued":{"date-parts":[["2012"]]}}}],"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(Steduto </w:t>
      </w:r>
      <w:r w:rsidRPr="009177BF">
        <w:rPr>
          <w:rFonts w:ascii="Times New Roman" w:hAnsi="Times New Roman" w:cs="Times New Roman"/>
          <w:i/>
          <w:iCs/>
        </w:rPr>
        <w:t>et al.</w:t>
      </w:r>
      <w:r w:rsidRPr="009177BF">
        <w:rPr>
          <w:rFonts w:ascii="Times New Roman" w:hAnsi="Times New Roman" w:cs="Times New Roman"/>
        </w:rPr>
        <w:t>, 2012)</w:t>
      </w:r>
      <w:r w:rsidRPr="009177BF">
        <w:rPr>
          <w:rFonts w:ascii="Times New Roman" w:hAnsi="Times New Roman" w:cs="Times New Roman"/>
        </w:rPr>
        <w:fldChar w:fldCharType="end"/>
      </w:r>
      <w:r w:rsidRPr="009177BF">
        <w:rPr>
          <w:rFonts w:ascii="Times New Roman" w:hAnsi="Times New Roman" w:cs="Times New Roman"/>
        </w:rPr>
        <w:t>.</w:t>
      </w:r>
    </w:p>
    <w:p w:rsidR="00DF2FBD" w:rsidRPr="009177BF" w:rsidRDefault="00DF2FB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Los parámetros calibrados del modelo AquaCrop fueron los de entrada del experimento de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{"citationID":"1js4qEM9","properties":{"formattedCitation":"(Castellanos, 1986)","plainCitation":"(Castellanos, 1986)"},"citationItems":[{"id":4032,"uris":["http://zotero.org/users/local/e4oPRoLq/items/77GG8RRE"],"uri":["http://zotero.org/users/local/e4oPRoLq/items/77GG8RRE"],"itemData":{"id":4032,"type":"report","title":"Evapotranspiracion real de la soya (Glycine max) sembrada en invierno.","publisher":"Centro de Informacion y Documentacion Agropecuario, La Habana (Cuba).","publisher-place":"La  Habana, Cuba","page":"33-42","event-place":"La  Habana, Cuba","number":"0138-8738","author":[{"family":"Castellanos","given":"A"}],"issued":{"date-parts":[["1986"]]}}}],"schema":"https://github.com/citation-style-language/schema/raw/master/csl-citation.json"}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eastAsia="AGaramondPro-Regular" w:hAnsi="Times New Roman" w:cs="Times New Roman"/>
        </w:rPr>
        <w:t>Castellanos (1986)</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cuando se regó al 85% de la capacidad de campo durante todo el ciclo del cultivo (densidad de población, productividad del agua, longitud de florescencia, expansión inicial del dosel vegetal, profundidad efectiva radicular, emergencia, entre otros).</w:t>
      </w:r>
    </w:p>
    <w:p w:rsidR="00DF2FBD" w:rsidRPr="009177BF" w:rsidRDefault="00DF2FBD" w:rsidP="009177BF">
      <w:pPr>
        <w:autoSpaceDE w:val="0"/>
        <w:autoSpaceDN w:val="0"/>
        <w:adjustRightInd w:val="0"/>
        <w:spacing w:line="360" w:lineRule="auto"/>
        <w:jc w:val="both"/>
        <w:rPr>
          <w:rFonts w:ascii="Times New Roman" w:hAnsi="Times New Roman" w:cs="Times New Roman"/>
          <w:lang w:val="es-US"/>
        </w:rPr>
      </w:pPr>
      <w:r w:rsidRPr="009177BF">
        <w:rPr>
          <w:rFonts w:ascii="Times New Roman" w:hAnsi="Times New Roman" w:cs="Times New Roman"/>
        </w:rPr>
        <w:t xml:space="preserve">En la Tabla 2, se muestran los resultados de la calibración del modelo </w:t>
      </w:r>
      <w:r w:rsidRPr="009177BF">
        <w:rPr>
          <w:rFonts w:ascii="Times New Roman" w:hAnsi="Times New Roman" w:cs="Times New Roman"/>
          <w:i/>
        </w:rPr>
        <w:t>AquaCrop</w:t>
      </w:r>
      <w:r w:rsidRPr="009177BF">
        <w:rPr>
          <w:rFonts w:ascii="Times New Roman" w:hAnsi="Times New Roman" w:cs="Times New Roman"/>
        </w:rPr>
        <w:t xml:space="preserve"> para soya en suelo ferralítico en Alquízar. Los valores de rendimiento y productividad están en el intervalo según trabajos precedentes de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{"citationID":"CgL4fsQl","properties":{"formattedCitation":"{\\rtf (Gonz\\uc0\\u225{}lez {\\i{}et\\uc0\\u160{}al.}, 2014)}","plainCitation":"(González et al., 2014)"},"citationItems":[{"id":4042,"uris":["http://zotero.org/users/local/e4oPRoLq/items/B9FFFJ5Y"],"uri":["http://zotero.org/users/local/e4oPRoLq/items/B9FFFJ5Y"],"itemData":{"id":4042,"type":"article-journal","title":"Productividad del agua en algunos cultivos agrícolas en Cuba","container-title":"Revista Ciencias Técnicas Agropecuarias","page":"21-27","volume":"23","issue":"4","ISSN":"1010-2760, E-ISSN: 2071-0054","journalAbbreviation":"Revista Ciencias Técnicas Agropecuarias","author":[{"family":"González","given":"R. F."},{"family":"Herrera","given":"P. J."},{"family":"López","given":"S. T."},{"family":"Cid","given":"L. G."}],"issued":{"date-parts":[["2014"]]}}}],"schema":"https://github.com/citation-style-language/schema/raw/master/csl-citation.json"}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González </w:t>
      </w:r>
      <w:r w:rsidRPr="009177BF">
        <w:rPr>
          <w:rFonts w:ascii="Times New Roman" w:hAnsi="Times New Roman" w:cs="Times New Roman"/>
          <w:i/>
          <w:iCs/>
        </w:rPr>
        <w:t>et al.</w:t>
      </w:r>
      <w:r w:rsidRPr="009177BF">
        <w:rPr>
          <w:rFonts w:ascii="Times New Roman" w:hAnsi="Times New Roman" w:cs="Times New Roman"/>
        </w:rPr>
        <w:t xml:space="preserve"> (2014)</w:t>
      </w:r>
      <w:r w:rsidRPr="009177BF">
        <w:rPr>
          <w:rFonts w:ascii="Times New Roman" w:hAnsi="Times New Roman" w:cs="Times New Roman"/>
        </w:rPr>
        <w:fldChar w:fldCharType="end"/>
      </w:r>
      <w:r w:rsidRPr="009177BF">
        <w:rPr>
          <w:rFonts w:ascii="Times New Roman" w:hAnsi="Times New Roman" w:cs="Times New Roman"/>
        </w:rPr>
        <w:t>. En el caso particular del rendimiento en experimentos de campo este varió entre 0,42 - 2,9 t ha</w:t>
      </w:r>
      <w:r w:rsidRPr="009177BF">
        <w:rPr>
          <w:rFonts w:ascii="Times New Roman" w:hAnsi="Times New Roman" w:cs="Times New Roman"/>
          <w:vertAlign w:val="superscript"/>
        </w:rPr>
        <w:t>-1</w:t>
      </w:r>
      <w:r w:rsidRPr="009177BF">
        <w:rPr>
          <w:rFonts w:ascii="Times New Roman" w:hAnsi="Times New Roman" w:cs="Times New Roman"/>
        </w:rPr>
        <w:t xml:space="preserve">. Mientras que la productividad en base al rendimiento fue inferior al promedio obtenido por estos autores (0,67 </w:t>
      </w:r>
      <w:r w:rsidRPr="009177BF">
        <w:rPr>
          <w:rFonts w:ascii="Times New Roman" w:hAnsi="Times New Roman" w:cs="Times New Roman"/>
          <w:lang w:val="es-US"/>
        </w:rPr>
        <w:t>kgm</w:t>
      </w:r>
      <w:r w:rsidRPr="009177BF">
        <w:rPr>
          <w:rFonts w:ascii="Times New Roman" w:hAnsi="Times New Roman" w:cs="Times New Roman"/>
          <w:vertAlign w:val="superscript"/>
          <w:lang w:val="es-US"/>
        </w:rPr>
        <w:t>-3</w:t>
      </w:r>
      <w:r w:rsidRPr="009177BF">
        <w:rPr>
          <w:rFonts w:ascii="Times New Roman" w:hAnsi="Times New Roman" w:cs="Times New Roman"/>
          <w:lang w:val="es-US"/>
        </w:rPr>
        <w:t xml:space="preserve">), lo que </w:t>
      </w:r>
      <w:r w:rsidRPr="009177BF">
        <w:rPr>
          <w:rFonts w:ascii="Times New Roman" w:hAnsi="Times New Roman" w:cs="Times New Roman"/>
        </w:rPr>
        <w:t>puede estar asociado a errores en el método simplificado de cálculo de los balances hídricos para la determinación de la ET utilizados en el experimento de campo consultado.</w:t>
      </w:r>
    </w:p>
    <w:p w:rsidR="00DF2FBD" w:rsidRPr="00077E90" w:rsidRDefault="00077E90" w:rsidP="009177BF">
      <w:pPr>
        <w:autoSpaceDE w:val="0"/>
        <w:autoSpaceDN w:val="0"/>
        <w:adjustRightInd w:val="0"/>
        <w:spacing w:after="0" w:line="360" w:lineRule="auto"/>
        <w:jc w:val="center"/>
        <w:rPr>
          <w:rFonts w:ascii="Times New Roman" w:hAnsi="Times New Roman" w:cs="Times New Roman"/>
          <w:sz w:val="20"/>
          <w:szCs w:val="20"/>
        </w:rPr>
      </w:pPr>
      <w:r w:rsidRPr="00077E90">
        <w:rPr>
          <w:rFonts w:ascii="Times New Roman" w:eastAsia="AGaramondPro-Regular" w:hAnsi="Times New Roman" w:cs="Times New Roman"/>
          <w:sz w:val="20"/>
          <w:szCs w:val="20"/>
        </w:rPr>
        <w:t>Tabla</w:t>
      </w:r>
      <w:r w:rsidR="00DF2FBD" w:rsidRPr="00077E90">
        <w:rPr>
          <w:rFonts w:ascii="Times New Roman" w:eastAsia="AGaramondPro-Regular" w:hAnsi="Times New Roman" w:cs="Times New Roman"/>
          <w:sz w:val="20"/>
          <w:szCs w:val="20"/>
        </w:rPr>
        <w:t xml:space="preserve"> 2. </w:t>
      </w:r>
      <w:r w:rsidR="00DF2FBD" w:rsidRPr="00077E90">
        <w:rPr>
          <w:rFonts w:ascii="Times New Roman" w:hAnsi="Times New Roman" w:cs="Times New Roman"/>
          <w:sz w:val="20"/>
          <w:szCs w:val="20"/>
        </w:rPr>
        <w:t xml:space="preserve">Resultados de la corrida del modelo </w:t>
      </w:r>
      <w:r w:rsidR="00DF2FBD" w:rsidRPr="00077E90">
        <w:rPr>
          <w:rFonts w:ascii="Times New Roman" w:hAnsi="Times New Roman" w:cs="Times New Roman"/>
          <w:i/>
          <w:sz w:val="20"/>
          <w:szCs w:val="20"/>
        </w:rPr>
        <w:t xml:space="preserve">AquaCrop </w:t>
      </w:r>
      <w:r w:rsidR="00DF2FBD" w:rsidRPr="00077E90">
        <w:rPr>
          <w:rFonts w:ascii="Times New Roman" w:hAnsi="Times New Roman" w:cs="Times New Roman"/>
          <w:sz w:val="20"/>
          <w:szCs w:val="20"/>
        </w:rPr>
        <w:t>para la calibración en soya</w:t>
      </w:r>
    </w:p>
    <w:tbl>
      <w:tblPr>
        <w:tblpPr w:leftFromText="141" w:rightFromText="141" w:vertAnchor="text" w:horzAnchor="margin" w:tblpXSpec="center" w:tblpY="55"/>
        <w:tblW w:w="439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1468"/>
        <w:gridCol w:w="749"/>
        <w:gridCol w:w="2277"/>
        <w:gridCol w:w="2442"/>
        <w:gridCol w:w="720"/>
      </w:tblGrid>
      <w:tr w:rsidR="00DF2FBD" w:rsidRPr="009177BF" w:rsidTr="009177BF">
        <w:trPr>
          <w:trHeight w:val="368"/>
        </w:trPr>
        <w:tc>
          <w:tcPr>
            <w:tcW w:w="1448" w:type="pct"/>
            <w:gridSpan w:val="2"/>
            <w:tcBorders>
              <w:top w:val="single" w:sz="12" w:space="0" w:color="auto"/>
              <w:left w:val="single" w:sz="4" w:space="0" w:color="FFFFFF"/>
              <w:bottom w:val="single" w:sz="12" w:space="0" w:color="auto"/>
              <w:righ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rPr>
            </w:pPr>
            <w:r w:rsidRPr="009177BF">
              <w:rPr>
                <w:rFonts w:ascii="Times New Roman" w:hAnsi="Times New Roman" w:cs="Times New Roman"/>
                <w:b/>
                <w:bCs/>
                <w:kern w:val="20"/>
              </w:rPr>
              <w:t>Producción</w:t>
            </w:r>
          </w:p>
          <w:p w:rsidR="00DF2FBD" w:rsidRPr="009177BF" w:rsidRDefault="00DF2FBD" w:rsidP="009177BF">
            <w:pPr>
              <w:spacing w:after="0" w:line="240" w:lineRule="auto"/>
              <w:jc w:val="center"/>
              <w:rPr>
                <w:rFonts w:ascii="Times New Roman" w:hAnsi="Times New Roman" w:cs="Times New Roman"/>
                <w:b/>
                <w:bCs/>
                <w:caps/>
                <w:kern w:val="20"/>
              </w:rPr>
            </w:pPr>
            <w:r w:rsidRPr="009177BF">
              <w:rPr>
                <w:rFonts w:ascii="Times New Roman" w:hAnsi="Times New Roman" w:cs="Times New Roman"/>
                <w:b/>
                <w:bCs/>
                <w:kern w:val="20"/>
              </w:rPr>
              <w:t>(t ha</w:t>
            </w:r>
            <w:r w:rsidRPr="009177BF">
              <w:rPr>
                <w:rFonts w:ascii="Times New Roman" w:hAnsi="Times New Roman" w:cs="Times New Roman"/>
                <w:b/>
                <w:bCs/>
                <w:kern w:val="20"/>
                <w:vertAlign w:val="superscript"/>
              </w:rPr>
              <w:t>-1</w:t>
            </w:r>
            <w:r w:rsidRPr="009177BF">
              <w:rPr>
                <w:rFonts w:ascii="Times New Roman" w:hAnsi="Times New Roman" w:cs="Times New Roman"/>
                <w:b/>
                <w:bCs/>
                <w:kern w:val="20"/>
              </w:rPr>
              <w:t>)</w:t>
            </w:r>
          </w:p>
        </w:tc>
        <w:tc>
          <w:tcPr>
            <w:tcW w:w="1487" w:type="pct"/>
            <w:tcBorders>
              <w:top w:val="single" w:sz="12" w:space="0" w:color="auto"/>
              <w:left w:val="nil"/>
              <w:bottom w:val="single" w:sz="12" w:space="0" w:color="auto"/>
              <w:righ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rPr>
            </w:pPr>
            <w:r w:rsidRPr="009177BF">
              <w:rPr>
                <w:rFonts w:ascii="Times New Roman" w:hAnsi="Times New Roman" w:cs="Times New Roman"/>
                <w:b/>
                <w:bCs/>
                <w:kern w:val="20"/>
              </w:rPr>
              <w:t xml:space="preserve">Productividad del agua </w:t>
            </w:r>
          </w:p>
          <w:p w:rsidR="00DF2FBD" w:rsidRPr="009177BF" w:rsidRDefault="00DF2FBD" w:rsidP="009177BF">
            <w:pPr>
              <w:spacing w:after="0" w:line="240" w:lineRule="auto"/>
              <w:jc w:val="center"/>
              <w:rPr>
                <w:rFonts w:ascii="Times New Roman" w:hAnsi="Times New Roman" w:cs="Times New Roman"/>
                <w:b/>
                <w:bCs/>
                <w:caps/>
                <w:kern w:val="20"/>
              </w:rPr>
            </w:pPr>
            <w:r w:rsidRPr="009177BF">
              <w:rPr>
                <w:rFonts w:ascii="Times New Roman" w:hAnsi="Times New Roman" w:cs="Times New Roman"/>
                <w:b/>
                <w:bCs/>
                <w:kern w:val="20"/>
              </w:rPr>
              <w:t>(kg m</w:t>
            </w:r>
            <w:r w:rsidRPr="009177BF">
              <w:rPr>
                <w:rFonts w:ascii="Times New Roman" w:hAnsi="Times New Roman" w:cs="Times New Roman"/>
                <w:b/>
                <w:bCs/>
                <w:kern w:val="20"/>
                <w:vertAlign w:val="superscript"/>
              </w:rPr>
              <w:t>-3</w:t>
            </w:r>
            <w:r w:rsidRPr="009177BF">
              <w:rPr>
                <w:rFonts w:ascii="Times New Roman" w:hAnsi="Times New Roman" w:cs="Times New Roman"/>
                <w:b/>
                <w:bCs/>
                <w:kern w:val="20"/>
              </w:rPr>
              <w:t>)</w:t>
            </w:r>
          </w:p>
        </w:tc>
        <w:tc>
          <w:tcPr>
            <w:tcW w:w="2065" w:type="pct"/>
            <w:gridSpan w:val="2"/>
            <w:tcBorders>
              <w:top w:val="single" w:sz="12" w:space="0" w:color="auto"/>
              <w:left w:val="nil"/>
              <w:bottom w:val="single" w:sz="12" w:space="0" w:color="auto"/>
              <w:righ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caps/>
                <w:kern w:val="20"/>
              </w:rPr>
            </w:pPr>
            <w:r w:rsidRPr="009177BF">
              <w:rPr>
                <w:rFonts w:ascii="Times New Roman" w:hAnsi="Times New Roman" w:cs="Times New Roman"/>
                <w:b/>
                <w:bCs/>
                <w:lang w:val="es-ES_tradnl"/>
              </w:rPr>
              <w:t>Parámetros de balance de agua en el suelo (mm)</w:t>
            </w:r>
          </w:p>
        </w:tc>
      </w:tr>
      <w:tr w:rsidR="00DF2FBD" w:rsidRPr="009177BF" w:rsidTr="009177BF">
        <w:trPr>
          <w:trHeight w:val="259"/>
        </w:trPr>
        <w:tc>
          <w:tcPr>
            <w:tcW w:w="959" w:type="pct"/>
            <w:vMerge w:val="restart"/>
            <w:tcBorders>
              <w:top w:val="single" w:sz="12" w:space="0" w:color="auto"/>
              <w:lef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rPr>
            </w:pPr>
            <w:r w:rsidRPr="009177BF">
              <w:rPr>
                <w:rFonts w:ascii="Times New Roman" w:hAnsi="Times New Roman" w:cs="Times New Roman"/>
                <w:b/>
                <w:bCs/>
                <w:kern w:val="20"/>
              </w:rPr>
              <w:t>Biomasa</w:t>
            </w:r>
          </w:p>
        </w:tc>
        <w:tc>
          <w:tcPr>
            <w:tcW w:w="489" w:type="pct"/>
            <w:vMerge w:val="restart"/>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bCs/>
                <w:kern w:val="20"/>
              </w:rPr>
            </w:pPr>
            <w:r w:rsidRPr="009177BF">
              <w:rPr>
                <w:rFonts w:ascii="Times New Roman" w:hAnsi="Times New Roman" w:cs="Times New Roman"/>
                <w:bCs/>
                <w:kern w:val="20"/>
              </w:rPr>
              <w:t>7,6</w:t>
            </w:r>
          </w:p>
        </w:tc>
        <w:tc>
          <w:tcPr>
            <w:tcW w:w="1487" w:type="pct"/>
            <w:vMerge w:val="restart"/>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1,59</w:t>
            </w:r>
          </w:p>
        </w:tc>
        <w:tc>
          <w:tcPr>
            <w:tcW w:w="1595" w:type="pct"/>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Evaporación total</w:t>
            </w:r>
          </w:p>
        </w:tc>
        <w:tc>
          <w:tcPr>
            <w:tcW w:w="470" w:type="pct"/>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134,2</w:t>
            </w:r>
          </w:p>
        </w:tc>
      </w:tr>
      <w:tr w:rsidR="00DF2FBD" w:rsidRPr="009177BF" w:rsidTr="009177BF">
        <w:trPr>
          <w:trHeight w:val="70"/>
        </w:trPr>
        <w:tc>
          <w:tcPr>
            <w:tcW w:w="959" w:type="pct"/>
            <w:vMerge/>
            <w:tcBorders>
              <w:lef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rPr>
            </w:pPr>
          </w:p>
        </w:tc>
        <w:tc>
          <w:tcPr>
            <w:tcW w:w="489" w:type="pct"/>
            <w:vMerge/>
            <w:shd w:val="clear" w:color="auto" w:fill="FFFFFF"/>
          </w:tcPr>
          <w:p w:rsidR="00DF2FBD" w:rsidRPr="009177BF" w:rsidRDefault="00DF2FBD" w:rsidP="009177BF">
            <w:pPr>
              <w:spacing w:after="0" w:line="240" w:lineRule="auto"/>
              <w:jc w:val="center"/>
              <w:rPr>
                <w:rFonts w:ascii="Times New Roman" w:hAnsi="Times New Roman" w:cs="Times New Roman"/>
                <w:bCs/>
                <w:kern w:val="20"/>
              </w:rPr>
            </w:pPr>
          </w:p>
        </w:tc>
        <w:tc>
          <w:tcPr>
            <w:tcW w:w="1487" w:type="pct"/>
            <w:vMerge/>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p>
        </w:tc>
        <w:tc>
          <w:tcPr>
            <w:tcW w:w="1595"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Transpiración</w:t>
            </w:r>
          </w:p>
        </w:tc>
        <w:tc>
          <w:tcPr>
            <w:tcW w:w="470"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342,4</w:t>
            </w:r>
          </w:p>
        </w:tc>
      </w:tr>
      <w:tr w:rsidR="00DF2FBD" w:rsidRPr="009177BF" w:rsidTr="009177BF">
        <w:trPr>
          <w:trHeight w:val="180"/>
        </w:trPr>
        <w:tc>
          <w:tcPr>
            <w:tcW w:w="959" w:type="pct"/>
            <w:vMerge w:val="restart"/>
            <w:tcBorders>
              <w:lef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lang w:val="en-US"/>
              </w:rPr>
            </w:pPr>
            <w:r w:rsidRPr="009177BF">
              <w:rPr>
                <w:rFonts w:ascii="Times New Roman" w:hAnsi="Times New Roman" w:cs="Times New Roman"/>
                <w:b/>
                <w:bCs/>
                <w:kern w:val="20"/>
              </w:rPr>
              <w:t>Rendimiento</w:t>
            </w:r>
          </w:p>
        </w:tc>
        <w:tc>
          <w:tcPr>
            <w:tcW w:w="489" w:type="pct"/>
            <w:vMerge w:val="restart"/>
            <w:shd w:val="clear" w:color="auto" w:fill="FFFFFF"/>
          </w:tcPr>
          <w:p w:rsidR="00DF2FBD" w:rsidRPr="009177BF" w:rsidRDefault="00DF2FBD" w:rsidP="009177BF">
            <w:pPr>
              <w:spacing w:after="0" w:line="240" w:lineRule="auto"/>
              <w:jc w:val="center"/>
              <w:rPr>
                <w:rFonts w:ascii="Times New Roman" w:hAnsi="Times New Roman" w:cs="Times New Roman"/>
                <w:bCs/>
                <w:kern w:val="20"/>
                <w:lang w:val="en-US"/>
              </w:rPr>
            </w:pPr>
            <w:r w:rsidRPr="009177BF">
              <w:rPr>
                <w:rFonts w:ascii="Times New Roman" w:hAnsi="Times New Roman" w:cs="Times New Roman"/>
                <w:bCs/>
                <w:kern w:val="20"/>
                <w:lang w:val="en-US"/>
              </w:rPr>
              <w:t>2,59</w:t>
            </w:r>
          </w:p>
        </w:tc>
        <w:tc>
          <w:tcPr>
            <w:tcW w:w="1487" w:type="pct"/>
            <w:vMerge w:val="restar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0,54</w:t>
            </w:r>
          </w:p>
        </w:tc>
        <w:tc>
          <w:tcPr>
            <w:tcW w:w="1595"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Escorrentía</w:t>
            </w:r>
          </w:p>
        </w:tc>
        <w:tc>
          <w:tcPr>
            <w:tcW w:w="470"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163,6</w:t>
            </w:r>
          </w:p>
        </w:tc>
      </w:tr>
      <w:tr w:rsidR="00DF2FBD" w:rsidRPr="009177BF" w:rsidTr="009177BF">
        <w:trPr>
          <w:trHeight w:val="173"/>
        </w:trPr>
        <w:tc>
          <w:tcPr>
            <w:tcW w:w="959" w:type="pct"/>
            <w:vMerge/>
            <w:tcBorders>
              <w:lef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bCs/>
                <w:kern w:val="20"/>
                <w:lang w:val="en-US"/>
              </w:rPr>
            </w:pPr>
          </w:p>
        </w:tc>
        <w:tc>
          <w:tcPr>
            <w:tcW w:w="489" w:type="pct"/>
            <w:vMerge/>
            <w:shd w:val="clear" w:color="auto" w:fill="FFFFFF"/>
          </w:tcPr>
          <w:p w:rsidR="00DF2FBD" w:rsidRPr="009177BF" w:rsidRDefault="00DF2FBD" w:rsidP="009177BF">
            <w:pPr>
              <w:spacing w:after="0" w:line="240" w:lineRule="auto"/>
              <w:jc w:val="center"/>
              <w:rPr>
                <w:rFonts w:ascii="Times New Roman" w:hAnsi="Times New Roman" w:cs="Times New Roman"/>
                <w:bCs/>
                <w:kern w:val="20"/>
                <w:lang w:val="en-US"/>
              </w:rPr>
            </w:pPr>
          </w:p>
        </w:tc>
        <w:tc>
          <w:tcPr>
            <w:tcW w:w="1487" w:type="pct"/>
            <w:vMerge/>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p>
        </w:tc>
        <w:tc>
          <w:tcPr>
            <w:tcW w:w="1595"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Infiltración</w:t>
            </w:r>
          </w:p>
        </w:tc>
        <w:tc>
          <w:tcPr>
            <w:tcW w:w="470" w:type="pct"/>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519,3</w:t>
            </w:r>
          </w:p>
        </w:tc>
      </w:tr>
      <w:tr w:rsidR="00DF2FBD" w:rsidRPr="009177BF" w:rsidTr="009177BF">
        <w:trPr>
          <w:trHeight w:val="231"/>
        </w:trPr>
        <w:tc>
          <w:tcPr>
            <w:tcW w:w="959" w:type="pct"/>
            <w:vMerge/>
            <w:tcBorders>
              <w:left w:val="single" w:sz="4" w:space="0" w:color="FFFFFF"/>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
                <w:bCs/>
                <w:kern w:val="20"/>
                <w:lang w:val="en-US"/>
              </w:rPr>
            </w:pPr>
          </w:p>
        </w:tc>
        <w:tc>
          <w:tcPr>
            <w:tcW w:w="489" w:type="pct"/>
            <w:vMerge/>
            <w:tcBorders>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Cs/>
                <w:kern w:val="20"/>
                <w:lang w:val="en-US"/>
              </w:rPr>
            </w:pPr>
          </w:p>
        </w:tc>
        <w:tc>
          <w:tcPr>
            <w:tcW w:w="1487" w:type="pct"/>
            <w:vMerge/>
            <w:tcBorders>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p>
        </w:tc>
        <w:tc>
          <w:tcPr>
            <w:tcW w:w="1595" w:type="pct"/>
            <w:tcBorders>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Drenaje</w:t>
            </w:r>
          </w:p>
        </w:tc>
        <w:tc>
          <w:tcPr>
            <w:tcW w:w="470" w:type="pct"/>
            <w:tcBorders>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lang w:val="es-ES_tradnl"/>
              </w:rPr>
            </w:pPr>
            <w:r w:rsidRPr="009177BF">
              <w:rPr>
                <w:rFonts w:ascii="Times New Roman" w:hAnsi="Times New Roman" w:cs="Times New Roman"/>
                <w:lang w:val="es-ES_tradnl"/>
              </w:rPr>
              <w:t>39,4</w:t>
            </w:r>
          </w:p>
        </w:tc>
      </w:tr>
    </w:tbl>
    <w:p w:rsidR="00DF2FBD" w:rsidRPr="009177BF" w:rsidRDefault="00DF2FBD" w:rsidP="009177BF">
      <w:pPr>
        <w:autoSpaceDE w:val="0"/>
        <w:autoSpaceDN w:val="0"/>
        <w:adjustRightInd w:val="0"/>
        <w:spacing w:before="240" w:after="0" w:line="360" w:lineRule="auto"/>
        <w:jc w:val="both"/>
        <w:rPr>
          <w:rFonts w:ascii="Times New Roman" w:hAnsi="Times New Roman" w:cs="Times New Roman"/>
        </w:rPr>
      </w:pPr>
      <w:r w:rsidRPr="009177BF">
        <w:rPr>
          <w:rFonts w:ascii="Times New Roman" w:hAnsi="Times New Roman" w:cs="Times New Roman"/>
        </w:rPr>
        <w:lastRenderedPageBreak/>
        <w:t xml:space="preserve">Resultados similares a los encontrados en este trabajo fueron publicados por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{"citationID":"NhRgDXXu","properties":{"formattedCitation":"{\\rtf (Boligon {\\i{}et\\uc0\\u160{}al.}, 2017)}","plainCitation":"(Boligon et al., 2017)"},"citationItems":[{"id":4301,"uris":["http://zotero.org/users/local/e4oPRoLq/items/WTQ7837I"],"uri":["http://zotero.org/users/local/e4oPRoLq/items/WTQ7837I"],"itemData":{"id":4301,"type":"article-journal","title":"Estimation of soybean agronomic performance in climatic scenarios for Southern Brazil","container-title":"Revista. Ceres","page":"567-573","volume":"64","issue":"6","ISSN":"0034-737X","author":[{"family":"Boligon","given":"M. R."},{"family":"Amaral","given":"F. C."},{"family":"Freira de Silva","given":"G. T."}],"issued":{"date-parts":[["2017"]]}}}],"schema":"https://github.com/citation-style-language/schema/raw/master/csl-citation.json"}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Boligon </w:t>
      </w:r>
      <w:r w:rsidRPr="009177BF">
        <w:rPr>
          <w:rFonts w:ascii="Times New Roman" w:hAnsi="Times New Roman" w:cs="Times New Roman"/>
          <w:i/>
          <w:iCs/>
        </w:rPr>
        <w:t>et al.</w:t>
      </w:r>
      <w:r w:rsidRPr="009177BF">
        <w:rPr>
          <w:rFonts w:ascii="Times New Roman" w:hAnsi="Times New Roman" w:cs="Times New Roman"/>
        </w:rPr>
        <w:t xml:space="preserve"> (2017)</w:t>
      </w:r>
      <w:r w:rsidRPr="009177BF">
        <w:rPr>
          <w:rFonts w:ascii="Times New Roman" w:hAnsi="Times New Roman" w:cs="Times New Roman"/>
        </w:rPr>
        <w:fldChar w:fldCharType="end"/>
      </w:r>
      <w:r w:rsidRPr="009177BF">
        <w:rPr>
          <w:rFonts w:ascii="Times New Roman" w:hAnsi="Times New Roman" w:cs="Times New Roman"/>
        </w:rPr>
        <w:t xml:space="preserve">. Estos autores, para analizar el desempeño agronómico de la soya con un ciclo de 115 días en diferentes escenarios climáticos en Brasil, se apoyaron en el modelo </w:t>
      </w:r>
      <w:r w:rsidRPr="009177BF">
        <w:rPr>
          <w:rFonts w:ascii="Times New Roman" w:hAnsi="Times New Roman" w:cs="Times New Roman"/>
          <w:i/>
        </w:rPr>
        <w:t>AquaCrop</w:t>
      </w:r>
      <w:r w:rsidRPr="009177BF">
        <w:rPr>
          <w:rFonts w:ascii="Times New Roman" w:hAnsi="Times New Roman" w:cs="Times New Roman"/>
        </w:rPr>
        <w:t xml:space="preserve"> para simular productividad del agua en base a la evapotranspiración e índice de cosecha, encontrando valores entre 0,58-0,60 kg m</w:t>
      </w:r>
      <w:r w:rsidRPr="009177BF">
        <w:rPr>
          <w:rFonts w:ascii="Times New Roman" w:hAnsi="Times New Roman" w:cs="Times New Roman"/>
          <w:vertAlign w:val="superscript"/>
        </w:rPr>
        <w:t>-3</w:t>
      </w:r>
      <w:r w:rsidRPr="009177BF">
        <w:rPr>
          <w:rFonts w:ascii="Times New Roman" w:hAnsi="Times New Roman" w:cs="Times New Roman"/>
        </w:rPr>
        <w:t xml:space="preserve"> y 31%, respectivamente.</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Por otra parte, en un estudio sobre el impacto del estrés hídrico sobre el llenado de granos de la soya llevado a cabo en </w:t>
      </w:r>
      <w:proofErr w:type="spellStart"/>
      <w:r w:rsidRPr="009177BF">
        <w:rPr>
          <w:rFonts w:ascii="Times New Roman" w:hAnsi="Times New Roman" w:cs="Times New Roman"/>
        </w:rPr>
        <w:t>Manfredi</w:t>
      </w:r>
      <w:proofErr w:type="spellEnd"/>
      <w:r w:rsidRPr="009177BF">
        <w:rPr>
          <w:rFonts w:ascii="Times New Roman" w:hAnsi="Times New Roman" w:cs="Times New Roman"/>
        </w:rPr>
        <w:t xml:space="preserve">, Argentina,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{"citationID":"EQEXqL6K","properties":{"formattedCitation":"(Ergo, 2013)","plainCitation":"(Ergo, 2013)"},"citationItems":[{"id":4039,"uris":["http://zotero.org/users/local/e4oPRoLq/items/56R33W29"],"uri":["http://zotero.org/users/local/e4oPRoLq/items/56R33W29"],"itemData":{"id":4039,"type":"report","title":"Estrés térmico y/o hídrico durante el llenado de grano en soja: impacto sobre el funcionamiento de la fuente y su efecto sobre el rendimiento","publisher":"Universidad Nacional de Córdoba, EEA INTA Manfredi","publisher-place":"Argentina","page":"65","event-place":"Argentina","author":[{"family":"Ergo","given":"V. V."}],"issued":{"date-parts":[["2013"]]}}}],"schema":"https://github.com/citation-style-language/schema/raw/master/csl-citation.json"}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Ergo (2013)</w:t>
      </w:r>
      <w:r w:rsidRPr="009177BF">
        <w:rPr>
          <w:rFonts w:ascii="Times New Roman" w:hAnsi="Times New Roman" w:cs="Times New Roman"/>
        </w:rPr>
        <w:fldChar w:fldCharType="end"/>
      </w:r>
      <w:r w:rsidRPr="009177BF">
        <w:rPr>
          <w:rFonts w:ascii="Times New Roman" w:hAnsi="Times New Roman" w:cs="Times New Roman"/>
        </w:rPr>
        <w:t xml:space="preserve"> obtuvo valores de productividad en base a la biomasa entre 1,2 -1,6 kg m</w:t>
      </w:r>
      <w:r w:rsidRPr="009177BF">
        <w:rPr>
          <w:rFonts w:ascii="Times New Roman" w:hAnsi="Times New Roman" w:cs="Times New Roman"/>
          <w:vertAlign w:val="superscript"/>
        </w:rPr>
        <w:t>-3</w:t>
      </w:r>
      <w:r w:rsidRPr="009177BF">
        <w:rPr>
          <w:rFonts w:ascii="Times New Roman" w:hAnsi="Times New Roman" w:cs="Times New Roman"/>
        </w:rPr>
        <w:t>. Los resultados expuestos en la Tabla 3.2 para las condiciones de Cuba se encuentran en este rango.</w:t>
      </w:r>
    </w:p>
    <w:p w:rsidR="00DF2FBD" w:rsidRPr="009177BF" w:rsidRDefault="00DF2FBD" w:rsidP="009177BF">
      <w:pPr>
        <w:spacing w:line="360" w:lineRule="auto"/>
        <w:jc w:val="both"/>
        <w:rPr>
          <w:rFonts w:ascii="Times New Roman" w:hAnsi="Times New Roman" w:cs="Times New Roman"/>
        </w:rPr>
      </w:pPr>
      <w:r w:rsidRPr="009177BF">
        <w:rPr>
          <w:rFonts w:ascii="Times New Roman" w:hAnsi="Times New Roman" w:cs="Times New Roman"/>
        </w:rPr>
        <w:t xml:space="preserve">En la Figura 2 se presenta la salida del modelo AquaCrop para el cultivo de soya. No se aprecia reducción en el desarrollo de la biomasa potencial y el suelo estuvo a capacidad de campo en casi todo el ciclo de cultivo, no presentando estrés hídrico. Solo se aprecia un agotamiento de la humedad del suelo en la zona radicular (reducción en la expansión foliar en un 23%) entre el 12-14 de febrero, causado por la ausencia de </w:t>
      </w:r>
      <w:r w:rsidRPr="009177BF">
        <w:rPr>
          <w:rFonts w:ascii="Times New Roman" w:hAnsi="Times New Roman" w:cs="Times New Roman"/>
          <w:bCs/>
          <w:kern w:val="32"/>
        </w:rPr>
        <w:t>lluvia y riego en cinco días consecutivos, no provocando reducción en el rendimiento final.</w:t>
      </w:r>
    </w:p>
    <w:p w:rsidR="00DF2FBD" w:rsidRPr="009177BF" w:rsidRDefault="00DF2FBD" w:rsidP="009177BF">
      <w:pPr>
        <w:autoSpaceDE w:val="0"/>
        <w:autoSpaceDN w:val="0"/>
        <w:adjustRightInd w:val="0"/>
        <w:spacing w:after="0" w:line="360" w:lineRule="auto"/>
        <w:rPr>
          <w:rFonts w:ascii="Times New Roman" w:hAnsi="Times New Roman" w:cs="Times New Roman"/>
          <w:noProof/>
        </w:rPr>
      </w:pPr>
      <w:r w:rsidRPr="009177BF">
        <w:rPr>
          <w:rFonts w:ascii="Times New Roman" w:hAnsi="Times New Roman" w:cs="Times New Roman"/>
          <w:noProof/>
          <w:lang w:eastAsia="es-ES"/>
        </w:rPr>
        <w:drawing>
          <wp:inline distT="0" distB="0" distL="0" distR="0" wp14:anchorId="3A0165A4" wp14:editId="62A509CF">
            <wp:extent cx="2562225" cy="202879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2572038" cy="2036562"/>
                    </a:xfrm>
                    <a:prstGeom prst="rect">
                      <a:avLst/>
                    </a:prstGeom>
                    <a:noFill/>
                  </pic:spPr>
                </pic:pic>
              </a:graphicData>
            </a:graphic>
          </wp:inline>
        </w:drawing>
      </w:r>
      <w:r w:rsidR="009177BF">
        <w:rPr>
          <w:rFonts w:ascii="Times New Roman" w:hAnsi="Times New Roman" w:cs="Times New Roman"/>
          <w:noProof/>
        </w:rPr>
        <w:t xml:space="preserve">   </w:t>
      </w:r>
      <w:r w:rsidRPr="009177BF">
        <w:rPr>
          <w:rFonts w:ascii="Times New Roman" w:hAnsi="Times New Roman" w:cs="Times New Roman"/>
          <w:noProof/>
          <w:lang w:eastAsia="es-ES"/>
        </w:rPr>
        <w:drawing>
          <wp:inline distT="0" distB="0" distL="0" distR="0" wp14:anchorId="7076441B" wp14:editId="041FADF5">
            <wp:extent cx="2555793" cy="20288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2560888" cy="2032870"/>
                    </a:xfrm>
                    <a:prstGeom prst="rect">
                      <a:avLst/>
                    </a:prstGeom>
                    <a:noFill/>
                  </pic:spPr>
                </pic:pic>
              </a:graphicData>
            </a:graphic>
          </wp:inline>
        </w:drawing>
      </w:r>
    </w:p>
    <w:p w:rsidR="00DF2FBD" w:rsidRPr="00077E90" w:rsidRDefault="00077E90" w:rsidP="009177BF">
      <w:pPr>
        <w:autoSpaceDE w:val="0"/>
        <w:autoSpaceDN w:val="0"/>
        <w:adjustRightInd w:val="0"/>
        <w:spacing w:line="360" w:lineRule="auto"/>
        <w:jc w:val="center"/>
        <w:rPr>
          <w:rFonts w:ascii="Times New Roman" w:hAnsi="Times New Roman" w:cs="Times New Roman"/>
          <w:sz w:val="20"/>
          <w:szCs w:val="20"/>
        </w:rPr>
      </w:pPr>
      <w:r w:rsidRPr="00077E90">
        <w:rPr>
          <w:rFonts w:ascii="Times New Roman" w:hAnsi="Times New Roman" w:cs="Times New Roman"/>
          <w:sz w:val="20"/>
          <w:szCs w:val="20"/>
        </w:rPr>
        <w:t xml:space="preserve">Figura </w:t>
      </w:r>
      <w:r w:rsidR="00DF2FBD" w:rsidRPr="00077E90">
        <w:rPr>
          <w:rFonts w:ascii="Times New Roman" w:hAnsi="Times New Roman" w:cs="Times New Roman"/>
          <w:sz w:val="20"/>
          <w:szCs w:val="20"/>
        </w:rPr>
        <w:t>2. Salidas del modelo para soya.</w:t>
      </w:r>
    </w:p>
    <w:p w:rsidR="00DF2FBD" w:rsidRPr="009177BF" w:rsidRDefault="00DF2FBD" w:rsidP="009177BF">
      <w:pPr>
        <w:autoSpaceDE w:val="0"/>
        <w:autoSpaceDN w:val="0"/>
        <w:adjustRightInd w:val="0"/>
        <w:spacing w:after="0" w:line="360" w:lineRule="auto"/>
        <w:jc w:val="both"/>
        <w:rPr>
          <w:rFonts w:ascii="Times New Roman" w:eastAsia="Calibri" w:hAnsi="Times New Roman" w:cs="Times New Roman"/>
        </w:rPr>
      </w:pPr>
      <w:r w:rsidRPr="009177BF">
        <w:rPr>
          <w:rFonts w:ascii="Times New Roman" w:hAnsi="Times New Roman" w:cs="Times New Roman"/>
        </w:rPr>
        <w:t xml:space="preserve">La Figura 3 presenta el seguimiento de la biomasa medida y simulada con el modelo </w:t>
      </w:r>
      <w:r w:rsidRPr="009177BF">
        <w:rPr>
          <w:rFonts w:ascii="Times New Roman" w:hAnsi="Times New Roman" w:cs="Times New Roman"/>
          <w:i/>
        </w:rPr>
        <w:t>AquaCrop</w:t>
      </w:r>
      <w:r w:rsidRPr="009177BF">
        <w:rPr>
          <w:rFonts w:ascii="Times New Roman" w:hAnsi="Times New Roman" w:cs="Times New Roman"/>
        </w:rPr>
        <w:t xml:space="preserve">, para la variedad G-7R-315del cultivo de soya, bajo las condiciones ambientales de Alquízar, en la siembra de enero-abril 1983, sin límites de agua y usando un nivel de fertilidad del suelo en el modelo de 100%. Se observa que los valores simulados de biomasa presentan concordancia en </w:t>
      </w:r>
      <w:r w:rsidRPr="009177BF">
        <w:rPr>
          <w:rFonts w:ascii="Times New Roman" w:hAnsi="Times New Roman" w:cs="Times New Roman"/>
        </w:rPr>
        <w:lastRenderedPageBreak/>
        <w:t xml:space="preserve">relación con los datos medidos en campo, con incrementos </w:t>
      </w:r>
      <w:r w:rsidRPr="009177BF">
        <w:rPr>
          <w:rFonts w:ascii="Times New Roman" w:eastAsia="Calibri" w:hAnsi="Times New Roman" w:cs="Times New Roman"/>
        </w:rPr>
        <w:t>diarios hasta el momento de la floración, donde cesa el crecimiento vegetativo e inicia el crecimiento reproductivo.</w:t>
      </w:r>
    </w:p>
    <w:p w:rsidR="00DF2FBD" w:rsidRPr="009177BF" w:rsidRDefault="00DF2FBD" w:rsidP="009177BF">
      <w:pPr>
        <w:autoSpaceDE w:val="0"/>
        <w:autoSpaceDN w:val="0"/>
        <w:adjustRightInd w:val="0"/>
        <w:spacing w:line="360" w:lineRule="auto"/>
        <w:jc w:val="both"/>
        <w:rPr>
          <w:rFonts w:ascii="Times New Roman" w:hAnsi="Times New Roman" w:cs="Times New Roman"/>
          <w:color w:val="FF0000"/>
        </w:rPr>
      </w:pPr>
      <w:r w:rsidRPr="009177BF">
        <w:rPr>
          <w:rFonts w:ascii="Times New Roman" w:eastAsia="Calibri" w:hAnsi="Times New Roman" w:cs="Times New Roman"/>
        </w:rPr>
        <w:t>Además, se aprecia en las salidas del modelo alta afinidad, tanto en el rendimiento del grano como en la cobertura vegetal (CC), entre los valores medidos en campo y los simulados, presentándose armonía a lo largo de todo el ciclo del cultivo.</w:t>
      </w:r>
      <w:r w:rsidRPr="009177BF">
        <w:rPr>
          <w:rFonts w:ascii="Times New Roman" w:hAnsi="Times New Roman" w:cs="Times New Roman"/>
        </w:rPr>
        <w:t xml:space="preserve"> Se encontró así que el valor del CC final, determinado con datos experimentalmente fue de un 67%, mientras que el simulado fue de 70%, en todo el ciclo se sobrestimó la cobertura por el modelo, presentándose una diferencia de solo el 4%.</w:t>
      </w:r>
    </w:p>
    <w:p w:rsidR="00DF2FBD" w:rsidRPr="00077E90" w:rsidRDefault="00DF2FBD" w:rsidP="009177BF">
      <w:pPr>
        <w:autoSpaceDE w:val="0"/>
        <w:autoSpaceDN w:val="0"/>
        <w:adjustRightInd w:val="0"/>
        <w:spacing w:after="0" w:line="360" w:lineRule="auto"/>
        <w:jc w:val="center"/>
        <w:rPr>
          <w:rFonts w:ascii="Times New Roman" w:hAnsi="Times New Roman" w:cs="Times New Roman"/>
          <w:sz w:val="20"/>
          <w:szCs w:val="20"/>
        </w:rPr>
      </w:pPr>
      <w:r w:rsidRPr="009177BF">
        <w:rPr>
          <w:rFonts w:ascii="Times New Roman" w:hAnsi="Times New Roman" w:cs="Times New Roman"/>
          <w:noProof/>
          <w:lang w:eastAsia="es-ES"/>
        </w:rPr>
        <w:drawing>
          <wp:inline distT="0" distB="0" distL="0" distR="0" wp14:anchorId="4E614414" wp14:editId="047D9653">
            <wp:extent cx="2752725" cy="198452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758940" cy="1989003"/>
                    </a:xfrm>
                    <a:prstGeom prst="rect">
                      <a:avLst/>
                    </a:prstGeom>
                    <a:noFill/>
                  </pic:spPr>
                </pic:pic>
              </a:graphicData>
            </a:graphic>
          </wp:inline>
        </w:drawing>
      </w:r>
      <w:r w:rsidRPr="009177BF">
        <w:rPr>
          <w:rFonts w:ascii="Times New Roman" w:hAnsi="Times New Roman" w:cs="Times New Roman"/>
        </w:rPr>
        <w:br w:type="textWrapping" w:clear="all"/>
      </w:r>
      <w:r w:rsidR="00077E90" w:rsidRPr="00077E90">
        <w:rPr>
          <w:rFonts w:ascii="Times New Roman" w:hAnsi="Times New Roman" w:cs="Times New Roman"/>
          <w:sz w:val="20"/>
          <w:szCs w:val="20"/>
        </w:rPr>
        <w:t xml:space="preserve">Figura </w:t>
      </w:r>
      <w:r w:rsidRPr="00077E90">
        <w:rPr>
          <w:rFonts w:ascii="Times New Roman" w:hAnsi="Times New Roman" w:cs="Times New Roman"/>
          <w:sz w:val="20"/>
          <w:szCs w:val="20"/>
        </w:rPr>
        <w:t>3</w:t>
      </w:r>
      <w:r w:rsidRPr="00077E90">
        <w:rPr>
          <w:rFonts w:ascii="Times New Roman" w:hAnsi="Times New Roman" w:cs="Times New Roman"/>
          <w:b/>
          <w:sz w:val="20"/>
          <w:szCs w:val="20"/>
        </w:rPr>
        <w:t xml:space="preserve">. </w:t>
      </w:r>
      <w:r w:rsidRPr="00077E90">
        <w:rPr>
          <w:rFonts w:ascii="Times New Roman" w:hAnsi="Times New Roman" w:cs="Times New Roman"/>
          <w:sz w:val="20"/>
          <w:szCs w:val="20"/>
        </w:rPr>
        <w:t>Seguimiento del comportamiento de biomasa medida en campo y simulada con AquaCrop en soya variedad G-7 R-315, bajo las condiciones de Alquízar.</w:t>
      </w:r>
    </w:p>
    <w:p w:rsidR="00DF2FBD" w:rsidRPr="009177BF" w:rsidRDefault="00DF2FBD" w:rsidP="009177BF">
      <w:pPr>
        <w:autoSpaceDE w:val="0"/>
        <w:autoSpaceDN w:val="0"/>
        <w:adjustRightInd w:val="0"/>
        <w:spacing w:line="360" w:lineRule="auto"/>
        <w:jc w:val="both"/>
        <w:rPr>
          <w:rFonts w:ascii="Times New Roman" w:eastAsia="Calibri" w:hAnsi="Times New Roman" w:cs="Times New Roman"/>
        </w:rPr>
      </w:pPr>
      <w:r w:rsidRPr="009177BF">
        <w:rPr>
          <w:rFonts w:ascii="Times New Roman" w:eastAsia="Calibri" w:hAnsi="Times New Roman" w:cs="Times New Roman"/>
        </w:rPr>
        <w:t>En la Figura 4 se muestra el seguimiento de la evaporación y transpiración a lo largo del ciclo del cultivo. Se observa una transpiración de 6,4 mm a los 54 días de plantada la soya, período de alto consumo por la planta, la floración. Mientras que, a los 91 días en plena formación de cosecha se alcanza un valor máximo de 7 mm, coincidiendo con los resultados de Merino (2006), que lo clasifica como periodo crítico para alcanzar altos rendimiento en la soya.</w:t>
      </w:r>
    </w:p>
    <w:p w:rsidR="00DF2FBD" w:rsidRPr="009177BF" w:rsidRDefault="00DF2FBD" w:rsidP="009177BF">
      <w:pPr>
        <w:autoSpaceDE w:val="0"/>
        <w:autoSpaceDN w:val="0"/>
        <w:adjustRightInd w:val="0"/>
        <w:spacing w:after="0" w:line="360" w:lineRule="auto"/>
        <w:jc w:val="center"/>
        <w:rPr>
          <w:rFonts w:ascii="Times New Roman" w:hAnsi="Times New Roman" w:cs="Times New Roman"/>
          <w:noProof/>
        </w:rPr>
      </w:pPr>
      <w:r w:rsidRPr="009177BF">
        <w:rPr>
          <w:rFonts w:ascii="Times New Roman" w:hAnsi="Times New Roman" w:cs="Times New Roman"/>
          <w:noProof/>
          <w:lang w:eastAsia="es-ES"/>
        </w:rPr>
        <w:lastRenderedPageBreak/>
        <w:drawing>
          <wp:inline distT="0" distB="0" distL="0" distR="0" wp14:anchorId="60FCA692" wp14:editId="578F26A0">
            <wp:extent cx="4686300" cy="18383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177BF">
        <w:rPr>
          <w:rFonts w:ascii="Times New Roman" w:hAnsi="Times New Roman" w:cs="Times New Roman"/>
          <w:noProof/>
        </w:rPr>
        <w:t xml:space="preserve"> </w:t>
      </w:r>
    </w:p>
    <w:p w:rsidR="00DF2FBD" w:rsidRPr="00077E90" w:rsidRDefault="00077E90" w:rsidP="009177BF">
      <w:pPr>
        <w:autoSpaceDE w:val="0"/>
        <w:autoSpaceDN w:val="0"/>
        <w:adjustRightInd w:val="0"/>
        <w:spacing w:after="0" w:line="360" w:lineRule="auto"/>
        <w:jc w:val="center"/>
        <w:rPr>
          <w:rFonts w:ascii="Times New Roman" w:hAnsi="Times New Roman" w:cs="Times New Roman"/>
          <w:noProof/>
          <w:sz w:val="20"/>
          <w:szCs w:val="20"/>
        </w:rPr>
      </w:pPr>
      <w:r w:rsidRPr="00077E90">
        <w:rPr>
          <w:rFonts w:ascii="Times New Roman" w:hAnsi="Times New Roman" w:cs="Times New Roman"/>
          <w:noProof/>
          <w:sz w:val="20"/>
          <w:szCs w:val="20"/>
        </w:rPr>
        <w:t xml:space="preserve">Figura </w:t>
      </w:r>
      <w:r w:rsidR="00DF2FBD" w:rsidRPr="00077E90">
        <w:rPr>
          <w:rFonts w:ascii="Times New Roman" w:hAnsi="Times New Roman" w:cs="Times New Roman"/>
          <w:noProof/>
          <w:sz w:val="20"/>
          <w:szCs w:val="20"/>
        </w:rPr>
        <w:t>4. Seguimientode la evaporación y la transpiración de la soya.</w:t>
      </w:r>
    </w:p>
    <w:p w:rsidR="00DF2FBD" w:rsidRPr="009177BF" w:rsidRDefault="00DF2FBD" w:rsidP="009177BF">
      <w:pPr>
        <w:autoSpaceDE w:val="0"/>
        <w:autoSpaceDN w:val="0"/>
        <w:adjustRightInd w:val="0"/>
        <w:spacing w:before="240" w:line="360" w:lineRule="auto"/>
        <w:jc w:val="both"/>
        <w:rPr>
          <w:rFonts w:ascii="Times New Roman" w:eastAsia="Calibri" w:hAnsi="Times New Roman" w:cs="Times New Roman"/>
        </w:rPr>
      </w:pPr>
      <w:r w:rsidRPr="009177BF">
        <w:rPr>
          <w:rFonts w:ascii="Times New Roman" w:eastAsia="Calibri" w:hAnsi="Times New Roman" w:cs="Times New Roman"/>
        </w:rPr>
        <w:t xml:space="preserve">Según </w:t>
      </w:r>
      <w:r w:rsidRPr="009177BF">
        <w:rPr>
          <w:rFonts w:ascii="Times New Roman" w:eastAsia="Calibri" w:hAnsi="Times New Roman" w:cs="Times New Roman"/>
        </w:rPr>
        <w:fldChar w:fldCharType="begin"/>
      </w:r>
      <w:r w:rsidRPr="009177BF">
        <w:rPr>
          <w:rFonts w:ascii="Times New Roman" w:eastAsia="Calibri" w:hAnsi="Times New Roman" w:cs="Times New Roman"/>
        </w:rPr>
        <w:instrText xml:space="preserve"> ADDIN ZOTERO_ITEM CSL_CITATION {"citationID":"t7qQF83B","properties":{"formattedCitation":"(Ergo, 2013)","plainCitation":"(Ergo, 2013)"},"citationItems":[{"id":4039,"uris":["http://zotero.org/users/local/e4oPRoLq/items/56R33W29"],"uri":["http://zotero.org/users/local/e4oPRoLq/items/56R33W29"],"itemData":{"id":4039,"type":"report","title":"Estrés térmico y/o hídrico durante el llenado de grano en soja: impacto sobre el funcionamiento de la fuente y su efecto sobre el rendimiento","publisher":"Universidad Nacional de Córdoba, EEA INTA Manfredi","publisher-place":"Argentina","page":"65","event-place":"Argentina","author":[{"family":"Ergo","given":"V. V."}],"issued":{"date-parts":[["2013"]]}}}],"schema":"https://github.com/citation-style-language/schema/raw/master/csl-citation.json"} </w:instrText>
      </w:r>
      <w:r w:rsidRPr="009177BF">
        <w:rPr>
          <w:rFonts w:ascii="Times New Roman" w:eastAsia="Calibri" w:hAnsi="Times New Roman" w:cs="Times New Roman"/>
        </w:rPr>
        <w:fldChar w:fldCharType="separate"/>
      </w:r>
      <w:r w:rsidRPr="009177BF">
        <w:rPr>
          <w:rFonts w:ascii="Times New Roman" w:eastAsia="Calibri" w:hAnsi="Times New Roman" w:cs="Times New Roman"/>
        </w:rPr>
        <w:t>Ergo (2013)</w:t>
      </w:r>
      <w:r w:rsidRPr="009177BF">
        <w:rPr>
          <w:rFonts w:ascii="Times New Roman" w:eastAsia="Calibri" w:hAnsi="Times New Roman" w:cs="Times New Roman"/>
        </w:rPr>
        <w:fldChar w:fldCharType="end"/>
      </w:r>
      <w:r w:rsidRPr="009177BF">
        <w:rPr>
          <w:rFonts w:ascii="Times New Roman" w:eastAsia="Calibri" w:hAnsi="Times New Roman" w:cs="Times New Roman"/>
        </w:rPr>
        <w:t>, no todo el ciclo del cultivo resulta igualmente crítico, dicho período comienza en el inicio de la floración y finaliza 10 a 12 días después del llenado de granos, o puede prolongarse hasta el comienzo del máximo tamaño de las semillas, alrededor de los 90 días de plantada la soya, con valores de transpiración que pueden alcanzar los 8-9 mm día</w:t>
      </w:r>
      <w:r w:rsidRPr="009177BF">
        <w:rPr>
          <w:rFonts w:ascii="Times New Roman" w:eastAsia="Calibri" w:hAnsi="Times New Roman" w:cs="Times New Roman"/>
          <w:vertAlign w:val="superscript"/>
        </w:rPr>
        <w:t>-1</w:t>
      </w:r>
      <w:r w:rsidRPr="009177BF">
        <w:rPr>
          <w:rFonts w:ascii="Times New Roman" w:eastAsia="Calibri" w:hAnsi="Times New Roman" w:cs="Times New Roman"/>
        </w:rPr>
        <w:t>.</w:t>
      </w:r>
    </w:p>
    <w:p w:rsidR="00DF2FBD" w:rsidRPr="009177BF" w:rsidRDefault="00DF2FBD" w:rsidP="009177BF">
      <w:pPr>
        <w:spacing w:line="360" w:lineRule="auto"/>
        <w:rPr>
          <w:rFonts w:ascii="Times New Roman" w:hAnsi="Times New Roman" w:cs="Times New Roman"/>
          <w:b/>
        </w:rPr>
      </w:pPr>
      <w:bookmarkStart w:id="2" w:name="_Toc516233373"/>
      <w:r w:rsidRPr="009177BF">
        <w:rPr>
          <w:rFonts w:ascii="Times New Roman" w:hAnsi="Times New Roman" w:cs="Times New Roman"/>
          <w:b/>
        </w:rPr>
        <w:t>Validación del modelo</w:t>
      </w:r>
      <w:bookmarkEnd w:id="2"/>
    </w:p>
    <w:p w:rsidR="00DF2FBD" w:rsidRPr="009177BF" w:rsidRDefault="00DF2FBD" w:rsidP="009177BF">
      <w:pPr>
        <w:autoSpaceDE w:val="0"/>
        <w:autoSpaceDN w:val="0"/>
        <w:adjustRightInd w:val="0"/>
        <w:spacing w:after="0" w:line="360" w:lineRule="auto"/>
        <w:contextualSpacing/>
        <w:jc w:val="both"/>
        <w:rPr>
          <w:rFonts w:ascii="Times New Roman" w:eastAsia="AGaramondPro-Regular" w:hAnsi="Times New Roman" w:cs="Times New Roman"/>
        </w:rPr>
      </w:pPr>
      <w:r w:rsidRPr="009177BF">
        <w:rPr>
          <w:rFonts w:ascii="Times New Roman" w:hAnsi="Times New Roman" w:cs="Times New Roman"/>
        </w:rPr>
        <w:t>Adicionalmente, el seguimiento de la biomasa simulada con el modelo y medida en campo (Figura 3), muestra valores para esta variedad de 7,6t ha</w:t>
      </w:r>
      <w:r w:rsidRPr="009177BF">
        <w:rPr>
          <w:rFonts w:ascii="Times New Roman" w:hAnsi="Times New Roman" w:cs="Times New Roman"/>
          <w:vertAlign w:val="superscript"/>
        </w:rPr>
        <w:t>-1</w:t>
      </w:r>
      <w:r w:rsidRPr="009177BF">
        <w:rPr>
          <w:rFonts w:ascii="Times New Roman" w:hAnsi="Times New Roman" w:cs="Times New Roman"/>
        </w:rPr>
        <w:t xml:space="preserve"> y de 6,84 t ha</w:t>
      </w:r>
      <w:r w:rsidRPr="009177BF">
        <w:rPr>
          <w:rFonts w:ascii="Times New Roman" w:hAnsi="Times New Roman" w:cs="Times New Roman"/>
          <w:vertAlign w:val="superscript"/>
        </w:rPr>
        <w:t>-1</w:t>
      </w:r>
      <w:r w:rsidRPr="009177BF">
        <w:rPr>
          <w:rFonts w:ascii="Times New Roman" w:hAnsi="Times New Roman" w:cs="Times New Roman"/>
        </w:rPr>
        <w:t>, respectivamente a los 112 días, presentando una diferencia de 750 kg ha</w:t>
      </w:r>
      <w:r w:rsidRPr="009177BF">
        <w:rPr>
          <w:rFonts w:ascii="Times New Roman" w:hAnsi="Times New Roman" w:cs="Times New Roman"/>
          <w:vertAlign w:val="superscript"/>
        </w:rPr>
        <w:t>-1</w:t>
      </w:r>
      <w:r w:rsidRPr="009177BF">
        <w:rPr>
          <w:rFonts w:ascii="Times New Roman" w:hAnsi="Times New Roman" w:cs="Times New Roman"/>
        </w:rPr>
        <w:t xml:space="preserve">, lo que representa en términos porcentuales menos del 10%. </w:t>
      </w:r>
      <w:r w:rsidRPr="009177BF">
        <w:rPr>
          <w:rFonts w:ascii="Times New Roman" w:eastAsia="AGaramondPro-Regular" w:hAnsi="Times New Roman" w:cs="Times New Roman"/>
        </w:rPr>
        <w:t xml:space="preserve">Los resultados indican que las predicciones de la biomasa del modelo fueron </w:t>
      </w:r>
      <w:proofErr w:type="gramStart"/>
      <w:r w:rsidRPr="009177BF">
        <w:rPr>
          <w:rFonts w:ascii="Times New Roman" w:eastAsia="AGaramondPro-Regular" w:hAnsi="Times New Roman" w:cs="Times New Roman"/>
        </w:rPr>
        <w:t>buenas(</w:t>
      </w:r>
      <w:proofErr w:type="gramEnd"/>
      <w:r w:rsidRPr="009177BF">
        <w:rPr>
          <w:rFonts w:ascii="Times New Roman" w:eastAsia="AGaramondPro-Regular" w:hAnsi="Times New Roman" w:cs="Times New Roman"/>
          <w:i/>
          <w:iCs/>
        </w:rPr>
        <w:t>RMSE=</w:t>
      </w:r>
      <w:r w:rsidRPr="009177BF">
        <w:rPr>
          <w:rFonts w:ascii="Times New Roman" w:eastAsia="AGaramondPro-Regular" w:hAnsi="Times New Roman" w:cs="Times New Roman"/>
        </w:rPr>
        <w:t>0,79 t ha</w:t>
      </w:r>
      <w:r w:rsidRPr="009177BF">
        <w:rPr>
          <w:rFonts w:ascii="Times New Roman" w:eastAsia="SymbolProportionalBT-Regular" w:hAnsi="Times New Roman" w:cs="Times New Roman"/>
          <w:vertAlign w:val="superscript"/>
        </w:rPr>
        <w:t>-</w:t>
      </w:r>
      <w:r w:rsidRPr="009177BF">
        <w:rPr>
          <w:rFonts w:ascii="Times New Roman" w:eastAsia="AGaramondPro-Regular" w:hAnsi="Times New Roman" w:cs="Times New Roman"/>
          <w:vertAlign w:val="superscript"/>
        </w:rPr>
        <w:t>1</w:t>
      </w:r>
      <w:r w:rsidRPr="009177BF">
        <w:rPr>
          <w:rFonts w:ascii="Times New Roman" w:eastAsia="AGaramondPro-Regular" w:hAnsi="Times New Roman" w:cs="Times New Roman"/>
        </w:rPr>
        <w:t xml:space="preserve">, EF=0,88 y </w:t>
      </w:r>
      <w:r w:rsidRPr="009177BF">
        <w:rPr>
          <w:rFonts w:ascii="Times New Roman" w:eastAsia="AGaramondPro-Regular" w:hAnsi="Times New Roman" w:cs="Times New Roman"/>
          <w:i/>
          <w:iCs/>
        </w:rPr>
        <w:t>d</w:t>
      </w:r>
      <w:r w:rsidRPr="009177BF">
        <w:rPr>
          <w:rFonts w:ascii="Times New Roman" w:eastAsia="SymbolProportionalBT-Regular" w:hAnsi="Times New Roman" w:cs="Times New Roman"/>
        </w:rPr>
        <w:t>=</w:t>
      </w:r>
      <w:r w:rsidRPr="009177BF">
        <w:rPr>
          <w:rFonts w:ascii="Times New Roman" w:eastAsia="AGaramondPro-Regular" w:hAnsi="Times New Roman" w:cs="Times New Roman"/>
        </w:rPr>
        <w:t>0,98)</w:t>
      </w:r>
    </w:p>
    <w:p w:rsidR="00DF2FBD" w:rsidRPr="009177BF" w:rsidRDefault="00DF2FBD" w:rsidP="009177BF">
      <w:pPr>
        <w:autoSpaceDE w:val="0"/>
        <w:autoSpaceDN w:val="0"/>
        <w:adjustRightInd w:val="0"/>
        <w:spacing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En la Tabla 3 se exponen los estadígrafos seleccionados en la validación del modelo en el cultivo de la soya para las variables de salida: biomasa, rendimiento y cobertura vegetal.</w:t>
      </w:r>
    </w:p>
    <w:p w:rsidR="00DF2FBD" w:rsidRPr="00077E90" w:rsidRDefault="00077E90" w:rsidP="009177BF">
      <w:pPr>
        <w:autoSpaceDE w:val="0"/>
        <w:autoSpaceDN w:val="0"/>
        <w:adjustRightInd w:val="0"/>
        <w:spacing w:line="360" w:lineRule="auto"/>
        <w:jc w:val="center"/>
        <w:rPr>
          <w:rFonts w:ascii="Times New Roman" w:eastAsia="AGaramondPro-Regular" w:hAnsi="Times New Roman" w:cs="Times New Roman"/>
          <w:sz w:val="20"/>
          <w:szCs w:val="20"/>
        </w:rPr>
      </w:pPr>
      <w:r w:rsidRPr="00077E90">
        <w:rPr>
          <w:rFonts w:ascii="Times New Roman" w:eastAsia="AGaramondPro-Regular" w:hAnsi="Times New Roman" w:cs="Times New Roman"/>
          <w:sz w:val="20"/>
          <w:szCs w:val="20"/>
        </w:rPr>
        <w:t>Tabla</w:t>
      </w:r>
      <w:r w:rsidR="00DF2FBD" w:rsidRPr="00077E90">
        <w:rPr>
          <w:rFonts w:ascii="Times New Roman" w:eastAsia="AGaramondPro-Regular" w:hAnsi="Times New Roman" w:cs="Times New Roman"/>
          <w:sz w:val="20"/>
          <w:szCs w:val="20"/>
        </w:rPr>
        <w:t xml:space="preserve"> 3. Estadígrafos seleccionados en la validación del modelo</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1417"/>
        <w:gridCol w:w="1276"/>
        <w:gridCol w:w="1559"/>
        <w:gridCol w:w="1418"/>
      </w:tblGrid>
      <w:tr w:rsidR="00DF2FBD" w:rsidRPr="009177BF" w:rsidTr="009177BF">
        <w:trPr>
          <w:trHeight w:val="377"/>
          <w:jc w:val="center"/>
        </w:trPr>
        <w:tc>
          <w:tcPr>
            <w:tcW w:w="1417" w:type="dxa"/>
            <w:vMerge w:val="restart"/>
            <w:tcBorders>
              <w:top w:val="single" w:sz="12" w:space="0" w:color="auto"/>
              <w:left w:val="nil"/>
              <w:right w:val="nil"/>
            </w:tcBorders>
            <w:shd w:val="clear" w:color="auto" w:fill="FFFFFF"/>
            <w:vAlign w:val="center"/>
          </w:tcPr>
          <w:p w:rsidR="00DF2FBD" w:rsidRPr="009177BF" w:rsidRDefault="00DF2FBD" w:rsidP="009177BF">
            <w:pPr>
              <w:spacing w:after="0" w:line="240" w:lineRule="auto"/>
              <w:rPr>
                <w:rFonts w:ascii="Times New Roman" w:hAnsi="Times New Roman" w:cs="Times New Roman"/>
                <w:b/>
                <w:bCs/>
              </w:rPr>
            </w:pPr>
            <w:r w:rsidRPr="009177BF">
              <w:rPr>
                <w:rFonts w:ascii="Times New Roman" w:hAnsi="Times New Roman" w:cs="Times New Roman"/>
                <w:b/>
                <w:bCs/>
              </w:rPr>
              <w:t>Estadígrafo</w:t>
            </w:r>
          </w:p>
        </w:tc>
        <w:tc>
          <w:tcPr>
            <w:tcW w:w="4253" w:type="dxa"/>
            <w:gridSpan w:val="3"/>
            <w:tcBorders>
              <w:top w:val="single" w:sz="12" w:space="0" w:color="auto"/>
              <w:left w:val="nil"/>
              <w:right w:val="single" w:sz="4" w:space="0" w:color="FFFFFF"/>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Variables de salida</w:t>
            </w:r>
          </w:p>
        </w:tc>
      </w:tr>
      <w:tr w:rsidR="00DF2FBD" w:rsidRPr="009177BF" w:rsidTr="009177BF">
        <w:trPr>
          <w:jc w:val="center"/>
        </w:trPr>
        <w:tc>
          <w:tcPr>
            <w:tcW w:w="1417" w:type="dxa"/>
            <w:vMerge/>
            <w:tcBorders>
              <w:left w:val="nil"/>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
                <w:bCs/>
              </w:rPr>
            </w:pPr>
          </w:p>
        </w:tc>
        <w:tc>
          <w:tcPr>
            <w:tcW w:w="1276" w:type="dxa"/>
            <w:tcBorders>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Biomasa</w:t>
            </w:r>
          </w:p>
        </w:tc>
        <w:tc>
          <w:tcPr>
            <w:tcW w:w="1559" w:type="dxa"/>
            <w:tcBorders>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Rendimiento</w:t>
            </w:r>
          </w:p>
        </w:tc>
        <w:tc>
          <w:tcPr>
            <w:tcW w:w="1418" w:type="dxa"/>
            <w:tcBorders>
              <w:bottom w:val="single" w:sz="12" w:space="0" w:color="auto"/>
            </w:tcBorders>
            <w:shd w:val="clear" w:color="auto" w:fill="FFFFFF"/>
          </w:tcPr>
          <w:p w:rsidR="00DF2FBD" w:rsidRPr="009177BF" w:rsidRDefault="00DF2FBD" w:rsidP="009177BF">
            <w:pPr>
              <w:spacing w:after="0" w:line="240" w:lineRule="auto"/>
              <w:rPr>
                <w:rFonts w:ascii="Times New Roman" w:hAnsi="Times New Roman" w:cs="Times New Roman"/>
                <w:b/>
              </w:rPr>
            </w:pPr>
            <w:r w:rsidRPr="009177BF">
              <w:rPr>
                <w:rFonts w:ascii="Times New Roman" w:hAnsi="Times New Roman" w:cs="Times New Roman"/>
                <w:b/>
              </w:rPr>
              <w:t>Cobertura</w:t>
            </w:r>
          </w:p>
        </w:tc>
      </w:tr>
      <w:tr w:rsidR="00DF2FBD" w:rsidRPr="009177BF" w:rsidTr="009177BF">
        <w:trPr>
          <w:jc w:val="center"/>
        </w:trPr>
        <w:tc>
          <w:tcPr>
            <w:tcW w:w="1417" w:type="dxa"/>
            <w:tcBorders>
              <w:top w:val="single" w:sz="12" w:space="0" w:color="auto"/>
              <w:lef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RMSE</w:t>
            </w:r>
          </w:p>
        </w:tc>
        <w:tc>
          <w:tcPr>
            <w:tcW w:w="1276"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0,79</w:t>
            </w:r>
          </w:p>
        </w:tc>
        <w:tc>
          <w:tcPr>
            <w:tcW w:w="1559"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0,16</w:t>
            </w:r>
          </w:p>
        </w:tc>
        <w:tc>
          <w:tcPr>
            <w:tcW w:w="1418"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2,23</w:t>
            </w:r>
          </w:p>
        </w:tc>
      </w:tr>
      <w:tr w:rsidR="00DF2FBD" w:rsidRPr="009177BF" w:rsidTr="009177BF">
        <w:trPr>
          <w:jc w:val="center"/>
        </w:trPr>
        <w:tc>
          <w:tcPr>
            <w:tcW w:w="1417" w:type="dxa"/>
            <w:tcBorders>
              <w:lef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EF</w:t>
            </w:r>
          </w:p>
        </w:tc>
        <w:tc>
          <w:tcPr>
            <w:tcW w:w="1276"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0,88</w:t>
            </w:r>
          </w:p>
        </w:tc>
        <w:tc>
          <w:tcPr>
            <w:tcW w:w="1559"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0,83</w:t>
            </w:r>
          </w:p>
        </w:tc>
        <w:tc>
          <w:tcPr>
            <w:tcW w:w="1418"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0,76</w:t>
            </w:r>
          </w:p>
        </w:tc>
      </w:tr>
      <w:tr w:rsidR="00DF2FBD" w:rsidRPr="009177BF" w:rsidTr="009177BF">
        <w:trPr>
          <w:jc w:val="center"/>
        </w:trPr>
        <w:tc>
          <w:tcPr>
            <w:tcW w:w="1417" w:type="dxa"/>
            <w:tcBorders>
              <w:lef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i/>
              </w:rPr>
            </w:pPr>
            <w:r w:rsidRPr="009177BF">
              <w:rPr>
                <w:rFonts w:ascii="Times New Roman" w:hAnsi="Times New Roman" w:cs="Times New Roman"/>
                <w:b/>
                <w:bCs/>
                <w:i/>
              </w:rPr>
              <w:t>d</w:t>
            </w:r>
          </w:p>
        </w:tc>
        <w:tc>
          <w:tcPr>
            <w:tcW w:w="1276"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0,98</w:t>
            </w:r>
          </w:p>
        </w:tc>
        <w:tc>
          <w:tcPr>
            <w:tcW w:w="1559"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0,95</w:t>
            </w:r>
          </w:p>
        </w:tc>
        <w:tc>
          <w:tcPr>
            <w:tcW w:w="1418"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0,94</w:t>
            </w:r>
          </w:p>
        </w:tc>
      </w:tr>
      <w:tr w:rsidR="00DF2FBD" w:rsidRPr="009177BF" w:rsidTr="009177BF">
        <w:trPr>
          <w:jc w:val="center"/>
        </w:trPr>
        <w:tc>
          <w:tcPr>
            <w:tcW w:w="1417" w:type="dxa"/>
            <w:tcBorders>
              <w:lef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r</w:t>
            </w:r>
          </w:p>
        </w:tc>
        <w:tc>
          <w:tcPr>
            <w:tcW w:w="1276"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0,99</w:t>
            </w:r>
          </w:p>
        </w:tc>
        <w:tc>
          <w:tcPr>
            <w:tcW w:w="1559"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0,99</w:t>
            </w:r>
          </w:p>
        </w:tc>
        <w:tc>
          <w:tcPr>
            <w:tcW w:w="1418"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0,95</w:t>
            </w:r>
          </w:p>
        </w:tc>
      </w:tr>
      <w:tr w:rsidR="00DF2FBD" w:rsidRPr="009177BF" w:rsidTr="009177BF">
        <w:trPr>
          <w:jc w:val="center"/>
        </w:trPr>
        <w:tc>
          <w:tcPr>
            <w:tcW w:w="1417" w:type="dxa"/>
            <w:tcBorders>
              <w:left w:val="nil"/>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pendiente</w:t>
            </w:r>
          </w:p>
        </w:tc>
        <w:tc>
          <w:tcPr>
            <w:tcW w:w="1276"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1,13</w:t>
            </w:r>
          </w:p>
        </w:tc>
        <w:tc>
          <w:tcPr>
            <w:tcW w:w="1559"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1,06</w:t>
            </w:r>
          </w:p>
        </w:tc>
        <w:tc>
          <w:tcPr>
            <w:tcW w:w="1418" w:type="dxa"/>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1,02</w:t>
            </w:r>
          </w:p>
        </w:tc>
      </w:tr>
      <w:tr w:rsidR="00DF2FBD" w:rsidRPr="009177BF" w:rsidTr="009177BF">
        <w:trPr>
          <w:jc w:val="center"/>
        </w:trPr>
        <w:tc>
          <w:tcPr>
            <w:tcW w:w="1417" w:type="dxa"/>
            <w:tcBorders>
              <w:left w:val="nil"/>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b/>
                <w:bCs/>
              </w:rPr>
            </w:pPr>
            <w:r w:rsidRPr="009177BF">
              <w:rPr>
                <w:rFonts w:ascii="Times New Roman" w:hAnsi="Times New Roman" w:cs="Times New Roman"/>
                <w:b/>
                <w:bCs/>
              </w:rPr>
              <w:t>R</w:t>
            </w:r>
            <w:r w:rsidRPr="009177BF">
              <w:rPr>
                <w:rFonts w:ascii="Times New Roman" w:hAnsi="Times New Roman" w:cs="Times New Roman"/>
                <w:b/>
                <w:bCs/>
                <w:vertAlign w:val="superscript"/>
              </w:rPr>
              <w:t>2</w:t>
            </w:r>
          </w:p>
        </w:tc>
        <w:tc>
          <w:tcPr>
            <w:tcW w:w="1276" w:type="dxa"/>
            <w:tcBorders>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0,94</w:t>
            </w:r>
          </w:p>
        </w:tc>
        <w:tc>
          <w:tcPr>
            <w:tcW w:w="1559" w:type="dxa"/>
            <w:tcBorders>
              <w:bottom w:val="single" w:sz="12" w:space="0" w:color="auto"/>
            </w:tcBorders>
            <w:shd w:val="clear" w:color="auto" w:fill="FFFFFF"/>
          </w:tcPr>
          <w:p w:rsidR="00DF2FBD" w:rsidRPr="009177BF" w:rsidRDefault="00DF2FBD" w:rsidP="009177BF">
            <w:pPr>
              <w:tabs>
                <w:tab w:val="left" w:pos="902"/>
              </w:tabs>
              <w:spacing w:after="0" w:line="240" w:lineRule="auto"/>
              <w:jc w:val="center"/>
              <w:rPr>
                <w:rFonts w:ascii="Times New Roman" w:hAnsi="Times New Roman" w:cs="Times New Roman"/>
              </w:rPr>
            </w:pPr>
            <w:r w:rsidRPr="009177BF">
              <w:rPr>
                <w:rFonts w:ascii="Times New Roman" w:hAnsi="Times New Roman" w:cs="Times New Roman"/>
              </w:rPr>
              <w:t>0,93</w:t>
            </w:r>
          </w:p>
        </w:tc>
        <w:tc>
          <w:tcPr>
            <w:tcW w:w="1418" w:type="dxa"/>
            <w:tcBorders>
              <w:bottom w:val="single" w:sz="12" w:space="0" w:color="auto"/>
            </w:tcBorders>
            <w:shd w:val="clear" w:color="auto" w:fill="FFFFFF"/>
          </w:tcPr>
          <w:p w:rsidR="00DF2FBD" w:rsidRPr="009177BF" w:rsidRDefault="00DF2FBD" w:rsidP="009177BF">
            <w:pPr>
              <w:spacing w:after="0" w:line="240" w:lineRule="auto"/>
              <w:jc w:val="center"/>
              <w:rPr>
                <w:rFonts w:ascii="Times New Roman" w:hAnsi="Times New Roman" w:cs="Times New Roman"/>
              </w:rPr>
            </w:pPr>
            <w:r w:rsidRPr="009177BF">
              <w:rPr>
                <w:rFonts w:ascii="Times New Roman" w:hAnsi="Times New Roman" w:cs="Times New Roman"/>
              </w:rPr>
              <w:t>0,90</w:t>
            </w:r>
          </w:p>
        </w:tc>
      </w:tr>
    </w:tbl>
    <w:p w:rsidR="00DF2FBD" w:rsidRPr="009177BF" w:rsidRDefault="00DF2FBD" w:rsidP="009177BF">
      <w:pPr>
        <w:autoSpaceDE w:val="0"/>
        <w:autoSpaceDN w:val="0"/>
        <w:adjustRightInd w:val="0"/>
        <w:spacing w:before="240" w:after="0" w:line="360" w:lineRule="auto"/>
        <w:jc w:val="both"/>
        <w:rPr>
          <w:rFonts w:ascii="Times New Roman" w:hAnsi="Times New Roman" w:cs="Times New Roman"/>
          <w:b/>
        </w:rPr>
      </w:pPr>
      <w:r w:rsidRPr="009177BF">
        <w:rPr>
          <w:rFonts w:ascii="Times New Roman" w:eastAsia="AGaramondPro-Regular" w:hAnsi="Times New Roman" w:cs="Times New Roman"/>
        </w:rPr>
        <w:lastRenderedPageBreak/>
        <w:t>La raíz cuadrada del cuadrado medio del error (</w:t>
      </w:r>
      <w:r w:rsidRPr="009177BF">
        <w:rPr>
          <w:rFonts w:ascii="Times New Roman" w:eastAsia="AGaramondPro-Regular" w:hAnsi="Times New Roman" w:cs="Times New Roman"/>
          <w:i/>
          <w:iCs/>
        </w:rPr>
        <w:t>RMSE</w:t>
      </w:r>
      <w:r w:rsidRPr="009177BF">
        <w:rPr>
          <w:rFonts w:ascii="Times New Roman" w:eastAsia="AGaramondPro-Regular" w:hAnsi="Times New Roman" w:cs="Times New Roman"/>
        </w:rPr>
        <w:t xml:space="preserve">) toma las mismas unidades de la variable simulada y, por consiguiente, el valor más cercano a cero indica un desempeño bueno en la simulación, lo que sucede para las tres variables de salida, con valores menores al 10%. La eficiencia está cercana a 1, que es el valor óptimo y </w:t>
      </w:r>
      <w:r w:rsidRPr="009177BF">
        <w:rPr>
          <w:rFonts w:ascii="Times New Roman" w:eastAsia="AGaramondPro-Regular" w:hAnsi="Times New Roman" w:cs="Times New Roman"/>
          <w:i/>
        </w:rPr>
        <w:t>d</w:t>
      </w:r>
      <w:r w:rsidRPr="009177BF">
        <w:rPr>
          <w:rFonts w:ascii="Times New Roman" w:eastAsia="AGaramondPro-Regular" w:hAnsi="Times New Roman" w:cs="Times New Roman"/>
        </w:rPr>
        <w:t xml:space="preserve"> está en el rango establecido (entre 0 y 1).</w:t>
      </w:r>
    </w:p>
    <w:p w:rsidR="00DF2FBD" w:rsidRPr="009177BF" w:rsidRDefault="00DF2FBD" w:rsidP="009177BF">
      <w:pPr>
        <w:pStyle w:val="Default"/>
        <w:spacing w:line="360" w:lineRule="auto"/>
        <w:jc w:val="both"/>
        <w:rPr>
          <w:sz w:val="22"/>
          <w:szCs w:val="22"/>
        </w:rPr>
      </w:pPr>
      <w:r w:rsidRPr="009177BF">
        <w:rPr>
          <w:sz w:val="22"/>
          <w:szCs w:val="22"/>
        </w:rPr>
        <w:t xml:space="preserve">El anterior comportamiento se corrobora a través del coeficiente de determinación con valores de 0,94, 0,93 y 0,9, respectivamente, una relación fuertemente significativa (valores de probabilidad menores a 0,05) entre el seguimiento de las variables simuladas y las variables determinadas a nivel de campo. Resultados similares fueron obtenidos por </w:t>
      </w:r>
      <w:r w:rsidRPr="009177BF">
        <w:rPr>
          <w:sz w:val="22"/>
          <w:szCs w:val="22"/>
        </w:rPr>
        <w:fldChar w:fldCharType="begin"/>
      </w:r>
      <w:r w:rsidRPr="009177BF">
        <w:rPr>
          <w:sz w:val="22"/>
          <w:szCs w:val="22"/>
        </w:rPr>
        <w:instrText xml:space="preserve"> ADDIN ZOTERO_ITEM CSL_CITATION {"citationID":"o9MtWeZP","properties":{"formattedCitation":"{\\rtf (Silva {\\i{}et\\uc0\\u160{}al.}, 2018)}","plainCitation":"(Silva et al., 2018)"},"citationItems":[{"id":4035,"uris":["http://zotero.org/users/local/e4oPRoLq/items/5SSVUQ43"],"uri":["http://zotero.org/users/local/e4oPRoLq/items/5SSVUQ43"],"itemData":{"id":4035,"type":"article-journal","title":"Calibration and validation of the AquaCrop model for the soybean crop grown under different levels of irrigation in the Motopiba region, Brazil","container-title":"Ciência Rural","volume":"48","issue":"1","DOI":"http://dx.doi.org/10.1590/0103-8478cr20161118","ISSN":"0103-8478","journalAbbreviation":"Ciência Rural","author":[{"family":"Silva","given":"Vicente de Paulo Rodrigues","dropping-particle":"da"},{"family":"Maciel","given":"Girlene Figueiredo"},{"family":"Braga","given":"Célia Campos"},{"family":"Júnior","given":"Silva"},{"family":"Souza","given":"Enio Pereira","dropping-particle":"de"},{"family":"Almeida","given":"Rafaela Silveira Rodrigues"},{"family":"Silva","given":"Madson Tavares"},{"family":"Holanda","given":"Romildo Morant","dropping-particle":"de"}],"issued":{"date-parts":[["2018"]]}}}],"schema":"https://github.com/citation-style-language/schema/raw/master/csl-citation.json"} </w:instrText>
      </w:r>
      <w:r w:rsidRPr="009177BF">
        <w:rPr>
          <w:sz w:val="22"/>
          <w:szCs w:val="22"/>
        </w:rPr>
        <w:fldChar w:fldCharType="separate"/>
      </w:r>
      <w:r w:rsidRPr="009177BF">
        <w:rPr>
          <w:sz w:val="22"/>
          <w:szCs w:val="22"/>
        </w:rPr>
        <w:t xml:space="preserve">Da Silva </w:t>
      </w:r>
      <w:r w:rsidRPr="009177BF">
        <w:rPr>
          <w:i/>
          <w:iCs/>
          <w:sz w:val="22"/>
          <w:szCs w:val="22"/>
        </w:rPr>
        <w:t>et al.</w:t>
      </w:r>
      <w:r w:rsidRPr="009177BF">
        <w:rPr>
          <w:sz w:val="22"/>
          <w:szCs w:val="22"/>
        </w:rPr>
        <w:t>, 2018)</w:t>
      </w:r>
      <w:r w:rsidRPr="009177BF">
        <w:rPr>
          <w:sz w:val="22"/>
          <w:szCs w:val="22"/>
        </w:rPr>
        <w:fldChar w:fldCharType="end"/>
      </w:r>
      <w:r w:rsidRPr="009177BF">
        <w:rPr>
          <w:sz w:val="22"/>
          <w:szCs w:val="22"/>
        </w:rPr>
        <w:t xml:space="preserve"> con </w:t>
      </w:r>
      <w:r w:rsidRPr="009177BF">
        <w:rPr>
          <w:i/>
          <w:sz w:val="22"/>
          <w:szCs w:val="22"/>
        </w:rPr>
        <w:t>AquaCrop</w:t>
      </w:r>
      <w:r w:rsidRPr="009177BF">
        <w:rPr>
          <w:sz w:val="22"/>
          <w:szCs w:val="22"/>
        </w:rPr>
        <w:t xml:space="preserve"> en la región de Motopiba en Brasil.</w:t>
      </w:r>
    </w:p>
    <w:p w:rsidR="00DF2FBD" w:rsidRPr="009177BF" w:rsidRDefault="00DF2FBD" w:rsidP="009177BF">
      <w:pPr>
        <w:pStyle w:val="Default"/>
        <w:spacing w:line="360" w:lineRule="auto"/>
        <w:jc w:val="both"/>
        <w:rPr>
          <w:sz w:val="22"/>
          <w:szCs w:val="22"/>
        </w:rPr>
      </w:pPr>
      <w:r w:rsidRPr="009177BF">
        <w:rPr>
          <w:sz w:val="22"/>
          <w:szCs w:val="22"/>
        </w:rPr>
        <w:t xml:space="preserve"> Estos resultados demuestran que el modelo </w:t>
      </w:r>
      <w:r w:rsidRPr="009177BF">
        <w:rPr>
          <w:i/>
          <w:sz w:val="22"/>
          <w:szCs w:val="22"/>
        </w:rPr>
        <w:t xml:space="preserve">AquaCrop </w:t>
      </w:r>
      <w:r w:rsidRPr="009177BF">
        <w:rPr>
          <w:sz w:val="22"/>
          <w:szCs w:val="22"/>
        </w:rPr>
        <w:t>explica adecuadamente el desarrollo del crecimiento de la soya, evaluados bajo las condiciones ambientales y edáficas de suelo Ferralítico rojo en Alquízar.</w:t>
      </w:r>
      <w:bookmarkStart w:id="3" w:name="_Toc516233374"/>
    </w:p>
    <w:p w:rsidR="00DF2FBD" w:rsidRPr="009177BF" w:rsidRDefault="00DF2FBD" w:rsidP="009177BF">
      <w:pPr>
        <w:spacing w:after="0" w:line="360" w:lineRule="auto"/>
        <w:jc w:val="both"/>
        <w:rPr>
          <w:rFonts w:ascii="Times New Roman" w:hAnsi="Times New Roman" w:cs="Times New Roman"/>
          <w:b/>
          <w:color w:val="000000"/>
        </w:rPr>
      </w:pPr>
      <w:r w:rsidRPr="009177BF">
        <w:rPr>
          <w:rFonts w:ascii="Times New Roman" w:eastAsia="AGaramondPro-Regular" w:hAnsi="Times New Roman" w:cs="Times New Roman"/>
          <w:b/>
        </w:rPr>
        <w:t>Aplicaciones</w:t>
      </w:r>
      <w:bookmarkEnd w:id="3"/>
    </w:p>
    <w:p w:rsidR="00DF2FBD" w:rsidRPr="009177BF" w:rsidRDefault="00DF2FBD" w:rsidP="009177BF">
      <w:pPr>
        <w:spacing w:line="360" w:lineRule="auto"/>
        <w:rPr>
          <w:rFonts w:ascii="Times New Roman" w:hAnsi="Times New Roman" w:cs="Times New Roman"/>
          <w:b/>
          <w:color w:val="000000"/>
        </w:rPr>
      </w:pPr>
      <w:bookmarkStart w:id="4" w:name="_Toc516233375"/>
      <w:r w:rsidRPr="009177BF">
        <w:rPr>
          <w:rFonts w:ascii="Times New Roman" w:hAnsi="Times New Roman" w:cs="Times New Roman"/>
          <w:b/>
          <w:color w:val="000000"/>
        </w:rPr>
        <w:t>Producción Potencial</w:t>
      </w:r>
      <w:bookmarkEnd w:id="4"/>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En la Tabla 4 se presentan los resultados de las simulaciones de producción potencial o máximo rendimiento posible de la soya para los periodos enero-abril 1986 (año seco) y enero-abril 1999 (húmedo). Se evidencia la posibilidad de alcanzar rendimientos de 3 t ha</w:t>
      </w:r>
      <w:r w:rsidRPr="009177BF">
        <w:rPr>
          <w:rFonts w:ascii="Times New Roman" w:hAnsi="Times New Roman" w:cs="Times New Roman"/>
          <w:vertAlign w:val="superscript"/>
        </w:rPr>
        <w:t>-1</w:t>
      </w:r>
      <w:r w:rsidRPr="009177BF">
        <w:rPr>
          <w:rFonts w:ascii="Times New Roman" w:hAnsi="Times New Roman" w:cs="Times New Roman"/>
        </w:rPr>
        <w:t xml:space="preserve"> si el cultivo no se somete a ningún tipo de limitación y las precipitaciones son suficientes en este periodo poco lluvioso. </w:t>
      </w:r>
    </w:p>
    <w:p w:rsidR="00DF2FBD" w:rsidRPr="00077E90" w:rsidRDefault="00077E90" w:rsidP="009177BF">
      <w:pPr>
        <w:autoSpaceDE w:val="0"/>
        <w:autoSpaceDN w:val="0"/>
        <w:adjustRightInd w:val="0"/>
        <w:spacing w:after="0" w:line="360" w:lineRule="auto"/>
        <w:jc w:val="center"/>
        <w:rPr>
          <w:rFonts w:ascii="Times New Roman" w:hAnsi="Times New Roman" w:cs="Times New Roman"/>
          <w:sz w:val="20"/>
          <w:szCs w:val="20"/>
        </w:rPr>
      </w:pPr>
      <w:r w:rsidRPr="00077E90">
        <w:rPr>
          <w:rFonts w:ascii="Times New Roman" w:hAnsi="Times New Roman" w:cs="Times New Roman"/>
          <w:sz w:val="20"/>
          <w:szCs w:val="20"/>
        </w:rPr>
        <w:t xml:space="preserve">Tabla </w:t>
      </w:r>
      <w:r w:rsidR="00DF2FBD" w:rsidRPr="00077E90">
        <w:rPr>
          <w:rFonts w:ascii="Times New Roman" w:hAnsi="Times New Roman" w:cs="Times New Roman"/>
          <w:sz w:val="20"/>
          <w:szCs w:val="20"/>
        </w:rPr>
        <w:t>4. Resultados de la corrida del modelo para producción potencial en soya para año seco y húmedo</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177"/>
        <w:gridCol w:w="1710"/>
        <w:gridCol w:w="1975"/>
      </w:tblGrid>
      <w:tr w:rsidR="00DF2FBD" w:rsidRPr="009177BF" w:rsidTr="009177BF">
        <w:trPr>
          <w:jc w:val="center"/>
        </w:trPr>
        <w:tc>
          <w:tcPr>
            <w:tcW w:w="3177" w:type="dxa"/>
            <w:tcBorders>
              <w:top w:val="single" w:sz="12" w:space="0" w:color="auto"/>
              <w:left w:val="single" w:sz="4" w:space="0" w:color="FFFFFF"/>
              <w:bottom w:val="single" w:sz="12" w:space="0" w:color="auto"/>
              <w:right w:val="nil"/>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 xml:space="preserve">Variable </w:t>
            </w:r>
          </w:p>
        </w:tc>
        <w:tc>
          <w:tcPr>
            <w:tcW w:w="1710" w:type="dxa"/>
            <w:tcBorders>
              <w:top w:val="single" w:sz="12" w:space="0" w:color="auto"/>
              <w:left w:val="nil"/>
              <w:bottom w:val="single" w:sz="12" w:space="0" w:color="auto"/>
              <w:right w:val="nil"/>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Año seco</w:t>
            </w:r>
          </w:p>
        </w:tc>
        <w:tc>
          <w:tcPr>
            <w:tcW w:w="1975" w:type="dxa"/>
            <w:tcBorders>
              <w:top w:val="single" w:sz="12" w:space="0" w:color="auto"/>
              <w:left w:val="nil"/>
              <w:bottom w:val="single" w:sz="12" w:space="0" w:color="auto"/>
              <w:right w:val="single" w:sz="4" w:space="0" w:color="FFFFFF"/>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Año húmedo</w:t>
            </w:r>
          </w:p>
        </w:tc>
      </w:tr>
      <w:tr w:rsidR="00DF2FBD" w:rsidRPr="009177BF" w:rsidTr="009177BF">
        <w:trPr>
          <w:jc w:val="center"/>
        </w:trPr>
        <w:tc>
          <w:tcPr>
            <w:tcW w:w="3177" w:type="dxa"/>
            <w:tcBorders>
              <w:top w:val="single" w:sz="12" w:space="0" w:color="auto"/>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Biomasa (t ha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tcBorders>
              <w:top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7,38</w:t>
            </w:r>
          </w:p>
        </w:tc>
        <w:tc>
          <w:tcPr>
            <w:tcW w:w="1975" w:type="dxa"/>
            <w:tcBorders>
              <w:top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8,75</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Rendimiento (t ha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2,54</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3,01</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WP</w:t>
            </w:r>
            <w:r w:rsidRPr="009177BF">
              <w:rPr>
                <w:rFonts w:ascii="Times New Roman" w:hAnsi="Times New Roman" w:cs="Times New Roman"/>
                <w:b/>
                <w:bCs/>
                <w:vertAlign w:val="subscript"/>
              </w:rPr>
              <w:t>ET</w:t>
            </w:r>
            <w:r w:rsidRPr="009177BF">
              <w:rPr>
                <w:rFonts w:ascii="Times New Roman" w:hAnsi="Times New Roman" w:cs="Times New Roman"/>
                <w:b/>
                <w:bCs/>
              </w:rPr>
              <w:t xml:space="preserve">  (kg m</w:t>
            </w:r>
            <w:r w:rsidRPr="009177BF">
              <w:rPr>
                <w:rFonts w:ascii="Times New Roman" w:hAnsi="Times New Roman" w:cs="Times New Roman"/>
                <w:b/>
                <w:bCs/>
                <w:vertAlign w:val="superscript"/>
              </w:rPr>
              <w:t>-3</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0,7</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0,66</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Lluvia (mm)</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123,7</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563,1</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Riego (mm)</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273</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183,6</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Evaporación (mm día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1,4</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1,1</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Transpiración (mm día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2,7</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3,8</w:t>
            </w:r>
          </w:p>
        </w:tc>
      </w:tr>
      <w:tr w:rsidR="00DF2FBD" w:rsidRPr="009177BF" w:rsidTr="009177BF">
        <w:trPr>
          <w:jc w:val="center"/>
        </w:trPr>
        <w:tc>
          <w:tcPr>
            <w:tcW w:w="3177" w:type="dxa"/>
            <w:tcBorders>
              <w:left w:val="single" w:sz="4" w:space="0" w:color="FFFFFF"/>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Evapotranspiración (mm)</w:t>
            </w:r>
          </w:p>
        </w:tc>
        <w:tc>
          <w:tcPr>
            <w:tcW w:w="1710" w:type="dxa"/>
            <w:tcBorders>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379,3</w:t>
            </w:r>
          </w:p>
        </w:tc>
        <w:tc>
          <w:tcPr>
            <w:tcW w:w="1975" w:type="dxa"/>
            <w:tcBorders>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465,3</w:t>
            </w:r>
          </w:p>
        </w:tc>
      </w:tr>
    </w:tbl>
    <w:p w:rsidR="00DF2FBD" w:rsidRPr="009177BF" w:rsidRDefault="00DF2FBD" w:rsidP="009177BF">
      <w:pPr>
        <w:autoSpaceDE w:val="0"/>
        <w:autoSpaceDN w:val="0"/>
        <w:adjustRightInd w:val="0"/>
        <w:spacing w:after="0" w:line="360" w:lineRule="auto"/>
        <w:jc w:val="both"/>
        <w:rPr>
          <w:rFonts w:ascii="Times New Roman" w:eastAsia="AGaramondPro-Regular" w:hAnsi="Times New Roman" w:cs="Times New Roman"/>
        </w:rPr>
      </w:pP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eastAsia="AGaramondPro-Regular" w:hAnsi="Times New Roman" w:cs="Times New Roman"/>
        </w:rPr>
        <w:t xml:space="preserve">En el año seco se aplicaron 12 riegos para garantizar la germinación y mantener durante todo el ciclo un nivel de disponibilidad de humedad en el suelo aceptable que permitiera lograr un rendimiento máximo, mientras que en el año húmedo fue necesario aplicar 8 riegos, pero con </w:t>
      </w:r>
      <w:r w:rsidRPr="009177BF">
        <w:rPr>
          <w:rFonts w:ascii="Times New Roman" w:eastAsia="AGaramondPro-Regular" w:hAnsi="Times New Roman" w:cs="Times New Roman"/>
        </w:rPr>
        <w:lastRenderedPageBreak/>
        <w:t>normas inferiores a 10 mm en cada aplicación y la mayoría en la etapa de germinación y desarrollo vegetativo. En el resto del ciclo las necesidades hídricas del cultivo fueron suplidas por las precipitaciones, que alcanzaron valores de 123,7 mm en el año seco y 563,1 mm en el húmedo.</w:t>
      </w:r>
    </w:p>
    <w:p w:rsidR="00DF2FBD" w:rsidRPr="009177BF" w:rsidRDefault="00DF2FBD" w:rsidP="009177BF">
      <w:pPr>
        <w:autoSpaceDE w:val="0"/>
        <w:autoSpaceDN w:val="0"/>
        <w:adjustRightInd w:val="0"/>
        <w:spacing w:after="0" w:line="360" w:lineRule="auto"/>
        <w:jc w:val="both"/>
        <w:rPr>
          <w:rFonts w:ascii="Times New Roman" w:hAnsi="Times New Roman" w:cs="Times New Roman"/>
          <w:color w:val="000000"/>
        </w:rPr>
      </w:pPr>
      <w:r w:rsidRPr="009177BF">
        <w:rPr>
          <w:rFonts w:ascii="Times New Roman" w:hAnsi="Times New Roman" w:cs="Times New Roman"/>
          <w:color w:val="000000"/>
        </w:rPr>
        <w:t xml:space="preserve">Según </w:t>
      </w:r>
      <w:r w:rsidRPr="009177BF">
        <w:rPr>
          <w:rFonts w:ascii="Times New Roman" w:hAnsi="Times New Roman" w:cs="Times New Roman"/>
          <w:color w:val="000000"/>
        </w:rPr>
        <w:fldChar w:fldCharType="begin"/>
      </w:r>
      <w:r w:rsidRPr="009177BF">
        <w:rPr>
          <w:rFonts w:ascii="Times New Roman" w:hAnsi="Times New Roman" w:cs="Times New Roman"/>
          <w:color w:val="000000"/>
        </w:rPr>
        <w:instrText xml:space="preserve"> ADDIN ZOTERO_ITEM CSL_CITATION {"citationID":"q0r5ThkI","properties":{"formattedCitation":"(Castellanos, 1986)","plainCitation":"(Castellanos, 1986)"},"citationItems":[{"id":4032,"uris":["http://zotero.org/users/local/e4oPRoLq/items/77GG8RRE"],"uri":["http://zotero.org/users/local/e4oPRoLq/items/77GG8RRE"],"itemData":{"id":4032,"type":"report","title":"Evapotranspiracion real de la soya (Glycine max) sembrada en invierno.","publisher":"Centro de Informacion y Documentacion Agropecuario, La Habana (Cuba).","publisher-place":"La  Habana, Cuba","page":"33-42","event-place":"La  Habana, Cuba","number":"0138-8738","author":[{"family":"Castellanos","given":"A"}],"issued":{"date-parts":[["1986"]]}}}],"schema":"https://github.com/citation-style-language/schema/raw/master/csl-citation.json"} </w:instrText>
      </w:r>
      <w:r w:rsidRPr="009177BF">
        <w:rPr>
          <w:rFonts w:ascii="Times New Roman" w:hAnsi="Times New Roman" w:cs="Times New Roman"/>
          <w:color w:val="000000"/>
        </w:rPr>
        <w:fldChar w:fldCharType="separate"/>
      </w:r>
      <w:r w:rsidRPr="009177BF">
        <w:rPr>
          <w:rFonts w:ascii="Times New Roman" w:hAnsi="Times New Roman" w:cs="Times New Roman"/>
        </w:rPr>
        <w:t>Castellanos (1986)</w:t>
      </w:r>
      <w:r w:rsidRPr="009177BF">
        <w:rPr>
          <w:rFonts w:ascii="Times New Roman" w:hAnsi="Times New Roman" w:cs="Times New Roman"/>
          <w:color w:val="000000"/>
        </w:rPr>
        <w:fldChar w:fldCharType="end"/>
      </w:r>
      <w:r w:rsidRPr="009177BF">
        <w:rPr>
          <w:rFonts w:ascii="Times New Roman" w:hAnsi="Times New Roman" w:cs="Times New Roman"/>
          <w:color w:val="000000"/>
        </w:rPr>
        <w:t>, rendimientos por encima de las 3 t ha</w:t>
      </w:r>
      <w:r w:rsidRPr="009177BF">
        <w:rPr>
          <w:rFonts w:ascii="Times New Roman" w:hAnsi="Times New Roman" w:cs="Times New Roman"/>
          <w:color w:val="000000"/>
          <w:vertAlign w:val="superscript"/>
        </w:rPr>
        <w:t>-1</w:t>
      </w:r>
      <w:r w:rsidRPr="009177BF">
        <w:rPr>
          <w:rFonts w:ascii="Times New Roman" w:hAnsi="Times New Roman" w:cs="Times New Roman"/>
          <w:color w:val="000000"/>
        </w:rPr>
        <w:t>, en las condiciones de suelo y clima similares al área de estudio, se pueden alcanzar solo en la siembra de primavera, y donde la productividad del agua en base a la evapotranspiración logra 0,88 kg m</w:t>
      </w:r>
      <w:r w:rsidRPr="009177BF">
        <w:rPr>
          <w:rFonts w:ascii="Times New Roman" w:hAnsi="Times New Roman" w:cs="Times New Roman"/>
          <w:color w:val="000000"/>
          <w:vertAlign w:val="superscript"/>
        </w:rPr>
        <w:t>-3</w:t>
      </w:r>
      <w:r w:rsidRPr="009177BF">
        <w:rPr>
          <w:rFonts w:ascii="Times New Roman" w:hAnsi="Times New Roman" w:cs="Times New Roman"/>
          <w:color w:val="000000"/>
        </w:rPr>
        <w:t>.</w:t>
      </w:r>
    </w:p>
    <w:p w:rsidR="00DF2FBD" w:rsidRPr="009177BF" w:rsidRDefault="00DF2FBD" w:rsidP="009177BF">
      <w:pPr>
        <w:autoSpaceDE w:val="0"/>
        <w:autoSpaceDN w:val="0"/>
        <w:adjustRightInd w:val="0"/>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El modelo </w:t>
      </w:r>
      <w:r w:rsidRPr="009177BF">
        <w:rPr>
          <w:rFonts w:ascii="Times New Roman" w:eastAsia="AGaramondPro-Regular" w:hAnsi="Times New Roman" w:cs="Times New Roman"/>
          <w:i/>
        </w:rPr>
        <w:t xml:space="preserve">AquaCrop </w:t>
      </w:r>
      <w:r w:rsidRPr="009177BF">
        <w:rPr>
          <w:rFonts w:ascii="Times New Roman" w:eastAsia="AGaramondPro-Regular" w:hAnsi="Times New Roman" w:cs="Times New Roman"/>
        </w:rPr>
        <w:t xml:space="preserve">fue validado por </w:t>
      </w:r>
      <w:r w:rsidRPr="009177BF">
        <w:rPr>
          <w:rFonts w:ascii="Times New Roman" w:eastAsia="AGaramondPro-Regular" w:hAnsi="Times New Roman" w:cs="Times New Roman"/>
        </w:rPr>
        <w:fldChar w:fldCharType="begin"/>
      </w:r>
      <w:r w:rsidRPr="009177BF">
        <w:rPr>
          <w:rFonts w:ascii="Times New Roman" w:eastAsia="AGaramondPro-Regular" w:hAnsi="Times New Roman" w:cs="Times New Roman"/>
        </w:rPr>
        <w:instrText xml:space="preserve"> ADDIN ZOTERO_ITEM CSL_CITATION {"citationID":"heEuNtVm","properties":{"formattedCitation":"(Morla y Giayetto, 2012)","plainCitation":"(Morla y Giayetto, 2012)"},"citationItems":[{"id":4308,"uris":["http://zotero.org/users/local/e4oPRoLq/items/NXCWE8WI"],"uri":["http://zotero.org/users/local/e4oPRoLq/items/NXCWE8WI"],"itemData":{"id":4308,"type":"paper-conference","title":"Calibración y validación del modelo AquaCrop de FAO en cultivos representativos del centro sur de Córdoba","publisher-place":"Argentina","event":"XIX Congreso Latinoamericano de la Ciencia del Suelo","event-place":"Argentina","author":[{"family":"Morla","given":"F. D."},{"family":"Giayetto","given":"O."}],"issued":{"date-parts":[["2012"]]}}}],"schema":"https://github.com/citation-style-language/schema/raw/master/csl-citation.json"} </w:instrText>
      </w:r>
      <w:r w:rsidRPr="009177BF">
        <w:rPr>
          <w:rFonts w:ascii="Times New Roman" w:eastAsia="AGaramondPro-Regular" w:hAnsi="Times New Roman" w:cs="Times New Roman"/>
        </w:rPr>
        <w:fldChar w:fldCharType="separate"/>
      </w:r>
      <w:r w:rsidRPr="009177BF">
        <w:rPr>
          <w:rFonts w:ascii="Times New Roman" w:eastAsia="AGaramondPro-Regular" w:hAnsi="Times New Roman" w:cs="Times New Roman"/>
        </w:rPr>
        <w:t>Morla y Giayetto (2012)</w:t>
      </w:r>
      <w:r w:rsidRPr="009177BF">
        <w:rPr>
          <w:rFonts w:ascii="Times New Roman" w:eastAsia="AGaramondPro-Regular" w:hAnsi="Times New Roman" w:cs="Times New Roman"/>
        </w:rPr>
        <w:fldChar w:fldCharType="end"/>
      </w:r>
      <w:r w:rsidRPr="009177BF">
        <w:rPr>
          <w:rFonts w:ascii="Times New Roman" w:eastAsia="AGaramondPro-Regular" w:hAnsi="Times New Roman" w:cs="Times New Roman"/>
        </w:rPr>
        <w:t xml:space="preserve"> para la soya en la región de Río Cuarto, en el centro-sur de Córdoba, Argentina. Rendimientos de 1,9, 3,1 y 5,3 t ha</w:t>
      </w:r>
      <w:r w:rsidRPr="009177BF">
        <w:rPr>
          <w:rFonts w:ascii="Times New Roman" w:eastAsia="AGaramondPro-Regular" w:hAnsi="Times New Roman" w:cs="Times New Roman"/>
          <w:vertAlign w:val="superscript"/>
        </w:rPr>
        <w:t>-1</w:t>
      </w:r>
      <w:r w:rsidRPr="009177BF">
        <w:rPr>
          <w:rFonts w:ascii="Times New Roman" w:eastAsia="AGaramondPro-Regular" w:hAnsi="Times New Roman" w:cs="Times New Roman"/>
        </w:rPr>
        <w:t xml:space="preserve"> fueron simulados para año seco, normal y húmedo, respectivamente. Considerando estos valores potenciales de producción como referentes de la capacidad productiva de los ambientes de esta región.</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Rendimientos entre 4 y 4,6 </w:t>
      </w:r>
      <w:r w:rsidRPr="009177BF">
        <w:rPr>
          <w:rFonts w:ascii="Times New Roman" w:hAnsi="Times New Roman" w:cs="Times New Roman"/>
          <w:color w:val="000000"/>
        </w:rPr>
        <w:t>t ha</w:t>
      </w:r>
      <w:r w:rsidRPr="009177BF">
        <w:rPr>
          <w:rFonts w:ascii="Times New Roman" w:hAnsi="Times New Roman" w:cs="Times New Roman"/>
          <w:color w:val="000000"/>
          <w:vertAlign w:val="superscript"/>
        </w:rPr>
        <w:t>-1</w:t>
      </w:r>
      <w:r w:rsidRPr="009177BF">
        <w:rPr>
          <w:rFonts w:ascii="Times New Roman" w:hAnsi="Times New Roman" w:cs="Times New Roman"/>
        </w:rPr>
        <w:t xml:space="preserve"> fueron simulados por </w:t>
      </w:r>
      <w:r w:rsidRPr="009177BF">
        <w:rPr>
          <w:rFonts w:ascii="Times New Roman" w:hAnsi="Times New Roman" w:cs="Times New Roman"/>
          <w:i/>
        </w:rPr>
        <w:t>AquaCrop</w:t>
      </w:r>
      <w:r w:rsidRPr="009177BF">
        <w:rPr>
          <w:rFonts w:ascii="Times New Roman" w:hAnsi="Times New Roman" w:cs="Times New Roman"/>
        </w:rPr>
        <w:t xml:space="preserve"> para la región norte de Gana, en un estudio sobre la influencia del clima en suelo arcilloso profundo desarrollado por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{"citationID":"90JgYiZB","properties":{"formattedCitation":"(Denka, 2014)","plainCitation":"(Denka, 2014)"},"citationItems":[{"id":4303,"uris":["http://zotero.org/users/local/e4oPRoLq/items/HMSB8RXE"],"uri":["http://zotero.org/users/local/e4oPRoLq/items/HMSB8RXE"],"itemData":{"id":4303,"type":"article-journal","title":"Simulations of the potential yields of Jenguma Soybean variety in the upper west region using Aquacrop Model","container-title":"International Journal Of Scientific &amp; Technology Research","page":"101-106","volume":"3","issue":"5","ISSN":"2277-8616","author":[{"family":"Denka","given":"K. I","suffix":""}],"issued":{"date-parts":[["2014"]]}}}],"schema":"https://github.com/citation-style-language/schema/raw/master/csl-citation.json"}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Denka (2014)</w:t>
      </w:r>
      <w:r w:rsidRPr="009177BF">
        <w:rPr>
          <w:rFonts w:ascii="Times New Roman" w:hAnsi="Times New Roman" w:cs="Times New Roman"/>
        </w:rPr>
        <w:fldChar w:fldCharType="end"/>
      </w:r>
      <w:r w:rsidRPr="009177BF">
        <w:rPr>
          <w:rFonts w:ascii="Times New Roman" w:hAnsi="Times New Roman" w:cs="Times New Roman"/>
        </w:rPr>
        <w:t xml:space="preserve"> para generar fechas de siembra óptimas. </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En la Figura 5 se presenta la salida del modelo </w:t>
      </w:r>
      <w:r w:rsidRPr="009177BF">
        <w:rPr>
          <w:rFonts w:ascii="Times New Roman" w:hAnsi="Times New Roman" w:cs="Times New Roman"/>
          <w:i/>
        </w:rPr>
        <w:t xml:space="preserve">AquaCrop </w:t>
      </w:r>
      <w:r w:rsidRPr="009177BF">
        <w:rPr>
          <w:rFonts w:ascii="Times New Roman" w:hAnsi="Times New Roman" w:cs="Times New Roman"/>
        </w:rPr>
        <w:t xml:space="preserve">para producción potencial en el cultivo de soya en el año seco. No se aprecia reducción en el desarrollo de la cobertura del dosel y el suelo estuvo cercano a capacidad de campo en casi todo el ciclo de cultivo, por lo que no se observa disminución del crecimiento foliar, conductancia estomática y senescencia temprana, no presentando estrés hídrico. </w:t>
      </w:r>
    </w:p>
    <w:p w:rsidR="00DF2FBD" w:rsidRPr="009177BF" w:rsidRDefault="00DF2FBD" w:rsidP="009177BF">
      <w:pPr>
        <w:autoSpaceDE w:val="0"/>
        <w:autoSpaceDN w:val="0"/>
        <w:adjustRightInd w:val="0"/>
        <w:spacing w:after="0" w:line="360" w:lineRule="auto"/>
        <w:jc w:val="center"/>
        <w:rPr>
          <w:rFonts w:ascii="Times New Roman" w:hAnsi="Times New Roman" w:cs="Times New Roman"/>
          <w:bCs/>
          <w:kern w:val="32"/>
        </w:rPr>
      </w:pPr>
      <w:r w:rsidRPr="009177BF">
        <w:rPr>
          <w:rFonts w:ascii="Times New Roman" w:hAnsi="Times New Roman" w:cs="Times New Roman"/>
          <w:bCs/>
          <w:noProof/>
          <w:kern w:val="32"/>
          <w:lang w:eastAsia="es-ES"/>
        </w:rPr>
        <w:drawing>
          <wp:inline distT="0" distB="0" distL="0" distR="0" wp14:anchorId="29C99E12" wp14:editId="36C1D921">
            <wp:extent cx="2498336" cy="2000250"/>
            <wp:effectExtent l="57150" t="57150" r="111760" b="11430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2506621" cy="200688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F2FBD" w:rsidRPr="00077E90" w:rsidRDefault="00077E90" w:rsidP="009177BF">
      <w:pPr>
        <w:autoSpaceDE w:val="0"/>
        <w:autoSpaceDN w:val="0"/>
        <w:adjustRightInd w:val="0"/>
        <w:spacing w:after="0"/>
        <w:jc w:val="center"/>
        <w:rPr>
          <w:rFonts w:ascii="Times New Roman" w:hAnsi="Times New Roman" w:cs="Times New Roman"/>
          <w:sz w:val="20"/>
          <w:szCs w:val="20"/>
        </w:rPr>
      </w:pPr>
      <w:r w:rsidRPr="00077E90">
        <w:rPr>
          <w:rFonts w:ascii="Times New Roman" w:hAnsi="Times New Roman" w:cs="Times New Roman"/>
          <w:bCs/>
          <w:kern w:val="32"/>
          <w:sz w:val="20"/>
          <w:szCs w:val="20"/>
        </w:rPr>
        <w:t>Figura</w:t>
      </w:r>
      <w:r w:rsidR="00DF2FBD" w:rsidRPr="00077E90">
        <w:rPr>
          <w:rFonts w:ascii="Times New Roman" w:hAnsi="Times New Roman" w:cs="Times New Roman"/>
          <w:bCs/>
          <w:kern w:val="32"/>
          <w:sz w:val="20"/>
          <w:szCs w:val="20"/>
        </w:rPr>
        <w:t xml:space="preserve"> 5</w:t>
      </w:r>
      <w:r w:rsidR="00DF2FBD" w:rsidRPr="00077E90">
        <w:rPr>
          <w:rFonts w:ascii="Times New Roman" w:hAnsi="Times New Roman" w:cs="Times New Roman"/>
          <w:b/>
          <w:bCs/>
          <w:kern w:val="32"/>
          <w:sz w:val="20"/>
          <w:szCs w:val="20"/>
        </w:rPr>
        <w:t xml:space="preserve">. </w:t>
      </w:r>
      <w:r w:rsidR="00DF2FBD" w:rsidRPr="00077E90">
        <w:rPr>
          <w:rFonts w:ascii="Times New Roman" w:hAnsi="Times New Roman" w:cs="Times New Roman"/>
          <w:sz w:val="20"/>
          <w:szCs w:val="20"/>
        </w:rPr>
        <w:t>Salidas del modelo para producción potencial de la soya en año seco.</w:t>
      </w:r>
    </w:p>
    <w:p w:rsidR="00DF2FBD" w:rsidRPr="009177BF" w:rsidRDefault="00DF2FBD" w:rsidP="009177BF">
      <w:pPr>
        <w:spacing w:before="240" w:line="360" w:lineRule="auto"/>
        <w:rPr>
          <w:rFonts w:ascii="Times New Roman" w:eastAsia="AGaramondPro-Regular" w:hAnsi="Times New Roman" w:cs="Times New Roman"/>
          <w:b/>
        </w:rPr>
      </w:pPr>
      <w:bookmarkStart w:id="5" w:name="_Toc516233376"/>
      <w:r w:rsidRPr="009177BF">
        <w:rPr>
          <w:rFonts w:ascii="Times New Roman" w:hAnsi="Times New Roman" w:cs="Times New Roman"/>
          <w:b/>
        </w:rPr>
        <w:lastRenderedPageBreak/>
        <w:t>Efecto del estrés hídrico antes de la floración</w:t>
      </w:r>
      <w:bookmarkEnd w:id="5"/>
    </w:p>
    <w:p w:rsidR="00DF2FBD" w:rsidRPr="009177BF" w:rsidRDefault="00DF2FBD" w:rsidP="009177BF">
      <w:pPr>
        <w:autoSpaceDE w:val="0"/>
        <w:autoSpaceDN w:val="0"/>
        <w:adjustRightInd w:val="0"/>
        <w:spacing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En la Tabla 5 se muestran las salidas obtenidas para la simulación de la producción de biomasa, rendimiento, productividad del agua y algunos parámetros de balance de agua en el suelo del cultivo de la soya bajo efecto de estrés hídrico antes de la floración para los dos periodos estudiados.</w:t>
      </w:r>
    </w:p>
    <w:p w:rsidR="00DF2FBD" w:rsidRPr="00077E90" w:rsidRDefault="00077E90" w:rsidP="009177BF">
      <w:pPr>
        <w:autoSpaceDE w:val="0"/>
        <w:autoSpaceDN w:val="0"/>
        <w:adjustRightInd w:val="0"/>
        <w:spacing w:after="0" w:line="360" w:lineRule="auto"/>
        <w:jc w:val="center"/>
        <w:rPr>
          <w:rFonts w:ascii="Times New Roman" w:hAnsi="Times New Roman" w:cs="Times New Roman"/>
          <w:sz w:val="20"/>
          <w:szCs w:val="20"/>
        </w:rPr>
      </w:pPr>
      <w:r w:rsidRPr="00077E90">
        <w:rPr>
          <w:rFonts w:ascii="Times New Roman" w:hAnsi="Times New Roman" w:cs="Times New Roman"/>
          <w:sz w:val="20"/>
          <w:szCs w:val="20"/>
        </w:rPr>
        <w:t>Tabla</w:t>
      </w:r>
      <w:r w:rsidR="00DF2FBD" w:rsidRPr="00077E90">
        <w:rPr>
          <w:rFonts w:ascii="Times New Roman" w:hAnsi="Times New Roman" w:cs="Times New Roman"/>
          <w:sz w:val="20"/>
          <w:szCs w:val="20"/>
        </w:rPr>
        <w:t xml:space="preserve"> 5. Salidas del modelo para la simulación del cultivo de la soya con estrés hídrico antes de la floración para los dos años seleccionados</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177"/>
        <w:gridCol w:w="1710"/>
        <w:gridCol w:w="1975"/>
      </w:tblGrid>
      <w:tr w:rsidR="00DF2FBD" w:rsidRPr="009177BF" w:rsidTr="009177BF">
        <w:trPr>
          <w:jc w:val="center"/>
        </w:trPr>
        <w:tc>
          <w:tcPr>
            <w:tcW w:w="3177" w:type="dxa"/>
            <w:tcBorders>
              <w:top w:val="single" w:sz="12" w:space="0" w:color="auto"/>
              <w:left w:val="single" w:sz="4" w:space="0" w:color="FFFFFF"/>
              <w:bottom w:val="single" w:sz="12" w:space="0" w:color="auto"/>
              <w:right w:val="nil"/>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 xml:space="preserve">Variable </w:t>
            </w:r>
          </w:p>
        </w:tc>
        <w:tc>
          <w:tcPr>
            <w:tcW w:w="1710" w:type="dxa"/>
            <w:tcBorders>
              <w:top w:val="single" w:sz="12" w:space="0" w:color="auto"/>
              <w:left w:val="nil"/>
              <w:bottom w:val="single" w:sz="12" w:space="0" w:color="auto"/>
              <w:right w:val="nil"/>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Año seco</w:t>
            </w:r>
          </w:p>
        </w:tc>
        <w:tc>
          <w:tcPr>
            <w:tcW w:w="1975" w:type="dxa"/>
            <w:tcBorders>
              <w:top w:val="single" w:sz="12" w:space="0" w:color="auto"/>
              <w:left w:val="nil"/>
              <w:bottom w:val="single" w:sz="12" w:space="0" w:color="auto"/>
              <w:right w:val="single" w:sz="4" w:space="0" w:color="FFFFFF"/>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b/>
                <w:bCs/>
              </w:rPr>
            </w:pPr>
            <w:r w:rsidRPr="009177BF">
              <w:rPr>
                <w:rFonts w:ascii="Times New Roman" w:hAnsi="Times New Roman" w:cs="Times New Roman"/>
                <w:b/>
                <w:bCs/>
              </w:rPr>
              <w:t>Año húmedo</w:t>
            </w:r>
          </w:p>
        </w:tc>
      </w:tr>
      <w:tr w:rsidR="00DF2FBD" w:rsidRPr="009177BF" w:rsidTr="009177BF">
        <w:trPr>
          <w:jc w:val="center"/>
        </w:trPr>
        <w:tc>
          <w:tcPr>
            <w:tcW w:w="3177" w:type="dxa"/>
            <w:tcBorders>
              <w:top w:val="single" w:sz="12" w:space="0" w:color="auto"/>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Biomasa (t ha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tcBorders>
              <w:top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3,84</w:t>
            </w:r>
          </w:p>
        </w:tc>
        <w:tc>
          <w:tcPr>
            <w:tcW w:w="1975" w:type="dxa"/>
            <w:tcBorders>
              <w:top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6,5</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Rendimiento (t ha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1,18</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2,25</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WP</w:t>
            </w:r>
            <w:r w:rsidRPr="009177BF">
              <w:rPr>
                <w:rFonts w:ascii="Times New Roman" w:hAnsi="Times New Roman" w:cs="Times New Roman"/>
                <w:b/>
                <w:bCs/>
                <w:vertAlign w:val="subscript"/>
              </w:rPr>
              <w:t>ET</w:t>
            </w:r>
            <w:r w:rsidRPr="009177BF">
              <w:rPr>
                <w:rFonts w:ascii="Times New Roman" w:hAnsi="Times New Roman" w:cs="Times New Roman"/>
                <w:b/>
                <w:bCs/>
              </w:rPr>
              <w:t xml:space="preserve">  (kg m</w:t>
            </w:r>
            <w:r w:rsidRPr="009177BF">
              <w:rPr>
                <w:rFonts w:ascii="Times New Roman" w:hAnsi="Times New Roman" w:cs="Times New Roman"/>
                <w:b/>
                <w:bCs/>
                <w:vertAlign w:val="superscript"/>
              </w:rPr>
              <w:t>-3</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0,31</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0,59</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WP</w:t>
            </w:r>
            <w:r w:rsidRPr="009177BF">
              <w:rPr>
                <w:rFonts w:ascii="Times New Roman" w:hAnsi="Times New Roman" w:cs="Times New Roman"/>
                <w:b/>
                <w:bCs/>
                <w:vertAlign w:val="subscript"/>
              </w:rPr>
              <w:t xml:space="preserve">B </w:t>
            </w:r>
            <w:r w:rsidRPr="009177BF">
              <w:rPr>
                <w:rFonts w:ascii="Times New Roman" w:hAnsi="Times New Roman" w:cs="Times New Roman"/>
                <w:b/>
                <w:bCs/>
              </w:rPr>
              <w:t xml:space="preserve">  (kg m</w:t>
            </w:r>
            <w:r w:rsidRPr="009177BF">
              <w:rPr>
                <w:rFonts w:ascii="Times New Roman" w:hAnsi="Times New Roman" w:cs="Times New Roman"/>
                <w:b/>
                <w:bCs/>
                <w:vertAlign w:val="superscript"/>
              </w:rPr>
              <w:t>-3</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1,01</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1,71</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Lluvia (mm)</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123,7</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563,1</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Riego (mm)</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99</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48</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Evaporación (mm día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1,6</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1,6</w:t>
            </w:r>
          </w:p>
        </w:tc>
      </w:tr>
      <w:tr w:rsidR="00DF2FBD" w:rsidRPr="009177BF" w:rsidTr="009177BF">
        <w:trPr>
          <w:jc w:val="center"/>
        </w:trPr>
        <w:tc>
          <w:tcPr>
            <w:tcW w:w="3177" w:type="dxa"/>
            <w:tcBorders>
              <w:left w:val="single" w:sz="4" w:space="0" w:color="FFFFFF"/>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Transpiración (mm día</w:t>
            </w:r>
            <w:r w:rsidRPr="009177BF">
              <w:rPr>
                <w:rFonts w:ascii="Times New Roman" w:hAnsi="Times New Roman" w:cs="Times New Roman"/>
                <w:b/>
                <w:bCs/>
                <w:vertAlign w:val="superscript"/>
              </w:rPr>
              <w:t>-1</w:t>
            </w:r>
            <w:r w:rsidRPr="009177BF">
              <w:rPr>
                <w:rFonts w:ascii="Times New Roman" w:hAnsi="Times New Roman" w:cs="Times New Roman"/>
                <w:b/>
                <w:bCs/>
              </w:rPr>
              <w:t>)</w:t>
            </w:r>
          </w:p>
        </w:tc>
        <w:tc>
          <w:tcPr>
            <w:tcW w:w="1710"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0,7</w:t>
            </w:r>
          </w:p>
        </w:tc>
        <w:tc>
          <w:tcPr>
            <w:tcW w:w="1975" w:type="dxa"/>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2,7</w:t>
            </w:r>
          </w:p>
        </w:tc>
      </w:tr>
      <w:tr w:rsidR="00DF2FBD" w:rsidRPr="009177BF" w:rsidTr="009177BF">
        <w:trPr>
          <w:jc w:val="center"/>
        </w:trPr>
        <w:tc>
          <w:tcPr>
            <w:tcW w:w="3177" w:type="dxa"/>
            <w:tcBorders>
              <w:left w:val="single" w:sz="4" w:space="0" w:color="FFFFFF"/>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both"/>
              <w:rPr>
                <w:rFonts w:ascii="Times New Roman" w:hAnsi="Times New Roman" w:cs="Times New Roman"/>
                <w:b/>
                <w:bCs/>
              </w:rPr>
            </w:pPr>
            <w:r w:rsidRPr="009177BF">
              <w:rPr>
                <w:rFonts w:ascii="Times New Roman" w:hAnsi="Times New Roman" w:cs="Times New Roman"/>
                <w:b/>
                <w:bCs/>
              </w:rPr>
              <w:t>Evapotranspiración (mm)</w:t>
            </w:r>
          </w:p>
        </w:tc>
        <w:tc>
          <w:tcPr>
            <w:tcW w:w="1710" w:type="dxa"/>
            <w:tcBorders>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379,3</w:t>
            </w:r>
          </w:p>
        </w:tc>
        <w:tc>
          <w:tcPr>
            <w:tcW w:w="1975" w:type="dxa"/>
            <w:tcBorders>
              <w:bottom w:val="single" w:sz="12" w:space="0" w:color="auto"/>
            </w:tcBorders>
            <w:shd w:val="clear" w:color="auto" w:fill="FFFFFF"/>
          </w:tcPr>
          <w:p w:rsidR="00DF2FBD" w:rsidRPr="009177BF" w:rsidRDefault="00DF2FBD" w:rsidP="009177BF">
            <w:pPr>
              <w:autoSpaceDE w:val="0"/>
              <w:autoSpaceDN w:val="0"/>
              <w:adjustRightInd w:val="0"/>
              <w:spacing w:after="0" w:line="240" w:lineRule="auto"/>
              <w:jc w:val="center"/>
              <w:rPr>
                <w:rFonts w:ascii="Times New Roman" w:hAnsi="Times New Roman" w:cs="Times New Roman"/>
              </w:rPr>
            </w:pPr>
            <w:r w:rsidRPr="009177BF">
              <w:rPr>
                <w:rFonts w:ascii="Times New Roman" w:hAnsi="Times New Roman" w:cs="Times New Roman"/>
              </w:rPr>
              <w:t>465,3</w:t>
            </w:r>
          </w:p>
        </w:tc>
      </w:tr>
    </w:tbl>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eastAsia="AGaramondPro-Regular" w:hAnsi="Times New Roman" w:cs="Times New Roman"/>
        </w:rPr>
        <w:t xml:space="preserve">Se aplicaron 4 riegos en el año seco y 2 en el húmedo para garantizar la germinación. En el resto del ciclo las necesidades hídricas del cultivo fueron suplidas por las precipitaciones. </w:t>
      </w:r>
      <w:r w:rsidRPr="009177BF">
        <w:rPr>
          <w:rFonts w:ascii="Times New Roman" w:hAnsi="Times New Roman" w:cs="Times New Roman"/>
        </w:rPr>
        <w:t>En el año húmedo el rendimiento fue superior en un 51% en comparación al seco, obteniéndose resultados de 2,25 t ha</w:t>
      </w:r>
      <w:r w:rsidRPr="009177BF">
        <w:rPr>
          <w:rFonts w:ascii="Times New Roman" w:hAnsi="Times New Roman" w:cs="Times New Roman"/>
          <w:vertAlign w:val="superscript"/>
        </w:rPr>
        <w:t>-1</w:t>
      </w:r>
      <w:r w:rsidRPr="009177BF">
        <w:rPr>
          <w:rFonts w:ascii="Times New Roman" w:hAnsi="Times New Roman" w:cs="Times New Roman"/>
        </w:rPr>
        <w:t xml:space="preserve">, con valores de productividad para biomasa y rendimiento también superiores debido a que las aplicaciones de riego fueron mínimas. Como promedio en todo el periodo estudiado del año húmedo, la soya presentó índice de estrés de un 6 y 21%, respectivamente, en el cierre de </w:t>
      </w:r>
      <w:proofErr w:type="gramStart"/>
      <w:r w:rsidRPr="009177BF">
        <w:rPr>
          <w:rFonts w:ascii="Times New Roman" w:hAnsi="Times New Roman" w:cs="Times New Roman"/>
        </w:rPr>
        <w:t>los</w:t>
      </w:r>
      <w:proofErr w:type="gramEnd"/>
      <w:r w:rsidRPr="009177BF">
        <w:rPr>
          <w:rFonts w:ascii="Times New Roman" w:hAnsi="Times New Roman" w:cs="Times New Roman"/>
        </w:rPr>
        <w:t xml:space="preserve"> estomas y en la expansión del crecimiento foliar; no afectándose el rendimiento final por el aporte significativo de las precipitaciones en el resto del ciclo del cultivo.</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Comparando estos resultados con los obtenidos en la simulación sin estrés hídrico, el rendimiento en el año húmedo disminuyó en 0,76 t ha</w:t>
      </w:r>
      <w:r w:rsidRPr="009177BF">
        <w:rPr>
          <w:rFonts w:ascii="Times New Roman" w:hAnsi="Times New Roman" w:cs="Times New Roman"/>
          <w:vertAlign w:val="superscript"/>
        </w:rPr>
        <w:t>-1</w:t>
      </w:r>
      <w:r w:rsidRPr="009177BF">
        <w:rPr>
          <w:rFonts w:ascii="Times New Roman" w:hAnsi="Times New Roman" w:cs="Times New Roman"/>
        </w:rPr>
        <w:t>, mientras que para el año seco fue más importante esta reducción, alcanzando 1,5 t ha</w:t>
      </w:r>
      <w:r w:rsidRPr="009177BF">
        <w:rPr>
          <w:rFonts w:ascii="Times New Roman" w:hAnsi="Times New Roman" w:cs="Times New Roman"/>
          <w:vertAlign w:val="superscript"/>
        </w:rPr>
        <w:t>-1</w:t>
      </w:r>
      <w:r w:rsidRPr="009177BF">
        <w:rPr>
          <w:rFonts w:ascii="Times New Roman" w:hAnsi="Times New Roman" w:cs="Times New Roman"/>
        </w:rPr>
        <w:t xml:space="preserve">. Confirmando lo planteado por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{"citationID":"howbJLdO","properties":{"formattedCitation":"{\\rtf (Gonz\\uc0\\u225{}lez, 2013)}","plainCitation":"(González, 2013)"},"citationItems":[{"id":4040,"uris":["http://zotero.org/users/local/e4oPRoLq/items/Y4PRCSFH"],"uri":["http://zotero.org/users/local/e4oPRoLq/items/Y4PRCSFH"],"itemData":{"id":4040,"type":"thesis","title":"Funciones agua-rendimiento para cultivos de importancia agrícola en Cuba","publisher":"Instituto de Investigaciones Fundamentales en Agricultura Tropical “Alejandro de Humboldt”","publisher-place":"La  Habana, Cuba","number-of-pages":"140","genre":"PhD Thesis","event-place":"La  Habana, Cuba","author":[{"family":"González","given":"R. F."}],"issued":{"date-parts":[["2013"]]}}}],"schema":"https://github.com/citation-style-language/schema/raw/master/csl-citation.json"}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González (2013)</w:t>
      </w:r>
      <w:r w:rsidRPr="009177BF">
        <w:rPr>
          <w:rFonts w:ascii="Times New Roman" w:hAnsi="Times New Roman" w:cs="Times New Roman"/>
        </w:rPr>
        <w:fldChar w:fldCharType="end"/>
      </w:r>
      <w:r w:rsidRPr="009177BF">
        <w:rPr>
          <w:rFonts w:ascii="Times New Roman" w:hAnsi="Times New Roman" w:cs="Times New Roman"/>
        </w:rPr>
        <w:t xml:space="preserve"> de que cultivos como la soya, tradicionalmente cultivados en secano o considerados de poca demanda de riego, se obtienen incrementos de rendimiento superiores al 100% cuando se aplica el agua necesaria para satisfacer su demanda hídrica.</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eastAsia="AGaramondPro-Regular" w:hAnsi="Times New Roman" w:cs="Times New Roman"/>
        </w:rPr>
        <w:t>La lámina de riego total aplicada durante este periodo fue de 99 mm.  Como se muestra en la Figura 6, u</w:t>
      </w:r>
      <w:r w:rsidRPr="009177BF">
        <w:rPr>
          <w:rFonts w:ascii="Times New Roman" w:hAnsi="Times New Roman" w:cs="Times New Roman"/>
        </w:rPr>
        <w:t xml:space="preserve">n estrés hídrico muy leve, que se prolongue por muchos días, puede redundar en una </w:t>
      </w:r>
      <w:r w:rsidRPr="009177BF">
        <w:rPr>
          <w:rFonts w:ascii="Times New Roman" w:hAnsi="Times New Roman" w:cs="Times New Roman"/>
        </w:rPr>
        <w:lastRenderedPageBreak/>
        <w:t>cobertura del dosel mucho menor durante la etapa vegetativa. En el año seco la soya presentó, entre los días 30 y 50 después de plantada, el periodo más crítico, con 100% de inhibición de la expansión del crecimiento foliar. Mientras que entre el 6 de marzo y el 5 de abril (60-90 días de plantada) el cultivo sufrió, en plena etapa de floración y llenado del grano, niveles de estrés hídrico del orden del 100% de inhibición de la expansión del crecimiento foliar, un 52% de cierre estomático y 9% de senescencia temprana, lo que provocó una disminución en el índice de cosecha a 30,9%.</w:t>
      </w:r>
    </w:p>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{"citationID":"as4u7dg8d7","properties":{"formattedCitation":"{\\rtf (Steduto {\\i{}et\\uc0\\u160{}al.}, 2012; Ergo, 2013)}","plainCitation":"(Steduto et al., 2012; Ergo, 2013)"},"citationItems":[{"id":4056,"uris":["http://zotero.org/users/local/e4oPRoLq/items/WFPV9LTN"],"uri":["http://zotero.org/users/local/e4oPRoLq/items/WFPV9LTN"],"itemData":{"id":4056,"type":"article-journal","title":"Respuesta del rendimiento de los cultivos al agua","container-title":"Estudio FAO: Riego y Drenaje (FAO) spa no. 66","ISSN":"9253085649","journalAbbreviation":"Estudio FAO: Riego y Drenaje (FAO) spa no. 66","author":[{"family":"Steduto","given":"Pasquale"},{"family":"Hsiao","given":"TC"},{"family":"Fereres","given":"Elias"},{"family":"Raes","given":"Dirk"}],"issued":{"date-parts":[["2012"]]}},"label":"page"},{"id":4039,"uris":["http://zotero.org/users/local/e4oPRoLq/items/56R33W29"],"uri":["http://zotero.org/users/local/e4oPRoLq/items/56R33W29"],"itemData":{"id":4039,"type":"report","title":"Estrés térmico y/o hídrico durante el llenado de grano en soja: impacto sobre el funcionamiento de la fuente y su efecto sobre el rendimiento","publisher":"Universidad Nacional de Córdoba, EEA INTA Manfredi","publisher-place":"Argentina","page":"65","event-place":"Argentina","author":[{"family":"Ergo","given":"V. V."}],"issued":{"date-parts":[["2013"]]}},"label":"page"}],"schema":"https://github.com/citation-style-language/schema/raw/master/csl-citation.json"}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Steduto </w:t>
      </w:r>
      <w:r w:rsidRPr="009177BF">
        <w:rPr>
          <w:rFonts w:ascii="Times New Roman" w:hAnsi="Times New Roman" w:cs="Times New Roman"/>
          <w:i/>
          <w:iCs/>
        </w:rPr>
        <w:t>et al.</w:t>
      </w:r>
      <w:r w:rsidRPr="009177BF">
        <w:rPr>
          <w:rFonts w:ascii="Times New Roman" w:hAnsi="Times New Roman" w:cs="Times New Roman"/>
        </w:rPr>
        <w:t xml:space="preserve"> (2012 y  Ergo (2013)</w:t>
      </w:r>
      <w:r w:rsidRPr="009177BF">
        <w:rPr>
          <w:rFonts w:ascii="Times New Roman" w:hAnsi="Times New Roman" w:cs="Times New Roman"/>
        </w:rPr>
        <w:fldChar w:fldCharType="end"/>
      </w:r>
      <w:r w:rsidRPr="009177BF">
        <w:rPr>
          <w:rFonts w:ascii="Times New Roman" w:hAnsi="Times New Roman" w:cs="Times New Roman"/>
        </w:rPr>
        <w:t xml:space="preserve"> no recomiendan estrés hídrico durante la floración y llenado del grano, debido a que provoca directamente la reducción de la tasa de producción de biomasa, y por tanto muy bajos o incluso puede llegar a cero rendimiento.</w:t>
      </w:r>
    </w:p>
    <w:p w:rsidR="00DF2FBD" w:rsidRPr="009177BF" w:rsidRDefault="00DF2FBD" w:rsidP="009177BF">
      <w:pPr>
        <w:spacing w:line="360" w:lineRule="auto"/>
        <w:jc w:val="both"/>
        <w:rPr>
          <w:rFonts w:ascii="Times New Roman" w:hAnsi="Times New Roman" w:cs="Times New Roman"/>
        </w:rPr>
      </w:pPr>
      <w:r w:rsidRPr="009177BF">
        <w:rPr>
          <w:rFonts w:ascii="Times New Roman" w:hAnsi="Times New Roman" w:cs="Times New Roman"/>
        </w:rPr>
        <w:t>La transpiración se redujo de 2,7 a 0,7 mm día</w:t>
      </w:r>
      <w:r w:rsidRPr="009177BF">
        <w:rPr>
          <w:rFonts w:ascii="Times New Roman" w:hAnsi="Times New Roman" w:cs="Times New Roman"/>
          <w:vertAlign w:val="superscript"/>
        </w:rPr>
        <w:t>-1</w:t>
      </w:r>
      <w:r w:rsidRPr="009177BF">
        <w:rPr>
          <w:rFonts w:ascii="Times New Roman" w:hAnsi="Times New Roman" w:cs="Times New Roman"/>
        </w:rPr>
        <w:t>, provocando reducción del rendimiento en un 55%. Desde el punto de vista del número de riegos y las normas totales esta reducción estuvo en un 67 y 64%, respectivamente (12 riegos a 4, de 273 mm a 99 mm). A partir de los 80 días la cantidad de agua aportada por la lluvia y su distribución permitieron una recuperación del cultivo.</w:t>
      </w:r>
    </w:p>
    <w:p w:rsidR="00DF2FBD" w:rsidRPr="009177BF" w:rsidRDefault="00DF2FBD" w:rsidP="009177BF">
      <w:pPr>
        <w:spacing w:after="0" w:line="360" w:lineRule="auto"/>
        <w:jc w:val="both"/>
        <w:rPr>
          <w:rFonts w:ascii="Times New Roman" w:hAnsi="Times New Roman" w:cs="Times New Roman"/>
        </w:rPr>
      </w:pPr>
      <w:r w:rsidRPr="009177BF">
        <w:rPr>
          <w:rFonts w:ascii="Times New Roman" w:hAnsi="Times New Roman" w:cs="Times New Roman"/>
          <w:noProof/>
          <w:lang w:eastAsia="es-ES"/>
        </w:rPr>
        <w:drawing>
          <wp:inline distT="0" distB="0" distL="0" distR="0" wp14:anchorId="45B3907E" wp14:editId="14BB12E2">
            <wp:extent cx="5010150" cy="2240918"/>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5025071" cy="2247592"/>
                    </a:xfrm>
                    <a:prstGeom prst="rect">
                      <a:avLst/>
                    </a:prstGeom>
                    <a:noFill/>
                    <a:ln w="9525">
                      <a:noFill/>
                      <a:miter lim="800000"/>
                      <a:headEnd/>
                      <a:tailEnd/>
                    </a:ln>
                  </pic:spPr>
                </pic:pic>
              </a:graphicData>
            </a:graphic>
          </wp:inline>
        </w:drawing>
      </w:r>
    </w:p>
    <w:p w:rsidR="00DF2FBD" w:rsidRPr="009177BF" w:rsidRDefault="00077E90" w:rsidP="009177BF">
      <w:pPr>
        <w:spacing w:after="0" w:line="360" w:lineRule="auto"/>
        <w:jc w:val="center"/>
        <w:rPr>
          <w:rFonts w:ascii="Times New Roman" w:eastAsia="AGaramondPro-Regular" w:hAnsi="Times New Roman" w:cs="Times New Roman"/>
        </w:rPr>
      </w:pPr>
      <w:r w:rsidRPr="009177BF">
        <w:rPr>
          <w:rFonts w:ascii="Times New Roman" w:eastAsia="AGaramondPro-Regular" w:hAnsi="Times New Roman" w:cs="Times New Roman"/>
        </w:rPr>
        <w:t>Figura 6. Salida del modelo con estrés antes de la floración para el año seco</w:t>
      </w:r>
      <w:r w:rsidR="00DF2FBD" w:rsidRPr="009177BF">
        <w:rPr>
          <w:rFonts w:ascii="Times New Roman" w:eastAsia="AGaramondPro-Regular" w:hAnsi="Times New Roman" w:cs="Times New Roman"/>
        </w:rPr>
        <w:t>.</w:t>
      </w:r>
    </w:p>
    <w:p w:rsidR="00DF2FBD" w:rsidRPr="009177BF" w:rsidRDefault="00DF2FBD" w:rsidP="009177BF">
      <w:pPr>
        <w:spacing w:after="0" w:line="360" w:lineRule="auto"/>
        <w:jc w:val="both"/>
        <w:rPr>
          <w:rFonts w:ascii="Times New Roman" w:eastAsia="AGaramondPro-Regular" w:hAnsi="Times New Roman" w:cs="Times New Roman"/>
        </w:rPr>
      </w:pPr>
      <w:r w:rsidRPr="009177BF">
        <w:rPr>
          <w:rFonts w:ascii="Times New Roman" w:eastAsia="AGaramondPro-Regular" w:hAnsi="Times New Roman" w:cs="Times New Roman"/>
        </w:rPr>
        <w:t xml:space="preserve">La cantidad de biomasa generada durante el ciclo de crecimiento del cultivo es una característica que define la producción, porque precisa el trabajo de la planta para producir su alimento y la producción final. Por su parte, la cobertura vegetal del cultivo se ve restringida también en la medida que la disponibilidad de agua se reduce por debajo de algún límite </w:t>
      </w:r>
      <w:r w:rsidRPr="009177BF">
        <w:rPr>
          <w:rFonts w:ascii="Times New Roman" w:hAnsi="Times New Roman" w:cs="Times New Roman"/>
        </w:rPr>
        <w:t xml:space="preserve">crítico </w:t>
      </w:r>
      <w:r w:rsidRPr="009177BF">
        <w:rPr>
          <w:rFonts w:ascii="Times New Roman" w:hAnsi="Times New Roman" w:cs="Times New Roman"/>
        </w:rPr>
        <w:lastRenderedPageBreak/>
        <w:t>de la fracción de agua útil, influyendo en la producción de biomasa y a su vez en el rendimiento final.</w:t>
      </w:r>
    </w:p>
    <w:p w:rsidR="00DF2FBD" w:rsidRPr="009177BF" w:rsidRDefault="00DF2FBD" w:rsidP="009177BF">
      <w:pPr>
        <w:spacing w:after="0" w:line="360" w:lineRule="auto"/>
        <w:jc w:val="both"/>
        <w:rPr>
          <w:rFonts w:ascii="Times New Roman" w:hAnsi="Times New Roman" w:cs="Times New Roman"/>
        </w:rPr>
      </w:pPr>
      <w:r w:rsidRPr="009177BF">
        <w:rPr>
          <w:rFonts w:ascii="Times New Roman" w:hAnsi="Times New Roman" w:cs="Times New Roman"/>
        </w:rPr>
        <w:t>De acuerdo con esto, los valores de rendimiento simulados ponen de manifiesto que cada cultivo experimenta durante su ciclo biológico condiciones de crecimiento particulares en función del comportamiento de las precipitaciones. Estos valores de producción pueden considerarse como referentes de la capacidad productiva del ambiente de la zona estudiada y pueden resultar de gran utilidad en la programación de riego.</w:t>
      </w:r>
    </w:p>
    <w:p w:rsidR="00DF2FBD" w:rsidRPr="009177BF" w:rsidRDefault="00DF2FBD" w:rsidP="009177BF">
      <w:pPr>
        <w:spacing w:before="240" w:line="360" w:lineRule="auto"/>
        <w:rPr>
          <w:rFonts w:ascii="Times New Roman" w:eastAsia="AGaramondPro-Regular" w:hAnsi="Times New Roman" w:cs="Times New Roman"/>
          <w:b/>
        </w:rPr>
      </w:pPr>
      <w:bookmarkStart w:id="6" w:name="_Toc516233377"/>
      <w:r w:rsidRPr="009177BF">
        <w:rPr>
          <w:rFonts w:ascii="Times New Roman" w:hAnsi="Times New Roman" w:cs="Times New Roman"/>
          <w:b/>
        </w:rPr>
        <w:t>Efecto de la fertilidad del suelo en el rendimiento final de la soya</w:t>
      </w:r>
      <w:bookmarkEnd w:id="6"/>
    </w:p>
    <w:p w:rsidR="00DF2FBD" w:rsidRPr="009177BF" w:rsidRDefault="00DF2FBD" w:rsidP="009177BF">
      <w:pPr>
        <w:spacing w:after="0" w:line="360" w:lineRule="auto"/>
        <w:jc w:val="both"/>
        <w:rPr>
          <w:rFonts w:ascii="Times New Roman" w:hAnsi="Times New Roman" w:cs="Times New Roman"/>
        </w:rPr>
      </w:pPr>
      <w:r w:rsidRPr="009177BF">
        <w:rPr>
          <w:rFonts w:ascii="Times New Roman" w:hAnsi="Times New Roman" w:cs="Times New Roman"/>
        </w:rPr>
        <w:t>En la Tabla 6 se resume el efecto de la fertilidad del suelo en la biomasa, el rendimiento final de la soya y la productividad del agua en base a la ET para un año húmedo (1999), sin restricciones de agua.</w:t>
      </w:r>
    </w:p>
    <w:p w:rsidR="009177BF" w:rsidRPr="009177BF" w:rsidRDefault="009177BF"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El nivel de fertilidad del suelo ejerce un efecto significativo sobre la biomasa, el rendimiento y la productividad del agua de la soya. Una tendencia similar se observa en las tres variables de salida del modelo, con reducciones del orden de 77%.</w:t>
      </w:r>
    </w:p>
    <w:p w:rsidR="00DF2FBD" w:rsidRPr="00077E90" w:rsidRDefault="00077E90" w:rsidP="009177BF">
      <w:pPr>
        <w:autoSpaceDE w:val="0"/>
        <w:autoSpaceDN w:val="0"/>
        <w:adjustRightInd w:val="0"/>
        <w:spacing w:after="0" w:line="360" w:lineRule="auto"/>
        <w:jc w:val="center"/>
        <w:rPr>
          <w:rFonts w:ascii="Times New Roman" w:hAnsi="Times New Roman" w:cs="Times New Roman"/>
          <w:sz w:val="20"/>
          <w:szCs w:val="20"/>
        </w:rPr>
      </w:pPr>
      <w:r w:rsidRPr="00077E90">
        <w:rPr>
          <w:rFonts w:ascii="Times New Roman" w:hAnsi="Times New Roman" w:cs="Times New Roman"/>
          <w:sz w:val="20"/>
          <w:szCs w:val="20"/>
        </w:rPr>
        <w:t>Tabla</w:t>
      </w:r>
      <w:r w:rsidR="00DF2FBD" w:rsidRPr="00077E90">
        <w:rPr>
          <w:rFonts w:ascii="Times New Roman" w:hAnsi="Times New Roman" w:cs="Times New Roman"/>
          <w:sz w:val="20"/>
          <w:szCs w:val="20"/>
        </w:rPr>
        <w:t xml:space="preserve"> 6. Salidas del modelo para la simulación del efecto de la fertilidad del suelo sobre la biomasa, el rendimiento y la productividad de la soya</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2457"/>
        <w:gridCol w:w="1479"/>
        <w:gridCol w:w="1701"/>
        <w:gridCol w:w="1134"/>
      </w:tblGrid>
      <w:tr w:rsidR="00DF2FBD" w:rsidRPr="009177BF" w:rsidTr="009177BF">
        <w:trPr>
          <w:jc w:val="center"/>
        </w:trPr>
        <w:tc>
          <w:tcPr>
            <w:tcW w:w="2457" w:type="dxa"/>
            <w:tcBorders>
              <w:top w:val="single" w:sz="12" w:space="0" w:color="auto"/>
              <w:left w:val="single" w:sz="4" w:space="0" w:color="FFFFFF"/>
              <w:bottom w:val="single" w:sz="12" w:space="0" w:color="auto"/>
              <w:right w:val="nil"/>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Nivel de fertilidad</w:t>
            </w:r>
          </w:p>
        </w:tc>
        <w:tc>
          <w:tcPr>
            <w:tcW w:w="1479" w:type="dxa"/>
            <w:tcBorders>
              <w:top w:val="single" w:sz="12" w:space="0" w:color="auto"/>
              <w:left w:val="nil"/>
              <w:bottom w:val="single" w:sz="12" w:space="0" w:color="auto"/>
              <w:right w:val="nil"/>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b/>
                <w:bCs/>
              </w:rPr>
            </w:pPr>
            <w:r w:rsidRPr="009177BF">
              <w:rPr>
                <w:rFonts w:ascii="Times New Roman" w:eastAsia="AGaramondPro-Regular" w:hAnsi="Times New Roman" w:cs="Times New Roman"/>
                <w:b/>
                <w:bCs/>
              </w:rPr>
              <w:t>Biomasa</w:t>
            </w:r>
          </w:p>
        </w:tc>
        <w:tc>
          <w:tcPr>
            <w:tcW w:w="1701" w:type="dxa"/>
            <w:tcBorders>
              <w:top w:val="single" w:sz="12" w:space="0" w:color="auto"/>
              <w:left w:val="nil"/>
              <w:bottom w:val="single" w:sz="12" w:space="0" w:color="auto"/>
              <w:right w:val="nil"/>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b/>
                <w:bCs/>
              </w:rPr>
            </w:pPr>
            <w:r w:rsidRPr="009177BF">
              <w:rPr>
                <w:rFonts w:ascii="Times New Roman" w:eastAsia="AGaramondPro-Regular" w:hAnsi="Times New Roman" w:cs="Times New Roman"/>
                <w:b/>
                <w:bCs/>
              </w:rPr>
              <w:t>Rendimiento</w:t>
            </w:r>
          </w:p>
        </w:tc>
        <w:tc>
          <w:tcPr>
            <w:tcW w:w="1134" w:type="dxa"/>
            <w:tcBorders>
              <w:top w:val="single" w:sz="12" w:space="0" w:color="auto"/>
              <w:left w:val="nil"/>
              <w:bottom w:val="single" w:sz="12" w:space="0" w:color="auto"/>
              <w:right w:val="single" w:sz="4" w:space="0" w:color="FFFFFF"/>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b/>
                <w:bCs/>
              </w:rPr>
            </w:pPr>
            <w:r w:rsidRPr="009177BF">
              <w:rPr>
                <w:rFonts w:ascii="Times New Roman" w:eastAsia="AGaramondPro-Regular" w:hAnsi="Times New Roman" w:cs="Times New Roman"/>
                <w:b/>
                <w:bCs/>
              </w:rPr>
              <w:t>WP</w:t>
            </w:r>
            <w:r w:rsidRPr="009177BF">
              <w:rPr>
                <w:rFonts w:ascii="Times New Roman" w:eastAsia="AGaramondPro-Regular" w:hAnsi="Times New Roman" w:cs="Times New Roman"/>
                <w:b/>
                <w:bCs/>
                <w:vertAlign w:val="subscript"/>
              </w:rPr>
              <w:t>ET</w:t>
            </w:r>
          </w:p>
        </w:tc>
      </w:tr>
      <w:tr w:rsidR="00DF2FBD" w:rsidRPr="009177BF" w:rsidTr="009177BF">
        <w:trPr>
          <w:jc w:val="center"/>
        </w:trPr>
        <w:tc>
          <w:tcPr>
            <w:tcW w:w="2457" w:type="dxa"/>
            <w:tcBorders>
              <w:top w:val="single" w:sz="12" w:space="0" w:color="auto"/>
              <w:left w:val="single" w:sz="4" w:space="0" w:color="FFFFFF"/>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Óptimo</w:t>
            </w:r>
          </w:p>
        </w:tc>
        <w:tc>
          <w:tcPr>
            <w:tcW w:w="1479"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8,75</w:t>
            </w:r>
          </w:p>
        </w:tc>
        <w:tc>
          <w:tcPr>
            <w:tcW w:w="1701"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3,01</w:t>
            </w:r>
          </w:p>
        </w:tc>
        <w:tc>
          <w:tcPr>
            <w:tcW w:w="1134" w:type="dxa"/>
            <w:tcBorders>
              <w:top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0,66</w:t>
            </w:r>
          </w:p>
        </w:tc>
      </w:tr>
      <w:tr w:rsidR="00DF2FBD" w:rsidRPr="009177BF" w:rsidTr="009177BF">
        <w:trPr>
          <w:jc w:val="center"/>
        </w:trPr>
        <w:tc>
          <w:tcPr>
            <w:tcW w:w="2457" w:type="dxa"/>
            <w:tcBorders>
              <w:left w:val="single" w:sz="4" w:space="0" w:color="FFFFFF"/>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Cercano al óptimo</w:t>
            </w:r>
          </w:p>
        </w:tc>
        <w:tc>
          <w:tcPr>
            <w:tcW w:w="1479"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6,2</w:t>
            </w:r>
          </w:p>
        </w:tc>
        <w:tc>
          <w:tcPr>
            <w:tcW w:w="1701"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2,12</w:t>
            </w:r>
          </w:p>
        </w:tc>
        <w:tc>
          <w:tcPr>
            <w:tcW w:w="1134"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0,46</w:t>
            </w:r>
          </w:p>
        </w:tc>
      </w:tr>
      <w:tr w:rsidR="00DF2FBD" w:rsidRPr="009177BF" w:rsidTr="009177BF">
        <w:trPr>
          <w:jc w:val="center"/>
        </w:trPr>
        <w:tc>
          <w:tcPr>
            <w:tcW w:w="2457" w:type="dxa"/>
            <w:tcBorders>
              <w:left w:val="single" w:sz="4" w:space="0" w:color="FFFFFF"/>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Moderado</w:t>
            </w:r>
          </w:p>
        </w:tc>
        <w:tc>
          <w:tcPr>
            <w:tcW w:w="1479"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4,7</w:t>
            </w:r>
          </w:p>
        </w:tc>
        <w:tc>
          <w:tcPr>
            <w:tcW w:w="1701"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1,63</w:t>
            </w:r>
          </w:p>
        </w:tc>
        <w:tc>
          <w:tcPr>
            <w:tcW w:w="1134"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0,36</w:t>
            </w:r>
          </w:p>
        </w:tc>
      </w:tr>
      <w:tr w:rsidR="00DF2FBD" w:rsidRPr="009177BF" w:rsidTr="009177BF">
        <w:trPr>
          <w:jc w:val="center"/>
        </w:trPr>
        <w:tc>
          <w:tcPr>
            <w:tcW w:w="2457" w:type="dxa"/>
            <w:tcBorders>
              <w:left w:val="single" w:sz="4" w:space="0" w:color="FFFFFF"/>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Media</w:t>
            </w:r>
          </w:p>
        </w:tc>
        <w:tc>
          <w:tcPr>
            <w:tcW w:w="1479"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3,9</w:t>
            </w:r>
          </w:p>
        </w:tc>
        <w:tc>
          <w:tcPr>
            <w:tcW w:w="1701"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1,35</w:t>
            </w:r>
          </w:p>
        </w:tc>
        <w:tc>
          <w:tcPr>
            <w:tcW w:w="1134"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0,31</w:t>
            </w:r>
          </w:p>
        </w:tc>
      </w:tr>
      <w:tr w:rsidR="00DF2FBD" w:rsidRPr="009177BF" w:rsidTr="009177BF">
        <w:trPr>
          <w:jc w:val="center"/>
        </w:trPr>
        <w:tc>
          <w:tcPr>
            <w:tcW w:w="2457" w:type="dxa"/>
            <w:tcBorders>
              <w:left w:val="single" w:sz="4" w:space="0" w:color="FFFFFF"/>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Pobre</w:t>
            </w:r>
          </w:p>
        </w:tc>
        <w:tc>
          <w:tcPr>
            <w:tcW w:w="1479"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3,1</w:t>
            </w:r>
          </w:p>
        </w:tc>
        <w:tc>
          <w:tcPr>
            <w:tcW w:w="1701"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1,09</w:t>
            </w:r>
          </w:p>
        </w:tc>
        <w:tc>
          <w:tcPr>
            <w:tcW w:w="1134" w:type="dxa"/>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0,26</w:t>
            </w:r>
          </w:p>
        </w:tc>
      </w:tr>
      <w:tr w:rsidR="00DF2FBD" w:rsidRPr="009177BF" w:rsidTr="009177BF">
        <w:trPr>
          <w:jc w:val="center"/>
        </w:trPr>
        <w:tc>
          <w:tcPr>
            <w:tcW w:w="2457" w:type="dxa"/>
            <w:tcBorders>
              <w:left w:val="single" w:sz="4" w:space="0" w:color="FFFFFF"/>
              <w:bottom w:val="single" w:sz="12" w:space="0" w:color="auto"/>
            </w:tcBorders>
            <w:shd w:val="clear" w:color="auto" w:fill="FFFFFF"/>
          </w:tcPr>
          <w:p w:rsidR="00DF2FBD" w:rsidRPr="009177BF" w:rsidRDefault="00DF2FBD" w:rsidP="009177BF">
            <w:pPr>
              <w:spacing w:after="0" w:line="240" w:lineRule="auto"/>
              <w:rPr>
                <w:rFonts w:ascii="Times New Roman" w:eastAsia="AGaramondPro-Regular" w:hAnsi="Times New Roman" w:cs="Times New Roman"/>
                <w:b/>
                <w:bCs/>
              </w:rPr>
            </w:pPr>
            <w:r w:rsidRPr="009177BF">
              <w:rPr>
                <w:rFonts w:ascii="Times New Roman" w:eastAsia="AGaramondPro-Regular" w:hAnsi="Times New Roman" w:cs="Times New Roman"/>
                <w:b/>
                <w:bCs/>
              </w:rPr>
              <w:t>Muy pobre</w:t>
            </w:r>
          </w:p>
        </w:tc>
        <w:tc>
          <w:tcPr>
            <w:tcW w:w="1479" w:type="dxa"/>
            <w:tcBorders>
              <w:bottom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1,96</w:t>
            </w:r>
          </w:p>
        </w:tc>
        <w:tc>
          <w:tcPr>
            <w:tcW w:w="1701" w:type="dxa"/>
            <w:tcBorders>
              <w:bottom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0,68</w:t>
            </w:r>
          </w:p>
        </w:tc>
        <w:tc>
          <w:tcPr>
            <w:tcW w:w="1134" w:type="dxa"/>
            <w:tcBorders>
              <w:bottom w:val="single" w:sz="12" w:space="0" w:color="auto"/>
            </w:tcBorders>
            <w:shd w:val="clear" w:color="auto" w:fill="FFFFFF"/>
          </w:tcPr>
          <w:p w:rsidR="00DF2FBD" w:rsidRPr="009177BF" w:rsidRDefault="00DF2FBD" w:rsidP="009177BF">
            <w:pPr>
              <w:spacing w:after="0" w:line="240" w:lineRule="auto"/>
              <w:jc w:val="center"/>
              <w:rPr>
                <w:rFonts w:ascii="Times New Roman" w:eastAsia="AGaramondPro-Regular" w:hAnsi="Times New Roman" w:cs="Times New Roman"/>
              </w:rPr>
            </w:pPr>
            <w:r w:rsidRPr="009177BF">
              <w:rPr>
                <w:rFonts w:ascii="Times New Roman" w:eastAsia="AGaramondPro-Regular" w:hAnsi="Times New Roman" w:cs="Times New Roman"/>
              </w:rPr>
              <w:t>0,17</w:t>
            </w:r>
          </w:p>
        </w:tc>
      </w:tr>
    </w:tbl>
    <w:p w:rsidR="00DF2FBD" w:rsidRPr="009177BF" w:rsidRDefault="00DF2FBD" w:rsidP="009177BF">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 xml:space="preserve">Según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{"citationID":"hdXj7zpA","properties":{"formattedCitation":"{\\rtf (Steduto {\\i{}et\\uc0\\u160{}al.}, 2012)}","plainCitation":"(Steduto et al., 2012)"},"citationItems":[{"id":4056,"uris":["http://zotero.org/users/local/e4oPRoLq/items/WFPV9LTN"],"uri":["http://zotero.org/users/local/e4oPRoLq/items/WFPV9LTN"],"itemData":{"id":4056,"type":"article-journal","title":"Respuesta del rendimiento de los cultivos al agua","container-title":"Estudio FAO: Riego y Drenaje (FAO) spa no. 66","ISSN":"9253085649","journalAbbreviation":"Estudio FAO: Riego y Drenaje (FAO) spa no. 66","author":[{"family":"Steduto","given":"Pasquale"},{"family":"Hsiao","given":"TC"},{"family":"Fereres","given":"Elias"},{"family":"Raes","given":"Dirk"}],"issued":{"date-parts":[["2012"]]}}}],"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Steduto </w:t>
      </w:r>
      <w:r w:rsidRPr="009177BF">
        <w:rPr>
          <w:rFonts w:ascii="Times New Roman" w:hAnsi="Times New Roman" w:cs="Times New Roman"/>
          <w:i/>
          <w:iCs/>
        </w:rPr>
        <w:t>et al.</w:t>
      </w:r>
      <w:r w:rsidRPr="009177BF">
        <w:rPr>
          <w:rFonts w:ascii="Times New Roman" w:hAnsi="Times New Roman" w:cs="Times New Roman"/>
        </w:rPr>
        <w:t xml:space="preserve"> (2012)</w:t>
      </w:r>
      <w:r w:rsidRPr="009177BF">
        <w:rPr>
          <w:rFonts w:ascii="Times New Roman" w:hAnsi="Times New Roman" w:cs="Times New Roman"/>
        </w:rPr>
        <w:fldChar w:fldCharType="end"/>
      </w:r>
      <w:r w:rsidRPr="009177BF">
        <w:rPr>
          <w:rFonts w:ascii="Times New Roman" w:hAnsi="Times New Roman" w:cs="Times New Roman"/>
        </w:rPr>
        <w:t xml:space="preserve"> las plantas que crecen en suelos deficientes en nutrientes (N, P, y/o K) producen hojas más lentamente, con bastantes hojas inferiores senescentes o muy temprano, pero las hojas de más arriba y las más jóvenes permanecen verdes hasta la madurez o hasta muy cerca de la madurez. La capacidad fotosintética de las hojas deficientes es menor y su proporción entre fotosíntesis y transpiración es menor.</w:t>
      </w:r>
    </w:p>
    <w:p w:rsidR="00DF2FBD" w:rsidRPr="009177BF" w:rsidRDefault="00DF2FBD" w:rsidP="009177BF">
      <w:pPr>
        <w:spacing w:after="0" w:line="360" w:lineRule="auto"/>
        <w:jc w:val="both"/>
        <w:rPr>
          <w:rFonts w:ascii="Times New Roman" w:hAnsi="Times New Roman" w:cs="Times New Roman"/>
        </w:rPr>
      </w:pPr>
      <w:r w:rsidRPr="009177BF">
        <w:rPr>
          <w:rFonts w:ascii="Times New Roman" w:hAnsi="Times New Roman" w:cs="Times New Roman"/>
        </w:rPr>
        <w:t xml:space="preserve">En la Figura 7 se presenta la variación de biomasa acumulada para diferentes niveles de fertilidad del cultivo usados por la herramienta </w:t>
      </w:r>
      <w:r w:rsidRPr="009177BF">
        <w:rPr>
          <w:rFonts w:ascii="Times New Roman" w:hAnsi="Times New Roman" w:cs="Times New Roman"/>
          <w:i/>
        </w:rPr>
        <w:t>AquaCrop.</w:t>
      </w:r>
      <w:r w:rsidRPr="009177BF">
        <w:rPr>
          <w:rFonts w:ascii="Times New Roman" w:hAnsi="Times New Roman" w:cs="Times New Roman"/>
        </w:rPr>
        <w:t xml:space="preserve"> El modelo indica una alta sensibilidad al nivel de fertilidad del suelo; en dependencia del nivel se castiga o fortalece el desarrollo del follaje y en consecuencia la producción de biomasa total y rendimiento del grano.</w:t>
      </w:r>
    </w:p>
    <w:p w:rsidR="00DF2FBD" w:rsidRPr="009177BF" w:rsidRDefault="00DF2FBD" w:rsidP="009177BF">
      <w:pPr>
        <w:spacing w:line="360" w:lineRule="auto"/>
        <w:jc w:val="both"/>
        <w:rPr>
          <w:rFonts w:ascii="Times New Roman" w:hAnsi="Times New Roman" w:cs="Times New Roman"/>
        </w:rPr>
      </w:pPr>
      <w:r w:rsidRPr="009177BF">
        <w:rPr>
          <w:rFonts w:ascii="Times New Roman" w:hAnsi="Times New Roman" w:cs="Times New Roman"/>
        </w:rPr>
        <w:lastRenderedPageBreak/>
        <w:t>Como se observa en la Figura 7, a partir del 26 de febrero (52 días después de plantada), la biomasa acumulada comienza a diferenciarse para cada nivel de fertilidad simulado, llegando al final del ciclo a alcanzar diferencias entre el nivel cercano al óptimo y el pobre de 3,3 t ha</w:t>
      </w:r>
      <w:r w:rsidRPr="009177BF">
        <w:rPr>
          <w:rFonts w:ascii="Times New Roman" w:hAnsi="Times New Roman" w:cs="Times New Roman"/>
          <w:vertAlign w:val="superscript"/>
        </w:rPr>
        <w:t>-1</w:t>
      </w:r>
      <w:r w:rsidRPr="009177BF">
        <w:rPr>
          <w:rFonts w:ascii="Times New Roman" w:hAnsi="Times New Roman" w:cs="Times New Roman"/>
        </w:rPr>
        <w:t>; con este nivel tan bajo de fertilidad (o estrés por nutrientes minerales) solo se alcanza un 34% de cobertura del dosel, prácticamente la mitad con relación al óptimo.</w:t>
      </w:r>
    </w:p>
    <w:p w:rsidR="00DF2FBD" w:rsidRPr="009177BF" w:rsidRDefault="00DF2FBD" w:rsidP="009177BF">
      <w:pPr>
        <w:spacing w:after="0" w:line="360" w:lineRule="auto"/>
        <w:jc w:val="center"/>
        <w:rPr>
          <w:rFonts w:ascii="Times New Roman" w:hAnsi="Times New Roman" w:cs="Times New Roman"/>
          <w:color w:val="FF0000"/>
          <w:lang w:val="en-US"/>
        </w:rPr>
      </w:pPr>
      <w:r w:rsidRPr="009177BF">
        <w:rPr>
          <w:rFonts w:ascii="Times New Roman" w:hAnsi="Times New Roman" w:cs="Times New Roman"/>
          <w:noProof/>
          <w:color w:val="FF0000"/>
          <w:lang w:eastAsia="es-ES"/>
        </w:rPr>
        <w:drawing>
          <wp:inline distT="0" distB="0" distL="0" distR="0" wp14:anchorId="67D02B29" wp14:editId="3814B38A">
            <wp:extent cx="3019425" cy="1482992"/>
            <wp:effectExtent l="0" t="0" r="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srcRect/>
                    <a:stretch>
                      <a:fillRect/>
                    </a:stretch>
                  </pic:blipFill>
                  <pic:spPr bwMode="auto">
                    <a:xfrm>
                      <a:off x="0" y="0"/>
                      <a:ext cx="3039251" cy="1492730"/>
                    </a:xfrm>
                    <a:prstGeom prst="rect">
                      <a:avLst/>
                    </a:prstGeom>
                    <a:noFill/>
                  </pic:spPr>
                </pic:pic>
              </a:graphicData>
            </a:graphic>
          </wp:inline>
        </w:drawing>
      </w:r>
    </w:p>
    <w:p w:rsidR="00DF2FBD" w:rsidRPr="00077E90" w:rsidRDefault="00077E90" w:rsidP="009177BF">
      <w:pPr>
        <w:spacing w:before="240" w:after="0" w:line="360" w:lineRule="auto"/>
        <w:jc w:val="center"/>
        <w:rPr>
          <w:rFonts w:ascii="Times New Roman" w:hAnsi="Times New Roman" w:cs="Times New Roman"/>
          <w:sz w:val="20"/>
          <w:szCs w:val="20"/>
        </w:rPr>
      </w:pPr>
      <w:r w:rsidRPr="00077E90">
        <w:rPr>
          <w:rFonts w:ascii="Times New Roman" w:hAnsi="Times New Roman" w:cs="Times New Roman"/>
          <w:sz w:val="20"/>
          <w:szCs w:val="20"/>
        </w:rPr>
        <w:t>Figura 7</w:t>
      </w:r>
      <w:r w:rsidR="00DF2FBD" w:rsidRPr="00077E90">
        <w:rPr>
          <w:rFonts w:ascii="Times New Roman" w:hAnsi="Times New Roman" w:cs="Times New Roman"/>
          <w:b/>
          <w:sz w:val="20"/>
          <w:szCs w:val="20"/>
        </w:rPr>
        <w:t xml:space="preserve">. </w:t>
      </w:r>
      <w:r w:rsidR="00DF2FBD" w:rsidRPr="00077E90">
        <w:rPr>
          <w:rFonts w:ascii="Times New Roman" w:hAnsi="Times New Roman" w:cs="Times New Roman"/>
          <w:sz w:val="20"/>
          <w:szCs w:val="20"/>
        </w:rPr>
        <w:t>Simulación de los posibles efectos de niveles óptimo y limitado de nutrientes en el suelo en la producción de biomasa acumulada.</w:t>
      </w:r>
    </w:p>
    <w:p w:rsidR="00DF2FBD" w:rsidRPr="009177BF" w:rsidRDefault="00DF2FBD" w:rsidP="009177BF">
      <w:pPr>
        <w:spacing w:before="240" w:after="0" w:line="360" w:lineRule="auto"/>
        <w:jc w:val="both"/>
        <w:rPr>
          <w:rFonts w:ascii="Times New Roman" w:hAnsi="Times New Roman" w:cs="Times New Roman"/>
        </w:rPr>
      </w:pPr>
      <w:r w:rsidRPr="009177BF">
        <w:rPr>
          <w:rFonts w:ascii="Times New Roman" w:hAnsi="Times New Roman" w:cs="Times New Roman"/>
          <w:lang w:val="es-ES_tradnl"/>
        </w:rPr>
        <w:t xml:space="preserve">Resultados similares fueron publicados por </w:t>
      </w:r>
      <w:r w:rsidRPr="009177BF">
        <w:rPr>
          <w:rFonts w:ascii="Times New Roman" w:hAnsi="Times New Roman" w:cs="Times New Roman"/>
          <w:lang w:val="es-ES_tradnl"/>
        </w:rPr>
        <w:fldChar w:fldCharType="begin"/>
      </w:r>
      <w:r w:rsidRPr="009177BF">
        <w:rPr>
          <w:rFonts w:ascii="Times New Roman" w:hAnsi="Times New Roman" w:cs="Times New Roman"/>
          <w:lang w:val="es-ES_tradnl"/>
        </w:rPr>
        <w:instrText xml:space="preserve"> ADDIN ZOTERO_ITEM CSL_CITATION {"citationID":"4Bz5aAhT","properties":{"formattedCitation":"{\\rtf (Cort\\uc0\\u233{}s {\\i{}et\\uc0\\u160{}al.}, 2013)}","plainCitation":"(Cortés et al., 2013)"},"citationItems":[{"id":4302,"uris":["http://zotero.org/users/local/e4oPRoLq/items/4PRMRX98"],"uri":["http://zotero.org/users/local/e4oPRoLq/items/4PRMRX98"],"itemData":{"id":4302,"type":"report","title":"Uso del modelo AquaCrop para estimar rendimientos para el cultivo de maíz en los departamentos de Córdoba, Meta, Tolima y Valle del Cauca","publisher-place":"Colombia,","page":"62","genre":"Informe técnico proyecto de cooperación técnica TCP/COL/3302","event-place":"Colombia,","author":[{"family":"Cortés","given":"B."},{"family":"Bernal","given":"P."},{"family":"Díaz","given":"A."},{"family":"Méndez","given":"M."}],"issued":{"date-parts":[["2013"]]}}}],"schema":"https://github.com/citation-style-language/schema/raw/master/csl-citation.json"} </w:instrText>
      </w:r>
      <w:r w:rsidRPr="009177BF">
        <w:rPr>
          <w:rFonts w:ascii="Times New Roman" w:hAnsi="Times New Roman" w:cs="Times New Roman"/>
          <w:lang w:val="es-ES_tradnl"/>
        </w:rPr>
        <w:fldChar w:fldCharType="separate"/>
      </w:r>
      <w:r w:rsidRPr="009177BF">
        <w:rPr>
          <w:rFonts w:ascii="Times New Roman" w:hAnsi="Times New Roman" w:cs="Times New Roman"/>
        </w:rPr>
        <w:t xml:space="preserve">Cortés </w:t>
      </w:r>
      <w:r w:rsidRPr="009177BF">
        <w:rPr>
          <w:rFonts w:ascii="Times New Roman" w:hAnsi="Times New Roman" w:cs="Times New Roman"/>
          <w:i/>
          <w:iCs/>
        </w:rPr>
        <w:t>et al.</w:t>
      </w:r>
      <w:r w:rsidRPr="009177BF">
        <w:rPr>
          <w:rFonts w:ascii="Times New Roman" w:hAnsi="Times New Roman" w:cs="Times New Roman"/>
        </w:rPr>
        <w:t xml:space="preserve"> (2013)</w:t>
      </w:r>
      <w:r w:rsidRPr="009177BF">
        <w:rPr>
          <w:rFonts w:ascii="Times New Roman" w:hAnsi="Times New Roman" w:cs="Times New Roman"/>
          <w:lang w:val="es-ES_tradnl"/>
        </w:rPr>
        <w:fldChar w:fldCharType="end"/>
      </w:r>
      <w:r w:rsidRPr="009177BF">
        <w:rPr>
          <w:rFonts w:ascii="Times New Roman" w:hAnsi="Times New Roman" w:cs="Times New Roman"/>
          <w:lang w:val="es-ES_tradnl"/>
        </w:rPr>
        <w:t xml:space="preserve"> para cultivos de maíz y arroz, para condiciones de fertilidad del 100% lograron un aumento potencial del rendimiento cercano al 40%, con respecto al rendimiento del grano estimado en la fase de ajuste con un nivel de fertilidad del 70%. Estos autores confirman la importancia de conocer el nivel de fertilidad del suelo para cada simulación y el índice de cosecha potencial, ya que estos dos parámetros son muy sensibles y son determinantes para obtener un buen resultado de la salida del modelo.</w:t>
      </w:r>
    </w:p>
    <w:p w:rsidR="00DF2FBD" w:rsidRPr="009177BF" w:rsidRDefault="00DF2FBD" w:rsidP="00432398">
      <w:pPr>
        <w:spacing w:before="240" w:after="0" w:line="360" w:lineRule="auto"/>
        <w:jc w:val="both"/>
        <w:rPr>
          <w:rFonts w:ascii="Times New Roman" w:hAnsi="Times New Roman" w:cs="Times New Roman"/>
        </w:rPr>
      </w:pPr>
      <w:r w:rsidRPr="009177BF">
        <w:rPr>
          <w:rFonts w:ascii="Times New Roman" w:hAnsi="Times New Roman" w:cs="Times New Roman"/>
          <w:lang w:val="es-ES_tradnl"/>
        </w:rPr>
        <w:t xml:space="preserve">Los </w:t>
      </w:r>
      <w:r w:rsidRPr="009177BF">
        <w:rPr>
          <w:rFonts w:ascii="Times New Roman" w:hAnsi="Times New Roman" w:cs="Times New Roman"/>
        </w:rPr>
        <w:t>suelos Ferralíticos Rojos presentan</w:t>
      </w:r>
      <w:r w:rsidRPr="009177BF">
        <w:rPr>
          <w:rFonts w:ascii="Times New Roman" w:hAnsi="Times New Roman" w:cs="Times New Roman"/>
          <w:lang w:val="es-ES_tradnl"/>
        </w:rPr>
        <w:t xml:space="preserve"> alto contenido de hierro, bajos niveles de materia orgánica, normalmente son suelos muy productivos, pero su fertilidad natural es baja</w:t>
      </w:r>
      <w:r w:rsidRPr="009177BF">
        <w:rPr>
          <w:rFonts w:ascii="Times New Roman" w:hAnsi="Times New Roman" w:cs="Times New Roman"/>
        </w:rPr>
        <w:t xml:space="preserve">. Estos suelos tradicionalmente han estado sometidos a un uso agrícola intenso sin una óptica conservacionista, por lo que han experimentado un proceso de degradación (principalmente compactación) que ha afectado en cierta medida su fertilidad y productividad (IAgric, 2018). </w:t>
      </w:r>
    </w:p>
    <w:p w:rsidR="00DF2FBD" w:rsidRPr="009177BF" w:rsidRDefault="00DF2FBD" w:rsidP="00432398">
      <w:pPr>
        <w:spacing w:before="240" w:after="0" w:line="360" w:lineRule="auto"/>
        <w:jc w:val="both"/>
        <w:rPr>
          <w:rFonts w:ascii="Times New Roman" w:hAnsi="Times New Roman" w:cs="Times New Roman"/>
        </w:rPr>
      </w:pPr>
      <w:r w:rsidRPr="009177BF">
        <w:rPr>
          <w:rFonts w:ascii="Times New Roman" w:hAnsi="Times New Roman" w:cs="Times New Roman"/>
        </w:rPr>
        <w:t xml:space="preserve">Estudios recientes de </w:t>
      </w:r>
      <w:r w:rsidRPr="009177BF">
        <w:rPr>
          <w:rFonts w:ascii="Times New Roman" w:hAnsi="Times New Roman" w:cs="Times New Roman"/>
        </w:rPr>
        <w:fldChar w:fldCharType="begin"/>
      </w:r>
      <w:r w:rsidRPr="009177BF">
        <w:rPr>
          <w:rFonts w:ascii="Times New Roman" w:hAnsi="Times New Roman" w:cs="Times New Roman"/>
        </w:rPr>
        <w:instrText xml:space="preserve"> ADDIN ZOTERO_ITEM CSL_CITATION {"citationID":"TF6xKNP3","properties":{"formattedCitation":"{\\rtf (Rodr\\uc0\\u237{}guez-Gonz\\uc0\\u225{}lez {\\i{}et\\uc0\\u160{}al.}, 2018)}","plainCitation":"(Rodríguez-González et al., 2018)"},"citationItems":[{"id":4054,"uris":["http://zotero.org/users/local/e4oPRoLq/items/UH7ZE5FA"],"uri":["http://zotero.org/users/local/e4oPRoLq/items/UH7ZE5FA"],"itemData":{"id":4054,"type":"article-journal","title":"Régimen hídrico en un suelo Ferralítico cultivado con maíz bajo principios de agricultura de conservación","container-title":"Revista Ingeniería Agrícola","page":"3-11","volume":"8","issue":"3","ISSN":"2306-1545, E-ISSN: 2227-8761","journalAbbreviation":"Revista Ingeniería Agrícola","author":[{"family":"Rodríguez-González","given":"Amaury"},{"family":"Seijas","given":"Teresa López"},{"family":"Cañizares","given":"José A Martínez"},{"family":"Herrera","given":"Julián"},{"family":"Lara","given":"Oneyda Hernández"}],"issued":{"date-parts":[["2018"]]}}}],"schema":"https://github.com/citation-style-language/schema/raw/master/csl-citation.json"} </w:instrText>
      </w:r>
      <w:r w:rsidRPr="009177BF">
        <w:rPr>
          <w:rFonts w:ascii="Times New Roman" w:hAnsi="Times New Roman" w:cs="Times New Roman"/>
        </w:rPr>
        <w:fldChar w:fldCharType="separate"/>
      </w:r>
      <w:r w:rsidRPr="009177BF">
        <w:rPr>
          <w:rFonts w:ascii="Times New Roman" w:hAnsi="Times New Roman" w:cs="Times New Roman"/>
        </w:rPr>
        <w:t xml:space="preserve">Rodríguez </w:t>
      </w:r>
      <w:r w:rsidRPr="009177BF">
        <w:rPr>
          <w:rFonts w:ascii="Times New Roman" w:hAnsi="Times New Roman" w:cs="Times New Roman"/>
          <w:i/>
          <w:iCs/>
        </w:rPr>
        <w:t>et al.</w:t>
      </w:r>
      <w:r w:rsidRPr="009177BF">
        <w:rPr>
          <w:rFonts w:ascii="Times New Roman" w:hAnsi="Times New Roman" w:cs="Times New Roman"/>
        </w:rPr>
        <w:t xml:space="preserve"> (2018)</w:t>
      </w:r>
      <w:r w:rsidRPr="009177BF">
        <w:rPr>
          <w:rFonts w:ascii="Times New Roman" w:hAnsi="Times New Roman" w:cs="Times New Roman"/>
        </w:rPr>
        <w:fldChar w:fldCharType="end"/>
      </w:r>
      <w:r w:rsidRPr="009177BF">
        <w:rPr>
          <w:rFonts w:ascii="Times New Roman" w:hAnsi="Times New Roman" w:cs="Times New Roman"/>
        </w:rPr>
        <w:t xml:space="preserve"> en el área de estudio indican valores bajos de materia orgánica del suelo (MOS) Ferralítico Rojo de 6% a</w:t>
      </w:r>
      <w:r w:rsidRPr="009177BF">
        <w:rPr>
          <w:rFonts w:ascii="Times New Roman" w:hAnsi="Times New Roman" w:cs="Times New Roman"/>
          <w:color w:val="FF0000"/>
        </w:rPr>
        <w:t xml:space="preserve"> </w:t>
      </w:r>
      <w:r w:rsidRPr="009177BF">
        <w:rPr>
          <w:rFonts w:ascii="Times New Roman" w:hAnsi="Times New Roman" w:cs="Times New Roman"/>
        </w:rPr>
        <w:t>(2,2 – 2,15%) hasta la profundidad de 20 cm, considerada la capa más fértil del suelo. Estos resultados ratifican la importancia de considerar tanto la fertilidad química como física del suelo para futuros trabajos de simulación.</w:t>
      </w:r>
    </w:p>
    <w:p w:rsidR="00FF3346" w:rsidRPr="009177BF" w:rsidRDefault="00FF3346" w:rsidP="009177BF">
      <w:pPr>
        <w:spacing w:after="0" w:line="360" w:lineRule="auto"/>
        <w:jc w:val="both"/>
        <w:rPr>
          <w:rFonts w:ascii="Times New Roman" w:hAnsi="Times New Roman" w:cs="Times New Roman"/>
          <w:b/>
        </w:rPr>
      </w:pPr>
      <w:r w:rsidRPr="009177BF">
        <w:rPr>
          <w:rFonts w:ascii="Times New Roman" w:hAnsi="Times New Roman" w:cs="Times New Roman"/>
          <w:b/>
        </w:rPr>
        <w:lastRenderedPageBreak/>
        <w:t>4. Conclusiones</w:t>
      </w:r>
    </w:p>
    <w:p w:rsidR="00432398" w:rsidRDefault="00432398" w:rsidP="00432398">
      <w:pPr>
        <w:spacing w:after="0" w:line="360" w:lineRule="auto"/>
        <w:jc w:val="both"/>
        <w:rPr>
          <w:rFonts w:ascii="Times New Roman" w:eastAsia="Calibri" w:hAnsi="Times New Roman"/>
        </w:rPr>
      </w:pPr>
      <w:r>
        <w:rPr>
          <w:rFonts w:ascii="Times New Roman" w:eastAsia="Calibri" w:hAnsi="Times New Roman"/>
          <w:color w:val="000000"/>
        </w:rPr>
        <w:t>L</w:t>
      </w:r>
      <w:r w:rsidRPr="004D4E43">
        <w:rPr>
          <w:rFonts w:ascii="Times New Roman" w:eastAsia="Calibri" w:hAnsi="Times New Roman"/>
          <w:color w:val="000000"/>
        </w:rPr>
        <w:t xml:space="preserve">a calibración del modelo </w:t>
      </w:r>
      <w:r>
        <w:rPr>
          <w:rFonts w:ascii="Times New Roman" w:eastAsia="Calibri" w:hAnsi="Times New Roman"/>
          <w:color w:val="000000"/>
        </w:rPr>
        <w:t xml:space="preserve">permitió </w:t>
      </w:r>
      <w:r w:rsidRPr="004D4E43">
        <w:rPr>
          <w:rFonts w:ascii="Times New Roman" w:eastAsia="Calibri" w:hAnsi="Times New Roman"/>
          <w:color w:val="000000"/>
        </w:rPr>
        <w:t xml:space="preserve">optimizar los parámetros fundamentales de suelo y cultivo para su aplicación en las condiciones de estudio, destacándose la duración de las fases fenológicas, el índice de cosecha, los límites de agotamiento de la reserva de agua para definir </w:t>
      </w:r>
      <w:r w:rsidRPr="00F37D11">
        <w:rPr>
          <w:rFonts w:ascii="Times New Roman" w:eastAsia="Calibri" w:hAnsi="Times New Roman"/>
        </w:rPr>
        <w:t>el estrés hídrico y la curva número</w:t>
      </w:r>
    </w:p>
    <w:p w:rsidR="00432398" w:rsidRPr="00432398" w:rsidRDefault="00432398" w:rsidP="00432398">
      <w:pPr>
        <w:autoSpaceDE w:val="0"/>
        <w:autoSpaceDN w:val="0"/>
        <w:adjustRightInd w:val="0"/>
        <w:spacing w:after="0" w:line="360" w:lineRule="auto"/>
        <w:jc w:val="both"/>
        <w:rPr>
          <w:rFonts w:ascii="Times New Roman" w:eastAsia="Calibri" w:hAnsi="Times New Roman" w:cs="Times New Roman"/>
          <w:color w:val="000000"/>
        </w:rPr>
      </w:pPr>
      <w:r w:rsidRPr="00432398">
        <w:rPr>
          <w:rFonts w:ascii="Times New Roman" w:eastAsia="Calibri" w:hAnsi="Times New Roman" w:cs="Times New Roman"/>
          <w:color w:val="000000"/>
        </w:rPr>
        <w:t xml:space="preserve">El modelo </w:t>
      </w:r>
      <w:proofErr w:type="spellStart"/>
      <w:r w:rsidRPr="00432398">
        <w:rPr>
          <w:rFonts w:ascii="Times New Roman" w:eastAsia="Calibri" w:hAnsi="Times New Roman" w:cs="Times New Roman"/>
          <w:color w:val="000000"/>
        </w:rPr>
        <w:t>AquaCrop</w:t>
      </w:r>
      <w:proofErr w:type="spellEnd"/>
      <w:r w:rsidRPr="00432398">
        <w:rPr>
          <w:rFonts w:ascii="Times New Roman" w:eastAsia="Calibri" w:hAnsi="Times New Roman" w:cs="Times New Roman"/>
          <w:color w:val="000000"/>
        </w:rPr>
        <w:t xml:space="preserve"> explica adecuadamente el desarrollo del crecimiento de maíz, sorgo y soya, evaluados bajo las condiciones </w:t>
      </w:r>
      <w:proofErr w:type="spellStart"/>
      <w:r w:rsidRPr="00432398">
        <w:rPr>
          <w:rFonts w:ascii="Times New Roman" w:eastAsia="Calibri" w:hAnsi="Times New Roman" w:cs="Times New Roman"/>
          <w:color w:val="000000"/>
        </w:rPr>
        <w:t>edafoclimáticas</w:t>
      </w:r>
      <w:proofErr w:type="spellEnd"/>
      <w:r w:rsidRPr="00432398">
        <w:rPr>
          <w:rFonts w:ascii="Times New Roman" w:eastAsia="Calibri" w:hAnsi="Times New Roman" w:cs="Times New Roman"/>
          <w:color w:val="000000"/>
        </w:rPr>
        <w:t xml:space="preserve"> de </w:t>
      </w:r>
      <w:proofErr w:type="spellStart"/>
      <w:r w:rsidRPr="00432398">
        <w:rPr>
          <w:rFonts w:ascii="Times New Roman" w:eastAsia="Calibri" w:hAnsi="Times New Roman" w:cs="Times New Roman"/>
          <w:color w:val="000000"/>
        </w:rPr>
        <w:t>Alquízar</w:t>
      </w:r>
      <w:proofErr w:type="spellEnd"/>
      <w:r w:rsidRPr="00432398">
        <w:rPr>
          <w:rFonts w:ascii="Times New Roman" w:eastAsia="Calibri" w:hAnsi="Times New Roman" w:cs="Times New Roman"/>
          <w:color w:val="000000"/>
        </w:rPr>
        <w:t>. La precisión obtenida en la simulación potencial de biomasa seca, cobertura vegetal y rendimiento fueron: eficiencia de simulación superior a 0,76, errores cuadráticos medios menores al 10% y coeficientes de determinación por encima de 0,9.</w:t>
      </w:r>
    </w:p>
    <w:p w:rsidR="00DF2FBD" w:rsidRPr="009177BF" w:rsidRDefault="00DF2FBD" w:rsidP="00077E90">
      <w:pPr>
        <w:autoSpaceDE w:val="0"/>
        <w:autoSpaceDN w:val="0"/>
        <w:adjustRightInd w:val="0"/>
        <w:spacing w:after="0" w:line="360" w:lineRule="auto"/>
        <w:jc w:val="both"/>
        <w:rPr>
          <w:rFonts w:ascii="Times New Roman" w:eastAsia="AGaramondPro-Regular" w:hAnsi="Times New Roman" w:cs="Times New Roman"/>
        </w:rPr>
      </w:pPr>
      <w:r w:rsidRPr="00432398">
        <w:rPr>
          <w:rFonts w:ascii="Times New Roman" w:eastAsia="Calibri" w:hAnsi="Times New Roman" w:cs="Times New Roman"/>
          <w:color w:val="000000"/>
        </w:rPr>
        <w:t>La simulación mostró que el estrés hídrico</w:t>
      </w:r>
      <w:r w:rsidRPr="009177BF">
        <w:rPr>
          <w:rFonts w:ascii="Times New Roman" w:eastAsia="AGaramondPro-Regular" w:hAnsi="Times New Roman" w:cs="Times New Roman"/>
        </w:rPr>
        <w:t xml:space="preserve"> en la soya antes de la floración para un año húmedo, es menos perjudicial que para un año seco, obteniéndose </w:t>
      </w:r>
      <w:r w:rsidRPr="009177BF">
        <w:rPr>
          <w:rFonts w:ascii="Times New Roman" w:hAnsi="Times New Roman" w:cs="Times New Roman"/>
        </w:rPr>
        <w:t>2,25 t ha</w:t>
      </w:r>
      <w:r w:rsidRPr="009177BF">
        <w:rPr>
          <w:rFonts w:ascii="Times New Roman" w:hAnsi="Times New Roman" w:cs="Times New Roman"/>
          <w:vertAlign w:val="superscript"/>
        </w:rPr>
        <w:t>-1</w:t>
      </w:r>
      <w:r w:rsidRPr="009177BF">
        <w:rPr>
          <w:rFonts w:ascii="Times New Roman" w:hAnsi="Times New Roman" w:cs="Times New Roman"/>
        </w:rPr>
        <w:t>, valores de productividad para biomasa y rendimiento superiores con respecto al seco.</w:t>
      </w:r>
    </w:p>
    <w:p w:rsidR="00DF2FBD" w:rsidRPr="009177BF" w:rsidRDefault="00DF2FBD" w:rsidP="00077E90">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rPr>
        <w:t>El estrés hídrico para un año seco antes de la floración, presenta entre los 30 y 50 días después de plantada, el período más crítico para la soya, con el 100% de inhibición de la expansión del crecimiento foliar. Mientras que entre 60 y 90 días, en plena etapa de floración y llenado del grano, un estrés hídrico del orden del 100% de inhibición de la expansión del crecimiento foliar, induce un 52% de cierre estomático y 9% de senescencia temprana, lo que provocó una disminución en el índice de cosecha a 30,9%.</w:t>
      </w:r>
    </w:p>
    <w:p w:rsidR="00DF2FBD" w:rsidRPr="009177BF" w:rsidRDefault="00DF2FBD" w:rsidP="00077E90">
      <w:pPr>
        <w:autoSpaceDE w:val="0"/>
        <w:autoSpaceDN w:val="0"/>
        <w:adjustRightInd w:val="0"/>
        <w:spacing w:after="0" w:line="360" w:lineRule="auto"/>
        <w:jc w:val="both"/>
        <w:rPr>
          <w:rFonts w:ascii="Times New Roman" w:hAnsi="Times New Roman" w:cs="Times New Roman"/>
        </w:rPr>
      </w:pPr>
      <w:r w:rsidRPr="009177BF">
        <w:rPr>
          <w:rFonts w:ascii="Times New Roman" w:hAnsi="Times New Roman" w:cs="Times New Roman"/>
          <w:lang w:val="es-ES_tradnl"/>
        </w:rPr>
        <w:t xml:space="preserve">El nivel de fertilidad del suelo ejerce un efecto significativo sobre la biomasa, el rendimiento y la productividad de la soya, con una reducción similar del 77% en las tres variables. </w:t>
      </w:r>
    </w:p>
    <w:p w:rsidR="00FF3346" w:rsidRPr="009177BF" w:rsidRDefault="00FF3346" w:rsidP="009177BF">
      <w:pPr>
        <w:spacing w:after="0" w:line="360" w:lineRule="auto"/>
        <w:jc w:val="both"/>
        <w:rPr>
          <w:rFonts w:ascii="Times New Roman" w:hAnsi="Times New Roman" w:cs="Times New Roman"/>
          <w:b/>
        </w:rPr>
      </w:pPr>
      <w:r w:rsidRPr="009177BF">
        <w:rPr>
          <w:rFonts w:ascii="Times New Roman" w:hAnsi="Times New Roman" w:cs="Times New Roman"/>
          <w:b/>
        </w:rPr>
        <w:t>5. Referencias bibliográficas</w:t>
      </w:r>
    </w:p>
    <w:p w:rsidR="00DF2FBD" w:rsidRPr="00432398" w:rsidRDefault="00DF2FBD" w:rsidP="00432398">
      <w:pPr>
        <w:pStyle w:val="Bibliografa"/>
        <w:numPr>
          <w:ilvl w:val="0"/>
          <w:numId w:val="6"/>
        </w:numPr>
        <w:tabs>
          <w:tab w:val="left" w:pos="426"/>
        </w:tabs>
        <w:spacing w:after="0"/>
        <w:ind w:left="0" w:firstLine="0"/>
        <w:jc w:val="both"/>
        <w:rPr>
          <w:rFonts w:ascii="Times New Roman" w:hAnsi="Times New Roman" w:cs="Times New Roman"/>
          <w:sz w:val="20"/>
          <w:szCs w:val="20"/>
        </w:rPr>
      </w:pPr>
      <w:r w:rsidRPr="009177BF">
        <w:rPr>
          <w:rFonts w:ascii="Times New Roman" w:hAnsi="Times New Roman" w:cs="Times New Roman"/>
          <w:b/>
        </w:rPr>
        <w:fldChar w:fldCharType="begin"/>
      </w:r>
      <w:r w:rsidRPr="009177BF">
        <w:rPr>
          <w:rFonts w:ascii="Times New Roman" w:hAnsi="Times New Roman" w:cs="Times New Roman"/>
          <w:b/>
          <w:lang w:val="en-CA"/>
        </w:rPr>
        <w:instrText xml:space="preserve"> ADDIN ZOTERO_BIBL {"custom":[]} CSL_BIBLIOGRAPHY </w:instrText>
      </w:r>
      <w:r w:rsidRPr="009177BF">
        <w:rPr>
          <w:rFonts w:ascii="Times New Roman" w:hAnsi="Times New Roman" w:cs="Times New Roman"/>
          <w:b/>
        </w:rPr>
        <w:fldChar w:fldCharType="separate"/>
      </w:r>
      <w:r w:rsidRPr="00432398">
        <w:rPr>
          <w:rFonts w:ascii="Times New Roman" w:hAnsi="Times New Roman" w:cs="Times New Roman"/>
          <w:sz w:val="20"/>
          <w:szCs w:val="20"/>
          <w:lang w:val="en-CA"/>
        </w:rPr>
        <w:t xml:space="preserve">ARAYA, A.; KISEKKA, I.; HOLMAN, J. (2016). Evaluating deficit irrigation management strategies for grain sorghum using AquaCrop. </w:t>
      </w:r>
      <w:r w:rsidRPr="00432398">
        <w:rPr>
          <w:rFonts w:ascii="Times New Roman" w:hAnsi="Times New Roman" w:cs="Times New Roman"/>
          <w:i/>
          <w:iCs/>
          <w:sz w:val="20"/>
          <w:szCs w:val="20"/>
        </w:rPr>
        <w:t>Irrigation science</w:t>
      </w:r>
      <w:r w:rsidRPr="00432398">
        <w:rPr>
          <w:rFonts w:ascii="Times New Roman" w:hAnsi="Times New Roman" w:cs="Times New Roman"/>
          <w:sz w:val="20"/>
          <w:szCs w:val="20"/>
        </w:rPr>
        <w:t>, 34(6): 465-481.</w:t>
      </w:r>
    </w:p>
    <w:p w:rsidR="00DF2FBD" w:rsidRPr="00432398" w:rsidRDefault="00DF2FBD" w:rsidP="00432398">
      <w:pPr>
        <w:pStyle w:val="Bibliografa"/>
        <w:numPr>
          <w:ilvl w:val="0"/>
          <w:numId w:val="6"/>
        </w:numPr>
        <w:tabs>
          <w:tab w:val="left" w:pos="426"/>
        </w:tabs>
        <w:spacing w:after="0"/>
        <w:ind w:left="0" w:firstLine="0"/>
        <w:jc w:val="both"/>
        <w:rPr>
          <w:rFonts w:ascii="Times New Roman" w:hAnsi="Times New Roman" w:cs="Times New Roman"/>
          <w:sz w:val="20"/>
          <w:szCs w:val="20"/>
        </w:rPr>
      </w:pPr>
      <w:r w:rsidRPr="00432398">
        <w:rPr>
          <w:rFonts w:ascii="Times New Roman" w:hAnsi="Times New Roman" w:cs="Times New Roman"/>
          <w:sz w:val="20"/>
          <w:szCs w:val="20"/>
        </w:rPr>
        <w:t xml:space="preserve">BOLIGON, M.R.; AMARAL, F.C.; FREIRA DE SILVA, G.T. (2017). </w:t>
      </w:r>
      <w:r w:rsidRPr="00432398">
        <w:rPr>
          <w:rFonts w:ascii="Times New Roman" w:hAnsi="Times New Roman" w:cs="Times New Roman"/>
          <w:sz w:val="20"/>
          <w:szCs w:val="20"/>
          <w:lang w:val="en-CA"/>
        </w:rPr>
        <w:t xml:space="preserve">Estimation of soybean agronomic performance in climatic scenarios for Southern Brazil, </w:t>
      </w:r>
      <w:r w:rsidRPr="00432398">
        <w:rPr>
          <w:rFonts w:ascii="Times New Roman" w:hAnsi="Times New Roman" w:cs="Times New Roman"/>
          <w:i/>
          <w:iCs/>
          <w:sz w:val="20"/>
          <w:szCs w:val="20"/>
          <w:lang w:val="en-CA"/>
        </w:rPr>
        <w:t xml:space="preserve">Revista. </w:t>
      </w:r>
      <w:r w:rsidRPr="00432398">
        <w:rPr>
          <w:rFonts w:ascii="Times New Roman" w:hAnsi="Times New Roman" w:cs="Times New Roman"/>
          <w:i/>
          <w:iCs/>
          <w:sz w:val="20"/>
          <w:szCs w:val="20"/>
        </w:rPr>
        <w:t>Ceres</w:t>
      </w:r>
      <w:r w:rsidRPr="00432398">
        <w:rPr>
          <w:rFonts w:ascii="Times New Roman" w:hAnsi="Times New Roman" w:cs="Times New Roman"/>
          <w:sz w:val="20"/>
          <w:szCs w:val="20"/>
        </w:rPr>
        <w:t>, 64(6): 567-573.</w:t>
      </w:r>
    </w:p>
    <w:p w:rsidR="00DF2FBD" w:rsidRPr="00432398" w:rsidRDefault="00DF2FBD" w:rsidP="00432398">
      <w:pPr>
        <w:pStyle w:val="Bibliografa"/>
        <w:numPr>
          <w:ilvl w:val="0"/>
          <w:numId w:val="6"/>
        </w:numPr>
        <w:tabs>
          <w:tab w:val="left" w:pos="426"/>
        </w:tabs>
        <w:spacing w:after="0"/>
        <w:ind w:left="0" w:firstLine="0"/>
        <w:jc w:val="both"/>
        <w:rPr>
          <w:rFonts w:ascii="Times New Roman" w:hAnsi="Times New Roman" w:cs="Times New Roman"/>
          <w:sz w:val="20"/>
          <w:szCs w:val="20"/>
        </w:rPr>
      </w:pPr>
      <w:r w:rsidRPr="00432398">
        <w:rPr>
          <w:rFonts w:ascii="Times New Roman" w:hAnsi="Times New Roman" w:cs="Times New Roman"/>
          <w:sz w:val="20"/>
          <w:szCs w:val="20"/>
        </w:rPr>
        <w:t xml:space="preserve">CANDELARIA, M.B.; RUIZ, R.O.; GALLARDO, L.F.; PÉREZ, H.P.; MARTÍNEZ, B.A.; VARGAS, V.L. (2011). Aplicación de modelos de simulación en el estudio y planificación de la agricultura, una revisión, </w:t>
      </w:r>
      <w:r w:rsidRPr="00432398">
        <w:rPr>
          <w:rFonts w:ascii="Times New Roman" w:hAnsi="Times New Roman" w:cs="Times New Roman"/>
          <w:i/>
          <w:iCs/>
          <w:sz w:val="20"/>
          <w:szCs w:val="20"/>
        </w:rPr>
        <w:t>Tropical and subtropical agroecosystems</w:t>
      </w:r>
      <w:r w:rsidRPr="00432398">
        <w:rPr>
          <w:rFonts w:ascii="Times New Roman" w:hAnsi="Times New Roman" w:cs="Times New Roman"/>
          <w:sz w:val="20"/>
          <w:szCs w:val="20"/>
        </w:rPr>
        <w:t>, 14(3): 999-1010.</w:t>
      </w:r>
    </w:p>
    <w:p w:rsidR="00DF2FBD" w:rsidRPr="00432398" w:rsidRDefault="00DF2FBD" w:rsidP="00432398">
      <w:pPr>
        <w:pStyle w:val="Bibliografa"/>
        <w:numPr>
          <w:ilvl w:val="0"/>
          <w:numId w:val="6"/>
        </w:numPr>
        <w:tabs>
          <w:tab w:val="left" w:pos="426"/>
        </w:tabs>
        <w:spacing w:after="0"/>
        <w:ind w:left="0" w:firstLine="0"/>
        <w:jc w:val="both"/>
        <w:rPr>
          <w:rFonts w:ascii="Times New Roman" w:hAnsi="Times New Roman" w:cs="Times New Roman"/>
          <w:sz w:val="20"/>
          <w:szCs w:val="20"/>
        </w:rPr>
      </w:pPr>
      <w:r w:rsidRPr="00432398">
        <w:rPr>
          <w:rFonts w:ascii="Times New Roman" w:hAnsi="Times New Roman" w:cs="Times New Roman"/>
          <w:sz w:val="20"/>
          <w:szCs w:val="20"/>
        </w:rPr>
        <w:t xml:space="preserve">CASTELLANOS, A. (1986). </w:t>
      </w:r>
      <w:r w:rsidRPr="00432398">
        <w:rPr>
          <w:rFonts w:ascii="Times New Roman" w:hAnsi="Times New Roman" w:cs="Times New Roman"/>
          <w:iCs/>
          <w:sz w:val="20"/>
          <w:szCs w:val="20"/>
        </w:rPr>
        <w:t>Evapotranspiracion real de la soya (Glycine max) sembrada en invierno.</w:t>
      </w:r>
      <w:r w:rsidRPr="00432398">
        <w:rPr>
          <w:rFonts w:ascii="Times New Roman" w:hAnsi="Times New Roman" w:cs="Times New Roman"/>
          <w:sz w:val="20"/>
          <w:szCs w:val="20"/>
        </w:rPr>
        <w:t>, no. 0138-8738, Inst. Centro de Informacion y Documentacion Agropecuario, La Habana (Cuba)., La  Habana, Cuba, 33-42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432398">
        <w:rPr>
          <w:rFonts w:ascii="Times New Roman" w:hAnsi="Times New Roman" w:cs="Times New Roman"/>
          <w:sz w:val="20"/>
          <w:szCs w:val="20"/>
        </w:rPr>
        <w:t xml:space="preserve">CHATERLÁN, D.Y. (2012). </w:t>
      </w:r>
      <w:r w:rsidRPr="00432398">
        <w:rPr>
          <w:rFonts w:ascii="Times New Roman" w:hAnsi="Times New Roman" w:cs="Times New Roman"/>
          <w:i/>
          <w:iCs/>
          <w:sz w:val="20"/>
          <w:szCs w:val="20"/>
        </w:rPr>
        <w:t>Precisión en la estimación de las necesidades hídricas de los cultivos. Caso de estudio: cultivos de ajo y cebolla en las condiciones edafoclimáticas del sur de Artemisa</w:t>
      </w:r>
      <w:r w:rsidRPr="00432398">
        <w:rPr>
          <w:rFonts w:ascii="Times New Roman" w:hAnsi="Times New Roman" w:cs="Times New Roman"/>
          <w:sz w:val="20"/>
          <w:szCs w:val="20"/>
        </w:rPr>
        <w:t xml:space="preserve">, </w:t>
      </w:r>
      <w:r w:rsidRPr="00432398">
        <w:rPr>
          <w:rFonts w:ascii="Times New Roman" w:hAnsi="Times New Roman" w:cs="Times New Roman"/>
          <w:sz w:val="20"/>
          <w:szCs w:val="20"/>
        </w:rPr>
        <w:lastRenderedPageBreak/>
        <w:t>Instituto de Investigaciones Fundamentales en Agricultura Tropical “Alejandro de Humboldt</w:t>
      </w:r>
      <w:r w:rsidRPr="009177BF">
        <w:rPr>
          <w:rFonts w:ascii="Times New Roman" w:hAnsi="Times New Roman" w:cs="Times New Roman"/>
        </w:rPr>
        <w:t>”, PhD Thesis, La  Habana, Cuba, 143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CID, G.; LÓPEZ, T.; GONZÁLEZ, F.; HERRERA, J.; RUIZ, M.E. (2011). Propiedades físicas de algunos suelos de Cuba y su uso en modelos de simulación, </w:t>
      </w:r>
      <w:r w:rsidRPr="009177BF">
        <w:rPr>
          <w:rFonts w:ascii="Times New Roman" w:hAnsi="Times New Roman" w:cs="Times New Roman"/>
          <w:i/>
          <w:iCs/>
        </w:rPr>
        <w:t>Revista Ciencias Técnicas Agropecuarias</w:t>
      </w:r>
      <w:r w:rsidRPr="009177BF">
        <w:rPr>
          <w:rFonts w:ascii="Times New Roman" w:hAnsi="Times New Roman" w:cs="Times New Roman"/>
        </w:rPr>
        <w:t>, 20(2): 42-46.</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CORTÉS, B.; BERNAL, P.; DÍAZ, A.; MÉNDEZ, M. (2013). </w:t>
      </w:r>
      <w:r w:rsidRPr="009177BF">
        <w:rPr>
          <w:rFonts w:ascii="Times New Roman" w:hAnsi="Times New Roman" w:cs="Times New Roman"/>
          <w:i/>
          <w:iCs/>
        </w:rPr>
        <w:t>Uso del modelo AquaCrop para estimar rendimientos para el cultivo de maíz en los departamentos de Córdoba, Meta, Tolima y Valle del Cauca</w:t>
      </w:r>
      <w:r w:rsidRPr="009177BF">
        <w:rPr>
          <w:rFonts w:ascii="Times New Roman" w:hAnsi="Times New Roman" w:cs="Times New Roman"/>
        </w:rPr>
        <w:t>, Informe técnico proyecto de cooperación técnica TCP/COL/3302, Colombia, 62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US"/>
        </w:rPr>
      </w:pPr>
      <w:r w:rsidRPr="009177BF">
        <w:rPr>
          <w:rFonts w:ascii="Times New Roman" w:hAnsi="Times New Roman" w:cs="Times New Roman"/>
          <w:lang w:val="en-CA"/>
        </w:rPr>
        <w:t xml:space="preserve">DENKA, K.I. (2014). Simulations of the potential yields of Jenguma Soybean variety in the upper west region using Aquacrop Model. </w:t>
      </w:r>
      <w:r w:rsidRPr="009177BF">
        <w:rPr>
          <w:rFonts w:ascii="Times New Roman" w:hAnsi="Times New Roman" w:cs="Times New Roman"/>
          <w:i/>
          <w:iCs/>
          <w:lang w:val="en-US"/>
        </w:rPr>
        <w:t>International Journal Of Scientific &amp; Technology Research</w:t>
      </w:r>
      <w:r w:rsidRPr="009177BF">
        <w:rPr>
          <w:rFonts w:ascii="Times New Roman" w:hAnsi="Times New Roman" w:cs="Times New Roman"/>
          <w:lang w:val="en-US"/>
        </w:rPr>
        <w:t>, 3(5): 101-106.</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US"/>
        </w:rPr>
      </w:pPr>
      <w:r w:rsidRPr="009177BF">
        <w:rPr>
          <w:rFonts w:ascii="Times New Roman" w:hAnsi="Times New Roman" w:cs="Times New Roman"/>
          <w:lang w:val="en-US"/>
        </w:rPr>
        <w:t xml:space="preserve">DÍAZ, P.Y.; VILLALOBOS, P.M.; GONZÁLEZ, R.F.; HERRERA, P.J. (2018). </w:t>
      </w:r>
      <w:r w:rsidRPr="009177BF">
        <w:rPr>
          <w:rFonts w:ascii="Times New Roman" w:hAnsi="Times New Roman" w:cs="Times New Roman"/>
        </w:rPr>
        <w:t xml:space="preserve">Validación del modelo AquaCrop en maíz (Zea mays L.) y sorgo (Sorgum vulgare L. Monech). </w:t>
      </w:r>
      <w:r w:rsidRPr="009177BF">
        <w:rPr>
          <w:rFonts w:ascii="Times New Roman" w:hAnsi="Times New Roman" w:cs="Times New Roman"/>
          <w:i/>
          <w:iCs/>
          <w:lang w:val="en-US"/>
        </w:rPr>
        <w:t>Revista Ingeniería Agrícola</w:t>
      </w:r>
      <w:r w:rsidRPr="009177BF">
        <w:rPr>
          <w:rFonts w:ascii="Times New Roman" w:hAnsi="Times New Roman" w:cs="Times New Roman"/>
          <w:lang w:val="en-US"/>
        </w:rPr>
        <w:t>, 8(2): 3-10.</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en-CA"/>
        </w:rPr>
        <w:t xml:space="preserve">DOORENBOS, J.; KASSAM, A. (1986). </w:t>
      </w:r>
      <w:r w:rsidRPr="009177BF">
        <w:rPr>
          <w:rFonts w:ascii="Times New Roman" w:hAnsi="Times New Roman" w:cs="Times New Roman"/>
          <w:i/>
          <w:iCs/>
          <w:lang w:val="en-CA"/>
        </w:rPr>
        <w:t xml:space="preserve">Yield response to water. Irrigation and Drainage Paper 33. </w:t>
      </w:r>
      <w:r w:rsidRPr="009177BF">
        <w:rPr>
          <w:rFonts w:ascii="Times New Roman" w:hAnsi="Times New Roman" w:cs="Times New Roman"/>
          <w:i/>
          <w:iCs/>
        </w:rPr>
        <w:t>FAO, Rome</w:t>
      </w:r>
      <w:r w:rsidRPr="009177BF">
        <w:rPr>
          <w:rFonts w:ascii="Times New Roman" w:hAnsi="Times New Roman" w:cs="Times New Roman"/>
        </w:rPr>
        <w:t>, Ed. FAO, Rome, 193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ERGO, V.V. (2013). </w:t>
      </w:r>
      <w:r w:rsidRPr="009177BF">
        <w:rPr>
          <w:rFonts w:ascii="Times New Roman" w:hAnsi="Times New Roman" w:cs="Times New Roman"/>
          <w:i/>
          <w:iCs/>
        </w:rPr>
        <w:t>Estrés térmico y/o hídrico durante el llenado de grano en soja: impacto sobre el funcionamiento de la fuente y su efecto sobre el rendimiento</w:t>
      </w:r>
      <w:r w:rsidRPr="009177BF">
        <w:rPr>
          <w:rFonts w:ascii="Times New Roman" w:hAnsi="Times New Roman" w:cs="Times New Roman"/>
        </w:rPr>
        <w:t>, Inst. Universidad Nacional de Córdoba, EEA INTA Manfredi, Argentina, 65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GONZÁLEZ, R.F. (2013). </w:t>
      </w:r>
      <w:r w:rsidRPr="009177BF">
        <w:rPr>
          <w:rFonts w:ascii="Times New Roman" w:hAnsi="Times New Roman" w:cs="Times New Roman"/>
          <w:i/>
          <w:iCs/>
        </w:rPr>
        <w:t>Funciones agua-rendimiento para cultivos de importancia agrícola en Cuba</w:t>
      </w:r>
      <w:r w:rsidRPr="009177BF">
        <w:rPr>
          <w:rFonts w:ascii="Times New Roman" w:hAnsi="Times New Roman" w:cs="Times New Roman"/>
        </w:rPr>
        <w:t>, Instituto de Investigaciones Fundamentales en Agricultura Tropical “Alejandro de Humboldt”, PhD Thesis, La  Habana, Cuba, 140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GONZÁLEZ, R.F.; DELGADO, R.; DÍAZ, P.Y.; HERRERA, P.J.; LÓPEZ, S.T.; CID, L.G. (2018). Simulación del efecto del estrés hídrico en el cultivo del sorgo en suelo Ferralítico Rojo. </w:t>
      </w:r>
      <w:r w:rsidRPr="009177BF">
        <w:rPr>
          <w:rFonts w:ascii="Times New Roman" w:hAnsi="Times New Roman" w:cs="Times New Roman"/>
          <w:i/>
          <w:iCs/>
        </w:rPr>
        <w:t>Revista Ingeniería Agrícola</w:t>
      </w:r>
      <w:r w:rsidRPr="009177BF">
        <w:rPr>
          <w:rFonts w:ascii="Times New Roman" w:hAnsi="Times New Roman" w:cs="Times New Roman"/>
        </w:rPr>
        <w:t>, 8(1): 3-12.</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GONZÁLEZ, R.F.; HERRERA, P.J.; LÓPEZ, S.T.; CID, L.G. (2014). Productividad del agua en algunos cultivos agrícolas en Cuba. </w:t>
      </w:r>
      <w:r w:rsidRPr="009177BF">
        <w:rPr>
          <w:rFonts w:ascii="Times New Roman" w:hAnsi="Times New Roman" w:cs="Times New Roman"/>
          <w:i/>
          <w:iCs/>
        </w:rPr>
        <w:t>Revista Ciencias Técnicas Agropecuarias</w:t>
      </w:r>
      <w:r w:rsidRPr="009177BF">
        <w:rPr>
          <w:rFonts w:ascii="Times New Roman" w:hAnsi="Times New Roman" w:cs="Times New Roman"/>
        </w:rPr>
        <w:t>, 23(4): 21-27.</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GORMLEY, L.H.L.; SINCLAIR, F.L. (2003). Modelaje participativo del impacto de los árboles en la productividad de las fincas y la biodiversidad regional en paisajes fragmentados en América Central”, </w:t>
      </w:r>
      <w:r w:rsidRPr="009177BF">
        <w:rPr>
          <w:rFonts w:ascii="Times New Roman" w:hAnsi="Times New Roman" w:cs="Times New Roman"/>
          <w:i/>
          <w:iCs/>
        </w:rPr>
        <w:t>Agroforestaría en las Américas</w:t>
      </w:r>
      <w:r w:rsidRPr="009177BF">
        <w:rPr>
          <w:rFonts w:ascii="Times New Roman" w:hAnsi="Times New Roman" w:cs="Times New Roman"/>
        </w:rPr>
        <w:t>, 10: 103-108.</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US"/>
        </w:rPr>
      </w:pPr>
      <w:r w:rsidRPr="009177BF">
        <w:rPr>
          <w:rFonts w:ascii="Times New Roman" w:hAnsi="Times New Roman" w:cs="Times New Roman"/>
          <w:lang w:val="en-US"/>
        </w:rPr>
        <w:t>HENG, L.K.; HSIAO, T.; EVETT, S.; HOWELL, T.; STEDUTO, P. (2009). Validating the FAO AquaCrop model fo</w:t>
      </w:r>
      <w:r w:rsidRPr="009177BF">
        <w:rPr>
          <w:rFonts w:ascii="Times New Roman" w:hAnsi="Times New Roman" w:cs="Times New Roman"/>
          <w:lang w:val="en-CA"/>
        </w:rPr>
        <w:t xml:space="preserve">r irrigated and water deficient field maize. </w:t>
      </w:r>
      <w:r w:rsidRPr="009177BF">
        <w:rPr>
          <w:rFonts w:ascii="Times New Roman" w:hAnsi="Times New Roman" w:cs="Times New Roman"/>
          <w:i/>
          <w:iCs/>
          <w:lang w:val="en-US"/>
        </w:rPr>
        <w:t>Agronomy Journal</w:t>
      </w:r>
      <w:r w:rsidRPr="009177BF">
        <w:rPr>
          <w:rFonts w:ascii="Times New Roman" w:hAnsi="Times New Roman" w:cs="Times New Roman"/>
          <w:lang w:val="en-US"/>
        </w:rPr>
        <w:t>, 101(3): 488-498.</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en-US"/>
        </w:rPr>
        <w:t xml:space="preserve">HERNÁNDEZ, A.; JIMÉNEZ, J.M.; BOSCH, D.; CASTRO, N. (2015). </w:t>
      </w:r>
      <w:r w:rsidRPr="009177BF">
        <w:rPr>
          <w:rFonts w:ascii="Times New Roman" w:hAnsi="Times New Roman" w:cs="Times New Roman"/>
          <w:i/>
          <w:iCs/>
        </w:rPr>
        <w:t>Clasificación de los suelos de Cuba</w:t>
      </w:r>
      <w:r w:rsidRPr="009177BF">
        <w:rPr>
          <w:rFonts w:ascii="Times New Roman" w:hAnsi="Times New Roman" w:cs="Times New Roman"/>
        </w:rPr>
        <w:t>, Mayabeque, Cuba, ISBN: 978-959-7023-77-7.</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lang w:val="en-US"/>
        </w:rPr>
        <w:t>HOOGENBOOM, G.; JONES, J.; WILKENS, P.; PORTER, C.; BATCHELOR, W.; HUNT, L.; BOOTE, K.; SINGH, U</w:t>
      </w:r>
      <w:r w:rsidRPr="009177BF">
        <w:rPr>
          <w:rFonts w:ascii="Times New Roman" w:hAnsi="Times New Roman" w:cs="Times New Roman"/>
          <w:lang w:val="en-CA"/>
        </w:rPr>
        <w:t xml:space="preserve">.; URYASEV, O.; BOWEN, W. (2015). </w:t>
      </w:r>
      <w:r w:rsidRPr="009177BF">
        <w:rPr>
          <w:rFonts w:ascii="Times New Roman" w:hAnsi="Times New Roman" w:cs="Times New Roman"/>
          <w:i/>
          <w:iCs/>
          <w:lang w:val="en-CA"/>
        </w:rPr>
        <w:t xml:space="preserve">Decision support </w:t>
      </w:r>
      <w:r w:rsidRPr="009177BF">
        <w:rPr>
          <w:rFonts w:ascii="Times New Roman" w:hAnsi="Times New Roman" w:cs="Times New Roman"/>
          <w:i/>
          <w:iCs/>
          <w:lang w:val="en-CA"/>
        </w:rPr>
        <w:lastRenderedPageBreak/>
        <w:t>system for agrotechnology transfer version 4.6</w:t>
      </w:r>
      <w:r w:rsidRPr="009177BF">
        <w:rPr>
          <w:rFonts w:ascii="Times New Roman" w:hAnsi="Times New Roman" w:cs="Times New Roman"/>
          <w:lang w:val="en-CA"/>
        </w:rPr>
        <w:t xml:space="preserve">, </w:t>
      </w:r>
      <w:r w:rsidRPr="009177BF">
        <w:rPr>
          <w:rFonts w:ascii="Times New Roman" w:hAnsi="Times New Roman" w:cs="Times New Roman"/>
          <w:i/>
          <w:iCs/>
          <w:lang w:val="en-CA"/>
        </w:rPr>
        <w:t>[en línea]</w:t>
      </w:r>
      <w:r w:rsidRPr="009177BF">
        <w:rPr>
          <w:rFonts w:ascii="Times New Roman" w:hAnsi="Times New Roman" w:cs="Times New Roman"/>
          <w:lang w:val="en-CA"/>
        </w:rPr>
        <w:t xml:space="preserve">, (Versión Versión 4.6), [Transfer (DSSAT) Versión 4.6], Honololu, </w:t>
      </w:r>
      <w:r w:rsidRPr="009177BF">
        <w:rPr>
          <w:rFonts w:ascii="Times New Roman" w:hAnsi="Times New Roman" w:cs="Times New Roman"/>
          <w:i/>
          <w:iCs/>
          <w:lang w:val="en-CA"/>
        </w:rPr>
        <w:t>Disponible en: www.DSSAT.net</w:t>
      </w:r>
      <w:r w:rsidRPr="009177BF">
        <w:rPr>
          <w:rFonts w:ascii="Times New Roman" w:hAnsi="Times New Roman" w:cs="Times New Roman"/>
          <w:lang w:val="en-CA"/>
        </w:rPr>
        <w:t>.</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rPr>
        <w:t xml:space="preserve">HSIAO, T.C.; HENG, L.; STEDUTO, P.; ROJAS-LARA, B.; RAES, D.; FERERES, E. (2009). </w:t>
      </w:r>
      <w:r w:rsidRPr="009177BF">
        <w:rPr>
          <w:rFonts w:ascii="Times New Roman" w:hAnsi="Times New Roman" w:cs="Times New Roman"/>
          <w:lang w:val="en-CA"/>
        </w:rPr>
        <w:t xml:space="preserve">AquaCrop—the FAO crop model to simulate yield response to water: III. Parameterization and testing for maize. </w:t>
      </w:r>
      <w:r w:rsidRPr="009177BF">
        <w:rPr>
          <w:rFonts w:ascii="Times New Roman" w:hAnsi="Times New Roman" w:cs="Times New Roman"/>
          <w:i/>
          <w:iCs/>
          <w:lang w:val="en-CA"/>
        </w:rPr>
        <w:t>Agronomy Journal</w:t>
      </w:r>
      <w:r w:rsidRPr="009177BF">
        <w:rPr>
          <w:rFonts w:ascii="Times New Roman" w:hAnsi="Times New Roman" w:cs="Times New Roman"/>
          <w:lang w:val="en-CA"/>
        </w:rPr>
        <w:t>, 101(3): 448-459, 2009, ISSN: 1435-0645.</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lang w:val="en-CA"/>
        </w:rPr>
        <w:t xml:space="preserve">HUSSEIN, F.; JANAT, M.; YAKOUB, A. (2011). Simulating cotton yield response to deficit irrigation with the FAO AquaCrop model. </w:t>
      </w:r>
      <w:r w:rsidRPr="009177BF">
        <w:rPr>
          <w:rFonts w:ascii="Times New Roman" w:hAnsi="Times New Roman" w:cs="Times New Roman"/>
          <w:i/>
          <w:iCs/>
          <w:lang w:val="en-CA"/>
        </w:rPr>
        <w:t>Spanish Journal of Agricultural Research</w:t>
      </w:r>
      <w:r w:rsidRPr="009177BF">
        <w:rPr>
          <w:rFonts w:ascii="Times New Roman" w:hAnsi="Times New Roman" w:cs="Times New Roman"/>
          <w:lang w:val="en-CA"/>
        </w:rPr>
        <w:t>, 9(4): 1319-1330.</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US"/>
        </w:rPr>
      </w:pPr>
      <w:r w:rsidRPr="009177BF">
        <w:rPr>
          <w:rFonts w:ascii="Times New Roman" w:hAnsi="Times New Roman" w:cs="Times New Roman"/>
          <w:lang w:val="en-CA"/>
        </w:rPr>
        <w:t xml:space="preserve">JONES, J.W.; HOOGENBOOM, G.; PORTER, C.H.; BOOTE, K.J.; BATCHELOR, W.D.; HUNT, L.; WILKENS, P.W.; SINGH, U.; GIJSMAN, A.J.; RITCHIE, J.T. (2003). </w:t>
      </w:r>
      <w:r w:rsidRPr="009177BF">
        <w:rPr>
          <w:rFonts w:ascii="Times New Roman" w:hAnsi="Times New Roman" w:cs="Times New Roman"/>
          <w:lang w:val="en-US"/>
        </w:rPr>
        <w:t xml:space="preserve">The DSSAT cropping system model. </w:t>
      </w:r>
      <w:r w:rsidRPr="009177BF">
        <w:rPr>
          <w:rFonts w:ascii="Times New Roman" w:hAnsi="Times New Roman" w:cs="Times New Roman"/>
          <w:i/>
          <w:iCs/>
          <w:lang w:val="en-US"/>
        </w:rPr>
        <w:t>European journal of agronomy</w:t>
      </w:r>
      <w:r w:rsidRPr="009177BF">
        <w:rPr>
          <w:rFonts w:ascii="Times New Roman" w:hAnsi="Times New Roman" w:cs="Times New Roman"/>
          <w:lang w:val="en-US"/>
        </w:rPr>
        <w:t>, 18(3-4): 235-265.</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en-US"/>
        </w:rPr>
        <w:t xml:space="preserve">LÓPEZ, G.; HERRERA, J.; CASTELLANOS, A. (1998). </w:t>
      </w:r>
      <w:r w:rsidRPr="009177BF">
        <w:rPr>
          <w:rFonts w:ascii="Times New Roman" w:hAnsi="Times New Roman" w:cs="Times New Roman"/>
        </w:rPr>
        <w:t xml:space="preserve">Agrupamiento de los suelos cubanos en clases hidrológicas para el cálculo del escurrimeinto mediante el método de la curva número. </w:t>
      </w:r>
      <w:r w:rsidRPr="009177BF">
        <w:rPr>
          <w:rFonts w:ascii="Times New Roman" w:hAnsi="Times New Roman" w:cs="Times New Roman"/>
          <w:i/>
          <w:iCs/>
        </w:rPr>
        <w:t>Ingeniería Hidráulica</w:t>
      </w:r>
      <w:r w:rsidRPr="009177BF">
        <w:rPr>
          <w:rFonts w:ascii="Times New Roman" w:hAnsi="Times New Roman" w:cs="Times New Roman"/>
        </w:rPr>
        <w:t>, 19(4): 22-26.</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LÓPEZ, S.T.; HERRERA, P.J.; GONZÁLEZ, R.F.; CID, L.G.; CHATERLÁN, D.Y. (2009). Eficiencia de un modelo de simulación de cultivo para la predicción del rendimiento del maíz en la región del sur de La Habana. </w:t>
      </w:r>
      <w:r w:rsidRPr="009177BF">
        <w:rPr>
          <w:rFonts w:ascii="Times New Roman" w:hAnsi="Times New Roman" w:cs="Times New Roman"/>
          <w:i/>
          <w:iCs/>
        </w:rPr>
        <w:t>Revista Ciencias Técnicas Agropecuarias</w:t>
      </w:r>
      <w:r w:rsidRPr="009177BF">
        <w:rPr>
          <w:rFonts w:ascii="Times New Roman" w:hAnsi="Times New Roman" w:cs="Times New Roman"/>
        </w:rPr>
        <w:t>, 18(3): 1-6.</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MERINO, J.D. (2006). </w:t>
      </w:r>
      <w:r w:rsidRPr="009177BF">
        <w:rPr>
          <w:rFonts w:ascii="Times New Roman" w:hAnsi="Times New Roman" w:cs="Times New Roman"/>
          <w:i/>
          <w:iCs/>
        </w:rPr>
        <w:t>Caracterización morfofisiológica y agronómica de cultivares de soya en siembra de invierno en suelo pardo con carbonato</w:t>
      </w:r>
      <w:r w:rsidRPr="009177BF">
        <w:rPr>
          <w:rFonts w:ascii="Times New Roman" w:hAnsi="Times New Roman" w:cs="Times New Roman"/>
        </w:rPr>
        <w:t>, Universidad Central de Las Villas, D. Thesis, Santa Clara, Villa Clara, Cuba., 65 p.</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en-US"/>
        </w:rPr>
        <w:t xml:space="preserve">MORLA, F.D.; GIAYETTO, O. (2012). </w:t>
      </w:r>
      <w:r w:rsidRPr="009177BF">
        <w:rPr>
          <w:rFonts w:ascii="Times New Roman" w:hAnsi="Times New Roman" w:cs="Times New Roman"/>
        </w:rPr>
        <w:t xml:space="preserve">Calibración y validación del modelo AquaCrop de FAO en cultivos representativos del centro sur de Córdoba. En: </w:t>
      </w:r>
      <w:r w:rsidRPr="009177BF">
        <w:rPr>
          <w:rFonts w:ascii="Times New Roman" w:hAnsi="Times New Roman" w:cs="Times New Roman"/>
          <w:i/>
          <w:iCs/>
        </w:rPr>
        <w:t>XIX Congreso Latinoamericano de la Ciencia del Suelo</w:t>
      </w:r>
      <w:r w:rsidRPr="009177BF">
        <w:rPr>
          <w:rFonts w:ascii="Times New Roman" w:hAnsi="Times New Roman" w:cs="Times New Roman"/>
        </w:rPr>
        <w:t>, Argentina.</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PELTZER, H.F.; PELTZER, N.G. (2013). Modelo de simulación de fenología de soja (Si. fe. soja) una herramienta útil para evitar el estrés hídrico durante el periodo crítico. En: </w:t>
      </w:r>
      <w:r w:rsidRPr="009177BF">
        <w:rPr>
          <w:rFonts w:ascii="Times New Roman" w:hAnsi="Times New Roman" w:cs="Times New Roman"/>
          <w:i/>
          <w:iCs/>
        </w:rPr>
        <w:t>Congreso de AgroArgentino Informática, CAI 2013, Córdoba, Argentina. 16–20 September.</w:t>
      </w:r>
      <w:r w:rsidRPr="009177BF">
        <w:rPr>
          <w:rFonts w:ascii="Times New Roman" w:hAnsi="Times New Roman" w:cs="Times New Roman"/>
        </w:rPr>
        <w:t>, Argentina, pp. 115-160.</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RAES, D.; STEDUTO, P.; HSIAO, T.; FERERES, E. (2009a). Aquacrop reference manual”, </w:t>
      </w:r>
      <w:r w:rsidRPr="009177BF">
        <w:rPr>
          <w:rFonts w:ascii="Times New Roman" w:hAnsi="Times New Roman" w:cs="Times New Roman"/>
          <w:i/>
          <w:iCs/>
        </w:rPr>
        <w:t>FAO, Rome, Italy</w:t>
      </w:r>
      <w:r w:rsidRPr="009177BF">
        <w:rPr>
          <w:rFonts w:ascii="Times New Roman" w:hAnsi="Times New Roman" w:cs="Times New Roman"/>
        </w:rPr>
        <w:t>, 218.</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rPr>
        <w:t xml:space="preserve">RAES, D.; STEDUTO, P.; HSIAO, T.C.; FERERES, E. (2009b). </w:t>
      </w:r>
      <w:r w:rsidRPr="009177BF">
        <w:rPr>
          <w:rFonts w:ascii="Times New Roman" w:hAnsi="Times New Roman" w:cs="Times New Roman"/>
          <w:lang w:val="en-CA"/>
        </w:rPr>
        <w:t xml:space="preserve">AquaCrop—the FAO crop model to simulate yield response to water: II. Main algorithms and software description. </w:t>
      </w:r>
      <w:r w:rsidRPr="009177BF">
        <w:rPr>
          <w:rFonts w:ascii="Times New Roman" w:hAnsi="Times New Roman" w:cs="Times New Roman"/>
          <w:i/>
          <w:iCs/>
          <w:lang w:val="en-CA"/>
        </w:rPr>
        <w:t>Agronomy Journal</w:t>
      </w:r>
      <w:r w:rsidRPr="009177BF">
        <w:rPr>
          <w:rFonts w:ascii="Times New Roman" w:hAnsi="Times New Roman" w:cs="Times New Roman"/>
          <w:lang w:val="en-CA"/>
        </w:rPr>
        <w:t>, 101(3): 438-447.</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en-CA"/>
        </w:rPr>
        <w:t xml:space="preserve">RODRÍGUEZ-GONZÁLEZ, A.; SEIJAS, T.L.; CAÑIZARES, J.A.M.; HERRERA, J.; LARA, O.H. (2018). </w:t>
      </w:r>
      <w:r w:rsidRPr="009177BF">
        <w:rPr>
          <w:rFonts w:ascii="Times New Roman" w:hAnsi="Times New Roman" w:cs="Times New Roman"/>
        </w:rPr>
        <w:t xml:space="preserve">Régimen hídrico en un suelo Ferralítico cultivado con maíz bajo principios de agricultura de conservación, </w:t>
      </w:r>
      <w:r w:rsidRPr="009177BF">
        <w:rPr>
          <w:rFonts w:ascii="Times New Roman" w:hAnsi="Times New Roman" w:cs="Times New Roman"/>
          <w:i/>
          <w:iCs/>
        </w:rPr>
        <w:t>Revista Ingeniería Agrícola</w:t>
      </w:r>
      <w:r w:rsidRPr="009177BF">
        <w:rPr>
          <w:rFonts w:ascii="Times New Roman" w:hAnsi="Times New Roman" w:cs="Times New Roman"/>
        </w:rPr>
        <w:t>, 8(3): 3-11.</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SILVA, V. de P.R. da; MACIEL, G.F.; BRAGA, C.C.; JÚNIOR, S.; SOUZA, E.P. de; ALMEIDA, R.S.R.; SILVA, M.T.; HOLANDA, R.M. de (2018). </w:t>
      </w:r>
      <w:r w:rsidRPr="009177BF">
        <w:rPr>
          <w:rFonts w:ascii="Times New Roman" w:hAnsi="Times New Roman" w:cs="Times New Roman"/>
          <w:lang w:val="en-US"/>
        </w:rPr>
        <w:t xml:space="preserve">Calibration and validation of the AquaCrop model for the soybean crop grown under different levels of irrigation in the Motopiba region, Brazil. </w:t>
      </w:r>
      <w:r w:rsidRPr="009177BF">
        <w:rPr>
          <w:rFonts w:ascii="Times New Roman" w:hAnsi="Times New Roman" w:cs="Times New Roman"/>
          <w:i/>
          <w:iCs/>
        </w:rPr>
        <w:t>Ciência Rural</w:t>
      </w:r>
      <w:r w:rsidRPr="009177BF">
        <w:rPr>
          <w:rFonts w:ascii="Times New Roman" w:hAnsi="Times New Roman" w:cs="Times New Roman"/>
        </w:rPr>
        <w:t>, 48(1).</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lastRenderedPageBreak/>
        <w:t xml:space="preserve">STEDUTO, P.; HSIAO, T.; FERERES, E.; RAES, D. (2012). Respuesta del rendimiento de los cultivos al agua. </w:t>
      </w:r>
      <w:r w:rsidRPr="009177BF">
        <w:rPr>
          <w:rFonts w:ascii="Times New Roman" w:hAnsi="Times New Roman" w:cs="Times New Roman"/>
          <w:i/>
          <w:iCs/>
        </w:rPr>
        <w:t>Estudio FAO: Riego y Drenaje (FAO) spa no. 66</w:t>
      </w:r>
      <w:r w:rsidRPr="009177BF">
        <w:rPr>
          <w:rFonts w:ascii="Times New Roman" w:hAnsi="Times New Roman" w:cs="Times New Roman"/>
        </w:rPr>
        <w:t>.</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rPr>
        <w:t xml:space="preserve">STEDUTO, P.; HSIAO, T.C.; FERERES, E. (2007). </w:t>
      </w:r>
      <w:r w:rsidRPr="009177BF">
        <w:rPr>
          <w:rFonts w:ascii="Times New Roman" w:hAnsi="Times New Roman" w:cs="Times New Roman"/>
          <w:lang w:val="en-CA"/>
        </w:rPr>
        <w:t xml:space="preserve">On the conservative behavior of biomass water productivity. </w:t>
      </w:r>
      <w:r w:rsidRPr="009177BF">
        <w:rPr>
          <w:rFonts w:ascii="Times New Roman" w:hAnsi="Times New Roman" w:cs="Times New Roman"/>
          <w:i/>
          <w:iCs/>
          <w:lang w:val="en-CA"/>
        </w:rPr>
        <w:t>Irrigation Science</w:t>
      </w:r>
      <w:r w:rsidRPr="009177BF">
        <w:rPr>
          <w:rFonts w:ascii="Times New Roman" w:hAnsi="Times New Roman" w:cs="Times New Roman"/>
          <w:lang w:val="en-CA"/>
        </w:rPr>
        <w:t>, 25(3): 189-207.</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lang w:val="en-CA"/>
        </w:rPr>
      </w:pPr>
      <w:r w:rsidRPr="009177BF">
        <w:rPr>
          <w:rFonts w:ascii="Times New Roman" w:hAnsi="Times New Roman" w:cs="Times New Roman"/>
          <w:lang w:val="en-CA"/>
        </w:rPr>
        <w:t xml:space="preserve">STEDUTO, P.; HSIAO, T.C.; RAES, D.; FERERES, E. (2009). AquaCrop—The FAO crop model to simulate yield response to water: I. Concepts and underlying principles. </w:t>
      </w:r>
      <w:r w:rsidRPr="009177BF">
        <w:rPr>
          <w:rFonts w:ascii="Times New Roman" w:hAnsi="Times New Roman" w:cs="Times New Roman"/>
          <w:i/>
          <w:iCs/>
          <w:lang w:val="en-CA"/>
        </w:rPr>
        <w:t>Agronomy Journal</w:t>
      </w:r>
      <w:r w:rsidRPr="009177BF">
        <w:rPr>
          <w:rFonts w:ascii="Times New Roman" w:hAnsi="Times New Roman" w:cs="Times New Roman"/>
          <w:lang w:val="en-CA"/>
        </w:rPr>
        <w:t>, 101(3): 426-437.</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rPr>
        <w:t xml:space="preserve">TORNÉS, O.N.; BROWN, M.O.; GÓMEZ, M.Y.; GUERRERO, A.A.M. (2016). </w:t>
      </w:r>
      <w:r w:rsidRPr="009177BF">
        <w:rPr>
          <w:rFonts w:ascii="Times New Roman" w:hAnsi="Times New Roman" w:cs="Times New Roman"/>
          <w:lang w:val="en-CA"/>
        </w:rPr>
        <w:t xml:space="preserve">Evaluation of AquaCrop model in crop dry bean growth simulation. </w:t>
      </w:r>
      <w:r w:rsidRPr="009177BF">
        <w:rPr>
          <w:rFonts w:ascii="Times New Roman" w:hAnsi="Times New Roman" w:cs="Times New Roman"/>
          <w:i/>
          <w:iCs/>
        </w:rPr>
        <w:t>Revista Ciencias Técnicas Agropecuarias</w:t>
      </w:r>
      <w:r w:rsidRPr="009177BF">
        <w:rPr>
          <w:rFonts w:ascii="Times New Roman" w:hAnsi="Times New Roman" w:cs="Times New Roman"/>
        </w:rPr>
        <w:t>, 25(3): 25-30</w:t>
      </w:r>
    </w:p>
    <w:p w:rsidR="00DF2FBD" w:rsidRPr="009177BF" w:rsidRDefault="00DF2FBD" w:rsidP="00432398">
      <w:pPr>
        <w:pStyle w:val="Bibliografa"/>
        <w:numPr>
          <w:ilvl w:val="0"/>
          <w:numId w:val="6"/>
        </w:numPr>
        <w:tabs>
          <w:tab w:val="left" w:pos="426"/>
        </w:tabs>
        <w:spacing w:after="0"/>
        <w:ind w:left="0" w:firstLine="0"/>
        <w:jc w:val="both"/>
        <w:rPr>
          <w:rFonts w:ascii="Times New Roman" w:hAnsi="Times New Roman" w:cs="Times New Roman"/>
        </w:rPr>
      </w:pPr>
      <w:r w:rsidRPr="009177BF">
        <w:rPr>
          <w:rFonts w:ascii="Times New Roman" w:hAnsi="Times New Roman" w:cs="Times New Roman"/>
          <w:lang w:val="pt-BR"/>
        </w:rPr>
        <w:t xml:space="preserve">WANI, S.; ALBRIZIO, R.; VAJJA, N. (2012).  </w:t>
      </w:r>
      <w:r w:rsidRPr="009177BF">
        <w:rPr>
          <w:rFonts w:ascii="Times New Roman" w:hAnsi="Times New Roman" w:cs="Times New Roman"/>
          <w:i/>
          <w:iCs/>
          <w:lang w:val="pt-BR"/>
        </w:rPr>
        <w:t>Sorghum.</w:t>
      </w:r>
      <w:r w:rsidRPr="009177BF">
        <w:rPr>
          <w:rFonts w:ascii="Times New Roman" w:hAnsi="Times New Roman" w:cs="Times New Roman"/>
          <w:lang w:val="pt-BR"/>
        </w:rPr>
        <w:t xml:space="preserve">, Ed. </w:t>
      </w:r>
      <w:r w:rsidRPr="009177BF">
        <w:rPr>
          <w:rFonts w:ascii="Times New Roman" w:hAnsi="Times New Roman" w:cs="Times New Roman"/>
          <w:lang w:val="en-CA"/>
        </w:rPr>
        <w:t xml:space="preserve">FAO, Irrigation and Drainage 66, In: Steduto, P, Hsiao, TC, Fereres E, Raes D (eds) Crop yield response to water ed., vol. </w:t>
      </w:r>
      <w:r w:rsidRPr="009177BF">
        <w:rPr>
          <w:rFonts w:ascii="Times New Roman" w:hAnsi="Times New Roman" w:cs="Times New Roman"/>
        </w:rPr>
        <w:t xml:space="preserve">FAO, </w:t>
      </w:r>
      <w:r w:rsidRPr="009177BF">
        <w:rPr>
          <w:rFonts w:ascii="Times New Roman" w:hAnsi="Times New Roman" w:cs="Times New Roman"/>
          <w:i/>
        </w:rPr>
        <w:t>Irrigation and Drainage 66</w:t>
      </w:r>
      <w:r w:rsidRPr="009177BF">
        <w:rPr>
          <w:rFonts w:ascii="Times New Roman" w:hAnsi="Times New Roman" w:cs="Times New Roman"/>
        </w:rPr>
        <w:t>, Rome, Italy, 144–151 p.</w:t>
      </w:r>
    </w:p>
    <w:p w:rsidR="00DF2FBD" w:rsidRPr="009177BF" w:rsidRDefault="00DF2FBD" w:rsidP="00432398">
      <w:pPr>
        <w:widowControl w:val="0"/>
        <w:tabs>
          <w:tab w:val="left" w:pos="426"/>
        </w:tabs>
        <w:spacing w:after="0"/>
        <w:jc w:val="both"/>
        <w:rPr>
          <w:rFonts w:ascii="Times New Roman" w:hAnsi="Times New Roman" w:cs="Times New Roman"/>
          <w:b/>
        </w:rPr>
      </w:pPr>
      <w:r w:rsidRPr="009177BF">
        <w:rPr>
          <w:rFonts w:ascii="Times New Roman" w:hAnsi="Times New Roman" w:cs="Times New Roman"/>
          <w:b/>
        </w:rPr>
        <w:fldChar w:fldCharType="end"/>
      </w:r>
    </w:p>
    <w:p w:rsidR="00DF2FBD" w:rsidRPr="009177BF" w:rsidRDefault="00DF2FBD" w:rsidP="009177BF">
      <w:pPr>
        <w:widowControl w:val="0"/>
        <w:spacing w:after="0" w:line="360" w:lineRule="auto"/>
        <w:jc w:val="both"/>
        <w:rPr>
          <w:rFonts w:ascii="Times New Roman" w:hAnsi="Times New Roman" w:cs="Times New Roman"/>
          <w:b/>
        </w:rPr>
      </w:pPr>
      <w:r w:rsidRPr="009177BF">
        <w:rPr>
          <w:rFonts w:ascii="Times New Roman" w:hAnsi="Times New Roman" w:cs="Times New Roman"/>
          <w:bCs/>
          <w:i/>
          <w:lang w:val="es-ES_tradnl" w:eastAsia="es-US"/>
        </w:rPr>
        <w:t>Felicita González-Robaina</w:t>
      </w:r>
      <w:r w:rsidRPr="009177BF">
        <w:rPr>
          <w:rFonts w:ascii="Times New Roman" w:hAnsi="Times New Roman" w:cs="Times New Roman"/>
          <w:bCs/>
          <w:lang w:val="es-ES_tradnl" w:eastAsia="es-US"/>
        </w:rPr>
        <w:t xml:space="preserve">, </w:t>
      </w:r>
      <w:r w:rsidRPr="009177BF">
        <w:rPr>
          <w:rFonts w:ascii="Times New Roman" w:hAnsi="Times New Roman" w:cs="Times New Roman"/>
        </w:rPr>
        <w:t xml:space="preserve">Inv. Titular, Instituto de Investigaciones de Ingeniería Agrícola (IAgric), Boyeros, La Habana, Cuba, e-mail: </w:t>
      </w:r>
      <w:hyperlink r:id="rId20" w:history="1">
        <w:r w:rsidRPr="009177BF">
          <w:rPr>
            <w:rStyle w:val="Hipervnculo"/>
            <w:rFonts w:ascii="Times New Roman" w:hAnsi="Times New Roman" w:cs="Times New Roman"/>
          </w:rPr>
          <w:t>dptoambiente4@iagric.cu</w:t>
        </w:r>
      </w:hyperlink>
    </w:p>
    <w:p w:rsidR="00DF2FBD" w:rsidRPr="009177BF" w:rsidRDefault="00DF2FBD" w:rsidP="009177BF">
      <w:pPr>
        <w:pStyle w:val="Sinespaciado"/>
        <w:spacing w:line="360" w:lineRule="auto"/>
        <w:jc w:val="both"/>
        <w:rPr>
          <w:rFonts w:ascii="Times New Roman" w:hAnsi="Times New Roman" w:cs="Times New Roman"/>
        </w:rPr>
      </w:pPr>
    </w:p>
    <w:p w:rsidR="00DF2FBD" w:rsidRPr="009177BF" w:rsidRDefault="00DF2FBD" w:rsidP="009177BF">
      <w:pPr>
        <w:tabs>
          <w:tab w:val="right" w:leader="dot" w:pos="9639"/>
        </w:tabs>
        <w:spacing w:after="0" w:line="360" w:lineRule="auto"/>
        <w:jc w:val="both"/>
        <w:rPr>
          <w:rFonts w:ascii="Times New Roman" w:hAnsi="Times New Roman" w:cs="Times New Roman"/>
        </w:rPr>
      </w:pPr>
      <w:r w:rsidRPr="009177BF">
        <w:rPr>
          <w:rFonts w:ascii="Times New Roman" w:hAnsi="Times New Roman" w:cs="Times New Roman"/>
          <w:i/>
        </w:rPr>
        <w:t>Enrique Cisneros Zayas</w:t>
      </w:r>
      <w:r w:rsidRPr="009177BF">
        <w:rPr>
          <w:rFonts w:ascii="Times New Roman" w:hAnsi="Times New Roman" w:cs="Times New Roman"/>
        </w:rPr>
        <w:t xml:space="preserve">, e-mail: </w:t>
      </w:r>
      <w:hyperlink r:id="rId21" w:history="1">
        <w:r w:rsidRPr="009177BF">
          <w:rPr>
            <w:rStyle w:val="Hipervnculo"/>
            <w:rFonts w:ascii="Times New Roman" w:hAnsi="Times New Roman" w:cs="Times New Roman"/>
            <w:lang w:val="es"/>
          </w:rPr>
          <w:t>dptoriego1@iagric.cu</w:t>
        </w:r>
      </w:hyperlink>
    </w:p>
    <w:p w:rsidR="00DF2FBD" w:rsidRPr="009177BF" w:rsidRDefault="00DF2FBD" w:rsidP="009177BF">
      <w:pPr>
        <w:pStyle w:val="Sinespaciado"/>
        <w:spacing w:line="360" w:lineRule="auto"/>
        <w:jc w:val="both"/>
        <w:rPr>
          <w:rFonts w:ascii="Times New Roman" w:hAnsi="Times New Roman" w:cs="Times New Roman"/>
        </w:rPr>
      </w:pPr>
      <w:r w:rsidRPr="009177BF">
        <w:rPr>
          <w:rFonts w:ascii="Times New Roman" w:hAnsi="Times New Roman" w:cs="Times New Roman"/>
          <w:bCs/>
          <w:i/>
          <w:lang w:val="es-ES_tradnl" w:eastAsia="es-US"/>
        </w:rPr>
        <w:t>Julián Herrera-Puebla</w:t>
      </w:r>
      <w:r w:rsidRPr="009177BF">
        <w:rPr>
          <w:rFonts w:ascii="Times New Roman" w:hAnsi="Times New Roman" w:cs="Times New Roman"/>
          <w:bCs/>
          <w:lang w:val="es-ES_tradnl" w:eastAsia="es-US"/>
        </w:rPr>
        <w:t xml:space="preserve">, e-mail: </w:t>
      </w:r>
      <w:hyperlink r:id="rId22" w:history="1">
        <w:r w:rsidRPr="009177BF">
          <w:rPr>
            <w:rStyle w:val="Hipervnculo"/>
            <w:rFonts w:ascii="Times New Roman" w:hAnsi="Times New Roman" w:cs="Times New Roman"/>
          </w:rPr>
          <w:t>direccioninvest1@iagric.cu</w:t>
        </w:r>
      </w:hyperlink>
    </w:p>
    <w:p w:rsidR="00DF2FBD" w:rsidRPr="009177BF" w:rsidRDefault="00DF2FBD" w:rsidP="009177BF">
      <w:pPr>
        <w:pStyle w:val="Sinespaciado"/>
        <w:spacing w:line="360" w:lineRule="auto"/>
        <w:jc w:val="both"/>
        <w:rPr>
          <w:rFonts w:ascii="Times New Roman" w:hAnsi="Times New Roman" w:cs="Times New Roman"/>
          <w:i/>
          <w:lang w:val="pt-BR"/>
        </w:rPr>
      </w:pPr>
      <w:r w:rsidRPr="009177BF">
        <w:rPr>
          <w:rFonts w:ascii="Times New Roman" w:hAnsi="Times New Roman" w:cs="Times New Roman"/>
          <w:i/>
          <w:lang w:val="pt-BR"/>
        </w:rPr>
        <w:t>Teresa López Seijas,</w:t>
      </w:r>
      <w:r w:rsidRPr="009177BF">
        <w:rPr>
          <w:rFonts w:ascii="Times New Roman" w:hAnsi="Times New Roman" w:cs="Times New Roman"/>
          <w:lang w:val="pt-BR"/>
        </w:rPr>
        <w:t xml:space="preserve"> e-mail: </w:t>
      </w:r>
      <w:hyperlink r:id="rId23" w:history="1">
        <w:r w:rsidRPr="009177BF">
          <w:rPr>
            <w:rStyle w:val="Hipervnculo"/>
            <w:rFonts w:ascii="Times New Roman" w:hAnsi="Times New Roman" w:cs="Times New Roman"/>
            <w:lang w:val="pt-BR"/>
          </w:rPr>
          <w:t>dptoambiente4@iagric.cu</w:t>
        </w:r>
      </w:hyperlink>
    </w:p>
    <w:p w:rsidR="00DF2FBD" w:rsidRPr="009177BF" w:rsidRDefault="00DF2FBD" w:rsidP="009177BF">
      <w:pPr>
        <w:pStyle w:val="Sinespaciado"/>
        <w:spacing w:line="360" w:lineRule="auto"/>
        <w:jc w:val="both"/>
        <w:rPr>
          <w:rFonts w:ascii="Times New Roman" w:hAnsi="Times New Roman" w:cs="Times New Roman"/>
          <w:i/>
          <w:lang w:val="pt-BR"/>
        </w:rPr>
      </w:pPr>
      <w:r w:rsidRPr="009177BF">
        <w:rPr>
          <w:rFonts w:ascii="Times New Roman" w:hAnsi="Times New Roman" w:cs="Times New Roman"/>
          <w:i/>
          <w:lang w:val="pt-BR"/>
        </w:rPr>
        <w:t>Greco Cid Lazo,</w:t>
      </w:r>
      <w:r w:rsidRPr="009177BF">
        <w:rPr>
          <w:rFonts w:ascii="Times New Roman" w:hAnsi="Times New Roman" w:cs="Times New Roman"/>
          <w:lang w:val="pt-BR"/>
        </w:rPr>
        <w:t xml:space="preserve"> e-mail: </w:t>
      </w:r>
      <w:hyperlink r:id="rId24" w:history="1">
        <w:r w:rsidRPr="009177BF">
          <w:rPr>
            <w:rStyle w:val="Hipervnculo"/>
            <w:rFonts w:ascii="Times New Roman" w:hAnsi="Times New Roman" w:cs="Times New Roman"/>
            <w:lang w:val="pt-BR"/>
          </w:rPr>
          <w:t>dptoambiente1@iagric.cu</w:t>
        </w:r>
      </w:hyperlink>
    </w:p>
    <w:p w:rsidR="00DF2FBD" w:rsidRPr="009177BF" w:rsidRDefault="00DF2FBD" w:rsidP="009177BF">
      <w:pPr>
        <w:spacing w:after="0" w:line="360" w:lineRule="auto"/>
        <w:jc w:val="both"/>
        <w:rPr>
          <w:rFonts w:ascii="Times New Roman" w:hAnsi="Times New Roman" w:cs="Times New Roman"/>
          <w:lang w:val="pt-BR"/>
        </w:rPr>
      </w:pPr>
    </w:p>
    <w:sectPr w:rsidR="00DF2FBD" w:rsidRPr="009177BF" w:rsidSect="00C8585B">
      <w:headerReference w:type="default" r:id="rId25"/>
      <w:footerReference w:type="default" r:id="rId2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D1" w:rsidRDefault="000E08D1" w:rsidP="00C8585B">
      <w:pPr>
        <w:spacing w:after="0" w:line="240" w:lineRule="auto"/>
      </w:pPr>
      <w:r>
        <w:separator/>
      </w:r>
    </w:p>
  </w:endnote>
  <w:endnote w:type="continuationSeparator" w:id="0">
    <w:p w:rsidR="000E08D1" w:rsidRDefault="000E08D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ProportionalBT-Regular">
    <w:altName w:val="Malgun Gothic Semilight"/>
    <w:panose1 w:val="00000000000000000000"/>
    <w:charset w:val="88"/>
    <w:family w:val="auto"/>
    <w:notTrueType/>
    <w:pitch w:val="default"/>
    <w:sig w:usb0="00000001" w:usb1="08080000" w:usb2="00000010" w:usb3="00000000" w:csb0="00100001"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90" w:rsidRDefault="00077E90" w:rsidP="005E2497">
    <w:pPr>
      <w:pStyle w:val="Piedepgina"/>
      <w:jc w:val="center"/>
      <w:rPr>
        <w:rFonts w:ascii="Times New Roman" w:hAnsi="Times New Roman" w:cs="Times New Roman"/>
        <w:sz w:val="24"/>
      </w:rPr>
    </w:pPr>
  </w:p>
  <w:p w:rsidR="00077E90" w:rsidRPr="007559FA" w:rsidRDefault="00077E90"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077E90" w:rsidRPr="007559FA" w:rsidRDefault="00077E90"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077E90" w:rsidRPr="007559FA" w:rsidRDefault="000E08D1" w:rsidP="005E2497">
    <w:pPr>
      <w:pStyle w:val="Piedepgina"/>
      <w:jc w:val="center"/>
      <w:rPr>
        <w:rFonts w:ascii="Times New Roman" w:hAnsi="Times New Roman" w:cs="Times New Roman"/>
        <w:sz w:val="28"/>
      </w:rPr>
    </w:pPr>
    <w:hyperlink r:id="rId2" w:history="1">
      <w:r w:rsidR="00077E90"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D1" w:rsidRDefault="000E08D1" w:rsidP="00C8585B">
      <w:pPr>
        <w:spacing w:after="0" w:line="240" w:lineRule="auto"/>
      </w:pPr>
      <w:r>
        <w:separator/>
      </w:r>
    </w:p>
  </w:footnote>
  <w:footnote w:type="continuationSeparator" w:id="0">
    <w:p w:rsidR="000E08D1" w:rsidRDefault="000E08D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90" w:rsidRPr="00640758" w:rsidRDefault="00077E90"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077E90" w:rsidRDefault="00077E90"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077E90" w:rsidRDefault="00077E90"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077E90" w:rsidRPr="00640758" w:rsidRDefault="00077E90"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7E90" w:rsidRDefault="00077E90"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077E90" w:rsidRDefault="00077E90"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077E90" w:rsidRDefault="00077E90" w:rsidP="00E83573">
    <w:pPr>
      <w:pStyle w:val="Encabezado"/>
      <w:jc w:val="center"/>
      <w:rPr>
        <w:rFonts w:ascii="Times New Roman" w:hAnsi="Times New Roman" w:cs="Times New Roman"/>
        <w:b/>
        <w:sz w:val="24"/>
      </w:rPr>
    </w:pPr>
  </w:p>
  <w:p w:rsidR="00077E90" w:rsidRDefault="00077E90" w:rsidP="00E83573">
    <w:pPr>
      <w:pStyle w:val="Encabezado"/>
      <w:jc w:val="center"/>
      <w:rPr>
        <w:rFonts w:ascii="Times New Roman" w:hAnsi="Times New Roman" w:cs="Times New Roman"/>
        <w:b/>
        <w:sz w:val="24"/>
      </w:rPr>
    </w:pPr>
  </w:p>
  <w:p w:rsidR="00077E90" w:rsidRDefault="00077E90"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9CF"/>
      </v:shape>
    </w:pict>
  </w:numPicBullet>
  <w:abstractNum w:abstractNumId="0">
    <w:nsid w:val="03B02A2B"/>
    <w:multiLevelType w:val="hybridMultilevel"/>
    <w:tmpl w:val="C6B6CB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0F610F"/>
    <w:multiLevelType w:val="hybridMultilevel"/>
    <w:tmpl w:val="9EEC4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A15915"/>
    <w:multiLevelType w:val="hybridMultilevel"/>
    <w:tmpl w:val="1F44DFFA"/>
    <w:lvl w:ilvl="0" w:tplc="16ECD484">
      <w:start w:val="1"/>
      <w:numFmt w:val="decimal"/>
      <w:lvlText w:val="%1."/>
      <w:lvlJc w:val="left"/>
      <w:pPr>
        <w:ind w:left="720" w:hanging="360"/>
      </w:pPr>
      <w:rPr>
        <w:rFonts w:hint="default"/>
        <w:b w:val="0"/>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965F3C"/>
    <w:multiLevelType w:val="hybridMultilevel"/>
    <w:tmpl w:val="ABB49D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D576F53"/>
    <w:multiLevelType w:val="hybridMultilevel"/>
    <w:tmpl w:val="00924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9123D3"/>
    <w:multiLevelType w:val="hybridMultilevel"/>
    <w:tmpl w:val="1F44DFFA"/>
    <w:lvl w:ilvl="0" w:tplc="16ECD484">
      <w:start w:val="1"/>
      <w:numFmt w:val="decimal"/>
      <w:lvlText w:val="%1."/>
      <w:lvlJc w:val="left"/>
      <w:pPr>
        <w:ind w:left="720" w:hanging="360"/>
      </w:pPr>
      <w:rPr>
        <w:rFonts w:hint="default"/>
        <w:b w:val="0"/>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7E90"/>
    <w:rsid w:val="000C14DC"/>
    <w:rsid w:val="000E08D1"/>
    <w:rsid w:val="00114C82"/>
    <w:rsid w:val="0012608A"/>
    <w:rsid w:val="00201D63"/>
    <w:rsid w:val="00244AE1"/>
    <w:rsid w:val="002C4923"/>
    <w:rsid w:val="002E0882"/>
    <w:rsid w:val="002E272A"/>
    <w:rsid w:val="003068F5"/>
    <w:rsid w:val="00362E5F"/>
    <w:rsid w:val="003F0F5D"/>
    <w:rsid w:val="00403285"/>
    <w:rsid w:val="00432398"/>
    <w:rsid w:val="005754D8"/>
    <w:rsid w:val="005E2497"/>
    <w:rsid w:val="006271E4"/>
    <w:rsid w:val="00640758"/>
    <w:rsid w:val="00665F0B"/>
    <w:rsid w:val="00667F10"/>
    <w:rsid w:val="00712A31"/>
    <w:rsid w:val="007559FA"/>
    <w:rsid w:val="007668DD"/>
    <w:rsid w:val="0088159E"/>
    <w:rsid w:val="008A1C16"/>
    <w:rsid w:val="008A2E7E"/>
    <w:rsid w:val="008B06F8"/>
    <w:rsid w:val="009061A5"/>
    <w:rsid w:val="0091621C"/>
    <w:rsid w:val="009177BF"/>
    <w:rsid w:val="009B1EF2"/>
    <w:rsid w:val="009D5E02"/>
    <w:rsid w:val="009D67CD"/>
    <w:rsid w:val="00A156A5"/>
    <w:rsid w:val="00A21A1F"/>
    <w:rsid w:val="00A62A14"/>
    <w:rsid w:val="00B2024E"/>
    <w:rsid w:val="00B263B3"/>
    <w:rsid w:val="00B80E97"/>
    <w:rsid w:val="00BF107B"/>
    <w:rsid w:val="00C56288"/>
    <w:rsid w:val="00C6208A"/>
    <w:rsid w:val="00C8585B"/>
    <w:rsid w:val="00CB3296"/>
    <w:rsid w:val="00CD2BC3"/>
    <w:rsid w:val="00D05242"/>
    <w:rsid w:val="00D36D1C"/>
    <w:rsid w:val="00D73DE9"/>
    <w:rsid w:val="00DF2FBD"/>
    <w:rsid w:val="00E83573"/>
    <w:rsid w:val="00E912D0"/>
    <w:rsid w:val="00EA1598"/>
    <w:rsid w:val="00EA7584"/>
    <w:rsid w:val="00EF48B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a10">
    <w:name w:val="Pa10"/>
    <w:basedOn w:val="Normal"/>
    <w:next w:val="Normal"/>
    <w:uiPriority w:val="99"/>
    <w:rsid w:val="003F0F5D"/>
    <w:pPr>
      <w:autoSpaceDE w:val="0"/>
      <w:autoSpaceDN w:val="0"/>
      <w:adjustRightInd w:val="0"/>
      <w:spacing w:after="0" w:line="201" w:lineRule="atLeast"/>
    </w:pPr>
    <w:rPr>
      <w:rFonts w:ascii="Times New Roman" w:eastAsia="Calibri" w:hAnsi="Times New Roman" w:cs="Times New Roman"/>
      <w:sz w:val="24"/>
      <w:szCs w:val="24"/>
      <w:lang w:eastAsia="es-ES"/>
    </w:rPr>
  </w:style>
  <w:style w:type="paragraph" w:customStyle="1" w:styleId="Default">
    <w:name w:val="Default"/>
    <w:rsid w:val="00DF2FBD"/>
    <w:pPr>
      <w:autoSpaceDE w:val="0"/>
      <w:autoSpaceDN w:val="0"/>
      <w:adjustRightInd w:val="0"/>
      <w:spacing w:after="0" w:line="240" w:lineRule="auto"/>
    </w:pPr>
    <w:rPr>
      <w:rFonts w:ascii="Times New Roman" w:eastAsia="Calibri" w:hAnsi="Times New Roman" w:cs="Times New Roman"/>
      <w:color w:val="000000"/>
      <w:sz w:val="24"/>
      <w:szCs w:val="24"/>
      <w:lang w:eastAsia="es-ES"/>
    </w:rPr>
  </w:style>
  <w:style w:type="paragraph" w:styleId="Bibliografa">
    <w:name w:val="Bibliography"/>
    <w:basedOn w:val="Normal"/>
    <w:next w:val="Normal"/>
    <w:uiPriority w:val="37"/>
    <w:semiHidden/>
    <w:unhideWhenUsed/>
    <w:rsid w:val="00DF2FBD"/>
  </w:style>
  <w:style w:type="paragraph" w:styleId="Sinespaciado">
    <w:name w:val="No Spacing"/>
    <w:link w:val="SinespaciadoCar"/>
    <w:qFormat/>
    <w:rsid w:val="00DF2FBD"/>
    <w:pPr>
      <w:spacing w:after="0" w:line="240" w:lineRule="auto"/>
    </w:pPr>
  </w:style>
  <w:style w:type="character" w:customStyle="1" w:styleId="SinespaciadoCar">
    <w:name w:val="Sin espaciado Car"/>
    <w:link w:val="Sinespaciado"/>
    <w:rsid w:val="00DF2FBD"/>
  </w:style>
  <w:style w:type="character" w:customStyle="1" w:styleId="PrrafodelistaCar">
    <w:name w:val="Párrafo de lista Car"/>
    <w:link w:val="Prrafodelista"/>
    <w:uiPriority w:val="34"/>
    <w:rsid w:val="00432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a10">
    <w:name w:val="Pa10"/>
    <w:basedOn w:val="Normal"/>
    <w:next w:val="Normal"/>
    <w:uiPriority w:val="99"/>
    <w:rsid w:val="003F0F5D"/>
    <w:pPr>
      <w:autoSpaceDE w:val="0"/>
      <w:autoSpaceDN w:val="0"/>
      <w:adjustRightInd w:val="0"/>
      <w:spacing w:after="0" w:line="201" w:lineRule="atLeast"/>
    </w:pPr>
    <w:rPr>
      <w:rFonts w:ascii="Times New Roman" w:eastAsia="Calibri" w:hAnsi="Times New Roman" w:cs="Times New Roman"/>
      <w:sz w:val="24"/>
      <w:szCs w:val="24"/>
      <w:lang w:eastAsia="es-ES"/>
    </w:rPr>
  </w:style>
  <w:style w:type="paragraph" w:customStyle="1" w:styleId="Default">
    <w:name w:val="Default"/>
    <w:rsid w:val="00DF2FBD"/>
    <w:pPr>
      <w:autoSpaceDE w:val="0"/>
      <w:autoSpaceDN w:val="0"/>
      <w:adjustRightInd w:val="0"/>
      <w:spacing w:after="0" w:line="240" w:lineRule="auto"/>
    </w:pPr>
    <w:rPr>
      <w:rFonts w:ascii="Times New Roman" w:eastAsia="Calibri" w:hAnsi="Times New Roman" w:cs="Times New Roman"/>
      <w:color w:val="000000"/>
      <w:sz w:val="24"/>
      <w:szCs w:val="24"/>
      <w:lang w:eastAsia="es-ES"/>
    </w:rPr>
  </w:style>
  <w:style w:type="paragraph" w:styleId="Bibliografa">
    <w:name w:val="Bibliography"/>
    <w:basedOn w:val="Normal"/>
    <w:next w:val="Normal"/>
    <w:uiPriority w:val="37"/>
    <w:semiHidden/>
    <w:unhideWhenUsed/>
    <w:rsid w:val="00DF2FBD"/>
  </w:style>
  <w:style w:type="paragraph" w:styleId="Sinespaciado">
    <w:name w:val="No Spacing"/>
    <w:link w:val="SinespaciadoCar"/>
    <w:qFormat/>
    <w:rsid w:val="00DF2FBD"/>
    <w:pPr>
      <w:spacing w:after="0" w:line="240" w:lineRule="auto"/>
    </w:pPr>
  </w:style>
  <w:style w:type="character" w:customStyle="1" w:styleId="SinespaciadoCar">
    <w:name w:val="Sin espaciado Car"/>
    <w:link w:val="Sinespaciado"/>
    <w:rsid w:val="00DF2FBD"/>
  </w:style>
  <w:style w:type="character" w:customStyle="1" w:styleId="PrrafodelistaCar">
    <w:name w:val="Párrafo de lista Car"/>
    <w:link w:val="Prrafodelista"/>
    <w:uiPriority w:val="34"/>
    <w:rsid w:val="0043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ptoriego1@iagric.cu"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mailto:dptoambiente4@iagric.c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Salud/Nutricion/" TargetMode="External"/><Relationship Id="rId24" Type="http://schemas.openxmlformats.org/officeDocument/2006/relationships/hyperlink" Target="mailto:dptoambiente1@iagric.cu"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mailto:dptoambiente4@iagric.cu" TargetMode="External"/><Relationship Id="rId28" Type="http://schemas.openxmlformats.org/officeDocument/2006/relationships/theme" Target="theme/theme1.xml"/><Relationship Id="rId10" Type="http://schemas.openxmlformats.org/officeDocument/2006/relationships/hyperlink" Target="http://www.monografias.com/trabajos35/consumo-inversion/consumo-inversion.shtml"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www.monografias.com/trabajos7/alim/alim.shtml" TargetMode="External"/><Relationship Id="rId14" Type="http://schemas.openxmlformats.org/officeDocument/2006/relationships/image" Target="media/image4.jpeg"/><Relationship Id="rId22" Type="http://schemas.openxmlformats.org/officeDocument/2006/relationships/hyperlink" Target="mailto:direccioninvest1@iagric.c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G:\tesis%20soya\Aquacrop%206.0\OUTP\balancesoya19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336463096752076E-2"/>
          <c:y val="5.805239051000978E-2"/>
          <c:w val="0.87846307871309903"/>
          <c:h val="0.63164922031804849"/>
        </c:manualLayout>
      </c:layout>
      <c:lineChart>
        <c:grouping val="standard"/>
        <c:varyColors val="0"/>
        <c:ser>
          <c:idx val="0"/>
          <c:order val="0"/>
          <c:tx>
            <c:v>Evaporación</c:v>
          </c:tx>
          <c:spPr>
            <a:ln w="28575" cap="rnd">
              <a:solidFill>
                <a:schemeClr val="accent1"/>
              </a:solidFill>
              <a:round/>
            </a:ln>
            <a:effectLst/>
          </c:spPr>
          <c:marker>
            <c:symbol val="circle"/>
            <c:size val="5"/>
            <c:spPr>
              <a:solidFill>
                <a:schemeClr val="tx1"/>
              </a:solidFill>
              <a:ln w="9525">
                <a:solidFill>
                  <a:schemeClr val="accent1"/>
                </a:solidFill>
              </a:ln>
              <a:effectLst/>
            </c:spPr>
          </c:marker>
          <c:cat>
            <c:numRef>
              <c:f>soyapotencial1983Wabal!$D$3:$D$114</c:f>
              <c:numCache>
                <c:formatCode>General</c:formatCode>
                <c:ptCount val="11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numCache>
            </c:numRef>
          </c:cat>
          <c:val>
            <c:numRef>
              <c:f>soyapotencial1983Wabal!$P$3:$P$117</c:f>
              <c:numCache>
                <c:formatCode>General</c:formatCode>
                <c:ptCount val="115"/>
                <c:pt idx="0">
                  <c:v>2.8</c:v>
                </c:pt>
                <c:pt idx="1">
                  <c:v>2.2000000000000002</c:v>
                </c:pt>
                <c:pt idx="2">
                  <c:v>2.4</c:v>
                </c:pt>
                <c:pt idx="3">
                  <c:v>2.2999999999999998</c:v>
                </c:pt>
                <c:pt idx="4">
                  <c:v>2.9</c:v>
                </c:pt>
                <c:pt idx="5">
                  <c:v>1.9</c:v>
                </c:pt>
                <c:pt idx="6">
                  <c:v>1.7</c:v>
                </c:pt>
                <c:pt idx="7">
                  <c:v>1.1000000000000001</c:v>
                </c:pt>
                <c:pt idx="8">
                  <c:v>1</c:v>
                </c:pt>
                <c:pt idx="9">
                  <c:v>0.8</c:v>
                </c:pt>
                <c:pt idx="10">
                  <c:v>1.3</c:v>
                </c:pt>
                <c:pt idx="11">
                  <c:v>2.2000000000000002</c:v>
                </c:pt>
                <c:pt idx="12">
                  <c:v>2.2000000000000002</c:v>
                </c:pt>
                <c:pt idx="13">
                  <c:v>2.8</c:v>
                </c:pt>
                <c:pt idx="14">
                  <c:v>3.2</c:v>
                </c:pt>
                <c:pt idx="15">
                  <c:v>2.9</c:v>
                </c:pt>
                <c:pt idx="16">
                  <c:v>2.4</c:v>
                </c:pt>
                <c:pt idx="17">
                  <c:v>3.5</c:v>
                </c:pt>
                <c:pt idx="18">
                  <c:v>2.8</c:v>
                </c:pt>
                <c:pt idx="19">
                  <c:v>2</c:v>
                </c:pt>
                <c:pt idx="20">
                  <c:v>2</c:v>
                </c:pt>
                <c:pt idx="21">
                  <c:v>1.5</c:v>
                </c:pt>
                <c:pt idx="22">
                  <c:v>1.1000000000000001</c:v>
                </c:pt>
                <c:pt idx="23">
                  <c:v>1.1000000000000001</c:v>
                </c:pt>
                <c:pt idx="24">
                  <c:v>0.9</c:v>
                </c:pt>
                <c:pt idx="25">
                  <c:v>0.8</c:v>
                </c:pt>
                <c:pt idx="26">
                  <c:v>1</c:v>
                </c:pt>
                <c:pt idx="27">
                  <c:v>2.6</c:v>
                </c:pt>
                <c:pt idx="28">
                  <c:v>2.6</c:v>
                </c:pt>
                <c:pt idx="29">
                  <c:v>2</c:v>
                </c:pt>
                <c:pt idx="30">
                  <c:v>1</c:v>
                </c:pt>
                <c:pt idx="31">
                  <c:v>1.3</c:v>
                </c:pt>
                <c:pt idx="32">
                  <c:v>1.4</c:v>
                </c:pt>
                <c:pt idx="33">
                  <c:v>0.9</c:v>
                </c:pt>
                <c:pt idx="34">
                  <c:v>1</c:v>
                </c:pt>
                <c:pt idx="35">
                  <c:v>1.2</c:v>
                </c:pt>
                <c:pt idx="36">
                  <c:v>0.7</c:v>
                </c:pt>
                <c:pt idx="37">
                  <c:v>0.7</c:v>
                </c:pt>
                <c:pt idx="38">
                  <c:v>1.1000000000000001</c:v>
                </c:pt>
                <c:pt idx="39">
                  <c:v>0.5</c:v>
                </c:pt>
                <c:pt idx="40">
                  <c:v>0.7</c:v>
                </c:pt>
                <c:pt idx="41">
                  <c:v>1</c:v>
                </c:pt>
                <c:pt idx="42">
                  <c:v>0.9</c:v>
                </c:pt>
                <c:pt idx="43">
                  <c:v>0.8</c:v>
                </c:pt>
                <c:pt idx="44">
                  <c:v>1.1000000000000001</c:v>
                </c:pt>
                <c:pt idx="45">
                  <c:v>0.9</c:v>
                </c:pt>
                <c:pt idx="46">
                  <c:v>0.7</c:v>
                </c:pt>
                <c:pt idx="47">
                  <c:v>0.6</c:v>
                </c:pt>
                <c:pt idx="48">
                  <c:v>0.9</c:v>
                </c:pt>
                <c:pt idx="49">
                  <c:v>0.6</c:v>
                </c:pt>
                <c:pt idx="50">
                  <c:v>0.7</c:v>
                </c:pt>
                <c:pt idx="51">
                  <c:v>0.7</c:v>
                </c:pt>
                <c:pt idx="52">
                  <c:v>1</c:v>
                </c:pt>
                <c:pt idx="53">
                  <c:v>0.7</c:v>
                </c:pt>
                <c:pt idx="54">
                  <c:v>0.2</c:v>
                </c:pt>
                <c:pt idx="55">
                  <c:v>0.2</c:v>
                </c:pt>
                <c:pt idx="56">
                  <c:v>0.1</c:v>
                </c:pt>
                <c:pt idx="57">
                  <c:v>0.1</c:v>
                </c:pt>
                <c:pt idx="58">
                  <c:v>0.9</c:v>
                </c:pt>
                <c:pt idx="59">
                  <c:v>0.8</c:v>
                </c:pt>
                <c:pt idx="60">
                  <c:v>0.8</c:v>
                </c:pt>
                <c:pt idx="61">
                  <c:v>0.7</c:v>
                </c:pt>
                <c:pt idx="62">
                  <c:v>0.7</c:v>
                </c:pt>
                <c:pt idx="63">
                  <c:v>0.8</c:v>
                </c:pt>
                <c:pt idx="64">
                  <c:v>0.7</c:v>
                </c:pt>
                <c:pt idx="65">
                  <c:v>0.7</c:v>
                </c:pt>
                <c:pt idx="66">
                  <c:v>0.6</c:v>
                </c:pt>
                <c:pt idx="67">
                  <c:v>0.5</c:v>
                </c:pt>
                <c:pt idx="68">
                  <c:v>0.7</c:v>
                </c:pt>
                <c:pt idx="69">
                  <c:v>0.5</c:v>
                </c:pt>
                <c:pt idx="70">
                  <c:v>0.8</c:v>
                </c:pt>
                <c:pt idx="71">
                  <c:v>0.8</c:v>
                </c:pt>
                <c:pt idx="72">
                  <c:v>0.8</c:v>
                </c:pt>
                <c:pt idx="73">
                  <c:v>0.9</c:v>
                </c:pt>
                <c:pt idx="74">
                  <c:v>0.8</c:v>
                </c:pt>
                <c:pt idx="75">
                  <c:v>0.8</c:v>
                </c:pt>
                <c:pt idx="76">
                  <c:v>0.7</c:v>
                </c:pt>
                <c:pt idx="77">
                  <c:v>0.8</c:v>
                </c:pt>
                <c:pt idx="78">
                  <c:v>0.8</c:v>
                </c:pt>
                <c:pt idx="79">
                  <c:v>0.9</c:v>
                </c:pt>
                <c:pt idx="80">
                  <c:v>0.8</c:v>
                </c:pt>
                <c:pt idx="81">
                  <c:v>0.7</c:v>
                </c:pt>
                <c:pt idx="82">
                  <c:v>0.9</c:v>
                </c:pt>
                <c:pt idx="83">
                  <c:v>0.9</c:v>
                </c:pt>
                <c:pt idx="84">
                  <c:v>0.5</c:v>
                </c:pt>
                <c:pt idx="85">
                  <c:v>1</c:v>
                </c:pt>
                <c:pt idx="86">
                  <c:v>1</c:v>
                </c:pt>
                <c:pt idx="87">
                  <c:v>0.8</c:v>
                </c:pt>
                <c:pt idx="88">
                  <c:v>1.6</c:v>
                </c:pt>
                <c:pt idx="89">
                  <c:v>1.1000000000000001</c:v>
                </c:pt>
                <c:pt idx="90">
                  <c:v>1.5</c:v>
                </c:pt>
                <c:pt idx="91">
                  <c:v>0.6</c:v>
                </c:pt>
                <c:pt idx="92">
                  <c:v>1.3</c:v>
                </c:pt>
                <c:pt idx="93">
                  <c:v>1</c:v>
                </c:pt>
                <c:pt idx="94">
                  <c:v>1.4</c:v>
                </c:pt>
                <c:pt idx="95">
                  <c:v>1.5</c:v>
                </c:pt>
                <c:pt idx="96">
                  <c:v>1.3</c:v>
                </c:pt>
                <c:pt idx="97">
                  <c:v>1.4</c:v>
                </c:pt>
                <c:pt idx="98">
                  <c:v>1.5</c:v>
                </c:pt>
                <c:pt idx="99">
                  <c:v>0.9</c:v>
                </c:pt>
                <c:pt idx="100">
                  <c:v>1.2</c:v>
                </c:pt>
                <c:pt idx="101">
                  <c:v>1.6</c:v>
                </c:pt>
                <c:pt idx="102">
                  <c:v>1.1000000000000001</c:v>
                </c:pt>
                <c:pt idx="103">
                  <c:v>1.1000000000000001</c:v>
                </c:pt>
                <c:pt idx="104">
                  <c:v>1.7</c:v>
                </c:pt>
                <c:pt idx="105">
                  <c:v>1.5</c:v>
                </c:pt>
                <c:pt idx="106">
                  <c:v>1.6</c:v>
                </c:pt>
                <c:pt idx="107">
                  <c:v>2.2000000000000002</c:v>
                </c:pt>
                <c:pt idx="108">
                  <c:v>1.6</c:v>
                </c:pt>
                <c:pt idx="109">
                  <c:v>2.1</c:v>
                </c:pt>
                <c:pt idx="110">
                  <c:v>2</c:v>
                </c:pt>
                <c:pt idx="111">
                  <c:v>1.4</c:v>
                </c:pt>
                <c:pt idx="112">
                  <c:v>5.6</c:v>
                </c:pt>
                <c:pt idx="113">
                  <c:v>4.8</c:v>
                </c:pt>
                <c:pt idx="114">
                  <c:v>3.6</c:v>
                </c:pt>
              </c:numCache>
            </c:numRef>
          </c:val>
          <c:smooth val="0"/>
        </c:ser>
        <c:ser>
          <c:idx val="1"/>
          <c:order val="1"/>
          <c:tx>
            <c:v>Transpiración</c:v>
          </c:tx>
          <c:spPr>
            <a:ln w="28575" cap="rnd">
              <a:solidFill>
                <a:schemeClr val="accent6">
                  <a:lumMod val="75000"/>
                </a:schemeClr>
              </a:solidFill>
              <a:round/>
            </a:ln>
            <a:effectLst/>
          </c:spPr>
          <c:marker>
            <c:symbol val="circle"/>
            <c:size val="5"/>
            <c:spPr>
              <a:solidFill>
                <a:srgbClr val="7030A0"/>
              </a:solidFill>
              <a:ln w="9525">
                <a:solidFill>
                  <a:schemeClr val="accent2"/>
                </a:solidFill>
              </a:ln>
              <a:effectLst/>
            </c:spPr>
          </c:marker>
          <c:cat>
            <c:numRef>
              <c:f>soyapotencial1983Wabal!$D$3:$D$114</c:f>
              <c:numCache>
                <c:formatCode>General</c:formatCode>
                <c:ptCount val="11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numCache>
            </c:numRef>
          </c:cat>
          <c:val>
            <c:numRef>
              <c:f>soyapotencial1983Wabal!$S$3:$S$117</c:f>
              <c:numCache>
                <c:formatCode>General</c:formatCode>
                <c:ptCount val="115"/>
                <c:pt idx="0">
                  <c:v>0</c:v>
                </c:pt>
                <c:pt idx="1">
                  <c:v>0</c:v>
                </c:pt>
                <c:pt idx="2">
                  <c:v>0</c:v>
                </c:pt>
                <c:pt idx="3">
                  <c:v>0</c:v>
                </c:pt>
                <c:pt idx="4">
                  <c:v>0</c:v>
                </c:pt>
                <c:pt idx="5">
                  <c:v>0</c:v>
                </c:pt>
                <c:pt idx="6">
                  <c:v>0</c:v>
                </c:pt>
                <c:pt idx="7">
                  <c:v>0</c:v>
                </c:pt>
                <c:pt idx="8">
                  <c:v>0</c:v>
                </c:pt>
                <c:pt idx="9">
                  <c:v>0</c:v>
                </c:pt>
                <c:pt idx="10">
                  <c:v>0.1</c:v>
                </c:pt>
                <c:pt idx="11">
                  <c:v>0.1</c:v>
                </c:pt>
                <c:pt idx="12">
                  <c:v>0.1</c:v>
                </c:pt>
                <c:pt idx="13">
                  <c:v>0.1</c:v>
                </c:pt>
                <c:pt idx="14">
                  <c:v>0.1</c:v>
                </c:pt>
                <c:pt idx="15">
                  <c:v>0.2</c:v>
                </c:pt>
                <c:pt idx="16">
                  <c:v>0.3</c:v>
                </c:pt>
                <c:pt idx="17">
                  <c:v>0.4</c:v>
                </c:pt>
                <c:pt idx="18">
                  <c:v>0.2</c:v>
                </c:pt>
                <c:pt idx="19">
                  <c:v>0.2</c:v>
                </c:pt>
                <c:pt idx="20">
                  <c:v>0.6</c:v>
                </c:pt>
                <c:pt idx="21">
                  <c:v>0.5</c:v>
                </c:pt>
                <c:pt idx="22">
                  <c:v>0.6</c:v>
                </c:pt>
                <c:pt idx="23">
                  <c:v>1</c:v>
                </c:pt>
                <c:pt idx="24">
                  <c:v>1.4</c:v>
                </c:pt>
                <c:pt idx="25">
                  <c:v>1.9</c:v>
                </c:pt>
                <c:pt idx="26">
                  <c:v>4.0999999999999996</c:v>
                </c:pt>
                <c:pt idx="27">
                  <c:v>3.9</c:v>
                </c:pt>
                <c:pt idx="28">
                  <c:v>4.8</c:v>
                </c:pt>
                <c:pt idx="29">
                  <c:v>4.3</c:v>
                </c:pt>
                <c:pt idx="30">
                  <c:v>2.5</c:v>
                </c:pt>
                <c:pt idx="31">
                  <c:v>3.5</c:v>
                </c:pt>
                <c:pt idx="32">
                  <c:v>4.4000000000000004</c:v>
                </c:pt>
                <c:pt idx="33">
                  <c:v>2.9</c:v>
                </c:pt>
                <c:pt idx="34">
                  <c:v>3.5</c:v>
                </c:pt>
                <c:pt idx="35">
                  <c:v>4.2</c:v>
                </c:pt>
                <c:pt idx="36">
                  <c:v>2.5</c:v>
                </c:pt>
                <c:pt idx="37">
                  <c:v>2.6</c:v>
                </c:pt>
                <c:pt idx="38">
                  <c:v>4.4000000000000004</c:v>
                </c:pt>
                <c:pt idx="39">
                  <c:v>3.6</c:v>
                </c:pt>
                <c:pt idx="40">
                  <c:v>2.9</c:v>
                </c:pt>
                <c:pt idx="41">
                  <c:v>3.2</c:v>
                </c:pt>
                <c:pt idx="42">
                  <c:v>3.1</c:v>
                </c:pt>
                <c:pt idx="43">
                  <c:v>3.9</c:v>
                </c:pt>
                <c:pt idx="44">
                  <c:v>4.9000000000000004</c:v>
                </c:pt>
                <c:pt idx="45">
                  <c:v>4.3</c:v>
                </c:pt>
                <c:pt idx="46">
                  <c:v>3.2</c:v>
                </c:pt>
                <c:pt idx="47">
                  <c:v>2.6</c:v>
                </c:pt>
                <c:pt idx="48">
                  <c:v>4.5</c:v>
                </c:pt>
                <c:pt idx="49">
                  <c:v>2.7</c:v>
                </c:pt>
                <c:pt idx="50">
                  <c:v>3.3</c:v>
                </c:pt>
                <c:pt idx="51">
                  <c:v>3.1</c:v>
                </c:pt>
                <c:pt idx="52">
                  <c:v>5.0999999999999996</c:v>
                </c:pt>
                <c:pt idx="53">
                  <c:v>6.4</c:v>
                </c:pt>
                <c:pt idx="54">
                  <c:v>2.9</c:v>
                </c:pt>
                <c:pt idx="55">
                  <c:v>4.2</c:v>
                </c:pt>
                <c:pt idx="56">
                  <c:v>3.8</c:v>
                </c:pt>
                <c:pt idx="57">
                  <c:v>3.8</c:v>
                </c:pt>
                <c:pt idx="58">
                  <c:v>4.0999999999999996</c:v>
                </c:pt>
                <c:pt idx="59">
                  <c:v>4</c:v>
                </c:pt>
                <c:pt idx="60">
                  <c:v>3.8</c:v>
                </c:pt>
                <c:pt idx="61">
                  <c:v>3.1</c:v>
                </c:pt>
                <c:pt idx="62">
                  <c:v>3.4</c:v>
                </c:pt>
                <c:pt idx="63">
                  <c:v>3.6</c:v>
                </c:pt>
                <c:pt idx="64">
                  <c:v>3.6</c:v>
                </c:pt>
                <c:pt idx="65">
                  <c:v>3.5</c:v>
                </c:pt>
                <c:pt idx="66">
                  <c:v>2.7</c:v>
                </c:pt>
                <c:pt idx="67">
                  <c:v>2.2000000000000002</c:v>
                </c:pt>
                <c:pt idx="68">
                  <c:v>3.3</c:v>
                </c:pt>
                <c:pt idx="69">
                  <c:v>2.2999999999999998</c:v>
                </c:pt>
                <c:pt idx="70">
                  <c:v>3.9</c:v>
                </c:pt>
                <c:pt idx="71">
                  <c:v>3.8</c:v>
                </c:pt>
                <c:pt idx="72">
                  <c:v>3.6</c:v>
                </c:pt>
                <c:pt idx="73">
                  <c:v>4.3</c:v>
                </c:pt>
                <c:pt idx="74">
                  <c:v>3.9</c:v>
                </c:pt>
                <c:pt idx="75">
                  <c:v>3.7</c:v>
                </c:pt>
                <c:pt idx="76">
                  <c:v>3.2</c:v>
                </c:pt>
                <c:pt idx="77">
                  <c:v>3.8</c:v>
                </c:pt>
                <c:pt idx="78">
                  <c:v>3.8</c:v>
                </c:pt>
                <c:pt idx="79">
                  <c:v>4</c:v>
                </c:pt>
                <c:pt idx="80">
                  <c:v>3.5</c:v>
                </c:pt>
                <c:pt idx="81">
                  <c:v>3.4</c:v>
                </c:pt>
                <c:pt idx="82">
                  <c:v>4.2</c:v>
                </c:pt>
                <c:pt idx="83">
                  <c:v>4.2</c:v>
                </c:pt>
                <c:pt idx="84">
                  <c:v>2.1</c:v>
                </c:pt>
                <c:pt idx="85">
                  <c:v>4.5999999999999996</c:v>
                </c:pt>
                <c:pt idx="86">
                  <c:v>4.4000000000000004</c:v>
                </c:pt>
                <c:pt idx="87">
                  <c:v>3.6</c:v>
                </c:pt>
                <c:pt idx="88">
                  <c:v>7.1</c:v>
                </c:pt>
                <c:pt idx="89">
                  <c:v>4.8</c:v>
                </c:pt>
                <c:pt idx="90">
                  <c:v>7</c:v>
                </c:pt>
                <c:pt idx="91">
                  <c:v>2.9</c:v>
                </c:pt>
                <c:pt idx="92">
                  <c:v>6.1</c:v>
                </c:pt>
                <c:pt idx="93">
                  <c:v>4.7</c:v>
                </c:pt>
                <c:pt idx="94">
                  <c:v>6.6</c:v>
                </c:pt>
                <c:pt idx="95">
                  <c:v>6.7</c:v>
                </c:pt>
                <c:pt idx="96">
                  <c:v>5.7</c:v>
                </c:pt>
                <c:pt idx="97">
                  <c:v>6.4</c:v>
                </c:pt>
                <c:pt idx="98">
                  <c:v>6.5</c:v>
                </c:pt>
                <c:pt idx="99">
                  <c:v>4</c:v>
                </c:pt>
                <c:pt idx="100">
                  <c:v>4.3</c:v>
                </c:pt>
                <c:pt idx="101">
                  <c:v>6.4</c:v>
                </c:pt>
                <c:pt idx="102">
                  <c:v>4.2</c:v>
                </c:pt>
                <c:pt idx="103">
                  <c:v>3.9</c:v>
                </c:pt>
                <c:pt idx="104">
                  <c:v>5.7</c:v>
                </c:pt>
                <c:pt idx="105">
                  <c:v>5</c:v>
                </c:pt>
                <c:pt idx="106">
                  <c:v>4.9000000000000004</c:v>
                </c:pt>
                <c:pt idx="107">
                  <c:v>6.5</c:v>
                </c:pt>
                <c:pt idx="108">
                  <c:v>4.3</c:v>
                </c:pt>
                <c:pt idx="109">
                  <c:v>5.3</c:v>
                </c:pt>
                <c:pt idx="110">
                  <c:v>4.5</c:v>
                </c:pt>
                <c:pt idx="111">
                  <c:v>2.8</c:v>
                </c:pt>
                <c:pt idx="112">
                  <c:v>0</c:v>
                </c:pt>
                <c:pt idx="113">
                  <c:v>0</c:v>
                </c:pt>
                <c:pt idx="114">
                  <c:v>0</c:v>
                </c:pt>
              </c:numCache>
            </c:numRef>
          </c:val>
          <c:smooth val="0"/>
        </c:ser>
        <c:dLbls>
          <c:showLegendKey val="0"/>
          <c:showVal val="0"/>
          <c:showCatName val="0"/>
          <c:showSerName val="0"/>
          <c:showPercent val="0"/>
          <c:showBubbleSize val="0"/>
        </c:dLbls>
        <c:marker val="1"/>
        <c:smooth val="0"/>
        <c:axId val="167593088"/>
        <c:axId val="175718400"/>
      </c:lineChart>
      <c:catAx>
        <c:axId val="167593088"/>
        <c:scaling>
          <c:orientation val="minMax"/>
        </c:scaling>
        <c:delete val="0"/>
        <c:axPos val="b"/>
        <c:title>
          <c:tx>
            <c:rich>
              <a:bodyPr/>
              <a:lstStyle/>
              <a:p>
                <a:pPr>
                  <a:defRPr/>
                </a:pPr>
                <a:r>
                  <a:rPr lang="en-US"/>
                  <a:t>Días después de la siembra</a:t>
                </a:r>
              </a:p>
            </c:rich>
          </c:tx>
          <c:layout>
            <c:manualLayout>
              <c:xMode val="edge"/>
              <c:yMode val="edge"/>
              <c:x val="0.69500572737686139"/>
              <c:y val="0.82594534506716077"/>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ES"/>
          </a:p>
        </c:txPr>
        <c:crossAx val="175718400"/>
        <c:crosses val="autoZero"/>
        <c:auto val="1"/>
        <c:lblAlgn val="ctr"/>
        <c:lblOffset val="100"/>
        <c:noMultiLvlLbl val="0"/>
      </c:catAx>
      <c:valAx>
        <c:axId val="17571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s-ES"/>
                  <a:t>Evaporación, Transpiración (mm)</a:t>
                </a:r>
              </a:p>
            </c:rich>
          </c:tx>
          <c:layout>
            <c:manualLayout>
              <c:xMode val="edge"/>
              <c:yMode val="edge"/>
              <c:x val="1.6666707870307419E-2"/>
              <c:y val="6.6266630464295415E-2"/>
            </c:manualLayout>
          </c:layout>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vert="horz"/>
          <a:lstStyle/>
          <a:p>
            <a:pPr>
              <a:defRPr/>
            </a:pPr>
            <a:endParaRPr lang="es-ES"/>
          </a:p>
        </c:txPr>
        <c:crossAx val="167593088"/>
        <c:crosses val="autoZero"/>
        <c:crossBetween val="between"/>
      </c:valAx>
      <c:spPr>
        <a:noFill/>
        <a:ln w="25400">
          <a:noFill/>
        </a:ln>
      </c:spPr>
    </c:plotArea>
    <c:legend>
      <c:legendPos val="b"/>
      <c:layout>
        <c:manualLayout>
          <c:xMode val="edge"/>
          <c:yMode val="edge"/>
          <c:x val="0.23441801733546197"/>
          <c:y val="0.84821903144459898"/>
          <c:w val="0.3584688727095926"/>
          <c:h val="7.7586749932120558E-2"/>
        </c:manualLayout>
      </c:layout>
      <c:overlay val="0"/>
      <c:spPr>
        <a:noFill/>
        <a:ln>
          <a:noFill/>
        </a:ln>
        <a:effectLst/>
      </c:spPr>
      <c:txPr>
        <a:bodyPr rot="0" vert="horz"/>
        <a:lstStyle/>
        <a:p>
          <a:pPr>
            <a:defRPr/>
          </a:pPr>
          <a:endParaRPr lang="es-E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19217-91C9-4B3A-AA6A-D6B6A7A7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13633</Words>
  <Characters>74983</Characters>
  <Application>Microsoft Office Word</Application>
  <DocSecurity>0</DocSecurity>
  <Lines>624</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2019-05-02T18:39:00Z</dcterms:created>
  <dcterms:modified xsi:type="dcterms:W3CDTF">2019-05-02T18:39:00Z</dcterms:modified>
</cp:coreProperties>
</file>