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9D67CD" w:rsidRPr="009D5E02" w:rsidRDefault="006B34AE" w:rsidP="00BF7839">
      <w:pPr>
        <w:spacing w:after="0"/>
        <w:jc w:val="center"/>
        <w:rPr>
          <w:rFonts w:ascii="Times New Roman" w:hAnsi="Times New Roman" w:cs="Times New Roman"/>
          <w:b/>
          <w:sz w:val="28"/>
          <w:szCs w:val="28"/>
        </w:rPr>
      </w:pPr>
      <w:r>
        <w:rPr>
          <w:rFonts w:ascii="Times New Roman" w:hAnsi="Times New Roman" w:cs="Times New Roman"/>
          <w:b/>
          <w:sz w:val="28"/>
          <w:szCs w:val="28"/>
        </w:rPr>
        <w:t>(Evento especifico dela CICE)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419FD" w:rsidRPr="00C83801" w:rsidRDefault="000419FD" w:rsidP="000419FD">
      <w:pPr>
        <w:spacing w:line="360" w:lineRule="auto"/>
        <w:ind w:left="360"/>
        <w:jc w:val="center"/>
        <w:rPr>
          <w:b/>
          <w:sz w:val="28"/>
          <w:szCs w:val="28"/>
          <w:lang w:val="es-MX"/>
        </w:rPr>
      </w:pPr>
      <w:r w:rsidRPr="00703054">
        <w:rPr>
          <w:b/>
          <w:color w:val="000000"/>
          <w:sz w:val="28"/>
          <w:szCs w:val="28"/>
        </w:rPr>
        <w:t>TÍTULO:</w:t>
      </w:r>
      <w:r>
        <w:rPr>
          <w:b/>
          <w:color w:val="000000"/>
          <w:sz w:val="28"/>
          <w:szCs w:val="28"/>
        </w:rPr>
        <w:t xml:space="preserve"> </w:t>
      </w:r>
      <w:r>
        <w:rPr>
          <w:b/>
          <w:sz w:val="28"/>
          <w:szCs w:val="28"/>
          <w:lang w:val="es-MX"/>
        </w:rPr>
        <w:t>E</w:t>
      </w:r>
      <w:r w:rsidRPr="00C83801">
        <w:rPr>
          <w:b/>
          <w:sz w:val="28"/>
          <w:szCs w:val="28"/>
          <w:lang w:val="es-MX"/>
        </w:rPr>
        <w:t>xperiencia para demostrar la participación activa y competencia del personal en del sistema de gestión de calidad en la ECOING. # 25.</w:t>
      </w: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0419FD" w:rsidRPr="00C83801" w:rsidRDefault="000419FD" w:rsidP="000419FD">
      <w:pPr>
        <w:spacing w:after="120" w:line="360" w:lineRule="auto"/>
        <w:jc w:val="center"/>
        <w:rPr>
          <w:b/>
          <w:bCs/>
          <w:i/>
          <w:color w:val="000000"/>
          <w:sz w:val="28"/>
          <w:szCs w:val="28"/>
        </w:rPr>
      </w:pPr>
      <w:r>
        <w:rPr>
          <w:b/>
          <w:bCs/>
          <w:i/>
          <w:color w:val="000000"/>
          <w:sz w:val="28"/>
          <w:szCs w:val="28"/>
        </w:rPr>
        <w:t>E</w:t>
      </w:r>
      <w:r w:rsidRPr="00C83801">
        <w:rPr>
          <w:b/>
          <w:bCs/>
          <w:i/>
          <w:color w:val="000000"/>
          <w:sz w:val="28"/>
          <w:szCs w:val="28"/>
        </w:rPr>
        <w:t>xperience to demonstrate the active participation and the staff's competition in of the quality management system in the ECOING.</w:t>
      </w:r>
      <w:r w:rsidRPr="00C83801">
        <w:rPr>
          <w:i/>
          <w:color w:val="000000"/>
          <w:sz w:val="28"/>
          <w:szCs w:val="28"/>
        </w:rPr>
        <w:t xml:space="preserve"> </w:t>
      </w:r>
      <w:r w:rsidRPr="00C83801">
        <w:rPr>
          <w:b/>
          <w:bCs/>
          <w:i/>
          <w:color w:val="000000"/>
          <w:sz w:val="28"/>
          <w:szCs w:val="28"/>
        </w:rPr>
        <w:t># 25.</w:t>
      </w:r>
    </w:p>
    <w:p w:rsidR="009D5E02" w:rsidRDefault="009D5E02" w:rsidP="00FF3346">
      <w:pPr>
        <w:spacing w:after="0" w:line="360" w:lineRule="auto"/>
        <w:rPr>
          <w:rFonts w:ascii="Times New Roman" w:hAnsi="Times New Roman" w:cs="Times New Roman"/>
          <w:b/>
          <w:sz w:val="24"/>
          <w:szCs w:val="24"/>
        </w:rPr>
      </w:pPr>
    </w:p>
    <w:p w:rsidR="00BF7839" w:rsidRDefault="000419FD" w:rsidP="00BF7839">
      <w:pPr>
        <w:spacing w:after="0" w:line="360" w:lineRule="auto"/>
        <w:jc w:val="center"/>
        <w:rPr>
          <w:rFonts w:ascii="Times New Roman" w:hAnsi="Times New Roman" w:cs="Times New Roman"/>
          <w:b/>
          <w:sz w:val="24"/>
          <w:szCs w:val="24"/>
        </w:rPr>
      </w:pPr>
      <w:r w:rsidRPr="00DE000B">
        <w:rPr>
          <w:rFonts w:ascii="Arial" w:hAnsi="Arial" w:cs="Arial"/>
          <w:color w:val="000000"/>
          <w:lang w:val="es-MX"/>
        </w:rPr>
        <w:t>Osmany Sánchéz Llorente</w:t>
      </w:r>
      <w:r w:rsidR="00BF7839">
        <w:rPr>
          <w:rStyle w:val="Refdenotaalpie"/>
          <w:rFonts w:ascii="Times New Roman" w:hAnsi="Times New Roman" w:cs="Times New Roman"/>
          <w:b/>
          <w:sz w:val="24"/>
          <w:szCs w:val="24"/>
        </w:rPr>
        <w:footnoteReference w:id="1"/>
      </w:r>
      <w:r w:rsidR="00BF7839">
        <w:rPr>
          <w:rFonts w:ascii="Times New Roman" w:hAnsi="Times New Roman" w:cs="Times New Roman"/>
          <w:b/>
          <w:sz w:val="24"/>
          <w:szCs w:val="24"/>
        </w:rPr>
        <w:t xml:space="preserve">, </w:t>
      </w:r>
      <w:r>
        <w:rPr>
          <w:rFonts w:ascii="Arial" w:hAnsi="Arial" w:cs="Arial"/>
          <w:lang w:val="fr-FR"/>
        </w:rPr>
        <w:t>Ismael Rogel Torres Pacheco</w:t>
      </w:r>
      <w:r>
        <w:rPr>
          <w:rFonts w:ascii="Times New Roman" w:hAnsi="Times New Roman" w:cs="Times New Roman"/>
          <w:b/>
          <w:sz w:val="24"/>
          <w:szCs w:val="24"/>
          <w:vertAlign w:val="superscript"/>
        </w:rPr>
        <w:t xml:space="preserve">1, </w:t>
      </w:r>
      <w:r w:rsidRPr="00DE000B">
        <w:rPr>
          <w:rFonts w:ascii="Arial" w:hAnsi="Arial" w:cs="Arial"/>
          <w:color w:val="000000"/>
          <w:lang w:val="fr-FR"/>
        </w:rPr>
        <w:t>Tatiana Rieche Vilches</w:t>
      </w:r>
      <w:r>
        <w:rPr>
          <w:rFonts w:ascii="Arial" w:hAnsi="Arial" w:cs="Arial"/>
          <w:color w:val="000000"/>
          <w:vertAlign w:val="superscript"/>
          <w:lang w:val="fr-FR"/>
        </w:rPr>
        <w:t>1</w:t>
      </w:r>
      <w:r>
        <w:rPr>
          <w:rFonts w:ascii="Times New Roman" w:hAnsi="Times New Roman" w:cs="Times New Roman"/>
          <w:b/>
          <w:sz w:val="24"/>
          <w:szCs w:val="24"/>
        </w:rPr>
        <w:t xml:space="preserve"> , </w:t>
      </w:r>
      <w:r>
        <w:rPr>
          <w:rFonts w:ascii="Arial" w:hAnsi="Arial" w:cs="Arial"/>
          <w:color w:val="000000"/>
          <w:lang w:val="es-MX"/>
        </w:rPr>
        <w:t>Irela Figueroa Pérez</w:t>
      </w:r>
      <w:r>
        <w:rPr>
          <w:rFonts w:ascii="Arial" w:hAnsi="Arial" w:cs="Arial"/>
          <w:color w:val="000000"/>
          <w:vertAlign w:val="superscript"/>
          <w:lang w:val="es-MX"/>
        </w:rPr>
        <w:t xml:space="preserve">1 </w:t>
      </w:r>
      <w:r>
        <w:rPr>
          <w:rFonts w:ascii="Times New Roman" w:hAnsi="Times New Roman" w:cs="Times New Roman"/>
          <w:b/>
          <w:sz w:val="24"/>
          <w:szCs w:val="24"/>
        </w:rPr>
        <w:t xml:space="preserve">, </w:t>
      </w:r>
      <w:r>
        <w:rPr>
          <w:rFonts w:ascii="Arial" w:hAnsi="Arial" w:cs="Arial"/>
          <w:color w:val="000000"/>
          <w:lang w:val="es-MX"/>
        </w:rPr>
        <w:t>Janhna Rodríguez Cárdenas</w:t>
      </w:r>
      <w:r>
        <w:rPr>
          <w:rStyle w:val="Refdenotaalpie"/>
          <w:rFonts w:ascii="Times New Roman" w:hAnsi="Times New Roman" w:cs="Times New Roman"/>
          <w:b/>
          <w:sz w:val="24"/>
          <w:szCs w:val="24"/>
        </w:rPr>
        <w:t xml:space="preserve"> </w:t>
      </w:r>
      <w:r w:rsidR="00BF7839">
        <w:rPr>
          <w:rStyle w:val="Refdenotaalpie"/>
          <w:rFonts w:ascii="Times New Roman" w:hAnsi="Times New Roman" w:cs="Times New Roman"/>
          <w:b/>
          <w:sz w:val="24"/>
          <w:szCs w:val="24"/>
        </w:rPr>
        <w:footnoteReference w:id="2"/>
      </w:r>
      <w:r>
        <w:rPr>
          <w:rFonts w:ascii="Times New Roman" w:hAnsi="Times New Roman" w:cs="Times New Roman"/>
          <w:b/>
          <w:sz w:val="24"/>
          <w:szCs w:val="24"/>
        </w:rPr>
        <w:t>.</w:t>
      </w:r>
    </w:p>
    <w:p w:rsidR="000419FD" w:rsidRDefault="000419FD" w:rsidP="00FF3346">
      <w:pPr>
        <w:spacing w:after="0" w:line="360" w:lineRule="auto"/>
        <w:jc w:val="both"/>
        <w:rPr>
          <w:rStyle w:val="Hipervnculo"/>
          <w:rFonts w:ascii="Arial" w:hAnsi="Arial" w:cs="Arial"/>
          <w:lang w:val="es-MX"/>
        </w:rPr>
      </w:pPr>
      <w:r>
        <w:rPr>
          <w:rFonts w:ascii="Arial" w:hAnsi="Arial" w:cs="Arial"/>
          <w:color w:val="000000"/>
          <w:vertAlign w:val="superscript"/>
          <w:lang w:val="es-MX"/>
        </w:rPr>
        <w:t>1</w:t>
      </w:r>
      <w:r w:rsidRPr="00DE000B">
        <w:rPr>
          <w:rFonts w:ascii="Arial" w:hAnsi="Arial" w:cs="Arial"/>
          <w:color w:val="000000"/>
          <w:lang w:val="es-MX"/>
        </w:rPr>
        <w:t xml:space="preserve">Ecoing. # 25, Cuba, </w:t>
      </w:r>
      <w:hyperlink r:id="rId7" w:history="1">
        <w:r w:rsidRPr="00DE000B">
          <w:rPr>
            <w:rStyle w:val="Hipervnculo"/>
            <w:rFonts w:ascii="Arial" w:hAnsi="Arial" w:cs="Arial"/>
            <w:lang w:val="es-MX"/>
          </w:rPr>
          <w:t>osmany@ecoing25.cu</w:t>
        </w:r>
      </w:hyperlink>
    </w:p>
    <w:p w:rsidR="000419FD" w:rsidRDefault="000419FD" w:rsidP="000419FD">
      <w:pPr>
        <w:tabs>
          <w:tab w:val="center" w:pos="4536"/>
        </w:tabs>
        <w:spacing w:after="120" w:line="360" w:lineRule="auto"/>
        <w:jc w:val="both"/>
        <w:rPr>
          <w:rFonts w:ascii="Arial" w:hAnsi="Arial" w:cs="Arial"/>
          <w:color w:val="000000"/>
          <w:lang w:val="en-US"/>
        </w:rPr>
      </w:pPr>
      <w:r>
        <w:rPr>
          <w:rStyle w:val="Hipervnculo"/>
          <w:rFonts w:ascii="Arial" w:hAnsi="Arial" w:cs="Arial"/>
          <w:vertAlign w:val="superscript"/>
          <w:lang w:val="es-MX"/>
        </w:rPr>
        <w:t>2</w:t>
      </w:r>
      <w:r w:rsidRPr="000419FD">
        <w:rPr>
          <w:rFonts w:ascii="Arial" w:hAnsi="Arial" w:cs="Arial"/>
          <w:color w:val="000000"/>
          <w:lang w:val="es-MX"/>
        </w:rPr>
        <w:t xml:space="preserve"> </w:t>
      </w:r>
      <w:r>
        <w:rPr>
          <w:rFonts w:ascii="Arial" w:hAnsi="Arial" w:cs="Arial"/>
          <w:color w:val="000000"/>
          <w:lang w:val="es-MX"/>
        </w:rPr>
        <w:t xml:space="preserve">UEB Textil Desembarco del Granma, </w:t>
      </w:r>
      <w:r w:rsidRPr="00DE000B">
        <w:rPr>
          <w:rFonts w:ascii="Arial" w:hAnsi="Arial" w:cs="Arial"/>
          <w:color w:val="000000"/>
          <w:lang w:val="es-MX"/>
        </w:rPr>
        <w:t>Cuba</w:t>
      </w:r>
      <w:r>
        <w:rPr>
          <w:rFonts w:ascii="Arial" w:hAnsi="Arial" w:cs="Arial"/>
          <w:color w:val="000000"/>
          <w:lang w:val="es-MX"/>
        </w:rPr>
        <w:t xml:space="preserve">, </w:t>
      </w:r>
      <w:r>
        <w:rPr>
          <w:rFonts w:ascii="Arial" w:hAnsi="Arial" w:cs="Arial"/>
          <w:color w:val="000000"/>
          <w:lang w:val="es-MX"/>
        </w:rPr>
        <w:t>janhna@texvi.cu</w:t>
      </w:r>
    </w:p>
    <w:p w:rsidR="000419FD" w:rsidRPr="000419FD" w:rsidRDefault="000419FD" w:rsidP="00FF3346">
      <w:pPr>
        <w:spacing w:after="0" w:line="360" w:lineRule="auto"/>
        <w:jc w:val="both"/>
        <w:rPr>
          <w:rFonts w:ascii="Times New Roman" w:hAnsi="Times New Roman" w:cs="Times New Roman"/>
          <w:b/>
          <w:sz w:val="24"/>
          <w:szCs w:val="24"/>
          <w:vertAlign w:val="superscript"/>
        </w:rPr>
      </w:pP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0419FD" w:rsidRPr="000419FD" w:rsidRDefault="000419FD" w:rsidP="000419FD">
      <w:pPr>
        <w:tabs>
          <w:tab w:val="left" w:pos="8647"/>
        </w:tabs>
        <w:spacing w:line="360" w:lineRule="auto"/>
        <w:ind w:left="360"/>
        <w:jc w:val="both"/>
        <w:rPr>
          <w:rFonts w:ascii="Times New Roman" w:hAnsi="Times New Roman" w:cs="Times New Roman"/>
          <w:sz w:val="24"/>
          <w:szCs w:val="24"/>
        </w:rPr>
      </w:pPr>
      <w:r w:rsidRPr="000419FD">
        <w:rPr>
          <w:rFonts w:ascii="Times New Roman" w:hAnsi="Times New Roman" w:cs="Times New Roman"/>
          <w:sz w:val="24"/>
          <w:szCs w:val="24"/>
        </w:rPr>
        <w:t>Los nuevos restos, la competitividad e inserción dentro del mercado internacional y nacional  hacen que en Cuba se priorice la aplicación de sistemas de gestión de la calidad para los servicios y productos que se prestan en las distintas organizaciones del país, ello se ve reflejado en las estrategias que se llevan a cabo para desarrollar una cultura general integral referida a la calidad lo cual involucra a los sistemas de gestión con la participación activa y competencia del personal que se interrelaciona dentro de los mismos.</w:t>
      </w:r>
    </w:p>
    <w:p w:rsidR="000419FD" w:rsidRPr="000419FD" w:rsidRDefault="000419FD" w:rsidP="000419FD">
      <w:pPr>
        <w:spacing w:line="360" w:lineRule="auto"/>
        <w:ind w:left="360"/>
        <w:jc w:val="both"/>
        <w:rPr>
          <w:rFonts w:ascii="Times New Roman" w:hAnsi="Times New Roman" w:cs="Times New Roman"/>
          <w:sz w:val="24"/>
          <w:szCs w:val="24"/>
        </w:rPr>
      </w:pPr>
      <w:r w:rsidRPr="000419FD">
        <w:rPr>
          <w:rFonts w:ascii="Times New Roman" w:hAnsi="Times New Roman" w:cs="Times New Roman"/>
          <w:sz w:val="24"/>
          <w:szCs w:val="24"/>
        </w:rPr>
        <w:t xml:space="preserve">Las empresas que cuentan con un sistema de gestión de calidad certificado mediante la NC ISO 9001:2015 “Sistema de gestión de calidad- Requisitos” donde se incluye </w:t>
      </w:r>
      <w:r w:rsidRPr="000419FD">
        <w:rPr>
          <w:rFonts w:ascii="Times New Roman" w:hAnsi="Times New Roman" w:cs="Times New Roman"/>
          <w:sz w:val="24"/>
          <w:szCs w:val="24"/>
        </w:rPr>
        <w:lastRenderedPageBreak/>
        <w:t xml:space="preserve">el proceso de Capital Humano deben aplicar la NC ISO 10018:2016 “Gestión de la Calidad- Directrices para la participación activa y la competencia de las personas” </w:t>
      </w:r>
    </w:p>
    <w:p w:rsidR="000419FD" w:rsidRPr="000419FD" w:rsidRDefault="000419FD" w:rsidP="000419FD">
      <w:pPr>
        <w:spacing w:line="360" w:lineRule="auto"/>
        <w:ind w:left="360"/>
        <w:jc w:val="both"/>
        <w:rPr>
          <w:rFonts w:ascii="Times New Roman" w:hAnsi="Times New Roman" w:cs="Times New Roman"/>
          <w:sz w:val="24"/>
          <w:szCs w:val="24"/>
        </w:rPr>
      </w:pPr>
      <w:r w:rsidRPr="000419FD">
        <w:rPr>
          <w:rFonts w:ascii="Times New Roman" w:hAnsi="Times New Roman" w:cs="Times New Roman"/>
          <w:sz w:val="24"/>
          <w:szCs w:val="24"/>
        </w:rPr>
        <w:t xml:space="preserve">La Empresa Constructora de Obras de Ingeniería #25 (ECOING. # 25), perteneciente a la Organización Superior de Dirección Empresarial (OSDE) de Construcción y Montaje, desde el año 2004, mantiene un Sistema de Gestión de Calidad (SGC) certificado por la Oficina Nacional de Normalización (ONN) para los procesos de movimiento de tierra y redes técnicas exteriores. </w:t>
      </w:r>
    </w:p>
    <w:p w:rsidR="000419FD" w:rsidRPr="000419FD" w:rsidRDefault="000419FD" w:rsidP="000419FD">
      <w:pPr>
        <w:spacing w:line="360" w:lineRule="auto"/>
        <w:ind w:left="360"/>
        <w:jc w:val="both"/>
        <w:rPr>
          <w:rFonts w:ascii="Times New Roman" w:hAnsi="Times New Roman" w:cs="Times New Roman"/>
          <w:sz w:val="24"/>
          <w:szCs w:val="24"/>
        </w:rPr>
      </w:pPr>
      <w:r w:rsidRPr="000419FD">
        <w:rPr>
          <w:rFonts w:ascii="Times New Roman" w:hAnsi="Times New Roman" w:cs="Times New Roman"/>
          <w:sz w:val="24"/>
          <w:szCs w:val="24"/>
        </w:rPr>
        <w:t>El presente trabajo está encaminado a valorar la participación activa y competencias de las personas dentro del sistema de gestión de calidad como un elemento fundamental para el funcionamiento y mejora del mismo, con un enfoque coherente para la gestión y competencia del personal direccionado a la satisfacción del cliente interno.</w:t>
      </w:r>
    </w:p>
    <w:p w:rsidR="000419FD" w:rsidRPr="000419FD" w:rsidRDefault="000419FD" w:rsidP="000419FD">
      <w:pPr>
        <w:spacing w:line="360" w:lineRule="auto"/>
        <w:ind w:left="360"/>
        <w:rPr>
          <w:rFonts w:ascii="Times New Roman" w:hAnsi="Times New Roman" w:cs="Times New Roman"/>
          <w:color w:val="000000"/>
          <w:sz w:val="24"/>
          <w:szCs w:val="24"/>
          <w:lang w:val="es-MX"/>
        </w:rPr>
      </w:pPr>
    </w:p>
    <w:p w:rsidR="00BF7839" w:rsidRPr="000419FD" w:rsidRDefault="00BF7839" w:rsidP="000419FD">
      <w:pPr>
        <w:spacing w:after="0" w:line="360" w:lineRule="auto"/>
        <w:ind w:left="360"/>
        <w:jc w:val="both"/>
        <w:rPr>
          <w:rFonts w:ascii="Times New Roman" w:hAnsi="Times New Roman" w:cs="Times New Roman"/>
          <w:sz w:val="24"/>
          <w:szCs w:val="24"/>
        </w:rPr>
      </w:pPr>
      <w:r w:rsidRPr="000419FD">
        <w:rPr>
          <w:rFonts w:ascii="Times New Roman" w:hAnsi="Times New Roman" w:cs="Times New Roman"/>
          <w:b/>
          <w:sz w:val="24"/>
          <w:szCs w:val="24"/>
        </w:rPr>
        <w:t>Palabras Clave:</w:t>
      </w:r>
      <w:r w:rsidRPr="000419FD">
        <w:rPr>
          <w:rFonts w:ascii="Times New Roman" w:hAnsi="Times New Roman" w:cs="Times New Roman"/>
          <w:sz w:val="24"/>
          <w:szCs w:val="24"/>
        </w:rPr>
        <w:t xml:space="preserve"> </w:t>
      </w:r>
      <w:r w:rsidR="000419FD" w:rsidRPr="000419FD">
        <w:rPr>
          <w:rFonts w:ascii="Times New Roman" w:hAnsi="Times New Roman" w:cs="Times New Roman"/>
          <w:sz w:val="24"/>
          <w:szCs w:val="24"/>
        </w:rPr>
        <w:t>Participación, Competencias</w:t>
      </w:r>
      <w:r w:rsidRPr="000419FD">
        <w:rPr>
          <w:rFonts w:ascii="Times New Roman" w:hAnsi="Times New Roman" w:cs="Times New Roman"/>
          <w:sz w:val="24"/>
          <w:szCs w:val="24"/>
        </w:rPr>
        <w:t>.</w:t>
      </w:r>
    </w:p>
    <w:p w:rsidR="00BF7839" w:rsidRPr="000419FD" w:rsidRDefault="00BF7839" w:rsidP="00FF3346">
      <w:pPr>
        <w:spacing w:after="0" w:line="360" w:lineRule="auto"/>
        <w:jc w:val="both"/>
        <w:rPr>
          <w:rFonts w:ascii="Times New Roman" w:hAnsi="Times New Roman" w:cs="Times New Roman"/>
          <w:b/>
          <w:i/>
          <w:sz w:val="24"/>
          <w:szCs w:val="24"/>
        </w:rPr>
      </w:pPr>
      <w:r w:rsidRPr="000419FD">
        <w:rPr>
          <w:rFonts w:ascii="Times New Roman" w:hAnsi="Times New Roman" w:cs="Times New Roman"/>
          <w:b/>
          <w:i/>
          <w:sz w:val="24"/>
          <w:szCs w:val="24"/>
        </w:rPr>
        <w:t>Abstract</w:t>
      </w:r>
    </w:p>
    <w:p w:rsidR="000419FD" w:rsidRPr="000419FD" w:rsidRDefault="000419FD" w:rsidP="000419FD">
      <w:pPr>
        <w:tabs>
          <w:tab w:val="left" w:pos="0"/>
        </w:tabs>
        <w:autoSpaceDE w:val="0"/>
        <w:autoSpaceDN w:val="0"/>
        <w:adjustRightInd w:val="0"/>
        <w:spacing w:line="360" w:lineRule="auto"/>
        <w:jc w:val="both"/>
        <w:rPr>
          <w:rFonts w:ascii="Times New Roman" w:hAnsi="Times New Roman" w:cs="Times New Roman"/>
          <w:color w:val="000000"/>
          <w:sz w:val="24"/>
          <w:szCs w:val="24"/>
          <w:lang w:val="es-MX" w:eastAsia="es-MX"/>
        </w:rPr>
      </w:pPr>
      <w:r w:rsidRPr="000419FD">
        <w:rPr>
          <w:rFonts w:ascii="Times New Roman" w:hAnsi="Times New Roman" w:cs="Times New Roman"/>
          <w:color w:val="000000"/>
          <w:sz w:val="24"/>
          <w:szCs w:val="24"/>
          <w:lang w:val="es-MX" w:eastAsia="es-MX"/>
        </w:rPr>
        <w:t>The new remains, competitiveness and insertion within the international market and national do than in Cuba prioritize him the application of systems of step of the quality for the services and products that are  rendered in the different organizations of the country, it looks reflected in the strategies that are  taken to end to develop a general integral referred culture to the quality which implicates the systems of step with active participation and competition of the staff that is  interrelated inside of the same.</w:t>
      </w:r>
    </w:p>
    <w:p w:rsidR="000419FD" w:rsidRPr="000419FD" w:rsidRDefault="000419FD" w:rsidP="000419FD">
      <w:pPr>
        <w:autoSpaceDE w:val="0"/>
        <w:autoSpaceDN w:val="0"/>
        <w:adjustRightInd w:val="0"/>
        <w:spacing w:line="360" w:lineRule="auto"/>
        <w:jc w:val="both"/>
        <w:rPr>
          <w:rFonts w:ascii="Times New Roman" w:hAnsi="Times New Roman" w:cs="Times New Roman"/>
          <w:color w:val="000000"/>
          <w:sz w:val="24"/>
          <w:szCs w:val="24"/>
          <w:lang w:val="es-MX" w:eastAsia="es-MX"/>
        </w:rPr>
      </w:pPr>
      <w:r w:rsidRPr="000419FD">
        <w:rPr>
          <w:rFonts w:ascii="Times New Roman" w:hAnsi="Times New Roman" w:cs="Times New Roman"/>
          <w:color w:val="000000"/>
          <w:sz w:val="24"/>
          <w:szCs w:val="24"/>
          <w:lang w:val="es-MX" w:eastAsia="es-MX"/>
        </w:rPr>
        <w:t>The companies that they tell with a quality management system certified by means of the NC ISO 9001:2015 System of step of quality ,where the process of Human Capital is  included they must apply the NC ISO 10018:2016 Gestión of Quality Directrices for active participation and people's competition</w:t>
      </w:r>
    </w:p>
    <w:p w:rsidR="000419FD" w:rsidRPr="000419FD" w:rsidRDefault="000419FD" w:rsidP="000419FD">
      <w:pPr>
        <w:autoSpaceDE w:val="0"/>
        <w:autoSpaceDN w:val="0"/>
        <w:adjustRightInd w:val="0"/>
        <w:spacing w:line="360" w:lineRule="auto"/>
        <w:jc w:val="both"/>
        <w:rPr>
          <w:rFonts w:ascii="Times New Roman" w:hAnsi="Times New Roman" w:cs="Times New Roman"/>
          <w:color w:val="000000"/>
          <w:sz w:val="24"/>
          <w:szCs w:val="24"/>
          <w:lang w:val="es-MX" w:eastAsia="es-MX"/>
        </w:rPr>
      </w:pPr>
      <w:r w:rsidRPr="000419FD">
        <w:rPr>
          <w:rFonts w:ascii="Times New Roman" w:hAnsi="Times New Roman" w:cs="Times New Roman"/>
          <w:color w:val="000000"/>
          <w:sz w:val="24"/>
          <w:szCs w:val="24"/>
          <w:lang w:val="es-MX" w:eastAsia="es-MX"/>
        </w:rPr>
        <w:t xml:space="preserve">The Construction Firm of Obras of Ingeniería #25 ( ECOING. # 25 ), for to Entrepreneurial Management's Superior Organization ( OSDE ) of Construcción and Build, from the year 2004, a Quality Management System ( SGC ) certified by </w:t>
      </w:r>
      <w:r w:rsidRPr="000419FD">
        <w:rPr>
          <w:rFonts w:ascii="Times New Roman" w:hAnsi="Times New Roman" w:cs="Times New Roman"/>
          <w:color w:val="000000"/>
          <w:sz w:val="24"/>
          <w:szCs w:val="24"/>
          <w:lang w:val="es-MX" w:eastAsia="es-MX"/>
        </w:rPr>
        <w:lastRenderedPageBreak/>
        <w:t xml:space="preserve">Normalización's National Office ( ONN ) for the processes of ground leveling and technical nets outside maintains . </w:t>
      </w:r>
    </w:p>
    <w:p w:rsidR="000419FD" w:rsidRPr="000419FD" w:rsidRDefault="000419FD" w:rsidP="000419FD">
      <w:pPr>
        <w:autoSpaceDE w:val="0"/>
        <w:autoSpaceDN w:val="0"/>
        <w:adjustRightInd w:val="0"/>
        <w:spacing w:line="360" w:lineRule="auto"/>
        <w:jc w:val="both"/>
        <w:rPr>
          <w:rFonts w:ascii="Times New Roman" w:hAnsi="Times New Roman" w:cs="Times New Roman"/>
          <w:color w:val="000000"/>
          <w:sz w:val="24"/>
          <w:szCs w:val="24"/>
          <w:lang w:val="es-MX" w:eastAsia="es-MX"/>
        </w:rPr>
      </w:pPr>
      <w:r w:rsidRPr="000419FD">
        <w:rPr>
          <w:rFonts w:ascii="Times New Roman" w:hAnsi="Times New Roman" w:cs="Times New Roman"/>
          <w:color w:val="000000"/>
          <w:sz w:val="24"/>
          <w:szCs w:val="24"/>
          <w:lang w:val="es-MX" w:eastAsia="es-MX"/>
        </w:rPr>
        <w:t>The present I work this in walked to appraise the active participation and competitions of the people within the quality management system like a fundamental element for the functioning and improvement of the same, with a coherent focus for the step and competition of the directed staff to the internal customer's satisfaction.</w:t>
      </w:r>
    </w:p>
    <w:p w:rsidR="009061A5" w:rsidRPr="000419FD" w:rsidRDefault="009061A5" w:rsidP="000419FD">
      <w:pPr>
        <w:spacing w:after="0" w:line="360" w:lineRule="auto"/>
        <w:jc w:val="both"/>
        <w:rPr>
          <w:rFonts w:ascii="Times New Roman" w:hAnsi="Times New Roman" w:cs="Times New Roman"/>
          <w:sz w:val="24"/>
          <w:szCs w:val="24"/>
        </w:rPr>
      </w:pPr>
      <w:r w:rsidRPr="000419FD">
        <w:rPr>
          <w:rFonts w:ascii="Times New Roman" w:hAnsi="Times New Roman" w:cs="Times New Roman"/>
          <w:b/>
          <w:i/>
          <w:sz w:val="24"/>
          <w:szCs w:val="24"/>
        </w:rPr>
        <w:t>Keywords:</w:t>
      </w:r>
      <w:r w:rsidRPr="000419FD">
        <w:rPr>
          <w:rFonts w:ascii="Times New Roman" w:hAnsi="Times New Roman" w:cs="Times New Roman"/>
          <w:sz w:val="24"/>
          <w:szCs w:val="24"/>
        </w:rPr>
        <w:t xml:space="preserve"> </w:t>
      </w:r>
      <w:r w:rsidR="000419FD" w:rsidRPr="000419FD">
        <w:rPr>
          <w:rFonts w:ascii="Times New Roman" w:hAnsi="Times New Roman" w:cs="Times New Roman"/>
          <w:color w:val="000000"/>
          <w:sz w:val="24"/>
          <w:szCs w:val="24"/>
          <w:lang w:val="es-MX" w:eastAsia="es-MX"/>
        </w:rPr>
        <w:t xml:space="preserve">participation, </w:t>
      </w:r>
      <w:r w:rsidR="000419FD" w:rsidRPr="000419FD">
        <w:rPr>
          <w:rFonts w:ascii="Times New Roman" w:hAnsi="Times New Roman" w:cs="Times New Roman"/>
          <w:color w:val="000000"/>
          <w:sz w:val="24"/>
          <w:szCs w:val="24"/>
          <w:lang w:val="es-MX" w:eastAsia="es-MX"/>
        </w:rPr>
        <w:t>competition</w:t>
      </w:r>
      <w:r w:rsidR="00E912D0" w:rsidRPr="000419FD">
        <w:rPr>
          <w:rFonts w:ascii="Times New Roman" w:hAnsi="Times New Roman" w:cs="Times New Roman"/>
          <w:sz w:val="24"/>
          <w:szCs w:val="24"/>
        </w:rPr>
        <w:t>.</w:t>
      </w:r>
    </w:p>
    <w:p w:rsidR="000419FD" w:rsidRDefault="000419FD" w:rsidP="000419FD">
      <w:pPr>
        <w:spacing w:after="0" w:line="360" w:lineRule="auto"/>
        <w:jc w:val="both"/>
        <w:rPr>
          <w:rFonts w:ascii="Times New Roman" w:hAnsi="Times New Roman" w:cs="Times New Roman"/>
          <w:b/>
          <w:sz w:val="24"/>
          <w:szCs w:val="24"/>
        </w:rPr>
      </w:pPr>
    </w:p>
    <w:p w:rsidR="00A21A1F" w:rsidRDefault="00A21A1F" w:rsidP="000419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419FD" w:rsidRPr="005D25B8" w:rsidRDefault="000419FD" w:rsidP="000419FD">
      <w:pPr>
        <w:spacing w:line="360" w:lineRule="auto"/>
        <w:jc w:val="both"/>
      </w:pPr>
      <w:r w:rsidRPr="005D25B8">
        <w:t>El desempeño de una organización depende de cómo se comporten las personas dentro del sistema en el que trabajan, logrando comprometerlas mediante el entendimiento común con la organización la política y los resultados esperados, utilizando elementos comunes que permitan demostrar la participación activa y competencia del personal que interviene en los procesos del sistema, además de mejorar la comunicación  interna y externa.</w:t>
      </w:r>
    </w:p>
    <w:p w:rsidR="000419FD" w:rsidRPr="005D25B8" w:rsidRDefault="000419FD" w:rsidP="000419FD">
      <w:pPr>
        <w:spacing w:line="360" w:lineRule="auto"/>
        <w:jc w:val="both"/>
      </w:pPr>
      <w:r w:rsidRPr="005D25B8">
        <w:t xml:space="preserve">El Sistema de Capital Humano de forma implícita en su diseño según las derogadas  norma NC 3000 no incluía un pensamiento activo y estratégico que posibilite la medición de la participación activa y competencia del personal directo  y directivos que permita la transición  hacia los requisitos 7.1.2 y 7.2, 7.3 y 7.4 de la nueva normativa en correspondencia con la norma complementaria NC ISO 10018:2016 “Gestión de la Calidad- Directrices para la participación activa y la competencia de las personas” mediante la incorporación, adecuación y/o mejora de los requisitos existentes del sistema sin que este se desestabilice. Es por ello que se plantea que bajo estas condiciones la ECOING #25, no cuenta con un procedimiento que posibilite demostrar la participación activa y la competencia del personal en el funcionamiento de su sistema de gestión actual. </w:t>
      </w:r>
    </w:p>
    <w:p w:rsidR="000419FD" w:rsidRPr="005D25B8" w:rsidRDefault="000419FD" w:rsidP="000419FD">
      <w:pPr>
        <w:spacing w:line="360" w:lineRule="auto"/>
        <w:jc w:val="both"/>
        <w:rPr>
          <w:b/>
          <w:bCs/>
          <w:lang w:val="es-MX" w:eastAsia="es-MX"/>
        </w:rPr>
      </w:pPr>
      <w:r w:rsidRPr="005D25B8">
        <w:rPr>
          <w:lang w:val="es-ES_tradnl"/>
        </w:rPr>
        <w:t>En la actualidad las organizaciones promueven la participación del personal en la mejora continua de los sistemas de gestión y la trabajan para incrementar la competencia del personal, como una herramienta para poder lograr sus objetivos; por otra parte también promueven el trabajo en equipo, el cual resulta ser un catalizador de resultados e integrador de grupos en equipos diseccionados para un fin específico. [</w:t>
      </w:r>
      <w:r w:rsidRPr="005D25B8">
        <w:rPr>
          <w:bCs/>
          <w:lang w:val="es-MX" w:eastAsia="es-MX"/>
        </w:rPr>
        <w:t>Cruz, J.2007]</w:t>
      </w:r>
    </w:p>
    <w:p w:rsidR="000419FD" w:rsidRDefault="000419FD" w:rsidP="000419FD">
      <w:pPr>
        <w:spacing w:line="360" w:lineRule="auto"/>
        <w:jc w:val="both"/>
        <w:rPr>
          <w:lang w:val="es-ES_tradnl"/>
        </w:rPr>
      </w:pPr>
      <w:r w:rsidRPr="005D25B8">
        <w:rPr>
          <w:lang w:val="es-ES_tradnl"/>
        </w:rPr>
        <w:t xml:space="preserve">El buen desempeño de un sistema de gestión de la calidad  depende de la participación activa de personas competentes y la forma en la que hayan sido introducidas e integradas en la </w:t>
      </w:r>
      <w:r w:rsidRPr="005D25B8">
        <w:rPr>
          <w:lang w:val="es-ES_tradnl"/>
        </w:rPr>
        <w:lastRenderedPageBreak/>
        <w:t>organización. Es crítico determinar, desarrollar y evaluar los conocimientos, las habilidades, el comportamiento y el ambiente de trabajo requerido, no obstante, existen organizaciones que aún no demuestran la trazabilidad ininterrumpida de las mediciones y análisis realizados por no contar con métodos y/o procedimientos adecuados para ello, lo cual puede lograrse mediante un análisis de los resultados del proceso actual.</w:t>
      </w:r>
    </w:p>
    <w:p w:rsidR="00B609F6" w:rsidRPr="00B609F6" w:rsidRDefault="00B609F6" w:rsidP="00B609F6">
      <w:pPr>
        <w:spacing w:line="360" w:lineRule="auto"/>
        <w:jc w:val="both"/>
        <w:rPr>
          <w:rFonts w:ascii="Times New Roman" w:hAnsi="Times New Roman" w:cs="Times New Roman"/>
          <w:b/>
          <w:i/>
          <w:iCs/>
          <w:sz w:val="24"/>
          <w:szCs w:val="24"/>
        </w:rPr>
      </w:pPr>
      <w:r w:rsidRPr="00B609F6">
        <w:rPr>
          <w:rFonts w:ascii="Times New Roman" w:hAnsi="Times New Roman" w:cs="Times New Roman"/>
          <w:b/>
          <w:i/>
          <w:iCs/>
          <w:sz w:val="24"/>
          <w:szCs w:val="24"/>
        </w:rPr>
        <w:t>El Control de Calidad comienza con educación y termina con educación. K. Ishikawa</w:t>
      </w:r>
    </w:p>
    <w:p w:rsidR="00B609F6" w:rsidRPr="00B609F6" w:rsidRDefault="00B609F6" w:rsidP="00B609F6">
      <w:pPr>
        <w:spacing w:line="360" w:lineRule="auto"/>
        <w:jc w:val="both"/>
        <w:rPr>
          <w:rFonts w:ascii="Times New Roman" w:hAnsi="Times New Roman" w:cs="Times New Roman"/>
          <w:sz w:val="24"/>
          <w:szCs w:val="24"/>
          <w:lang w:val="es-MX"/>
        </w:rPr>
      </w:pPr>
      <w:r w:rsidRPr="00B609F6">
        <w:rPr>
          <w:rFonts w:ascii="Times New Roman" w:hAnsi="Times New Roman" w:cs="Times New Roman"/>
          <w:sz w:val="24"/>
          <w:szCs w:val="24"/>
          <w:lang w:val="es-MX"/>
        </w:rPr>
        <w:t xml:space="preserve">El desempeño general de un sistema de gestión de calidad y sus procesos depende finalmente de la participación activa de las personas competentes y de si están introducidas e integradas correctamente en a la organización. </w:t>
      </w:r>
    </w:p>
    <w:p w:rsidR="00B609F6" w:rsidRPr="00B609F6" w:rsidRDefault="00B609F6" w:rsidP="00B609F6">
      <w:pPr>
        <w:spacing w:line="360" w:lineRule="auto"/>
        <w:jc w:val="both"/>
        <w:rPr>
          <w:rFonts w:ascii="Times New Roman" w:hAnsi="Times New Roman" w:cs="Times New Roman"/>
          <w:noProof/>
          <w:sz w:val="24"/>
          <w:szCs w:val="24"/>
          <w:lang w:val="es-ES_tradnl"/>
        </w:rPr>
      </w:pPr>
      <w:r w:rsidRPr="00B609F6">
        <w:rPr>
          <w:rFonts w:ascii="Times New Roman" w:hAnsi="Times New Roman" w:cs="Times New Roman"/>
          <w:sz w:val="24"/>
          <w:szCs w:val="24"/>
          <w:lang w:val="es-MX"/>
        </w:rPr>
        <w:t xml:space="preserve">La participación activa de las personas es importante para que un sistema de gestión de calidad de una organización logre resultados coherentes y alineados con su estrategia y valores. Es crítico identificar, desarrollar y evaluar el conocimiento, las habilidades, el comportamiento y el ambiente de trabajo requerido para la participación activa y eficaz de las personas con las competencias necesarias. </w:t>
      </w:r>
      <w:r w:rsidRPr="00B609F6">
        <w:rPr>
          <w:rFonts w:ascii="Times New Roman" w:hAnsi="Times New Roman" w:cs="Times New Roman"/>
          <w:noProof/>
          <w:sz w:val="24"/>
          <w:szCs w:val="24"/>
          <w:lang w:val="es-ES_tradnl"/>
        </w:rPr>
        <w:t>(International Organization of Standarization, 10018:2016)</w:t>
      </w:r>
    </w:p>
    <w:p w:rsidR="00B609F6" w:rsidRPr="00B609F6" w:rsidRDefault="00B609F6" w:rsidP="00B609F6">
      <w:pPr>
        <w:spacing w:line="360" w:lineRule="auto"/>
        <w:jc w:val="both"/>
        <w:rPr>
          <w:rFonts w:ascii="Times New Roman" w:hAnsi="Times New Roman" w:cs="Times New Roman"/>
          <w:sz w:val="24"/>
          <w:szCs w:val="24"/>
        </w:rPr>
      </w:pPr>
      <w:r w:rsidRPr="00B609F6">
        <w:rPr>
          <w:rFonts w:ascii="Times New Roman" w:hAnsi="Times New Roman" w:cs="Times New Roman"/>
          <w:color w:val="000000"/>
          <w:sz w:val="24"/>
          <w:szCs w:val="24"/>
        </w:rPr>
        <w:t xml:space="preserve">La Empresa Constructora de Obras de Ingeniería #25 (ECOING#25), perteneciente a la Organización Superior de Dirección Empresarial de Construcción </w:t>
      </w:r>
      <w:r w:rsidRPr="00B609F6">
        <w:rPr>
          <w:rFonts w:ascii="Times New Roman" w:hAnsi="Times New Roman" w:cs="Times New Roman"/>
          <w:sz w:val="24"/>
          <w:szCs w:val="24"/>
        </w:rPr>
        <w:t xml:space="preserve">y Montaje </w:t>
      </w:r>
      <w:r w:rsidRPr="00B609F6">
        <w:rPr>
          <w:rFonts w:ascii="Times New Roman" w:hAnsi="Times New Roman" w:cs="Times New Roman"/>
          <w:color w:val="000000"/>
          <w:sz w:val="24"/>
          <w:szCs w:val="24"/>
        </w:rPr>
        <w:t>la Construcción,</w:t>
      </w:r>
      <w:r w:rsidRPr="00B609F6">
        <w:rPr>
          <w:rFonts w:ascii="Times New Roman" w:hAnsi="Times New Roman" w:cs="Times New Roman"/>
          <w:sz w:val="24"/>
          <w:szCs w:val="24"/>
        </w:rPr>
        <w:t xml:space="preserve"> desde el año 2004, mantiene un Sistema de Gestión de Calidad (SGC) certificado por la Oficina Nacional de Normalización (ONN) para los procesos de movimiento de tierra y redes técnicas exteriores, siendo estos los más demandados por los clientes y los que representan mayor volumen de producción en la construcción de terrazas, pedraplenes, viales, canales y redes, entre otras. Este SGC actualmente implantado recibe auditorías de seguimiento para su seguimiento  en los periodos establecidos por la Oficina Nacional de Normalización (ONN) según el Reglamento y Procedimientos Generales (RPG) de dicha entidad para la certificación de los sistemas de gestión.</w:t>
      </w:r>
    </w:p>
    <w:p w:rsidR="00B609F6" w:rsidRPr="00B609F6" w:rsidRDefault="00B609F6" w:rsidP="00B609F6">
      <w:pPr>
        <w:spacing w:line="360" w:lineRule="auto"/>
        <w:jc w:val="both"/>
        <w:rPr>
          <w:rFonts w:ascii="Times New Roman" w:hAnsi="Times New Roman" w:cs="Times New Roman"/>
          <w:sz w:val="24"/>
          <w:szCs w:val="24"/>
        </w:rPr>
      </w:pPr>
      <w:r w:rsidRPr="00B609F6">
        <w:rPr>
          <w:rFonts w:ascii="Times New Roman" w:hAnsi="Times New Roman" w:cs="Times New Roman"/>
          <w:sz w:val="24"/>
          <w:szCs w:val="24"/>
        </w:rPr>
        <w:t>Al analizar el sistema de gestión de la calidad actual en la organización se evidencia que no cuenta con los mecanismos que desde la concepción de satisfacción al cliente interno evalué</w:t>
      </w:r>
      <w:r w:rsidRPr="00B609F6">
        <w:rPr>
          <w:rFonts w:ascii="Times New Roman" w:hAnsi="Times New Roman" w:cs="Times New Roman"/>
          <w:color w:val="000000"/>
          <w:sz w:val="24"/>
          <w:szCs w:val="24"/>
        </w:rPr>
        <w:t xml:space="preserve"> la incorporación de la participación activa y la competencia del personal</w:t>
      </w:r>
      <w:r w:rsidRPr="00B609F6">
        <w:rPr>
          <w:rFonts w:ascii="Times New Roman" w:hAnsi="Times New Roman" w:cs="Times New Roman"/>
          <w:sz w:val="24"/>
          <w:szCs w:val="24"/>
        </w:rPr>
        <w:t xml:space="preserve">. </w:t>
      </w:r>
    </w:p>
    <w:p w:rsidR="00B609F6" w:rsidRPr="00B609F6" w:rsidRDefault="00B609F6" w:rsidP="00B609F6">
      <w:pPr>
        <w:spacing w:line="360" w:lineRule="auto"/>
        <w:jc w:val="both"/>
        <w:rPr>
          <w:rFonts w:ascii="Times New Roman" w:hAnsi="Times New Roman" w:cs="Times New Roman"/>
          <w:color w:val="000000"/>
          <w:sz w:val="24"/>
          <w:szCs w:val="24"/>
        </w:rPr>
      </w:pPr>
      <w:r w:rsidRPr="00B609F6">
        <w:rPr>
          <w:rFonts w:ascii="Times New Roman" w:hAnsi="Times New Roman" w:cs="Times New Roman"/>
          <w:color w:val="000000"/>
          <w:sz w:val="24"/>
          <w:szCs w:val="24"/>
        </w:rPr>
        <w:lastRenderedPageBreak/>
        <w:t xml:space="preserve">El </w:t>
      </w:r>
      <w:r w:rsidRPr="00B609F6">
        <w:rPr>
          <w:rFonts w:ascii="Times New Roman" w:hAnsi="Times New Roman" w:cs="Times New Roman"/>
          <w:b/>
          <w:color w:val="000000"/>
          <w:sz w:val="24"/>
          <w:szCs w:val="24"/>
        </w:rPr>
        <w:t>objetivo</w:t>
      </w:r>
      <w:r w:rsidRPr="00B609F6">
        <w:rPr>
          <w:rFonts w:ascii="Times New Roman" w:hAnsi="Times New Roman" w:cs="Times New Roman"/>
          <w:color w:val="000000"/>
          <w:sz w:val="24"/>
          <w:szCs w:val="24"/>
        </w:rPr>
        <w:t xml:space="preserve"> del presente artículo es exponer la experiencia de la Empresa Constructora de Obras de Ingeniería # 25 en el tránsito desde una concepción de compromiso y planificación hacia la nueva norma ISO 9001 y que con ello no afecte el funcionamiento de su sistema de gestión, incorporando de forma explícita el enfoque basado en los riesgos.</w:t>
      </w:r>
    </w:p>
    <w:p w:rsidR="00B609F6" w:rsidRPr="00B609F6" w:rsidRDefault="00B609F6" w:rsidP="000419FD">
      <w:pPr>
        <w:spacing w:line="360" w:lineRule="auto"/>
        <w:jc w:val="both"/>
        <w:rPr>
          <w:rFonts w:ascii="Times New Roman" w:hAnsi="Times New Roman" w:cs="Times New Roman"/>
          <w:sz w:val="24"/>
          <w:szCs w:val="24"/>
          <w:lang w:val="es-ES_tradnl"/>
        </w:rPr>
      </w:pPr>
    </w:p>
    <w:p w:rsidR="000419FD" w:rsidRPr="00B609F6" w:rsidRDefault="000419FD" w:rsidP="000419FD">
      <w:pPr>
        <w:spacing w:line="360" w:lineRule="auto"/>
        <w:jc w:val="both"/>
        <w:rPr>
          <w:rFonts w:ascii="Times New Roman" w:hAnsi="Times New Roman" w:cs="Times New Roman"/>
          <w:b/>
          <w:i/>
          <w:iCs/>
          <w:sz w:val="24"/>
          <w:szCs w:val="24"/>
        </w:rPr>
      </w:pPr>
      <w:r w:rsidRPr="00B609F6">
        <w:rPr>
          <w:rFonts w:ascii="Times New Roman" w:hAnsi="Times New Roman" w:cs="Times New Roman"/>
          <w:b/>
          <w:i/>
          <w:iCs/>
          <w:sz w:val="24"/>
          <w:szCs w:val="24"/>
        </w:rPr>
        <w:t>El Control de Calidad comienza con educación y termina con educación. K. Ishikawa</w:t>
      </w:r>
    </w:p>
    <w:p w:rsidR="000419FD" w:rsidRPr="00B609F6" w:rsidRDefault="000419FD" w:rsidP="000419FD">
      <w:pPr>
        <w:spacing w:line="360" w:lineRule="auto"/>
        <w:jc w:val="both"/>
        <w:rPr>
          <w:rFonts w:ascii="Times New Roman" w:hAnsi="Times New Roman" w:cs="Times New Roman"/>
          <w:sz w:val="24"/>
          <w:szCs w:val="24"/>
          <w:lang w:val="es-MX"/>
        </w:rPr>
      </w:pPr>
      <w:r w:rsidRPr="00B609F6">
        <w:rPr>
          <w:rFonts w:ascii="Times New Roman" w:hAnsi="Times New Roman" w:cs="Times New Roman"/>
          <w:sz w:val="24"/>
          <w:szCs w:val="24"/>
          <w:lang w:val="es-MX"/>
        </w:rPr>
        <w:t xml:space="preserve">El desempeño general de un sistema de gestión de calidad y sus procesos depende finalmente de la participación activa de las personas competentes y de si están introducidas e integradas correctamente en a la organización. </w:t>
      </w:r>
    </w:p>
    <w:p w:rsidR="00910010" w:rsidRDefault="0091001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C0BBA" w:rsidRPr="002B2B22" w:rsidRDefault="00BC0BBA" w:rsidP="00BC0BBA">
      <w:pPr>
        <w:pStyle w:val="Default"/>
        <w:spacing w:after="200" w:line="360" w:lineRule="auto"/>
        <w:ind w:right="-853"/>
        <w:jc w:val="both"/>
        <w:rPr>
          <w:rFonts w:ascii="Times New Roman" w:hAnsi="Times New Roman" w:cs="Times New Roman"/>
          <w:lang w:val="es-ES" w:eastAsia="es-ES"/>
        </w:rPr>
      </w:pPr>
      <w:r w:rsidRPr="002B2B22">
        <w:rPr>
          <w:rFonts w:ascii="Times New Roman" w:hAnsi="Times New Roman" w:cs="Times New Roman"/>
          <w:b/>
          <w:lang w:val="es-ES" w:eastAsia="es-ES"/>
        </w:rPr>
        <w:t>Métodos Teóricos</w:t>
      </w:r>
      <w:r w:rsidRPr="002B2B22">
        <w:rPr>
          <w:rFonts w:ascii="Times New Roman" w:hAnsi="Times New Roman" w:cs="Times New Roman"/>
          <w:lang w:val="es-ES" w:eastAsia="es-ES"/>
        </w:rPr>
        <w:t xml:space="preserve">: </w:t>
      </w:r>
    </w:p>
    <w:p w:rsidR="00BC0BBA" w:rsidRPr="002B2B22" w:rsidRDefault="00BC0BBA" w:rsidP="00BC0BBA">
      <w:pPr>
        <w:pStyle w:val="Default"/>
        <w:spacing w:after="200" w:line="360" w:lineRule="auto"/>
        <w:jc w:val="both"/>
        <w:rPr>
          <w:rFonts w:ascii="Times New Roman" w:hAnsi="Times New Roman" w:cs="Times New Roman"/>
          <w:lang w:val="es-ES" w:eastAsia="es-ES"/>
        </w:rPr>
      </w:pPr>
      <w:r w:rsidRPr="002B2B22">
        <w:rPr>
          <w:rFonts w:ascii="Times New Roman" w:hAnsi="Times New Roman" w:cs="Times New Roman"/>
          <w:lang w:val="es-ES" w:eastAsia="es-ES"/>
        </w:rPr>
        <w:t xml:space="preserve">— Análisis y síntesis de la información obtenida a partir de la revisión de literatura especializada sobre la gestión de la calidad y la participación activa. </w:t>
      </w:r>
    </w:p>
    <w:p w:rsidR="00BC0BBA" w:rsidRDefault="00BC0BBA" w:rsidP="00BC0BBA">
      <w:pPr>
        <w:pStyle w:val="Default"/>
        <w:spacing w:after="200" w:line="360" w:lineRule="auto"/>
        <w:rPr>
          <w:rFonts w:ascii="Times New Roman" w:hAnsi="Times New Roman" w:cs="Times New Roman"/>
          <w:lang w:val="es-ES" w:eastAsia="es-ES"/>
        </w:rPr>
      </w:pPr>
      <w:r w:rsidRPr="002B2B22">
        <w:rPr>
          <w:rFonts w:ascii="Times New Roman" w:hAnsi="Times New Roman" w:cs="Times New Roman"/>
          <w:lang w:val="es-ES" w:eastAsia="es-ES"/>
        </w:rPr>
        <w:t xml:space="preserve">— Inductivo – deductivo en el diagnóstico de la situación del SGC en la empresa. </w:t>
      </w:r>
    </w:p>
    <w:p w:rsidR="00BC0BBA" w:rsidRPr="002B2B22" w:rsidRDefault="00BC0BBA" w:rsidP="00BC0BBA">
      <w:pPr>
        <w:pStyle w:val="Default"/>
        <w:spacing w:after="200" w:line="360" w:lineRule="auto"/>
        <w:jc w:val="both"/>
        <w:rPr>
          <w:rFonts w:ascii="Times New Roman" w:hAnsi="Times New Roman" w:cs="Times New Roman"/>
          <w:lang w:val="es-ES" w:eastAsia="es-ES"/>
        </w:rPr>
      </w:pPr>
      <w:r w:rsidRPr="002B2B22">
        <w:rPr>
          <w:rFonts w:ascii="Times New Roman" w:hAnsi="Times New Roman" w:cs="Times New Roman"/>
          <w:lang w:val="es-ES" w:eastAsia="es-ES"/>
        </w:rPr>
        <w:t xml:space="preserve">— Sistémico – estructural en la concepción del carácter sistémico – procesal del sistema de gestión objeto de estudio y en la elaboración de una planificación propuesta en la investigación. </w:t>
      </w:r>
    </w:p>
    <w:p w:rsidR="00BC0BBA" w:rsidRPr="002B2B22" w:rsidRDefault="00BC0BBA" w:rsidP="00BC0BBA">
      <w:pPr>
        <w:pStyle w:val="Default"/>
        <w:spacing w:after="200" w:line="360" w:lineRule="auto"/>
        <w:ind w:right="-853"/>
        <w:jc w:val="both"/>
        <w:rPr>
          <w:rFonts w:ascii="Times New Roman" w:hAnsi="Times New Roman" w:cs="Times New Roman"/>
          <w:b/>
          <w:lang w:val="es-ES" w:eastAsia="es-ES"/>
        </w:rPr>
      </w:pPr>
      <w:r w:rsidRPr="002B2B22">
        <w:rPr>
          <w:rFonts w:ascii="Times New Roman" w:hAnsi="Times New Roman" w:cs="Times New Roman"/>
          <w:b/>
          <w:lang w:val="es-ES" w:eastAsia="es-ES"/>
        </w:rPr>
        <w:t xml:space="preserve">Métodos del nivel empírico: </w:t>
      </w:r>
    </w:p>
    <w:p w:rsidR="00BC0BBA" w:rsidRPr="002B2B22" w:rsidRDefault="00BC0BBA" w:rsidP="00BC0BBA">
      <w:pPr>
        <w:pStyle w:val="Default"/>
        <w:spacing w:after="200" w:line="360" w:lineRule="auto"/>
        <w:jc w:val="both"/>
        <w:rPr>
          <w:rFonts w:ascii="Times New Roman" w:hAnsi="Times New Roman" w:cs="Times New Roman"/>
          <w:lang w:val="es-ES" w:eastAsia="es-ES"/>
        </w:rPr>
      </w:pPr>
      <w:r w:rsidRPr="002B2B22">
        <w:rPr>
          <w:rFonts w:ascii="Times New Roman" w:hAnsi="Times New Roman" w:cs="Times New Roman"/>
          <w:lang w:val="es-ES" w:eastAsia="es-ES"/>
        </w:rPr>
        <w:t xml:space="preserve">— Revisión de documentos, permitió identificar las insuficiencias en la gestión de la calidad en la empresa. </w:t>
      </w:r>
    </w:p>
    <w:p w:rsidR="00BC0BBA" w:rsidRPr="002B2B22" w:rsidRDefault="00BC0BBA" w:rsidP="00BC0BBA">
      <w:pPr>
        <w:pStyle w:val="Default"/>
        <w:spacing w:after="200" w:line="360" w:lineRule="auto"/>
        <w:jc w:val="both"/>
        <w:rPr>
          <w:rFonts w:ascii="Times New Roman" w:hAnsi="Times New Roman" w:cs="Times New Roman"/>
          <w:lang w:val="es-ES" w:eastAsia="es-ES"/>
        </w:rPr>
      </w:pPr>
      <w:r w:rsidRPr="002B2B22">
        <w:rPr>
          <w:rFonts w:ascii="Times New Roman" w:hAnsi="Times New Roman" w:cs="Times New Roman"/>
          <w:lang w:val="es-ES" w:eastAsia="es-ES"/>
        </w:rPr>
        <w:t xml:space="preserve">— La observación, para evaluar la concordancia de la información obtenida a través de otras técnicas aplicadas. </w:t>
      </w:r>
    </w:p>
    <w:p w:rsidR="00BC0BBA" w:rsidRPr="002B2B22" w:rsidRDefault="00BC0BBA" w:rsidP="00BC0BBA">
      <w:pPr>
        <w:pStyle w:val="Default"/>
        <w:spacing w:after="200" w:line="360" w:lineRule="auto"/>
        <w:rPr>
          <w:rFonts w:ascii="Times New Roman" w:hAnsi="Times New Roman" w:cs="Times New Roman"/>
          <w:lang w:val="es-ES" w:eastAsia="es-ES"/>
        </w:rPr>
      </w:pPr>
      <w:r w:rsidRPr="002B2B22">
        <w:rPr>
          <w:rFonts w:ascii="Times New Roman" w:hAnsi="Times New Roman" w:cs="Times New Roman"/>
          <w:lang w:val="es-ES" w:eastAsia="es-ES"/>
        </w:rPr>
        <w:t xml:space="preserve">— Estadísticos para procesar los datos y cuantificar los resultados del </w:t>
      </w:r>
      <w:r w:rsidRPr="002B2B22">
        <w:rPr>
          <w:rFonts w:ascii="Times New Roman" w:hAnsi="Times New Roman" w:cs="Times New Roman"/>
          <w:lang w:val="es-ES"/>
        </w:rPr>
        <w:t>trabajo con en equipo del personal involucrado en el proceso de toma de decisiones a diferentes niveles y especialistas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BC0BBA" w:rsidRPr="002B2B22" w:rsidRDefault="00BC0BBA" w:rsidP="00BC0BBA">
      <w:pPr>
        <w:spacing w:line="360" w:lineRule="auto"/>
        <w:jc w:val="both"/>
        <w:rPr>
          <w:rFonts w:ascii="Times New Roman" w:hAnsi="Times New Roman" w:cs="Times New Roman"/>
          <w:sz w:val="24"/>
          <w:szCs w:val="24"/>
        </w:rPr>
      </w:pPr>
      <w:r w:rsidRPr="002B2B22">
        <w:rPr>
          <w:rFonts w:ascii="Times New Roman" w:hAnsi="Times New Roman" w:cs="Times New Roman"/>
          <w:sz w:val="24"/>
          <w:szCs w:val="24"/>
        </w:rPr>
        <w:t xml:space="preserve">Incluyendo los análisis realizados y las tendencias y mejores prácticas de la gestión de la calidad durante el proceso de transición, se propone el método de  evaluación de la participación activa y la competencia de las personas desde la percepción de los trabajadores que intervienen  en el  Sistema de Gestión de la Calidad, además se realiza una valoración del mismo a través del criterio de expertos. </w:t>
      </w:r>
    </w:p>
    <w:p w:rsidR="00BC0BBA" w:rsidRPr="002B2B22" w:rsidRDefault="00BC0BBA" w:rsidP="00BC0BBA">
      <w:pPr>
        <w:spacing w:line="360" w:lineRule="auto"/>
        <w:jc w:val="both"/>
        <w:rPr>
          <w:rFonts w:ascii="Times New Roman" w:hAnsi="Times New Roman" w:cs="Times New Roman"/>
          <w:sz w:val="24"/>
          <w:szCs w:val="24"/>
        </w:rPr>
      </w:pPr>
      <w:r w:rsidRPr="002B2B22">
        <w:rPr>
          <w:rFonts w:ascii="Times New Roman" w:hAnsi="Times New Roman" w:cs="Times New Roman"/>
          <w:sz w:val="24"/>
          <w:szCs w:val="24"/>
        </w:rPr>
        <w:t xml:space="preserve">Luego de ejecutada la fase de diagnóstico del sistema actual y de corroborar la estructura organizacional  y la existencia de un procedimiento para la evaluación de la satisfacción del cliente se hace necesario la evaluación  de la participación activa y competencia del personal </w:t>
      </w:r>
      <w:r w:rsidRPr="002B2B22">
        <w:rPr>
          <w:rFonts w:ascii="Times New Roman" w:hAnsi="Times New Roman" w:cs="Times New Roman"/>
          <w:bCs/>
          <w:color w:val="000000"/>
          <w:sz w:val="24"/>
          <w:szCs w:val="24"/>
        </w:rPr>
        <w:t xml:space="preserve">como herramienta para alcanzar los resultados esperados, lograr la satisfacción del cliente, las partes interesadas y la mejora de su organización. </w:t>
      </w:r>
    </w:p>
    <w:p w:rsidR="00BC0BBA" w:rsidRPr="002B2B22" w:rsidRDefault="00BC0BBA" w:rsidP="00BC0BBA">
      <w:pPr>
        <w:autoSpaceDE w:val="0"/>
        <w:spacing w:line="360" w:lineRule="auto"/>
        <w:jc w:val="both"/>
        <w:rPr>
          <w:rFonts w:ascii="Times New Roman" w:hAnsi="Times New Roman" w:cs="Times New Roman"/>
          <w:bCs/>
          <w:color w:val="000000"/>
          <w:sz w:val="24"/>
          <w:szCs w:val="24"/>
        </w:rPr>
      </w:pPr>
      <w:r w:rsidRPr="002B2B22">
        <w:rPr>
          <w:rFonts w:ascii="Times New Roman" w:hAnsi="Times New Roman" w:cs="Times New Roman"/>
          <w:bCs/>
          <w:color w:val="000000"/>
          <w:sz w:val="24"/>
          <w:szCs w:val="24"/>
        </w:rPr>
        <w:t xml:space="preserve">La Empresa Constructora de Obras de Ingeniería # 25 de Villa Clara objeto de estudio, perteneciente a la OSDE Construcción y Montaje de Ministerio de la Construcción ubicada en calle Prolongación de Colón #126 en la ciudad de Santa Clara, es inaugurada oficialmente el 19 de Diciembre de 1994, producto de la fusión de tres empresas: la ECOING 9, la ECOING 10 y la ECOING 11. </w:t>
      </w:r>
    </w:p>
    <w:p w:rsidR="00BC0BBA" w:rsidRPr="002B2B22" w:rsidRDefault="00BC0BBA" w:rsidP="00BC0BBA">
      <w:pPr>
        <w:numPr>
          <w:ilvl w:val="0"/>
          <w:numId w:val="3"/>
        </w:numPr>
        <w:autoSpaceDE w:val="0"/>
        <w:spacing w:after="0" w:line="360" w:lineRule="auto"/>
        <w:jc w:val="both"/>
        <w:rPr>
          <w:rFonts w:ascii="Times New Roman" w:hAnsi="Times New Roman" w:cs="Times New Roman"/>
          <w:bCs/>
          <w:color w:val="000000"/>
          <w:sz w:val="24"/>
          <w:szCs w:val="24"/>
        </w:rPr>
      </w:pPr>
      <w:r w:rsidRPr="002B2B22">
        <w:rPr>
          <w:rFonts w:ascii="Times New Roman" w:hAnsi="Times New Roman" w:cs="Times New Roman"/>
          <w:bCs/>
          <w:color w:val="000000"/>
          <w:sz w:val="24"/>
          <w:szCs w:val="24"/>
        </w:rPr>
        <w:t>Su objeto social está definido</w:t>
      </w:r>
      <w:r w:rsidRPr="00BC0BBA">
        <w:rPr>
          <w:rFonts w:ascii="Times New Roman" w:hAnsi="Times New Roman" w:cs="Times New Roman"/>
          <w:bCs/>
          <w:color w:val="000000"/>
          <w:sz w:val="24"/>
          <w:szCs w:val="24"/>
        </w:rPr>
        <w:t xml:space="preserve"> </w:t>
      </w:r>
      <w:r w:rsidRPr="002B2B22">
        <w:rPr>
          <w:rFonts w:ascii="Times New Roman" w:hAnsi="Times New Roman" w:cs="Times New Roman"/>
          <w:bCs/>
          <w:color w:val="000000"/>
          <w:sz w:val="24"/>
          <w:szCs w:val="24"/>
        </w:rPr>
        <w:t>Brindar servicios de construcción civil y montaje de nuevas obras, edificaciones e instalaciones; demolición, desmontaje, remodelación, restauración, reconstrucción y rehabilitación de edificaciones, instalaciones y otros objetivos existentes, de reparación y mantenimiento constructivo</w:t>
      </w:r>
    </w:p>
    <w:p w:rsidR="00BC0BBA" w:rsidRPr="002B2B22" w:rsidRDefault="00BC0BBA" w:rsidP="00BC0BBA">
      <w:pPr>
        <w:numPr>
          <w:ilvl w:val="0"/>
          <w:numId w:val="3"/>
        </w:numPr>
        <w:autoSpaceDE w:val="0"/>
        <w:spacing w:after="0" w:line="360" w:lineRule="auto"/>
        <w:jc w:val="both"/>
        <w:rPr>
          <w:rFonts w:ascii="Times New Roman" w:hAnsi="Times New Roman" w:cs="Times New Roman"/>
          <w:bCs/>
          <w:color w:val="000000"/>
          <w:sz w:val="24"/>
          <w:szCs w:val="24"/>
        </w:rPr>
      </w:pPr>
      <w:r w:rsidRPr="002B2B22">
        <w:rPr>
          <w:rFonts w:ascii="Times New Roman" w:hAnsi="Times New Roman" w:cs="Times New Roman"/>
          <w:bCs/>
          <w:color w:val="000000"/>
          <w:sz w:val="24"/>
          <w:szCs w:val="24"/>
        </w:rPr>
        <w:t>Producir y comercializar hormigones asfálticos, hidro mecanismos y estructuras metálica</w:t>
      </w:r>
    </w:p>
    <w:p w:rsidR="00BC0BBA" w:rsidRPr="002B2B22" w:rsidRDefault="00BC0BBA" w:rsidP="00BC0BBA">
      <w:pPr>
        <w:autoSpaceDE w:val="0"/>
        <w:spacing w:line="360" w:lineRule="auto"/>
        <w:jc w:val="both"/>
        <w:rPr>
          <w:rFonts w:ascii="Times New Roman" w:hAnsi="Times New Roman" w:cs="Times New Roman"/>
          <w:bCs/>
          <w:color w:val="000000"/>
          <w:sz w:val="24"/>
          <w:szCs w:val="24"/>
        </w:rPr>
      </w:pPr>
      <w:r w:rsidRPr="002B2B22">
        <w:rPr>
          <w:rFonts w:ascii="Times New Roman" w:hAnsi="Times New Roman" w:cs="Times New Roman"/>
          <w:bCs/>
          <w:color w:val="000000"/>
          <w:sz w:val="24"/>
          <w:szCs w:val="24"/>
        </w:rPr>
        <w:t>Su Misión está definida por: Satisfacer las expectativas de nuestros clientes en los servicios de construcción de obras, apoyados en un Sistema de Gestión de la Calidad y el fortalecimiento del Sistema de Dirección y Gestión Empresarial,  con una fuerte influencia de la confianza en el éxito, la rentabilidad, seriedad y responsabilidad de nuestro capital humano.</w:t>
      </w:r>
    </w:p>
    <w:p w:rsidR="00BC0BBA" w:rsidRPr="002B2B22" w:rsidRDefault="00BC0BBA" w:rsidP="00BC0BBA">
      <w:pPr>
        <w:autoSpaceDE w:val="0"/>
        <w:spacing w:line="360" w:lineRule="auto"/>
        <w:jc w:val="both"/>
        <w:rPr>
          <w:rFonts w:ascii="Times New Roman" w:hAnsi="Times New Roman" w:cs="Times New Roman"/>
          <w:bCs/>
          <w:color w:val="000000"/>
          <w:sz w:val="24"/>
          <w:szCs w:val="24"/>
        </w:rPr>
      </w:pPr>
      <w:r w:rsidRPr="002B2B22">
        <w:rPr>
          <w:rFonts w:ascii="Times New Roman" w:hAnsi="Times New Roman" w:cs="Times New Roman"/>
          <w:bCs/>
          <w:color w:val="000000"/>
          <w:sz w:val="24"/>
          <w:szCs w:val="24"/>
        </w:rPr>
        <w:t>Con una Visión definida por: Somos líderes en los servicios de construcción de obras con elevada competitividad.</w:t>
      </w:r>
    </w:p>
    <w:p w:rsidR="00BC0BBA" w:rsidRPr="002B2B22" w:rsidRDefault="00BC0BBA" w:rsidP="00BC0BBA">
      <w:pPr>
        <w:spacing w:line="360" w:lineRule="auto"/>
        <w:jc w:val="both"/>
        <w:rPr>
          <w:rFonts w:ascii="Times New Roman" w:hAnsi="Times New Roman" w:cs="Times New Roman"/>
          <w:b/>
          <w:sz w:val="24"/>
          <w:szCs w:val="24"/>
        </w:rPr>
      </w:pPr>
      <w:r w:rsidRPr="002B2B22">
        <w:rPr>
          <w:rFonts w:ascii="Times New Roman" w:hAnsi="Times New Roman" w:cs="Times New Roman"/>
          <w:sz w:val="24"/>
          <w:szCs w:val="24"/>
        </w:rPr>
        <w:lastRenderedPageBreak/>
        <w:t xml:space="preserve">La ECOING 25, avala  un crecimiento vertiginoso y eficiente en los valores creados.  Para lograr esta eficiencia  y  acometer  los  trabajos  contratados, </w:t>
      </w:r>
      <w:r w:rsidRPr="002B2B22">
        <w:rPr>
          <w:rFonts w:ascii="Times New Roman" w:hAnsi="Times New Roman" w:cs="Times New Roman"/>
          <w:color w:val="000000"/>
          <w:sz w:val="24"/>
          <w:szCs w:val="24"/>
        </w:rPr>
        <w:t>cuenta con  una fuerza de trabajo altamente calificada, un gran parque de equipos y una sólida estructura de Unidades Empresariales de Base</w:t>
      </w:r>
      <w:r w:rsidRPr="002B2B22">
        <w:rPr>
          <w:rFonts w:ascii="Times New Roman" w:hAnsi="Times New Roman" w:cs="Times New Roman"/>
          <w:sz w:val="24"/>
          <w:szCs w:val="24"/>
        </w:rPr>
        <w:t xml:space="preserve"> que se dedican a las siguientes actividades:  </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UEB  N</w:t>
      </w:r>
      <w:r w:rsidRPr="002B2B22">
        <w:rPr>
          <w:rFonts w:ascii="Times New Roman" w:hAnsi="Times New Roman" w:cs="Times New Roman"/>
          <w:sz w:val="24"/>
          <w:szCs w:val="24"/>
          <w:u w:val="single"/>
          <w:vertAlign w:val="superscript"/>
        </w:rPr>
        <w:t>o</w:t>
      </w:r>
      <w:r w:rsidRPr="002B2B22">
        <w:rPr>
          <w:rFonts w:ascii="Times New Roman" w:hAnsi="Times New Roman" w:cs="Times New Roman"/>
          <w:sz w:val="24"/>
          <w:szCs w:val="24"/>
        </w:rPr>
        <w:t xml:space="preserve"> 1  Hidrología: su actividad principal es la construcción  y reparación de las instalaciones hidráulicas. ( Redes Técnicas Exteriores)</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UEB  N</w:t>
      </w:r>
      <w:r w:rsidRPr="002B2B22">
        <w:rPr>
          <w:rFonts w:ascii="Times New Roman" w:hAnsi="Times New Roman" w:cs="Times New Roman"/>
          <w:sz w:val="24"/>
          <w:szCs w:val="24"/>
          <w:u w:val="single"/>
          <w:vertAlign w:val="superscript"/>
        </w:rPr>
        <w:t>o</w:t>
      </w:r>
      <w:r w:rsidRPr="002B2B22">
        <w:rPr>
          <w:rFonts w:ascii="Times New Roman" w:hAnsi="Times New Roman" w:cs="Times New Roman"/>
          <w:sz w:val="24"/>
          <w:szCs w:val="24"/>
        </w:rPr>
        <w:t xml:space="preserve"> 2  Construcción Civil: está destinada a la Construcción Civil.</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UEB  N</w:t>
      </w:r>
      <w:r w:rsidRPr="002B2B22">
        <w:rPr>
          <w:rFonts w:ascii="Times New Roman" w:hAnsi="Times New Roman" w:cs="Times New Roman"/>
          <w:sz w:val="24"/>
          <w:szCs w:val="24"/>
          <w:u w:val="single"/>
          <w:vertAlign w:val="superscript"/>
        </w:rPr>
        <w:t>o</w:t>
      </w:r>
      <w:r w:rsidRPr="002B2B22">
        <w:rPr>
          <w:rFonts w:ascii="Times New Roman" w:hAnsi="Times New Roman" w:cs="Times New Roman"/>
          <w:sz w:val="24"/>
          <w:szCs w:val="24"/>
        </w:rPr>
        <w:t xml:space="preserve"> 3  Movimiento de Tierra: es la encargada de la ejecución del movimiento de tierra en la zona sur de la provincia.</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UEB  N</w:t>
      </w:r>
      <w:r w:rsidRPr="002B2B22">
        <w:rPr>
          <w:rFonts w:ascii="Times New Roman" w:hAnsi="Times New Roman" w:cs="Times New Roman"/>
          <w:sz w:val="24"/>
          <w:szCs w:val="24"/>
          <w:u w:val="single"/>
          <w:vertAlign w:val="superscript"/>
        </w:rPr>
        <w:t>o</w:t>
      </w:r>
      <w:r w:rsidRPr="002B2B22">
        <w:rPr>
          <w:rFonts w:ascii="Times New Roman" w:hAnsi="Times New Roman" w:cs="Times New Roman"/>
          <w:sz w:val="24"/>
          <w:szCs w:val="24"/>
        </w:rPr>
        <w:t xml:space="preserve"> 5  Movimiento de Tierra y Construcción Civil: es la encargada de la ejecución del movimiento de tierra en la zona norte de la provincia y la zona centro - oriental.</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 xml:space="preserve">UEB Electromecánica: es la encargada de asegurar  las construcciones metal- mecánicas de todo tipo, así  como la construcción  y montaje  y reparación  de distintos objetos  relacionados con las construcciones modulares y el desarrollo del montaje de  la tecnología  PEAD incluyendo la soldadura por Termofusión. </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 xml:space="preserve">UEB Abastecimiento: es la encargada de garantizar los abastecimientos relacionados con el proceso constructivo. </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 xml:space="preserve">UEB Taller Los Sirios: es donde se reparan todos los equipos de construcción, tanto ligeros como pesados y complementarios,  con el objetivo de que la actividad fluya con la calidad  requerida. </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Contingente Leoncio Vidal Caro: Se encarga de la realización de las construcciones y  movimiento de tierra  en las diferentes partes del país.</w:t>
      </w:r>
    </w:p>
    <w:p w:rsidR="00BC0BBA" w:rsidRPr="002B2B22" w:rsidRDefault="00BC0BBA" w:rsidP="00BC0BBA">
      <w:pPr>
        <w:numPr>
          <w:ilvl w:val="0"/>
          <w:numId w:val="2"/>
        </w:numPr>
        <w:tabs>
          <w:tab w:val="left" w:pos="142"/>
          <w:tab w:val="left" w:pos="284"/>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 xml:space="preserve">Contingente Fidel Ramón Ortega Moreno: Se encarga de la realización de las construcciones y movimiento de tierra fundamentalmente en la provincia de Matanzas y en esta mayormente en Varadero. </w:t>
      </w:r>
    </w:p>
    <w:p w:rsidR="00BC0BBA" w:rsidRPr="002B2B22" w:rsidRDefault="00BC0BBA" w:rsidP="00BC0BBA">
      <w:pPr>
        <w:numPr>
          <w:ilvl w:val="0"/>
          <w:numId w:val="2"/>
        </w:numPr>
        <w:tabs>
          <w:tab w:val="left" w:pos="142"/>
          <w:tab w:val="left" w:pos="426"/>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UEB Taller Ochoita: Encargada de la reparación de toda la maquinaria pesada con que cuenta la empresa.</w:t>
      </w:r>
    </w:p>
    <w:p w:rsidR="00BC0BBA" w:rsidRPr="002B2B22" w:rsidRDefault="00BC0BBA" w:rsidP="00BC0BBA">
      <w:pPr>
        <w:numPr>
          <w:ilvl w:val="0"/>
          <w:numId w:val="2"/>
        </w:numPr>
        <w:tabs>
          <w:tab w:val="left" w:pos="142"/>
          <w:tab w:val="left" w:pos="426"/>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UEB Asfalto Su actividad es la relacionada con la colocación del todo el asfalto de la provincia y un tren de reciclaje en las provincias orientales</w:t>
      </w:r>
    </w:p>
    <w:p w:rsidR="00BC0BBA" w:rsidRPr="002B2B22" w:rsidRDefault="00BC0BBA" w:rsidP="00BC0BBA">
      <w:pPr>
        <w:numPr>
          <w:ilvl w:val="0"/>
          <w:numId w:val="2"/>
        </w:numPr>
        <w:tabs>
          <w:tab w:val="left" w:pos="142"/>
          <w:tab w:val="left" w:pos="426"/>
        </w:tabs>
        <w:suppressAutoHyphens/>
        <w:spacing w:after="0" w:line="360" w:lineRule="auto"/>
        <w:jc w:val="both"/>
        <w:rPr>
          <w:rFonts w:ascii="Times New Roman" w:hAnsi="Times New Roman" w:cs="Times New Roman"/>
          <w:sz w:val="24"/>
          <w:szCs w:val="24"/>
        </w:rPr>
      </w:pPr>
      <w:r w:rsidRPr="002B2B22">
        <w:rPr>
          <w:rFonts w:ascii="Times New Roman" w:hAnsi="Times New Roman" w:cs="Times New Roman"/>
          <w:sz w:val="24"/>
          <w:szCs w:val="24"/>
        </w:rPr>
        <w:t>UEB Servicios integrales al constructor.</w:t>
      </w:r>
    </w:p>
    <w:p w:rsidR="00BC0BBA" w:rsidRPr="002B2B22" w:rsidRDefault="00BC0BBA" w:rsidP="00BC0BBA">
      <w:pPr>
        <w:spacing w:line="360" w:lineRule="auto"/>
        <w:jc w:val="both"/>
        <w:rPr>
          <w:rFonts w:ascii="Times New Roman" w:hAnsi="Times New Roman" w:cs="Times New Roman"/>
          <w:sz w:val="24"/>
          <w:szCs w:val="24"/>
        </w:rPr>
      </w:pPr>
      <w:r w:rsidRPr="002B2B22">
        <w:rPr>
          <w:rFonts w:ascii="Times New Roman" w:hAnsi="Times New Roman" w:cs="Times New Roman"/>
          <w:sz w:val="24"/>
          <w:szCs w:val="24"/>
        </w:rPr>
        <w:lastRenderedPageBreak/>
        <w:t>La empresa cuenta con diversos clientes externos  debido a la variedad de servicios que brinda y la alta demanda que existe en el mercado nacional los cuales se relacionan a continuación: Ministerio del Turismo (MINTUR), Ministerio del Transporte (MITRANS), Ministerio de la Educación Superior (MES), Almando Mestre (ALMEST), Instituto Nacional de Recursos Hidráulicos (INRH). Se mantienen como principales proveedores de servicios: Ministerio de la Industria  Básica (MINBAS), Ministerio de Comercio Interior (MINCIN), SIME, DIVEP y otros como MINAL</w:t>
      </w:r>
      <w:r w:rsidRPr="002B2B22">
        <w:rPr>
          <w:rFonts w:ascii="Times New Roman" w:hAnsi="Times New Roman" w:cs="Times New Roman"/>
          <w:color w:val="FF0000"/>
          <w:sz w:val="24"/>
          <w:szCs w:val="24"/>
        </w:rPr>
        <w:t xml:space="preserve"> </w:t>
      </w:r>
      <w:r w:rsidRPr="002B2B22">
        <w:rPr>
          <w:rFonts w:ascii="Times New Roman" w:hAnsi="Times New Roman" w:cs="Times New Roman"/>
          <w:sz w:val="24"/>
          <w:szCs w:val="24"/>
        </w:rPr>
        <w:t>y Comercializadora de la Construcción. Y clientes internos donde se incluyen los trabajadores existentes en cada una de las UEB y Dirección General.</w:t>
      </w:r>
    </w:p>
    <w:p w:rsidR="00BC0BBA" w:rsidRPr="002B2B22" w:rsidRDefault="00BC0BBA" w:rsidP="00BC0BBA">
      <w:pPr>
        <w:spacing w:line="360" w:lineRule="auto"/>
        <w:jc w:val="both"/>
        <w:rPr>
          <w:rFonts w:ascii="Times New Roman" w:hAnsi="Times New Roman" w:cs="Times New Roman"/>
          <w:b/>
          <w:color w:val="000000"/>
          <w:sz w:val="24"/>
          <w:szCs w:val="24"/>
        </w:rPr>
      </w:pPr>
      <w:r w:rsidRPr="002B2B22">
        <w:rPr>
          <w:rFonts w:ascii="Times New Roman" w:hAnsi="Times New Roman" w:cs="Times New Roman"/>
          <w:b/>
          <w:color w:val="000000"/>
          <w:sz w:val="24"/>
          <w:szCs w:val="24"/>
        </w:rPr>
        <w:t xml:space="preserve">EVALUACIÓN DE LA PARTICIPACIÓN ACTIVA Y COMPETENCIA DEL PERSONAL  </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 xml:space="preserve">Basado en el procedimiento de satisfacción del cliente  existente  se aplicó una encuesta diseñada por un grupo de trabajo para cada UEB  considerando que:  </w:t>
      </w:r>
    </w:p>
    <w:p w:rsidR="00BC0BBA" w:rsidRPr="002B2B22" w:rsidRDefault="00BC0BBA" w:rsidP="00BC0BBA">
      <w:pPr>
        <w:numPr>
          <w:ilvl w:val="0"/>
          <w:numId w:val="4"/>
        </w:numPr>
        <w:spacing w:after="0" w:line="360" w:lineRule="auto"/>
        <w:jc w:val="both"/>
        <w:rPr>
          <w:rFonts w:ascii="Times New Roman" w:hAnsi="Times New Roman" w:cs="Times New Roman"/>
          <w:color w:val="000000"/>
          <w:sz w:val="24"/>
          <w:szCs w:val="24"/>
        </w:rPr>
      </w:pPr>
      <w:r w:rsidRPr="002B2B22">
        <w:rPr>
          <w:rFonts w:ascii="Times New Roman" w:hAnsi="Times New Roman" w:cs="Times New Roman"/>
          <w:sz w:val="24"/>
          <w:szCs w:val="24"/>
        </w:rPr>
        <w:t xml:space="preserve">La mayor parte de sus miembros deben ser del consejo de dirección y poseer conocimientos </w:t>
      </w:r>
      <w:r w:rsidRPr="002B2B22">
        <w:rPr>
          <w:rFonts w:ascii="Times New Roman" w:hAnsi="Times New Roman" w:cs="Times New Roman"/>
          <w:color w:val="000000"/>
          <w:sz w:val="24"/>
          <w:szCs w:val="24"/>
        </w:rPr>
        <w:t>necesarios con relación a los procesos de la organización.</w:t>
      </w:r>
    </w:p>
    <w:p w:rsidR="00BC0BBA" w:rsidRPr="002B2B22" w:rsidRDefault="00BC0BBA" w:rsidP="00BC0BBA">
      <w:pPr>
        <w:numPr>
          <w:ilvl w:val="0"/>
          <w:numId w:val="4"/>
        </w:numPr>
        <w:spacing w:after="0"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Que tengan capacidad creativa e innovadora.</w:t>
      </w:r>
    </w:p>
    <w:p w:rsidR="00BC0BBA" w:rsidRPr="002B2B22" w:rsidRDefault="00BC0BBA" w:rsidP="00BC0BBA">
      <w:pPr>
        <w:numPr>
          <w:ilvl w:val="0"/>
          <w:numId w:val="4"/>
        </w:numPr>
        <w:spacing w:after="0"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Un miembro del equipo debe tener experiencia para graficar diagramas de proceso.</w:t>
      </w:r>
    </w:p>
    <w:p w:rsidR="00BC0BBA" w:rsidRPr="002B2B22" w:rsidRDefault="00BC0BBA" w:rsidP="00BC0BBA">
      <w:pPr>
        <w:numPr>
          <w:ilvl w:val="0"/>
          <w:numId w:val="4"/>
        </w:numPr>
        <w:spacing w:after="0"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El equipo debe tener conocimiento sobre las actividades que se mediran.</w:t>
      </w:r>
    </w:p>
    <w:p w:rsidR="00BC0BBA" w:rsidRPr="002B2B22" w:rsidRDefault="00BC0BBA" w:rsidP="00BC0BBA">
      <w:pPr>
        <w:numPr>
          <w:ilvl w:val="0"/>
          <w:numId w:val="4"/>
        </w:numPr>
        <w:spacing w:after="0"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Se recomienda incluir alguna persona ajena a la gestión del proceso que actúe como facilitador.</w:t>
      </w:r>
    </w:p>
    <w:p w:rsidR="00BC0BBA" w:rsidRPr="002B2B22" w:rsidRDefault="00BC0BBA" w:rsidP="00BC0BBA">
      <w:pPr>
        <w:numPr>
          <w:ilvl w:val="0"/>
          <w:numId w:val="4"/>
        </w:numPr>
        <w:spacing w:after="0"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Esta persona debe estar ampliamente formada en procesos y dominar herramientas de trabajo en grupo.</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El equipo de trabajo seleccionado para cada uno de las áreas de la organización, está integrado por personal de la organización competente y comprometido, siendo en su mayoría miembros del consejo de dirección con conocimientos y experiencia de los procesos que gestionan y con una visión de la organización.</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El número de expertos necesarios, es calculado a través de la expresión (1).</w:t>
      </w:r>
    </w:p>
    <w:p w:rsidR="00BC0BBA" w:rsidRPr="002B2B22" w:rsidRDefault="00BC0BBA" w:rsidP="00BC0BBA">
      <w:pPr>
        <w:spacing w:line="360" w:lineRule="auto"/>
        <w:jc w:val="both"/>
        <w:rPr>
          <w:rFonts w:ascii="Times New Roman" w:hAnsi="Times New Roman" w:cs="Times New Roman"/>
          <w:color w:val="000000"/>
          <w:sz w:val="24"/>
          <w:szCs w:val="24"/>
        </w:rPr>
      </w:pP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lastRenderedPageBreak/>
        <w:fldChar w:fldCharType="begin"/>
      </w:r>
      <w:r w:rsidRPr="002B2B22">
        <w:rPr>
          <w:rFonts w:ascii="Times New Roman" w:hAnsi="Times New Roman" w:cs="Times New Roman"/>
          <w:color w:val="000000"/>
          <w:sz w:val="24"/>
          <w:szCs w:val="24"/>
        </w:rPr>
        <w:instrText xml:space="preserve"> QUOTE </w:instrText>
      </w:r>
      <w:r w:rsidRPr="002B2B22">
        <w:rPr>
          <w:rFonts w:ascii="Times New Roman" w:hAnsi="Times New Roman" w:cs="Times New Roman"/>
          <w:noProof/>
          <w:color w:val="000000"/>
          <w:sz w:val="24"/>
          <w:szCs w:val="24"/>
          <w:lang w:eastAsia="es-ES"/>
        </w:rPr>
        <w:drawing>
          <wp:inline distT="0" distB="0" distL="0" distR="0" wp14:anchorId="04F11A41" wp14:editId="3088EFFA">
            <wp:extent cx="962025" cy="3429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342900"/>
                    </a:xfrm>
                    <a:prstGeom prst="rect">
                      <a:avLst/>
                    </a:prstGeom>
                    <a:noFill/>
                    <a:ln>
                      <a:noFill/>
                    </a:ln>
                  </pic:spPr>
                </pic:pic>
              </a:graphicData>
            </a:graphic>
          </wp:inline>
        </w:drawing>
      </w:r>
      <w:r w:rsidRPr="002B2B22">
        <w:rPr>
          <w:rFonts w:ascii="Times New Roman" w:hAnsi="Times New Roman" w:cs="Times New Roman"/>
          <w:color w:val="000000"/>
          <w:sz w:val="24"/>
          <w:szCs w:val="24"/>
        </w:rPr>
        <w:instrText xml:space="preserve"> </w:instrText>
      </w:r>
      <w:r w:rsidRPr="002B2B22">
        <w:rPr>
          <w:rFonts w:ascii="Times New Roman" w:hAnsi="Times New Roman" w:cs="Times New Roman"/>
          <w:color w:val="000000"/>
          <w:sz w:val="24"/>
          <w:szCs w:val="24"/>
        </w:rPr>
        <w:fldChar w:fldCharType="separate"/>
      </w:r>
      <w:r w:rsidRPr="002B2B22">
        <w:rPr>
          <w:rFonts w:ascii="Times New Roman" w:hAnsi="Times New Roman" w:cs="Times New Roman"/>
          <w:noProof/>
          <w:color w:val="000000"/>
          <w:sz w:val="24"/>
          <w:szCs w:val="24"/>
          <w:lang w:eastAsia="es-ES"/>
        </w:rPr>
        <w:drawing>
          <wp:inline distT="0" distB="0" distL="0" distR="0" wp14:anchorId="106B24C9" wp14:editId="796EFA20">
            <wp:extent cx="962025" cy="3429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342900"/>
                    </a:xfrm>
                    <a:prstGeom prst="rect">
                      <a:avLst/>
                    </a:prstGeom>
                    <a:noFill/>
                    <a:ln>
                      <a:noFill/>
                    </a:ln>
                  </pic:spPr>
                </pic:pic>
              </a:graphicData>
            </a:graphic>
          </wp:inline>
        </w:drawing>
      </w:r>
      <w:r w:rsidRPr="002B2B22">
        <w:rPr>
          <w:rFonts w:ascii="Times New Roman" w:hAnsi="Times New Roman" w:cs="Times New Roman"/>
          <w:color w:val="000000"/>
          <w:sz w:val="24"/>
          <w:szCs w:val="24"/>
        </w:rPr>
        <w:fldChar w:fldCharType="end"/>
      </w:r>
      <w:r w:rsidRPr="002B2B22">
        <w:rPr>
          <w:rFonts w:ascii="Times New Roman" w:hAnsi="Times New Roman" w:cs="Times New Roman"/>
          <w:color w:val="000000"/>
          <w:sz w:val="24"/>
          <w:szCs w:val="24"/>
        </w:rPr>
        <w:tab/>
        <w:t xml:space="preserve">  (1)</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Dónde:</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Ne: número de expertos.</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I: nivel de precisión que expresa la discrepancia o variabilidad que muestra el grupo en general (0.005 – 0.10).</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p: porcentaje de error que como promedio se tolera en el juicio de los expertos (0.01-0.5)</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K: constante cuyo valor está asociado al nivel de confianza (1-α).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01"/>
      </w:tblGrid>
      <w:tr w:rsidR="00BC0BBA" w:rsidRPr="002B2B22" w:rsidTr="00344DB4">
        <w:trPr>
          <w:trHeight w:val="396"/>
          <w:jc w:val="center"/>
        </w:trPr>
        <w:tc>
          <w:tcPr>
            <w:tcW w:w="1476"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(1- α)</w:t>
            </w:r>
          </w:p>
        </w:tc>
        <w:tc>
          <w:tcPr>
            <w:tcW w:w="1501"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K</w:t>
            </w:r>
          </w:p>
        </w:tc>
      </w:tr>
      <w:tr w:rsidR="00BC0BBA" w:rsidRPr="002B2B22" w:rsidTr="00344DB4">
        <w:trPr>
          <w:trHeight w:val="413"/>
          <w:jc w:val="center"/>
        </w:trPr>
        <w:tc>
          <w:tcPr>
            <w:tcW w:w="1476"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0.90</w:t>
            </w:r>
          </w:p>
        </w:tc>
        <w:tc>
          <w:tcPr>
            <w:tcW w:w="1501"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2.6896</w:t>
            </w:r>
          </w:p>
        </w:tc>
      </w:tr>
      <w:tr w:rsidR="00BC0BBA" w:rsidRPr="002B2B22" w:rsidTr="00344DB4">
        <w:trPr>
          <w:trHeight w:val="396"/>
          <w:jc w:val="center"/>
        </w:trPr>
        <w:tc>
          <w:tcPr>
            <w:tcW w:w="1476"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0.95</w:t>
            </w:r>
          </w:p>
        </w:tc>
        <w:tc>
          <w:tcPr>
            <w:tcW w:w="1501"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3.8416</w:t>
            </w:r>
          </w:p>
        </w:tc>
      </w:tr>
      <w:tr w:rsidR="00BC0BBA" w:rsidRPr="002B2B22" w:rsidTr="00344DB4">
        <w:trPr>
          <w:trHeight w:val="413"/>
          <w:jc w:val="center"/>
        </w:trPr>
        <w:tc>
          <w:tcPr>
            <w:tcW w:w="1476"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0.99</w:t>
            </w:r>
          </w:p>
        </w:tc>
        <w:tc>
          <w:tcPr>
            <w:tcW w:w="1501" w:type="dxa"/>
            <w:shd w:val="clear" w:color="auto" w:fill="auto"/>
          </w:tcPr>
          <w:p w:rsidR="00BC0BBA" w:rsidRPr="002B2B22" w:rsidRDefault="00BC0BBA" w:rsidP="00344DB4">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6.6564</w:t>
            </w:r>
          </w:p>
        </w:tc>
      </w:tr>
    </w:tbl>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Dando como resultado para:</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1-</w:t>
      </w:r>
      <w:r w:rsidRPr="002B2B22">
        <w:rPr>
          <w:rFonts w:ascii="Times New Roman" w:hAnsi="Times New Roman" w:cs="Times New Roman"/>
          <w:color w:val="000000"/>
          <w:sz w:val="24"/>
          <w:szCs w:val="24"/>
        </w:rPr>
        <w:sym w:font="Symbol" w:char="F061"/>
      </w:r>
      <w:r w:rsidRPr="002B2B22">
        <w:rPr>
          <w:rFonts w:ascii="Times New Roman" w:hAnsi="Times New Roman" w:cs="Times New Roman"/>
          <w:color w:val="000000"/>
          <w:sz w:val="24"/>
          <w:szCs w:val="24"/>
        </w:rPr>
        <w:t xml:space="preserve"> = 0.90 para k = 2.6896</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p = 0.01</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 xml:space="preserve">I = </w:t>
      </w:r>
      <w:r w:rsidRPr="002B2B22">
        <w:rPr>
          <w:rFonts w:ascii="Times New Roman" w:hAnsi="Times New Roman" w:cs="Times New Roman"/>
          <w:color w:val="000000"/>
          <w:sz w:val="24"/>
          <w:szCs w:val="24"/>
        </w:rPr>
        <w:sym w:font="Symbol" w:char="F0B1"/>
      </w:r>
      <w:r w:rsidRPr="002B2B22">
        <w:rPr>
          <w:rFonts w:ascii="Times New Roman" w:hAnsi="Times New Roman" w:cs="Times New Roman"/>
          <w:color w:val="000000"/>
          <w:sz w:val="24"/>
          <w:szCs w:val="24"/>
        </w:rPr>
        <w:t xml:space="preserve"> 0.055</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 xml:space="preserve">Ne = 8.8023 por lo que se consideran 9 expertos para el grupo de trabajo. </w:t>
      </w:r>
    </w:p>
    <w:p w:rsidR="00BC0BBA" w:rsidRPr="002B2B22" w:rsidRDefault="00BC0BBA" w:rsidP="00BC0BBA">
      <w:pPr>
        <w:spacing w:line="360" w:lineRule="auto"/>
        <w:jc w:val="both"/>
        <w:rPr>
          <w:rFonts w:ascii="Times New Roman" w:hAnsi="Times New Roman" w:cs="Times New Roman"/>
          <w:color w:val="000000"/>
          <w:sz w:val="24"/>
          <w:szCs w:val="24"/>
        </w:rPr>
      </w:pPr>
      <w:r w:rsidRPr="002B2B22">
        <w:rPr>
          <w:rFonts w:ascii="Times New Roman" w:hAnsi="Times New Roman" w:cs="Times New Roman"/>
          <w:color w:val="000000"/>
          <w:sz w:val="24"/>
          <w:szCs w:val="24"/>
        </w:rPr>
        <w:t>Para lograr una adecuada  evaluación de la participación activa y competencia del personal se trabajó en una tormenta de ideas, entrevista y encuestas para identificar los rubros de la encuesta  que contribuyeran de forma positiva al sistema de gestión para la Ecoing # 25. Reflejando como resultado las interrogantes siguientes:</w:t>
      </w:r>
    </w:p>
    <w:p w:rsidR="00BC0BBA" w:rsidRPr="002B2B22" w:rsidRDefault="00BC0BBA" w:rsidP="00BC0BBA">
      <w:pPr>
        <w:numPr>
          <w:ilvl w:val="0"/>
          <w:numId w:val="5"/>
        </w:numPr>
        <w:spacing w:after="0" w:line="360" w:lineRule="auto"/>
        <w:rPr>
          <w:rFonts w:ascii="Times New Roman" w:hAnsi="Times New Roman" w:cs="Times New Roman"/>
          <w:spacing w:val="-1"/>
          <w:sz w:val="24"/>
          <w:szCs w:val="24"/>
        </w:rPr>
      </w:pPr>
      <w:r w:rsidRPr="002B2B22">
        <w:rPr>
          <w:rFonts w:ascii="Times New Roman" w:hAnsi="Times New Roman" w:cs="Times New Roman"/>
          <w:sz w:val="24"/>
          <w:szCs w:val="24"/>
        </w:rPr>
        <w:t>¿Consideras que las personas que intervienen en el sistema de gestión se mantienen informadas</w:t>
      </w:r>
      <w:r w:rsidRPr="002B2B22">
        <w:rPr>
          <w:rFonts w:ascii="Times New Roman" w:hAnsi="Times New Roman" w:cs="Times New Roman"/>
          <w:spacing w:val="-1"/>
          <w:sz w:val="24"/>
          <w:szCs w:val="24"/>
        </w:rPr>
        <w:t>?</w:t>
      </w:r>
    </w:p>
    <w:p w:rsidR="00BC0BBA" w:rsidRPr="002B2B22" w:rsidRDefault="00BC0BBA" w:rsidP="00BC0BBA">
      <w:pPr>
        <w:numPr>
          <w:ilvl w:val="0"/>
          <w:numId w:val="5"/>
        </w:numPr>
        <w:spacing w:after="0" w:line="360" w:lineRule="auto"/>
        <w:rPr>
          <w:rFonts w:ascii="Times New Roman" w:hAnsi="Times New Roman" w:cs="Times New Roman"/>
          <w:sz w:val="24"/>
          <w:szCs w:val="24"/>
          <w:lang w:val="es-MX"/>
        </w:rPr>
      </w:pPr>
      <w:r w:rsidRPr="002B2B22">
        <w:rPr>
          <w:rFonts w:ascii="Times New Roman" w:hAnsi="Times New Roman" w:cs="Times New Roman"/>
          <w:sz w:val="24"/>
          <w:szCs w:val="24"/>
          <w:lang w:val="es-MX"/>
        </w:rPr>
        <w:t>¿Se utilizan las reuniones, matutinos, correos electrónicos, chat y otros para difundir información?</w:t>
      </w:r>
    </w:p>
    <w:p w:rsidR="00BC0BBA" w:rsidRPr="002B2B22" w:rsidRDefault="00BC0BBA" w:rsidP="00BC0BBA">
      <w:pPr>
        <w:pStyle w:val="TableParagraph"/>
        <w:numPr>
          <w:ilvl w:val="0"/>
          <w:numId w:val="5"/>
        </w:numPr>
        <w:kinsoku w:val="0"/>
        <w:overflowPunct w:val="0"/>
        <w:spacing w:line="360" w:lineRule="auto"/>
      </w:pPr>
      <w:r w:rsidRPr="002B2B22">
        <w:rPr>
          <w:lang w:eastAsia="es-ES"/>
        </w:rPr>
        <w:lastRenderedPageBreak/>
        <w:t>¿Consideras que como parte del equipo puedes influir en las acciones y decisiones que se toman?</w:t>
      </w:r>
    </w:p>
    <w:p w:rsidR="00BC0BBA" w:rsidRPr="002B2B22" w:rsidRDefault="00BC0BBA" w:rsidP="00BC0BBA">
      <w:pPr>
        <w:pStyle w:val="TableParagraph"/>
        <w:numPr>
          <w:ilvl w:val="0"/>
          <w:numId w:val="5"/>
        </w:numPr>
        <w:kinsoku w:val="0"/>
        <w:overflowPunct w:val="0"/>
        <w:spacing w:line="360" w:lineRule="auto"/>
      </w:pPr>
      <w:r w:rsidRPr="002B2B22">
        <w:t>¿Son aceptadas sus   propuestas de mejora en los procesos?</w:t>
      </w:r>
    </w:p>
    <w:p w:rsidR="00BC0BBA" w:rsidRPr="002B2B22" w:rsidRDefault="00BC0BBA" w:rsidP="00BC0BBA">
      <w:pPr>
        <w:pStyle w:val="TableParagraph"/>
        <w:numPr>
          <w:ilvl w:val="0"/>
          <w:numId w:val="5"/>
        </w:numPr>
        <w:kinsoku w:val="0"/>
        <w:overflowPunct w:val="0"/>
        <w:spacing w:line="360" w:lineRule="auto"/>
        <w:ind w:right="94"/>
        <w:rPr>
          <w:lang w:eastAsia="es-ES"/>
        </w:rPr>
      </w:pPr>
      <w:r w:rsidRPr="002B2B22">
        <w:rPr>
          <w:lang w:eastAsia="es-ES"/>
        </w:rPr>
        <w:t xml:space="preserve">¿Las personas que intervienen en los procesos tienen los conocimientos, habilidades  y competencia necesaria para desempeñar su rol en el sistema de gestión?  </w:t>
      </w:r>
    </w:p>
    <w:p w:rsidR="00BC0BBA" w:rsidRPr="002B2B22" w:rsidRDefault="00BC0BBA" w:rsidP="00BC0BBA">
      <w:pPr>
        <w:pStyle w:val="TableParagraph"/>
        <w:numPr>
          <w:ilvl w:val="0"/>
          <w:numId w:val="5"/>
        </w:numPr>
        <w:kinsoku w:val="0"/>
        <w:overflowPunct w:val="0"/>
        <w:spacing w:line="360" w:lineRule="auto"/>
        <w:ind w:right="94"/>
        <w:rPr>
          <w:lang w:eastAsia="es-ES"/>
        </w:rPr>
      </w:pPr>
      <w:r w:rsidRPr="002B2B22">
        <w:rPr>
          <w:lang w:eastAsia="es-ES"/>
        </w:rPr>
        <w:t>¿Consideras que los líderes del proceso orientan, estructuran y desarrollan programas para el fortalecimiento de habilidades  y competencias del personal en función de tus necesidades de adquisición de competencias?</w:t>
      </w:r>
    </w:p>
    <w:p w:rsidR="00BC0BBA" w:rsidRPr="002B2B22" w:rsidRDefault="00BC0BBA" w:rsidP="00BC0BBA">
      <w:pPr>
        <w:numPr>
          <w:ilvl w:val="0"/>
          <w:numId w:val="5"/>
        </w:numPr>
        <w:spacing w:after="0" w:line="360" w:lineRule="auto"/>
        <w:rPr>
          <w:rFonts w:ascii="Times New Roman" w:hAnsi="Times New Roman" w:cs="Times New Roman"/>
          <w:sz w:val="24"/>
          <w:szCs w:val="24"/>
          <w:lang w:val="es-MX"/>
        </w:rPr>
      </w:pPr>
      <w:r w:rsidRPr="002B2B22">
        <w:rPr>
          <w:rFonts w:ascii="Times New Roman" w:hAnsi="Times New Roman" w:cs="Times New Roman"/>
          <w:sz w:val="24"/>
          <w:szCs w:val="24"/>
          <w:lang w:val="es-MX"/>
        </w:rPr>
        <w:t>¿Las personas para la ejecución de sus tareas habituales no necesitan de la supervisión?</w:t>
      </w:r>
    </w:p>
    <w:p w:rsidR="00BC0BBA" w:rsidRPr="002B2B22" w:rsidRDefault="00BC0BBA" w:rsidP="00BC0BBA">
      <w:pPr>
        <w:pStyle w:val="TableParagraph"/>
        <w:numPr>
          <w:ilvl w:val="0"/>
          <w:numId w:val="5"/>
        </w:numPr>
        <w:kinsoku w:val="0"/>
        <w:overflowPunct w:val="0"/>
        <w:spacing w:line="360" w:lineRule="auto"/>
        <w:ind w:right="94"/>
        <w:rPr>
          <w:lang w:eastAsia="es-ES"/>
        </w:rPr>
      </w:pPr>
      <w:r w:rsidRPr="002B2B22">
        <w:rPr>
          <w:spacing w:val="-1"/>
        </w:rPr>
        <w:t>¿</w:t>
      </w:r>
      <w:r w:rsidRPr="002B2B22">
        <w:rPr>
          <w:lang w:eastAsia="es-ES"/>
        </w:rPr>
        <w:t>Consideras que las personas solicitan formación interna y/o externa, tutorías u orientación profesional para el desarrollo de sus</w:t>
      </w:r>
      <w:r>
        <w:rPr>
          <w:lang w:eastAsia="es-ES"/>
        </w:rPr>
        <w:t xml:space="preserve"> </w:t>
      </w:r>
      <w:r w:rsidRPr="002B2B22">
        <w:rPr>
          <w:lang w:eastAsia="es-ES"/>
        </w:rPr>
        <w:t>competencias?</w:t>
      </w:r>
    </w:p>
    <w:p w:rsidR="00BC0BBA" w:rsidRPr="002B2B22" w:rsidRDefault="00BC0BBA" w:rsidP="00BC0BBA">
      <w:pPr>
        <w:numPr>
          <w:ilvl w:val="0"/>
          <w:numId w:val="5"/>
        </w:numPr>
        <w:spacing w:after="0" w:line="360" w:lineRule="auto"/>
        <w:rPr>
          <w:rFonts w:ascii="Times New Roman" w:hAnsi="Times New Roman" w:cs="Times New Roman"/>
          <w:sz w:val="24"/>
          <w:szCs w:val="24"/>
          <w:lang w:val="es-MX"/>
        </w:rPr>
      </w:pPr>
      <w:r w:rsidRPr="002B2B22">
        <w:rPr>
          <w:rFonts w:ascii="Times New Roman" w:hAnsi="Times New Roman" w:cs="Times New Roman"/>
          <w:sz w:val="24"/>
          <w:szCs w:val="24"/>
          <w:lang w:val="es-MX"/>
        </w:rPr>
        <w:t xml:space="preserve">¿Consideras que las personas toman responsabilidad y están activos  en el desarrollo de los procesos del sistema de gestión, las estrategias, políticas y objetivos de la organización? </w:t>
      </w:r>
    </w:p>
    <w:p w:rsidR="00BC0BBA" w:rsidRPr="002B2B22" w:rsidRDefault="00BC0BBA" w:rsidP="00BC0BBA">
      <w:pPr>
        <w:numPr>
          <w:ilvl w:val="0"/>
          <w:numId w:val="5"/>
        </w:numPr>
        <w:spacing w:after="0" w:line="360" w:lineRule="auto"/>
        <w:rPr>
          <w:rFonts w:ascii="Times New Roman" w:hAnsi="Times New Roman" w:cs="Times New Roman"/>
          <w:sz w:val="24"/>
          <w:szCs w:val="24"/>
          <w:lang w:val="es-MX"/>
        </w:rPr>
      </w:pPr>
      <w:r w:rsidRPr="002B2B22">
        <w:rPr>
          <w:rFonts w:ascii="Times New Roman" w:hAnsi="Times New Roman" w:cs="Times New Roman"/>
          <w:sz w:val="24"/>
          <w:szCs w:val="24"/>
          <w:lang w:val="es-MX"/>
        </w:rPr>
        <w:t xml:space="preserve">¿Las personas que intervienen en los procesos están dispuestos a generar ideas, además de compartir sus conocimientos y habilidades para la mejora de la organización? </w:t>
      </w:r>
    </w:p>
    <w:p w:rsidR="00BC0BBA" w:rsidRPr="002B2B22" w:rsidRDefault="00BC0BBA" w:rsidP="00BC0BBA">
      <w:pPr>
        <w:numPr>
          <w:ilvl w:val="0"/>
          <w:numId w:val="5"/>
        </w:numPr>
        <w:spacing w:after="0" w:line="360" w:lineRule="auto"/>
        <w:rPr>
          <w:rFonts w:ascii="Times New Roman" w:hAnsi="Times New Roman" w:cs="Times New Roman"/>
          <w:sz w:val="24"/>
          <w:szCs w:val="24"/>
          <w:lang w:val="es-MX"/>
        </w:rPr>
      </w:pPr>
      <w:r w:rsidRPr="002B2B22">
        <w:rPr>
          <w:rFonts w:ascii="Times New Roman" w:hAnsi="Times New Roman" w:cs="Times New Roman"/>
          <w:sz w:val="24"/>
          <w:szCs w:val="24"/>
          <w:lang w:val="es-MX"/>
        </w:rPr>
        <w:t xml:space="preserve">¿Consideras que las personas de la organización cuentan con una amplia red  de contactos que le permiten actuar como representantes de la misma? </w:t>
      </w:r>
    </w:p>
    <w:p w:rsidR="00BC0BBA" w:rsidRPr="002B2B22" w:rsidRDefault="00BC0BBA" w:rsidP="00BC0BBA">
      <w:pPr>
        <w:spacing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t>Para procesar la encuesta se deberá utilizar la siguiente calificación a percepción del encuestado:</w:t>
      </w:r>
    </w:p>
    <w:p w:rsidR="00BC0BBA" w:rsidRPr="002B2B22" w:rsidRDefault="00BC0BBA" w:rsidP="00BC0BBA">
      <w:pPr>
        <w:spacing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t xml:space="preserve">         </w:t>
      </w:r>
    </w:p>
    <w:tbl>
      <w:tblPr>
        <w:tblW w:w="0" w:type="auto"/>
        <w:tblInd w:w="2249" w:type="dxa"/>
        <w:tblLayout w:type="fixed"/>
        <w:tblCellMar>
          <w:left w:w="0" w:type="dxa"/>
          <w:right w:w="0" w:type="dxa"/>
        </w:tblCellMar>
        <w:tblLook w:val="0000" w:firstRow="0" w:lastRow="0" w:firstColumn="0" w:lastColumn="0" w:noHBand="0" w:noVBand="0"/>
      </w:tblPr>
      <w:tblGrid>
        <w:gridCol w:w="992"/>
        <w:gridCol w:w="991"/>
        <w:gridCol w:w="991"/>
        <w:gridCol w:w="992"/>
        <w:gridCol w:w="991"/>
      </w:tblGrid>
      <w:tr w:rsidR="00BC0BBA" w:rsidRPr="002B2B22" w:rsidTr="00344DB4">
        <w:trPr>
          <w:trHeight w:hRule="exact" w:val="223"/>
        </w:trPr>
        <w:tc>
          <w:tcPr>
            <w:tcW w:w="992"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pPr>
            <w:r w:rsidRPr="002B2B22">
              <w:rPr>
                <w:b/>
                <w:bCs/>
              </w:rPr>
              <w:t>9</w:t>
            </w:r>
          </w:p>
        </w:tc>
        <w:tc>
          <w:tcPr>
            <w:tcW w:w="991"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pPr>
            <w:r w:rsidRPr="002B2B22">
              <w:rPr>
                <w:b/>
                <w:bCs/>
              </w:rPr>
              <w:t>7</w:t>
            </w:r>
          </w:p>
        </w:tc>
        <w:tc>
          <w:tcPr>
            <w:tcW w:w="991"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4" w:right="418"/>
              <w:jc w:val="center"/>
            </w:pPr>
            <w:r w:rsidRPr="002B2B22">
              <w:rPr>
                <w:b/>
                <w:bCs/>
              </w:rPr>
              <w:t>5</w:t>
            </w:r>
          </w:p>
        </w:tc>
        <w:tc>
          <w:tcPr>
            <w:tcW w:w="992"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pPr>
            <w:r w:rsidRPr="002B2B22">
              <w:rPr>
                <w:b/>
                <w:bCs/>
              </w:rPr>
              <w:t>4</w:t>
            </w:r>
          </w:p>
        </w:tc>
        <w:tc>
          <w:tcPr>
            <w:tcW w:w="991"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pPr>
            <w:r w:rsidRPr="002B2B22">
              <w:rPr>
                <w:b/>
                <w:bCs/>
              </w:rPr>
              <w:t>2</w:t>
            </w:r>
          </w:p>
        </w:tc>
      </w:tr>
      <w:tr w:rsidR="00BC0BBA" w:rsidRPr="002B2B22" w:rsidTr="00344DB4">
        <w:trPr>
          <w:trHeight w:hRule="exact" w:val="223"/>
        </w:trPr>
        <w:tc>
          <w:tcPr>
            <w:tcW w:w="992"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rPr>
                <w:b/>
                <w:bCs/>
              </w:rPr>
            </w:pPr>
          </w:p>
        </w:tc>
        <w:tc>
          <w:tcPr>
            <w:tcW w:w="991"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rPr>
                <w:b/>
                <w:bCs/>
              </w:rPr>
            </w:pPr>
          </w:p>
        </w:tc>
        <w:tc>
          <w:tcPr>
            <w:tcW w:w="991"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4" w:right="418"/>
              <w:jc w:val="center"/>
              <w:rPr>
                <w:b/>
                <w:bCs/>
              </w:rPr>
            </w:pPr>
          </w:p>
        </w:tc>
        <w:tc>
          <w:tcPr>
            <w:tcW w:w="992"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rPr>
                <w:b/>
                <w:bCs/>
              </w:rPr>
            </w:pPr>
          </w:p>
        </w:tc>
        <w:tc>
          <w:tcPr>
            <w:tcW w:w="991" w:type="dxa"/>
            <w:tcBorders>
              <w:top w:val="single" w:sz="6" w:space="0" w:color="000000"/>
              <w:left w:val="single" w:sz="6" w:space="0" w:color="000000"/>
              <w:bottom w:val="single" w:sz="6" w:space="0" w:color="000000"/>
              <w:right w:val="single" w:sz="6" w:space="0" w:color="000000"/>
            </w:tcBorders>
          </w:tcPr>
          <w:p w:rsidR="00BC0BBA" w:rsidRPr="002B2B22" w:rsidRDefault="00BC0BBA" w:rsidP="00344DB4">
            <w:pPr>
              <w:pStyle w:val="TableParagraph"/>
              <w:kinsoku w:val="0"/>
              <w:overflowPunct w:val="0"/>
              <w:spacing w:before="21" w:line="360" w:lineRule="auto"/>
              <w:ind w:left="433" w:right="418"/>
              <w:jc w:val="center"/>
              <w:rPr>
                <w:b/>
                <w:bCs/>
              </w:rPr>
            </w:pPr>
          </w:p>
        </w:tc>
      </w:tr>
    </w:tbl>
    <w:p w:rsidR="00BC0BBA" w:rsidRPr="002B2B22" w:rsidRDefault="00BC0BBA" w:rsidP="00BC0BBA">
      <w:pPr>
        <w:spacing w:line="360" w:lineRule="auto"/>
        <w:jc w:val="both"/>
        <w:rPr>
          <w:rFonts w:ascii="Times New Roman" w:hAnsi="Times New Roman" w:cs="Times New Roman"/>
          <w:sz w:val="24"/>
          <w:szCs w:val="24"/>
          <w:lang w:val="es-MX"/>
        </w:rPr>
      </w:pPr>
    </w:p>
    <w:p w:rsidR="00BC0BBA" w:rsidRPr="002B2B22" w:rsidRDefault="00BC0BBA" w:rsidP="00BC0BBA">
      <w:pPr>
        <w:pStyle w:val="TableParagraph"/>
        <w:tabs>
          <w:tab w:val="left" w:pos="5240"/>
        </w:tabs>
        <w:kinsoku w:val="0"/>
        <w:overflowPunct w:val="0"/>
        <w:spacing w:line="360" w:lineRule="auto"/>
        <w:ind w:left="1275"/>
      </w:pPr>
      <w:r w:rsidRPr="002B2B22">
        <w:rPr>
          <w:b/>
          <w:bCs/>
          <w:spacing w:val="-1"/>
        </w:rPr>
        <w:t xml:space="preserve">                                  TOTALMENTE</w:t>
      </w:r>
      <w:r w:rsidRPr="002B2B22">
        <w:rPr>
          <w:b/>
          <w:bCs/>
          <w:spacing w:val="-1"/>
        </w:rPr>
        <w:tab/>
        <w:t xml:space="preserve">                                    TOTALMENTE</w:t>
      </w:r>
    </w:p>
    <w:p w:rsidR="00BC0BBA" w:rsidRPr="002B2B22" w:rsidRDefault="00BC0BBA" w:rsidP="00BC0BBA">
      <w:pPr>
        <w:pStyle w:val="TableParagraph"/>
        <w:tabs>
          <w:tab w:val="left" w:pos="3941"/>
        </w:tabs>
        <w:kinsoku w:val="0"/>
        <w:overflowPunct w:val="0"/>
        <w:spacing w:before="25" w:line="360" w:lineRule="auto"/>
        <w:ind w:right="761"/>
        <w:jc w:val="center"/>
      </w:pPr>
      <w:r w:rsidRPr="002B2B22">
        <w:rPr>
          <w:b/>
          <w:bCs/>
        </w:rPr>
        <w:t xml:space="preserve">             DE </w:t>
      </w:r>
      <w:r w:rsidRPr="002B2B22">
        <w:rPr>
          <w:b/>
          <w:bCs/>
          <w:spacing w:val="-1"/>
        </w:rPr>
        <w:t>ACUERDO</w:t>
      </w:r>
      <w:r w:rsidRPr="002B2B22">
        <w:rPr>
          <w:b/>
          <w:bCs/>
          <w:spacing w:val="-1"/>
        </w:rPr>
        <w:tab/>
        <w:t xml:space="preserve">               DESACUERDO</w:t>
      </w:r>
    </w:p>
    <w:p w:rsidR="00BC0BBA" w:rsidRPr="002B2B22" w:rsidRDefault="00BC0BBA" w:rsidP="00BC0BBA">
      <w:pPr>
        <w:spacing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lastRenderedPageBreak/>
        <w:t>El personal designado deberá promediar todas las puntuaciones de cada uno de los aspectos de la Encuesta de Percepción de la Calidad del Cliente Interno y llegar a una calificación final según la tabla de decisión siguiente:</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5"/>
        <w:gridCol w:w="5055"/>
      </w:tblGrid>
      <w:tr w:rsidR="00BC0BBA" w:rsidRPr="002B2B22" w:rsidTr="00BC0BBA">
        <w:tc>
          <w:tcPr>
            <w:tcW w:w="5055" w:type="dxa"/>
          </w:tcPr>
          <w:p w:rsidR="00BC0BBA" w:rsidRPr="002B2B22" w:rsidRDefault="00BC0BBA" w:rsidP="00344DB4">
            <w:pPr>
              <w:spacing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t>PUNTUACION PROMEDIO ( PR )</w:t>
            </w:r>
          </w:p>
        </w:tc>
        <w:tc>
          <w:tcPr>
            <w:tcW w:w="5055" w:type="dxa"/>
          </w:tcPr>
          <w:p w:rsidR="00BC0BBA" w:rsidRPr="002B2B22" w:rsidRDefault="00BC0BBA" w:rsidP="00344DB4">
            <w:pPr>
              <w:spacing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t>GRADO DE SATISFACCION DEL CLIENTE</w:t>
            </w:r>
          </w:p>
        </w:tc>
      </w:tr>
      <w:tr w:rsidR="00BC0BBA" w:rsidRPr="002B2B22" w:rsidTr="00BC0BBA">
        <w:tc>
          <w:tcPr>
            <w:tcW w:w="5055" w:type="dxa"/>
          </w:tcPr>
          <w:p w:rsidR="00BC0BBA" w:rsidRPr="002B2B22" w:rsidRDefault="00BC0BBA" w:rsidP="00344DB4">
            <w:pPr>
              <w:spacing w:line="360" w:lineRule="auto"/>
              <w:jc w:val="center"/>
              <w:rPr>
                <w:rFonts w:ascii="Times New Roman" w:hAnsi="Times New Roman" w:cs="Times New Roman"/>
                <w:sz w:val="24"/>
                <w:szCs w:val="24"/>
                <w:lang w:val="fr-FR"/>
              </w:rPr>
            </w:pPr>
            <w:r w:rsidRPr="002B2B22">
              <w:rPr>
                <w:rFonts w:ascii="Times New Roman" w:hAnsi="Times New Roman" w:cs="Times New Roman"/>
                <w:sz w:val="24"/>
                <w:szCs w:val="24"/>
                <w:lang w:val="fr-FR"/>
              </w:rPr>
              <w:t>8.5&lt; PR</w:t>
            </w:r>
          </w:p>
        </w:tc>
        <w:tc>
          <w:tcPr>
            <w:tcW w:w="5055" w:type="dxa"/>
          </w:tcPr>
          <w:p w:rsidR="00BC0BBA" w:rsidRPr="002B2B22" w:rsidRDefault="00BC0BBA" w:rsidP="00344DB4">
            <w:pPr>
              <w:spacing w:line="360" w:lineRule="auto"/>
              <w:jc w:val="center"/>
              <w:rPr>
                <w:rFonts w:ascii="Times New Roman" w:hAnsi="Times New Roman" w:cs="Times New Roman"/>
                <w:sz w:val="24"/>
                <w:szCs w:val="24"/>
                <w:lang w:val="fr-FR"/>
              </w:rPr>
            </w:pPr>
            <w:r w:rsidRPr="002B2B22">
              <w:rPr>
                <w:rFonts w:ascii="Times New Roman" w:hAnsi="Times New Roman" w:cs="Times New Roman"/>
                <w:sz w:val="24"/>
                <w:szCs w:val="24"/>
                <w:lang w:val="fr-FR"/>
              </w:rPr>
              <w:t>EXCELENTE</w:t>
            </w:r>
          </w:p>
        </w:tc>
      </w:tr>
      <w:tr w:rsidR="00BC0BBA" w:rsidRPr="002B2B22" w:rsidTr="00BC0BBA">
        <w:tc>
          <w:tcPr>
            <w:tcW w:w="5055" w:type="dxa"/>
          </w:tcPr>
          <w:p w:rsidR="00BC0BBA" w:rsidRPr="002B2B22" w:rsidRDefault="00BC0BBA" w:rsidP="00344DB4">
            <w:pPr>
              <w:spacing w:line="360" w:lineRule="auto"/>
              <w:jc w:val="center"/>
              <w:rPr>
                <w:rFonts w:ascii="Times New Roman" w:hAnsi="Times New Roman" w:cs="Times New Roman"/>
                <w:sz w:val="24"/>
                <w:szCs w:val="24"/>
                <w:lang w:val="fr-FR"/>
              </w:rPr>
            </w:pPr>
            <w:r w:rsidRPr="002B2B22">
              <w:rPr>
                <w:rFonts w:ascii="Times New Roman" w:hAnsi="Times New Roman" w:cs="Times New Roman"/>
                <w:sz w:val="24"/>
                <w:szCs w:val="24"/>
                <w:lang w:val="fr-FR"/>
              </w:rPr>
              <w:t>6.5 &lt; PR &lt; 8.5</w:t>
            </w:r>
          </w:p>
        </w:tc>
        <w:tc>
          <w:tcPr>
            <w:tcW w:w="5055" w:type="dxa"/>
          </w:tcPr>
          <w:p w:rsidR="00BC0BBA" w:rsidRPr="002B2B22" w:rsidRDefault="00BC0BBA" w:rsidP="00344DB4">
            <w:pPr>
              <w:spacing w:line="360" w:lineRule="auto"/>
              <w:jc w:val="center"/>
              <w:rPr>
                <w:rFonts w:ascii="Times New Roman" w:hAnsi="Times New Roman" w:cs="Times New Roman"/>
                <w:sz w:val="24"/>
                <w:szCs w:val="24"/>
                <w:lang w:val="es-MX"/>
              </w:rPr>
            </w:pPr>
            <w:r w:rsidRPr="002B2B22">
              <w:rPr>
                <w:rFonts w:ascii="Times New Roman" w:hAnsi="Times New Roman" w:cs="Times New Roman"/>
                <w:sz w:val="24"/>
                <w:szCs w:val="24"/>
                <w:lang w:val="es-MX"/>
              </w:rPr>
              <w:t>MUY BUENO</w:t>
            </w:r>
          </w:p>
        </w:tc>
      </w:tr>
      <w:tr w:rsidR="00BC0BBA" w:rsidRPr="002B2B22" w:rsidTr="00BC0BBA">
        <w:tc>
          <w:tcPr>
            <w:tcW w:w="5055" w:type="dxa"/>
          </w:tcPr>
          <w:p w:rsidR="00BC0BBA" w:rsidRPr="002B2B22" w:rsidRDefault="00BC0BBA" w:rsidP="00344DB4">
            <w:pPr>
              <w:spacing w:line="360" w:lineRule="auto"/>
              <w:jc w:val="center"/>
              <w:rPr>
                <w:rFonts w:ascii="Times New Roman" w:hAnsi="Times New Roman" w:cs="Times New Roman"/>
                <w:sz w:val="24"/>
                <w:szCs w:val="24"/>
                <w:lang w:val="es-MX"/>
              </w:rPr>
            </w:pPr>
            <w:r w:rsidRPr="002B2B22">
              <w:rPr>
                <w:rFonts w:ascii="Times New Roman" w:hAnsi="Times New Roman" w:cs="Times New Roman"/>
                <w:sz w:val="24"/>
                <w:szCs w:val="24"/>
                <w:lang w:val="es-MX"/>
              </w:rPr>
              <w:t>5 &lt; PR &lt; 6.5</w:t>
            </w:r>
          </w:p>
        </w:tc>
        <w:tc>
          <w:tcPr>
            <w:tcW w:w="5055" w:type="dxa"/>
          </w:tcPr>
          <w:p w:rsidR="00BC0BBA" w:rsidRPr="002B2B22" w:rsidRDefault="00BC0BBA" w:rsidP="00344DB4">
            <w:pPr>
              <w:spacing w:line="360" w:lineRule="auto"/>
              <w:jc w:val="center"/>
              <w:rPr>
                <w:rFonts w:ascii="Times New Roman" w:hAnsi="Times New Roman" w:cs="Times New Roman"/>
                <w:sz w:val="24"/>
                <w:szCs w:val="24"/>
                <w:lang w:val="es-MX"/>
              </w:rPr>
            </w:pPr>
            <w:r w:rsidRPr="002B2B22">
              <w:rPr>
                <w:rFonts w:ascii="Times New Roman" w:hAnsi="Times New Roman" w:cs="Times New Roman"/>
                <w:sz w:val="24"/>
                <w:szCs w:val="24"/>
                <w:lang w:val="es-MX"/>
              </w:rPr>
              <w:t>BUENO</w:t>
            </w:r>
          </w:p>
        </w:tc>
      </w:tr>
      <w:tr w:rsidR="00BC0BBA" w:rsidRPr="002B2B22" w:rsidTr="00BC0BBA">
        <w:tc>
          <w:tcPr>
            <w:tcW w:w="5055" w:type="dxa"/>
          </w:tcPr>
          <w:p w:rsidR="00BC0BBA" w:rsidRPr="002B2B22" w:rsidRDefault="00BC0BBA" w:rsidP="00344DB4">
            <w:pPr>
              <w:spacing w:line="360" w:lineRule="auto"/>
              <w:jc w:val="center"/>
              <w:rPr>
                <w:rFonts w:ascii="Times New Roman" w:hAnsi="Times New Roman" w:cs="Times New Roman"/>
                <w:sz w:val="24"/>
                <w:szCs w:val="24"/>
                <w:lang w:val="es-MX"/>
              </w:rPr>
            </w:pPr>
            <w:r w:rsidRPr="002B2B22">
              <w:rPr>
                <w:rFonts w:ascii="Times New Roman" w:hAnsi="Times New Roman" w:cs="Times New Roman"/>
                <w:sz w:val="24"/>
                <w:szCs w:val="24"/>
                <w:lang w:val="es-MX"/>
              </w:rPr>
              <w:t>3 &lt; PR &lt; 5</w:t>
            </w:r>
          </w:p>
        </w:tc>
        <w:tc>
          <w:tcPr>
            <w:tcW w:w="5055" w:type="dxa"/>
          </w:tcPr>
          <w:p w:rsidR="00BC0BBA" w:rsidRPr="002B2B22" w:rsidRDefault="00BC0BBA" w:rsidP="00344DB4">
            <w:pPr>
              <w:spacing w:line="360" w:lineRule="auto"/>
              <w:jc w:val="center"/>
              <w:rPr>
                <w:rFonts w:ascii="Times New Roman" w:hAnsi="Times New Roman" w:cs="Times New Roman"/>
                <w:sz w:val="24"/>
                <w:szCs w:val="24"/>
                <w:lang w:val="es-MX"/>
              </w:rPr>
            </w:pPr>
            <w:r w:rsidRPr="002B2B22">
              <w:rPr>
                <w:rFonts w:ascii="Times New Roman" w:hAnsi="Times New Roman" w:cs="Times New Roman"/>
                <w:sz w:val="24"/>
                <w:szCs w:val="24"/>
                <w:lang w:val="es-MX"/>
              </w:rPr>
              <w:t>REGULAR</w:t>
            </w:r>
          </w:p>
        </w:tc>
      </w:tr>
      <w:tr w:rsidR="00BC0BBA" w:rsidRPr="002B2B22" w:rsidTr="00BC0BBA">
        <w:tc>
          <w:tcPr>
            <w:tcW w:w="5055" w:type="dxa"/>
          </w:tcPr>
          <w:p w:rsidR="00BC0BBA" w:rsidRPr="002B2B22" w:rsidRDefault="00BC0BBA" w:rsidP="00344DB4">
            <w:pPr>
              <w:spacing w:line="360" w:lineRule="auto"/>
              <w:jc w:val="center"/>
              <w:rPr>
                <w:rFonts w:ascii="Times New Roman" w:hAnsi="Times New Roman" w:cs="Times New Roman"/>
                <w:sz w:val="24"/>
                <w:szCs w:val="24"/>
                <w:lang w:val="es-MX"/>
              </w:rPr>
            </w:pPr>
            <w:r w:rsidRPr="002B2B22">
              <w:rPr>
                <w:rFonts w:ascii="Times New Roman" w:hAnsi="Times New Roman" w:cs="Times New Roman"/>
                <w:sz w:val="24"/>
                <w:szCs w:val="24"/>
                <w:lang w:val="es-MX"/>
              </w:rPr>
              <w:t>PR &lt; 3</w:t>
            </w:r>
          </w:p>
        </w:tc>
        <w:tc>
          <w:tcPr>
            <w:tcW w:w="5055" w:type="dxa"/>
          </w:tcPr>
          <w:p w:rsidR="00BC0BBA" w:rsidRPr="002B2B22" w:rsidRDefault="00BC0BBA" w:rsidP="00344DB4">
            <w:pPr>
              <w:spacing w:line="360" w:lineRule="auto"/>
              <w:jc w:val="center"/>
              <w:rPr>
                <w:rFonts w:ascii="Times New Roman" w:hAnsi="Times New Roman" w:cs="Times New Roman"/>
                <w:sz w:val="24"/>
                <w:szCs w:val="24"/>
                <w:lang w:val="es-MX"/>
              </w:rPr>
            </w:pPr>
            <w:r w:rsidRPr="002B2B22">
              <w:rPr>
                <w:rFonts w:ascii="Times New Roman" w:hAnsi="Times New Roman" w:cs="Times New Roman"/>
                <w:sz w:val="24"/>
                <w:szCs w:val="24"/>
                <w:lang w:val="es-MX"/>
              </w:rPr>
              <w:t>DEFICIENTE</w:t>
            </w:r>
          </w:p>
        </w:tc>
      </w:tr>
    </w:tbl>
    <w:p w:rsidR="00BC0BBA" w:rsidRPr="002B2B22" w:rsidRDefault="00BC0BBA" w:rsidP="00BC0BBA">
      <w:pPr>
        <w:spacing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t>Para llegar a conocer el estado de satisfacción de las necesidades de los clientes y ver como estos perciben nuestra calidad se deberán procesar por lo menos 15 encuestas.</w:t>
      </w:r>
    </w:p>
    <w:p w:rsidR="00BC0BBA" w:rsidRPr="002B2B22" w:rsidRDefault="00BC0BBA" w:rsidP="00BC0BBA">
      <w:pPr>
        <w:spacing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t>El método se aplicó a los clientes internos  mediante una herramienta de Excel a 24 trabajadores que interviene en el sistema (Anexo 1) evidenciando un grado de satisfacción de bueno  y los rubros de mayor impacto negativo en el nivel de satisfacción los cuales deben ser tratados en el accionar de la mejora continua del sistema como son:</w:t>
      </w:r>
    </w:p>
    <w:p w:rsidR="00BC0BBA" w:rsidRPr="002B2B22" w:rsidRDefault="00BC0BBA" w:rsidP="00BC0BBA">
      <w:pPr>
        <w:spacing w:line="360" w:lineRule="auto"/>
        <w:jc w:val="both"/>
        <w:rPr>
          <w:rFonts w:ascii="Times New Roman" w:hAnsi="Times New Roman" w:cs="Times New Roman"/>
          <w:b/>
          <w:sz w:val="24"/>
          <w:szCs w:val="24"/>
          <w:lang w:val="es-MX"/>
        </w:rPr>
      </w:pPr>
      <w:r w:rsidRPr="002B2B22">
        <w:rPr>
          <w:rFonts w:ascii="Times New Roman" w:hAnsi="Times New Roman" w:cs="Times New Roman"/>
          <w:b/>
          <w:sz w:val="24"/>
          <w:szCs w:val="24"/>
          <w:lang w:val="es-MX"/>
        </w:rPr>
        <w:t>Participación activa</w:t>
      </w:r>
    </w:p>
    <w:p w:rsidR="00BC0BBA" w:rsidRPr="002B2B22" w:rsidRDefault="00BC0BBA" w:rsidP="00BC0BBA">
      <w:pPr>
        <w:numPr>
          <w:ilvl w:val="0"/>
          <w:numId w:val="6"/>
        </w:numPr>
        <w:spacing w:after="0" w:line="360" w:lineRule="auto"/>
        <w:jc w:val="both"/>
        <w:rPr>
          <w:rFonts w:ascii="Times New Roman" w:hAnsi="Times New Roman" w:cs="Times New Roman"/>
          <w:sz w:val="24"/>
          <w:szCs w:val="24"/>
          <w:lang w:val="es-MX"/>
        </w:rPr>
      </w:pPr>
      <w:r w:rsidRPr="002B2B22">
        <w:rPr>
          <w:rFonts w:ascii="Times New Roman" w:hAnsi="Times New Roman" w:cs="Times New Roman"/>
          <w:sz w:val="24"/>
          <w:szCs w:val="24"/>
          <w:lang w:val="es-MX"/>
        </w:rPr>
        <w:t>La aceptación de las propuestas de mejora en los procesos.</w:t>
      </w:r>
    </w:p>
    <w:p w:rsidR="00BC0BBA" w:rsidRPr="002B2B22" w:rsidRDefault="00BC0BBA" w:rsidP="00BC0BBA">
      <w:pPr>
        <w:spacing w:line="360" w:lineRule="auto"/>
        <w:jc w:val="both"/>
        <w:rPr>
          <w:rFonts w:ascii="Times New Roman" w:hAnsi="Times New Roman" w:cs="Times New Roman"/>
          <w:b/>
          <w:sz w:val="24"/>
          <w:szCs w:val="24"/>
          <w:lang w:val="es-MX"/>
        </w:rPr>
      </w:pPr>
      <w:r w:rsidRPr="002B2B22">
        <w:rPr>
          <w:rFonts w:ascii="Times New Roman" w:hAnsi="Times New Roman" w:cs="Times New Roman"/>
          <w:b/>
          <w:sz w:val="24"/>
          <w:szCs w:val="24"/>
          <w:lang w:val="es-MX"/>
        </w:rPr>
        <w:t>Competencia del Personal</w:t>
      </w:r>
    </w:p>
    <w:p w:rsidR="00BC0BBA" w:rsidRPr="002B2B22" w:rsidRDefault="00BC0BBA" w:rsidP="00BC0BBA">
      <w:pPr>
        <w:numPr>
          <w:ilvl w:val="0"/>
          <w:numId w:val="6"/>
        </w:numPr>
        <w:spacing w:after="0" w:line="360" w:lineRule="auto"/>
        <w:jc w:val="both"/>
        <w:rPr>
          <w:rFonts w:ascii="Times New Roman" w:hAnsi="Times New Roman" w:cs="Times New Roman"/>
          <w:b/>
          <w:sz w:val="24"/>
          <w:szCs w:val="24"/>
          <w:lang w:val="es-MX"/>
        </w:rPr>
      </w:pPr>
      <w:r w:rsidRPr="002B2B22">
        <w:rPr>
          <w:rFonts w:ascii="Times New Roman" w:hAnsi="Times New Roman" w:cs="Times New Roman"/>
          <w:sz w:val="24"/>
          <w:szCs w:val="24"/>
        </w:rPr>
        <w:t>Las personas que intervienen en los procesos tienen los conocimientos, habilidades  y competencia necesaria para desempeñar su rol en el sistema de gestión</w:t>
      </w:r>
    </w:p>
    <w:p w:rsidR="00BC0BBA" w:rsidRPr="002B2B22" w:rsidRDefault="00BC0BBA" w:rsidP="00BC0BBA">
      <w:pPr>
        <w:numPr>
          <w:ilvl w:val="0"/>
          <w:numId w:val="6"/>
        </w:numPr>
        <w:spacing w:after="0" w:line="360" w:lineRule="auto"/>
        <w:rPr>
          <w:rFonts w:ascii="Times New Roman" w:hAnsi="Times New Roman" w:cs="Times New Roman"/>
          <w:sz w:val="24"/>
          <w:szCs w:val="24"/>
          <w:lang w:val="es-MX"/>
        </w:rPr>
      </w:pPr>
      <w:r w:rsidRPr="002B2B22">
        <w:rPr>
          <w:rFonts w:ascii="Times New Roman" w:hAnsi="Times New Roman" w:cs="Times New Roman"/>
          <w:sz w:val="24"/>
          <w:szCs w:val="24"/>
          <w:lang w:val="es-MX"/>
        </w:rPr>
        <w:t>Las personas para la ejecución de sus tareas habituales no necesitan de la supervisión.</w:t>
      </w:r>
    </w:p>
    <w:p w:rsidR="00BC0BBA" w:rsidRPr="002B2B22" w:rsidRDefault="00BC0BBA" w:rsidP="00BC0BBA">
      <w:pPr>
        <w:pStyle w:val="TableParagraph"/>
        <w:numPr>
          <w:ilvl w:val="0"/>
          <w:numId w:val="6"/>
        </w:numPr>
        <w:kinsoku w:val="0"/>
        <w:overflowPunct w:val="0"/>
        <w:spacing w:line="360" w:lineRule="auto"/>
        <w:ind w:right="94"/>
        <w:rPr>
          <w:lang w:eastAsia="es-ES"/>
        </w:rPr>
      </w:pPr>
      <w:r w:rsidRPr="002B2B22">
        <w:rPr>
          <w:lang w:eastAsia="es-ES"/>
        </w:rPr>
        <w:t xml:space="preserve">Solicitud de formación interna y/o externa, tutorías u orientación profesional </w:t>
      </w:r>
      <w:bookmarkStart w:id="0" w:name="_GoBack"/>
      <w:r w:rsidRPr="002B2B22">
        <w:rPr>
          <w:lang w:eastAsia="es-ES"/>
        </w:rPr>
        <w:t>para el desarrollo de sus competencias.</w:t>
      </w:r>
    </w:p>
    <w:bookmarkEnd w:id="0"/>
    <w:p w:rsidR="00BC0BBA" w:rsidRPr="002B2B22" w:rsidRDefault="00BC0BBA" w:rsidP="00BC0BBA">
      <w:pPr>
        <w:numPr>
          <w:ilvl w:val="0"/>
          <w:numId w:val="6"/>
        </w:numPr>
        <w:spacing w:after="0" w:line="360" w:lineRule="auto"/>
        <w:rPr>
          <w:rFonts w:ascii="Times New Roman" w:hAnsi="Times New Roman" w:cs="Times New Roman"/>
          <w:sz w:val="24"/>
          <w:szCs w:val="24"/>
          <w:lang w:val="es-MX"/>
        </w:rPr>
      </w:pPr>
      <w:r w:rsidRPr="002B2B22">
        <w:rPr>
          <w:rFonts w:ascii="Times New Roman" w:hAnsi="Times New Roman" w:cs="Times New Roman"/>
          <w:sz w:val="24"/>
          <w:szCs w:val="24"/>
          <w:lang w:val="es-MX"/>
        </w:rPr>
        <w:lastRenderedPageBreak/>
        <w:t>La responsabilidad  de las personas y su actividad  en el desarrollo de los procesos del sistema de gestión, las estrategias, políticas y objetivos de la organización.</w:t>
      </w:r>
    </w:p>
    <w:p w:rsidR="00BC0BBA" w:rsidRPr="002B2B22" w:rsidRDefault="00BC0BBA" w:rsidP="00BC0BBA">
      <w:pPr>
        <w:spacing w:line="360" w:lineRule="auto"/>
        <w:ind w:left="360"/>
        <w:jc w:val="both"/>
        <w:rPr>
          <w:rFonts w:ascii="Times New Roman" w:hAnsi="Times New Roman" w:cs="Times New Roman"/>
          <w:b/>
          <w:sz w:val="24"/>
          <w:szCs w:val="24"/>
          <w:lang w:val="es-MX"/>
        </w:rPr>
      </w:pPr>
    </w:p>
    <w:p w:rsidR="00BC0BBA" w:rsidRPr="002B2B22" w:rsidRDefault="00BC0BBA" w:rsidP="00BC0BBA">
      <w:pPr>
        <w:spacing w:line="360" w:lineRule="auto"/>
        <w:jc w:val="both"/>
        <w:rPr>
          <w:rFonts w:ascii="Times New Roman" w:hAnsi="Times New Roman" w:cs="Times New Roman"/>
          <w:b/>
          <w:sz w:val="24"/>
          <w:szCs w:val="24"/>
        </w:rPr>
      </w:pPr>
      <w:bookmarkStart w:id="1" w:name="_Toc486787215"/>
      <w:r w:rsidRPr="002B2B22">
        <w:rPr>
          <w:rFonts w:ascii="Times New Roman" w:hAnsi="Times New Roman" w:cs="Times New Roman"/>
          <w:b/>
          <w:sz w:val="24"/>
          <w:szCs w:val="24"/>
        </w:rPr>
        <w:t xml:space="preserve">Conclusiones </w:t>
      </w:r>
      <w:bookmarkEnd w:id="1"/>
    </w:p>
    <w:p w:rsidR="00BC0BBA" w:rsidRPr="004F1D07" w:rsidRDefault="00BC0BBA" w:rsidP="00BC0BBA">
      <w:pPr>
        <w:numPr>
          <w:ilvl w:val="0"/>
          <w:numId w:val="7"/>
        </w:numPr>
        <w:spacing w:after="0" w:line="360" w:lineRule="auto"/>
        <w:jc w:val="both"/>
        <w:rPr>
          <w:rFonts w:ascii="Times New Roman" w:hAnsi="Times New Roman" w:cs="Times New Roman"/>
          <w:sz w:val="24"/>
          <w:szCs w:val="24"/>
        </w:rPr>
      </w:pPr>
      <w:r w:rsidRPr="004F1D07">
        <w:rPr>
          <w:rFonts w:ascii="Times New Roman" w:hAnsi="Times New Roman" w:cs="Times New Roman"/>
          <w:sz w:val="24"/>
          <w:szCs w:val="24"/>
        </w:rPr>
        <w:t>La adopción de sistemas de gestión de la calidad es una decisión estratégica de las organizaciones para lo cual es necesario considerar el contexto del entorno organizacional, las necesidades cambiantes del mercado y de las partes interesadas, los procesos de cambio, los riesgos asociados con el entorno y los proceso, así como las características propias de la organización</w:t>
      </w:r>
    </w:p>
    <w:p w:rsidR="00BC0BBA" w:rsidRPr="004F1D07" w:rsidRDefault="00BC0BBA" w:rsidP="00BC0BBA">
      <w:pPr>
        <w:numPr>
          <w:ilvl w:val="0"/>
          <w:numId w:val="7"/>
        </w:numPr>
        <w:spacing w:after="0" w:line="360" w:lineRule="auto"/>
        <w:jc w:val="both"/>
        <w:rPr>
          <w:rFonts w:ascii="Times New Roman" w:hAnsi="Times New Roman" w:cs="Times New Roman"/>
          <w:sz w:val="24"/>
          <w:szCs w:val="24"/>
        </w:rPr>
      </w:pPr>
      <w:r w:rsidRPr="004F1D07">
        <w:rPr>
          <w:rFonts w:ascii="Times New Roman" w:hAnsi="Times New Roman" w:cs="Times New Roman"/>
          <w:sz w:val="24"/>
          <w:szCs w:val="24"/>
        </w:rPr>
        <w:t xml:space="preserve">La participación activa y competencia del personal </w:t>
      </w:r>
      <w:r w:rsidRPr="004F1D07">
        <w:rPr>
          <w:rFonts w:ascii="Times New Roman" w:hAnsi="Times New Roman" w:cs="Times New Roman"/>
          <w:sz w:val="24"/>
          <w:szCs w:val="24"/>
          <w:lang w:val="es-MX"/>
        </w:rPr>
        <w:t>es importante para que un sistema de gestión de calidad de una organización logre resultados coherentes y alineados con su estrategia y valores</w:t>
      </w:r>
      <w:r w:rsidRPr="004F1D07">
        <w:rPr>
          <w:rFonts w:ascii="Times New Roman" w:hAnsi="Times New Roman" w:cs="Times New Roman"/>
          <w:sz w:val="24"/>
          <w:szCs w:val="24"/>
        </w:rPr>
        <w:t>, así como  mejore de forma continua el sistema alcanzando una elevada satisfacción del cliente.</w:t>
      </w:r>
    </w:p>
    <w:p w:rsidR="00BC0BBA" w:rsidRPr="004F1D07" w:rsidRDefault="00BC0BBA" w:rsidP="00BC0BBA">
      <w:pPr>
        <w:numPr>
          <w:ilvl w:val="0"/>
          <w:numId w:val="7"/>
        </w:numPr>
        <w:spacing w:after="0" w:line="360" w:lineRule="auto"/>
        <w:jc w:val="both"/>
        <w:rPr>
          <w:rFonts w:ascii="Times New Roman" w:hAnsi="Times New Roman" w:cs="Times New Roman"/>
          <w:sz w:val="24"/>
          <w:szCs w:val="24"/>
        </w:rPr>
      </w:pPr>
      <w:r w:rsidRPr="004F1D07">
        <w:rPr>
          <w:rFonts w:ascii="Times New Roman" w:hAnsi="Times New Roman" w:cs="Times New Roman"/>
          <w:sz w:val="24"/>
          <w:szCs w:val="24"/>
        </w:rPr>
        <w:t>La adopción de la norma ISO 9001:2015 requiere de una gestión explicita  de la participación activa y competencia del personal, lo cual contribuye a su adaptación al contexto actual lo cual se puede alcanzar mediante la aplicación de las directrices de la NC ISO 10018:2016 “Gestión de la Calidad- Directrices para la participación activa y la competencia de las personas” en la organización.</w:t>
      </w:r>
    </w:p>
    <w:p w:rsidR="00BC0BBA" w:rsidRPr="004F1D07" w:rsidRDefault="00BC0BBA" w:rsidP="00BC0BBA">
      <w:pPr>
        <w:numPr>
          <w:ilvl w:val="0"/>
          <w:numId w:val="7"/>
        </w:numPr>
        <w:spacing w:after="0" w:line="360" w:lineRule="auto"/>
        <w:jc w:val="both"/>
        <w:rPr>
          <w:rFonts w:ascii="Times New Roman" w:hAnsi="Times New Roman" w:cs="Times New Roman"/>
          <w:sz w:val="24"/>
          <w:szCs w:val="24"/>
        </w:rPr>
      </w:pPr>
      <w:r w:rsidRPr="004F1D07">
        <w:rPr>
          <w:rFonts w:ascii="Times New Roman" w:hAnsi="Times New Roman" w:cs="Times New Roman"/>
          <w:sz w:val="24"/>
          <w:szCs w:val="24"/>
        </w:rPr>
        <w:t>Las empresas constructoras pertenecientes al Ministerio de la Construcción, han enfocado sus objetivos de trabajo hacia el logro de la transición en los gestión, lo cual ha posibilitado el incremento (aun discreto) de avales/ reconocimiento y por ende la obtención de los beneficios que de ellos se derivan, aspecto sobre el cual es necesario continuar trabajando en correspondencia con los requisitos que demandan las partes interesadas para estos tipos de servicios.</w:t>
      </w:r>
    </w:p>
    <w:p w:rsidR="00BC0BBA" w:rsidRPr="004F1D07" w:rsidRDefault="00BC0BBA" w:rsidP="00BC0BBA">
      <w:pPr>
        <w:spacing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 xml:space="preserve">BIBLIOGRAFÍA  </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Albrecht, K. (1992). La Revolución del Servicio, la otra calidad. (D. N. INTUR, Ed.) La Habana, Cuba: Serie Empresarial. Ediciones revolucionarias.</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 xml:space="preserve">Aragón, M. F. (2006). Tecnología para el diseño e implementación de un sistema de gestión de la calidad en la Facultad de Ciencias Empresariales. Santa Clara: </w:t>
      </w:r>
      <w:r w:rsidRPr="004F1D07">
        <w:rPr>
          <w:rFonts w:ascii="Times New Roman" w:hAnsi="Times New Roman" w:cs="Times New Roman"/>
          <w:color w:val="000000"/>
          <w:sz w:val="24"/>
          <w:szCs w:val="24"/>
        </w:rPr>
        <w:lastRenderedPageBreak/>
        <w:t>Tesis presentada en opción al grado de Master en Ingeniería Industrial. Universidad Central de Las Villas.</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Cantú, H. (2001). Desarrollo de una cultura de calidad. México.: Mc. Graw Hill Interaméricana.</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Cuendías de Armas, J., Palou, H. M., &amp; Rodríguez, D. M. (2006). Desarrollo de sistemas integrados de gestión de la calidad y medio ambiente. Revista Normalización(2).</w:t>
      </w:r>
    </w:p>
    <w:p w:rsidR="00BC0BBA" w:rsidRPr="004F1D07" w:rsidRDefault="00BC0BBA" w:rsidP="00BC0BBA">
      <w:pPr>
        <w:numPr>
          <w:ilvl w:val="0"/>
          <w:numId w:val="8"/>
        </w:numPr>
        <w:spacing w:after="0" w:line="360" w:lineRule="auto"/>
        <w:jc w:val="both"/>
        <w:rPr>
          <w:rFonts w:ascii="Times New Roman" w:hAnsi="Times New Roman" w:cs="Times New Roman"/>
          <w:sz w:val="24"/>
          <w:szCs w:val="24"/>
        </w:rPr>
      </w:pPr>
      <w:r w:rsidRPr="004F1D07">
        <w:rPr>
          <w:rFonts w:ascii="Times New Roman" w:hAnsi="Times New Roman" w:cs="Times New Roman"/>
          <w:sz w:val="24"/>
          <w:szCs w:val="24"/>
        </w:rPr>
        <w:t>Cruz, S., (2001) Relación entre el enfoque de gestión de la calidad y el desempeño organizativo. Una aproximación desde la perspectiva basada en los recursos. Tesis doctoral. Universidad de Valencia. [En línea]. Disponible en: https://www.tdx.cat/bitstream/10803/9663/1/cruz.pdf [Accesado el día 28  de abril de 2015].</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Decreto Ley No.281. (1998). Bases Generales del Perfeccionamiento Empresarial. Gaceta oficial. La Habana, Cuba : Comité ejecutivo del consejo de Ministros.</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Fernández Clúa, M. (2001). Gestión de Calidad en las organizaciones de servicios (I). Memorias. Maestría de Ingeniería Industrial. Mención Calidad. Nicaragua.</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 xml:space="preserve">NC ISO 10018:2016 Gestión de la calidad – Directrices para la participación activa y competencia de las personas. Catálogo  de Normas Cubanas. La Habana, Cuba: Oficina Nacional de Normalización </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Juran y Gryna. (1993). Manual de control de calidad (4ta ed., Vol. 3). México.</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lang w:val="pt-BR"/>
        </w:rPr>
        <w:t xml:space="preserve">Lloyd¨s Registre, LRQA. (2015). ISO 9001: 2008 vs ISO 9001: 2015. </w:t>
      </w:r>
      <w:r w:rsidRPr="004F1D07">
        <w:rPr>
          <w:rFonts w:ascii="Times New Roman" w:hAnsi="Times New Roman" w:cs="Times New Roman"/>
          <w:color w:val="000000"/>
          <w:sz w:val="24"/>
          <w:szCs w:val="24"/>
        </w:rPr>
        <w:t>Enfoque de riesgo.</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Suárez, I. y S. Ibarra, La teoría de los Recursos y las Capacidades. Un enfoque actual en la estrategia empresarial. [En línea]. Disponible en: https://dialnet.unirioja.es/descarga/articulo/793552.pdf dialnet [Accesado el día 28  de abril de 2015].</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lang w:val="en-US"/>
        </w:rPr>
      </w:pPr>
      <w:r w:rsidRPr="004F1D07">
        <w:rPr>
          <w:rFonts w:ascii="Times New Roman" w:hAnsi="Times New Roman" w:cs="Times New Roman"/>
          <w:color w:val="000000"/>
          <w:sz w:val="24"/>
          <w:szCs w:val="24"/>
          <w:lang w:val="en-US"/>
        </w:rPr>
        <w:t>Ambroz, M. 2004. “Case Study: Total quality system as product of the empowered corporate</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lang w:val="pt-BR"/>
        </w:rPr>
      </w:pPr>
      <w:r w:rsidRPr="004F1D07">
        <w:rPr>
          <w:rFonts w:ascii="Times New Roman" w:hAnsi="Times New Roman" w:cs="Times New Roman"/>
          <w:color w:val="000000"/>
          <w:sz w:val="24"/>
          <w:szCs w:val="24"/>
          <w:lang w:val="pt-BR"/>
        </w:rPr>
        <w:t>culture”. The TQM Magazine, 26(2): 93-102.</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lang w:val="pt-BR"/>
        </w:rPr>
      </w:pPr>
      <w:r w:rsidRPr="004F1D07">
        <w:rPr>
          <w:rFonts w:ascii="Times New Roman" w:hAnsi="Times New Roman" w:cs="Times New Roman"/>
          <w:color w:val="000000"/>
          <w:sz w:val="24"/>
          <w:szCs w:val="24"/>
          <w:lang w:val="en-US"/>
        </w:rPr>
        <w:t xml:space="preserve">Bolton, M. 2004. “Get Staff Involved in Quality Iniciatives”. </w:t>
      </w:r>
      <w:r w:rsidRPr="004F1D07">
        <w:rPr>
          <w:rFonts w:ascii="Times New Roman" w:hAnsi="Times New Roman" w:cs="Times New Roman"/>
          <w:color w:val="000000"/>
          <w:sz w:val="24"/>
          <w:szCs w:val="24"/>
          <w:lang w:val="pt-BR"/>
        </w:rPr>
        <w:t>Quality Progress, 37(2): 62-67.</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lastRenderedPageBreak/>
        <w:t>Cruz, J (2005). “¿Cuál es la mejor alternativa: ISO 9001:00 o un Modelo de Calidad Total?”</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lang w:val="pt-BR"/>
        </w:rPr>
      </w:pPr>
      <w:r w:rsidRPr="004F1D07">
        <w:rPr>
          <w:rFonts w:ascii="Times New Roman" w:hAnsi="Times New Roman" w:cs="Times New Roman"/>
          <w:color w:val="000000"/>
          <w:sz w:val="24"/>
          <w:szCs w:val="24"/>
          <w:lang w:val="pt-BR"/>
        </w:rPr>
        <w:t>Proceedings in X Congreso Anual de Investigación, Academia de Ciencias</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lang w:val="pt-BR"/>
        </w:rPr>
      </w:pPr>
      <w:r w:rsidRPr="004F1D07">
        <w:rPr>
          <w:rFonts w:ascii="Times New Roman" w:hAnsi="Times New Roman" w:cs="Times New Roman"/>
          <w:color w:val="000000"/>
          <w:sz w:val="24"/>
          <w:szCs w:val="24"/>
          <w:lang w:val="pt-BR"/>
        </w:rPr>
        <w:t>Administrativas, SLP.</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rPr>
      </w:pPr>
      <w:r w:rsidRPr="004F1D07">
        <w:rPr>
          <w:rFonts w:ascii="Times New Roman" w:hAnsi="Times New Roman" w:cs="Times New Roman"/>
          <w:color w:val="000000"/>
          <w:sz w:val="24"/>
          <w:szCs w:val="24"/>
        </w:rPr>
        <w:t>Cruz, J. 2006. Participación del Empleado en la Mejora Continua en Siemens VDO SCT.</w:t>
      </w:r>
    </w:p>
    <w:p w:rsidR="00BC0BBA" w:rsidRPr="004F1D07" w:rsidRDefault="00BC0BBA" w:rsidP="00BC0BBA">
      <w:pPr>
        <w:numPr>
          <w:ilvl w:val="0"/>
          <w:numId w:val="8"/>
        </w:numPr>
        <w:spacing w:after="0" w:line="360" w:lineRule="auto"/>
        <w:jc w:val="both"/>
        <w:rPr>
          <w:rFonts w:ascii="Times New Roman" w:hAnsi="Times New Roman" w:cs="Times New Roman"/>
          <w:color w:val="000000"/>
          <w:sz w:val="24"/>
          <w:szCs w:val="24"/>
          <w:lang w:val="pt-BR"/>
        </w:rPr>
      </w:pPr>
      <w:r w:rsidRPr="004F1D07">
        <w:rPr>
          <w:rFonts w:ascii="Times New Roman" w:hAnsi="Times New Roman" w:cs="Times New Roman"/>
          <w:color w:val="000000"/>
          <w:sz w:val="24"/>
          <w:szCs w:val="24"/>
          <w:lang w:val="pt-BR"/>
        </w:rPr>
        <w:t>Siemens Inside, 10 (3): 1.</w:t>
      </w:r>
    </w:p>
    <w:p w:rsidR="00BC0BBA" w:rsidRPr="004F1D07" w:rsidRDefault="00BC0BBA" w:rsidP="00BC0BBA">
      <w:pPr>
        <w:spacing w:line="360" w:lineRule="auto"/>
        <w:jc w:val="both"/>
        <w:rPr>
          <w:rFonts w:ascii="Times New Roman" w:hAnsi="Times New Roman" w:cs="Times New Roman"/>
          <w:sz w:val="24"/>
          <w:szCs w:val="24"/>
          <w:lang w:val="es-MX"/>
        </w:rPr>
      </w:pPr>
    </w:p>
    <w:p w:rsidR="00BC0BBA" w:rsidRPr="004F1D07" w:rsidRDefault="00BC0BBA" w:rsidP="00BC0BBA">
      <w:pPr>
        <w:pStyle w:val="TableParagraph"/>
        <w:kinsoku w:val="0"/>
        <w:overflowPunct w:val="0"/>
        <w:spacing w:line="360" w:lineRule="auto"/>
      </w:pPr>
    </w:p>
    <w:p w:rsidR="00BC0BBA" w:rsidRPr="004F1D07" w:rsidRDefault="00BC0BBA" w:rsidP="00BC0BBA">
      <w:pPr>
        <w:autoSpaceDE w:val="0"/>
        <w:spacing w:line="360" w:lineRule="auto"/>
        <w:jc w:val="both"/>
        <w:rPr>
          <w:rFonts w:ascii="Times New Roman" w:hAnsi="Times New Roman" w:cs="Times New Roman"/>
          <w:bCs/>
          <w:color w:val="000000"/>
          <w:sz w:val="24"/>
          <w:szCs w:val="24"/>
        </w:rPr>
      </w:pPr>
    </w:p>
    <w:p w:rsidR="00BC0BBA" w:rsidRPr="004F1D07" w:rsidRDefault="00BC0BBA" w:rsidP="00BC0BBA">
      <w:pPr>
        <w:autoSpaceDE w:val="0"/>
        <w:spacing w:line="360" w:lineRule="auto"/>
        <w:jc w:val="both"/>
        <w:rPr>
          <w:rFonts w:ascii="Times New Roman" w:hAnsi="Times New Roman" w:cs="Times New Roman"/>
          <w:bCs/>
          <w:color w:val="000000"/>
          <w:sz w:val="24"/>
          <w:szCs w:val="24"/>
        </w:rPr>
      </w:pPr>
    </w:p>
    <w:p w:rsidR="00910010" w:rsidRPr="004F1D07" w:rsidRDefault="00910010" w:rsidP="00BF7839">
      <w:pPr>
        <w:spacing w:after="0" w:line="360" w:lineRule="auto"/>
        <w:jc w:val="both"/>
        <w:rPr>
          <w:rFonts w:ascii="Times New Roman" w:hAnsi="Times New Roman" w:cs="Times New Roman"/>
          <w:sz w:val="24"/>
          <w:szCs w:val="24"/>
        </w:rPr>
      </w:pPr>
    </w:p>
    <w:sectPr w:rsidR="00910010" w:rsidRPr="004F1D07" w:rsidSect="00BF7839">
      <w:headerReference w:type="default" r:id="rId9"/>
      <w:footerReference w:type="default" r:id="rId10"/>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64" w:rsidRDefault="00905364" w:rsidP="00C8585B">
      <w:pPr>
        <w:spacing w:after="0" w:line="240" w:lineRule="auto"/>
      </w:pPr>
      <w:r>
        <w:separator/>
      </w:r>
    </w:p>
  </w:endnote>
  <w:endnote w:type="continuationSeparator" w:id="0">
    <w:p w:rsidR="00905364" w:rsidRDefault="0090536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333BF6">
          <w:rPr>
            <w:noProof/>
          </w:rPr>
          <w:t>12</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64" w:rsidRDefault="00905364" w:rsidP="00C8585B">
      <w:pPr>
        <w:spacing w:after="0" w:line="240" w:lineRule="auto"/>
      </w:pPr>
      <w:r>
        <w:separator/>
      </w:r>
    </w:p>
  </w:footnote>
  <w:footnote w:type="continuationSeparator" w:id="0">
    <w:p w:rsidR="00905364" w:rsidRDefault="00905364" w:rsidP="00C8585B">
      <w:pPr>
        <w:spacing w:after="0" w:line="240" w:lineRule="auto"/>
      </w:pPr>
      <w:r>
        <w:continuationSeparator/>
      </w:r>
    </w:p>
  </w:footnote>
  <w:footnote w:id="1">
    <w:p w:rsidR="00BF7839" w:rsidRPr="001B0595" w:rsidRDefault="00BF7839" w:rsidP="00BF7839">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Grado Científico. Nombre y Apellidos. Institución de procedencia, País. E-mail.</w:t>
      </w:r>
    </w:p>
  </w:footnote>
  <w:footnote w:id="2">
    <w:p w:rsidR="00BF7839" w:rsidRDefault="00BF7839" w:rsidP="00BF7839">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6B34AE">
        <w:rPr>
          <w:rFonts w:ascii="Times New Roman" w:hAnsi="Times New Roman" w:cs="Times New Roman"/>
        </w:rPr>
        <w:t xml:space="preserve">Dr. C. </w:t>
      </w:r>
      <w:r w:rsidR="006B34AE" w:rsidRPr="001B0595">
        <w:rPr>
          <w:rFonts w:ascii="Times New Roman" w:hAnsi="Times New Roman" w:cs="Times New Roman"/>
        </w:rPr>
        <w:t>Carlos</w:t>
      </w:r>
      <w:r w:rsidR="006B34AE">
        <w:rPr>
          <w:rFonts w:ascii="Times New Roman" w:hAnsi="Times New Roman" w:cs="Times New Roman"/>
        </w:rPr>
        <w:t xml:space="preserve"> Cristóbal Martinez Martinez.</w:t>
      </w:r>
      <w:r w:rsidRPr="001B0595">
        <w:rPr>
          <w:rFonts w:ascii="Times New Roman" w:hAnsi="Times New Roman" w:cs="Times New Roman"/>
        </w:rPr>
        <w:t xml:space="preserve"> Universidad Central “Marta Abreu” de Las Villas, Cuba. </w:t>
      </w:r>
      <w:hyperlink r:id="rId1" w:history="1">
        <w:r w:rsidR="006B34AE" w:rsidRPr="0043069A">
          <w:rPr>
            <w:rStyle w:val="Hipervnculo"/>
            <w:rFonts w:ascii="Times New Roman" w:hAnsi="Times New Roman" w:cs="Times New Roman"/>
          </w:rPr>
          <w:t>cristobalc@uclv.edu.cu</w:t>
        </w:r>
      </w:hyperlink>
      <w:r w:rsidRPr="001B059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D3E"/>
    <w:multiLevelType w:val="hybridMultilevel"/>
    <w:tmpl w:val="569E4E70"/>
    <w:lvl w:ilvl="0" w:tplc="BA66716E">
      <w:start w:val="1"/>
      <w:numFmt w:val="decimal"/>
      <w:lvlText w:val="%1."/>
      <w:lvlJc w:val="left"/>
      <w:pPr>
        <w:tabs>
          <w:tab w:val="num" w:pos="720"/>
        </w:tabs>
        <w:ind w:left="720" w:hanging="360"/>
      </w:pPr>
      <w:rPr>
        <w:rFonts w:hint="default"/>
        <w:b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FA30800"/>
    <w:multiLevelType w:val="hybridMultilevel"/>
    <w:tmpl w:val="3264A4E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47F414C3"/>
    <w:multiLevelType w:val="hybridMultilevel"/>
    <w:tmpl w:val="6DD4CE0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49F23FF"/>
    <w:multiLevelType w:val="hybridMultilevel"/>
    <w:tmpl w:val="6AB885B0"/>
    <w:lvl w:ilvl="0" w:tplc="F078C264">
      <w:start w:val="1"/>
      <w:numFmt w:val="decimal"/>
      <w:lvlText w:val="%1."/>
      <w:lvlJc w:val="left"/>
      <w:pPr>
        <w:ind w:left="4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60770B7C"/>
    <w:multiLevelType w:val="hybridMultilevel"/>
    <w:tmpl w:val="68CE0C1E"/>
    <w:lvl w:ilvl="0" w:tplc="0000000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48F09DE"/>
    <w:multiLevelType w:val="hybridMultilevel"/>
    <w:tmpl w:val="331037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2C77A3A"/>
    <w:multiLevelType w:val="hybridMultilevel"/>
    <w:tmpl w:val="F28A5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ED4CFF"/>
    <w:multiLevelType w:val="hybridMultilevel"/>
    <w:tmpl w:val="337C9CA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19FD"/>
    <w:rsid w:val="00046F14"/>
    <w:rsid w:val="000C14DC"/>
    <w:rsid w:val="000C4501"/>
    <w:rsid w:val="00114C82"/>
    <w:rsid w:val="002464D1"/>
    <w:rsid w:val="002C4923"/>
    <w:rsid w:val="002E0882"/>
    <w:rsid w:val="002E272A"/>
    <w:rsid w:val="00333BF6"/>
    <w:rsid w:val="00362E5F"/>
    <w:rsid w:val="00403285"/>
    <w:rsid w:val="004F1D07"/>
    <w:rsid w:val="005754D8"/>
    <w:rsid w:val="006271E4"/>
    <w:rsid w:val="00667F10"/>
    <w:rsid w:val="006B34AE"/>
    <w:rsid w:val="0088159E"/>
    <w:rsid w:val="00884440"/>
    <w:rsid w:val="00884B08"/>
    <w:rsid w:val="008A1C16"/>
    <w:rsid w:val="008B06F8"/>
    <w:rsid w:val="008F0CC7"/>
    <w:rsid w:val="00905364"/>
    <w:rsid w:val="009061A5"/>
    <w:rsid w:val="00910010"/>
    <w:rsid w:val="0091621C"/>
    <w:rsid w:val="009B1EF2"/>
    <w:rsid w:val="009D5E02"/>
    <w:rsid w:val="009D67CD"/>
    <w:rsid w:val="00A156A5"/>
    <w:rsid w:val="00A21A1F"/>
    <w:rsid w:val="00A35AFC"/>
    <w:rsid w:val="00A62A14"/>
    <w:rsid w:val="00B2024E"/>
    <w:rsid w:val="00B609F6"/>
    <w:rsid w:val="00B80E97"/>
    <w:rsid w:val="00BC0BBA"/>
    <w:rsid w:val="00BF7839"/>
    <w:rsid w:val="00C56288"/>
    <w:rsid w:val="00C8585B"/>
    <w:rsid w:val="00CD2BC3"/>
    <w:rsid w:val="00D36D1C"/>
    <w:rsid w:val="00D66492"/>
    <w:rsid w:val="00D73DE9"/>
    <w:rsid w:val="00D936A8"/>
    <w:rsid w:val="00E00577"/>
    <w:rsid w:val="00E912D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customStyle="1" w:styleId="Default">
    <w:name w:val="Default"/>
    <w:rsid w:val="00BC0BBA"/>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Textoindependiente">
    <w:name w:val="Body Text"/>
    <w:aliases w:val="Body Text Char1,Body Text Char Char,Body Text Char Char Char Char Char Char Char"/>
    <w:basedOn w:val="Normal"/>
    <w:link w:val="TextoindependienteCar"/>
    <w:uiPriority w:val="99"/>
    <w:rsid w:val="00BC0BBA"/>
    <w:pPr>
      <w:spacing w:before="100" w:after="100" w:line="240" w:lineRule="auto"/>
      <w:jc w:val="both"/>
    </w:pPr>
    <w:rPr>
      <w:rFonts w:ascii="Arial" w:eastAsia="Times New Roman" w:hAnsi="Arial" w:cs="Arial"/>
      <w:color w:val="000000"/>
      <w:sz w:val="24"/>
      <w:szCs w:val="24"/>
      <w:lang w:val="es-MX" w:eastAsia="es-ES"/>
    </w:rPr>
  </w:style>
  <w:style w:type="character" w:customStyle="1" w:styleId="TextoindependienteCar">
    <w:name w:val="Texto independiente Car"/>
    <w:aliases w:val="Body Text Char1 Car,Body Text Char Char Car,Body Text Char Char Char Char Char Char Char Car"/>
    <w:basedOn w:val="Fuentedeprrafopredeter"/>
    <w:link w:val="Textoindependiente"/>
    <w:uiPriority w:val="99"/>
    <w:rsid w:val="00BC0BBA"/>
    <w:rPr>
      <w:rFonts w:ascii="Arial" w:eastAsia="Times New Roman" w:hAnsi="Arial" w:cs="Arial"/>
      <w:color w:val="000000"/>
      <w:sz w:val="24"/>
      <w:szCs w:val="24"/>
      <w:lang w:val="es-MX" w:eastAsia="es-ES"/>
    </w:rPr>
  </w:style>
  <w:style w:type="paragraph" w:customStyle="1" w:styleId="TableParagraph">
    <w:name w:val="Table Paragraph"/>
    <w:basedOn w:val="Normal"/>
    <w:qFormat/>
    <w:rsid w:val="00BC0BBA"/>
    <w:pPr>
      <w:widowControl w:val="0"/>
      <w:autoSpaceDE w:val="0"/>
      <w:autoSpaceDN w:val="0"/>
      <w:adjustRightInd w:val="0"/>
      <w:spacing w:after="0" w:line="240" w:lineRule="auto"/>
    </w:pPr>
    <w:rPr>
      <w:rFonts w:ascii="Times New Roman" w:eastAsia="Times New Roman" w:hAnsi="Times New Roman" w:cs="Times New Roman"/>
      <w:sz w:val="24"/>
      <w:szCs w:val="24"/>
      <w:lang w:val="es-MX" w:eastAsia="es-MX"/>
    </w:rPr>
  </w:style>
  <w:style w:type="paragraph" w:styleId="Sangra2detindependiente">
    <w:name w:val="Body Text Indent 2"/>
    <w:basedOn w:val="Normal"/>
    <w:link w:val="Sangra2detindependienteCar"/>
    <w:uiPriority w:val="99"/>
    <w:semiHidden/>
    <w:unhideWhenUsed/>
    <w:rsid w:val="00BC0BBA"/>
    <w:pPr>
      <w:spacing w:after="120" w:line="480" w:lineRule="auto"/>
      <w:ind w:left="283"/>
    </w:pPr>
  </w:style>
  <w:style w:type="character" w:customStyle="1" w:styleId="Sangra2detindependienteCar">
    <w:name w:val="Sangría 2 de t. independiente Car"/>
    <w:basedOn w:val="Fuentedeprrafopredeter"/>
    <w:link w:val="Sangra2detindependiente"/>
    <w:rsid w:val="00BC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smany@ecoing25.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cristobalc@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3662</Words>
  <Characters>20141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Alexis Orlando Garcia Fleites</cp:lastModifiedBy>
  <cp:revision>2</cp:revision>
  <cp:lastPrinted>2017-03-02T19:45:00Z</cp:lastPrinted>
  <dcterms:created xsi:type="dcterms:W3CDTF">2019-05-06T16:36:00Z</dcterms:created>
  <dcterms:modified xsi:type="dcterms:W3CDTF">2019-05-06T16:36:00Z</dcterms:modified>
</cp:coreProperties>
</file>