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BAAA0" w14:textId="77777777" w:rsidR="00252608" w:rsidRPr="0041549E" w:rsidRDefault="00252608" w:rsidP="0041549E">
      <w:pPr>
        <w:spacing w:after="0" w:line="360" w:lineRule="auto"/>
        <w:jc w:val="center"/>
        <w:rPr>
          <w:rFonts w:ascii="Times New Roman" w:hAnsi="Times New Roman" w:cs="Times New Roman"/>
          <w:b/>
          <w:sz w:val="24"/>
          <w:szCs w:val="24"/>
        </w:rPr>
      </w:pPr>
      <w:r w:rsidRPr="0041549E">
        <w:rPr>
          <w:rFonts w:ascii="Times New Roman" w:hAnsi="Times New Roman" w:cs="Times New Roman"/>
          <w:b/>
          <w:sz w:val="24"/>
          <w:szCs w:val="24"/>
        </w:rPr>
        <w:t>IX CONFERENCIA CIENTÍFICA INTERNACIONAL DESARROLLOAGROPECUARIO Y SOSTENIBILIDAD</w:t>
      </w:r>
    </w:p>
    <w:p w14:paraId="0F4DB24A" w14:textId="77777777" w:rsidR="00E912D0" w:rsidRPr="0041549E" w:rsidRDefault="00252608" w:rsidP="0041549E">
      <w:pPr>
        <w:spacing w:after="0" w:line="360" w:lineRule="auto"/>
        <w:jc w:val="center"/>
        <w:rPr>
          <w:rFonts w:ascii="Times New Roman" w:hAnsi="Times New Roman" w:cs="Times New Roman"/>
          <w:b/>
          <w:sz w:val="24"/>
          <w:szCs w:val="24"/>
        </w:rPr>
      </w:pPr>
      <w:r w:rsidRPr="0041549E">
        <w:rPr>
          <w:rFonts w:ascii="Times New Roman" w:hAnsi="Times New Roman" w:cs="Times New Roman"/>
          <w:b/>
          <w:sz w:val="24"/>
          <w:szCs w:val="24"/>
        </w:rPr>
        <w:t xml:space="preserve"> “AGROCENTRO 2019”</w:t>
      </w:r>
    </w:p>
    <w:p w14:paraId="32BD8585" w14:textId="77777777" w:rsidR="00252608" w:rsidRPr="0041549E" w:rsidRDefault="00252608" w:rsidP="0041549E">
      <w:pPr>
        <w:spacing w:after="0" w:line="360" w:lineRule="auto"/>
        <w:jc w:val="center"/>
        <w:rPr>
          <w:rFonts w:ascii="Times New Roman" w:hAnsi="Times New Roman" w:cs="Times New Roman"/>
          <w:b/>
          <w:sz w:val="24"/>
          <w:szCs w:val="24"/>
        </w:rPr>
      </w:pPr>
    </w:p>
    <w:p w14:paraId="4D1D8E12" w14:textId="643B6E5F" w:rsidR="008A1C16" w:rsidRPr="00000AD1" w:rsidRDefault="00252608" w:rsidP="0041549E">
      <w:pPr>
        <w:spacing w:after="0" w:line="360" w:lineRule="auto"/>
        <w:jc w:val="center"/>
        <w:rPr>
          <w:rFonts w:ascii="Times New Roman" w:hAnsi="Times New Roman" w:cs="Times New Roman"/>
          <w:b/>
          <w:i/>
          <w:sz w:val="24"/>
          <w:szCs w:val="24"/>
        </w:rPr>
      </w:pPr>
      <w:r w:rsidRPr="00000AD1">
        <w:rPr>
          <w:rFonts w:ascii="Times New Roman" w:hAnsi="Times New Roman" w:cs="Times New Roman"/>
          <w:b/>
          <w:i/>
          <w:sz w:val="24"/>
          <w:szCs w:val="24"/>
        </w:rPr>
        <w:t>COMPORTAMIENTO DE LA VARIABILIDAD DE LA DENSIDAD BÁSICA EN EL GUAYABO</w:t>
      </w:r>
      <w:r w:rsidR="005163BA" w:rsidRPr="00000AD1">
        <w:rPr>
          <w:rFonts w:ascii="Times New Roman" w:hAnsi="Times New Roman" w:cs="Times New Roman"/>
          <w:b/>
          <w:i/>
          <w:sz w:val="24"/>
          <w:szCs w:val="24"/>
        </w:rPr>
        <w:t xml:space="preserve"> </w:t>
      </w:r>
      <w:r w:rsidR="005163BA" w:rsidRPr="00000AD1">
        <w:rPr>
          <w:rFonts w:ascii="Times New Roman" w:hAnsi="Times New Roman" w:cs="Times New Roman"/>
          <w:b/>
          <w:bCs/>
          <w:i/>
          <w:sz w:val="24"/>
          <w:szCs w:val="24"/>
        </w:rPr>
        <w:t>(</w:t>
      </w:r>
      <w:r w:rsidR="005163BA" w:rsidRPr="00000AD1">
        <w:rPr>
          <w:rFonts w:ascii="Times New Roman" w:hAnsi="Times New Roman" w:cs="Times New Roman"/>
          <w:b/>
          <w:i/>
          <w:iCs/>
          <w:sz w:val="24"/>
          <w:szCs w:val="24"/>
        </w:rPr>
        <w:t>Psidium guajava L</w:t>
      </w:r>
      <w:r w:rsidR="005163BA" w:rsidRPr="00000AD1">
        <w:rPr>
          <w:rFonts w:ascii="Times New Roman" w:hAnsi="Times New Roman" w:cs="Times New Roman"/>
          <w:b/>
          <w:bCs/>
          <w:i/>
          <w:sz w:val="24"/>
          <w:szCs w:val="24"/>
        </w:rPr>
        <w:t>.)</w:t>
      </w:r>
      <w:r w:rsidRPr="00000AD1">
        <w:rPr>
          <w:rFonts w:ascii="Times New Roman" w:hAnsi="Times New Roman" w:cs="Times New Roman"/>
          <w:b/>
          <w:i/>
          <w:sz w:val="24"/>
          <w:szCs w:val="24"/>
        </w:rPr>
        <w:t>.</w:t>
      </w:r>
    </w:p>
    <w:p w14:paraId="5934027F" w14:textId="77777777" w:rsidR="00E049FB" w:rsidRPr="00000AD1" w:rsidRDefault="00E049FB" w:rsidP="0041549E">
      <w:pPr>
        <w:spacing w:after="0" w:line="360" w:lineRule="auto"/>
        <w:jc w:val="center"/>
        <w:rPr>
          <w:rFonts w:ascii="Times New Roman" w:hAnsi="Times New Roman" w:cs="Times New Roman"/>
          <w:b/>
          <w:sz w:val="24"/>
          <w:szCs w:val="24"/>
        </w:rPr>
      </w:pPr>
    </w:p>
    <w:p w14:paraId="20A2F834" w14:textId="3241EC3D" w:rsidR="005163BA" w:rsidRPr="00000AD1" w:rsidRDefault="00E049FB" w:rsidP="00E049FB">
      <w:pPr>
        <w:jc w:val="center"/>
        <w:rPr>
          <w:rFonts w:ascii="Times New Roman" w:hAnsi="Times New Roman" w:cs="Times New Roman"/>
          <w:b/>
          <w:i/>
          <w:sz w:val="24"/>
          <w:szCs w:val="24"/>
          <w:lang w:val="en-US"/>
        </w:rPr>
      </w:pPr>
      <w:r w:rsidRPr="00000AD1">
        <w:rPr>
          <w:rFonts w:ascii="Times New Roman" w:hAnsi="Times New Roman" w:cs="Times New Roman"/>
          <w:b/>
          <w:i/>
          <w:sz w:val="24"/>
          <w:szCs w:val="24"/>
          <w:lang w:val="en-US"/>
        </w:rPr>
        <w:t>BEHAVIOR OF THE VARIABILITY OF BASIC DENSITY IN THE G</w:t>
      </w:r>
      <w:r w:rsidR="00FE1C8A" w:rsidRPr="00000AD1">
        <w:rPr>
          <w:rFonts w:ascii="Times New Roman" w:hAnsi="Times New Roman" w:cs="Times New Roman"/>
          <w:b/>
          <w:i/>
          <w:sz w:val="24"/>
          <w:szCs w:val="24"/>
          <w:lang w:val="en-US"/>
        </w:rPr>
        <w:t>U</w:t>
      </w:r>
      <w:r w:rsidRPr="00000AD1">
        <w:rPr>
          <w:rFonts w:ascii="Times New Roman" w:hAnsi="Times New Roman" w:cs="Times New Roman"/>
          <w:b/>
          <w:i/>
          <w:sz w:val="24"/>
          <w:szCs w:val="24"/>
          <w:lang w:val="en-US"/>
        </w:rPr>
        <w:t xml:space="preserve">AVA TREE </w:t>
      </w:r>
      <w:r w:rsidRPr="00000AD1">
        <w:rPr>
          <w:rFonts w:ascii="Times New Roman" w:hAnsi="Times New Roman" w:cs="Times New Roman"/>
          <w:b/>
          <w:bCs/>
          <w:i/>
          <w:sz w:val="24"/>
          <w:szCs w:val="24"/>
          <w:lang w:val="en-US"/>
        </w:rPr>
        <w:t>(</w:t>
      </w:r>
      <w:r w:rsidRPr="00000AD1">
        <w:rPr>
          <w:rFonts w:ascii="Times New Roman" w:hAnsi="Times New Roman" w:cs="Times New Roman"/>
          <w:b/>
          <w:i/>
          <w:iCs/>
          <w:sz w:val="24"/>
          <w:szCs w:val="24"/>
          <w:lang w:val="en-US"/>
        </w:rPr>
        <w:t>Psidium guajava L</w:t>
      </w:r>
      <w:r w:rsidRPr="00000AD1">
        <w:rPr>
          <w:rFonts w:ascii="Times New Roman" w:hAnsi="Times New Roman" w:cs="Times New Roman"/>
          <w:b/>
          <w:bCs/>
          <w:i/>
          <w:sz w:val="24"/>
          <w:szCs w:val="24"/>
          <w:lang w:val="en-US"/>
        </w:rPr>
        <w:t>.)</w:t>
      </w:r>
      <w:r w:rsidRPr="00000AD1">
        <w:rPr>
          <w:rFonts w:ascii="Times New Roman" w:hAnsi="Times New Roman" w:cs="Times New Roman"/>
          <w:b/>
          <w:i/>
          <w:sz w:val="24"/>
          <w:szCs w:val="24"/>
          <w:lang w:val="en-US"/>
        </w:rPr>
        <w:t>.</w:t>
      </w:r>
    </w:p>
    <w:p w14:paraId="01E01FD6" w14:textId="77777777" w:rsidR="00E912D0" w:rsidRPr="00E049FB" w:rsidRDefault="00E912D0" w:rsidP="0041549E">
      <w:pPr>
        <w:spacing w:after="0" w:line="360" w:lineRule="auto"/>
        <w:jc w:val="center"/>
        <w:rPr>
          <w:rFonts w:ascii="Times New Roman" w:hAnsi="Times New Roman" w:cs="Times New Roman"/>
          <w:b/>
          <w:i/>
          <w:sz w:val="24"/>
          <w:szCs w:val="24"/>
          <w:lang w:val="en-US"/>
        </w:rPr>
      </w:pPr>
    </w:p>
    <w:p w14:paraId="0CDB44A5" w14:textId="370DFDC1" w:rsidR="00252608" w:rsidRPr="0041549E" w:rsidRDefault="00A7190E" w:rsidP="0041549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Ania Vilma Carballosa de la Paz</w:t>
      </w:r>
      <w:r w:rsidR="00252608" w:rsidRPr="0041549E">
        <w:rPr>
          <w:rFonts w:ascii="Times New Roman" w:hAnsi="Times New Roman" w:cs="Times New Roman"/>
          <w:b/>
          <w:sz w:val="24"/>
          <w:szCs w:val="24"/>
          <w:vertAlign w:val="superscript"/>
        </w:rPr>
        <w:t>1</w:t>
      </w:r>
      <w:r w:rsidR="00252608" w:rsidRPr="0041549E">
        <w:rPr>
          <w:rFonts w:ascii="Times New Roman" w:hAnsi="Times New Roman" w:cs="Times New Roman"/>
          <w:b/>
          <w:sz w:val="24"/>
          <w:szCs w:val="24"/>
        </w:rPr>
        <w:t xml:space="preserve">, </w:t>
      </w:r>
      <w:r>
        <w:rPr>
          <w:rFonts w:ascii="Times New Roman" w:hAnsi="Times New Roman" w:cs="Times New Roman"/>
          <w:b/>
          <w:sz w:val="24"/>
          <w:szCs w:val="24"/>
        </w:rPr>
        <w:t>Omar González Cueto</w:t>
      </w:r>
      <w:r w:rsidRPr="00A7190E">
        <w:rPr>
          <w:rFonts w:ascii="Times New Roman" w:hAnsi="Times New Roman" w:cs="Times New Roman"/>
          <w:b/>
          <w:sz w:val="24"/>
          <w:szCs w:val="24"/>
          <w:vertAlign w:val="superscript"/>
        </w:rPr>
        <w:t>2</w:t>
      </w:r>
      <w:r>
        <w:rPr>
          <w:rFonts w:ascii="Times New Roman" w:hAnsi="Times New Roman" w:cs="Times New Roman"/>
          <w:b/>
          <w:sz w:val="24"/>
          <w:szCs w:val="24"/>
        </w:rPr>
        <w:t>,</w:t>
      </w:r>
      <w:r w:rsidR="00252608" w:rsidRPr="0041549E">
        <w:rPr>
          <w:rFonts w:ascii="Times New Roman" w:hAnsi="Times New Roman" w:cs="Times New Roman"/>
          <w:b/>
          <w:sz w:val="24"/>
          <w:szCs w:val="24"/>
        </w:rPr>
        <w:t xml:space="preserve"> Eric Ismael Leonard </w:t>
      </w:r>
      <w:bookmarkStart w:id="0" w:name="_GoBack"/>
      <w:bookmarkEnd w:id="0"/>
      <w:r w:rsidR="00252608" w:rsidRPr="0041549E">
        <w:rPr>
          <w:rFonts w:ascii="Times New Roman" w:hAnsi="Times New Roman" w:cs="Times New Roman"/>
          <w:b/>
          <w:sz w:val="24"/>
          <w:szCs w:val="24"/>
        </w:rPr>
        <w:t>Brizuela</w:t>
      </w:r>
      <w:r w:rsidR="00252608" w:rsidRPr="0041549E">
        <w:rPr>
          <w:rFonts w:ascii="Times New Roman" w:hAnsi="Times New Roman" w:cs="Times New Roman"/>
          <w:b/>
          <w:sz w:val="24"/>
          <w:szCs w:val="24"/>
          <w:vertAlign w:val="superscript"/>
        </w:rPr>
        <w:t>3</w:t>
      </w:r>
      <w:r w:rsidR="00252608" w:rsidRPr="0041549E">
        <w:rPr>
          <w:rFonts w:ascii="Times New Roman" w:hAnsi="Times New Roman" w:cs="Times New Roman"/>
          <w:b/>
          <w:sz w:val="24"/>
          <w:szCs w:val="24"/>
        </w:rPr>
        <w:t xml:space="preserve"> </w:t>
      </w:r>
    </w:p>
    <w:p w14:paraId="52E51E6B" w14:textId="77777777" w:rsidR="00252608" w:rsidRPr="0041549E" w:rsidRDefault="00252608" w:rsidP="0041549E">
      <w:pPr>
        <w:spacing w:after="0" w:line="360" w:lineRule="auto"/>
        <w:jc w:val="both"/>
        <w:rPr>
          <w:rFonts w:ascii="Times New Roman" w:hAnsi="Times New Roman" w:cs="Times New Roman"/>
          <w:sz w:val="24"/>
          <w:szCs w:val="24"/>
        </w:rPr>
      </w:pPr>
      <w:r w:rsidRPr="0041549E">
        <w:rPr>
          <w:rFonts w:ascii="Times New Roman" w:hAnsi="Times New Roman" w:cs="Times New Roman"/>
          <w:sz w:val="24"/>
          <w:szCs w:val="24"/>
        </w:rPr>
        <w:t>1 Carballosa de la Paz, Ania V. UEB No.7 Frigel, ave 45 #8414 e/ 84 y 86 Marianao. Cuba.</w:t>
      </w:r>
      <w:hyperlink r:id="rId7" w:history="1">
        <w:r w:rsidRPr="0041549E">
          <w:rPr>
            <w:rStyle w:val="Hipervnculo"/>
            <w:rFonts w:ascii="Times New Roman" w:hAnsi="Times New Roman" w:cs="Times New Roman"/>
            <w:sz w:val="24"/>
            <w:szCs w:val="24"/>
          </w:rPr>
          <w:t>acarballosap@frigel.co.cu</w:t>
        </w:r>
      </w:hyperlink>
    </w:p>
    <w:p w14:paraId="3ACCDCB7" w14:textId="77777777" w:rsidR="00BA744B" w:rsidRPr="0041549E" w:rsidRDefault="00BA744B" w:rsidP="0041549E">
      <w:pPr>
        <w:spacing w:after="0" w:line="360" w:lineRule="auto"/>
        <w:jc w:val="both"/>
        <w:rPr>
          <w:rFonts w:ascii="Times New Roman" w:hAnsi="Times New Roman" w:cs="Times New Roman"/>
          <w:sz w:val="24"/>
          <w:szCs w:val="24"/>
        </w:rPr>
      </w:pPr>
      <w:r w:rsidRPr="0041549E">
        <w:rPr>
          <w:rFonts w:ascii="Times New Roman" w:hAnsi="Times New Roman" w:cs="Times New Roman"/>
          <w:sz w:val="24"/>
          <w:szCs w:val="24"/>
        </w:rPr>
        <w:t xml:space="preserve">2 </w:t>
      </w:r>
      <w:r w:rsidR="00252608" w:rsidRPr="0041549E">
        <w:rPr>
          <w:rFonts w:ascii="Times New Roman" w:hAnsi="Times New Roman" w:cs="Times New Roman"/>
          <w:sz w:val="24"/>
          <w:szCs w:val="24"/>
        </w:rPr>
        <w:t>González Cueto, Omar</w:t>
      </w:r>
      <w:r w:rsidR="00252608" w:rsidRPr="0041549E">
        <w:rPr>
          <w:rFonts w:ascii="Times New Roman" w:hAnsi="Times New Roman" w:cs="Times New Roman"/>
          <w:sz w:val="24"/>
          <w:szCs w:val="24"/>
          <w:vertAlign w:val="superscript"/>
        </w:rPr>
        <w:t>2</w:t>
      </w:r>
      <w:r w:rsidR="00252608" w:rsidRPr="0041549E">
        <w:rPr>
          <w:rFonts w:ascii="Times New Roman" w:hAnsi="Times New Roman" w:cs="Times New Roman"/>
          <w:sz w:val="24"/>
          <w:szCs w:val="24"/>
        </w:rPr>
        <w:t xml:space="preserve"> Cuba.</w:t>
      </w:r>
      <w:r w:rsidR="00252608" w:rsidRPr="0041549E">
        <w:rPr>
          <w:rFonts w:ascii="Times New Roman" w:hAnsi="Times New Roman" w:cs="Times New Roman"/>
          <w:b/>
          <w:sz w:val="24"/>
          <w:szCs w:val="24"/>
        </w:rPr>
        <w:t xml:space="preserve"> </w:t>
      </w:r>
      <w:r w:rsidR="00252608" w:rsidRPr="0041549E">
        <w:rPr>
          <w:rFonts w:ascii="Times New Roman" w:hAnsi="Times New Roman" w:cs="Times New Roman"/>
          <w:sz w:val="24"/>
          <w:szCs w:val="24"/>
        </w:rPr>
        <w:t>Universidad Central</w:t>
      </w:r>
      <w:r w:rsidRPr="0041549E">
        <w:rPr>
          <w:rFonts w:ascii="Times New Roman" w:hAnsi="Times New Roman" w:cs="Times New Roman"/>
          <w:sz w:val="24"/>
          <w:szCs w:val="24"/>
        </w:rPr>
        <w:t xml:space="preserve"> Marta Abreu de las Villas, VC.</w:t>
      </w:r>
    </w:p>
    <w:p w14:paraId="603C3D42" w14:textId="77777777" w:rsidR="00252608" w:rsidRPr="0041549E" w:rsidRDefault="00A77A5C" w:rsidP="0041549E">
      <w:pPr>
        <w:spacing w:after="0" w:line="360" w:lineRule="auto"/>
        <w:jc w:val="both"/>
        <w:rPr>
          <w:rFonts w:ascii="Times New Roman" w:hAnsi="Times New Roman" w:cs="Times New Roman"/>
          <w:sz w:val="24"/>
          <w:szCs w:val="24"/>
        </w:rPr>
      </w:pPr>
      <w:hyperlink r:id="rId8" w:history="1">
        <w:r w:rsidR="00BA744B" w:rsidRPr="0041549E">
          <w:rPr>
            <w:rStyle w:val="Hipervnculo"/>
            <w:rFonts w:ascii="Times New Roman" w:hAnsi="Times New Roman" w:cs="Times New Roman"/>
            <w:sz w:val="24"/>
            <w:szCs w:val="24"/>
          </w:rPr>
          <w:t>omar@uclv.edu.cu</w:t>
        </w:r>
      </w:hyperlink>
    </w:p>
    <w:p w14:paraId="0206F295" w14:textId="77777777" w:rsidR="00252608" w:rsidRPr="0041549E" w:rsidRDefault="00BA744B" w:rsidP="0041549E">
      <w:pPr>
        <w:spacing w:after="0" w:line="360" w:lineRule="auto"/>
        <w:jc w:val="both"/>
        <w:rPr>
          <w:rFonts w:ascii="Times New Roman" w:hAnsi="Times New Roman" w:cs="Times New Roman"/>
          <w:sz w:val="24"/>
          <w:szCs w:val="24"/>
        </w:rPr>
      </w:pPr>
      <w:r w:rsidRPr="0041549E">
        <w:rPr>
          <w:rFonts w:ascii="Times New Roman" w:hAnsi="Times New Roman" w:cs="Times New Roman"/>
          <w:sz w:val="24"/>
          <w:szCs w:val="24"/>
        </w:rPr>
        <w:t xml:space="preserve">3 </w:t>
      </w:r>
      <w:r w:rsidR="00252608" w:rsidRPr="0041549E">
        <w:rPr>
          <w:rFonts w:ascii="Times New Roman" w:hAnsi="Times New Roman" w:cs="Times New Roman"/>
          <w:sz w:val="24"/>
          <w:szCs w:val="24"/>
        </w:rPr>
        <w:t>Eric Ismael Leonard Brizuela</w:t>
      </w:r>
      <w:r w:rsidRPr="0041549E">
        <w:rPr>
          <w:rFonts w:ascii="Times New Roman" w:hAnsi="Times New Roman" w:cs="Times New Roman"/>
          <w:b/>
          <w:sz w:val="24"/>
          <w:szCs w:val="24"/>
        </w:rPr>
        <w:t xml:space="preserve">. </w:t>
      </w:r>
      <w:r w:rsidRPr="0041549E">
        <w:rPr>
          <w:rFonts w:ascii="Times New Roman" w:hAnsi="Times New Roman" w:cs="Times New Roman"/>
          <w:sz w:val="24"/>
          <w:szCs w:val="24"/>
        </w:rPr>
        <w:t xml:space="preserve">Cuba. Universidad de Granma, Bayamo. </w:t>
      </w:r>
      <w:hyperlink r:id="rId9" w:history="1">
        <w:r w:rsidRPr="0041549E">
          <w:rPr>
            <w:rStyle w:val="Hipervnculo"/>
            <w:rFonts w:ascii="Times New Roman" w:hAnsi="Times New Roman" w:cs="Times New Roman"/>
            <w:sz w:val="24"/>
            <w:szCs w:val="24"/>
          </w:rPr>
          <w:t>eleonardb@nauta.cu</w:t>
        </w:r>
      </w:hyperlink>
      <w:r w:rsidRPr="0041549E">
        <w:rPr>
          <w:rFonts w:ascii="Times New Roman" w:hAnsi="Times New Roman" w:cs="Times New Roman"/>
          <w:sz w:val="24"/>
          <w:szCs w:val="24"/>
        </w:rPr>
        <w:t>.</w:t>
      </w:r>
    </w:p>
    <w:p w14:paraId="5F94FD4B" w14:textId="77777777" w:rsidR="00BA744B" w:rsidRPr="0041549E" w:rsidRDefault="00BA744B" w:rsidP="0041549E">
      <w:pPr>
        <w:spacing w:after="0" w:line="360" w:lineRule="auto"/>
        <w:jc w:val="both"/>
        <w:rPr>
          <w:rFonts w:ascii="Times New Roman" w:hAnsi="Times New Roman" w:cs="Times New Roman"/>
          <w:sz w:val="24"/>
          <w:szCs w:val="24"/>
        </w:rPr>
      </w:pPr>
    </w:p>
    <w:p w14:paraId="3DD23721" w14:textId="1C97756E" w:rsidR="007C03CB" w:rsidRDefault="007C03CB" w:rsidP="0041549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14:paraId="54B34C85" w14:textId="4499D477" w:rsidR="00252608" w:rsidRPr="0041549E" w:rsidRDefault="00252608" w:rsidP="0041549E">
      <w:pPr>
        <w:spacing w:after="0" w:line="360" w:lineRule="auto"/>
        <w:jc w:val="both"/>
        <w:rPr>
          <w:rFonts w:ascii="Times New Roman" w:hAnsi="Times New Roman" w:cs="Times New Roman"/>
          <w:sz w:val="24"/>
          <w:szCs w:val="24"/>
        </w:rPr>
      </w:pPr>
      <w:r w:rsidRPr="0041549E">
        <w:rPr>
          <w:rFonts w:ascii="Times New Roman" w:hAnsi="Times New Roman" w:cs="Times New Roman"/>
          <w:sz w:val="24"/>
          <w:szCs w:val="24"/>
        </w:rPr>
        <w:t xml:space="preserve">Es de vital importancia el conocimiento de las propiedades físicas en las plantas para su manejo, producción, preservación y utilización. Además  para poder definir los equipos a utilizar en los diferentes procesos, así como para evaluar sus múltiples aplicaciones. El trabajo de investigación consistió en evaluar las plantaciones de guayabo a través de la densidad básica obtenida de las ramas transversales.  </w:t>
      </w:r>
      <w:r w:rsidRPr="0041549E">
        <w:rPr>
          <w:rFonts w:ascii="Times New Roman" w:hAnsi="Times New Roman" w:cs="Times New Roman"/>
          <w:color w:val="000000"/>
          <w:sz w:val="24"/>
          <w:szCs w:val="24"/>
          <w:lang w:eastAsia="ca-ES"/>
        </w:rPr>
        <w:t>Fueron estudiadas las diferencias de densidades entre procedencias, edades y regiones, para lo cual se utilizaron</w:t>
      </w:r>
      <w:r w:rsidRPr="0041549E">
        <w:rPr>
          <w:rFonts w:ascii="Times New Roman" w:hAnsi="Times New Roman" w:cs="Times New Roman"/>
          <w:sz w:val="24"/>
          <w:szCs w:val="24"/>
        </w:rPr>
        <w:t xml:space="preserve"> un total de 160 muestras tomadas de 25 plantas. Las probetas longitud de 70 mm, esta investigación se llevó a cabo en el laboratorio de suelos de la Facultad de Ciencias Agrícolas de la </w:t>
      </w:r>
      <w:r w:rsidRPr="0041549E">
        <w:rPr>
          <w:rFonts w:ascii="Times New Roman" w:hAnsi="Times New Roman" w:cs="Times New Roman"/>
          <w:sz w:val="24"/>
          <w:szCs w:val="24"/>
        </w:rPr>
        <w:lastRenderedPageBreak/>
        <w:t xml:space="preserve">Universidad Marta Abreu de la Villas. </w:t>
      </w:r>
      <w:r w:rsidRPr="0041549E">
        <w:rPr>
          <w:rFonts w:ascii="Times New Roman" w:hAnsi="Times New Roman" w:cs="Times New Roman"/>
          <w:color w:val="000000"/>
          <w:sz w:val="24"/>
          <w:szCs w:val="24"/>
          <w:lang w:eastAsia="ca-ES"/>
        </w:rPr>
        <w:t>De acuerdo al análisis de los resultados, se pudo observar que la densidad de la madera del guayabo aumenta con la edad y que depende casi exclusivamente de la proporción de leño temprano y leño tardío. Que en el rango de edades entre 6 - 10 años la densidad básica es mayor. Del análisis</w:t>
      </w:r>
      <w:r w:rsidRPr="0041549E">
        <w:rPr>
          <w:rFonts w:ascii="Times New Roman" w:hAnsi="Times New Roman" w:cs="Times New Roman"/>
          <w:sz w:val="24"/>
          <w:szCs w:val="24"/>
        </w:rPr>
        <w:t xml:space="preserve"> de variables independientes con ecuaciones de regresión lineal se obtuvo con R</w:t>
      </w:r>
      <w:r w:rsidRPr="000C1C60">
        <w:rPr>
          <w:rFonts w:ascii="Times New Roman" w:hAnsi="Times New Roman" w:cs="Times New Roman"/>
          <w:sz w:val="24"/>
          <w:szCs w:val="24"/>
          <w:vertAlign w:val="superscript"/>
        </w:rPr>
        <w:t>2</w:t>
      </w:r>
      <w:r w:rsidRPr="0041549E">
        <w:rPr>
          <w:rFonts w:ascii="Times New Roman" w:hAnsi="Times New Roman" w:cs="Times New Roman"/>
          <w:sz w:val="24"/>
          <w:szCs w:val="24"/>
        </w:rPr>
        <w:t xml:space="preserve"> mayores a 0,94. </w:t>
      </w:r>
    </w:p>
    <w:p w14:paraId="7D8B638D" w14:textId="77777777" w:rsidR="00252608" w:rsidRPr="0041549E" w:rsidRDefault="00252608" w:rsidP="0041549E">
      <w:pPr>
        <w:autoSpaceDE w:val="0"/>
        <w:autoSpaceDN w:val="0"/>
        <w:adjustRightInd w:val="0"/>
        <w:spacing w:after="0" w:line="360" w:lineRule="auto"/>
        <w:jc w:val="both"/>
        <w:rPr>
          <w:rFonts w:ascii="Times New Roman" w:hAnsi="Times New Roman" w:cs="Times New Roman"/>
          <w:sz w:val="24"/>
          <w:szCs w:val="24"/>
        </w:rPr>
      </w:pPr>
    </w:p>
    <w:p w14:paraId="6777253C" w14:textId="77777777" w:rsidR="00252608" w:rsidRPr="0041549E" w:rsidRDefault="00252608" w:rsidP="0041549E">
      <w:pPr>
        <w:spacing w:after="0" w:line="360" w:lineRule="auto"/>
        <w:jc w:val="both"/>
        <w:rPr>
          <w:rFonts w:ascii="Times New Roman" w:hAnsi="Times New Roman" w:cs="Times New Roman"/>
          <w:sz w:val="24"/>
          <w:szCs w:val="24"/>
        </w:rPr>
      </w:pPr>
      <w:r w:rsidRPr="0041549E">
        <w:rPr>
          <w:rFonts w:ascii="Times New Roman" w:hAnsi="Times New Roman" w:cs="Times New Roman"/>
          <w:b/>
          <w:sz w:val="24"/>
          <w:szCs w:val="24"/>
        </w:rPr>
        <w:t>Palabras clave</w:t>
      </w:r>
      <w:r w:rsidR="001449A4" w:rsidRPr="0041549E">
        <w:rPr>
          <w:rFonts w:ascii="Times New Roman" w:hAnsi="Times New Roman" w:cs="Times New Roman"/>
          <w:b/>
          <w:sz w:val="24"/>
          <w:szCs w:val="24"/>
        </w:rPr>
        <w:t>s</w:t>
      </w:r>
      <w:r w:rsidRPr="0041549E">
        <w:rPr>
          <w:rFonts w:ascii="Times New Roman" w:hAnsi="Times New Roman" w:cs="Times New Roman"/>
          <w:b/>
          <w:sz w:val="24"/>
          <w:szCs w:val="24"/>
        </w:rPr>
        <w:t>:</w:t>
      </w:r>
      <w:r w:rsidRPr="0041549E">
        <w:rPr>
          <w:rFonts w:ascii="Times New Roman" w:hAnsi="Times New Roman" w:cs="Times New Roman"/>
          <w:sz w:val="24"/>
          <w:szCs w:val="24"/>
        </w:rPr>
        <w:t xml:space="preserve"> </w:t>
      </w:r>
      <w:r w:rsidR="001449A4" w:rsidRPr="0041549E">
        <w:rPr>
          <w:rFonts w:ascii="Times New Roman" w:hAnsi="Times New Roman" w:cs="Times New Roman"/>
          <w:sz w:val="24"/>
          <w:szCs w:val="24"/>
        </w:rPr>
        <w:t>Probetas;</w:t>
      </w:r>
      <w:r w:rsidRPr="0041549E">
        <w:rPr>
          <w:rFonts w:ascii="Times New Roman" w:hAnsi="Times New Roman" w:cs="Times New Roman"/>
          <w:sz w:val="24"/>
          <w:szCs w:val="24"/>
        </w:rPr>
        <w:t xml:space="preserve"> </w:t>
      </w:r>
      <w:r w:rsidR="001449A4" w:rsidRPr="0041549E">
        <w:rPr>
          <w:rFonts w:ascii="Times New Roman" w:hAnsi="Times New Roman" w:cs="Times New Roman"/>
          <w:sz w:val="24"/>
          <w:szCs w:val="24"/>
        </w:rPr>
        <w:t>Densidad;</w:t>
      </w:r>
      <w:r w:rsidRPr="0041549E">
        <w:rPr>
          <w:rFonts w:ascii="Times New Roman" w:hAnsi="Times New Roman" w:cs="Times New Roman"/>
          <w:sz w:val="24"/>
          <w:szCs w:val="24"/>
        </w:rPr>
        <w:t xml:space="preserve"> Humedad.</w:t>
      </w:r>
    </w:p>
    <w:p w14:paraId="60DC694E" w14:textId="77777777" w:rsidR="00D00AA9" w:rsidRPr="0041549E" w:rsidRDefault="00D00AA9" w:rsidP="0041549E">
      <w:pPr>
        <w:spacing w:after="0" w:line="360" w:lineRule="auto"/>
        <w:jc w:val="both"/>
        <w:rPr>
          <w:rFonts w:ascii="Times New Roman" w:hAnsi="Times New Roman" w:cs="Times New Roman"/>
          <w:b/>
          <w:sz w:val="24"/>
          <w:szCs w:val="24"/>
        </w:rPr>
      </w:pPr>
    </w:p>
    <w:p w14:paraId="02C0AE81" w14:textId="3E884851" w:rsidR="00D00AA9" w:rsidRPr="00730705" w:rsidRDefault="00D00AA9" w:rsidP="0041549E">
      <w:pPr>
        <w:spacing w:after="0" w:line="360" w:lineRule="auto"/>
        <w:jc w:val="both"/>
        <w:rPr>
          <w:rFonts w:ascii="Times New Roman" w:hAnsi="Times New Roman" w:cs="Times New Roman"/>
          <w:sz w:val="24"/>
          <w:szCs w:val="24"/>
          <w:lang w:val="en-US"/>
        </w:rPr>
      </w:pPr>
      <w:r w:rsidRPr="00730705">
        <w:rPr>
          <w:rFonts w:ascii="Times New Roman" w:hAnsi="Times New Roman" w:cs="Times New Roman"/>
          <w:b/>
          <w:sz w:val="24"/>
          <w:szCs w:val="24"/>
          <w:lang w:val="en-US"/>
        </w:rPr>
        <w:t>Abstract</w:t>
      </w:r>
    </w:p>
    <w:p w14:paraId="34F3442F" w14:textId="54DFA47E" w:rsidR="00D00AA9" w:rsidRPr="0041549E" w:rsidRDefault="00D00AA9" w:rsidP="0041549E">
      <w:pPr>
        <w:spacing w:line="360" w:lineRule="auto"/>
        <w:jc w:val="both"/>
        <w:rPr>
          <w:rFonts w:ascii="Times New Roman" w:hAnsi="Times New Roman" w:cs="Times New Roman"/>
          <w:color w:val="000000"/>
          <w:sz w:val="24"/>
          <w:szCs w:val="24"/>
          <w:lang w:val="en-US"/>
        </w:rPr>
      </w:pPr>
      <w:r w:rsidRPr="0041549E">
        <w:rPr>
          <w:rFonts w:ascii="Times New Roman" w:hAnsi="Times New Roman" w:cs="Times New Roman"/>
          <w:color w:val="000000"/>
          <w:sz w:val="24"/>
          <w:szCs w:val="24"/>
          <w:lang w:val="en-US"/>
        </w:rPr>
        <w:t xml:space="preserve">The knowledge of the physical properties in the plants has a vital importance for his handling, production, preservation and utilization. Besides to be able to define the gears to use in the different processes, as well as for evaluating its multiple applications. The research consisted in evaluating the plantations of guava tree through the basic density obtained of the transverse branches. The differences of densities between origins, ages and regions were studied, for which were utilized a total of 160 taken samples of 25 plants. Test tubes 70 mm's length, this investigation took effect at the laboratory of soils of the Faculty of Agricultural Sciences of the Universidad Marta Abreu of the Villages. Of agreement to the analysis of the results, it could be noticed that the density of the wood of the guava tree increases with the age and that depends almost exclusively on the proportion of premature </w:t>
      </w:r>
      <w:r w:rsidR="00CC4091">
        <w:rPr>
          <w:rFonts w:ascii="Times New Roman" w:hAnsi="Times New Roman" w:cs="Times New Roman"/>
          <w:color w:val="000000"/>
          <w:sz w:val="24"/>
          <w:szCs w:val="24"/>
          <w:lang w:val="en-US"/>
        </w:rPr>
        <w:t xml:space="preserve">trunk </w:t>
      </w:r>
      <w:r w:rsidRPr="0041549E">
        <w:rPr>
          <w:rFonts w:ascii="Times New Roman" w:hAnsi="Times New Roman" w:cs="Times New Roman"/>
          <w:color w:val="000000"/>
          <w:sz w:val="24"/>
          <w:szCs w:val="24"/>
          <w:lang w:val="en-US"/>
        </w:rPr>
        <w:t xml:space="preserve">and late </w:t>
      </w:r>
      <w:r w:rsidR="00CC4091">
        <w:rPr>
          <w:rFonts w:ascii="Times New Roman" w:hAnsi="Times New Roman" w:cs="Times New Roman"/>
          <w:color w:val="000000"/>
          <w:sz w:val="24"/>
          <w:szCs w:val="24"/>
          <w:lang w:val="en-US"/>
        </w:rPr>
        <w:t>trunk</w:t>
      </w:r>
      <w:r w:rsidRPr="0041549E">
        <w:rPr>
          <w:rFonts w:ascii="Times New Roman" w:hAnsi="Times New Roman" w:cs="Times New Roman"/>
          <w:color w:val="000000"/>
          <w:sz w:val="24"/>
          <w:szCs w:val="24"/>
          <w:lang w:val="en-US"/>
        </w:rPr>
        <w:t>. In the range of ages between 6 - 10 years the basic density is major. From the analysis of independent variables with linear regression equations was obtained with R</w:t>
      </w:r>
      <w:r w:rsidRPr="000C1C60">
        <w:rPr>
          <w:rFonts w:ascii="Times New Roman" w:hAnsi="Times New Roman" w:cs="Times New Roman"/>
          <w:color w:val="000000"/>
          <w:sz w:val="24"/>
          <w:szCs w:val="24"/>
          <w:vertAlign w:val="superscript"/>
          <w:lang w:val="en-US"/>
        </w:rPr>
        <w:t>2</w:t>
      </w:r>
      <w:r w:rsidRPr="0041549E">
        <w:rPr>
          <w:rFonts w:ascii="Times New Roman" w:hAnsi="Times New Roman" w:cs="Times New Roman"/>
          <w:color w:val="000000"/>
          <w:sz w:val="24"/>
          <w:szCs w:val="24"/>
          <w:lang w:val="en-US"/>
        </w:rPr>
        <w:t xml:space="preserve"> bigger to 0.94.</w:t>
      </w:r>
    </w:p>
    <w:p w14:paraId="738B9730" w14:textId="77777777" w:rsidR="00D00AA9" w:rsidRPr="0041549E" w:rsidRDefault="00D00AA9" w:rsidP="0041549E">
      <w:pPr>
        <w:spacing w:line="360" w:lineRule="auto"/>
        <w:jc w:val="both"/>
        <w:rPr>
          <w:rFonts w:ascii="Times New Roman" w:hAnsi="Times New Roman" w:cs="Times New Roman"/>
          <w:color w:val="000000"/>
          <w:sz w:val="24"/>
          <w:szCs w:val="24"/>
          <w:lang w:val="en-US"/>
        </w:rPr>
      </w:pPr>
      <w:r w:rsidRPr="0041549E">
        <w:rPr>
          <w:rFonts w:ascii="Times New Roman" w:hAnsi="Times New Roman" w:cs="Times New Roman"/>
          <w:b/>
          <w:color w:val="000000"/>
          <w:sz w:val="24"/>
          <w:szCs w:val="24"/>
          <w:lang w:val="en-US"/>
        </w:rPr>
        <w:t>Keywords:</w:t>
      </w:r>
      <w:r w:rsidRPr="0041549E">
        <w:rPr>
          <w:rFonts w:ascii="Times New Roman" w:hAnsi="Times New Roman" w:cs="Times New Roman"/>
          <w:color w:val="000000"/>
          <w:sz w:val="24"/>
          <w:szCs w:val="24"/>
          <w:lang w:val="en-US"/>
        </w:rPr>
        <w:t xml:space="preserve"> Test tubes, Density, Humidity.</w:t>
      </w:r>
    </w:p>
    <w:p w14:paraId="05956AB0" w14:textId="77777777" w:rsidR="0041549E" w:rsidRDefault="0041549E" w:rsidP="0041549E">
      <w:pPr>
        <w:widowControl w:val="0"/>
        <w:autoSpaceDE w:val="0"/>
        <w:spacing w:line="360" w:lineRule="auto"/>
        <w:ind w:right="51"/>
        <w:jc w:val="both"/>
        <w:rPr>
          <w:rStyle w:val="hps"/>
          <w:rFonts w:ascii="Times New Roman" w:hAnsi="Times New Roman" w:cs="Times New Roman"/>
          <w:b/>
          <w:color w:val="000000"/>
          <w:sz w:val="24"/>
          <w:szCs w:val="24"/>
          <w:lang w:val="en-US"/>
        </w:rPr>
      </w:pPr>
    </w:p>
    <w:p w14:paraId="3871593E" w14:textId="77777777" w:rsidR="00000AD1" w:rsidRDefault="00000AD1" w:rsidP="0041549E">
      <w:pPr>
        <w:widowControl w:val="0"/>
        <w:autoSpaceDE w:val="0"/>
        <w:spacing w:line="360" w:lineRule="auto"/>
        <w:ind w:right="51"/>
        <w:jc w:val="both"/>
        <w:rPr>
          <w:rStyle w:val="hps"/>
          <w:rFonts w:ascii="Times New Roman" w:hAnsi="Times New Roman" w:cs="Times New Roman"/>
          <w:b/>
          <w:color w:val="000000"/>
          <w:sz w:val="24"/>
          <w:szCs w:val="24"/>
          <w:lang w:val="en-US"/>
        </w:rPr>
      </w:pPr>
    </w:p>
    <w:p w14:paraId="6F79722B" w14:textId="77777777" w:rsidR="00000AD1" w:rsidRPr="00730705" w:rsidRDefault="00000AD1" w:rsidP="0041549E">
      <w:pPr>
        <w:widowControl w:val="0"/>
        <w:autoSpaceDE w:val="0"/>
        <w:spacing w:line="360" w:lineRule="auto"/>
        <w:ind w:right="51"/>
        <w:jc w:val="both"/>
        <w:rPr>
          <w:rStyle w:val="hps"/>
          <w:rFonts w:ascii="Times New Roman" w:hAnsi="Times New Roman" w:cs="Times New Roman"/>
          <w:b/>
          <w:color w:val="000000"/>
          <w:sz w:val="24"/>
          <w:szCs w:val="24"/>
          <w:lang w:val="en-US"/>
        </w:rPr>
      </w:pPr>
    </w:p>
    <w:p w14:paraId="35352D71" w14:textId="77777777" w:rsidR="007C03CB" w:rsidRPr="007C03CB" w:rsidRDefault="007C03CB" w:rsidP="007C03CB">
      <w:pPr>
        <w:spacing w:after="0" w:line="360" w:lineRule="auto"/>
        <w:jc w:val="both"/>
        <w:rPr>
          <w:rFonts w:ascii="Times New Roman" w:hAnsi="Times New Roman" w:cs="Times New Roman"/>
          <w:b/>
          <w:sz w:val="24"/>
          <w:szCs w:val="24"/>
        </w:rPr>
      </w:pPr>
      <w:r w:rsidRPr="007C03CB">
        <w:rPr>
          <w:rFonts w:ascii="Times New Roman" w:hAnsi="Times New Roman" w:cs="Times New Roman"/>
          <w:b/>
          <w:sz w:val="24"/>
          <w:szCs w:val="24"/>
        </w:rPr>
        <w:lastRenderedPageBreak/>
        <w:t>1. Introducción</w:t>
      </w:r>
    </w:p>
    <w:p w14:paraId="01C21552" w14:textId="77777777" w:rsidR="0041549E" w:rsidRPr="007C03CB" w:rsidRDefault="0041549E" w:rsidP="007C03CB">
      <w:pPr>
        <w:spacing w:line="360" w:lineRule="auto"/>
        <w:contextualSpacing/>
        <w:jc w:val="both"/>
        <w:rPr>
          <w:rFonts w:ascii="Times New Roman" w:hAnsi="Times New Roman" w:cs="Times New Roman"/>
          <w:sz w:val="24"/>
          <w:szCs w:val="24"/>
          <w:lang w:val="es-ES_tradnl" w:eastAsia="es-ES_tradnl"/>
        </w:rPr>
      </w:pPr>
      <w:r w:rsidRPr="007C03CB">
        <w:rPr>
          <w:rFonts w:ascii="Times New Roman" w:hAnsi="Times New Roman" w:cs="Times New Roman"/>
          <w:sz w:val="24"/>
          <w:szCs w:val="24"/>
        </w:rPr>
        <w:t>La producción mundial de guayaba es de alrededor de 1.2 millones de toneladas, destacando la India y Pakistán, que aportan el 50 %;</w:t>
      </w:r>
      <w:r w:rsidRPr="007C03CB">
        <w:rPr>
          <w:rFonts w:ascii="Times New Roman" w:hAnsi="Times New Roman" w:cs="Times New Roman"/>
          <w:sz w:val="24"/>
          <w:szCs w:val="24"/>
          <w:lang w:val="es-ES_tradnl" w:eastAsia="es-ES_tradnl"/>
        </w:rPr>
        <w:t xml:space="preserve"> </w:t>
      </w:r>
      <w:r w:rsidRPr="007C03CB">
        <w:rPr>
          <w:rFonts w:ascii="Times New Roman" w:hAnsi="Times New Roman" w:cs="Times New Roman"/>
          <w:sz w:val="24"/>
          <w:szCs w:val="24"/>
        </w:rPr>
        <w:t>México produce el 25 %</w:t>
      </w:r>
      <w:r w:rsidRPr="007C03CB">
        <w:rPr>
          <w:rFonts w:ascii="Times New Roman" w:hAnsi="Times New Roman" w:cs="Times New Roman"/>
          <w:sz w:val="24"/>
          <w:szCs w:val="24"/>
          <w:lang w:val="es-ES_tradnl" w:eastAsia="es-ES_tradnl"/>
        </w:rPr>
        <w:t xml:space="preserve">, </w:t>
      </w:r>
      <w:r w:rsidRPr="007C03CB">
        <w:rPr>
          <w:rFonts w:ascii="Times New Roman" w:hAnsi="Times New Roman" w:cs="Times New Roman"/>
          <w:sz w:val="24"/>
          <w:szCs w:val="24"/>
        </w:rPr>
        <w:t xml:space="preserve">y el resto lo aportan otros países como: </w:t>
      </w:r>
      <w:r w:rsidRPr="007C03CB">
        <w:rPr>
          <w:rFonts w:ascii="Times New Roman" w:hAnsi="Times New Roman" w:cs="Times New Roman"/>
          <w:sz w:val="24"/>
          <w:szCs w:val="24"/>
          <w:lang w:val="es-ES_tradnl" w:eastAsia="es-ES_tradnl"/>
        </w:rPr>
        <w:t xml:space="preserve">Bangladesh, Estados Unidos, Brasil, Venezuela, Colombia, Malasia, Tailandia, Perú, Sudáfrica, Indonesia y República Dominicana </w:t>
      </w:r>
      <w:r w:rsidRPr="007C03CB">
        <w:rPr>
          <w:rFonts w:ascii="Times New Roman" w:hAnsi="Times New Roman" w:cs="Times New Roman"/>
          <w:sz w:val="24"/>
          <w:szCs w:val="24"/>
          <w:lang w:val="es-ES_tradnl" w:eastAsia="es-ES_tradnl"/>
        </w:rPr>
        <w:fldChar w:fldCharType="begin"/>
      </w:r>
      <w:r w:rsidRPr="007C03CB">
        <w:rPr>
          <w:rFonts w:ascii="Times New Roman" w:hAnsi="Times New Roman" w:cs="Times New Roman"/>
          <w:sz w:val="24"/>
          <w:szCs w:val="24"/>
          <w:lang w:val="es-ES_tradnl" w:eastAsia="es-ES_tradnl"/>
        </w:rPr>
        <w:instrText xml:space="preserve"> ADDIN EN.CITE &lt;EndNote&gt;&lt;Cite&gt;&lt;Author&gt;Yam&lt;/Author&gt;&lt;Year&gt;2010&lt;/Year&gt;&lt;RecNum&gt;192&lt;/RecNum&gt;&lt;DisplayText&gt;(Yam&lt;style face="italic"&gt; et al.&lt;/style&gt;, 2010)&lt;/DisplayText&gt;&lt;record&gt;&lt;rec-number&gt;192&lt;/rec-number&gt;&lt;foreign-keys&gt;&lt;key app="EN" db-id="ta2ddsstpdet5ses9pfpt2f5epp5xd5xszpr"&gt;192&lt;/key&gt;&lt;/foreign-keys&gt;&lt;ref-type name="Journal Article"&gt;17&lt;/ref-type&gt;&lt;contributors&gt;&lt;authors&gt;&lt;author&gt;Yam, J.&lt;/author&gt;&lt;author&gt;Villaseñor, C. &lt;/author&gt;&lt;author&gt;Romantchik, E.&lt;/author&gt;&lt;author&gt;Soto, M.&lt;/author&gt;&lt;author&gt;Peña, M.&lt;/author&gt;&lt;/authors&gt;&lt;/contributors&gt;&lt;titles&gt;&lt;title&gt;Una revisión sobre la importancia del fruto de Guayaba (Psidium guajava L.) y sus principales características en la postcosecha&lt;/title&gt;&lt;secondary-title&gt;Revista Ciencias Técnicas Agropecuarias&lt;/secondary-title&gt;&lt;/titles&gt;&lt;periodical&gt;&lt;full-title&gt;Revista Ciencias Técnicas Agropecuarias&lt;/full-title&gt;&lt;/periodical&gt;&lt;volume&gt;19, &lt;/volume&gt;&lt;number&gt;4&lt;/number&gt;&lt;dates&gt;&lt;year&gt;2010&lt;/year&gt;&lt;/dates&gt;&lt;isbn&gt;ISSN-p: 1010-2760, ISSN-d: 2071-0054&lt;/isbn&gt;&lt;urls&gt;&lt;/urls&gt;&lt;/record&gt;&lt;/Cite&gt;&lt;/EndNote&gt;</w:instrText>
      </w:r>
      <w:r w:rsidRPr="007C03CB">
        <w:rPr>
          <w:rFonts w:ascii="Times New Roman" w:hAnsi="Times New Roman" w:cs="Times New Roman"/>
          <w:sz w:val="24"/>
          <w:szCs w:val="24"/>
          <w:lang w:val="es-ES_tradnl" w:eastAsia="es-ES_tradnl"/>
        </w:rPr>
        <w:fldChar w:fldCharType="separate"/>
      </w:r>
      <w:r w:rsidRPr="007C03CB">
        <w:rPr>
          <w:rFonts w:ascii="Times New Roman" w:hAnsi="Times New Roman" w:cs="Times New Roman"/>
          <w:noProof/>
          <w:sz w:val="24"/>
          <w:szCs w:val="24"/>
          <w:lang w:val="es-ES_tradnl" w:eastAsia="es-ES_tradnl"/>
        </w:rPr>
        <w:t>(</w:t>
      </w:r>
      <w:hyperlink w:anchor="_ENREF_21" w:tooltip="Yam, 2010 #192" w:history="1">
        <w:r w:rsidRPr="007C03CB">
          <w:rPr>
            <w:rFonts w:ascii="Times New Roman" w:hAnsi="Times New Roman" w:cs="Times New Roman"/>
            <w:noProof/>
            <w:sz w:val="24"/>
            <w:szCs w:val="24"/>
            <w:lang w:val="es-ES_tradnl" w:eastAsia="es-ES_tradnl"/>
          </w:rPr>
          <w:t>Yam</w:t>
        </w:r>
        <w:r w:rsidRPr="007C03CB">
          <w:rPr>
            <w:rFonts w:ascii="Times New Roman" w:hAnsi="Times New Roman" w:cs="Times New Roman"/>
            <w:i/>
            <w:noProof/>
            <w:sz w:val="24"/>
            <w:szCs w:val="24"/>
            <w:lang w:val="es-ES_tradnl" w:eastAsia="es-ES_tradnl"/>
          </w:rPr>
          <w:t xml:space="preserve"> et al.</w:t>
        </w:r>
        <w:r w:rsidRPr="007C03CB">
          <w:rPr>
            <w:rFonts w:ascii="Times New Roman" w:hAnsi="Times New Roman" w:cs="Times New Roman"/>
            <w:noProof/>
            <w:sz w:val="24"/>
            <w:szCs w:val="24"/>
            <w:lang w:val="es-ES_tradnl" w:eastAsia="es-ES_tradnl"/>
          </w:rPr>
          <w:t>, 2010</w:t>
        </w:r>
      </w:hyperlink>
      <w:r w:rsidRPr="007C03CB">
        <w:rPr>
          <w:rFonts w:ascii="Times New Roman" w:hAnsi="Times New Roman" w:cs="Times New Roman"/>
          <w:noProof/>
          <w:sz w:val="24"/>
          <w:szCs w:val="24"/>
          <w:lang w:val="es-ES_tradnl" w:eastAsia="es-ES_tradnl"/>
        </w:rPr>
        <w:t>)</w:t>
      </w:r>
      <w:r w:rsidRPr="007C03CB">
        <w:rPr>
          <w:rFonts w:ascii="Times New Roman" w:hAnsi="Times New Roman" w:cs="Times New Roman"/>
          <w:sz w:val="24"/>
          <w:szCs w:val="24"/>
          <w:lang w:val="es-ES_tradnl" w:eastAsia="es-ES_tradnl"/>
        </w:rPr>
        <w:fldChar w:fldCharType="end"/>
      </w:r>
      <w:r w:rsidRPr="007C03CB">
        <w:rPr>
          <w:rFonts w:ascii="Times New Roman" w:hAnsi="Times New Roman" w:cs="Times New Roman"/>
          <w:sz w:val="24"/>
          <w:szCs w:val="24"/>
          <w:lang w:val="es-ES_tradnl" w:eastAsia="es-ES_tradnl"/>
        </w:rPr>
        <w:t xml:space="preserve">. </w:t>
      </w:r>
    </w:p>
    <w:p w14:paraId="0DB899EC" w14:textId="77777777" w:rsidR="0041549E" w:rsidRPr="007C03CB" w:rsidRDefault="0041549E" w:rsidP="007C03CB">
      <w:pPr>
        <w:tabs>
          <w:tab w:val="left" w:pos="0"/>
        </w:tabs>
        <w:spacing w:line="360" w:lineRule="auto"/>
        <w:ind w:right="49"/>
        <w:jc w:val="both"/>
        <w:rPr>
          <w:rFonts w:ascii="Times New Roman" w:hAnsi="Times New Roman" w:cs="Times New Roman"/>
          <w:sz w:val="24"/>
          <w:szCs w:val="24"/>
          <w:lang w:val="es-MX" w:eastAsia="es-ES"/>
        </w:rPr>
      </w:pPr>
      <w:r w:rsidRPr="007C03CB">
        <w:rPr>
          <w:rFonts w:ascii="Times New Roman" w:hAnsi="Times New Roman" w:cs="Times New Roman"/>
          <w:sz w:val="24"/>
          <w:szCs w:val="24"/>
          <w:lang w:eastAsia="es-ES"/>
        </w:rPr>
        <w:t xml:space="preserve">El comportamiento físico de las plantas está constituido por una serie de propiedades, las cuales en conjunto pueden definirse como propiedades físicas de la planta. </w:t>
      </w:r>
      <w:r w:rsidRPr="007C03CB">
        <w:rPr>
          <w:rFonts w:ascii="Times New Roman" w:hAnsi="Times New Roman" w:cs="Times New Roman"/>
          <w:sz w:val="24"/>
          <w:szCs w:val="24"/>
          <w:lang w:eastAsia="es-ES"/>
        </w:rPr>
        <w:fldChar w:fldCharType="begin"/>
      </w:r>
      <w:r w:rsidRPr="007C03CB">
        <w:rPr>
          <w:rFonts w:ascii="Times New Roman" w:hAnsi="Times New Roman" w:cs="Times New Roman"/>
          <w:sz w:val="24"/>
          <w:szCs w:val="24"/>
          <w:lang w:eastAsia="es-ES"/>
        </w:rPr>
        <w:instrText xml:space="preserve"> ADDIN EN.CITE &lt;EndNote&gt;&lt;Cite&gt;&lt;Author&gt;Gutiérrez&lt;/Author&gt;&lt;Year&gt;2006&lt;/Year&gt;&lt;RecNum&gt;196&lt;/RecNum&gt;&lt;record&gt;&lt;rec-number&gt;196&lt;/rec-number&gt;&lt;foreign-keys&gt;&lt;key app="EN" db-id="ta2ddsstpdet5ses9pfpt2f5epp5xd5xszpr"&gt;196&lt;/key&gt;&lt;/foreign-keys&gt;&lt;ref-type name="Journal Article"&gt;17&lt;/ref-type&gt;&lt;contributors&gt;&lt;authors&gt;&lt;author&gt;Gutiérrez, R. &lt;/author&gt;&lt;author&gt;Romero, E. &lt;/author&gt;&lt;author&gt;Suatunce, P.&lt;/author&gt;&lt;/authors&gt;&lt;/contributors&gt;&lt;titles&gt;&lt;title&gt;Análisis Comparativo de las Propiedades Físico-Mecánicas de la Madera de Triplaris cumingiana Fish. Mey.(Fernán Sánchez) de Quevedo y Balzar&lt;/title&gt;&lt;/titles&gt;&lt;dates&gt;&lt;year&gt;2006&lt;/year&gt;&lt;/dates&gt;&lt;urls&gt;&lt;/urls&gt;&lt;/record&gt;&lt;/Cite&gt;&lt;Cite&gt;&lt;Author&gt;Metwally&lt;/Author&gt;&lt;Year&gt;2011&lt;/Year&gt;&lt;RecNum&gt;197&lt;/RecNum&gt;&lt;record&gt;&lt;rec-number&gt;197&lt;/rec-number&gt;&lt;foreign-keys&gt;&lt;key app="EN" db-id="ta2ddsstpdet5ses9pfpt2f5epp5xd5xszpr"&gt;197&lt;/key&gt;&lt;/foreign-keys&gt;&lt;ref-type name="Journal Article"&gt;17&lt;/ref-type&gt;&lt;contributors&gt;&lt;authors&gt;&lt;author&gt;Metwally, A.&lt;/author&gt;&lt;author&gt;Omar, A.&lt;/author&gt;&lt;author&gt;Ghazy, N.&lt;/author&gt;&lt;author&gt;Harraz, F.&lt;/author&gt;&lt;author&gt;El Sohafy, S.&lt;/author&gt;&lt;/authors&gt;&lt;/contributors&gt;&lt;titles&gt;&lt;title&gt;Monograph of Psidium guajava  L. leaves&lt;/title&gt;&lt;secondary-title&gt;Pharmacognosy Journal&lt;/secondary-title&gt;&lt;/titles&gt;&lt;periodical&gt;&lt;full-title&gt;Pharmacognosy Journal&lt;/full-title&gt;&lt;/periodical&gt;&lt;pages&gt;89-104&lt;/pages&gt;&lt;volume&gt;3&lt;/volume&gt;&lt;number&gt;21&lt;/number&gt;&lt;dates&gt;&lt;year&gt;2011&lt;/year&gt;&lt;/dates&gt;&lt;isbn&gt;0975-3575&lt;/isbn&gt;&lt;urls&gt;&lt;/urls&gt;&lt;/record&gt;&lt;/Cite&gt;&lt;/EndNote&gt;</w:instrText>
      </w:r>
      <w:r w:rsidRPr="007C03CB">
        <w:rPr>
          <w:rFonts w:ascii="Times New Roman" w:hAnsi="Times New Roman" w:cs="Times New Roman"/>
          <w:sz w:val="24"/>
          <w:szCs w:val="24"/>
          <w:lang w:eastAsia="es-ES"/>
        </w:rPr>
        <w:fldChar w:fldCharType="separate"/>
      </w:r>
      <w:r w:rsidRPr="007C03CB">
        <w:rPr>
          <w:rFonts w:ascii="Times New Roman" w:hAnsi="Times New Roman" w:cs="Times New Roman"/>
          <w:noProof/>
          <w:sz w:val="24"/>
          <w:szCs w:val="24"/>
          <w:lang w:eastAsia="es-ES"/>
        </w:rPr>
        <w:t>(Gutiérrez, 2006);</w:t>
      </w:r>
      <w:r w:rsidRPr="007C03CB">
        <w:rPr>
          <w:rFonts w:ascii="Times New Roman" w:hAnsi="Times New Roman" w:cs="Times New Roman"/>
          <w:sz w:val="24"/>
          <w:szCs w:val="24"/>
          <w:lang w:eastAsia="es-ES"/>
        </w:rPr>
        <w:fldChar w:fldCharType="end"/>
      </w:r>
      <w:r w:rsidRPr="007C03CB">
        <w:rPr>
          <w:rFonts w:ascii="Times New Roman" w:hAnsi="Times New Roman" w:cs="Times New Roman"/>
          <w:sz w:val="24"/>
          <w:szCs w:val="24"/>
          <w:lang w:eastAsia="es-ES"/>
        </w:rPr>
        <w:t xml:space="preserve"> señala que las propiedades físicas de las plantas es un conjunto de propiedades que caracterizan el comportamiento físico de las mismas, el contenido de humedad, el peso específico o densidad, la contracción e hinchamiento son propiedades físicas que también definen a las plantas </w:t>
      </w:r>
      <w:r w:rsidRPr="007C03CB">
        <w:rPr>
          <w:rFonts w:ascii="Times New Roman" w:hAnsi="Times New Roman" w:cs="Times New Roman"/>
          <w:sz w:val="24"/>
          <w:szCs w:val="24"/>
          <w:lang w:eastAsia="es-ES"/>
        </w:rPr>
        <w:fldChar w:fldCharType="begin"/>
      </w:r>
      <w:r w:rsidRPr="007C03CB">
        <w:rPr>
          <w:rFonts w:ascii="Times New Roman" w:hAnsi="Times New Roman" w:cs="Times New Roman"/>
          <w:sz w:val="24"/>
          <w:szCs w:val="24"/>
          <w:lang w:eastAsia="es-ES"/>
        </w:rPr>
        <w:instrText xml:space="preserve"> ADDIN EN.CITE &lt;EndNote&gt;&lt;Cite&gt;&lt;Author&gt;Metwally&lt;/Author&gt;&lt;Year&gt;2011&lt;/Year&gt;&lt;RecNum&gt;197&lt;/RecNum&gt;&lt;record&gt;&lt;rec-number&gt;197&lt;/rec-number&gt;&lt;foreign-keys&gt;&lt;key app="EN" db-id="ta2ddsstpdet5ses9pfpt2f5epp5xd5xszpr"&gt;197&lt;/key&gt;&lt;/foreign-keys&gt;&lt;ref-type name="Journal Article"&gt;17&lt;/ref-type&gt;&lt;contributors&gt;&lt;authors&gt;&lt;author&gt;Metwally, A.&lt;/author&gt;&lt;author&gt;Omar, A.&lt;/author&gt;&lt;author&gt;Ghazy, N.&lt;/author&gt;&lt;author&gt;Harraz, F.&lt;/author&gt;&lt;author&gt;El Sohafy, S.&lt;/author&gt;&lt;/authors&gt;&lt;/contributors&gt;&lt;titles&gt;&lt;title&gt;Monograph of Psidium guajava  L. leaves&lt;/title&gt;&lt;secondary-title&gt;Pharmacognosy Journal&lt;/secondary-title&gt;&lt;/titles&gt;&lt;periodical&gt;&lt;full-title&gt;Pharmacognosy Journal&lt;/full-title&gt;&lt;/periodical&gt;&lt;pages&gt;89-104&lt;/pages&gt;&lt;volume&gt;3&lt;/volume&gt;&lt;number&gt;21&lt;/number&gt;&lt;dates&gt;&lt;year&gt;2011&lt;/year&gt;&lt;/dates&gt;&lt;isbn&gt;0975-3575&lt;/isbn&gt;&lt;urls&gt;&lt;/urls&gt;&lt;/record&gt;&lt;/Cite&gt;&lt;/EndNote&gt;</w:instrText>
      </w:r>
      <w:r w:rsidRPr="007C03CB">
        <w:rPr>
          <w:rFonts w:ascii="Times New Roman" w:hAnsi="Times New Roman" w:cs="Times New Roman"/>
          <w:sz w:val="24"/>
          <w:szCs w:val="24"/>
          <w:lang w:eastAsia="es-ES"/>
        </w:rPr>
        <w:fldChar w:fldCharType="separate"/>
      </w:r>
      <w:r w:rsidRPr="007C03CB">
        <w:rPr>
          <w:rFonts w:ascii="Times New Roman" w:hAnsi="Times New Roman" w:cs="Times New Roman"/>
          <w:noProof/>
          <w:sz w:val="24"/>
          <w:szCs w:val="24"/>
          <w:lang w:eastAsia="es-ES"/>
        </w:rPr>
        <w:t>(Metwally, 2011)</w:t>
      </w:r>
      <w:r w:rsidRPr="007C03CB">
        <w:rPr>
          <w:rFonts w:ascii="Times New Roman" w:hAnsi="Times New Roman" w:cs="Times New Roman"/>
          <w:sz w:val="24"/>
          <w:szCs w:val="24"/>
          <w:lang w:eastAsia="es-ES"/>
        </w:rPr>
        <w:fldChar w:fldCharType="end"/>
      </w:r>
      <w:r w:rsidRPr="007C03CB">
        <w:rPr>
          <w:rFonts w:ascii="Times New Roman" w:hAnsi="Times New Roman" w:cs="Times New Roman"/>
          <w:sz w:val="24"/>
          <w:szCs w:val="24"/>
          <w:lang w:eastAsia="es-ES"/>
        </w:rPr>
        <w:t xml:space="preserve">. </w:t>
      </w:r>
      <w:r w:rsidRPr="007C03CB">
        <w:rPr>
          <w:rFonts w:ascii="Times New Roman" w:hAnsi="Times New Roman" w:cs="Times New Roman"/>
          <w:sz w:val="24"/>
          <w:szCs w:val="24"/>
          <w:lang w:val="es-MX" w:eastAsia="es-ES"/>
        </w:rPr>
        <w:t>El conocimiento de estas propiedades físicas es de vital importancia en el momento de evaluar sus múltiples aplicaciones y, para fijar los objetivos de producción en términos de manejo.</w:t>
      </w:r>
    </w:p>
    <w:p w14:paraId="7DF5AFE0" w14:textId="278E0B35" w:rsidR="0041549E" w:rsidRPr="007C03CB" w:rsidRDefault="0041549E" w:rsidP="007C03CB">
      <w:pPr>
        <w:tabs>
          <w:tab w:val="left" w:pos="0"/>
        </w:tabs>
        <w:spacing w:line="360" w:lineRule="auto"/>
        <w:ind w:right="49"/>
        <w:jc w:val="both"/>
        <w:rPr>
          <w:rFonts w:ascii="Times New Roman" w:hAnsi="Times New Roman" w:cs="Times New Roman"/>
          <w:sz w:val="24"/>
          <w:szCs w:val="24"/>
        </w:rPr>
      </w:pPr>
      <w:r w:rsidRPr="007C03CB">
        <w:rPr>
          <w:rFonts w:ascii="Times New Roman" w:hAnsi="Times New Roman" w:cs="Times New Roman"/>
          <w:sz w:val="24"/>
          <w:szCs w:val="24"/>
        </w:rPr>
        <w:t xml:space="preserve">Por otro lado existen estudios publicados sobre las propiedades físicas para gran variedad de productos agrícolas </w:t>
      </w:r>
      <w:r w:rsidRPr="007C03CB">
        <w:rPr>
          <w:rFonts w:ascii="Times New Roman" w:hAnsi="Times New Roman" w:cs="Times New Roman"/>
          <w:sz w:val="24"/>
          <w:szCs w:val="24"/>
        </w:rPr>
        <w:fldChar w:fldCharType="begin">
          <w:fldData xml:space="preserve">PEVuZE5vdGU+PENpdGU+PEF1dGhvcj5Jc2lrPC9BdXRob3I+PFllYXI+MjAwNzwvWWVhcj48UmVj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</w:fldData>
        </w:fldChar>
      </w:r>
      <w:r w:rsidRPr="007C03CB">
        <w:rPr>
          <w:rFonts w:ascii="Times New Roman" w:hAnsi="Times New Roman" w:cs="Times New Roman"/>
          <w:sz w:val="24"/>
          <w:szCs w:val="24"/>
        </w:rPr>
        <w:instrText xml:space="preserve"> ADDIN EN.CITE </w:instrText>
      </w:r>
      <w:r w:rsidRPr="007C03CB">
        <w:rPr>
          <w:rFonts w:ascii="Times New Roman" w:hAnsi="Times New Roman" w:cs="Times New Roman"/>
          <w:sz w:val="24"/>
          <w:szCs w:val="24"/>
        </w:rPr>
        <w:fldChar w:fldCharType="begin">
          <w:fldData xml:space="preserve">PEVuZE5vdGU+PENpdGU+PEF1dGhvcj5Jc2lrPC9BdXRob3I+PFllYXI+MjAwNzwvWWVhcj48UmVj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</w:fldData>
        </w:fldChar>
      </w:r>
      <w:r w:rsidRPr="007C03CB">
        <w:rPr>
          <w:rFonts w:ascii="Times New Roman" w:hAnsi="Times New Roman" w:cs="Times New Roman"/>
          <w:sz w:val="24"/>
          <w:szCs w:val="24"/>
        </w:rPr>
        <w:instrText xml:space="preserve"> ADDIN EN.CITE.DATA </w:instrText>
      </w:r>
      <w:r w:rsidRPr="007C03CB">
        <w:rPr>
          <w:rFonts w:ascii="Times New Roman" w:hAnsi="Times New Roman" w:cs="Times New Roman"/>
          <w:sz w:val="24"/>
          <w:szCs w:val="24"/>
        </w:rPr>
      </w:r>
      <w:r w:rsidRPr="007C03CB">
        <w:rPr>
          <w:rFonts w:ascii="Times New Roman" w:hAnsi="Times New Roman" w:cs="Times New Roman"/>
          <w:sz w:val="24"/>
          <w:szCs w:val="24"/>
        </w:rPr>
        <w:fldChar w:fldCharType="end"/>
      </w:r>
      <w:r w:rsidRPr="007C03CB">
        <w:rPr>
          <w:rFonts w:ascii="Times New Roman" w:hAnsi="Times New Roman" w:cs="Times New Roman"/>
          <w:sz w:val="24"/>
          <w:szCs w:val="24"/>
        </w:rPr>
      </w:r>
      <w:r w:rsidRPr="007C03CB">
        <w:rPr>
          <w:rFonts w:ascii="Times New Roman" w:hAnsi="Times New Roman" w:cs="Times New Roman"/>
          <w:sz w:val="24"/>
          <w:szCs w:val="24"/>
        </w:rPr>
        <w:fldChar w:fldCharType="separate"/>
      </w:r>
      <w:r w:rsidRPr="007C03CB">
        <w:rPr>
          <w:rFonts w:ascii="Times New Roman" w:hAnsi="Times New Roman" w:cs="Times New Roman"/>
          <w:noProof/>
          <w:sz w:val="24"/>
          <w:szCs w:val="24"/>
        </w:rPr>
        <w:t>(</w:t>
      </w:r>
      <w:hyperlink w:anchor="_ENREF_11" w:tooltip="Luther, 2004 #54" w:history="1">
        <w:r w:rsidRPr="007C03CB">
          <w:rPr>
            <w:rFonts w:ascii="Times New Roman" w:hAnsi="Times New Roman" w:cs="Times New Roman"/>
            <w:noProof/>
            <w:sz w:val="24"/>
            <w:szCs w:val="24"/>
          </w:rPr>
          <w:t>Luther</w:t>
        </w:r>
        <w:r w:rsidRPr="007C03CB">
          <w:rPr>
            <w:rFonts w:ascii="Times New Roman" w:hAnsi="Times New Roman" w:cs="Times New Roman"/>
            <w:i/>
            <w:noProof/>
            <w:sz w:val="24"/>
            <w:szCs w:val="24"/>
          </w:rPr>
          <w:t xml:space="preserve"> et al.</w:t>
        </w:r>
        <w:r w:rsidRPr="007C03CB">
          <w:rPr>
            <w:rFonts w:ascii="Times New Roman" w:hAnsi="Times New Roman" w:cs="Times New Roman"/>
            <w:noProof/>
            <w:sz w:val="24"/>
            <w:szCs w:val="24"/>
          </w:rPr>
          <w:t>, 2004</w:t>
        </w:r>
      </w:hyperlink>
      <w:r w:rsidRPr="007C03CB">
        <w:rPr>
          <w:rFonts w:ascii="Times New Roman" w:hAnsi="Times New Roman" w:cs="Times New Roman"/>
          <w:noProof/>
          <w:sz w:val="24"/>
          <w:szCs w:val="24"/>
        </w:rPr>
        <w:t xml:space="preserve">; </w:t>
      </w:r>
      <w:hyperlink w:anchor="_ENREF_9" w:tooltip="Isik, 2007 #53" w:history="1">
        <w:r w:rsidRPr="007C03CB">
          <w:rPr>
            <w:rFonts w:ascii="Times New Roman" w:hAnsi="Times New Roman" w:cs="Times New Roman"/>
            <w:noProof/>
            <w:sz w:val="24"/>
            <w:szCs w:val="24"/>
          </w:rPr>
          <w:t>Isik, 2007</w:t>
        </w:r>
      </w:hyperlink>
      <w:r w:rsidRPr="007C03CB">
        <w:rPr>
          <w:rFonts w:ascii="Times New Roman" w:hAnsi="Times New Roman" w:cs="Times New Roman"/>
          <w:noProof/>
          <w:sz w:val="24"/>
          <w:szCs w:val="24"/>
        </w:rPr>
        <w:t xml:space="preserve">; </w:t>
      </w:r>
      <w:hyperlink w:anchor="_ENREF_18" w:tooltip="Saldaña, 2012 #99" w:history="1">
        <w:r w:rsidRPr="007C03CB">
          <w:rPr>
            <w:rFonts w:ascii="Times New Roman" w:hAnsi="Times New Roman" w:cs="Times New Roman"/>
            <w:noProof/>
            <w:sz w:val="24"/>
            <w:szCs w:val="24"/>
          </w:rPr>
          <w:t>Saldaña</w:t>
        </w:r>
        <w:r w:rsidRPr="007C03CB">
          <w:rPr>
            <w:rFonts w:ascii="Times New Roman" w:hAnsi="Times New Roman" w:cs="Times New Roman"/>
            <w:i/>
            <w:noProof/>
            <w:sz w:val="24"/>
            <w:szCs w:val="24"/>
          </w:rPr>
          <w:t xml:space="preserve"> et al.</w:t>
        </w:r>
        <w:r w:rsidRPr="007C03CB">
          <w:rPr>
            <w:rFonts w:ascii="Times New Roman" w:hAnsi="Times New Roman" w:cs="Times New Roman"/>
            <w:noProof/>
            <w:sz w:val="24"/>
            <w:szCs w:val="24"/>
          </w:rPr>
          <w:t>, 2012</w:t>
        </w:r>
      </w:hyperlink>
      <w:r w:rsidRPr="007C03CB">
        <w:rPr>
          <w:rFonts w:ascii="Times New Roman" w:hAnsi="Times New Roman" w:cs="Times New Roman"/>
          <w:noProof/>
          <w:sz w:val="24"/>
          <w:szCs w:val="24"/>
        </w:rPr>
        <w:t>)</w:t>
      </w:r>
      <w:r w:rsidRPr="007C03CB">
        <w:rPr>
          <w:rFonts w:ascii="Times New Roman" w:hAnsi="Times New Roman" w:cs="Times New Roman"/>
          <w:sz w:val="24"/>
          <w:szCs w:val="24"/>
        </w:rPr>
        <w:fldChar w:fldCharType="end"/>
      </w:r>
      <w:r w:rsidRPr="007C03CB">
        <w:rPr>
          <w:rFonts w:ascii="Times New Roman" w:hAnsi="Times New Roman" w:cs="Times New Roman"/>
          <w:sz w:val="24"/>
          <w:szCs w:val="24"/>
        </w:rPr>
        <w:t xml:space="preserve">. </w:t>
      </w:r>
    </w:p>
    <w:p w14:paraId="55691D9C" w14:textId="77777777" w:rsidR="0041549E" w:rsidRPr="007C03CB" w:rsidRDefault="0041549E" w:rsidP="007C03CB">
      <w:pPr>
        <w:tabs>
          <w:tab w:val="left" w:pos="0"/>
        </w:tabs>
        <w:spacing w:line="360" w:lineRule="auto"/>
        <w:ind w:right="49"/>
        <w:jc w:val="both"/>
        <w:rPr>
          <w:rFonts w:ascii="Times New Roman" w:hAnsi="Times New Roman" w:cs="Times New Roman"/>
          <w:sz w:val="24"/>
          <w:szCs w:val="24"/>
        </w:rPr>
      </w:pPr>
      <w:r w:rsidRPr="007C03CB">
        <w:rPr>
          <w:rFonts w:ascii="Times New Roman" w:hAnsi="Times New Roman" w:cs="Times New Roman"/>
          <w:sz w:val="24"/>
          <w:szCs w:val="24"/>
        </w:rPr>
        <w:t xml:space="preserve">El conocimiento de estas propiedades físicas es de vital importancia en el momento de evaluar sus múltiples aplicaciones y, para fijar los objetivos de producción </w:t>
      </w:r>
      <w:r w:rsidRPr="007C03CB">
        <w:rPr>
          <w:rFonts w:ascii="Times New Roman" w:hAnsi="Times New Roman" w:cs="Times New Roman"/>
          <w:sz w:val="24"/>
          <w:szCs w:val="24"/>
        </w:rPr>
        <w:fldChar w:fldCharType="begin"/>
      </w:r>
      <w:r w:rsidRPr="007C03CB">
        <w:rPr>
          <w:rFonts w:ascii="Times New Roman" w:hAnsi="Times New Roman" w:cs="Times New Roman"/>
          <w:sz w:val="24"/>
          <w:szCs w:val="24"/>
        </w:rPr>
        <w:instrText xml:space="preserve"> ADDIN EN.CITE &lt;EndNote&gt;&lt;Cite&gt;&lt;Author&gt;Davel&lt;/Author&gt;&lt;Year&gt;2005&lt;/Year&gt;&lt;RecNum&gt;91&lt;/RecNum&gt;&lt;DisplayText&gt;(Davel&lt;style face="italic"&gt; et al.&lt;/style&gt;, 2005)&lt;/DisplayText&gt;&lt;record&gt;&lt;rec-number&gt;91&lt;/rec-number&gt;&lt;foreign-keys&gt;&lt;key app="EN" db-id="ta2ddsstpdet5ses9pfpt2f5epp5xd5xszpr"&gt;91&lt;/key&gt;&lt;/foreign-keys&gt;&lt;ref-type name="Journal Article"&gt;17&lt;/ref-type&gt;&lt;contributors&gt;&lt;authors&gt;&lt;author&gt;Davel, M. &lt;/author&gt;&lt;author&gt;Jovanovski, A.&lt;/author&gt;&lt;author&gt;Mohr Bell, D.&lt;/author&gt;&lt;/authors&gt;&lt;/contributors&gt;&lt;titles&gt;&lt;title&gt;Densidad básica de la madera de pino oregón y su relación con las condiciones de crecimiento en la Patagonia Andina Argentina&lt;/title&gt;&lt;secondary-title&gt;BOSQUE&lt;/secondary-title&gt;&lt;/titles&gt;&lt;periodical&gt;&lt;full-title&gt;BOSQUE&lt;/full-title&gt;&lt;/periodical&gt;&lt;pages&gt;55-62&lt;/pages&gt;&lt;volume&gt;26&lt;/volume&gt;&lt;number&gt;3&lt;/number&gt;&lt;dates&gt;&lt;year&gt;2005&lt;/year&gt;&lt;/dates&gt;&lt;isbn&gt;ISSN-d: 0717-9200 &lt;/isbn&gt;&lt;urls&gt;&lt;/urls&gt;&lt;electronic-resource-num&gt;DOI: 10.4067/S0717-92002005000300006&lt;/electronic-resource-num&gt;&lt;/record&gt;&lt;/Cite&gt;&lt;/EndNote&gt;</w:instrText>
      </w:r>
      <w:r w:rsidRPr="007C03CB">
        <w:rPr>
          <w:rFonts w:ascii="Times New Roman" w:hAnsi="Times New Roman" w:cs="Times New Roman"/>
          <w:sz w:val="24"/>
          <w:szCs w:val="24"/>
        </w:rPr>
        <w:fldChar w:fldCharType="separate"/>
      </w:r>
      <w:r w:rsidRPr="007C03CB">
        <w:rPr>
          <w:rFonts w:ascii="Times New Roman" w:hAnsi="Times New Roman" w:cs="Times New Roman"/>
          <w:noProof/>
          <w:sz w:val="24"/>
          <w:szCs w:val="24"/>
        </w:rPr>
        <w:t>(</w:t>
      </w:r>
      <w:hyperlink w:anchor="_ENREF_6" w:tooltip="Davel, 2005 #91" w:history="1">
        <w:r w:rsidRPr="007C03CB">
          <w:rPr>
            <w:rFonts w:ascii="Times New Roman" w:hAnsi="Times New Roman" w:cs="Times New Roman"/>
            <w:noProof/>
            <w:sz w:val="24"/>
            <w:szCs w:val="24"/>
          </w:rPr>
          <w:t>Davel</w:t>
        </w:r>
        <w:r w:rsidRPr="007C03CB">
          <w:rPr>
            <w:rFonts w:ascii="Times New Roman" w:hAnsi="Times New Roman" w:cs="Times New Roman"/>
            <w:i/>
            <w:noProof/>
            <w:sz w:val="24"/>
            <w:szCs w:val="24"/>
          </w:rPr>
          <w:t xml:space="preserve"> et al.</w:t>
        </w:r>
        <w:r w:rsidRPr="007C03CB">
          <w:rPr>
            <w:rFonts w:ascii="Times New Roman" w:hAnsi="Times New Roman" w:cs="Times New Roman"/>
            <w:noProof/>
            <w:sz w:val="24"/>
            <w:szCs w:val="24"/>
          </w:rPr>
          <w:t>, 2005</w:t>
        </w:r>
      </w:hyperlink>
      <w:r w:rsidRPr="007C03CB">
        <w:rPr>
          <w:rFonts w:ascii="Times New Roman" w:hAnsi="Times New Roman" w:cs="Times New Roman"/>
          <w:noProof/>
          <w:sz w:val="24"/>
          <w:szCs w:val="24"/>
        </w:rPr>
        <w:t>)</w:t>
      </w:r>
      <w:r w:rsidRPr="007C03CB">
        <w:rPr>
          <w:rFonts w:ascii="Times New Roman" w:hAnsi="Times New Roman" w:cs="Times New Roman"/>
          <w:sz w:val="24"/>
          <w:szCs w:val="24"/>
        </w:rPr>
        <w:fldChar w:fldCharType="end"/>
      </w:r>
      <w:r w:rsidRPr="007C03CB">
        <w:rPr>
          <w:rFonts w:ascii="Times New Roman" w:hAnsi="Times New Roman" w:cs="Times New Roman"/>
          <w:sz w:val="24"/>
          <w:szCs w:val="24"/>
        </w:rPr>
        <w:t xml:space="preserve">. </w:t>
      </w:r>
      <w:r w:rsidRPr="007C03CB">
        <w:rPr>
          <w:rFonts w:ascii="Times New Roman" w:hAnsi="Times New Roman" w:cs="Times New Roman"/>
          <w:sz w:val="24"/>
          <w:szCs w:val="24"/>
          <w:lang w:eastAsia="es-ES"/>
        </w:rPr>
        <w:t xml:space="preserve">Según </w:t>
      </w:r>
      <w:r w:rsidRPr="007C03CB">
        <w:rPr>
          <w:rFonts w:ascii="Times New Roman" w:hAnsi="Times New Roman" w:cs="Times New Roman"/>
          <w:sz w:val="24"/>
          <w:szCs w:val="24"/>
          <w:lang w:eastAsia="es-ES"/>
        </w:rPr>
        <w:fldChar w:fldCharType="begin"/>
      </w:r>
      <w:r w:rsidRPr="007C03CB">
        <w:rPr>
          <w:rFonts w:ascii="Times New Roman" w:hAnsi="Times New Roman" w:cs="Times New Roman"/>
          <w:sz w:val="24"/>
          <w:szCs w:val="24"/>
          <w:lang w:eastAsia="es-ES"/>
        </w:rPr>
        <w:instrText xml:space="preserve"> ADDIN EN.CITE &lt;EndNote&gt;&lt;Cite&gt;&lt;Author&gt;Silva&lt;/Author&gt;&lt;Year&gt;2012&lt;/Year&gt;&lt;RecNum&gt;179&lt;/RecNum&gt;&lt;DisplayText&gt;(Silva y Návar, 2012)&lt;/DisplayText&gt;&lt;record&gt;&lt;rec-number&gt;179&lt;/rec-number&gt;&lt;foreign-keys&gt;&lt;key app="EN" db-id="ta2ddsstpdet5ses9pfpt2f5epp5xd5xszpr"&gt;179&lt;/key&gt;&lt;/foreign-keys&gt;&lt;ref-type name="Journal Article"&gt;17&lt;/ref-type&gt;&lt;contributors&gt;&lt;authors&gt;&lt;author&gt;Silva,  M.&lt;/author&gt;&lt;author&gt;Návar, J.&lt;/author&gt;&lt;/authors&gt;&lt;/contributors&gt;&lt;titles&gt;&lt;title&gt;Estimación de la densidad de madera en árboles de comunidades forestales templadas del norte del estado de Durango, México&lt;/title&gt;&lt;secondary-title&gt;Madera y Bosques&lt;/secondary-title&gt;&lt;/titles&gt;&lt;periodical&gt;&lt;full-title&gt;Madera y Bosques&lt;/full-title&gt;&lt;/periodical&gt;&lt;pages&gt;11&lt;/pages&gt;&lt;volume&gt;18&lt;/volume&gt;&lt;number&gt;1&lt;/number&gt;&lt;section&gt;77&lt;/section&gt;&lt;dates&gt;&lt;year&gt;2012&lt;/year&gt;&lt;/dates&gt;&lt;isbn&gt;ISSN: 2007-1132&lt;/isbn&gt;&lt;urls&gt;&lt;/urls&gt;&lt;/record&gt;&lt;/Cite&gt;&lt;/EndNote&gt;</w:instrText>
      </w:r>
      <w:r w:rsidRPr="007C03CB">
        <w:rPr>
          <w:rFonts w:ascii="Times New Roman" w:hAnsi="Times New Roman" w:cs="Times New Roman"/>
          <w:sz w:val="24"/>
          <w:szCs w:val="24"/>
          <w:lang w:eastAsia="es-ES"/>
        </w:rPr>
        <w:fldChar w:fldCharType="separate"/>
      </w:r>
      <w:r w:rsidRPr="007C03CB">
        <w:rPr>
          <w:rFonts w:ascii="Times New Roman" w:hAnsi="Times New Roman" w:cs="Times New Roman"/>
          <w:noProof/>
          <w:sz w:val="24"/>
          <w:szCs w:val="24"/>
          <w:lang w:eastAsia="es-ES"/>
        </w:rPr>
        <w:t>(</w:t>
      </w:r>
      <w:hyperlink w:anchor="_ENREF_20" w:tooltip="Silva, 2012 #179" w:history="1">
        <w:r w:rsidRPr="007C03CB">
          <w:rPr>
            <w:rFonts w:ascii="Times New Roman" w:hAnsi="Times New Roman" w:cs="Times New Roman"/>
            <w:noProof/>
            <w:sz w:val="24"/>
            <w:szCs w:val="24"/>
            <w:lang w:eastAsia="es-ES"/>
          </w:rPr>
          <w:t>Silva y Návar, 2012</w:t>
        </w:r>
      </w:hyperlink>
      <w:r w:rsidRPr="007C03CB">
        <w:rPr>
          <w:rFonts w:ascii="Times New Roman" w:hAnsi="Times New Roman" w:cs="Times New Roman"/>
          <w:noProof/>
          <w:sz w:val="24"/>
          <w:szCs w:val="24"/>
          <w:lang w:eastAsia="es-ES"/>
        </w:rPr>
        <w:t>)</w:t>
      </w:r>
      <w:r w:rsidRPr="007C03CB">
        <w:rPr>
          <w:rFonts w:ascii="Times New Roman" w:hAnsi="Times New Roman" w:cs="Times New Roman"/>
          <w:sz w:val="24"/>
          <w:szCs w:val="24"/>
          <w:lang w:eastAsia="es-ES"/>
        </w:rPr>
        <w:fldChar w:fldCharType="end"/>
      </w:r>
      <w:r w:rsidRPr="007C03CB">
        <w:rPr>
          <w:rFonts w:ascii="Times New Roman" w:hAnsi="Times New Roman" w:cs="Times New Roman"/>
          <w:sz w:val="24"/>
          <w:szCs w:val="24"/>
          <w:lang w:eastAsia="es-ES"/>
        </w:rPr>
        <w:t xml:space="preserve"> el rendimiento del cultivo del guayabo varía según la edad, la densidad de la plantación y el origen de la planta  (sexual o asexual)</w:t>
      </w:r>
    </w:p>
    <w:p w14:paraId="3CA1BF9D" w14:textId="77777777" w:rsidR="0041549E" w:rsidRPr="007C03CB" w:rsidRDefault="0041549E" w:rsidP="007C03CB">
      <w:pPr>
        <w:tabs>
          <w:tab w:val="left" w:pos="0"/>
        </w:tabs>
        <w:spacing w:line="360" w:lineRule="auto"/>
        <w:ind w:right="49"/>
        <w:jc w:val="both"/>
        <w:rPr>
          <w:rFonts w:ascii="Times New Roman" w:hAnsi="Times New Roman" w:cs="Times New Roman"/>
          <w:color w:val="000000"/>
          <w:sz w:val="24"/>
          <w:szCs w:val="24"/>
        </w:rPr>
      </w:pPr>
      <w:r w:rsidRPr="007C03CB">
        <w:rPr>
          <w:rFonts w:ascii="Times New Roman" w:hAnsi="Times New Roman" w:cs="Times New Roman"/>
          <w:sz w:val="24"/>
          <w:szCs w:val="24"/>
        </w:rPr>
        <w:t>La densidad en las plantas, es una propiedad que muestra una amplia variación entre y dentro de especies. La  densidad  (peso  seco  entre volumen húmedo) es una variable intrínseca de las plantas. Por  otro  lado,  la  densidad  varía dentro de la planta, durante la vida de la planta y entre individuos de una misma especie. La densidad básica se considera una característica de importancia económica,</w:t>
      </w:r>
      <w:r w:rsidRPr="007C03CB">
        <w:rPr>
          <w:rFonts w:ascii="Times New Roman" w:hAnsi="Times New Roman" w:cs="Times New Roman"/>
          <w:color w:val="C0504D"/>
          <w:sz w:val="24"/>
          <w:szCs w:val="24"/>
        </w:rPr>
        <w:t xml:space="preserve"> </w:t>
      </w:r>
      <w:r w:rsidRPr="007C03CB">
        <w:rPr>
          <w:rFonts w:ascii="Times New Roman" w:hAnsi="Times New Roman" w:cs="Times New Roman"/>
          <w:sz w:val="24"/>
          <w:szCs w:val="24"/>
        </w:rPr>
        <w:t xml:space="preserve">sirve para clasificar a las maderas, ya que determina en gran medida la calidad del producto final </w:t>
      </w:r>
      <w:r w:rsidRPr="007C03CB">
        <w:rPr>
          <w:rFonts w:ascii="Times New Roman" w:hAnsi="Times New Roman" w:cs="Times New Roman"/>
          <w:sz w:val="24"/>
          <w:szCs w:val="24"/>
        </w:rPr>
        <w:fldChar w:fldCharType="begin"/>
      </w:r>
      <w:r w:rsidRPr="007C03CB">
        <w:rPr>
          <w:rFonts w:ascii="Times New Roman" w:hAnsi="Times New Roman" w:cs="Times New Roman"/>
          <w:sz w:val="24"/>
          <w:szCs w:val="24"/>
        </w:rPr>
        <w:instrText xml:space="preserve"> ADDIN EN.CITE &lt;EndNote&gt;&lt;Cite&gt;&lt;Author&gt;Silva&lt;/Author&gt;&lt;Year&gt;2012&lt;/Year&gt;&lt;RecNum&gt;179&lt;/RecNum&gt;&lt;DisplayText&gt;(Martinez&lt;style face="italic"&gt; et al.&lt;/style&gt;, 2011; Silva y Návar, 2012)&lt;/DisplayText&gt;&lt;record&gt;&lt;rec-number&gt;179&lt;/rec-number&gt;&lt;foreign-keys&gt;&lt;key app="EN" db-id="ta2ddsstpdet5ses9pfpt2f5epp5xd5xszpr"&gt;179&lt;/key&gt;&lt;/foreign-keys&gt;&lt;ref-type name="Journal Article"&gt;17&lt;/ref-type&gt;&lt;contributors&gt;&lt;authors&gt;&lt;author&gt;Silva,  M.&lt;/author&gt;&lt;author&gt;Návar, J.&lt;/author&gt;&lt;/authors&gt;&lt;/contributors&gt;&lt;titles&gt;&lt;title&gt;Estimación de la densidad de madera en árboles de comunidades forestales templadas del norte del estado de Durango, México&lt;/title&gt;&lt;secondary-title&gt;Madera y Bosques&lt;/secondary-title&gt;&lt;/titles&gt;&lt;periodical&gt;&lt;full-title&gt;Madera y Bosques&lt;/full-title&gt;&lt;/periodical&gt;&lt;pages&gt;11&lt;/pages&gt;&lt;volume&gt;18&lt;/volume&gt;&lt;number&gt;1&lt;/number&gt;&lt;section&gt;77&lt;/section&gt;&lt;dates&gt;&lt;year&gt;2012&lt;/year&gt;&lt;/dates&gt;&lt;isbn&gt;ISSN: 2007-1132&lt;/isbn&gt;&lt;urls&gt;&lt;/urls&gt;&lt;/record&gt;&lt;/Cite&gt;&lt;Cite&gt;&lt;Author&gt;Martinez&lt;/Author&gt;&lt;Year&gt;2011&lt;/Year&gt;&lt;RecNum&gt;185&lt;/RecNum&gt;&lt;record&gt;&lt;rec-number&gt;185&lt;/rec-number&gt;&lt;foreign-keys&gt;&lt;key app="EN" db-id="ta2ddsstpdet5ses9pfpt2f5epp5xd5xszpr"&gt;185&lt;/key&gt;&lt;/foreign-keys&gt;&lt;ref-type name="Journal Article"&gt;17&lt;/ref-type&gt;&lt;contributors&gt;&lt;authors&gt;&lt;author&gt;Martinez, A.&lt;/author&gt;&lt;author&gt;Gallo, L.&lt;/author&gt;&lt;author&gt;Pastorino, M.&lt;/author&gt;&lt;author&gt;Mondino, V.&lt;/author&gt;&lt;author&gt;Rozenberg, F.&lt;/author&gt;&lt;/authors&gt;&lt;/contributors&gt;&lt;titles&gt;&lt;title&gt;Phenotypic variation of basic wood density in Pinus ponderosa plus trees&lt;/title&gt;&lt;secondary-title&gt;BOSQUE&lt;/secondary-title&gt;&lt;/titles&gt;&lt;periodical&gt;&lt;full-title&gt;BOSQUE&lt;/full-title&gt;&lt;/periodical&gt;&lt;pages&gt;221-226&lt;/pages&gt;&lt;volume&gt;32 &lt;/volume&gt;&lt;number&gt;3&lt;/number&gt;&lt;dates&gt;&lt;year&gt;2011&lt;/year&gt;&lt;/dates&gt;&lt;isbn&gt;ISSN-d: 0717-9200&lt;/isbn&gt;&lt;urls&gt;&lt;/urls&gt;&lt;electronic-resource-num&gt;DOI: 10.4067/S0717-92002011000300003&lt;/electronic-resource-num&gt;&lt;/record&gt;&lt;/Cite&gt;&lt;/EndNote&gt;</w:instrText>
      </w:r>
      <w:r w:rsidRPr="007C03CB">
        <w:rPr>
          <w:rFonts w:ascii="Times New Roman" w:hAnsi="Times New Roman" w:cs="Times New Roman"/>
          <w:sz w:val="24"/>
          <w:szCs w:val="24"/>
        </w:rPr>
        <w:fldChar w:fldCharType="separate"/>
      </w:r>
      <w:r w:rsidRPr="007C03CB">
        <w:rPr>
          <w:rFonts w:ascii="Times New Roman" w:hAnsi="Times New Roman" w:cs="Times New Roman"/>
          <w:noProof/>
          <w:sz w:val="24"/>
          <w:szCs w:val="24"/>
        </w:rPr>
        <w:t>(</w:t>
      </w:r>
      <w:hyperlink w:anchor="_ENREF_12" w:tooltip="Martinez, 2011 #185" w:history="1">
        <w:r w:rsidRPr="007C03CB">
          <w:rPr>
            <w:rFonts w:ascii="Times New Roman" w:hAnsi="Times New Roman" w:cs="Times New Roman"/>
            <w:noProof/>
            <w:sz w:val="24"/>
            <w:szCs w:val="24"/>
          </w:rPr>
          <w:t>Martinez</w:t>
        </w:r>
        <w:r w:rsidRPr="007C03CB">
          <w:rPr>
            <w:rFonts w:ascii="Times New Roman" w:hAnsi="Times New Roman" w:cs="Times New Roman"/>
            <w:i/>
            <w:noProof/>
            <w:sz w:val="24"/>
            <w:szCs w:val="24"/>
          </w:rPr>
          <w:t xml:space="preserve"> et al.</w:t>
        </w:r>
        <w:r w:rsidRPr="007C03CB">
          <w:rPr>
            <w:rFonts w:ascii="Times New Roman" w:hAnsi="Times New Roman" w:cs="Times New Roman"/>
            <w:noProof/>
            <w:sz w:val="24"/>
            <w:szCs w:val="24"/>
          </w:rPr>
          <w:t>, 2011</w:t>
        </w:r>
      </w:hyperlink>
      <w:r w:rsidRPr="007C03CB">
        <w:rPr>
          <w:rFonts w:ascii="Times New Roman" w:hAnsi="Times New Roman" w:cs="Times New Roman"/>
          <w:noProof/>
          <w:sz w:val="24"/>
          <w:szCs w:val="24"/>
        </w:rPr>
        <w:t xml:space="preserve">; </w:t>
      </w:r>
      <w:hyperlink w:anchor="_ENREF_20" w:tooltip="Silva, 2012 #179" w:history="1">
        <w:r w:rsidRPr="007C03CB">
          <w:rPr>
            <w:rFonts w:ascii="Times New Roman" w:hAnsi="Times New Roman" w:cs="Times New Roman"/>
            <w:noProof/>
            <w:sz w:val="24"/>
            <w:szCs w:val="24"/>
          </w:rPr>
          <w:t>Silva y Návar, 2012</w:t>
        </w:r>
      </w:hyperlink>
      <w:r w:rsidRPr="007C03CB">
        <w:rPr>
          <w:rFonts w:ascii="Times New Roman" w:hAnsi="Times New Roman" w:cs="Times New Roman"/>
          <w:noProof/>
          <w:sz w:val="24"/>
          <w:szCs w:val="24"/>
        </w:rPr>
        <w:t>)</w:t>
      </w:r>
      <w:r w:rsidRPr="007C03CB">
        <w:rPr>
          <w:rFonts w:ascii="Times New Roman" w:hAnsi="Times New Roman" w:cs="Times New Roman"/>
          <w:sz w:val="24"/>
          <w:szCs w:val="24"/>
        </w:rPr>
        <w:fldChar w:fldCharType="end"/>
      </w:r>
      <w:r w:rsidRPr="007C03CB">
        <w:rPr>
          <w:rFonts w:ascii="Times New Roman" w:hAnsi="Times New Roman" w:cs="Times New Roman"/>
          <w:sz w:val="24"/>
          <w:szCs w:val="24"/>
        </w:rPr>
        <w:t xml:space="preserve">, presentando una acentuada correlación con la mayoría de las </w:t>
      </w:r>
      <w:r w:rsidRPr="007C03CB">
        <w:rPr>
          <w:rFonts w:ascii="Times New Roman" w:hAnsi="Times New Roman" w:cs="Times New Roman"/>
          <w:sz w:val="24"/>
          <w:szCs w:val="24"/>
        </w:rPr>
        <w:lastRenderedPageBreak/>
        <w:t xml:space="preserve">características físicas y mecánicas, ya que determina el valor y la utilidad de la misma, y está fuertemente correlacionada con otras propiedades como la humedad </w:t>
      </w:r>
      <w:r w:rsidRPr="007C03CB">
        <w:rPr>
          <w:rFonts w:ascii="Times New Roman" w:hAnsi="Times New Roman" w:cs="Times New Roman"/>
          <w:sz w:val="24"/>
          <w:szCs w:val="24"/>
        </w:rPr>
        <w:fldChar w:fldCharType="begin"/>
      </w:r>
      <w:r w:rsidRPr="007C03CB">
        <w:rPr>
          <w:rFonts w:ascii="Times New Roman" w:hAnsi="Times New Roman" w:cs="Times New Roman"/>
          <w:sz w:val="24"/>
          <w:szCs w:val="24"/>
        </w:rPr>
        <w:instrText xml:space="preserve"> ADDIN EN.CITE &lt;EndNote&gt;&lt;Cite&gt;&lt;Author&gt;Sánchez&lt;/Author&gt;&lt;Year&gt;2011&lt;/Year&gt;&lt;RecNum&gt;42&lt;/RecNum&gt;&lt;DisplayText&gt;(Davel&lt;style face="italic"&gt; et al.&lt;/style&gt;, 2005; Sánchez&lt;style face="italic"&gt; et al.&lt;/style&gt;, 2011)&lt;/DisplayText&gt;&lt;record&gt;&lt;rec-number&gt;42&lt;/rec-number&gt;&lt;foreign-keys&gt;&lt;key app="EN" db-id="ta2ddsstpdet5ses9pfpt2f5epp5xd5xszpr"&gt;42&lt;/key&gt;&lt;/foreign-keys&gt;&lt;ref-type name="Journal Article"&gt;17&lt;/ref-type&gt;&lt;contributors&gt;&lt;authors&gt;&lt;author&gt;Sánchez, A.&lt;/author&gt;&lt;author&gt;Urdaneta, B. &lt;/author&gt;&lt;author&gt;Peña, C. &lt;/author&gt;&lt;author&gt;Valdivia, B. &lt;/author&gt;&lt;/authors&gt;&lt;/contributors&gt;&lt;titles&gt;&lt;title&gt;Morphological descriptor for genus Psidium characterization&lt;/title&gt;&lt;secondary-title&gt;Revista de la Facultad de Agronomia&lt;/secondary-title&gt;&lt;/titles&gt;&lt;periodical&gt;&lt;full-title&gt;Revista de la Facultad de Agronomia&lt;/full-title&gt;&lt;/periodical&gt;&lt;pages&gt;303-343&lt;/pages&gt;&lt;volume&gt;28&lt;/volume&gt;&lt;number&gt;3&lt;/number&gt;&lt;dates&gt;&lt;year&gt;2011&lt;/year&gt;&lt;/dates&gt;&lt;isbn&gt;ISSN: 0378-7818&lt;/isbn&gt;&lt;urls&gt;&lt;/urls&gt;&lt;/record&gt;&lt;/Cite&gt;&lt;Cite&gt;&lt;Author&gt;Davel&lt;/Author&gt;&lt;Year&gt;2005&lt;/Year&gt;&lt;RecNum&gt;91&lt;/RecNum&gt;&lt;record&gt;&lt;rec-number&gt;91&lt;/rec-number&gt;&lt;foreign-keys&gt;&lt;key app="EN" db-id="ta2ddsstpdet5ses9pfpt2f5epp5xd5xszpr"&gt;91&lt;/key&gt;&lt;/foreign-keys&gt;&lt;ref-type name="Journal Article"&gt;17&lt;/ref-type&gt;&lt;contributors&gt;&lt;authors&gt;&lt;author&gt;Davel, M. &lt;/author&gt;&lt;author&gt;Jovanovski, A.&lt;/author&gt;&lt;author&gt;Mohr Bell, D.&lt;/author&gt;&lt;/authors&gt;&lt;/contributors&gt;&lt;titles&gt;&lt;title&gt;Densidad básica de la madera de pino oregón y su relación con las condiciones de crecimiento en la Patagonia Andina Argentina&lt;/title&gt;&lt;secondary-title&gt;BOSQUE&lt;/secondary-title&gt;&lt;/titles&gt;&lt;periodical&gt;&lt;full-title&gt;BOSQUE&lt;/full-title&gt;&lt;/periodical&gt;&lt;pages&gt;55-62&lt;/pages&gt;&lt;volume&gt;26&lt;/volume&gt;&lt;number&gt;3&lt;/number&gt;&lt;dates&gt;&lt;year&gt;2005&lt;/year&gt;&lt;/dates&gt;&lt;isbn&gt;ISSN-d: 0717-9200 &lt;/isbn&gt;&lt;urls&gt;&lt;/urls&gt;&lt;electronic-resource-num&gt;DOI: 10.4067/S0717-92002005000300006&lt;/electronic-resource-num&gt;&lt;/record&gt;&lt;/Cite&gt;&lt;/EndNote&gt;</w:instrText>
      </w:r>
      <w:r w:rsidRPr="007C03CB">
        <w:rPr>
          <w:rFonts w:ascii="Times New Roman" w:hAnsi="Times New Roman" w:cs="Times New Roman"/>
          <w:sz w:val="24"/>
          <w:szCs w:val="24"/>
        </w:rPr>
        <w:fldChar w:fldCharType="separate"/>
      </w:r>
      <w:r w:rsidRPr="007C03CB">
        <w:rPr>
          <w:rFonts w:ascii="Times New Roman" w:hAnsi="Times New Roman" w:cs="Times New Roman"/>
          <w:noProof/>
          <w:sz w:val="24"/>
          <w:szCs w:val="24"/>
        </w:rPr>
        <w:t>(</w:t>
      </w:r>
      <w:hyperlink w:anchor="_ENREF_6" w:tooltip="Davel, 2005 #91" w:history="1">
        <w:r w:rsidRPr="007C03CB">
          <w:rPr>
            <w:rFonts w:ascii="Times New Roman" w:hAnsi="Times New Roman" w:cs="Times New Roman"/>
            <w:noProof/>
            <w:sz w:val="24"/>
            <w:szCs w:val="24"/>
          </w:rPr>
          <w:t>Davel</w:t>
        </w:r>
        <w:r w:rsidRPr="007C03CB">
          <w:rPr>
            <w:rFonts w:ascii="Times New Roman" w:hAnsi="Times New Roman" w:cs="Times New Roman"/>
            <w:i/>
            <w:noProof/>
            <w:sz w:val="24"/>
            <w:szCs w:val="24"/>
          </w:rPr>
          <w:t xml:space="preserve"> et al.</w:t>
        </w:r>
        <w:r w:rsidRPr="007C03CB">
          <w:rPr>
            <w:rFonts w:ascii="Times New Roman" w:hAnsi="Times New Roman" w:cs="Times New Roman"/>
            <w:noProof/>
            <w:sz w:val="24"/>
            <w:szCs w:val="24"/>
          </w:rPr>
          <w:t>, 2005</w:t>
        </w:r>
      </w:hyperlink>
      <w:r w:rsidRPr="007C03CB">
        <w:rPr>
          <w:rFonts w:ascii="Times New Roman" w:hAnsi="Times New Roman" w:cs="Times New Roman"/>
          <w:noProof/>
          <w:sz w:val="24"/>
          <w:szCs w:val="24"/>
        </w:rPr>
        <w:t xml:space="preserve">; </w:t>
      </w:r>
      <w:hyperlink w:anchor="_ENREF_19" w:tooltip="Sánchez, 2011 #42" w:history="1">
        <w:r w:rsidRPr="007C03CB">
          <w:rPr>
            <w:rFonts w:ascii="Times New Roman" w:hAnsi="Times New Roman" w:cs="Times New Roman"/>
            <w:noProof/>
            <w:sz w:val="24"/>
            <w:szCs w:val="24"/>
          </w:rPr>
          <w:t>Sánchez</w:t>
        </w:r>
        <w:r w:rsidRPr="007C03CB">
          <w:rPr>
            <w:rFonts w:ascii="Times New Roman" w:hAnsi="Times New Roman" w:cs="Times New Roman"/>
            <w:i/>
            <w:noProof/>
            <w:sz w:val="24"/>
            <w:szCs w:val="24"/>
          </w:rPr>
          <w:t xml:space="preserve"> et al.</w:t>
        </w:r>
        <w:r w:rsidRPr="007C03CB">
          <w:rPr>
            <w:rFonts w:ascii="Times New Roman" w:hAnsi="Times New Roman" w:cs="Times New Roman"/>
            <w:noProof/>
            <w:sz w:val="24"/>
            <w:szCs w:val="24"/>
          </w:rPr>
          <w:t>, 2011</w:t>
        </w:r>
      </w:hyperlink>
      <w:r w:rsidRPr="007C03CB">
        <w:rPr>
          <w:rFonts w:ascii="Times New Roman" w:hAnsi="Times New Roman" w:cs="Times New Roman"/>
          <w:noProof/>
          <w:sz w:val="24"/>
          <w:szCs w:val="24"/>
        </w:rPr>
        <w:t>)</w:t>
      </w:r>
      <w:r w:rsidRPr="007C03CB">
        <w:rPr>
          <w:rFonts w:ascii="Times New Roman" w:hAnsi="Times New Roman" w:cs="Times New Roman"/>
          <w:sz w:val="24"/>
          <w:szCs w:val="24"/>
        </w:rPr>
        <w:fldChar w:fldCharType="end"/>
      </w:r>
      <w:r w:rsidRPr="007C03CB">
        <w:rPr>
          <w:rFonts w:ascii="Times New Roman" w:hAnsi="Times New Roman" w:cs="Times New Roman"/>
          <w:color w:val="000000"/>
          <w:sz w:val="24"/>
          <w:szCs w:val="24"/>
        </w:rPr>
        <w:t xml:space="preserve"> </w:t>
      </w:r>
    </w:p>
    <w:p w14:paraId="2440D0FD" w14:textId="77777777" w:rsidR="0041549E" w:rsidRPr="007C03CB" w:rsidRDefault="0041549E" w:rsidP="007C03CB">
      <w:pPr>
        <w:tabs>
          <w:tab w:val="left" w:pos="0"/>
        </w:tabs>
        <w:spacing w:line="360" w:lineRule="auto"/>
        <w:ind w:right="49"/>
        <w:jc w:val="both"/>
        <w:rPr>
          <w:rFonts w:ascii="Times New Roman" w:hAnsi="Times New Roman" w:cs="Times New Roman"/>
          <w:sz w:val="24"/>
          <w:szCs w:val="24"/>
        </w:rPr>
      </w:pPr>
      <w:r w:rsidRPr="007C03CB">
        <w:rPr>
          <w:rFonts w:ascii="Times New Roman" w:hAnsi="Times New Roman" w:cs="Times New Roman"/>
          <w:color w:val="000000"/>
          <w:sz w:val="24"/>
          <w:szCs w:val="24"/>
        </w:rPr>
        <w:t xml:space="preserve">Según </w:t>
      </w:r>
      <w:r w:rsidRPr="007C03CB">
        <w:rPr>
          <w:rFonts w:ascii="Times New Roman" w:hAnsi="Times New Roman" w:cs="Times New Roman"/>
          <w:color w:val="000000"/>
          <w:sz w:val="24"/>
          <w:szCs w:val="24"/>
        </w:rPr>
        <w:fldChar w:fldCharType="begin"/>
      </w:r>
      <w:r w:rsidRPr="007C03CB">
        <w:rPr>
          <w:rFonts w:ascii="Times New Roman" w:hAnsi="Times New Roman" w:cs="Times New Roman"/>
          <w:color w:val="000000"/>
          <w:sz w:val="24"/>
          <w:szCs w:val="24"/>
        </w:rPr>
        <w:instrText xml:space="preserve"> ADDIN EN.CITE &lt;EndNote&gt;&lt;Cite&gt;&lt;Author&gt;Oliveira&lt;/Author&gt;&lt;Year&gt;2003&lt;/Year&gt;&lt;RecNum&gt;93&lt;/RecNum&gt;&lt;DisplayText&gt;(Oliveira y Silva, 2003)&lt;/DisplayText&gt;&lt;record&gt;&lt;rec-number&gt;93&lt;/rec-number&gt;&lt;foreign-keys&gt;&lt;key app="EN" db-id="ta2ddsstpdet5ses9pfpt2f5epp5xd5xszpr"&gt;93&lt;/key&gt;&lt;/foreign-keys&gt;&lt;ref-type name="Journal Article"&gt;17&lt;/ref-type&gt;&lt;contributors&gt;&lt;authors&gt;&lt;author&gt;Oliveira,T. &lt;/author&gt;&lt;author&gt;Silva,C.&lt;/author&gt;&lt;/authors&gt;&lt;/contributors&gt;&lt;titles&gt;&lt;title&gt;Variaciâo radial da retratibilidade e densidades básica da madeira de Eucalyptus salignaSm&lt;/title&gt;&lt;secondary-title&gt;Revista Árvore &lt;/secondary-title&gt;&lt;/titles&gt;&lt;periodical&gt;&lt;full-title&gt;Revista Árvore&lt;/full-title&gt;&lt;/periodical&gt;&lt;pages&gt;381-385&lt;/pages&gt;&lt;volume&gt;27&lt;/volume&gt;&lt;number&gt;3&lt;/number&gt;&lt;dates&gt;&lt;year&gt;2003&lt;/year&gt;&lt;/dates&gt;&lt;isbn&gt;ISSN: 1806-9088&lt;/isbn&gt;&lt;urls&gt;&lt;/urls&gt;&lt;/record&gt;&lt;/Cite&gt;&lt;/EndNote&gt;</w:instrText>
      </w:r>
      <w:r w:rsidRPr="007C03CB">
        <w:rPr>
          <w:rFonts w:ascii="Times New Roman" w:hAnsi="Times New Roman" w:cs="Times New Roman"/>
          <w:color w:val="000000"/>
          <w:sz w:val="24"/>
          <w:szCs w:val="24"/>
        </w:rPr>
        <w:fldChar w:fldCharType="separate"/>
      </w:r>
      <w:r w:rsidRPr="007C03CB">
        <w:rPr>
          <w:rFonts w:ascii="Times New Roman" w:hAnsi="Times New Roman" w:cs="Times New Roman"/>
          <w:noProof/>
          <w:color w:val="000000"/>
          <w:sz w:val="24"/>
          <w:szCs w:val="24"/>
        </w:rPr>
        <w:t>(</w:t>
      </w:r>
      <w:hyperlink w:anchor="_ENREF_14" w:tooltip="Oliveira, 2003 #93" w:history="1">
        <w:r w:rsidRPr="007C03CB">
          <w:rPr>
            <w:rFonts w:ascii="Times New Roman" w:hAnsi="Times New Roman" w:cs="Times New Roman"/>
            <w:noProof/>
            <w:color w:val="000000"/>
            <w:sz w:val="24"/>
            <w:szCs w:val="24"/>
          </w:rPr>
          <w:t>Oliveira y Silva, 2003</w:t>
        </w:r>
      </w:hyperlink>
      <w:r w:rsidRPr="007C03CB">
        <w:rPr>
          <w:rFonts w:ascii="Times New Roman" w:hAnsi="Times New Roman" w:cs="Times New Roman"/>
          <w:noProof/>
          <w:color w:val="000000"/>
          <w:sz w:val="24"/>
          <w:szCs w:val="24"/>
        </w:rPr>
        <w:t>)</w:t>
      </w:r>
      <w:r w:rsidRPr="007C03CB">
        <w:rPr>
          <w:rFonts w:ascii="Times New Roman" w:hAnsi="Times New Roman" w:cs="Times New Roman"/>
          <w:color w:val="000000"/>
          <w:sz w:val="24"/>
          <w:szCs w:val="24"/>
        </w:rPr>
        <w:fldChar w:fldCharType="end"/>
      </w:r>
      <w:r w:rsidRPr="007C03CB">
        <w:rPr>
          <w:rFonts w:ascii="Times New Roman" w:hAnsi="Times New Roman" w:cs="Times New Roman"/>
          <w:color w:val="000000"/>
          <w:sz w:val="24"/>
          <w:szCs w:val="24"/>
        </w:rPr>
        <w:t xml:space="preserve">, el peso específico básico no varía con la altura de la planta, sin embargo el contenido de humedad tiende a disminuir. </w:t>
      </w:r>
    </w:p>
    <w:p w14:paraId="659E436A" w14:textId="77777777" w:rsidR="0041549E" w:rsidRPr="007C03CB" w:rsidRDefault="0041549E" w:rsidP="007C03CB">
      <w:pPr>
        <w:tabs>
          <w:tab w:val="left" w:pos="0"/>
        </w:tabs>
        <w:spacing w:line="360" w:lineRule="auto"/>
        <w:ind w:right="49"/>
        <w:jc w:val="both"/>
        <w:rPr>
          <w:rFonts w:ascii="Times New Roman" w:hAnsi="Times New Roman" w:cs="Times New Roman"/>
          <w:sz w:val="24"/>
          <w:szCs w:val="24"/>
        </w:rPr>
      </w:pPr>
      <w:r w:rsidRPr="007C03CB">
        <w:rPr>
          <w:rFonts w:ascii="Times New Roman" w:hAnsi="Times New Roman" w:cs="Times New Roman"/>
          <w:sz w:val="24"/>
          <w:szCs w:val="24"/>
        </w:rPr>
        <w:t xml:space="preserve">El contenido de humedad de equilibrio, es el estado en el cual la humedad de la madera logra un equilibrio con las condiciones ambientales. Como las condiciones ambientales varían constantemente, ninguna madera se encuentra en equilibrio estable y su contenido de humedad sigue las fluctuaciones que le condiciona el lugar en que se encuentra. El conocimiento del contenido de humedad de la madera, es de gran importancia para múltiples aplicaciones prácticas de ella </w:t>
      </w:r>
      <w:r w:rsidRPr="007C03CB">
        <w:rPr>
          <w:rFonts w:ascii="Times New Roman" w:hAnsi="Times New Roman" w:cs="Times New Roman"/>
          <w:sz w:val="24"/>
          <w:szCs w:val="24"/>
        </w:rPr>
        <w:fldChar w:fldCharType="begin"/>
      </w:r>
      <w:r w:rsidRPr="007C03CB">
        <w:rPr>
          <w:rFonts w:ascii="Times New Roman" w:hAnsi="Times New Roman" w:cs="Times New Roman"/>
          <w:sz w:val="24"/>
          <w:szCs w:val="24"/>
        </w:rPr>
        <w:instrText xml:space="preserve"> ADDIN EN.CITE &lt;EndNote&gt;&lt;Cite&gt;&lt;Author&gt;Correa&lt;/Author&gt;&lt;Year&gt;2014&lt;/Year&gt;&lt;RecNum&gt;184&lt;/RecNum&gt;&lt;DisplayText&gt;(Correa&lt;style face="italic"&gt; et al.&lt;/style&gt;, 2014)&lt;/DisplayText&gt;&lt;record&gt;&lt;rec-number&gt;184&lt;/rec-number&gt;&lt;foreign-keys&gt;&lt;key app="EN" db-id="ta2ddsstpdet5ses9pfpt2f5epp5xd5xszpr"&gt;184&lt;/key&gt;&lt;/foreign-keys&gt;&lt;ref-type name="Journal Article"&gt;17&lt;/ref-type&gt;&lt;contributors&gt;&lt;authors&gt;&lt;author&gt;Correa, F.&lt;/author&gt;&lt;author&gt;Carrillo, A.&lt;/author&gt;&lt;author&gt;Rutiaga, J.&lt;/author&gt;&lt;author&gt;Márquez, F.&lt;/author&gt;&lt;author&gt;González, H.&lt;/author&gt;&lt;author&gt;Jurado, E.&lt;/author&gt;&lt;author&gt;Garza, F.&lt;/author&gt;&lt;/authors&gt;&lt;/contributors&gt;&lt;titles&gt;&lt;title&gt;Contenido de humedad y sustancias inorgánicas en subproductos maderables de pino para su uso en pélets y briquetas&lt;/title&gt;&lt;secondary-title&gt;Revista Chapingo Serie Ciencias Forestales y del Ambiente&lt;/secondary-title&gt;&lt;/titles&gt;&lt;periodical&gt;&lt;full-title&gt;Revista Chapingo Serie Ciencias Forestales y del Ambiente&lt;/full-title&gt;&lt;/periodical&gt;&lt;volume&gt;20&lt;/volume&gt;&lt;number&gt;1&lt;/number&gt;&lt;dates&gt;&lt;year&gt;2014&lt;/year&gt;&lt;/dates&gt;&lt;isbn&gt;ISSN: 0186-3231&lt;/isbn&gt;&lt;urls&gt;&lt;/urls&gt;&lt;electronic-resource-num&gt;DOI: 10.5154/r.rchscfa.2013.04.012&lt;/electronic-resource-num&gt;&lt;/record&gt;&lt;/Cite&gt;&lt;/EndNote&gt;</w:instrText>
      </w:r>
      <w:r w:rsidRPr="007C03CB">
        <w:rPr>
          <w:rFonts w:ascii="Times New Roman" w:hAnsi="Times New Roman" w:cs="Times New Roman"/>
          <w:sz w:val="24"/>
          <w:szCs w:val="24"/>
        </w:rPr>
        <w:fldChar w:fldCharType="separate"/>
      </w:r>
      <w:r w:rsidRPr="007C03CB">
        <w:rPr>
          <w:rFonts w:ascii="Times New Roman" w:hAnsi="Times New Roman" w:cs="Times New Roman"/>
          <w:noProof/>
          <w:sz w:val="24"/>
          <w:szCs w:val="24"/>
        </w:rPr>
        <w:t>(</w:t>
      </w:r>
      <w:hyperlink w:anchor="_ENREF_5" w:tooltip="Correa, 2014 #184" w:history="1">
        <w:r w:rsidRPr="007C03CB">
          <w:rPr>
            <w:rFonts w:ascii="Times New Roman" w:hAnsi="Times New Roman" w:cs="Times New Roman"/>
            <w:noProof/>
            <w:sz w:val="24"/>
            <w:szCs w:val="24"/>
          </w:rPr>
          <w:t>Correa</w:t>
        </w:r>
        <w:r w:rsidRPr="007C03CB">
          <w:rPr>
            <w:rFonts w:ascii="Times New Roman" w:hAnsi="Times New Roman" w:cs="Times New Roman"/>
            <w:i/>
            <w:noProof/>
            <w:sz w:val="24"/>
            <w:szCs w:val="24"/>
          </w:rPr>
          <w:t xml:space="preserve"> et al.</w:t>
        </w:r>
        <w:r w:rsidRPr="007C03CB">
          <w:rPr>
            <w:rFonts w:ascii="Times New Roman" w:hAnsi="Times New Roman" w:cs="Times New Roman"/>
            <w:noProof/>
            <w:sz w:val="24"/>
            <w:szCs w:val="24"/>
          </w:rPr>
          <w:t>, 2014</w:t>
        </w:r>
      </w:hyperlink>
      <w:r w:rsidRPr="007C03CB">
        <w:rPr>
          <w:rFonts w:ascii="Times New Roman" w:hAnsi="Times New Roman" w:cs="Times New Roman"/>
          <w:noProof/>
          <w:sz w:val="24"/>
          <w:szCs w:val="24"/>
        </w:rPr>
        <w:t>)</w:t>
      </w:r>
      <w:r w:rsidRPr="007C03CB">
        <w:rPr>
          <w:rFonts w:ascii="Times New Roman" w:hAnsi="Times New Roman" w:cs="Times New Roman"/>
          <w:sz w:val="24"/>
          <w:szCs w:val="24"/>
        </w:rPr>
        <w:fldChar w:fldCharType="end"/>
      </w:r>
      <w:r w:rsidRPr="007C03CB">
        <w:rPr>
          <w:rFonts w:ascii="Times New Roman" w:hAnsi="Times New Roman" w:cs="Times New Roman"/>
          <w:sz w:val="24"/>
          <w:szCs w:val="24"/>
        </w:rPr>
        <w:t xml:space="preserve">. De este modo se evitarán cambios dimensionales y deformaciones no deseadas. Teóricamente, el contenido de humedad de la madera puede ser calculado en base a gráficos y ecuaciones </w:t>
      </w:r>
      <w:r w:rsidRPr="007C03CB">
        <w:rPr>
          <w:rFonts w:ascii="Times New Roman" w:hAnsi="Times New Roman" w:cs="Times New Roman"/>
          <w:sz w:val="24"/>
          <w:szCs w:val="24"/>
        </w:rPr>
        <w:fldChar w:fldCharType="begin"/>
      </w:r>
      <w:r w:rsidRPr="007C03CB">
        <w:rPr>
          <w:rFonts w:ascii="Times New Roman" w:hAnsi="Times New Roman" w:cs="Times New Roman"/>
          <w:sz w:val="24"/>
          <w:szCs w:val="24"/>
        </w:rPr>
        <w:instrText xml:space="preserve"> ADDIN EN.CITE &lt;EndNote&gt;&lt;Cite&gt;&lt;Author&gt;Ávila&lt;/Author&gt;&lt;Year&gt;2012&lt;/Year&gt;&lt;RecNum&gt;183&lt;/RecNum&gt;&lt;DisplayText&gt;(Ávila y Herrera, 2012)&lt;/DisplayText&gt;&lt;record&gt;&lt;rec-number&gt;183&lt;/rec-number&gt;&lt;foreign-keys&gt;&lt;key app="EN" db-id="ta2ddsstpdet5ses9pfpt2f5epp5xd5xszpr"&gt;183&lt;/key&gt;&lt;/foreign-keys&gt;&lt;ref-type name="Journal Article"&gt;17&lt;/ref-type&gt;&lt;contributors&gt;&lt;authors&gt;&lt;author&gt;Ávila, L. &lt;/author&gt;&lt;author&gt;Herrera, M.&lt;/author&gt;&lt;/authors&gt;&lt;/contributors&gt;&lt;titles&gt;&lt;title&gt;Efecto de los extraíbles en tres propiedades físicas de la madera de Enterolobium cyclocarpumprocedente de Michoacán, México &lt;/title&gt;&lt;secondary-title&gt;BOSQUE&lt;/secondary-title&gt;&lt;/titles&gt;&lt;periodical&gt;&lt;full-title&gt;BOSQUE&lt;/full-title&gt;&lt;/periodical&gt;&lt;pages&gt;5&lt;/pages&gt;&lt;volume&gt;33&lt;/volume&gt;&lt;number&gt;2&lt;/number&gt;&lt;section&gt;227&lt;/section&gt;&lt;dates&gt;&lt;year&gt;2012&lt;/year&gt;&lt;/dates&gt;&lt;isbn&gt;ISSN-d: 0717-9200&lt;/isbn&gt;&lt;urls&gt;&lt;/urls&gt;&lt;electronic-resource-num&gt;DOI: 10.4067/S0717-92002012000200013&lt;/electronic-resource-num&gt;&lt;/record&gt;&lt;/Cite&gt;&lt;/EndNote&gt;</w:instrText>
      </w:r>
      <w:r w:rsidRPr="007C03CB">
        <w:rPr>
          <w:rFonts w:ascii="Times New Roman" w:hAnsi="Times New Roman" w:cs="Times New Roman"/>
          <w:sz w:val="24"/>
          <w:szCs w:val="24"/>
        </w:rPr>
        <w:fldChar w:fldCharType="separate"/>
      </w:r>
      <w:r w:rsidRPr="007C03CB">
        <w:rPr>
          <w:rFonts w:ascii="Times New Roman" w:hAnsi="Times New Roman" w:cs="Times New Roman"/>
          <w:noProof/>
          <w:sz w:val="24"/>
          <w:szCs w:val="24"/>
        </w:rPr>
        <w:t>(</w:t>
      </w:r>
      <w:hyperlink w:anchor="_ENREF_3" w:tooltip="Ávila, 2012 #183" w:history="1">
        <w:r w:rsidRPr="007C03CB">
          <w:rPr>
            <w:rFonts w:ascii="Times New Roman" w:hAnsi="Times New Roman" w:cs="Times New Roman"/>
            <w:noProof/>
            <w:sz w:val="24"/>
            <w:szCs w:val="24"/>
          </w:rPr>
          <w:t>Ávila y Herrera, 2012</w:t>
        </w:r>
      </w:hyperlink>
      <w:r w:rsidRPr="007C03CB">
        <w:rPr>
          <w:rFonts w:ascii="Times New Roman" w:hAnsi="Times New Roman" w:cs="Times New Roman"/>
          <w:noProof/>
          <w:sz w:val="24"/>
          <w:szCs w:val="24"/>
        </w:rPr>
        <w:t>)</w:t>
      </w:r>
      <w:r w:rsidRPr="007C03CB">
        <w:rPr>
          <w:rFonts w:ascii="Times New Roman" w:hAnsi="Times New Roman" w:cs="Times New Roman"/>
          <w:sz w:val="24"/>
          <w:szCs w:val="24"/>
        </w:rPr>
        <w:fldChar w:fldCharType="end"/>
      </w:r>
      <w:r w:rsidRPr="007C03CB">
        <w:rPr>
          <w:rFonts w:ascii="Times New Roman" w:hAnsi="Times New Roman" w:cs="Times New Roman"/>
          <w:sz w:val="24"/>
          <w:szCs w:val="24"/>
        </w:rPr>
        <w:t>. La meta de este trabajo fue determinar la densidad y el contenido de humedad del cultivo del Guayabo.</w:t>
      </w:r>
    </w:p>
    <w:p w14:paraId="207BC99F" w14:textId="77777777" w:rsidR="007C03CB" w:rsidRPr="007C03CB" w:rsidRDefault="007C03CB" w:rsidP="007C03CB">
      <w:pPr>
        <w:spacing w:after="0" w:line="360" w:lineRule="auto"/>
        <w:jc w:val="both"/>
        <w:rPr>
          <w:rFonts w:ascii="Times New Roman" w:hAnsi="Times New Roman" w:cs="Times New Roman"/>
          <w:b/>
          <w:sz w:val="24"/>
          <w:szCs w:val="24"/>
        </w:rPr>
      </w:pPr>
      <w:r w:rsidRPr="007C03CB">
        <w:rPr>
          <w:rFonts w:ascii="Times New Roman" w:hAnsi="Times New Roman" w:cs="Times New Roman"/>
          <w:b/>
          <w:sz w:val="24"/>
          <w:szCs w:val="24"/>
        </w:rPr>
        <w:t>2. Metodología</w:t>
      </w:r>
    </w:p>
    <w:p w14:paraId="3BF69226" w14:textId="4E968A26" w:rsidR="0041549E" w:rsidRPr="007C03CB" w:rsidRDefault="0041549E" w:rsidP="007C03CB">
      <w:pPr>
        <w:autoSpaceDE w:val="0"/>
        <w:spacing w:line="360" w:lineRule="auto"/>
        <w:jc w:val="both"/>
        <w:rPr>
          <w:rFonts w:ascii="Times New Roman" w:hAnsi="Times New Roman" w:cs="Times New Roman"/>
          <w:bCs/>
          <w:sz w:val="24"/>
          <w:szCs w:val="24"/>
        </w:rPr>
      </w:pPr>
      <w:r w:rsidRPr="007C03CB">
        <w:rPr>
          <w:rFonts w:ascii="Times New Roman" w:hAnsi="Times New Roman" w:cs="Times New Roman"/>
          <w:sz w:val="24"/>
          <w:szCs w:val="24"/>
          <w:lang w:val="es-CL"/>
        </w:rPr>
        <w:t>El presente trabajo de investigación se desarrolló en el laboratorio de</w:t>
      </w:r>
      <w:r w:rsidR="00D63CB4">
        <w:rPr>
          <w:rFonts w:ascii="Times New Roman" w:hAnsi="Times New Roman" w:cs="Times New Roman"/>
          <w:sz w:val="24"/>
          <w:szCs w:val="24"/>
          <w:lang w:val="es-CL"/>
        </w:rPr>
        <w:t xml:space="preserve"> suelo de la </w:t>
      </w:r>
      <w:r w:rsidR="00D63CB4" w:rsidRPr="0041549E">
        <w:rPr>
          <w:rFonts w:ascii="Times New Roman" w:hAnsi="Times New Roman" w:cs="Times New Roman"/>
          <w:sz w:val="24"/>
          <w:szCs w:val="24"/>
        </w:rPr>
        <w:t>Facultad de Ciencias Agrícolas de la Universidad Marta Abreu de la Villas.</w:t>
      </w:r>
      <w:r w:rsidR="00D63CB4">
        <w:rPr>
          <w:rFonts w:ascii="Times New Roman" w:hAnsi="Times New Roman" w:cs="Times New Roman"/>
          <w:sz w:val="24"/>
          <w:szCs w:val="24"/>
          <w:lang w:val="es-CL"/>
        </w:rPr>
        <w:t xml:space="preserve"> </w:t>
      </w:r>
      <w:r w:rsidRPr="007C03CB">
        <w:rPr>
          <w:rFonts w:ascii="Times New Roman" w:hAnsi="Times New Roman" w:cs="Times New Roman"/>
          <w:sz w:val="24"/>
          <w:szCs w:val="24"/>
          <w:lang w:val="es-CL"/>
        </w:rPr>
        <w:t xml:space="preserve">El material de ensayo que se utilizó se obtuvo de un área seleccionada de plantaciones de guayabo del </w:t>
      </w:r>
      <w:r w:rsidR="00D63CB4">
        <w:rPr>
          <w:rFonts w:ascii="Times New Roman" w:hAnsi="Times New Roman" w:cs="Times New Roman"/>
          <w:sz w:val="24"/>
          <w:szCs w:val="24"/>
          <w:lang w:val="es-CL"/>
        </w:rPr>
        <w:t>yabú</w:t>
      </w:r>
      <w:r w:rsidRPr="007C03CB">
        <w:rPr>
          <w:rFonts w:ascii="Times New Roman" w:hAnsi="Times New Roman" w:cs="Times New Roman"/>
          <w:sz w:val="24"/>
          <w:szCs w:val="24"/>
        </w:rPr>
        <w:t xml:space="preserve">. Las muestras fueron seleccionadas al azar para un diseño completamente aleatorizado donde se aplicó el método de la diagonal al azar </w:t>
      </w:r>
      <w:r w:rsidRPr="007C03CB">
        <w:rPr>
          <w:rFonts w:ascii="Times New Roman" w:hAnsi="Times New Roman" w:cs="Times New Roman"/>
          <w:sz w:val="24"/>
          <w:szCs w:val="24"/>
        </w:rPr>
        <w:fldChar w:fldCharType="begin"/>
      </w:r>
      <w:r w:rsidRPr="007C03CB">
        <w:rPr>
          <w:rFonts w:ascii="Times New Roman" w:hAnsi="Times New Roman" w:cs="Times New Roman"/>
          <w:sz w:val="24"/>
          <w:szCs w:val="24"/>
        </w:rPr>
        <w:instrText xml:space="preserve"> ADDIN EN.CITE &lt;EndNote&gt;&lt;Cite&gt;&lt;Author&gt;De la Loma&lt;/Author&gt;&lt;Year&gt;2003&lt;/Year&gt;&lt;RecNum&gt;30&lt;/RecNum&gt;&lt;DisplayText&gt;(De la Loma, 2003)&lt;/DisplayText&gt;&lt;record&gt;&lt;rec-number&gt;30&lt;/rec-number&gt;&lt;foreign-keys&gt;&lt;key app="EN" db-id="ta2ddsstpdet5ses9pfpt2f5epp5xd5xszpr"&gt;30&lt;/key&gt;&lt;/foreign-keys&gt;&lt;ref-type name="Book"&gt;6&lt;/ref-type&gt;&lt;contributors&gt;&lt;authors&gt;&lt;author&gt;De la Loma, J.L. &lt;/author&gt;&lt;/authors&gt;&lt;secondary-authors&gt;&lt;author&gt;Tercera Edición. Editorial Pueblo y Educación&lt;/author&gt;&lt;/secondary-authors&gt;&lt;/contributors&gt;&lt;titles&gt;&lt;title&gt;Experimentación Agrícola. &lt;/title&gt;&lt;/titles&gt;&lt;edition&gt;Editorial Pueblo y Educación.&lt;/edition&gt;&lt;section&gt;327 &lt;/section&gt;&lt;dates&gt;&lt;year&gt;2003&lt;/year&gt;&lt;/dates&gt;&lt;urls&gt;&lt;/urls&gt;&lt;/record&gt;&lt;/Cite&gt;&lt;/EndNote&gt;</w:instrText>
      </w:r>
      <w:r w:rsidRPr="007C03CB">
        <w:rPr>
          <w:rFonts w:ascii="Times New Roman" w:hAnsi="Times New Roman" w:cs="Times New Roman"/>
          <w:sz w:val="24"/>
          <w:szCs w:val="24"/>
        </w:rPr>
        <w:fldChar w:fldCharType="separate"/>
      </w:r>
      <w:r w:rsidRPr="007C03CB">
        <w:rPr>
          <w:rFonts w:ascii="Times New Roman" w:hAnsi="Times New Roman" w:cs="Times New Roman"/>
          <w:noProof/>
          <w:sz w:val="24"/>
          <w:szCs w:val="24"/>
        </w:rPr>
        <w:t>(</w:t>
      </w:r>
      <w:hyperlink w:anchor="_ENREF_7" w:tooltip="De la Loma, 2003 #30" w:history="1">
        <w:r w:rsidRPr="007C03CB">
          <w:rPr>
            <w:rFonts w:ascii="Times New Roman" w:hAnsi="Times New Roman" w:cs="Times New Roman"/>
            <w:noProof/>
            <w:sz w:val="24"/>
            <w:szCs w:val="24"/>
          </w:rPr>
          <w:t>De la Loma, 2003</w:t>
        </w:r>
      </w:hyperlink>
      <w:r w:rsidRPr="007C03CB">
        <w:rPr>
          <w:rFonts w:ascii="Times New Roman" w:hAnsi="Times New Roman" w:cs="Times New Roman"/>
          <w:noProof/>
          <w:sz w:val="24"/>
          <w:szCs w:val="24"/>
        </w:rPr>
        <w:t>)</w:t>
      </w:r>
      <w:r w:rsidRPr="007C03CB">
        <w:rPr>
          <w:rFonts w:ascii="Times New Roman" w:hAnsi="Times New Roman" w:cs="Times New Roman"/>
          <w:sz w:val="24"/>
          <w:szCs w:val="24"/>
        </w:rPr>
        <w:fldChar w:fldCharType="end"/>
      </w:r>
      <w:r w:rsidRPr="007C03CB">
        <w:rPr>
          <w:rFonts w:ascii="Times New Roman" w:hAnsi="Times New Roman" w:cs="Times New Roman"/>
          <w:sz w:val="24"/>
          <w:szCs w:val="24"/>
        </w:rPr>
        <w:t>. Para un tamaño de muestr</w:t>
      </w:r>
      <w:r w:rsidR="00D63CB4">
        <w:rPr>
          <w:rFonts w:ascii="Times New Roman" w:hAnsi="Times New Roman" w:cs="Times New Roman"/>
          <w:sz w:val="24"/>
          <w:szCs w:val="24"/>
        </w:rPr>
        <w:t xml:space="preserve">a de 30 plantas con una edad entre 4 y </w:t>
      </w:r>
      <w:r w:rsidRPr="007C03CB">
        <w:rPr>
          <w:rFonts w:ascii="Times New Roman" w:hAnsi="Times New Roman" w:cs="Times New Roman"/>
          <w:sz w:val="24"/>
          <w:szCs w:val="24"/>
        </w:rPr>
        <w:t>10 años, con una densidad inicial de 2 222 plantas por hectárea, un marco de plantación de 3 m x 1,5 m, una temperatura ambiente de 24</w:t>
      </w:r>
      <w:r w:rsidRPr="007C03CB">
        <w:rPr>
          <w:rFonts w:ascii="Times New Roman" w:hAnsi="Times New Roman" w:cs="Times New Roman"/>
          <w:sz w:val="24"/>
          <w:szCs w:val="24"/>
          <w:vertAlign w:val="superscript"/>
        </w:rPr>
        <w:t>o</w:t>
      </w:r>
      <w:r w:rsidR="00F22D12">
        <w:rPr>
          <w:rFonts w:ascii="Times New Roman" w:hAnsi="Times New Roman" w:cs="Times New Roman"/>
          <w:sz w:val="24"/>
          <w:szCs w:val="24"/>
          <w:vertAlign w:val="superscript"/>
        </w:rPr>
        <w:t xml:space="preserve"> </w:t>
      </w:r>
      <w:r w:rsidRPr="007C03CB">
        <w:rPr>
          <w:rFonts w:ascii="Times New Roman" w:hAnsi="Times New Roman" w:cs="Times New Roman"/>
          <w:sz w:val="24"/>
          <w:szCs w:val="24"/>
        </w:rPr>
        <w:t xml:space="preserve">C. </w:t>
      </w:r>
      <w:r w:rsidRPr="007C03CB">
        <w:rPr>
          <w:rFonts w:ascii="Times New Roman" w:hAnsi="Times New Roman" w:cs="Times New Roman"/>
          <w:bCs/>
          <w:sz w:val="24"/>
          <w:szCs w:val="24"/>
        </w:rPr>
        <w:t>Para la determinación de la densidad básica [g/cm</w:t>
      </w:r>
      <w:r w:rsidRPr="007C03CB">
        <w:rPr>
          <w:rFonts w:ascii="Times New Roman" w:hAnsi="Times New Roman" w:cs="Times New Roman"/>
          <w:bCs/>
          <w:sz w:val="24"/>
          <w:szCs w:val="24"/>
          <w:vertAlign w:val="superscript"/>
        </w:rPr>
        <w:t>3</w:t>
      </w:r>
      <w:r w:rsidRPr="007C03CB">
        <w:rPr>
          <w:rFonts w:ascii="Times New Roman" w:hAnsi="Times New Roman" w:cs="Times New Roman"/>
          <w:bCs/>
          <w:sz w:val="24"/>
          <w:szCs w:val="24"/>
        </w:rPr>
        <w:t xml:space="preserve">] (volumen verde /peso seco). El peso seco se determinó luego del secado en estufa a una temperatura de 70º C ± 3º C hasta peso constante. </w:t>
      </w:r>
    </w:p>
    <w:p w14:paraId="211DC2E0" w14:textId="77777777" w:rsidR="00000AD1" w:rsidRDefault="00000AD1" w:rsidP="00F22D12">
      <w:pPr>
        <w:autoSpaceDE w:val="0"/>
        <w:spacing w:after="0" w:line="360" w:lineRule="auto"/>
        <w:ind w:right="-93"/>
        <w:jc w:val="both"/>
        <w:rPr>
          <w:rStyle w:val="Textoennegrita"/>
          <w:rFonts w:ascii="Times New Roman" w:hAnsi="Times New Roman" w:cs="Times New Roman"/>
          <w:sz w:val="24"/>
          <w:szCs w:val="24"/>
        </w:rPr>
      </w:pPr>
    </w:p>
    <w:p w14:paraId="3BDB8427" w14:textId="77777777" w:rsidR="0041549E" w:rsidRPr="007C03CB" w:rsidRDefault="0041549E" w:rsidP="00F22D12">
      <w:pPr>
        <w:autoSpaceDE w:val="0"/>
        <w:spacing w:after="0" w:line="360" w:lineRule="auto"/>
        <w:ind w:right="-93"/>
        <w:jc w:val="both"/>
        <w:rPr>
          <w:rFonts w:ascii="Times New Roman" w:hAnsi="Times New Roman" w:cs="Times New Roman"/>
          <w:sz w:val="24"/>
          <w:szCs w:val="24"/>
        </w:rPr>
      </w:pPr>
      <w:r w:rsidRPr="007C03CB">
        <w:rPr>
          <w:rStyle w:val="Textoennegrita"/>
          <w:rFonts w:ascii="Times New Roman" w:hAnsi="Times New Roman" w:cs="Times New Roman"/>
          <w:sz w:val="24"/>
          <w:szCs w:val="24"/>
        </w:rPr>
        <w:lastRenderedPageBreak/>
        <w:t>Densidad de la probeta:</w:t>
      </w:r>
      <w:r w:rsidRPr="007C03CB">
        <w:rPr>
          <w:rFonts w:ascii="Times New Roman" w:hAnsi="Times New Roman" w:cs="Times New Roman"/>
          <w:sz w:val="24"/>
          <w:szCs w:val="24"/>
        </w:rPr>
        <w:t xml:space="preserve"> </w:t>
      </w:r>
    </w:p>
    <w:p w14:paraId="6F699452" w14:textId="77777777" w:rsidR="0041549E" w:rsidRPr="007C03CB" w:rsidRDefault="0041549E" w:rsidP="00F22D12">
      <w:pPr>
        <w:autoSpaceDE w:val="0"/>
        <w:spacing w:after="0" w:line="360" w:lineRule="auto"/>
        <w:jc w:val="both"/>
        <w:rPr>
          <w:rStyle w:val="Textoennegrita"/>
          <w:rFonts w:ascii="Times New Roman" w:hAnsi="Times New Roman" w:cs="Times New Roman"/>
          <w:b w:val="0"/>
          <w:color w:val="1F497D"/>
          <w:sz w:val="24"/>
          <w:szCs w:val="24"/>
        </w:rPr>
      </w:pPr>
      <w:r w:rsidRPr="007C03CB">
        <w:rPr>
          <w:rFonts w:ascii="Times New Roman" w:hAnsi="Times New Roman" w:cs="Times New Roman"/>
          <w:sz w:val="24"/>
          <w:szCs w:val="24"/>
        </w:rPr>
        <w:t>El volumen s</w:t>
      </w:r>
      <w:r w:rsidRPr="007C03CB">
        <w:rPr>
          <w:rStyle w:val="Textoennegrita"/>
          <w:rFonts w:ascii="Times New Roman" w:hAnsi="Times New Roman" w:cs="Times New Roman"/>
          <w:b w:val="0"/>
          <w:sz w:val="24"/>
          <w:szCs w:val="24"/>
        </w:rPr>
        <w:t>e</w:t>
      </w:r>
      <w:r w:rsidRPr="007C03CB">
        <w:rPr>
          <w:rFonts w:ascii="Times New Roman" w:hAnsi="Times New Roman" w:cs="Times New Roman"/>
          <w:w w:val="97"/>
          <w:sz w:val="24"/>
          <w:szCs w:val="24"/>
        </w:rPr>
        <w:t xml:space="preserve"> </w:t>
      </w:r>
      <w:r w:rsidRPr="007C03CB">
        <w:rPr>
          <w:rStyle w:val="Textoennegrita"/>
          <w:rFonts w:ascii="Times New Roman" w:hAnsi="Times New Roman" w:cs="Times New Roman"/>
          <w:b w:val="0"/>
          <w:sz w:val="24"/>
          <w:szCs w:val="24"/>
        </w:rPr>
        <w:t>determinó considerando la masa de las probetas, medidas en una balanza digital Pioneer de 0,01 g de precisión (Figura 1).</w:t>
      </w:r>
      <w:r w:rsidRPr="007C03CB">
        <w:rPr>
          <w:rStyle w:val="Textoennegrita"/>
          <w:rFonts w:ascii="Times New Roman" w:hAnsi="Times New Roman" w:cs="Times New Roman"/>
          <w:b w:val="0"/>
          <w:color w:val="0000FF"/>
          <w:sz w:val="24"/>
          <w:szCs w:val="24"/>
        </w:rPr>
        <w:t xml:space="preserve"> </w:t>
      </w:r>
      <w:r w:rsidRPr="007C03CB">
        <w:rPr>
          <w:rStyle w:val="Textoennegrita"/>
          <w:rFonts w:ascii="Times New Roman" w:hAnsi="Times New Roman" w:cs="Times New Roman"/>
          <w:b w:val="0"/>
          <w:sz w:val="24"/>
          <w:szCs w:val="24"/>
        </w:rPr>
        <w:t>P</w:t>
      </w:r>
      <w:r w:rsidRPr="007C03CB">
        <w:rPr>
          <w:rFonts w:ascii="Times New Roman" w:hAnsi="Times New Roman" w:cs="Times New Roman"/>
          <w:sz w:val="24"/>
          <w:szCs w:val="24"/>
        </w:rPr>
        <w:t xml:space="preserve">ara determinar la densidad básica se determinó por el principio de Arquímedes, ya que se considera uno de los más prácticos y precisos </w:t>
      </w:r>
      <w:r w:rsidRPr="007C03CB">
        <w:rPr>
          <w:rFonts w:ascii="Times New Roman" w:hAnsi="Times New Roman" w:cs="Times New Roman"/>
          <w:sz w:val="24"/>
          <w:szCs w:val="24"/>
        </w:rPr>
        <w:fldChar w:fldCharType="begin"/>
      </w:r>
      <w:r w:rsidRPr="007C03CB">
        <w:rPr>
          <w:rFonts w:ascii="Times New Roman" w:hAnsi="Times New Roman" w:cs="Times New Roman"/>
          <w:sz w:val="24"/>
          <w:szCs w:val="24"/>
        </w:rPr>
        <w:instrText xml:space="preserve"> ADDIN EN.CITE &lt;EndNote&gt;&lt;Cite&gt;&lt;Author&gt;Arango&lt;/Author&gt;&lt;Year&gt;2011&lt;/Year&gt;&lt;RecNum&gt;163&lt;/RecNum&gt;&lt;DisplayText&gt;(Arango&lt;style face="italic"&gt; et al.&lt;/style&gt;, 2011)&lt;/DisplayText&gt;&lt;record&gt;&lt;rec-number&gt;163&lt;/rec-number&gt;&lt;foreign-keys&gt;&lt;key app="EN" db-id="ta2ddsstpdet5ses9pfpt2f5epp5xd5xszpr"&gt;163&lt;/key&gt;&lt;/foreign-keys&gt;&lt;ref-type name="Journal Article"&gt;17&lt;/ref-type&gt;&lt;contributors&gt;&lt;authors&gt;&lt;author&gt;Arango, A.&lt;/author&gt;&lt;author&gt;Hoyos, G.&lt;/author&gt;&lt;author&gt;Felipe, J.&lt;/author&gt;&lt;author&gt;Vásquez, C.&lt;/author&gt;&lt;author&gt;María, A.&lt;/author&gt;&lt;/authors&gt;&lt;/contributors&gt;&lt;titles&gt;&lt;title&gt;Variación de la densidad básica de la madera de eucalyptus grandis en arboles de siete años de edad&lt;/title&gt;&lt;secondary-title&gt;Revista Facultad Nacional de Agronomía medellín&lt;/secondary-title&gt;&lt;/titles&gt;&lt;periodical&gt;&lt;full-title&gt;Revista Facultad Nacional de Agronomía medellín&lt;/full-title&gt;&lt;/periodical&gt;&lt;pages&gt;1275-1284&lt;/pages&gt;&lt;volume&gt;54&lt;/volume&gt;&lt;number&gt;1 y 2&lt;/number&gt;&lt;dates&gt;&lt;year&gt;2011&lt;/year&gt;&lt;/dates&gt;&lt;isbn&gt;ISSN-d: 2248-7026, ISSN-p: 0304-2847&lt;/isbn&gt;&lt;urls&gt;&lt;/urls&gt;&lt;electronic-resource-num&gt;DOI: 10.15446/rfnam&lt;/electronic-resource-num&gt;&lt;/record&gt;&lt;/Cite&gt;&lt;/EndNote&gt;</w:instrText>
      </w:r>
      <w:r w:rsidRPr="007C03CB">
        <w:rPr>
          <w:rFonts w:ascii="Times New Roman" w:hAnsi="Times New Roman" w:cs="Times New Roman"/>
          <w:sz w:val="24"/>
          <w:szCs w:val="24"/>
        </w:rPr>
        <w:fldChar w:fldCharType="separate"/>
      </w:r>
      <w:r w:rsidRPr="007C03CB">
        <w:rPr>
          <w:rFonts w:ascii="Times New Roman" w:hAnsi="Times New Roman" w:cs="Times New Roman"/>
          <w:noProof/>
          <w:sz w:val="24"/>
          <w:szCs w:val="24"/>
        </w:rPr>
        <w:t>(</w:t>
      </w:r>
      <w:hyperlink w:anchor="_ENREF_1" w:tooltip="Arango, 2011 #163" w:history="1">
        <w:r w:rsidRPr="007C03CB">
          <w:rPr>
            <w:rFonts w:ascii="Times New Roman" w:hAnsi="Times New Roman" w:cs="Times New Roman"/>
            <w:noProof/>
            <w:sz w:val="24"/>
            <w:szCs w:val="24"/>
          </w:rPr>
          <w:t>Arango</w:t>
        </w:r>
        <w:r w:rsidRPr="007C03CB">
          <w:rPr>
            <w:rFonts w:ascii="Times New Roman" w:hAnsi="Times New Roman" w:cs="Times New Roman"/>
            <w:i/>
            <w:noProof/>
            <w:sz w:val="24"/>
            <w:szCs w:val="24"/>
          </w:rPr>
          <w:t xml:space="preserve"> et al.</w:t>
        </w:r>
        <w:r w:rsidRPr="007C03CB">
          <w:rPr>
            <w:rFonts w:ascii="Times New Roman" w:hAnsi="Times New Roman" w:cs="Times New Roman"/>
            <w:noProof/>
            <w:sz w:val="24"/>
            <w:szCs w:val="24"/>
          </w:rPr>
          <w:t>, 2011</w:t>
        </w:r>
      </w:hyperlink>
      <w:r w:rsidRPr="007C03CB">
        <w:rPr>
          <w:rFonts w:ascii="Times New Roman" w:hAnsi="Times New Roman" w:cs="Times New Roman"/>
          <w:noProof/>
          <w:sz w:val="24"/>
          <w:szCs w:val="24"/>
        </w:rPr>
        <w:t>)</w:t>
      </w:r>
      <w:r w:rsidRPr="007C03CB">
        <w:rPr>
          <w:rFonts w:ascii="Times New Roman" w:hAnsi="Times New Roman" w:cs="Times New Roman"/>
          <w:sz w:val="24"/>
          <w:szCs w:val="24"/>
        </w:rPr>
        <w:fldChar w:fldCharType="end"/>
      </w:r>
      <w:r w:rsidRPr="007C03CB">
        <w:rPr>
          <w:rFonts w:ascii="Times New Roman" w:hAnsi="Times New Roman" w:cs="Times New Roman"/>
          <w:sz w:val="24"/>
          <w:szCs w:val="24"/>
        </w:rPr>
        <w:t xml:space="preserve">. </w:t>
      </w:r>
      <w:r w:rsidRPr="007C03CB">
        <w:rPr>
          <w:rStyle w:val="Textoennegrita"/>
          <w:rFonts w:ascii="Times New Roman" w:hAnsi="Times New Roman" w:cs="Times New Roman"/>
          <w:b w:val="0"/>
          <w:sz w:val="24"/>
          <w:szCs w:val="24"/>
        </w:rPr>
        <w:t>Se determinó el volumen de la muestra y por la expresión 1.1  donde se calculó la densidad de las probetas experimental.</w:t>
      </w:r>
      <w:r w:rsidRPr="007C03CB">
        <w:rPr>
          <w:rStyle w:val="Textoennegrita"/>
          <w:rFonts w:ascii="Times New Roman" w:hAnsi="Times New Roman" w:cs="Times New Roman"/>
          <w:b w:val="0"/>
          <w:color w:val="0000FF"/>
          <w:sz w:val="24"/>
          <w:szCs w:val="24"/>
        </w:rPr>
        <w:t xml:space="preserve"> </w:t>
      </w:r>
    </w:p>
    <w:p w14:paraId="0BEBC067" w14:textId="77777777" w:rsidR="0041549E" w:rsidRPr="007C03CB" w:rsidRDefault="0041549E" w:rsidP="00280C26">
      <w:pPr>
        <w:spacing w:after="0" w:line="360" w:lineRule="auto"/>
        <w:jc w:val="both"/>
        <w:rPr>
          <w:rStyle w:val="Textoennegrita"/>
          <w:rFonts w:ascii="Times New Roman" w:hAnsi="Times New Roman" w:cs="Times New Roman"/>
          <w:b w:val="0"/>
          <w:sz w:val="24"/>
          <w:szCs w:val="24"/>
        </w:rPr>
      </w:pPr>
      <w:r w:rsidRPr="007C03CB">
        <w:rPr>
          <w:rFonts w:ascii="Times New Roman" w:hAnsi="Times New Roman" w:cs="Times New Roman"/>
          <w:position w:val="-24"/>
          <w:sz w:val="24"/>
          <w:szCs w:val="24"/>
          <w:lang w:val="en-GB"/>
        </w:rPr>
        <w:object w:dxaOrig="700" w:dyaOrig="620" w14:anchorId="015D2A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33pt" o:ole="">
            <v:imagedata r:id="rId10" o:title=""/>
          </v:shape>
          <o:OLEObject Type="Embed" ProgID="Equation.3" ShapeID="_x0000_i1025" DrawAspect="Content" ObjectID="_1618652180" r:id="rId11"/>
        </w:object>
      </w:r>
      <w:r w:rsidRPr="007C03CB">
        <w:rPr>
          <w:rStyle w:val="Textoennegrita"/>
          <w:rFonts w:ascii="Times New Roman" w:hAnsi="Times New Roman" w:cs="Times New Roman"/>
          <w:b w:val="0"/>
          <w:color w:val="FFFFFF"/>
          <w:sz w:val="24"/>
          <w:szCs w:val="24"/>
        </w:rPr>
        <w:t xml:space="preserve">                                                                                                </w:t>
      </w:r>
      <w:r w:rsidRPr="007C03CB">
        <w:rPr>
          <w:rStyle w:val="Textoennegrita"/>
          <w:rFonts w:ascii="Times New Roman" w:hAnsi="Times New Roman" w:cs="Times New Roman"/>
          <w:b w:val="0"/>
          <w:sz w:val="24"/>
          <w:szCs w:val="24"/>
        </w:rPr>
        <w:t>(1.1)</w:t>
      </w:r>
    </w:p>
    <w:p w14:paraId="6E40D986" w14:textId="77777777" w:rsidR="0041549E" w:rsidRPr="007C03CB" w:rsidRDefault="0041549E" w:rsidP="00280C26">
      <w:pPr>
        <w:widowControl w:val="0"/>
        <w:tabs>
          <w:tab w:val="left" w:pos="9072"/>
        </w:tabs>
        <w:spacing w:after="0" w:line="360" w:lineRule="auto"/>
        <w:jc w:val="both"/>
        <w:rPr>
          <w:rStyle w:val="Textoennegrita"/>
          <w:rFonts w:ascii="Times New Roman" w:hAnsi="Times New Roman" w:cs="Times New Roman"/>
          <w:sz w:val="24"/>
          <w:szCs w:val="24"/>
        </w:rPr>
      </w:pPr>
      <w:r w:rsidRPr="007C03CB">
        <w:rPr>
          <w:rStyle w:val="Textoennegrita"/>
          <w:rFonts w:ascii="Times New Roman" w:hAnsi="Times New Roman" w:cs="Times New Roman"/>
          <w:sz w:val="24"/>
          <w:szCs w:val="24"/>
        </w:rPr>
        <w:t xml:space="preserve">Dónde: </w:t>
      </w:r>
    </w:p>
    <w:p w14:paraId="48E5ED07" w14:textId="77777777" w:rsidR="0041549E" w:rsidRPr="007C03CB" w:rsidRDefault="0041549E" w:rsidP="00280C26">
      <w:pPr>
        <w:widowControl w:val="0"/>
        <w:tabs>
          <w:tab w:val="left" w:pos="9072"/>
        </w:tabs>
        <w:spacing w:after="0" w:line="360" w:lineRule="auto"/>
        <w:jc w:val="both"/>
        <w:rPr>
          <w:rStyle w:val="Textoennegrita"/>
          <w:rFonts w:ascii="Times New Roman" w:hAnsi="Times New Roman" w:cs="Times New Roman"/>
          <w:b w:val="0"/>
          <w:sz w:val="24"/>
          <w:szCs w:val="24"/>
        </w:rPr>
      </w:pPr>
      <w:r w:rsidRPr="007C03CB">
        <w:rPr>
          <w:rStyle w:val="Textoennegrita"/>
          <w:rFonts w:ascii="Times New Roman" w:hAnsi="Times New Roman" w:cs="Times New Roman"/>
          <w:b w:val="0"/>
          <w:sz w:val="24"/>
          <w:szCs w:val="24"/>
        </w:rPr>
        <w:t>m- masa de la probeta, g;</w:t>
      </w:r>
    </w:p>
    <w:p w14:paraId="37C30F6B" w14:textId="77777777" w:rsidR="0041549E" w:rsidRPr="007C03CB" w:rsidRDefault="0041549E" w:rsidP="00280C26">
      <w:pPr>
        <w:widowControl w:val="0"/>
        <w:tabs>
          <w:tab w:val="left" w:pos="9072"/>
        </w:tabs>
        <w:spacing w:after="0" w:line="360" w:lineRule="auto"/>
        <w:jc w:val="both"/>
        <w:rPr>
          <w:rStyle w:val="Textoennegrita"/>
          <w:rFonts w:ascii="Times New Roman" w:hAnsi="Times New Roman" w:cs="Times New Roman"/>
          <w:b w:val="0"/>
          <w:sz w:val="24"/>
          <w:szCs w:val="24"/>
        </w:rPr>
      </w:pPr>
      <w:r w:rsidRPr="007C03CB">
        <w:rPr>
          <w:rStyle w:val="Textoennegrita"/>
          <w:rFonts w:ascii="Times New Roman" w:hAnsi="Times New Roman" w:cs="Times New Roman"/>
          <w:b w:val="0"/>
          <w:sz w:val="24"/>
          <w:szCs w:val="24"/>
        </w:rPr>
        <w:t>V- volumen de la probeta, cm</w:t>
      </w:r>
      <w:r w:rsidRPr="007C03CB">
        <w:rPr>
          <w:rStyle w:val="Textoennegrita"/>
          <w:rFonts w:ascii="Times New Roman" w:hAnsi="Times New Roman" w:cs="Times New Roman"/>
          <w:b w:val="0"/>
          <w:sz w:val="24"/>
          <w:szCs w:val="24"/>
          <w:vertAlign w:val="superscript"/>
        </w:rPr>
        <w:t>3</w:t>
      </w:r>
    </w:p>
    <w:p w14:paraId="51334899" w14:textId="77777777" w:rsidR="0041549E" w:rsidRPr="007C03CB" w:rsidRDefault="0041549E" w:rsidP="00280C26">
      <w:pPr>
        <w:widowControl w:val="0"/>
        <w:tabs>
          <w:tab w:val="left" w:pos="9072"/>
        </w:tabs>
        <w:spacing w:after="0" w:line="360" w:lineRule="auto"/>
        <w:jc w:val="both"/>
        <w:rPr>
          <w:rStyle w:val="Textoennegrita"/>
          <w:rFonts w:ascii="Times New Roman" w:hAnsi="Times New Roman" w:cs="Times New Roman"/>
          <w:b w:val="0"/>
          <w:sz w:val="24"/>
          <w:szCs w:val="24"/>
        </w:rPr>
      </w:pPr>
      <w:r w:rsidRPr="007C03CB">
        <w:rPr>
          <w:rStyle w:val="Textoennegrita"/>
          <w:rFonts w:ascii="Times New Roman" w:hAnsi="Times New Roman" w:cs="Times New Roman"/>
          <w:b w:val="0"/>
          <w:sz w:val="24"/>
          <w:szCs w:val="24"/>
        </w:rPr>
        <w:t>V= VI – VF                                                                                            (1.2)</w:t>
      </w:r>
    </w:p>
    <w:p w14:paraId="3774EF6C" w14:textId="77777777" w:rsidR="0041549E" w:rsidRPr="007C03CB" w:rsidRDefault="0041549E" w:rsidP="00280C26">
      <w:pPr>
        <w:widowControl w:val="0"/>
        <w:tabs>
          <w:tab w:val="left" w:pos="9072"/>
        </w:tabs>
        <w:spacing w:after="0" w:line="360" w:lineRule="auto"/>
        <w:jc w:val="both"/>
        <w:rPr>
          <w:rStyle w:val="Textoennegrita"/>
          <w:rFonts w:ascii="Times New Roman" w:hAnsi="Times New Roman" w:cs="Times New Roman"/>
          <w:sz w:val="24"/>
          <w:szCs w:val="24"/>
        </w:rPr>
      </w:pPr>
      <w:r w:rsidRPr="007C03CB">
        <w:rPr>
          <w:rStyle w:val="Textoennegrita"/>
          <w:rFonts w:ascii="Times New Roman" w:hAnsi="Times New Roman" w:cs="Times New Roman"/>
          <w:sz w:val="24"/>
          <w:szCs w:val="24"/>
        </w:rPr>
        <w:t xml:space="preserve">Dónde: </w:t>
      </w:r>
    </w:p>
    <w:p w14:paraId="1C11D3E9" w14:textId="77777777" w:rsidR="0041549E" w:rsidRPr="007C03CB" w:rsidRDefault="0041549E" w:rsidP="00280C26">
      <w:pPr>
        <w:widowControl w:val="0"/>
        <w:tabs>
          <w:tab w:val="left" w:pos="9072"/>
        </w:tabs>
        <w:spacing w:after="0" w:line="360" w:lineRule="auto"/>
        <w:jc w:val="both"/>
        <w:rPr>
          <w:rStyle w:val="Textoennegrita"/>
          <w:rFonts w:ascii="Times New Roman" w:hAnsi="Times New Roman" w:cs="Times New Roman"/>
          <w:b w:val="0"/>
          <w:sz w:val="24"/>
          <w:szCs w:val="24"/>
        </w:rPr>
      </w:pPr>
      <w:r w:rsidRPr="007C03CB">
        <w:rPr>
          <w:rStyle w:val="Textoennegrita"/>
          <w:rFonts w:ascii="Times New Roman" w:hAnsi="Times New Roman" w:cs="Times New Roman"/>
          <w:b w:val="0"/>
          <w:sz w:val="24"/>
          <w:szCs w:val="24"/>
        </w:rPr>
        <w:t>VI-volumen inicial, cm</w:t>
      </w:r>
      <w:r w:rsidRPr="007C03CB">
        <w:rPr>
          <w:rStyle w:val="Textoennegrita"/>
          <w:rFonts w:ascii="Times New Roman" w:hAnsi="Times New Roman" w:cs="Times New Roman"/>
          <w:b w:val="0"/>
          <w:sz w:val="24"/>
          <w:szCs w:val="24"/>
          <w:vertAlign w:val="superscript"/>
        </w:rPr>
        <w:t>3</w:t>
      </w:r>
      <w:r w:rsidRPr="007C03CB">
        <w:rPr>
          <w:rStyle w:val="Textoennegrita"/>
          <w:rFonts w:ascii="Times New Roman" w:hAnsi="Times New Roman" w:cs="Times New Roman"/>
          <w:b w:val="0"/>
          <w:sz w:val="24"/>
          <w:szCs w:val="24"/>
        </w:rPr>
        <w:t>;</w:t>
      </w:r>
    </w:p>
    <w:p w14:paraId="72FB44AB" w14:textId="77777777" w:rsidR="0041549E" w:rsidRPr="007C03CB" w:rsidRDefault="0041549E" w:rsidP="00280C26">
      <w:pPr>
        <w:widowControl w:val="0"/>
        <w:tabs>
          <w:tab w:val="left" w:pos="9072"/>
        </w:tabs>
        <w:spacing w:after="0" w:line="360" w:lineRule="auto"/>
        <w:jc w:val="both"/>
        <w:rPr>
          <w:rStyle w:val="Textoennegrita"/>
          <w:rFonts w:ascii="Times New Roman" w:hAnsi="Times New Roman" w:cs="Times New Roman"/>
          <w:b w:val="0"/>
          <w:sz w:val="24"/>
          <w:szCs w:val="24"/>
        </w:rPr>
      </w:pPr>
      <w:r w:rsidRPr="007C03CB">
        <w:rPr>
          <w:rStyle w:val="Textoennegrita"/>
          <w:rFonts w:ascii="Times New Roman" w:hAnsi="Times New Roman" w:cs="Times New Roman"/>
          <w:b w:val="0"/>
          <w:sz w:val="24"/>
          <w:szCs w:val="24"/>
        </w:rPr>
        <w:t>VF-volumen final, cm</w:t>
      </w:r>
      <w:r w:rsidRPr="007C03CB">
        <w:rPr>
          <w:rStyle w:val="Textoennegrita"/>
          <w:rFonts w:ascii="Times New Roman" w:hAnsi="Times New Roman" w:cs="Times New Roman"/>
          <w:b w:val="0"/>
          <w:sz w:val="24"/>
          <w:szCs w:val="24"/>
          <w:vertAlign w:val="superscript"/>
        </w:rPr>
        <w:t>3</w:t>
      </w:r>
      <w:r w:rsidRPr="007C03CB">
        <w:rPr>
          <w:rStyle w:val="Textoennegrita"/>
          <w:rFonts w:ascii="Times New Roman" w:hAnsi="Times New Roman" w:cs="Times New Roman"/>
          <w:b w:val="0"/>
          <w:sz w:val="24"/>
          <w:szCs w:val="24"/>
        </w:rPr>
        <w:t>.</w:t>
      </w:r>
    </w:p>
    <w:p w14:paraId="2C8648B6" w14:textId="77777777" w:rsidR="0041549E" w:rsidRPr="007C03CB" w:rsidRDefault="0041549E" w:rsidP="00280C26">
      <w:pPr>
        <w:autoSpaceDE w:val="0"/>
        <w:spacing w:after="0" w:line="360" w:lineRule="auto"/>
        <w:ind w:right="-93"/>
        <w:jc w:val="both"/>
        <w:rPr>
          <w:rStyle w:val="Textoennegrita"/>
          <w:rFonts w:ascii="Times New Roman" w:hAnsi="Times New Roman" w:cs="Times New Roman"/>
          <w:b w:val="0"/>
          <w:sz w:val="24"/>
          <w:szCs w:val="24"/>
        </w:rPr>
      </w:pPr>
      <w:r w:rsidRPr="007C03CB">
        <w:rPr>
          <w:rStyle w:val="Textoennegrita"/>
          <w:rFonts w:ascii="Times New Roman" w:hAnsi="Times New Roman" w:cs="Times New Roman"/>
          <w:b w:val="0"/>
          <w:sz w:val="24"/>
          <w:szCs w:val="24"/>
        </w:rPr>
        <w:t xml:space="preserve">Equipos de medición de densidad básica: </w:t>
      </w:r>
    </w:p>
    <w:p w14:paraId="36A039DF" w14:textId="77777777" w:rsidR="0041549E" w:rsidRPr="007C03CB" w:rsidRDefault="0041549E" w:rsidP="00280C26">
      <w:pPr>
        <w:autoSpaceDE w:val="0"/>
        <w:spacing w:after="0" w:line="360" w:lineRule="auto"/>
        <w:ind w:right="-93"/>
        <w:jc w:val="both"/>
        <w:rPr>
          <w:rStyle w:val="Textoennegrita"/>
          <w:rFonts w:ascii="Times New Roman" w:hAnsi="Times New Roman" w:cs="Times New Roman"/>
          <w:b w:val="0"/>
          <w:sz w:val="24"/>
          <w:szCs w:val="24"/>
        </w:rPr>
      </w:pPr>
      <w:r w:rsidRPr="007C03CB">
        <w:rPr>
          <w:rStyle w:val="Textoennegrita"/>
          <w:rFonts w:ascii="Times New Roman" w:hAnsi="Times New Roman" w:cs="Times New Roman"/>
          <w:b w:val="0"/>
          <w:sz w:val="24"/>
          <w:szCs w:val="24"/>
        </w:rPr>
        <w:t>Para los ensayos físicos de densidad, se utilizan los siguientes equipos del laboratorio</w:t>
      </w:r>
    </w:p>
    <w:p w14:paraId="3BD8EBFD" w14:textId="77777777" w:rsidR="0041549E" w:rsidRPr="007C03CB" w:rsidRDefault="0041549E" w:rsidP="00280C26">
      <w:pPr>
        <w:autoSpaceDE w:val="0"/>
        <w:spacing w:after="0" w:line="360" w:lineRule="auto"/>
        <w:ind w:right="-93"/>
        <w:jc w:val="both"/>
        <w:rPr>
          <w:rStyle w:val="Textoennegrita"/>
          <w:rFonts w:ascii="Times New Roman" w:hAnsi="Times New Roman" w:cs="Times New Roman"/>
          <w:b w:val="0"/>
          <w:sz w:val="24"/>
          <w:szCs w:val="24"/>
        </w:rPr>
      </w:pPr>
      <w:r w:rsidRPr="007C03CB">
        <w:rPr>
          <w:rStyle w:val="Textoennegrita"/>
          <w:rFonts w:ascii="Times New Roman" w:hAnsi="Times New Roman" w:cs="Times New Roman"/>
          <w:b w:val="0"/>
          <w:sz w:val="24"/>
          <w:szCs w:val="24"/>
        </w:rPr>
        <w:t xml:space="preserve">Balanza electrónica, con precisión de 0,01 g </w:t>
      </w:r>
    </w:p>
    <w:p w14:paraId="68A87A67" w14:textId="77777777" w:rsidR="0041549E" w:rsidRDefault="0041549E" w:rsidP="00280C26">
      <w:pPr>
        <w:autoSpaceDE w:val="0"/>
        <w:spacing w:after="0" w:line="360" w:lineRule="auto"/>
        <w:ind w:right="-93"/>
        <w:jc w:val="both"/>
        <w:rPr>
          <w:rStyle w:val="Textoennegrita"/>
          <w:rFonts w:ascii="Times New Roman" w:hAnsi="Times New Roman" w:cs="Times New Roman"/>
          <w:b w:val="0"/>
          <w:sz w:val="24"/>
          <w:szCs w:val="24"/>
        </w:rPr>
      </w:pPr>
      <w:r w:rsidRPr="007C03CB">
        <w:rPr>
          <w:rStyle w:val="Textoennegrita"/>
          <w:rFonts w:ascii="Times New Roman" w:hAnsi="Times New Roman" w:cs="Times New Roman"/>
          <w:b w:val="0"/>
          <w:sz w:val="24"/>
          <w:szCs w:val="24"/>
        </w:rPr>
        <w:t xml:space="preserve">Estufa de secado con termostato, que permite regular temperaturas de 103 +/- 2 °C.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6"/>
        <w:gridCol w:w="3187"/>
      </w:tblGrid>
      <w:tr w:rsidR="00EC7317" w14:paraId="456D80F4" w14:textId="77777777" w:rsidTr="00EC7317">
        <w:trPr>
          <w:trHeight w:val="2889"/>
          <w:jc w:val="center"/>
        </w:trPr>
        <w:tc>
          <w:tcPr>
            <w:tcW w:w="3066" w:type="dxa"/>
          </w:tcPr>
          <w:p w14:paraId="052AB794" w14:textId="11A958A4" w:rsidR="00EC7317" w:rsidRDefault="00EC7317" w:rsidP="00280C26">
            <w:pPr>
              <w:autoSpaceDE w:val="0"/>
              <w:spacing w:line="360" w:lineRule="auto"/>
              <w:ind w:right="-93"/>
              <w:jc w:val="both"/>
              <w:rPr>
                <w:rStyle w:val="Textoennegrita"/>
                <w:rFonts w:ascii="Times New Roman" w:hAnsi="Times New Roman" w:cs="Times New Roman"/>
                <w:b w:val="0"/>
                <w:sz w:val="24"/>
                <w:szCs w:val="24"/>
              </w:rPr>
            </w:pPr>
            <w:r w:rsidRPr="00EC7317">
              <w:rPr>
                <w:rStyle w:val="Textoennegrita"/>
                <w:rFonts w:ascii="Times New Roman" w:hAnsi="Times New Roman" w:cs="Times New Roman"/>
                <w:b w:val="0"/>
                <w:noProof/>
                <w:sz w:val="24"/>
                <w:szCs w:val="24"/>
                <w:lang w:eastAsia="es-ES"/>
              </w:rPr>
              <w:drawing>
                <wp:inline distT="0" distB="0" distL="0" distR="0" wp14:anchorId="28BA5263" wp14:editId="5BC499F2">
                  <wp:extent cx="1806156" cy="1914525"/>
                  <wp:effectExtent l="0" t="0" r="3810" b="0"/>
                  <wp:docPr id="11" name="Imagen 11" descr="J:\20181212_1848\20181211_1128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20181212_1848\20181211_11283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7621" cy="1916078"/>
                          </a:xfrm>
                          <a:prstGeom prst="rect">
                            <a:avLst/>
                          </a:prstGeom>
                          <a:noFill/>
                          <a:ln>
                            <a:noFill/>
                          </a:ln>
                        </pic:spPr>
                      </pic:pic>
                    </a:graphicData>
                  </a:graphic>
                </wp:inline>
              </w:drawing>
            </w:r>
          </w:p>
        </w:tc>
        <w:tc>
          <w:tcPr>
            <w:tcW w:w="3187" w:type="dxa"/>
          </w:tcPr>
          <w:p w14:paraId="52D16070" w14:textId="007ACB10" w:rsidR="00EC7317" w:rsidRDefault="00EC7317" w:rsidP="00280C26">
            <w:pPr>
              <w:autoSpaceDE w:val="0"/>
              <w:spacing w:line="360" w:lineRule="auto"/>
              <w:ind w:right="-93"/>
              <w:jc w:val="both"/>
              <w:rPr>
                <w:rStyle w:val="Textoennegrita"/>
                <w:rFonts w:ascii="Times New Roman" w:hAnsi="Times New Roman" w:cs="Times New Roman"/>
                <w:b w:val="0"/>
                <w:sz w:val="24"/>
                <w:szCs w:val="24"/>
              </w:rPr>
            </w:pPr>
            <w:r w:rsidRPr="00EC7317">
              <w:rPr>
                <w:rStyle w:val="Textoennegrita"/>
                <w:rFonts w:ascii="Times New Roman" w:hAnsi="Times New Roman" w:cs="Times New Roman"/>
                <w:b w:val="0"/>
                <w:noProof/>
                <w:sz w:val="24"/>
                <w:szCs w:val="24"/>
                <w:lang w:eastAsia="es-ES"/>
              </w:rPr>
              <w:drawing>
                <wp:inline distT="0" distB="0" distL="0" distR="0" wp14:anchorId="01CCDC43" wp14:editId="187B375C">
                  <wp:extent cx="1887196" cy="1905000"/>
                  <wp:effectExtent l="0" t="0" r="0" b="0"/>
                  <wp:docPr id="12" name="Imagen 12" descr="J:\20181212_1848\20181212_1712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20181212_1848\20181212_17125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91302" cy="1909145"/>
                          </a:xfrm>
                          <a:prstGeom prst="rect">
                            <a:avLst/>
                          </a:prstGeom>
                          <a:noFill/>
                          <a:ln>
                            <a:noFill/>
                          </a:ln>
                        </pic:spPr>
                      </pic:pic>
                    </a:graphicData>
                  </a:graphic>
                </wp:inline>
              </w:drawing>
            </w:r>
          </w:p>
        </w:tc>
      </w:tr>
    </w:tbl>
    <w:p w14:paraId="37011AB4" w14:textId="06A623EB" w:rsidR="0041549E" w:rsidRDefault="0041549E" w:rsidP="00EC7317">
      <w:pPr>
        <w:tabs>
          <w:tab w:val="left" w:pos="3969"/>
        </w:tabs>
        <w:spacing w:after="0" w:line="360" w:lineRule="auto"/>
        <w:ind w:right="-283"/>
        <w:jc w:val="center"/>
        <w:rPr>
          <w:rStyle w:val="Textoennegrita"/>
          <w:rFonts w:ascii="Times New Roman" w:hAnsi="Times New Roman" w:cs="Times New Roman"/>
          <w:b w:val="0"/>
          <w:sz w:val="20"/>
          <w:szCs w:val="20"/>
        </w:rPr>
      </w:pPr>
      <w:r w:rsidRPr="008C1013">
        <w:rPr>
          <w:rStyle w:val="Textoennegrita"/>
          <w:rFonts w:ascii="Times New Roman" w:hAnsi="Times New Roman" w:cs="Times New Roman"/>
          <w:b w:val="0"/>
          <w:caps/>
          <w:sz w:val="20"/>
          <w:szCs w:val="20"/>
        </w:rPr>
        <w:t xml:space="preserve">Figura </w:t>
      </w:r>
      <w:r w:rsidRPr="008C1013">
        <w:rPr>
          <w:rStyle w:val="Textoennegrita"/>
          <w:rFonts w:ascii="Times New Roman" w:hAnsi="Times New Roman" w:cs="Times New Roman"/>
          <w:b w:val="0"/>
          <w:sz w:val="20"/>
          <w:szCs w:val="20"/>
        </w:rPr>
        <w:t>1. Determinación de la densidad de las probetas.</w:t>
      </w:r>
    </w:p>
    <w:p w14:paraId="2EBC9D81" w14:textId="77777777" w:rsidR="00EC7317" w:rsidRPr="008C1013" w:rsidRDefault="00EC7317" w:rsidP="00EC7317">
      <w:pPr>
        <w:tabs>
          <w:tab w:val="left" w:pos="3969"/>
        </w:tabs>
        <w:spacing w:after="0" w:line="360" w:lineRule="auto"/>
        <w:ind w:right="-283"/>
        <w:jc w:val="center"/>
        <w:rPr>
          <w:rFonts w:ascii="Times New Roman" w:hAnsi="Times New Roman" w:cs="Times New Roman"/>
          <w:b/>
          <w:sz w:val="20"/>
          <w:szCs w:val="20"/>
        </w:rPr>
      </w:pPr>
    </w:p>
    <w:p w14:paraId="47B81C90" w14:textId="77777777" w:rsidR="0041549E" w:rsidRPr="007C03CB" w:rsidRDefault="0041549E" w:rsidP="00280C26">
      <w:pPr>
        <w:spacing w:after="0" w:line="360" w:lineRule="auto"/>
        <w:jc w:val="both"/>
        <w:rPr>
          <w:rStyle w:val="Textoennegrita"/>
          <w:rFonts w:ascii="Times New Roman" w:hAnsi="Times New Roman" w:cs="Times New Roman"/>
          <w:sz w:val="24"/>
          <w:szCs w:val="24"/>
        </w:rPr>
      </w:pPr>
      <w:r w:rsidRPr="007C03CB">
        <w:rPr>
          <w:rStyle w:val="Textoennegrita"/>
          <w:rFonts w:ascii="Times New Roman" w:hAnsi="Times New Roman" w:cs="Times New Roman"/>
          <w:sz w:val="24"/>
          <w:szCs w:val="24"/>
        </w:rPr>
        <w:lastRenderedPageBreak/>
        <w:t xml:space="preserve">Humedad de las probetas: </w:t>
      </w:r>
    </w:p>
    <w:p w14:paraId="7D2C9B46" w14:textId="77777777" w:rsidR="0041549E" w:rsidRPr="007C03CB" w:rsidRDefault="0041549E" w:rsidP="00280C26">
      <w:pPr>
        <w:spacing w:after="0" w:line="360" w:lineRule="auto"/>
        <w:jc w:val="both"/>
        <w:rPr>
          <w:rStyle w:val="Textoennegrita"/>
          <w:rFonts w:ascii="Times New Roman" w:hAnsi="Times New Roman" w:cs="Times New Roman"/>
          <w:b w:val="0"/>
          <w:sz w:val="24"/>
          <w:szCs w:val="24"/>
        </w:rPr>
      </w:pPr>
      <w:r w:rsidRPr="007C03CB">
        <w:rPr>
          <w:rStyle w:val="Textoennegrita"/>
          <w:rFonts w:ascii="Times New Roman" w:hAnsi="Times New Roman" w:cs="Times New Roman"/>
          <w:b w:val="0"/>
          <w:sz w:val="24"/>
          <w:szCs w:val="24"/>
        </w:rPr>
        <w:t xml:space="preserve">El contenido de humedad correspondiente a cada estado de las probetas se calculó a partir del peso de la probeta registrado en cada determinación, en relación al peso de la madera medido en la condición anhidra de cada probeta </w:t>
      </w:r>
      <w:r w:rsidRPr="007C03CB">
        <w:rPr>
          <w:rStyle w:val="Textoennegrita"/>
          <w:rFonts w:ascii="Times New Roman" w:hAnsi="Times New Roman" w:cs="Times New Roman"/>
          <w:b w:val="0"/>
          <w:sz w:val="24"/>
          <w:szCs w:val="24"/>
        </w:rPr>
        <w:fldChar w:fldCharType="begin"/>
      </w:r>
      <w:r w:rsidRPr="007C03CB">
        <w:rPr>
          <w:rStyle w:val="Textoennegrita"/>
          <w:rFonts w:ascii="Times New Roman" w:hAnsi="Times New Roman" w:cs="Times New Roman"/>
          <w:b w:val="0"/>
          <w:sz w:val="24"/>
          <w:szCs w:val="24"/>
        </w:rPr>
        <w:instrText xml:space="preserve"> ADDIN EN.CITE &lt;EndNote&gt;&lt;Cite&gt;&lt;Author&gt;Ávila&lt;/Author&gt;&lt;Year&gt;2012&lt;/Year&gt;&lt;RecNum&gt;183&lt;/RecNum&gt;&lt;DisplayText&gt;(Ávila y Herrera, 2012)&lt;/DisplayText&gt;&lt;record&gt;&lt;rec-number&gt;183&lt;/rec-number&gt;&lt;foreign-keys&gt;&lt;key app="EN" db-id="ta2ddsstpdet5ses9pfpt2f5epp5xd5xszpr"&gt;183&lt;/key&gt;&lt;/foreign-keys&gt;&lt;ref-type name="Journal Article"&gt;17&lt;/ref-type&gt;&lt;contributors&gt;&lt;authors&gt;&lt;author&gt;Ávila, L. &lt;/author&gt;&lt;author&gt;Herrera, M.&lt;/author&gt;&lt;/authors&gt;&lt;/contributors&gt;&lt;titles&gt;&lt;title&gt;Efecto de los extraíbles en tres propiedades físicas de la madera de Enterolobium cyclocarpumprocedente de Michoacán, México &lt;/title&gt;&lt;secondary-title&gt;BOSQUE&lt;/secondary-title&gt;&lt;/titles&gt;&lt;periodical&gt;&lt;full-title&gt;BOSQUE&lt;/full-title&gt;&lt;/periodical&gt;&lt;pages&gt;5&lt;/pages&gt;&lt;volume&gt;33&lt;/volume&gt;&lt;number&gt;2&lt;/number&gt;&lt;section&gt;227&lt;/section&gt;&lt;dates&gt;&lt;year&gt;2012&lt;/year&gt;&lt;/dates&gt;&lt;isbn&gt;ISSN-d: 0717-9200&lt;/isbn&gt;&lt;urls&gt;&lt;/urls&gt;&lt;electronic-resource-num&gt;DOI: 10.4067/S0717-92002012000200013&lt;/electronic-resource-num&gt;&lt;/record&gt;&lt;/Cite&gt;&lt;/EndNote&gt;</w:instrText>
      </w:r>
      <w:r w:rsidRPr="007C03CB">
        <w:rPr>
          <w:rStyle w:val="Textoennegrita"/>
          <w:rFonts w:ascii="Times New Roman" w:hAnsi="Times New Roman" w:cs="Times New Roman"/>
          <w:b w:val="0"/>
          <w:sz w:val="24"/>
          <w:szCs w:val="24"/>
        </w:rPr>
        <w:fldChar w:fldCharType="separate"/>
      </w:r>
      <w:r w:rsidRPr="007C03CB">
        <w:rPr>
          <w:rStyle w:val="Textoennegrita"/>
          <w:rFonts w:ascii="Times New Roman" w:hAnsi="Times New Roman" w:cs="Times New Roman"/>
          <w:b w:val="0"/>
          <w:noProof/>
          <w:sz w:val="24"/>
          <w:szCs w:val="24"/>
        </w:rPr>
        <w:t>(</w:t>
      </w:r>
      <w:hyperlink w:anchor="_ENREF_3" w:tooltip="Ávila, 2012 #183" w:history="1">
        <w:r w:rsidRPr="007C03CB">
          <w:rPr>
            <w:rStyle w:val="Textoennegrita"/>
            <w:rFonts w:ascii="Times New Roman" w:hAnsi="Times New Roman" w:cs="Times New Roman"/>
            <w:b w:val="0"/>
            <w:noProof/>
            <w:sz w:val="24"/>
            <w:szCs w:val="24"/>
          </w:rPr>
          <w:t>Ávila y Herrera, 2012</w:t>
        </w:r>
      </w:hyperlink>
      <w:r w:rsidRPr="007C03CB">
        <w:rPr>
          <w:rStyle w:val="Textoennegrita"/>
          <w:rFonts w:ascii="Times New Roman" w:hAnsi="Times New Roman" w:cs="Times New Roman"/>
          <w:b w:val="0"/>
          <w:noProof/>
          <w:sz w:val="24"/>
          <w:szCs w:val="24"/>
        </w:rPr>
        <w:t>)</w:t>
      </w:r>
      <w:r w:rsidRPr="007C03CB">
        <w:rPr>
          <w:rStyle w:val="Textoennegrita"/>
          <w:rFonts w:ascii="Times New Roman" w:hAnsi="Times New Roman" w:cs="Times New Roman"/>
          <w:b w:val="0"/>
          <w:sz w:val="24"/>
          <w:szCs w:val="24"/>
        </w:rPr>
        <w:fldChar w:fldCharType="end"/>
      </w:r>
      <w:r w:rsidRPr="007C03CB">
        <w:rPr>
          <w:rStyle w:val="Textoennegrita"/>
          <w:rFonts w:ascii="Times New Roman" w:hAnsi="Times New Roman" w:cs="Times New Roman"/>
          <w:b w:val="0"/>
          <w:sz w:val="24"/>
          <w:szCs w:val="24"/>
        </w:rPr>
        <w:t>. Las probetas luego de determinar la densidad se colocaron en la campana de extracción Figura 2 para después ponerla en el horno (RIOSSA) a una temperatura de 70</w:t>
      </w:r>
      <w:r w:rsidRPr="007C03CB">
        <w:rPr>
          <w:rStyle w:val="Textoennegrita"/>
          <w:rFonts w:ascii="Times New Roman" w:hAnsi="Times New Roman" w:cs="Times New Roman"/>
          <w:b w:val="0"/>
          <w:sz w:val="24"/>
          <w:szCs w:val="24"/>
          <w:vertAlign w:val="superscript"/>
        </w:rPr>
        <w:t xml:space="preserve">o </w:t>
      </w:r>
      <w:r w:rsidRPr="007C03CB">
        <w:rPr>
          <w:rStyle w:val="Textoennegrita"/>
          <w:rFonts w:ascii="Times New Roman" w:hAnsi="Times New Roman" w:cs="Times New Roman"/>
          <w:b w:val="0"/>
          <w:sz w:val="24"/>
          <w:szCs w:val="24"/>
        </w:rPr>
        <w:t xml:space="preserve">C por 72 h para luego proceder nuevamente al pesado y de esta forma determinar contenido de humedad. No es más que la diferencia entre peso seco menos el peso inicial de las probetas por 100. Según </w:t>
      </w:r>
      <w:r w:rsidRPr="007C03CB">
        <w:rPr>
          <w:rStyle w:val="Textoennegrita"/>
          <w:rFonts w:ascii="Times New Roman" w:hAnsi="Times New Roman" w:cs="Times New Roman"/>
          <w:b w:val="0"/>
          <w:sz w:val="24"/>
          <w:szCs w:val="24"/>
        </w:rPr>
        <w:fldChar w:fldCharType="begin"/>
      </w:r>
      <w:r w:rsidRPr="007C03CB">
        <w:rPr>
          <w:rStyle w:val="Textoennegrita"/>
          <w:rFonts w:ascii="Times New Roman" w:hAnsi="Times New Roman" w:cs="Times New Roman"/>
          <w:b w:val="0"/>
          <w:sz w:val="24"/>
          <w:szCs w:val="24"/>
        </w:rPr>
        <w:instrText xml:space="preserve"> ADDIN EN.CITE &lt;EndNote&gt;&lt;Cite&gt;&lt;Author&gt;Aróstegui&lt;/Author&gt;&lt;Year&gt;2010&lt;/Year&gt;&lt;RecNum&gt;27&lt;/RecNum&gt;&lt;DisplayText&gt;(Aróstegui y Satos, 2010)&lt;/DisplayText&gt;&lt;record&gt;&lt;rec-number&gt;27&lt;/rec-number&gt;&lt;foreign-keys&gt;&lt;key app="EN" db-id="ta2ddsstpdet5ses9pfpt2f5epp5xd5xszpr"&gt;27&lt;/key&gt;&lt;/foreign-keys&gt;&lt;ref-type name="Journal Article"&gt;17&lt;/ref-type&gt;&lt;contributors&gt;&lt;authors&gt;&lt;author&gt;Aróstegui, A.&lt;/author&gt;&lt;author&gt;Satos, A. &lt;/author&gt;&lt;/authors&gt;&lt;/contributors&gt;&lt;titles&gt;&lt;title&gt;Estudio de las Propiedades Físico-Mecánicas de la Madera de 16 Especies Forestales del Perú &lt;/title&gt;&lt;secondary-title&gt;Revista Forestal del Perú&lt;/secondary-title&gt;&lt;/titles&gt;&lt;pages&gt;13&lt;/pages&gt;&lt;volume&gt;4&lt;/volume&gt;&lt;number&gt;1-2&lt;/number&gt;&lt;dates&gt;&lt;year&gt;2010&lt;/year&gt;&lt;/dates&gt;&lt;urls&gt;&lt;/urls&gt;&lt;/record&gt;&lt;/Cite&gt;&lt;/EndNote&gt;</w:instrText>
      </w:r>
      <w:r w:rsidRPr="007C03CB">
        <w:rPr>
          <w:rStyle w:val="Textoennegrita"/>
          <w:rFonts w:ascii="Times New Roman" w:hAnsi="Times New Roman" w:cs="Times New Roman"/>
          <w:b w:val="0"/>
          <w:sz w:val="24"/>
          <w:szCs w:val="24"/>
        </w:rPr>
        <w:fldChar w:fldCharType="separate"/>
      </w:r>
      <w:r w:rsidRPr="007C03CB">
        <w:rPr>
          <w:rStyle w:val="Textoennegrita"/>
          <w:rFonts w:ascii="Times New Roman" w:hAnsi="Times New Roman" w:cs="Times New Roman"/>
          <w:b w:val="0"/>
          <w:noProof/>
          <w:sz w:val="24"/>
          <w:szCs w:val="24"/>
        </w:rPr>
        <w:t>(</w:t>
      </w:r>
      <w:hyperlink w:anchor="_ENREF_2" w:tooltip="Aróstegui, 2010 #27" w:history="1">
        <w:r w:rsidRPr="007C03CB">
          <w:rPr>
            <w:rStyle w:val="Textoennegrita"/>
            <w:rFonts w:ascii="Times New Roman" w:hAnsi="Times New Roman" w:cs="Times New Roman"/>
            <w:b w:val="0"/>
            <w:noProof/>
            <w:sz w:val="24"/>
            <w:szCs w:val="24"/>
          </w:rPr>
          <w:t>Aróstegui y Satos, 2010</w:t>
        </w:r>
      </w:hyperlink>
      <w:r w:rsidRPr="007C03CB">
        <w:rPr>
          <w:rStyle w:val="Textoennegrita"/>
          <w:rFonts w:ascii="Times New Roman" w:hAnsi="Times New Roman" w:cs="Times New Roman"/>
          <w:b w:val="0"/>
          <w:noProof/>
          <w:sz w:val="24"/>
          <w:szCs w:val="24"/>
        </w:rPr>
        <w:t>)</w:t>
      </w:r>
      <w:r w:rsidRPr="007C03CB">
        <w:rPr>
          <w:rStyle w:val="Textoennegrita"/>
          <w:rFonts w:ascii="Times New Roman" w:hAnsi="Times New Roman" w:cs="Times New Roman"/>
          <w:b w:val="0"/>
          <w:sz w:val="24"/>
          <w:szCs w:val="24"/>
        </w:rPr>
        <w:fldChar w:fldCharType="end"/>
      </w:r>
      <w:r w:rsidRPr="007C03CB">
        <w:rPr>
          <w:rStyle w:val="Textoennegrita"/>
          <w:rFonts w:ascii="Times New Roman" w:hAnsi="Times New Roman" w:cs="Times New Roman"/>
          <w:b w:val="0"/>
          <w:sz w:val="24"/>
          <w:szCs w:val="24"/>
        </w:rPr>
        <w:t>, el contenido de humedad de la madera se calcula con la siguiente expresión:</w:t>
      </w:r>
    </w:p>
    <w:p w14:paraId="47E194EE" w14:textId="77777777" w:rsidR="0041549E" w:rsidRPr="007C03CB" w:rsidRDefault="00A77A5C" w:rsidP="00280C26">
      <w:pPr>
        <w:spacing w:after="0" w:line="360" w:lineRule="auto"/>
        <w:jc w:val="both"/>
        <w:rPr>
          <w:rStyle w:val="Textoennegrita"/>
          <w:rFonts w:ascii="Times New Roman" w:hAnsi="Times New Roman" w:cs="Times New Roman"/>
          <w:b w:val="0"/>
          <w:sz w:val="24"/>
          <w:szCs w:val="24"/>
        </w:rPr>
      </w:pPr>
      <w:r>
        <w:rPr>
          <w:rFonts w:ascii="Times New Roman" w:hAnsi="Times New Roman" w:cs="Times New Roman"/>
          <w:noProof/>
          <w:position w:val="-30"/>
          <w:sz w:val="24"/>
          <w:szCs w:val="24"/>
        </w:rPr>
        <w:object w:dxaOrig="1440" w:dyaOrig="1440" w14:anchorId="3DFB89E2">
          <v:shape id="_x0000_s1027" type="#_x0000_t75" style="position:absolute;left:0;text-align:left;margin-left:-.75pt;margin-top:.9pt;width:123.3pt;height:33.25pt;z-index:251659264">
            <v:imagedata r:id="rId14" o:title=""/>
            <w10:wrap type="square" side="right"/>
          </v:shape>
          <o:OLEObject Type="Embed" ProgID="Equation.3" ShapeID="_x0000_s1027" DrawAspect="Content" ObjectID="_1618652181" r:id="rId15"/>
        </w:object>
      </w:r>
      <w:r w:rsidR="0041549E" w:rsidRPr="007C03CB">
        <w:rPr>
          <w:rStyle w:val="Textoennegrita"/>
          <w:rFonts w:ascii="Times New Roman" w:hAnsi="Times New Roman" w:cs="Times New Roman"/>
          <w:b w:val="0"/>
          <w:sz w:val="24"/>
          <w:szCs w:val="24"/>
        </w:rPr>
        <w:t xml:space="preserve">                                                    (1.3)</w:t>
      </w:r>
    </w:p>
    <w:p w14:paraId="341B4946" w14:textId="77777777" w:rsidR="0041549E" w:rsidRPr="007C03CB" w:rsidRDefault="0041549E" w:rsidP="00280C26">
      <w:pPr>
        <w:spacing w:after="0" w:line="360" w:lineRule="auto"/>
        <w:jc w:val="both"/>
        <w:rPr>
          <w:rStyle w:val="Textoennegrita"/>
          <w:rFonts w:ascii="Times New Roman" w:hAnsi="Times New Roman" w:cs="Times New Roman"/>
          <w:b w:val="0"/>
          <w:sz w:val="24"/>
          <w:szCs w:val="24"/>
        </w:rPr>
      </w:pPr>
    </w:p>
    <w:p w14:paraId="15D6E1F7" w14:textId="77777777" w:rsidR="0041549E" w:rsidRPr="007C03CB" w:rsidRDefault="0041549E" w:rsidP="00280C26">
      <w:pPr>
        <w:spacing w:after="0" w:line="360" w:lineRule="auto"/>
        <w:jc w:val="both"/>
        <w:rPr>
          <w:rStyle w:val="Textoennegrita"/>
          <w:rFonts w:ascii="Times New Roman" w:hAnsi="Times New Roman" w:cs="Times New Roman"/>
          <w:sz w:val="24"/>
          <w:szCs w:val="24"/>
        </w:rPr>
      </w:pPr>
      <w:r w:rsidRPr="007C03CB">
        <w:rPr>
          <w:rStyle w:val="Textoennegrita"/>
          <w:rFonts w:ascii="Times New Roman" w:hAnsi="Times New Roman" w:cs="Times New Roman"/>
          <w:sz w:val="24"/>
          <w:szCs w:val="24"/>
        </w:rPr>
        <w:t xml:space="preserve">Dónde: </w:t>
      </w:r>
    </w:p>
    <w:p w14:paraId="6FA78AE8" w14:textId="77777777" w:rsidR="0041549E" w:rsidRPr="007C03CB" w:rsidRDefault="0041549E" w:rsidP="00280C26">
      <w:pPr>
        <w:widowControl w:val="0"/>
        <w:tabs>
          <w:tab w:val="left" w:pos="9072"/>
        </w:tabs>
        <w:spacing w:after="0" w:line="360" w:lineRule="auto"/>
        <w:jc w:val="both"/>
        <w:rPr>
          <w:rStyle w:val="Textoennegrita"/>
          <w:rFonts w:ascii="Times New Roman" w:hAnsi="Times New Roman" w:cs="Times New Roman"/>
          <w:b w:val="0"/>
          <w:sz w:val="24"/>
          <w:szCs w:val="24"/>
          <w:vertAlign w:val="superscript"/>
        </w:rPr>
      </w:pPr>
      <w:r w:rsidRPr="007C03CB">
        <w:rPr>
          <w:rStyle w:val="Textoennegrita"/>
          <w:rFonts w:ascii="Times New Roman" w:hAnsi="Times New Roman" w:cs="Times New Roman"/>
          <w:b w:val="0"/>
          <w:sz w:val="24"/>
          <w:szCs w:val="24"/>
        </w:rPr>
        <w:t>CH- Contenido de humedad, %;</w:t>
      </w:r>
    </w:p>
    <w:p w14:paraId="0988DFBE" w14:textId="77777777" w:rsidR="0041549E" w:rsidRPr="007C03CB" w:rsidRDefault="0041549E" w:rsidP="00280C26">
      <w:pPr>
        <w:widowControl w:val="0"/>
        <w:tabs>
          <w:tab w:val="left" w:pos="9072"/>
        </w:tabs>
        <w:spacing w:after="0" w:line="360" w:lineRule="auto"/>
        <w:jc w:val="both"/>
        <w:rPr>
          <w:rStyle w:val="Textoennegrita"/>
          <w:rFonts w:ascii="Times New Roman" w:hAnsi="Times New Roman" w:cs="Times New Roman"/>
          <w:b w:val="0"/>
          <w:sz w:val="24"/>
          <w:szCs w:val="24"/>
        </w:rPr>
      </w:pPr>
      <w:r w:rsidRPr="007C03CB">
        <w:rPr>
          <w:rStyle w:val="Textoennegrita"/>
          <w:rFonts w:ascii="Times New Roman" w:hAnsi="Times New Roman" w:cs="Times New Roman"/>
          <w:b w:val="0"/>
          <w:sz w:val="24"/>
          <w:szCs w:val="24"/>
        </w:rPr>
        <w:t>Pi- Masa inicial de las probetas, g;</w:t>
      </w:r>
    </w:p>
    <w:p w14:paraId="62FC406E" w14:textId="77777777" w:rsidR="0041549E" w:rsidRPr="007C03CB" w:rsidRDefault="0041549E" w:rsidP="007C03CB">
      <w:pPr>
        <w:widowControl w:val="0"/>
        <w:tabs>
          <w:tab w:val="left" w:pos="9072"/>
        </w:tabs>
        <w:spacing w:line="360" w:lineRule="auto"/>
        <w:jc w:val="both"/>
        <w:rPr>
          <w:rStyle w:val="Textoennegrita"/>
          <w:rFonts w:ascii="Times New Roman" w:hAnsi="Times New Roman" w:cs="Times New Roman"/>
          <w:b w:val="0"/>
          <w:sz w:val="24"/>
          <w:szCs w:val="24"/>
        </w:rPr>
      </w:pPr>
      <w:r w:rsidRPr="007C03CB">
        <w:rPr>
          <w:rStyle w:val="Textoennegrita"/>
          <w:rFonts w:ascii="Times New Roman" w:hAnsi="Times New Roman" w:cs="Times New Roman"/>
          <w:b w:val="0"/>
          <w:sz w:val="24"/>
          <w:szCs w:val="24"/>
        </w:rPr>
        <w:t>Po- Masa anhídrido de la probeta, g.</w:t>
      </w:r>
    </w:p>
    <w:p w14:paraId="0790D3AB" w14:textId="76D7B849" w:rsidR="0041549E" w:rsidRPr="007C03CB" w:rsidRDefault="00EC7317" w:rsidP="008C1013">
      <w:pPr>
        <w:widowControl w:val="0"/>
        <w:autoSpaceDE w:val="0"/>
        <w:autoSpaceDN w:val="0"/>
        <w:adjustRightInd w:val="0"/>
        <w:spacing w:after="0" w:line="360" w:lineRule="auto"/>
        <w:jc w:val="center"/>
        <w:rPr>
          <w:rFonts w:ascii="Times New Roman" w:hAnsi="Times New Roman" w:cs="Times New Roman"/>
          <w:bCs/>
          <w:noProof/>
          <w:color w:val="000000"/>
          <w:sz w:val="24"/>
          <w:szCs w:val="24"/>
          <w:lang w:val="es-MX" w:eastAsia="es-MX"/>
        </w:rPr>
      </w:pPr>
      <w:r w:rsidRPr="00EC7317">
        <w:rPr>
          <w:rFonts w:ascii="Times New Roman" w:hAnsi="Times New Roman" w:cs="Times New Roman"/>
          <w:bCs/>
          <w:noProof/>
          <w:color w:val="000000"/>
          <w:sz w:val="24"/>
          <w:szCs w:val="24"/>
          <w:lang w:eastAsia="es-ES"/>
        </w:rPr>
        <w:drawing>
          <wp:inline distT="0" distB="0" distL="0" distR="0" wp14:anchorId="2C2AAE9B" wp14:editId="67C0AC28">
            <wp:extent cx="2228850" cy="1671639"/>
            <wp:effectExtent l="0" t="0" r="0" b="5080"/>
            <wp:docPr id="14" name="Imagen 14" descr="J:\20181212_1848\20181212_1819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20181212_1848\20181212_181916.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35238" cy="1676430"/>
                    </a:xfrm>
                    <a:prstGeom prst="rect">
                      <a:avLst/>
                    </a:prstGeom>
                    <a:noFill/>
                    <a:ln>
                      <a:noFill/>
                    </a:ln>
                  </pic:spPr>
                </pic:pic>
              </a:graphicData>
            </a:graphic>
          </wp:inline>
        </w:drawing>
      </w:r>
      <w:r w:rsidR="0041549E" w:rsidRPr="007C03CB">
        <w:rPr>
          <w:rFonts w:ascii="Times New Roman" w:hAnsi="Times New Roman" w:cs="Times New Roman"/>
          <w:bCs/>
          <w:noProof/>
          <w:color w:val="000000"/>
          <w:sz w:val="24"/>
          <w:szCs w:val="24"/>
          <w:lang w:eastAsia="es-ES"/>
        </w:rPr>
        <w:drawing>
          <wp:inline distT="0" distB="0" distL="0" distR="0" wp14:anchorId="3BEC3D44" wp14:editId="6566C2D3">
            <wp:extent cx="2590800" cy="1676400"/>
            <wp:effectExtent l="0" t="0" r="0" b="0"/>
            <wp:docPr id="6" name="Imagen 6" descr="IMG_0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G_03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90800" cy="1676400"/>
                    </a:xfrm>
                    <a:prstGeom prst="rect">
                      <a:avLst/>
                    </a:prstGeom>
                    <a:noFill/>
                    <a:ln>
                      <a:noFill/>
                    </a:ln>
                  </pic:spPr>
                </pic:pic>
              </a:graphicData>
            </a:graphic>
          </wp:inline>
        </w:drawing>
      </w:r>
    </w:p>
    <w:p w14:paraId="5A14F6ED" w14:textId="77777777" w:rsidR="0041549E" w:rsidRDefault="0041549E" w:rsidP="008C1013">
      <w:pPr>
        <w:spacing w:after="0" w:line="360" w:lineRule="auto"/>
        <w:ind w:right="567"/>
        <w:jc w:val="center"/>
        <w:rPr>
          <w:rStyle w:val="Textoennegrita"/>
          <w:rFonts w:ascii="Times New Roman" w:hAnsi="Times New Roman" w:cs="Times New Roman"/>
          <w:b w:val="0"/>
          <w:sz w:val="20"/>
          <w:szCs w:val="20"/>
        </w:rPr>
      </w:pPr>
      <w:r w:rsidRPr="008C1013">
        <w:rPr>
          <w:rFonts w:ascii="Times New Roman" w:hAnsi="Times New Roman" w:cs="Times New Roman"/>
          <w:bCs/>
          <w:caps/>
          <w:color w:val="000000"/>
          <w:sz w:val="20"/>
          <w:szCs w:val="20"/>
        </w:rPr>
        <w:t>Figura</w:t>
      </w:r>
      <w:r w:rsidRPr="008C1013">
        <w:rPr>
          <w:rFonts w:ascii="Times New Roman" w:hAnsi="Times New Roman" w:cs="Times New Roman"/>
          <w:bCs/>
          <w:color w:val="000000"/>
          <w:sz w:val="20"/>
          <w:szCs w:val="20"/>
        </w:rPr>
        <w:t xml:space="preserve"> 2. </w:t>
      </w:r>
      <w:r w:rsidRPr="008C1013">
        <w:rPr>
          <w:rStyle w:val="Textoennegrita"/>
          <w:rFonts w:ascii="Times New Roman" w:hAnsi="Times New Roman" w:cs="Times New Roman"/>
          <w:b w:val="0"/>
          <w:sz w:val="20"/>
          <w:szCs w:val="20"/>
        </w:rPr>
        <w:t>Determinación de la humedad de las probetas.</w:t>
      </w:r>
    </w:p>
    <w:p w14:paraId="1726504D" w14:textId="77777777" w:rsidR="008C1013" w:rsidRDefault="008C1013" w:rsidP="008C1013">
      <w:pPr>
        <w:spacing w:after="0" w:line="360" w:lineRule="auto"/>
        <w:ind w:right="567"/>
        <w:jc w:val="center"/>
        <w:rPr>
          <w:rStyle w:val="Textoennegrita"/>
          <w:rFonts w:ascii="Times New Roman" w:hAnsi="Times New Roman" w:cs="Times New Roman"/>
          <w:b w:val="0"/>
          <w:sz w:val="20"/>
          <w:szCs w:val="20"/>
        </w:rPr>
      </w:pPr>
    </w:p>
    <w:p w14:paraId="7F9248B0" w14:textId="77777777" w:rsidR="00F22D12" w:rsidRDefault="00F22D12" w:rsidP="008C1013">
      <w:pPr>
        <w:spacing w:after="0" w:line="360" w:lineRule="auto"/>
        <w:ind w:right="567"/>
        <w:jc w:val="center"/>
        <w:rPr>
          <w:rStyle w:val="Textoennegrita"/>
          <w:rFonts w:ascii="Times New Roman" w:hAnsi="Times New Roman" w:cs="Times New Roman"/>
          <w:b w:val="0"/>
          <w:sz w:val="20"/>
          <w:szCs w:val="20"/>
        </w:rPr>
      </w:pPr>
    </w:p>
    <w:p w14:paraId="29FB7A5B" w14:textId="77777777" w:rsidR="00F22D12" w:rsidRDefault="00F22D12" w:rsidP="008C1013">
      <w:pPr>
        <w:spacing w:after="0" w:line="360" w:lineRule="auto"/>
        <w:ind w:right="567"/>
        <w:jc w:val="center"/>
        <w:rPr>
          <w:rStyle w:val="Textoennegrita"/>
          <w:rFonts w:ascii="Times New Roman" w:hAnsi="Times New Roman" w:cs="Times New Roman"/>
          <w:b w:val="0"/>
          <w:sz w:val="20"/>
          <w:szCs w:val="20"/>
        </w:rPr>
      </w:pPr>
    </w:p>
    <w:p w14:paraId="2F91B69F" w14:textId="77777777" w:rsidR="00F22D12" w:rsidRDefault="00F22D12" w:rsidP="008C1013">
      <w:pPr>
        <w:spacing w:after="0" w:line="360" w:lineRule="auto"/>
        <w:ind w:right="567"/>
        <w:jc w:val="center"/>
        <w:rPr>
          <w:rStyle w:val="Textoennegrita"/>
          <w:rFonts w:ascii="Times New Roman" w:hAnsi="Times New Roman" w:cs="Times New Roman"/>
          <w:b w:val="0"/>
          <w:sz w:val="20"/>
          <w:szCs w:val="20"/>
        </w:rPr>
      </w:pPr>
    </w:p>
    <w:p w14:paraId="0417C922" w14:textId="77777777" w:rsidR="00F22D12" w:rsidRPr="008C1013" w:rsidRDefault="00F22D12" w:rsidP="008C1013">
      <w:pPr>
        <w:spacing w:after="0" w:line="360" w:lineRule="auto"/>
        <w:ind w:right="567"/>
        <w:jc w:val="center"/>
        <w:rPr>
          <w:rStyle w:val="Textoennegrita"/>
          <w:rFonts w:ascii="Times New Roman" w:hAnsi="Times New Roman" w:cs="Times New Roman"/>
          <w:b w:val="0"/>
          <w:sz w:val="20"/>
          <w:szCs w:val="20"/>
        </w:rPr>
      </w:pPr>
    </w:p>
    <w:p w14:paraId="7151CE95" w14:textId="200BE7AA" w:rsidR="0041549E" w:rsidRPr="007C03CB" w:rsidRDefault="00730705" w:rsidP="007C03CB">
      <w:pPr>
        <w:spacing w:after="0" w:line="360" w:lineRule="auto"/>
        <w:ind w:right="567"/>
        <w:jc w:val="both"/>
        <w:rPr>
          <w:rFonts w:ascii="Times New Roman" w:hAnsi="Times New Roman" w:cs="Times New Roman"/>
          <w:b/>
          <w:bCs/>
          <w:color w:val="000000"/>
          <w:sz w:val="24"/>
          <w:szCs w:val="24"/>
        </w:rPr>
      </w:pPr>
      <w:r w:rsidRPr="007C03CB">
        <w:rPr>
          <w:rFonts w:ascii="Times New Roman" w:hAnsi="Times New Roman" w:cs="Times New Roman"/>
          <w:b/>
          <w:bCs/>
          <w:color w:val="000000"/>
          <w:sz w:val="24"/>
          <w:szCs w:val="24"/>
        </w:rPr>
        <w:lastRenderedPageBreak/>
        <w:t xml:space="preserve">3. Resultados y discusión </w:t>
      </w:r>
    </w:p>
    <w:p w14:paraId="6A6F1BA5" w14:textId="4A3C97AB" w:rsidR="0041549E" w:rsidRPr="007C03CB" w:rsidRDefault="0041549E" w:rsidP="007C03CB">
      <w:pPr>
        <w:widowControl w:val="0"/>
        <w:autoSpaceDE w:val="0"/>
        <w:spacing w:after="0" w:line="360" w:lineRule="auto"/>
        <w:jc w:val="both"/>
        <w:rPr>
          <w:rFonts w:ascii="Times New Roman" w:hAnsi="Times New Roman" w:cs="Times New Roman"/>
          <w:bCs/>
          <w:sz w:val="24"/>
          <w:szCs w:val="24"/>
        </w:rPr>
      </w:pPr>
      <w:r w:rsidRPr="007C03CB">
        <w:rPr>
          <w:rFonts w:ascii="Times New Roman" w:hAnsi="Times New Roman" w:cs="Times New Roman"/>
          <w:bCs/>
          <w:sz w:val="24"/>
          <w:szCs w:val="24"/>
        </w:rPr>
        <w:t>Al realizar el análisis de regresión entre el diámetro y la densidad de las probetas tal y como se muestra en la Figura 4, se pudo comprobar que a medida que aumenta el diámetro de las probetas aumenta la densidad, por lo que se puede inferir que existe un estrecha relación en los resultados entre estos dos parámetros para el modelo con un coeficiente de regresión de R</w:t>
      </w:r>
      <w:r w:rsidRPr="007C03CB">
        <w:rPr>
          <w:rFonts w:ascii="Times New Roman" w:hAnsi="Times New Roman" w:cs="Times New Roman"/>
          <w:bCs/>
          <w:sz w:val="24"/>
          <w:szCs w:val="24"/>
          <w:vertAlign w:val="superscript"/>
        </w:rPr>
        <w:t>2</w:t>
      </w:r>
      <w:r w:rsidRPr="007C03CB">
        <w:rPr>
          <w:rFonts w:ascii="Times New Roman" w:hAnsi="Times New Roman" w:cs="Times New Roman"/>
          <w:bCs/>
          <w:sz w:val="24"/>
          <w:szCs w:val="24"/>
        </w:rPr>
        <w:t xml:space="preserve">= 0,94, además de tener una tendencia lineal, estos resultados  son similares a los obtenido por </w:t>
      </w:r>
      <w:r w:rsidRPr="007C03CB">
        <w:rPr>
          <w:rFonts w:ascii="Times New Roman" w:hAnsi="Times New Roman" w:cs="Times New Roman"/>
          <w:bCs/>
          <w:sz w:val="24"/>
          <w:szCs w:val="24"/>
        </w:rPr>
        <w:fldChar w:fldCharType="begin"/>
      </w:r>
      <w:r w:rsidRPr="007C03CB">
        <w:rPr>
          <w:rFonts w:ascii="Times New Roman" w:hAnsi="Times New Roman" w:cs="Times New Roman"/>
          <w:bCs/>
          <w:sz w:val="24"/>
          <w:szCs w:val="24"/>
        </w:rPr>
        <w:instrText xml:space="preserve"> ADDIN EN.CITE &lt;EndNote&gt;&lt;Cite&gt;&lt;Author&gt;Nájera&lt;/Author&gt;&lt;Year&gt;2005&lt;/Year&gt;&lt;RecNum&gt;35&lt;/RecNum&gt;&lt;DisplayText&gt;(Nájera&lt;style face="italic"&gt; et al.&lt;/style&gt;, 2005)&lt;/DisplayText&gt;&lt;record&gt;&lt;rec-number&gt;35&lt;/rec-number&gt;&lt;foreign-keys&gt;&lt;key app="EN" db-id="ta2ddsstpdet5ses9pfpt2f5epp5xd5xszpr"&gt;35&lt;/key&gt;&lt;/foreign-keys&gt;&lt;ref-type name="Journal Article"&gt;17&lt;/ref-type&gt;&lt;contributors&gt;&lt;authors&gt;&lt;author&gt;Nájera, Juan Abel  Luna&lt;/author&gt;&lt;author&gt;Vargas, Zacarías Antonio&lt;/author&gt;&lt;author&gt;Méndez, Jorge González &lt;/author&gt;&lt;author&gt;Graciano, José de Jesús Luna.&lt;/author&gt;&lt;/authors&gt;&lt;/contributors&gt;&lt;titles&gt;&lt;title&gt;Propiedades físicas y mecánicas de la madera en quercus laeta liemb. del salto, Durango.&lt;/title&gt;&lt;secondary-title&gt;Ra Ximhai. Revistade Sociedad, Cultura y Desarrollo Sustentable &lt;/secondary-title&gt;&lt;/titles&gt;&lt;pages&gt;559-576&lt;/pages&gt;&lt;volume&gt;1&lt;/volume&gt;&lt;number&gt;3&lt;/number&gt;&lt;dates&gt;&lt;year&gt;2005&lt;/year&gt;&lt;/dates&gt;&lt;isbn&gt;ISSN: 1665-0441&lt;/isbn&gt;&lt;urls&gt;&lt;/urls&gt;&lt;/record&gt;&lt;/Cite&gt;&lt;/EndNote&gt;</w:instrText>
      </w:r>
      <w:r w:rsidRPr="007C03CB">
        <w:rPr>
          <w:rFonts w:ascii="Times New Roman" w:hAnsi="Times New Roman" w:cs="Times New Roman"/>
          <w:bCs/>
          <w:sz w:val="24"/>
          <w:szCs w:val="24"/>
        </w:rPr>
        <w:fldChar w:fldCharType="separate"/>
      </w:r>
      <w:r w:rsidRPr="007C03CB">
        <w:rPr>
          <w:rFonts w:ascii="Times New Roman" w:hAnsi="Times New Roman" w:cs="Times New Roman"/>
          <w:bCs/>
          <w:noProof/>
          <w:sz w:val="24"/>
          <w:szCs w:val="24"/>
        </w:rPr>
        <w:t>(</w:t>
      </w:r>
      <w:hyperlink w:anchor="_ENREF_13" w:tooltip="Nájera, 2005 #35" w:history="1">
        <w:r w:rsidRPr="007C03CB">
          <w:rPr>
            <w:rFonts w:ascii="Times New Roman" w:hAnsi="Times New Roman" w:cs="Times New Roman"/>
            <w:bCs/>
            <w:noProof/>
            <w:sz w:val="24"/>
            <w:szCs w:val="24"/>
          </w:rPr>
          <w:t>Nájera</w:t>
        </w:r>
        <w:r w:rsidRPr="007C03CB">
          <w:rPr>
            <w:rFonts w:ascii="Times New Roman" w:hAnsi="Times New Roman" w:cs="Times New Roman"/>
            <w:bCs/>
            <w:i/>
            <w:noProof/>
            <w:sz w:val="24"/>
            <w:szCs w:val="24"/>
          </w:rPr>
          <w:t xml:space="preserve"> et al.</w:t>
        </w:r>
        <w:r w:rsidRPr="007C03CB">
          <w:rPr>
            <w:rFonts w:ascii="Times New Roman" w:hAnsi="Times New Roman" w:cs="Times New Roman"/>
            <w:bCs/>
            <w:noProof/>
            <w:sz w:val="24"/>
            <w:szCs w:val="24"/>
          </w:rPr>
          <w:t>, 2005</w:t>
        </w:r>
      </w:hyperlink>
      <w:r w:rsidRPr="007C03CB">
        <w:rPr>
          <w:rFonts w:ascii="Times New Roman" w:hAnsi="Times New Roman" w:cs="Times New Roman"/>
          <w:bCs/>
          <w:noProof/>
          <w:sz w:val="24"/>
          <w:szCs w:val="24"/>
        </w:rPr>
        <w:t>)</w:t>
      </w:r>
      <w:r w:rsidRPr="007C03CB">
        <w:rPr>
          <w:rFonts w:ascii="Times New Roman" w:hAnsi="Times New Roman" w:cs="Times New Roman"/>
          <w:bCs/>
          <w:sz w:val="24"/>
          <w:szCs w:val="24"/>
        </w:rPr>
        <w:fldChar w:fldCharType="end"/>
      </w:r>
      <w:r w:rsidRPr="007C03CB">
        <w:rPr>
          <w:rFonts w:ascii="Times New Roman" w:hAnsi="Times New Roman" w:cs="Times New Roman"/>
          <w:bCs/>
          <w:sz w:val="24"/>
          <w:szCs w:val="24"/>
        </w:rPr>
        <w:t xml:space="preserve">.  El diámetro de las probetas es un parámetro fundamental, ya que cuando este aumenta se incrementa la densidad y el contenido de humedad, en la Figura 5, se observa que el mayor contenido de humedad se obtiene en </w:t>
      </w:r>
      <w:r w:rsidR="00125612">
        <w:rPr>
          <w:rFonts w:ascii="Times New Roman" w:hAnsi="Times New Roman" w:cs="Times New Roman"/>
          <w:bCs/>
          <w:sz w:val="24"/>
          <w:szCs w:val="24"/>
        </w:rPr>
        <w:t>probetas con diámetros de 12 mm</w:t>
      </w:r>
    </w:p>
    <w:tbl>
      <w:tblPr>
        <w:tblW w:w="8543" w:type="dxa"/>
        <w:tblInd w:w="-38" w:type="dxa"/>
        <w:tblLayout w:type="fixed"/>
        <w:tblCellMar>
          <w:left w:w="70" w:type="dxa"/>
          <w:right w:w="70" w:type="dxa"/>
        </w:tblCellMar>
        <w:tblLook w:val="04A0" w:firstRow="1" w:lastRow="0" w:firstColumn="1" w:lastColumn="0" w:noHBand="0" w:noVBand="1"/>
      </w:tblPr>
      <w:tblGrid>
        <w:gridCol w:w="4149"/>
        <w:gridCol w:w="4394"/>
      </w:tblGrid>
      <w:tr w:rsidR="0041549E" w:rsidRPr="007C03CB" w14:paraId="1C657CF9" w14:textId="77777777" w:rsidTr="00B968CE">
        <w:trPr>
          <w:trHeight w:val="2924"/>
        </w:trPr>
        <w:tc>
          <w:tcPr>
            <w:tcW w:w="4149" w:type="dxa"/>
          </w:tcPr>
          <w:p w14:paraId="49E257EA" w14:textId="0D9B22D1" w:rsidR="0041549E" w:rsidRPr="007C03CB" w:rsidRDefault="0041549E" w:rsidP="008C1013">
            <w:pPr>
              <w:widowControl w:val="0"/>
              <w:autoSpaceDE w:val="0"/>
              <w:spacing w:after="0" w:line="360" w:lineRule="auto"/>
              <w:ind w:right="-234"/>
              <w:jc w:val="both"/>
              <w:rPr>
                <w:rFonts w:ascii="Times New Roman" w:hAnsi="Times New Roman" w:cs="Times New Roman"/>
                <w:bCs/>
                <w:sz w:val="24"/>
                <w:szCs w:val="24"/>
              </w:rPr>
            </w:pPr>
            <w:r w:rsidRPr="007C03CB">
              <w:rPr>
                <w:rFonts w:ascii="Times New Roman" w:hAnsi="Times New Roman" w:cs="Times New Roman"/>
                <w:noProof/>
                <w:sz w:val="24"/>
                <w:szCs w:val="24"/>
                <w:lang w:eastAsia="es-ES"/>
              </w:rPr>
              <w:drawing>
                <wp:inline distT="0" distB="0" distL="0" distR="0" wp14:anchorId="70F73E41" wp14:editId="617AACBB">
                  <wp:extent cx="2512695" cy="1743710"/>
                  <wp:effectExtent l="0" t="0" r="1905" b="8890"/>
                  <wp:docPr id="5" name="Gráfico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7C03CB">
              <w:rPr>
                <w:rFonts w:ascii="Times New Roman" w:hAnsi="Times New Roman" w:cs="Times New Roman"/>
                <w:noProof/>
                <w:sz w:val="24"/>
                <w:szCs w:val="24"/>
                <w:lang w:eastAsia="es-ES"/>
              </w:rPr>
              <w:t xml:space="preserve"> </w:t>
            </w:r>
          </w:p>
        </w:tc>
        <w:tc>
          <w:tcPr>
            <w:tcW w:w="4394" w:type="dxa"/>
          </w:tcPr>
          <w:p w14:paraId="0B53796A" w14:textId="21414C40" w:rsidR="0041549E" w:rsidRPr="00B968CE" w:rsidRDefault="0041549E" w:rsidP="008C1013">
            <w:pPr>
              <w:widowControl w:val="0"/>
              <w:autoSpaceDE w:val="0"/>
              <w:spacing w:after="0" w:line="360" w:lineRule="auto"/>
              <w:ind w:right="-234"/>
              <w:jc w:val="both"/>
              <w:rPr>
                <w:rFonts w:ascii="Times New Roman" w:hAnsi="Times New Roman" w:cs="Times New Roman"/>
                <w:bCs/>
                <w:sz w:val="24"/>
                <w:szCs w:val="24"/>
              </w:rPr>
            </w:pPr>
            <w:r w:rsidRPr="00B968CE">
              <w:rPr>
                <w:rFonts w:ascii="Times New Roman" w:hAnsi="Times New Roman" w:cs="Times New Roman"/>
                <w:noProof/>
                <w:sz w:val="24"/>
                <w:szCs w:val="24"/>
                <w:lang w:eastAsia="es-ES"/>
              </w:rPr>
              <w:drawing>
                <wp:inline distT="0" distB="0" distL="0" distR="0" wp14:anchorId="581C3AAC" wp14:editId="5086B268">
                  <wp:extent cx="2647950" cy="1743710"/>
                  <wp:effectExtent l="0" t="0" r="0" b="8890"/>
                  <wp:docPr id="3"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41549E" w:rsidRPr="007C03CB" w14:paraId="2DB33CC2" w14:textId="77777777" w:rsidTr="00B968CE">
        <w:tblPrEx>
          <w:tblCellMar>
            <w:left w:w="108" w:type="dxa"/>
            <w:right w:w="108" w:type="dxa"/>
          </w:tblCellMar>
        </w:tblPrEx>
        <w:trPr>
          <w:trHeight w:val="529"/>
        </w:trPr>
        <w:tc>
          <w:tcPr>
            <w:tcW w:w="4149" w:type="dxa"/>
          </w:tcPr>
          <w:p w14:paraId="7C782F66" w14:textId="77777777" w:rsidR="0041549E" w:rsidRPr="008C1013" w:rsidRDefault="0041549E" w:rsidP="008C1013">
            <w:pPr>
              <w:widowControl w:val="0"/>
              <w:autoSpaceDE w:val="0"/>
              <w:spacing w:after="0" w:line="360" w:lineRule="auto"/>
              <w:jc w:val="center"/>
              <w:rPr>
                <w:rFonts w:ascii="Times New Roman" w:hAnsi="Times New Roman" w:cs="Times New Roman"/>
                <w:bCs/>
                <w:sz w:val="20"/>
                <w:szCs w:val="20"/>
              </w:rPr>
            </w:pPr>
            <w:r w:rsidRPr="008C1013">
              <w:rPr>
                <w:rFonts w:ascii="Times New Roman" w:hAnsi="Times New Roman" w:cs="Times New Roman"/>
                <w:bCs/>
                <w:sz w:val="20"/>
                <w:szCs w:val="20"/>
              </w:rPr>
              <w:t>FIGURA 4. Relación de la densidad vs el diámetro de las probetas.</w:t>
            </w:r>
          </w:p>
        </w:tc>
        <w:tc>
          <w:tcPr>
            <w:tcW w:w="4394" w:type="dxa"/>
          </w:tcPr>
          <w:p w14:paraId="29BF5F2E" w14:textId="77777777" w:rsidR="0041549E" w:rsidRPr="008C1013" w:rsidRDefault="0041549E" w:rsidP="008C1013">
            <w:pPr>
              <w:widowControl w:val="0"/>
              <w:autoSpaceDE w:val="0"/>
              <w:spacing w:after="0" w:line="360" w:lineRule="auto"/>
              <w:ind w:right="-76"/>
              <w:jc w:val="center"/>
              <w:rPr>
                <w:rFonts w:ascii="Times New Roman" w:hAnsi="Times New Roman" w:cs="Times New Roman"/>
                <w:bCs/>
                <w:sz w:val="20"/>
                <w:szCs w:val="20"/>
              </w:rPr>
            </w:pPr>
            <w:r w:rsidRPr="008C1013">
              <w:rPr>
                <w:rFonts w:ascii="Times New Roman" w:hAnsi="Times New Roman" w:cs="Times New Roman"/>
                <w:bCs/>
                <w:sz w:val="20"/>
                <w:szCs w:val="20"/>
              </w:rPr>
              <w:t>FIGURA 5. Relación de la densidad vs humedad de las probetas.</w:t>
            </w:r>
          </w:p>
        </w:tc>
      </w:tr>
    </w:tbl>
    <w:p w14:paraId="7669B1B6" w14:textId="77777777" w:rsidR="00280C26" w:rsidRDefault="00280C26" w:rsidP="007C03CB">
      <w:pPr>
        <w:widowControl w:val="0"/>
        <w:autoSpaceDE w:val="0"/>
        <w:spacing w:line="360" w:lineRule="auto"/>
        <w:jc w:val="both"/>
        <w:rPr>
          <w:rFonts w:ascii="Times New Roman" w:hAnsi="Times New Roman" w:cs="Times New Roman"/>
          <w:bCs/>
          <w:sz w:val="24"/>
          <w:szCs w:val="24"/>
        </w:rPr>
      </w:pPr>
    </w:p>
    <w:p w14:paraId="16F6B633" w14:textId="119355F0" w:rsidR="0041549E" w:rsidRPr="007C03CB" w:rsidRDefault="0041549E" w:rsidP="007C03CB">
      <w:pPr>
        <w:widowControl w:val="0"/>
        <w:autoSpaceDE w:val="0"/>
        <w:spacing w:line="360" w:lineRule="auto"/>
        <w:jc w:val="both"/>
        <w:rPr>
          <w:rFonts w:ascii="Times New Roman" w:hAnsi="Times New Roman" w:cs="Times New Roman"/>
          <w:bCs/>
          <w:sz w:val="24"/>
          <w:szCs w:val="24"/>
          <w:lang w:val="es-MX"/>
        </w:rPr>
      </w:pPr>
      <w:r w:rsidRPr="007C03CB">
        <w:rPr>
          <w:rFonts w:ascii="Times New Roman" w:hAnsi="Times New Roman" w:cs="Times New Roman"/>
          <w:bCs/>
          <w:sz w:val="24"/>
          <w:szCs w:val="24"/>
        </w:rPr>
        <w:t>El análisis de regresión múltiple mostró una relación entre el diámetro y el contenido de humedad, para un coeficiente de regresión de R</w:t>
      </w:r>
      <w:r w:rsidRPr="007C03CB">
        <w:rPr>
          <w:rFonts w:ascii="Times New Roman" w:hAnsi="Times New Roman" w:cs="Times New Roman"/>
          <w:bCs/>
          <w:sz w:val="24"/>
          <w:szCs w:val="24"/>
          <w:vertAlign w:val="superscript"/>
        </w:rPr>
        <w:t>2</w:t>
      </w:r>
      <w:r w:rsidRPr="007C03CB">
        <w:rPr>
          <w:rFonts w:ascii="Times New Roman" w:hAnsi="Times New Roman" w:cs="Times New Roman"/>
          <w:bCs/>
          <w:sz w:val="24"/>
          <w:szCs w:val="24"/>
        </w:rPr>
        <w:t>= 0,98 y un P valor menor del 5</w:t>
      </w:r>
      <w:r w:rsidR="00125612">
        <w:rPr>
          <w:rFonts w:ascii="Times New Roman" w:hAnsi="Times New Roman" w:cs="Times New Roman"/>
          <w:bCs/>
          <w:sz w:val="24"/>
          <w:szCs w:val="24"/>
        </w:rPr>
        <w:t xml:space="preserve"> </w:t>
      </w:r>
      <w:r w:rsidRPr="007C03CB">
        <w:rPr>
          <w:rFonts w:ascii="Times New Roman" w:hAnsi="Times New Roman" w:cs="Times New Roman"/>
          <w:bCs/>
          <w:sz w:val="24"/>
          <w:szCs w:val="24"/>
        </w:rPr>
        <w:t>%, lo que indica que existe una estrecha relación entre los parámetros analizados. Asimismo el contenido de humedad y la densidad (Figura 6) para un coeficiente de regresión de R</w:t>
      </w:r>
      <w:r w:rsidRPr="007C03CB">
        <w:rPr>
          <w:rFonts w:ascii="Times New Roman" w:hAnsi="Times New Roman" w:cs="Times New Roman"/>
          <w:bCs/>
          <w:sz w:val="24"/>
          <w:szCs w:val="24"/>
          <w:vertAlign w:val="superscript"/>
        </w:rPr>
        <w:t>2</w:t>
      </w:r>
      <w:r w:rsidRPr="007C03CB">
        <w:rPr>
          <w:rFonts w:ascii="Times New Roman" w:hAnsi="Times New Roman" w:cs="Times New Roman"/>
          <w:bCs/>
          <w:sz w:val="24"/>
          <w:szCs w:val="24"/>
        </w:rPr>
        <w:t xml:space="preserve">= 0,96, siendo estos valores similares a los obtenidos por </w:t>
      </w:r>
      <w:r w:rsidRPr="007C03CB">
        <w:rPr>
          <w:rFonts w:ascii="Times New Roman" w:hAnsi="Times New Roman" w:cs="Times New Roman"/>
          <w:bCs/>
          <w:sz w:val="24"/>
          <w:szCs w:val="24"/>
        </w:rPr>
        <w:fldChar w:fldCharType="begin"/>
      </w:r>
      <w:r w:rsidRPr="007C03CB">
        <w:rPr>
          <w:rFonts w:ascii="Times New Roman" w:hAnsi="Times New Roman" w:cs="Times New Roman"/>
          <w:bCs/>
          <w:sz w:val="24"/>
          <w:szCs w:val="24"/>
        </w:rPr>
        <w:instrText xml:space="preserve"> ADDIN EN.CITE &lt;EndNote&gt;&lt;Cite&gt;&lt;Author&gt;Hernández&lt;/Author&gt;&lt;Year&gt;2009&lt;/Year&gt;&lt;RecNum&gt;44&lt;/RecNum&gt;&lt;DisplayText&gt;(Hernández&lt;style face="italic"&gt; et al.&lt;/style&gt;, 2009; Pérez&lt;style face="italic"&gt; et al.&lt;/style&gt;, 2011)&lt;/DisplayText&gt;&lt;record&gt;&lt;rec-number&gt;44&lt;/rec-number&gt;&lt;foreign-keys&gt;&lt;key app="EN" db-id="ta2ddsstpdet5ses9pfpt2f5epp5xd5xszpr"&gt;44&lt;/key&gt;&lt;/foreign-keys&gt;&lt;ref-type name="Journal Article"&gt;17&lt;/ref-type&gt;&lt;contributors&gt;&lt;authors&gt;&lt;author&gt;Hernández, A.&lt;/author&gt;&lt;author&gt;Rodríguez, A.&lt;/author&gt;&lt;author&gt;Puente, R.&lt;/author&gt;&lt;author&gt;Díaz, E.&lt;/author&gt;&lt;author&gt;Gil, R.&lt;/author&gt;&lt;/authors&gt;&lt;/contributors&gt;&lt;titles&gt;&lt;title&gt;Influencia del ángulo de deslizamiento y la velocidad de la cuchilla sobre la energía específica durante el corte de tallos de caña de azúcar&lt;/title&gt;&lt;secondary-title&gt;Ciencias Técnicas Agropecuarias&lt;/secondary-title&gt;&lt;/titles&gt;&lt;pages&gt;6&lt;/pages&gt;&lt;volume&gt;18&lt;/volume&gt;&lt;number&gt;1&lt;/number&gt;&lt;section&gt;21&amp;#xD;&lt;/section&gt;&lt;dates&gt;&lt;year&gt;2009&lt;/year&gt;&lt;/dates&gt;&lt;isbn&gt;ISSN-p: 1010-2760, ISSN-d: 2071-0054&lt;/isbn&gt;&lt;urls&gt;&lt;/urls&gt;&lt;/record&gt;&lt;/Cite&gt;&lt;Cite&gt;&lt;Author&gt;Pérez&lt;/Author&gt;&lt;Year&gt;2011&lt;/Year&gt;&lt;RecNum&gt;190&lt;/RecNum&gt;&lt;record&gt;&lt;rec-number&gt;190&lt;/rec-number&gt;&lt;foreign-keys&gt;&lt;key app="EN" db-id="ta2ddsstpdet5ses9pfpt2f5epp5xd5xszpr"&gt;190&lt;/key&gt;&lt;/foreign-keys&gt;&lt;ref-type name="Journal Article"&gt;17&lt;/ref-type&gt;&lt;contributors&gt;&lt;authors&gt;&lt;author&gt;Pérez, N.&lt;/author&gt;&lt;author&gt;Valenzuela, L.&lt;/author&gt;&lt;author&gt;Diaz-vaz, J.&lt;/author&gt;&lt;author&gt;Ananías, R. &lt;/author&gt;&lt;/authors&gt;&lt;/contributors&gt;&lt;titles&gt;&lt;title&gt;Predicción del contenido de humedad de equilibrio de la madera en función del peso específico de la pared celular y variables ambientales&lt;/title&gt;&lt;secondary-title&gt;Maderas. Ciencia y tecnología&lt;/secondary-title&gt;&lt;/titles&gt;&lt;periodical&gt;&lt;full-title&gt;Maderas. Ciencia y tecnología&lt;/full-title&gt;&lt;/periodical&gt;&lt;pages&gt;253-266&lt;/pages&gt;&lt;volume&gt; 13 &lt;/volume&gt;&lt;number&gt;3&lt;/number&gt;&lt;dates&gt;&lt;year&gt;2011&lt;/year&gt;&lt;/dates&gt;&lt;isbn&gt;ISSN-p: 0717-3644&amp;#xD;ISSN-d: 0718-221X&lt;/isbn&gt;&lt;urls&gt;&lt;/urls&gt;&lt;electronic-resource-num&gt;DOI: 10.4067/S0718-221X2011000300002&lt;/electronic-resource-num&gt;&lt;/record&gt;&lt;/Cite&gt;&lt;/EndNote&gt;</w:instrText>
      </w:r>
      <w:r w:rsidRPr="007C03CB">
        <w:rPr>
          <w:rFonts w:ascii="Times New Roman" w:hAnsi="Times New Roman" w:cs="Times New Roman"/>
          <w:bCs/>
          <w:sz w:val="24"/>
          <w:szCs w:val="24"/>
        </w:rPr>
        <w:fldChar w:fldCharType="separate"/>
      </w:r>
      <w:r w:rsidRPr="007C03CB">
        <w:rPr>
          <w:rFonts w:ascii="Times New Roman" w:hAnsi="Times New Roman" w:cs="Times New Roman"/>
          <w:bCs/>
          <w:noProof/>
          <w:sz w:val="24"/>
          <w:szCs w:val="24"/>
        </w:rPr>
        <w:t>(</w:t>
      </w:r>
      <w:hyperlink w:anchor="_ENREF_8" w:tooltip="Hernández, 2009 #44" w:history="1">
        <w:r w:rsidRPr="007C03CB">
          <w:rPr>
            <w:rFonts w:ascii="Times New Roman" w:hAnsi="Times New Roman" w:cs="Times New Roman"/>
            <w:bCs/>
            <w:noProof/>
            <w:sz w:val="24"/>
            <w:szCs w:val="24"/>
          </w:rPr>
          <w:t>Hernández</w:t>
        </w:r>
        <w:r w:rsidRPr="007C03CB">
          <w:rPr>
            <w:rFonts w:ascii="Times New Roman" w:hAnsi="Times New Roman" w:cs="Times New Roman"/>
            <w:bCs/>
            <w:i/>
            <w:noProof/>
            <w:sz w:val="24"/>
            <w:szCs w:val="24"/>
          </w:rPr>
          <w:t xml:space="preserve"> et al.</w:t>
        </w:r>
        <w:r w:rsidRPr="007C03CB">
          <w:rPr>
            <w:rFonts w:ascii="Times New Roman" w:hAnsi="Times New Roman" w:cs="Times New Roman"/>
            <w:bCs/>
            <w:noProof/>
            <w:sz w:val="24"/>
            <w:szCs w:val="24"/>
          </w:rPr>
          <w:t>, 2009</w:t>
        </w:r>
      </w:hyperlink>
      <w:r w:rsidRPr="007C03CB">
        <w:rPr>
          <w:rFonts w:ascii="Times New Roman" w:hAnsi="Times New Roman" w:cs="Times New Roman"/>
          <w:bCs/>
          <w:noProof/>
          <w:sz w:val="24"/>
          <w:szCs w:val="24"/>
        </w:rPr>
        <w:t xml:space="preserve">; </w:t>
      </w:r>
      <w:hyperlink w:anchor="_ENREF_17" w:tooltip="Pérez, 2011 #190" w:history="1">
        <w:r w:rsidRPr="007C03CB">
          <w:rPr>
            <w:rFonts w:ascii="Times New Roman" w:hAnsi="Times New Roman" w:cs="Times New Roman"/>
            <w:bCs/>
            <w:noProof/>
            <w:sz w:val="24"/>
            <w:szCs w:val="24"/>
          </w:rPr>
          <w:t>Pérez</w:t>
        </w:r>
        <w:r w:rsidRPr="007C03CB">
          <w:rPr>
            <w:rFonts w:ascii="Times New Roman" w:hAnsi="Times New Roman" w:cs="Times New Roman"/>
            <w:bCs/>
            <w:i/>
            <w:noProof/>
            <w:sz w:val="24"/>
            <w:szCs w:val="24"/>
          </w:rPr>
          <w:t xml:space="preserve"> et al.</w:t>
        </w:r>
        <w:r w:rsidRPr="007C03CB">
          <w:rPr>
            <w:rFonts w:ascii="Times New Roman" w:hAnsi="Times New Roman" w:cs="Times New Roman"/>
            <w:bCs/>
            <w:noProof/>
            <w:sz w:val="24"/>
            <w:szCs w:val="24"/>
          </w:rPr>
          <w:t>, 2011</w:t>
        </w:r>
      </w:hyperlink>
      <w:r w:rsidRPr="007C03CB">
        <w:rPr>
          <w:rFonts w:ascii="Times New Roman" w:hAnsi="Times New Roman" w:cs="Times New Roman"/>
          <w:bCs/>
          <w:noProof/>
          <w:sz w:val="24"/>
          <w:szCs w:val="24"/>
        </w:rPr>
        <w:t>)</w:t>
      </w:r>
      <w:r w:rsidRPr="007C03CB">
        <w:rPr>
          <w:rFonts w:ascii="Times New Roman" w:hAnsi="Times New Roman" w:cs="Times New Roman"/>
          <w:bCs/>
          <w:sz w:val="24"/>
          <w:szCs w:val="24"/>
        </w:rPr>
        <w:fldChar w:fldCharType="end"/>
      </w:r>
      <w:r w:rsidRPr="007C03CB">
        <w:rPr>
          <w:rFonts w:ascii="Times New Roman" w:hAnsi="Times New Roman" w:cs="Times New Roman"/>
          <w:bCs/>
          <w:sz w:val="24"/>
          <w:szCs w:val="24"/>
        </w:rPr>
        <w:t xml:space="preserve">. </w:t>
      </w:r>
    </w:p>
    <w:p w14:paraId="11B87688" w14:textId="1F8BC8E3" w:rsidR="0041549E" w:rsidRDefault="0041549E" w:rsidP="007C03CB">
      <w:pPr>
        <w:widowControl w:val="0"/>
        <w:autoSpaceDE w:val="0"/>
        <w:spacing w:line="360" w:lineRule="auto"/>
        <w:jc w:val="both"/>
        <w:rPr>
          <w:rFonts w:ascii="Times New Roman" w:hAnsi="Times New Roman" w:cs="Times New Roman"/>
          <w:bCs/>
          <w:sz w:val="24"/>
          <w:szCs w:val="24"/>
        </w:rPr>
      </w:pPr>
      <w:r w:rsidRPr="007C03CB">
        <w:rPr>
          <w:rFonts w:ascii="Times New Roman" w:hAnsi="Times New Roman" w:cs="Times New Roman"/>
          <w:bCs/>
          <w:sz w:val="24"/>
          <w:szCs w:val="24"/>
        </w:rPr>
        <w:t>En los tres casos los valores obtenidos mostraron un comportamiento lineal, presentando su mejor ajuste por encima del 95</w:t>
      </w:r>
      <w:r w:rsidR="00F22D12">
        <w:rPr>
          <w:rFonts w:ascii="Times New Roman" w:hAnsi="Times New Roman" w:cs="Times New Roman"/>
          <w:bCs/>
          <w:sz w:val="24"/>
          <w:szCs w:val="24"/>
        </w:rPr>
        <w:t xml:space="preserve"> </w:t>
      </w:r>
      <w:r w:rsidRPr="007C03CB">
        <w:rPr>
          <w:rFonts w:ascii="Times New Roman" w:hAnsi="Times New Roman" w:cs="Times New Roman"/>
          <w:bCs/>
          <w:sz w:val="24"/>
          <w:szCs w:val="24"/>
        </w:rPr>
        <w:t xml:space="preserve">% de confianza y de los valores ajustados, estos </w:t>
      </w:r>
      <w:r w:rsidRPr="007C03CB">
        <w:rPr>
          <w:rFonts w:ascii="Times New Roman" w:hAnsi="Times New Roman" w:cs="Times New Roman"/>
          <w:bCs/>
          <w:sz w:val="24"/>
          <w:szCs w:val="24"/>
        </w:rPr>
        <w:lastRenderedPageBreak/>
        <w:t xml:space="preserve">resultados son similares a los obtenidos por </w:t>
      </w:r>
      <w:r w:rsidRPr="007C03CB">
        <w:rPr>
          <w:rFonts w:ascii="Times New Roman" w:hAnsi="Times New Roman" w:cs="Times New Roman"/>
          <w:bCs/>
          <w:sz w:val="24"/>
          <w:szCs w:val="24"/>
        </w:rPr>
        <w:fldChar w:fldCharType="begin"/>
      </w:r>
      <w:r w:rsidRPr="007C03CB">
        <w:rPr>
          <w:rFonts w:ascii="Times New Roman" w:hAnsi="Times New Roman" w:cs="Times New Roman"/>
          <w:bCs/>
          <w:sz w:val="24"/>
          <w:szCs w:val="24"/>
        </w:rPr>
        <w:instrText xml:space="preserve"> ADDIN EN.CITE &lt;EndNote&gt;&lt;Cite&gt;&lt;Author&gt;Davel&lt;/Author&gt;&lt;Year&gt;2005&lt;/Year&gt;&lt;RecNum&gt;91&lt;/RecNum&gt;&lt;DisplayText&gt;(Davel&lt;style face="italic"&gt; et al.&lt;/style&gt;, 2005; Jovanovski&lt;style face="italic"&gt; et al.&lt;/style&gt;, 2008)&lt;/DisplayText&gt;&lt;record&gt;&lt;rec-number&gt;91&lt;/rec-number&gt;&lt;foreign-keys&gt;&lt;key app="EN" db-id="ta2ddsstpdet5ses9pfpt2f5epp5xd5xszpr"&gt;91&lt;/key&gt;&lt;/foreign-keys&gt;&lt;ref-type name="Journal Article"&gt;17&lt;/ref-type&gt;&lt;contributors&gt;&lt;authors&gt;&lt;author&gt;Davel, M. &lt;/author&gt;&lt;author&gt;Jovanovski, A.&lt;/author&gt;&lt;author&gt;Mohr Bell, D.&lt;/author&gt;&lt;/authors&gt;&lt;/contributors&gt;&lt;titles&gt;&lt;title&gt;Densidad básica de la madera de pino oregón y su relación con las condiciones de crecimiento en la Patagonia Andina Argentina&lt;/title&gt;&lt;secondary-title&gt;BOSQUE&lt;/secondary-title&gt;&lt;/titles&gt;&lt;periodical&gt;&lt;full-title&gt;BOSQUE&lt;/full-title&gt;&lt;/periodical&gt;&lt;pages&gt;55-62&lt;/pages&gt;&lt;volume&gt;26&lt;/volume&gt;&lt;number&gt;3&lt;/number&gt;&lt;dates&gt;&lt;year&gt;2005&lt;/year&gt;&lt;/dates&gt;&lt;isbn&gt;ISSN-d: 0717-9200 &lt;/isbn&gt;&lt;urls&gt;&lt;/urls&gt;&lt;electronic-resource-num&gt;DOI: 10.4067/S0717-92002005000300006&lt;/electronic-resource-num&gt;&lt;/record&gt;&lt;/Cite&gt;&lt;Cite&gt;&lt;Author&gt;Jovanovski&lt;/Author&gt;&lt;Year&gt;2008&lt;/Year&gt;&lt;RecNum&gt;60&lt;/RecNum&gt;&lt;record&gt;&lt;rec-number&gt;60&lt;/rec-number&gt;&lt;foreign-keys&gt;&lt;key app="EN" db-id="ta2ddsstpdet5ses9pfpt2f5epp5xd5xszpr"&gt;60&lt;/key&gt;&lt;/foreign-keys&gt;&lt;ref-type name="Journal Article"&gt;17&lt;/ref-type&gt;&lt;contributors&gt;&lt;authors&gt;&lt;author&gt;Jovanovski, A.&lt;/author&gt;&lt;author&gt;Davel, M.&lt;/author&gt;&lt;author&gt;Mohr-Bell, D.&lt;/author&gt;&lt;/authors&gt;&lt;/contributors&gt;&lt;titles&gt;&lt;title&gt;Densidad básica de la madera de Pseudotsuga menziesii (Mirb.) Franco en la Patagonia&lt;/title&gt;&lt;secondary-title&gt;Forest Systems&lt;/secondary-title&gt;&lt;/titles&gt;&lt;periodical&gt;&lt;full-title&gt;Forest Systems&lt;/full-title&gt;&lt;/periodical&gt;&lt;pages&gt;153-160&lt;/pages&gt;&lt;volume&gt;14&lt;/volume&gt;&lt;number&gt;2&lt;/number&gt;&lt;dates&gt;&lt;year&gt;2008&lt;/year&gt;&lt;/dates&gt;&lt;isbn&gt;ISSN: 2171-5068&lt;/isbn&gt;&lt;urls&gt;&lt;/urls&gt;&lt;/record&gt;&lt;/Cite&gt;&lt;/EndNote&gt;</w:instrText>
      </w:r>
      <w:r w:rsidRPr="007C03CB">
        <w:rPr>
          <w:rFonts w:ascii="Times New Roman" w:hAnsi="Times New Roman" w:cs="Times New Roman"/>
          <w:bCs/>
          <w:sz w:val="24"/>
          <w:szCs w:val="24"/>
        </w:rPr>
        <w:fldChar w:fldCharType="separate"/>
      </w:r>
      <w:r w:rsidRPr="007C03CB">
        <w:rPr>
          <w:rFonts w:ascii="Times New Roman" w:hAnsi="Times New Roman" w:cs="Times New Roman"/>
          <w:bCs/>
          <w:noProof/>
          <w:sz w:val="24"/>
          <w:szCs w:val="24"/>
        </w:rPr>
        <w:t>(</w:t>
      </w:r>
      <w:hyperlink w:anchor="_ENREF_6" w:tooltip="Davel, 2005 #91" w:history="1">
        <w:r w:rsidRPr="007C03CB">
          <w:rPr>
            <w:rFonts w:ascii="Times New Roman" w:hAnsi="Times New Roman" w:cs="Times New Roman"/>
            <w:bCs/>
            <w:noProof/>
            <w:sz w:val="24"/>
            <w:szCs w:val="24"/>
          </w:rPr>
          <w:t>Davel</w:t>
        </w:r>
        <w:r w:rsidRPr="007C03CB">
          <w:rPr>
            <w:rFonts w:ascii="Times New Roman" w:hAnsi="Times New Roman" w:cs="Times New Roman"/>
            <w:bCs/>
            <w:i/>
            <w:noProof/>
            <w:sz w:val="24"/>
            <w:szCs w:val="24"/>
          </w:rPr>
          <w:t xml:space="preserve"> et al.</w:t>
        </w:r>
        <w:r w:rsidRPr="007C03CB">
          <w:rPr>
            <w:rFonts w:ascii="Times New Roman" w:hAnsi="Times New Roman" w:cs="Times New Roman"/>
            <w:bCs/>
            <w:noProof/>
            <w:sz w:val="24"/>
            <w:szCs w:val="24"/>
          </w:rPr>
          <w:t>, 2005</w:t>
        </w:r>
      </w:hyperlink>
      <w:r w:rsidRPr="007C03CB">
        <w:rPr>
          <w:rFonts w:ascii="Times New Roman" w:hAnsi="Times New Roman" w:cs="Times New Roman"/>
          <w:bCs/>
          <w:noProof/>
          <w:sz w:val="24"/>
          <w:szCs w:val="24"/>
        </w:rPr>
        <w:t xml:space="preserve">; </w:t>
      </w:r>
      <w:hyperlink w:anchor="_ENREF_10" w:tooltip="Jovanovski, 2008 #60" w:history="1">
        <w:r w:rsidRPr="007C03CB">
          <w:rPr>
            <w:rFonts w:ascii="Times New Roman" w:hAnsi="Times New Roman" w:cs="Times New Roman"/>
            <w:bCs/>
            <w:noProof/>
            <w:sz w:val="24"/>
            <w:szCs w:val="24"/>
          </w:rPr>
          <w:t>Jovanovski</w:t>
        </w:r>
        <w:r w:rsidRPr="007C03CB">
          <w:rPr>
            <w:rFonts w:ascii="Times New Roman" w:hAnsi="Times New Roman" w:cs="Times New Roman"/>
            <w:bCs/>
            <w:i/>
            <w:noProof/>
            <w:sz w:val="24"/>
            <w:szCs w:val="24"/>
          </w:rPr>
          <w:t xml:space="preserve"> et al.</w:t>
        </w:r>
        <w:r w:rsidRPr="007C03CB">
          <w:rPr>
            <w:rFonts w:ascii="Times New Roman" w:hAnsi="Times New Roman" w:cs="Times New Roman"/>
            <w:bCs/>
            <w:noProof/>
            <w:sz w:val="24"/>
            <w:szCs w:val="24"/>
          </w:rPr>
          <w:t>, 2008</w:t>
        </w:r>
      </w:hyperlink>
      <w:r w:rsidRPr="007C03CB">
        <w:rPr>
          <w:rFonts w:ascii="Times New Roman" w:hAnsi="Times New Roman" w:cs="Times New Roman"/>
          <w:bCs/>
          <w:noProof/>
          <w:sz w:val="24"/>
          <w:szCs w:val="24"/>
        </w:rPr>
        <w:t>)</w:t>
      </w:r>
      <w:r w:rsidRPr="007C03CB">
        <w:rPr>
          <w:rFonts w:ascii="Times New Roman" w:hAnsi="Times New Roman" w:cs="Times New Roman"/>
          <w:bCs/>
          <w:sz w:val="24"/>
          <w:szCs w:val="24"/>
        </w:rPr>
        <w:fldChar w:fldCharType="end"/>
      </w:r>
      <w:r w:rsidRPr="007C03CB">
        <w:rPr>
          <w:rFonts w:ascii="Times New Roman" w:hAnsi="Times New Roman" w:cs="Times New Roman"/>
          <w:bCs/>
          <w:sz w:val="24"/>
          <w:szCs w:val="24"/>
        </w:rPr>
        <w:t xml:space="preserve"> al estudiar el comportamiento de la densidad básica de la madera de pino </w:t>
      </w:r>
      <w:r w:rsidRPr="007C03CB">
        <w:rPr>
          <w:rFonts w:ascii="Times New Roman" w:hAnsi="Times New Roman" w:cs="Times New Roman"/>
          <w:bCs/>
          <w:sz w:val="24"/>
          <w:szCs w:val="24"/>
        </w:rPr>
        <w:fldChar w:fldCharType="begin"/>
      </w:r>
      <w:r w:rsidRPr="007C03CB">
        <w:rPr>
          <w:rFonts w:ascii="Times New Roman" w:hAnsi="Times New Roman" w:cs="Times New Roman"/>
          <w:bCs/>
          <w:sz w:val="24"/>
          <w:szCs w:val="24"/>
        </w:rPr>
        <w:instrText xml:space="preserve"> ADDIN EN.CITE &lt;EndNote&gt;&lt;Cite&gt;&lt;Author&gt;Ávila&lt;/Author&gt;&lt;Year&gt;2012&lt;/Year&gt;&lt;RecNum&gt;183&lt;/RecNum&gt;&lt;DisplayText&gt;(Arango&lt;style face="italic"&gt; et al.&lt;/style&gt;, 2011; Ávila y Herrera, 2012)&lt;/DisplayText&gt;&lt;record&gt;&lt;rec-number&gt;183&lt;/rec-number&gt;&lt;foreign-keys&gt;&lt;key app="EN" db-id="ta2ddsstpdet5ses9pfpt2f5epp5xd5xszpr"&gt;183&lt;/key&gt;&lt;/foreign-keys&gt;&lt;ref-type name="Journal Article"&gt;17&lt;/ref-type&gt;&lt;contributors&gt;&lt;authors&gt;&lt;author&gt;Ávila, L. &lt;/author&gt;&lt;author&gt;Herrera, M.&lt;/author&gt;&lt;/authors&gt;&lt;/contributors&gt;&lt;titles&gt;&lt;title&gt;Efecto de los extraíbles en tres propiedades físicas de la madera de Enterolobium cyclocarpumprocedente de Michoacán, México &lt;/title&gt;&lt;secondary-title&gt;BOSQUE&lt;/secondary-title&gt;&lt;/titles&gt;&lt;periodical&gt;&lt;full-title&gt;BOSQUE&lt;/full-title&gt;&lt;/periodical&gt;&lt;pages&gt;5&lt;/pages&gt;&lt;volume&gt;33&lt;/volume&gt;&lt;number&gt;2&lt;/number&gt;&lt;section&gt;227&lt;/section&gt;&lt;dates&gt;&lt;year&gt;2012&lt;/year&gt;&lt;/dates&gt;&lt;isbn&gt;ISSN-d: 0717-9200&lt;/isbn&gt;&lt;urls&gt;&lt;/urls&gt;&lt;electronic-resource-num&gt;DOI: 10.4067/S0717-92002012000200013&lt;/electronic-resource-num&gt;&lt;/record&gt;&lt;/Cite&gt;&lt;Cite&gt;&lt;Author&gt;Arango&lt;/Author&gt;&lt;Year&gt;2011&lt;/Year&gt;&lt;RecNum&gt;163&lt;/RecNum&gt;&lt;record&gt;&lt;rec-number&gt;163&lt;/rec-number&gt;&lt;foreign-keys&gt;&lt;key app="EN" db-id="ta2ddsstpdet5ses9pfpt2f5epp5xd5xszpr"&gt;163&lt;/key&gt;&lt;/foreign-keys&gt;&lt;ref-type name="Journal Article"&gt;17&lt;/ref-type&gt;&lt;contributors&gt;&lt;authors&gt;&lt;author&gt;Arango, A.&lt;/author&gt;&lt;author&gt;Hoyos, G.&lt;/author&gt;&lt;author&gt;Felipe, J.&lt;/author&gt;&lt;author&gt;Vásquez, C.&lt;/author&gt;&lt;author&gt;María, A.&lt;/author&gt;&lt;/authors&gt;&lt;/contributors&gt;&lt;titles&gt;&lt;title&gt;Variación de la densidad básica de la madera de eucalyptus grandis en arboles de siete años de edad&lt;/title&gt;&lt;secondary-title&gt;Revista Facultad Nacional de Agronomía medellín&lt;/secondary-title&gt;&lt;/titles&gt;&lt;periodical&gt;&lt;full-title&gt;Revista Facultad Nacional de Agronomía medellín&lt;/full-title&gt;&lt;/periodical&gt;&lt;pages&gt;1275-1284&lt;/pages&gt;&lt;volume&gt;54&lt;/volume&gt;&lt;number&gt;1 y 2&lt;/number&gt;&lt;dates&gt;&lt;year&gt;2011&lt;/year&gt;&lt;/dates&gt;&lt;isbn&gt;ISSN-d: 2248-7026, ISSN-p: 0304-2847&lt;/isbn&gt;&lt;urls&gt;&lt;/urls&gt;&lt;electronic-resource-num&gt;DOI: 10.15446/rfnam&lt;/electronic-resource-num&gt;&lt;/record&gt;&lt;/Cite&gt;&lt;/EndNote&gt;</w:instrText>
      </w:r>
      <w:r w:rsidRPr="007C03CB">
        <w:rPr>
          <w:rFonts w:ascii="Times New Roman" w:hAnsi="Times New Roman" w:cs="Times New Roman"/>
          <w:bCs/>
          <w:sz w:val="24"/>
          <w:szCs w:val="24"/>
        </w:rPr>
        <w:fldChar w:fldCharType="separate"/>
      </w:r>
      <w:r w:rsidRPr="007C03CB">
        <w:rPr>
          <w:rFonts w:ascii="Times New Roman" w:hAnsi="Times New Roman" w:cs="Times New Roman"/>
          <w:bCs/>
          <w:noProof/>
          <w:sz w:val="24"/>
          <w:szCs w:val="24"/>
        </w:rPr>
        <w:t>(</w:t>
      </w:r>
      <w:hyperlink w:anchor="_ENREF_1" w:tooltip="Arango, 2011 #163" w:history="1">
        <w:r w:rsidRPr="007C03CB">
          <w:rPr>
            <w:rFonts w:ascii="Times New Roman" w:hAnsi="Times New Roman" w:cs="Times New Roman"/>
            <w:bCs/>
            <w:noProof/>
            <w:sz w:val="24"/>
            <w:szCs w:val="24"/>
          </w:rPr>
          <w:t>Arango</w:t>
        </w:r>
        <w:r w:rsidRPr="007C03CB">
          <w:rPr>
            <w:rFonts w:ascii="Times New Roman" w:hAnsi="Times New Roman" w:cs="Times New Roman"/>
            <w:bCs/>
            <w:i/>
            <w:noProof/>
            <w:sz w:val="24"/>
            <w:szCs w:val="24"/>
          </w:rPr>
          <w:t xml:space="preserve"> et al.</w:t>
        </w:r>
        <w:r w:rsidRPr="007C03CB">
          <w:rPr>
            <w:rFonts w:ascii="Times New Roman" w:hAnsi="Times New Roman" w:cs="Times New Roman"/>
            <w:bCs/>
            <w:noProof/>
            <w:sz w:val="24"/>
            <w:szCs w:val="24"/>
          </w:rPr>
          <w:t>, 2011</w:t>
        </w:r>
      </w:hyperlink>
      <w:r w:rsidRPr="007C03CB">
        <w:rPr>
          <w:rFonts w:ascii="Times New Roman" w:hAnsi="Times New Roman" w:cs="Times New Roman"/>
          <w:bCs/>
          <w:noProof/>
          <w:sz w:val="24"/>
          <w:szCs w:val="24"/>
        </w:rPr>
        <w:t xml:space="preserve">; </w:t>
      </w:r>
      <w:hyperlink w:anchor="_ENREF_3" w:tooltip="Ávila, 2012 #183" w:history="1">
        <w:r w:rsidRPr="007C03CB">
          <w:rPr>
            <w:rFonts w:ascii="Times New Roman" w:hAnsi="Times New Roman" w:cs="Times New Roman"/>
            <w:bCs/>
            <w:noProof/>
            <w:sz w:val="24"/>
            <w:szCs w:val="24"/>
          </w:rPr>
          <w:t>Ávila y Herrera, 2012</w:t>
        </w:r>
      </w:hyperlink>
      <w:r w:rsidRPr="007C03CB">
        <w:rPr>
          <w:rFonts w:ascii="Times New Roman" w:hAnsi="Times New Roman" w:cs="Times New Roman"/>
          <w:bCs/>
          <w:noProof/>
          <w:sz w:val="24"/>
          <w:szCs w:val="24"/>
        </w:rPr>
        <w:t>)</w:t>
      </w:r>
      <w:r w:rsidRPr="007C03CB">
        <w:rPr>
          <w:rFonts w:ascii="Times New Roman" w:hAnsi="Times New Roman" w:cs="Times New Roman"/>
          <w:bCs/>
          <w:sz w:val="24"/>
          <w:szCs w:val="24"/>
        </w:rPr>
        <w:fldChar w:fldCharType="end"/>
      </w:r>
      <w:r w:rsidRPr="007C03CB">
        <w:rPr>
          <w:rFonts w:ascii="Times New Roman" w:hAnsi="Times New Roman" w:cs="Times New Roman"/>
          <w:bCs/>
          <w:sz w:val="24"/>
          <w:szCs w:val="24"/>
        </w:rPr>
        <w:t>.</w:t>
      </w:r>
    </w:p>
    <w:p w14:paraId="2515F8AD" w14:textId="5E32D516" w:rsidR="00B968CE" w:rsidRDefault="00B968CE" w:rsidP="00B968CE">
      <w:pPr>
        <w:widowControl w:val="0"/>
        <w:autoSpaceDE w:val="0"/>
        <w:spacing w:after="0" w:line="360" w:lineRule="auto"/>
        <w:jc w:val="center"/>
        <w:rPr>
          <w:rFonts w:ascii="Times New Roman" w:hAnsi="Times New Roman" w:cs="Times New Roman"/>
          <w:bCs/>
          <w:sz w:val="24"/>
          <w:szCs w:val="24"/>
        </w:rPr>
      </w:pPr>
      <w:r w:rsidRPr="007C03CB">
        <w:rPr>
          <w:rFonts w:ascii="Times New Roman" w:hAnsi="Times New Roman" w:cs="Times New Roman"/>
          <w:noProof/>
          <w:sz w:val="24"/>
          <w:szCs w:val="24"/>
          <w:lang w:eastAsia="es-ES"/>
        </w:rPr>
        <w:drawing>
          <wp:inline distT="0" distB="0" distL="0" distR="0" wp14:anchorId="5F259EBB" wp14:editId="0CF1DDB3">
            <wp:extent cx="2524125" cy="2171700"/>
            <wp:effectExtent l="0" t="0" r="9525" b="0"/>
            <wp:docPr id="2"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24A6E55" w14:textId="3FADA532" w:rsidR="00B968CE" w:rsidRPr="007C03CB" w:rsidRDefault="00B968CE" w:rsidP="00B968CE">
      <w:pPr>
        <w:widowControl w:val="0"/>
        <w:autoSpaceDE w:val="0"/>
        <w:spacing w:after="0" w:line="360" w:lineRule="auto"/>
        <w:jc w:val="center"/>
        <w:rPr>
          <w:rFonts w:ascii="Times New Roman" w:hAnsi="Times New Roman" w:cs="Times New Roman"/>
          <w:bCs/>
          <w:sz w:val="24"/>
          <w:szCs w:val="24"/>
        </w:rPr>
      </w:pPr>
      <w:r w:rsidRPr="008C1013">
        <w:rPr>
          <w:rFonts w:ascii="Times New Roman" w:hAnsi="Times New Roman" w:cs="Times New Roman"/>
          <w:bCs/>
          <w:sz w:val="20"/>
          <w:szCs w:val="20"/>
        </w:rPr>
        <w:t>FIGURA 6. Relación de la densidad vs el diámetro de las probetas.</w:t>
      </w:r>
    </w:p>
    <w:p w14:paraId="705C942A" w14:textId="77777777" w:rsidR="00B968CE" w:rsidRDefault="00B968CE" w:rsidP="007C03CB">
      <w:pPr>
        <w:widowControl w:val="0"/>
        <w:spacing w:after="0" w:line="360" w:lineRule="auto"/>
        <w:rPr>
          <w:rFonts w:ascii="Times New Roman" w:hAnsi="Times New Roman" w:cs="Times New Roman"/>
          <w:b/>
          <w:bCs/>
          <w:color w:val="000000"/>
          <w:sz w:val="24"/>
          <w:szCs w:val="24"/>
        </w:rPr>
      </w:pPr>
    </w:p>
    <w:p w14:paraId="4F294D22" w14:textId="108C4EA7" w:rsidR="0041549E" w:rsidRPr="007C03CB" w:rsidRDefault="00730705" w:rsidP="007C03CB">
      <w:pPr>
        <w:widowControl w:val="0"/>
        <w:spacing w:after="0" w:line="360" w:lineRule="auto"/>
        <w:rPr>
          <w:rFonts w:ascii="Times New Roman" w:hAnsi="Times New Roman" w:cs="Times New Roman"/>
          <w:b/>
          <w:bCs/>
          <w:color w:val="000000"/>
          <w:sz w:val="24"/>
          <w:szCs w:val="24"/>
        </w:rPr>
      </w:pPr>
      <w:r w:rsidRPr="007C03CB">
        <w:rPr>
          <w:rFonts w:ascii="Times New Roman" w:hAnsi="Times New Roman" w:cs="Times New Roman"/>
          <w:b/>
          <w:bCs/>
          <w:color w:val="000000"/>
          <w:sz w:val="24"/>
          <w:szCs w:val="24"/>
        </w:rPr>
        <w:t xml:space="preserve">4. </w:t>
      </w:r>
      <w:r w:rsidR="0041549E" w:rsidRPr="007C03CB">
        <w:rPr>
          <w:rFonts w:ascii="Times New Roman" w:hAnsi="Times New Roman" w:cs="Times New Roman"/>
          <w:b/>
          <w:bCs/>
          <w:color w:val="000000"/>
          <w:sz w:val="24"/>
          <w:szCs w:val="24"/>
        </w:rPr>
        <w:t>C</w:t>
      </w:r>
      <w:r w:rsidRPr="007C03CB">
        <w:rPr>
          <w:rFonts w:ascii="Times New Roman" w:hAnsi="Times New Roman" w:cs="Times New Roman"/>
          <w:b/>
          <w:bCs/>
          <w:color w:val="000000"/>
          <w:sz w:val="24"/>
          <w:szCs w:val="24"/>
        </w:rPr>
        <w:t>onclusiones</w:t>
      </w:r>
    </w:p>
    <w:p w14:paraId="35272D51" w14:textId="77777777" w:rsidR="0041549E" w:rsidRPr="007C03CB" w:rsidRDefault="0041549E" w:rsidP="007C03CB">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7C03CB">
        <w:rPr>
          <w:rFonts w:ascii="Times New Roman" w:hAnsi="Times New Roman" w:cs="Times New Roman"/>
          <w:color w:val="000000"/>
          <w:sz w:val="24"/>
          <w:szCs w:val="24"/>
        </w:rPr>
        <w:t xml:space="preserve">Los resultados del análisis estadísticos de los ensayos, demostraron que existe una </w:t>
      </w:r>
      <w:r w:rsidRPr="007C03CB">
        <w:rPr>
          <w:rFonts w:ascii="Times New Roman" w:hAnsi="Times New Roman" w:cs="Times New Roman"/>
          <w:bCs/>
          <w:sz w:val="24"/>
          <w:szCs w:val="24"/>
        </w:rPr>
        <w:t>tendencia lineal e</w:t>
      </w:r>
      <w:r w:rsidRPr="007C03CB">
        <w:rPr>
          <w:rFonts w:ascii="Times New Roman" w:hAnsi="Times New Roman" w:cs="Times New Roman"/>
          <w:color w:val="000000"/>
          <w:sz w:val="24"/>
          <w:szCs w:val="24"/>
        </w:rPr>
        <w:t xml:space="preserve">ntre las variables  humedad - densidad de las ramas ensayadas con </w:t>
      </w:r>
      <w:r w:rsidRPr="007C03CB">
        <w:rPr>
          <w:rFonts w:ascii="Times New Roman" w:hAnsi="Times New Roman" w:cs="Times New Roman"/>
          <w:bCs/>
          <w:sz w:val="24"/>
          <w:szCs w:val="24"/>
        </w:rPr>
        <w:t>un coeficiente de regresión de R</w:t>
      </w:r>
      <w:r w:rsidRPr="007C03CB">
        <w:rPr>
          <w:rFonts w:ascii="Times New Roman" w:hAnsi="Times New Roman" w:cs="Times New Roman"/>
          <w:bCs/>
          <w:sz w:val="24"/>
          <w:szCs w:val="24"/>
          <w:vertAlign w:val="superscript"/>
        </w:rPr>
        <w:t>2</w:t>
      </w:r>
      <w:r w:rsidRPr="007C03CB">
        <w:rPr>
          <w:rFonts w:ascii="Times New Roman" w:hAnsi="Times New Roman" w:cs="Times New Roman"/>
          <w:bCs/>
          <w:sz w:val="24"/>
          <w:szCs w:val="24"/>
        </w:rPr>
        <w:t xml:space="preserve">= 0,96, por lo que se puede inferir que a mayor densidad de las ramas mayor será su humedad. </w:t>
      </w:r>
    </w:p>
    <w:p w14:paraId="3B024063" w14:textId="77777777" w:rsidR="0041549E" w:rsidRPr="007C03CB" w:rsidRDefault="0041549E" w:rsidP="007C03CB">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7C03CB">
        <w:rPr>
          <w:rFonts w:ascii="Times New Roman" w:hAnsi="Times New Roman" w:cs="Times New Roman"/>
          <w:color w:val="000000"/>
          <w:sz w:val="24"/>
          <w:szCs w:val="24"/>
        </w:rPr>
        <w:t>Al analizar la interacción  entre la humedad y el diámetro de las ramas se encontró una tendencia similar al caso anterior, alcanzando un valor del coeficiente de regresión R</w:t>
      </w:r>
      <w:r w:rsidRPr="007C03CB">
        <w:rPr>
          <w:rFonts w:ascii="Times New Roman" w:hAnsi="Times New Roman" w:cs="Times New Roman"/>
          <w:color w:val="000000"/>
          <w:sz w:val="24"/>
          <w:szCs w:val="24"/>
          <w:vertAlign w:val="superscript"/>
        </w:rPr>
        <w:t>2</w:t>
      </w:r>
      <w:r w:rsidRPr="007C03CB">
        <w:rPr>
          <w:rFonts w:ascii="Times New Roman" w:hAnsi="Times New Roman" w:cs="Times New Roman"/>
          <w:color w:val="000000"/>
          <w:sz w:val="24"/>
          <w:szCs w:val="24"/>
        </w:rPr>
        <w:t xml:space="preserve">= 0,99, esta relación constituye una herramienta que puede ser empleada para la selección de los materiales con lo cual se construyen los órganos de trabajo para la poda. </w:t>
      </w:r>
    </w:p>
    <w:p w14:paraId="606CE623" w14:textId="77777777" w:rsidR="0041549E" w:rsidRDefault="0041549E" w:rsidP="007C03CB">
      <w:pPr>
        <w:widowControl w:val="0"/>
        <w:autoSpaceDE w:val="0"/>
        <w:autoSpaceDN w:val="0"/>
        <w:adjustRightInd w:val="0"/>
        <w:spacing w:line="360" w:lineRule="auto"/>
        <w:jc w:val="both"/>
        <w:rPr>
          <w:rFonts w:ascii="Times New Roman" w:hAnsi="Times New Roman" w:cs="Times New Roman"/>
          <w:color w:val="000000"/>
          <w:sz w:val="24"/>
          <w:szCs w:val="24"/>
        </w:rPr>
      </w:pPr>
    </w:p>
    <w:p w14:paraId="2AAD135C" w14:textId="77777777" w:rsidR="00B968CE" w:rsidRDefault="00B968CE" w:rsidP="007C03CB">
      <w:pPr>
        <w:widowControl w:val="0"/>
        <w:autoSpaceDE w:val="0"/>
        <w:autoSpaceDN w:val="0"/>
        <w:adjustRightInd w:val="0"/>
        <w:spacing w:line="360" w:lineRule="auto"/>
        <w:jc w:val="both"/>
        <w:rPr>
          <w:rFonts w:ascii="Times New Roman" w:hAnsi="Times New Roman" w:cs="Times New Roman"/>
          <w:color w:val="000000"/>
          <w:sz w:val="24"/>
          <w:szCs w:val="24"/>
        </w:rPr>
      </w:pPr>
    </w:p>
    <w:p w14:paraId="4CCC6CE3" w14:textId="77777777" w:rsidR="00B968CE" w:rsidRDefault="00B968CE" w:rsidP="007C03CB">
      <w:pPr>
        <w:widowControl w:val="0"/>
        <w:autoSpaceDE w:val="0"/>
        <w:autoSpaceDN w:val="0"/>
        <w:adjustRightInd w:val="0"/>
        <w:spacing w:line="360" w:lineRule="auto"/>
        <w:jc w:val="both"/>
        <w:rPr>
          <w:rFonts w:ascii="Times New Roman" w:hAnsi="Times New Roman" w:cs="Times New Roman"/>
          <w:color w:val="000000"/>
          <w:sz w:val="24"/>
          <w:szCs w:val="24"/>
        </w:rPr>
      </w:pPr>
    </w:p>
    <w:p w14:paraId="50A67465" w14:textId="77777777" w:rsidR="00F22D12" w:rsidRDefault="00F22D12" w:rsidP="007C03CB">
      <w:pPr>
        <w:widowControl w:val="0"/>
        <w:autoSpaceDE w:val="0"/>
        <w:autoSpaceDN w:val="0"/>
        <w:adjustRightInd w:val="0"/>
        <w:spacing w:line="360" w:lineRule="auto"/>
        <w:jc w:val="both"/>
        <w:rPr>
          <w:rFonts w:ascii="Times New Roman" w:hAnsi="Times New Roman" w:cs="Times New Roman"/>
          <w:color w:val="000000"/>
          <w:sz w:val="24"/>
          <w:szCs w:val="24"/>
        </w:rPr>
      </w:pPr>
    </w:p>
    <w:p w14:paraId="1CCC2EEB" w14:textId="77777777" w:rsidR="00F22D12" w:rsidRPr="007C03CB" w:rsidRDefault="00F22D12" w:rsidP="007C03CB">
      <w:pPr>
        <w:widowControl w:val="0"/>
        <w:autoSpaceDE w:val="0"/>
        <w:autoSpaceDN w:val="0"/>
        <w:adjustRightInd w:val="0"/>
        <w:spacing w:line="360" w:lineRule="auto"/>
        <w:jc w:val="both"/>
        <w:rPr>
          <w:rFonts w:ascii="Times New Roman" w:hAnsi="Times New Roman" w:cs="Times New Roman"/>
          <w:color w:val="000000"/>
          <w:sz w:val="24"/>
          <w:szCs w:val="24"/>
        </w:rPr>
      </w:pPr>
    </w:p>
    <w:p w14:paraId="4CC5B431" w14:textId="173C32DC" w:rsidR="0041549E" w:rsidRPr="007C03CB" w:rsidRDefault="00730705" w:rsidP="007C03CB">
      <w:pPr>
        <w:widowControl w:val="0"/>
        <w:autoSpaceDE w:val="0"/>
        <w:spacing w:line="360" w:lineRule="auto"/>
        <w:ind w:right="-234"/>
        <w:jc w:val="both"/>
        <w:rPr>
          <w:rFonts w:ascii="Times New Roman" w:hAnsi="Times New Roman" w:cs="Times New Roman"/>
          <w:b/>
          <w:bCs/>
          <w:color w:val="000000"/>
          <w:sz w:val="24"/>
          <w:szCs w:val="24"/>
        </w:rPr>
      </w:pPr>
      <w:r w:rsidRPr="007C03CB">
        <w:rPr>
          <w:rFonts w:ascii="Times New Roman" w:hAnsi="Times New Roman" w:cs="Times New Roman"/>
          <w:b/>
          <w:bCs/>
          <w:color w:val="000000"/>
          <w:sz w:val="24"/>
          <w:szCs w:val="24"/>
        </w:rPr>
        <w:t xml:space="preserve">5. </w:t>
      </w:r>
      <w:r w:rsidR="0041549E" w:rsidRPr="007C03CB">
        <w:rPr>
          <w:rFonts w:ascii="Times New Roman" w:hAnsi="Times New Roman" w:cs="Times New Roman"/>
          <w:b/>
          <w:bCs/>
          <w:color w:val="000000"/>
          <w:sz w:val="24"/>
          <w:szCs w:val="24"/>
        </w:rPr>
        <w:t>R</w:t>
      </w:r>
      <w:r w:rsidRPr="007C03CB">
        <w:rPr>
          <w:rFonts w:ascii="Times New Roman" w:hAnsi="Times New Roman" w:cs="Times New Roman"/>
          <w:b/>
          <w:bCs/>
          <w:color w:val="000000"/>
          <w:sz w:val="24"/>
          <w:szCs w:val="24"/>
        </w:rPr>
        <w:t>eferencias bibliográficas</w:t>
      </w:r>
    </w:p>
    <w:p w14:paraId="579E8FB8" w14:textId="77777777" w:rsidR="0041549E" w:rsidRPr="007C03CB" w:rsidRDefault="0041549E" w:rsidP="007C03CB">
      <w:pPr>
        <w:pStyle w:val="EndNoteBibliography"/>
        <w:numPr>
          <w:ilvl w:val="0"/>
          <w:numId w:val="2"/>
        </w:numPr>
        <w:spacing w:line="360" w:lineRule="auto"/>
      </w:pPr>
      <w:r w:rsidRPr="007C03CB">
        <w:rPr>
          <w:lang w:val="en-US" w:eastAsia="es-MX"/>
        </w:rPr>
        <w:fldChar w:fldCharType="begin"/>
      </w:r>
      <w:r w:rsidRPr="007C03CB">
        <w:rPr>
          <w:lang w:eastAsia="es-MX"/>
        </w:rPr>
        <w:instrText xml:space="preserve"> ADDIN EN.REFLIST </w:instrText>
      </w:r>
      <w:r w:rsidRPr="007C03CB">
        <w:rPr>
          <w:lang w:val="en-US" w:eastAsia="es-MX"/>
        </w:rPr>
        <w:fldChar w:fldCharType="separate"/>
      </w:r>
      <w:bookmarkStart w:id="1" w:name="_ENREF_1"/>
      <w:r w:rsidRPr="007C03CB">
        <w:t xml:space="preserve">ARANGO, A.; G. HOYOS; J. FELIPE; C. VÁSQUEZ;  A. MARÍA: "Variación de la densidad básica de la madera de eucalyptus grandis en arboles de siete años de edad", </w:t>
      </w:r>
      <w:r w:rsidRPr="007C03CB">
        <w:rPr>
          <w:i/>
        </w:rPr>
        <w:t>Revista Facultad Nacional de Agronomía medellín</w:t>
      </w:r>
      <w:r w:rsidRPr="007C03CB">
        <w:t>, ISSN-d: 2248-7026, ISSN-p: 0304-2847, DOI: 10.15446/rfnam, 54(1 y 2): 1275-1284, 2011.</w:t>
      </w:r>
      <w:bookmarkEnd w:id="1"/>
    </w:p>
    <w:p w14:paraId="78FC7077" w14:textId="77777777" w:rsidR="0041549E" w:rsidRPr="007C03CB" w:rsidRDefault="0041549E" w:rsidP="007C03CB">
      <w:pPr>
        <w:pStyle w:val="EndNoteBibliography"/>
        <w:numPr>
          <w:ilvl w:val="0"/>
          <w:numId w:val="2"/>
        </w:numPr>
        <w:spacing w:line="360" w:lineRule="auto"/>
      </w:pPr>
      <w:bookmarkStart w:id="2" w:name="_ENREF_2"/>
      <w:r w:rsidRPr="007C03CB">
        <w:t xml:space="preserve">ARÓSTEGUI, A.;  A. SATOS: "Estudio de las Propiedades Físico-Mecánicas de la Madera de 16 Especies Forestales del Perú ", </w:t>
      </w:r>
      <w:r w:rsidRPr="007C03CB">
        <w:rPr>
          <w:i/>
        </w:rPr>
        <w:t>Revista Forestal del Perú</w:t>
      </w:r>
      <w:r w:rsidRPr="007C03CB">
        <w:t>, 4(1-2): 13, 2010.</w:t>
      </w:r>
      <w:bookmarkEnd w:id="2"/>
    </w:p>
    <w:p w14:paraId="07737148" w14:textId="77777777" w:rsidR="0041549E" w:rsidRPr="007C03CB" w:rsidRDefault="0041549E" w:rsidP="007C03CB">
      <w:pPr>
        <w:pStyle w:val="EndNoteBibliography"/>
        <w:numPr>
          <w:ilvl w:val="0"/>
          <w:numId w:val="2"/>
        </w:numPr>
        <w:spacing w:line="360" w:lineRule="auto"/>
      </w:pPr>
      <w:bookmarkStart w:id="3" w:name="_ENREF_3"/>
      <w:r w:rsidRPr="007C03CB">
        <w:t xml:space="preserve">ÁVILA, L.;  M. HERRERA: "Efecto de los extraíbles en tres propiedades físicas de la madera de Enterolobium cyclocarpumprocedente de Michoacán, México ", </w:t>
      </w:r>
      <w:r w:rsidRPr="007C03CB">
        <w:rPr>
          <w:i/>
        </w:rPr>
        <w:t>BOSQUE</w:t>
      </w:r>
      <w:r w:rsidRPr="007C03CB">
        <w:t>, ISSN-d: 0717-9200, DOI: 10.4067/S0717-92002012000200013, 33(2): 5, 2012.</w:t>
      </w:r>
      <w:bookmarkEnd w:id="3"/>
    </w:p>
    <w:p w14:paraId="72CD87EF" w14:textId="77777777" w:rsidR="0041549E" w:rsidRPr="007C03CB" w:rsidRDefault="0041549E" w:rsidP="007C03CB">
      <w:pPr>
        <w:pStyle w:val="EndNoteBibliography"/>
        <w:numPr>
          <w:ilvl w:val="0"/>
          <w:numId w:val="2"/>
        </w:numPr>
        <w:spacing w:line="360" w:lineRule="auto"/>
      </w:pPr>
      <w:bookmarkStart w:id="4" w:name="_ENREF_5"/>
      <w:r w:rsidRPr="007C03CB">
        <w:t xml:space="preserve">CORREA, F.; A. CARRILLO; J. RUTIAGA; F. MÁRQUEZ; H. GONZÁLEZ; E. JURADO;  F. GARZA: "Contenido de humedad y sustancias inorgánicas en subproductos maderables de pino para su uso en pélets y briquetas", </w:t>
      </w:r>
      <w:r w:rsidRPr="007C03CB">
        <w:rPr>
          <w:i/>
        </w:rPr>
        <w:t>Revista Chapingo Serie Ciencias Forestales y del Ambiente</w:t>
      </w:r>
      <w:r w:rsidRPr="007C03CB">
        <w:t>, ISSN: 0186-3231, DOI: 10.5154/r.rchscfa.2013.04.012, 20(1): 2014.</w:t>
      </w:r>
      <w:bookmarkEnd w:id="4"/>
    </w:p>
    <w:p w14:paraId="51E4BF2E" w14:textId="77777777" w:rsidR="0041549E" w:rsidRPr="007C03CB" w:rsidRDefault="0041549E" w:rsidP="007C03CB">
      <w:pPr>
        <w:pStyle w:val="EndNoteBibliography"/>
        <w:numPr>
          <w:ilvl w:val="0"/>
          <w:numId w:val="2"/>
        </w:numPr>
        <w:spacing w:line="360" w:lineRule="auto"/>
      </w:pPr>
      <w:bookmarkStart w:id="5" w:name="_ENREF_6"/>
      <w:r w:rsidRPr="007C03CB">
        <w:t xml:space="preserve">DAVEL, M.; A. JOVANOVSKI;  D. MOHR BELL: "Densidad básica de la madera de pino oregón y su relación con las condiciones de crecimiento en la Patagonia Andina Argentina", </w:t>
      </w:r>
      <w:r w:rsidRPr="007C03CB">
        <w:rPr>
          <w:i/>
        </w:rPr>
        <w:t>BOSQUE</w:t>
      </w:r>
      <w:r w:rsidRPr="007C03CB">
        <w:t>, ISSN-d: 0717-9200 DOI: 10.4067/S0717-92002005000300006, 26(3): 55-62, 2005.</w:t>
      </w:r>
      <w:bookmarkEnd w:id="5"/>
    </w:p>
    <w:p w14:paraId="4F871C28" w14:textId="77777777" w:rsidR="0041549E" w:rsidRPr="007C03CB" w:rsidRDefault="0041549E" w:rsidP="007C03CB">
      <w:pPr>
        <w:pStyle w:val="EndNoteBibliography"/>
        <w:numPr>
          <w:ilvl w:val="0"/>
          <w:numId w:val="2"/>
        </w:numPr>
        <w:spacing w:line="360" w:lineRule="auto"/>
      </w:pPr>
      <w:bookmarkStart w:id="6" w:name="_ENREF_7"/>
      <w:r w:rsidRPr="007C03CB">
        <w:t xml:space="preserve">DE LA LOMA, J. L.: </w:t>
      </w:r>
      <w:r w:rsidRPr="007C03CB">
        <w:rPr>
          <w:i/>
        </w:rPr>
        <w:t>Experimentación Agrícola. , Ed.</w:t>
      </w:r>
      <w:r w:rsidRPr="007C03CB">
        <w:t>, 2003.</w:t>
      </w:r>
      <w:bookmarkEnd w:id="6"/>
    </w:p>
    <w:p w14:paraId="0D4FF936" w14:textId="77777777" w:rsidR="0041549E" w:rsidRPr="007C03CB" w:rsidRDefault="0041549E" w:rsidP="007C03CB">
      <w:pPr>
        <w:pStyle w:val="EndNoteBibliography"/>
        <w:numPr>
          <w:ilvl w:val="0"/>
          <w:numId w:val="2"/>
        </w:numPr>
        <w:spacing w:line="360" w:lineRule="auto"/>
      </w:pPr>
      <w:bookmarkStart w:id="7" w:name="_ENREF_8"/>
      <w:r w:rsidRPr="007C03CB">
        <w:t xml:space="preserve">HERNÁNDEZ, A.; A. RODRÍGUEZ; R. PUENTE; E. DÍAZ;  R. GIL: "Influencia del ángulo de deslizamiento y la velocidad de la cuchilla sobre la energía específica durante el corte de tallos de caña de azúcar", </w:t>
      </w:r>
      <w:r w:rsidRPr="007C03CB">
        <w:rPr>
          <w:i/>
        </w:rPr>
        <w:t>Ciencias Técnicas Agropecuarias</w:t>
      </w:r>
      <w:r w:rsidRPr="007C03CB">
        <w:t>, ISSN-p: 1010-2760, ISSN-d: 2071-0054, 18(1): 6, 2009.</w:t>
      </w:r>
      <w:bookmarkEnd w:id="7"/>
    </w:p>
    <w:p w14:paraId="50183574" w14:textId="77777777" w:rsidR="0041549E" w:rsidRPr="007C03CB" w:rsidRDefault="0041549E" w:rsidP="007C03CB">
      <w:pPr>
        <w:pStyle w:val="EndNoteBibliography"/>
        <w:numPr>
          <w:ilvl w:val="0"/>
          <w:numId w:val="2"/>
        </w:numPr>
        <w:spacing w:line="360" w:lineRule="auto"/>
        <w:rPr>
          <w:lang w:val="es-ES"/>
        </w:rPr>
      </w:pPr>
      <w:bookmarkStart w:id="8" w:name="_ENREF_9"/>
      <w:r w:rsidRPr="007C03CB">
        <w:lastRenderedPageBreak/>
        <w:t xml:space="preserve">ISIK, E.: "Some physical and mechanical properties of round red lentil grains", </w:t>
      </w:r>
      <w:r w:rsidRPr="007C03CB">
        <w:rPr>
          <w:i/>
        </w:rPr>
        <w:t>Ame. Soc. Agric. Eng. ASAE</w:t>
      </w:r>
      <w:r w:rsidRPr="007C03CB">
        <w:t>, ISSN: 1682-1130, 23(4): 4, 2007.</w:t>
      </w:r>
      <w:bookmarkEnd w:id="8"/>
    </w:p>
    <w:p w14:paraId="4BC77CC1" w14:textId="77777777" w:rsidR="0041549E" w:rsidRPr="007C03CB" w:rsidRDefault="0041549E" w:rsidP="007C03CB">
      <w:pPr>
        <w:pStyle w:val="EndNoteBibliography"/>
        <w:numPr>
          <w:ilvl w:val="0"/>
          <w:numId w:val="2"/>
        </w:numPr>
        <w:spacing w:line="360" w:lineRule="auto"/>
        <w:rPr>
          <w:lang w:val="es-MX"/>
        </w:rPr>
      </w:pPr>
      <w:bookmarkStart w:id="9" w:name="_ENREF_46"/>
      <w:r w:rsidRPr="007C03CB">
        <w:rPr>
          <w:lang w:val="es-MX"/>
        </w:rPr>
        <w:t>GUTIÉRREZ, R.; E. ROMERO;  P. SUATUNCE: "Análisis Comparativo de las Propiedades Físico-Mecánicas de la Madera de Triplaris cumingiana Fish. Mey.(Fernán Sánchez) de Quevedo y Balzar": 2006.</w:t>
      </w:r>
      <w:bookmarkEnd w:id="9"/>
    </w:p>
    <w:p w14:paraId="3F09DB3E" w14:textId="77777777" w:rsidR="0041549E" w:rsidRPr="007C03CB" w:rsidRDefault="0041549E" w:rsidP="007C03CB">
      <w:pPr>
        <w:pStyle w:val="EndNoteBibliography"/>
        <w:numPr>
          <w:ilvl w:val="0"/>
          <w:numId w:val="2"/>
        </w:numPr>
        <w:spacing w:line="360" w:lineRule="auto"/>
      </w:pPr>
      <w:bookmarkStart w:id="10" w:name="_ENREF_10"/>
      <w:r w:rsidRPr="007C03CB">
        <w:t xml:space="preserve">JOVANOVSKI, A.; M. DAVEL;  D. MOHR-BELL: "Densidad básica de la madera de Pseudotsuga menziesii (Mirb.) Franco en la Patagonia", </w:t>
      </w:r>
      <w:r w:rsidRPr="007C03CB">
        <w:rPr>
          <w:i/>
        </w:rPr>
        <w:t>Forest Systems</w:t>
      </w:r>
      <w:r w:rsidRPr="007C03CB">
        <w:t>, ISSN: 2171-5068, 14(2): 153-160, 2008.</w:t>
      </w:r>
      <w:bookmarkEnd w:id="10"/>
    </w:p>
    <w:p w14:paraId="782CBF46" w14:textId="77777777" w:rsidR="0041549E" w:rsidRPr="007C03CB" w:rsidRDefault="0041549E" w:rsidP="007C03CB">
      <w:pPr>
        <w:pStyle w:val="EndNoteBibliography"/>
        <w:numPr>
          <w:ilvl w:val="0"/>
          <w:numId w:val="2"/>
        </w:numPr>
        <w:spacing w:line="360" w:lineRule="auto"/>
      </w:pPr>
      <w:bookmarkStart w:id="11" w:name="_ENREF_11"/>
      <w:r w:rsidRPr="007C03CB">
        <w:t xml:space="preserve">LUTHER, R.; D. SUTER;  G. BRUSEWITZ: "Physical properties of food materials. in Food and Process Engineering Technology", </w:t>
      </w:r>
      <w:r w:rsidRPr="007C03CB">
        <w:rPr>
          <w:i/>
        </w:rPr>
        <w:t>Ame. Soc. Agric. Eng. ASAE</w:t>
      </w:r>
      <w:r w:rsidRPr="007C03CB">
        <w:t>, ISSN: 1682-1130, 2: 23-52, 2004.</w:t>
      </w:r>
      <w:bookmarkEnd w:id="11"/>
    </w:p>
    <w:p w14:paraId="67B2D3E4" w14:textId="77777777" w:rsidR="0041549E" w:rsidRPr="007C03CB" w:rsidRDefault="0041549E" w:rsidP="007C03CB">
      <w:pPr>
        <w:pStyle w:val="EndNoteBibliography"/>
        <w:numPr>
          <w:ilvl w:val="0"/>
          <w:numId w:val="2"/>
        </w:numPr>
        <w:spacing w:line="360" w:lineRule="auto"/>
        <w:rPr>
          <w:lang w:val="en-US"/>
        </w:rPr>
      </w:pPr>
      <w:bookmarkStart w:id="12" w:name="_ENREF_12"/>
      <w:r w:rsidRPr="007C03CB">
        <w:t xml:space="preserve">MARTINEZ, A.; L. GALLO; M. PASTORINO; V. MONDINO;  F. ROZENBERG: "Phenotypic variation of basic wood density in Pinus ponderosa plus trees", </w:t>
      </w:r>
      <w:r w:rsidRPr="007C03CB">
        <w:rPr>
          <w:i/>
        </w:rPr>
        <w:t>BOSQUE</w:t>
      </w:r>
      <w:r w:rsidRPr="007C03CB">
        <w:t>, ISSN-d: 0717-9200, DOI: 10.4067/S0717-92002011000300003, 32 (3): 221-226, 2011.</w:t>
      </w:r>
      <w:bookmarkEnd w:id="12"/>
    </w:p>
    <w:p w14:paraId="5277CE95" w14:textId="77777777" w:rsidR="0041549E" w:rsidRPr="007C03CB" w:rsidRDefault="0041549E" w:rsidP="007C03CB">
      <w:pPr>
        <w:pStyle w:val="EndNoteBibliography"/>
        <w:numPr>
          <w:ilvl w:val="0"/>
          <w:numId w:val="2"/>
        </w:numPr>
        <w:spacing w:line="360" w:lineRule="auto"/>
      </w:pPr>
      <w:bookmarkStart w:id="13" w:name="_ENREF_70"/>
      <w:r w:rsidRPr="007C03CB">
        <w:t xml:space="preserve">METWALLY, A.; A. OMAR; N. GHAZY; F. HARRAZ;  S. EL SOHAFY: "Monograph of Psidium guajava  L. leaves", </w:t>
      </w:r>
      <w:r w:rsidRPr="007C03CB">
        <w:rPr>
          <w:i/>
        </w:rPr>
        <w:t>Pharmacognosy Journal</w:t>
      </w:r>
      <w:r w:rsidRPr="007C03CB">
        <w:t>, 0975-3575, 3(21): 89-104, 2011.</w:t>
      </w:r>
      <w:bookmarkEnd w:id="13"/>
    </w:p>
    <w:p w14:paraId="593D1487" w14:textId="77777777" w:rsidR="0041549E" w:rsidRPr="007C03CB" w:rsidRDefault="0041549E" w:rsidP="007C03CB">
      <w:pPr>
        <w:pStyle w:val="EndNoteBibliography"/>
        <w:numPr>
          <w:ilvl w:val="0"/>
          <w:numId w:val="2"/>
        </w:numPr>
        <w:spacing w:line="360" w:lineRule="auto"/>
      </w:pPr>
      <w:bookmarkStart w:id="14" w:name="_ENREF_13"/>
      <w:r w:rsidRPr="007C03CB">
        <w:t xml:space="preserve">NÁJERA, J. A. L.; Z. A. VARGAS; J. G. MÉNDEZ;  J. D. J. L. GRACIANO: "Propiedades físicas y mecánicas de la madera en quercus laeta liemb. del salto, Durango.", </w:t>
      </w:r>
      <w:r w:rsidRPr="007C03CB">
        <w:rPr>
          <w:i/>
        </w:rPr>
        <w:t xml:space="preserve">Ra Ximhai. Revistade Sociedad, Cultura y Desarrollo Sustentable </w:t>
      </w:r>
      <w:r w:rsidRPr="007C03CB">
        <w:t>ISSN: 1665-0441, 1(3): 559-576, 2005.</w:t>
      </w:r>
      <w:bookmarkEnd w:id="14"/>
    </w:p>
    <w:p w14:paraId="17495630" w14:textId="77777777" w:rsidR="0041549E" w:rsidRPr="007C03CB" w:rsidRDefault="0041549E" w:rsidP="007C03CB">
      <w:pPr>
        <w:pStyle w:val="EndNoteBibliography"/>
        <w:numPr>
          <w:ilvl w:val="0"/>
          <w:numId w:val="2"/>
        </w:numPr>
        <w:spacing w:line="360" w:lineRule="auto"/>
      </w:pPr>
      <w:bookmarkStart w:id="15" w:name="_ENREF_14"/>
      <w:r w:rsidRPr="007C03CB">
        <w:t xml:space="preserve">OLIVEIRA, T.;  C. SILVA: "Variaciâo radial da retratibilidade e densidades básica da madeira de Eucalyptus salignaSm", </w:t>
      </w:r>
      <w:r w:rsidRPr="007C03CB">
        <w:rPr>
          <w:i/>
        </w:rPr>
        <w:t>Revista Árvore</w:t>
      </w:r>
      <w:r w:rsidRPr="007C03CB">
        <w:t>, ISSN: 1806-9088, 27(3): 381-385, 2003.</w:t>
      </w:r>
      <w:bookmarkEnd w:id="15"/>
    </w:p>
    <w:p w14:paraId="737C2C6D" w14:textId="77777777" w:rsidR="0041549E" w:rsidRPr="007C03CB" w:rsidRDefault="0041549E" w:rsidP="007C03CB">
      <w:pPr>
        <w:pStyle w:val="EndNoteBibliography"/>
        <w:numPr>
          <w:ilvl w:val="0"/>
          <w:numId w:val="2"/>
        </w:numPr>
        <w:spacing w:line="360" w:lineRule="auto"/>
      </w:pPr>
      <w:bookmarkStart w:id="16" w:name="_ENREF_17"/>
      <w:r w:rsidRPr="007C03CB">
        <w:t xml:space="preserve">PÉREZ, N.; L. VALENZUELA; J. DIAZ-VAZ;  R. ANANÍAS: "Predicción del contenido de humedad de equilibrio de la madera en función del peso específico de la pared celular y variables ambientales", </w:t>
      </w:r>
      <w:r w:rsidRPr="007C03CB">
        <w:rPr>
          <w:i/>
        </w:rPr>
        <w:t>Maderas. Ciencia y tecnología</w:t>
      </w:r>
      <w:r w:rsidRPr="007C03CB">
        <w:t xml:space="preserve">, </w:t>
      </w:r>
      <w:r w:rsidRPr="007C03CB">
        <w:lastRenderedPageBreak/>
        <w:t>ISSN-p: 0717-3644</w:t>
      </w:r>
      <w:r w:rsidRPr="007C03CB">
        <w:rPr>
          <w:lang w:val="es-ES"/>
        </w:rPr>
        <w:t xml:space="preserve"> </w:t>
      </w:r>
      <w:r w:rsidRPr="007C03CB">
        <w:t>ISSN-d: 0718-221X, DOI: 10.4067/S0718-221X2011000300002, 13 (3): 253-266, 2011.</w:t>
      </w:r>
      <w:bookmarkEnd w:id="16"/>
    </w:p>
    <w:p w14:paraId="7DC14C40" w14:textId="77777777" w:rsidR="0041549E" w:rsidRPr="007C03CB" w:rsidRDefault="0041549E" w:rsidP="007C03CB">
      <w:pPr>
        <w:pStyle w:val="EndNoteBibliography"/>
        <w:numPr>
          <w:ilvl w:val="0"/>
          <w:numId w:val="2"/>
        </w:numPr>
        <w:spacing w:line="360" w:lineRule="auto"/>
      </w:pPr>
      <w:bookmarkStart w:id="17" w:name="_ENREF_18"/>
      <w:r w:rsidRPr="007C03CB">
        <w:t xml:space="preserve">SALDAÑA, A.; R. SERWATOWSKI; N. SALDAÑA; C. GUTIÉRREZ; J. CABRERA;  S. GARCÍA: "Determinación de algunas propiedades físicas de Agave tequilana Weber para mecanizar la cosecha", </w:t>
      </w:r>
      <w:r w:rsidRPr="007C03CB">
        <w:rPr>
          <w:i/>
        </w:rPr>
        <w:t>Revista mexicana de ciencias agrícolas</w:t>
      </w:r>
      <w:r w:rsidRPr="007C03CB">
        <w:t>, ISSN: 2007-0934, 3(3): 451-465, 2012.</w:t>
      </w:r>
      <w:bookmarkEnd w:id="17"/>
    </w:p>
    <w:p w14:paraId="7B9740C9" w14:textId="77777777" w:rsidR="0041549E" w:rsidRPr="007C03CB" w:rsidRDefault="0041549E" w:rsidP="007C03CB">
      <w:pPr>
        <w:pStyle w:val="EndNoteBibliography"/>
        <w:numPr>
          <w:ilvl w:val="0"/>
          <w:numId w:val="2"/>
        </w:numPr>
        <w:spacing w:line="360" w:lineRule="auto"/>
      </w:pPr>
      <w:bookmarkStart w:id="18" w:name="_ENREF_19"/>
      <w:r w:rsidRPr="007C03CB">
        <w:t xml:space="preserve">SÁNCHEZ, A.; B. URDANETA; C. PEÑA;  B. VALDIVIA: "Morphological descriptor for genus Psidium characterization", </w:t>
      </w:r>
      <w:r w:rsidRPr="007C03CB">
        <w:rPr>
          <w:i/>
        </w:rPr>
        <w:t>Revista de la Facultad de Agronomia</w:t>
      </w:r>
      <w:r w:rsidRPr="007C03CB">
        <w:t>, ISSN: 0378-7818, 28(3): 303-343, 2011.</w:t>
      </w:r>
      <w:bookmarkEnd w:id="18"/>
    </w:p>
    <w:p w14:paraId="749D63DD" w14:textId="77777777" w:rsidR="0041549E" w:rsidRPr="007C03CB" w:rsidRDefault="0041549E" w:rsidP="007C03CB">
      <w:pPr>
        <w:pStyle w:val="EndNoteBibliography"/>
        <w:numPr>
          <w:ilvl w:val="0"/>
          <w:numId w:val="2"/>
        </w:numPr>
        <w:spacing w:line="360" w:lineRule="auto"/>
      </w:pPr>
      <w:bookmarkStart w:id="19" w:name="_ENREF_20"/>
      <w:r w:rsidRPr="007C03CB">
        <w:t xml:space="preserve">SILVA, M.;  J. NÁVAR: "Estimación de la densidad de madera en árboles de comunidades forestales templadas del norte del estado de Durango, México", </w:t>
      </w:r>
      <w:r w:rsidRPr="007C03CB">
        <w:rPr>
          <w:i/>
        </w:rPr>
        <w:t>Madera y Bosques</w:t>
      </w:r>
      <w:r w:rsidRPr="007C03CB">
        <w:t>, ISSN: 2007-1132, 18(1): 11, 2012.</w:t>
      </w:r>
      <w:bookmarkEnd w:id="19"/>
    </w:p>
    <w:p w14:paraId="550D176F" w14:textId="77777777" w:rsidR="0041549E" w:rsidRPr="007C03CB" w:rsidRDefault="0041549E" w:rsidP="007C03CB">
      <w:pPr>
        <w:pStyle w:val="EndNoteBibliography"/>
        <w:numPr>
          <w:ilvl w:val="0"/>
          <w:numId w:val="2"/>
        </w:numPr>
        <w:spacing w:line="360" w:lineRule="auto"/>
      </w:pPr>
      <w:bookmarkStart w:id="20" w:name="_ENREF_21"/>
      <w:r w:rsidRPr="007C03CB">
        <w:t xml:space="preserve">YAM, J.; C. VILLASEÑOR; E. ROMANTCHIK; M. SOTO;  M. PEÑA: "Una revisión sobre la importancia del fruto de Guayaba (Psidium guajava L.) y sus principales características en la postcosecha", </w:t>
      </w:r>
      <w:r w:rsidRPr="007C03CB">
        <w:rPr>
          <w:i/>
        </w:rPr>
        <w:t>Revista Ciencias Técnicas Agropecuarias</w:t>
      </w:r>
      <w:r w:rsidRPr="007C03CB">
        <w:t>, ISSN-p: 1010-2760, ISSN-d: 2071-0054, 19, (4): 2010.</w:t>
      </w:r>
      <w:bookmarkEnd w:id="20"/>
    </w:p>
    <w:p w14:paraId="7248EACB" w14:textId="77777777" w:rsidR="0041549E" w:rsidRPr="007C03CB" w:rsidRDefault="0041549E" w:rsidP="007C03CB">
      <w:pPr>
        <w:pStyle w:val="EndNoteBibliography"/>
        <w:spacing w:line="360" w:lineRule="auto"/>
        <w:ind w:left="720" w:hanging="720"/>
        <w:rPr>
          <w:lang w:val="es-MX" w:eastAsia="es-MX"/>
        </w:rPr>
      </w:pPr>
      <w:r w:rsidRPr="007C03CB">
        <w:rPr>
          <w:lang w:val="en-US" w:eastAsia="es-MX"/>
        </w:rPr>
        <w:fldChar w:fldCharType="end"/>
      </w:r>
    </w:p>
    <w:p w14:paraId="6F779273" w14:textId="4275B6DE" w:rsidR="00D36D1C" w:rsidRPr="0041549E" w:rsidRDefault="00730705" w:rsidP="0041549E">
      <w:pPr>
        <w:spacing w:after="0" w:line="360" w:lineRule="auto"/>
        <w:jc w:val="both"/>
        <w:rPr>
          <w:rFonts w:ascii="Times New Roman" w:hAnsi="Times New Roman" w:cs="Times New Roman"/>
          <w:sz w:val="24"/>
          <w:szCs w:val="24"/>
        </w:rPr>
      </w:pPr>
      <w:r w:rsidRPr="0041549E">
        <w:rPr>
          <w:rFonts w:ascii="Times New Roman" w:hAnsi="Times New Roman" w:cs="Times New Roman"/>
          <w:sz w:val="24"/>
          <w:szCs w:val="24"/>
        </w:rPr>
        <w:t xml:space="preserve"> </w:t>
      </w:r>
    </w:p>
    <w:sectPr w:rsidR="00D36D1C" w:rsidRPr="0041549E" w:rsidSect="00C8585B">
      <w:headerReference w:type="default" r:id="rId21"/>
      <w:footerReference w:type="default" r:id="rId2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E64C9" w14:textId="77777777" w:rsidR="00A77A5C" w:rsidRDefault="00A77A5C" w:rsidP="00C8585B">
      <w:pPr>
        <w:spacing w:after="0" w:line="240" w:lineRule="auto"/>
      </w:pPr>
      <w:r>
        <w:separator/>
      </w:r>
    </w:p>
  </w:endnote>
  <w:endnote w:type="continuationSeparator" w:id="0">
    <w:p w14:paraId="6A29B973" w14:textId="77777777" w:rsidR="00A77A5C" w:rsidRDefault="00A77A5C"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56FC4" w14:textId="77777777" w:rsidR="005E2497" w:rsidRDefault="005E2497" w:rsidP="005E2497">
    <w:pPr>
      <w:pStyle w:val="Piedepgina"/>
      <w:jc w:val="center"/>
      <w:rPr>
        <w:rFonts w:ascii="Times New Roman" w:hAnsi="Times New Roman" w:cs="Times New Roman"/>
        <w:sz w:val="24"/>
      </w:rPr>
    </w:pPr>
  </w:p>
  <w:p w14:paraId="7C8DA9DC" w14:textId="77777777"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14:paraId="61BA6032" w14:textId="77777777"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14:paraId="460940FF" w14:textId="77777777" w:rsidR="005E2497" w:rsidRPr="007559FA" w:rsidRDefault="00A77A5C"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A8E26" w14:textId="77777777" w:rsidR="00A77A5C" w:rsidRDefault="00A77A5C" w:rsidP="00C8585B">
      <w:pPr>
        <w:spacing w:after="0" w:line="240" w:lineRule="auto"/>
      </w:pPr>
      <w:r>
        <w:separator/>
      </w:r>
    </w:p>
  </w:footnote>
  <w:footnote w:type="continuationSeparator" w:id="0">
    <w:p w14:paraId="6C27F893" w14:textId="77777777" w:rsidR="00A77A5C" w:rsidRDefault="00A77A5C"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63D84" w14:textId="77777777"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28B4B407" wp14:editId="376B42AA">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14:paraId="1D32ADA6" w14:textId="77777777"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14:paraId="3C3C71BA" w14:textId="77777777"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14:paraId="75E3BDCA" w14:textId="77777777"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28E95098" wp14:editId="19C5B315">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F4EAB0" w14:textId="77777777"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14:paraId="1ADC48F7" w14:textId="77777777"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14:paraId="0FE7FC35" w14:textId="77777777" w:rsidR="00EA1598" w:rsidRDefault="00EA1598" w:rsidP="00E83573">
    <w:pPr>
      <w:pStyle w:val="Encabezado"/>
      <w:jc w:val="center"/>
      <w:rPr>
        <w:rFonts w:ascii="Times New Roman" w:hAnsi="Times New Roman" w:cs="Times New Roman"/>
        <w:b/>
        <w:sz w:val="24"/>
      </w:rPr>
    </w:pPr>
  </w:p>
  <w:p w14:paraId="51C333E0" w14:textId="77777777" w:rsidR="00EA1598" w:rsidRDefault="00EA1598" w:rsidP="00E83573">
    <w:pPr>
      <w:pStyle w:val="Encabezado"/>
      <w:jc w:val="center"/>
      <w:rPr>
        <w:rFonts w:ascii="Times New Roman" w:hAnsi="Times New Roman" w:cs="Times New Roman"/>
        <w:b/>
        <w:sz w:val="24"/>
      </w:rPr>
    </w:pPr>
  </w:p>
  <w:p w14:paraId="48AA022C" w14:textId="77777777"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8D14DB"/>
    <w:multiLevelType w:val="hybridMultilevel"/>
    <w:tmpl w:val="B50CFD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0AD1"/>
    <w:rsid w:val="000242C7"/>
    <w:rsid w:val="00040CF2"/>
    <w:rsid w:val="00046F14"/>
    <w:rsid w:val="000C14DC"/>
    <w:rsid w:val="000C1C60"/>
    <w:rsid w:val="00114C82"/>
    <w:rsid w:val="00125612"/>
    <w:rsid w:val="0012608A"/>
    <w:rsid w:val="00134B90"/>
    <w:rsid w:val="001449A4"/>
    <w:rsid w:val="001579C5"/>
    <w:rsid w:val="00252608"/>
    <w:rsid w:val="00280C26"/>
    <w:rsid w:val="002A4837"/>
    <w:rsid w:val="002C4923"/>
    <w:rsid w:val="002E0882"/>
    <w:rsid w:val="002E272A"/>
    <w:rsid w:val="003068F5"/>
    <w:rsid w:val="00362E5F"/>
    <w:rsid w:val="00403285"/>
    <w:rsid w:val="0041549E"/>
    <w:rsid w:val="004C4496"/>
    <w:rsid w:val="004D1817"/>
    <w:rsid w:val="005163BA"/>
    <w:rsid w:val="005754D8"/>
    <w:rsid w:val="00594D05"/>
    <w:rsid w:val="005B6C67"/>
    <w:rsid w:val="005E2497"/>
    <w:rsid w:val="006271E4"/>
    <w:rsid w:val="00640758"/>
    <w:rsid w:val="00667F10"/>
    <w:rsid w:val="00712A31"/>
    <w:rsid w:val="00730705"/>
    <w:rsid w:val="007559FA"/>
    <w:rsid w:val="007B6642"/>
    <w:rsid w:val="007C03CB"/>
    <w:rsid w:val="0088159E"/>
    <w:rsid w:val="008A1C16"/>
    <w:rsid w:val="008A2E7E"/>
    <w:rsid w:val="008B06F8"/>
    <w:rsid w:val="008C1013"/>
    <w:rsid w:val="00904AD4"/>
    <w:rsid w:val="009061A5"/>
    <w:rsid w:val="0091621C"/>
    <w:rsid w:val="009757A8"/>
    <w:rsid w:val="009B1EF2"/>
    <w:rsid w:val="009D5E02"/>
    <w:rsid w:val="009D67CD"/>
    <w:rsid w:val="00A156A5"/>
    <w:rsid w:val="00A21A1F"/>
    <w:rsid w:val="00A62A14"/>
    <w:rsid w:val="00A7190E"/>
    <w:rsid w:val="00A77A5C"/>
    <w:rsid w:val="00AA1898"/>
    <w:rsid w:val="00B2024E"/>
    <w:rsid w:val="00B80E97"/>
    <w:rsid w:val="00B968CE"/>
    <w:rsid w:val="00BA744B"/>
    <w:rsid w:val="00BF107B"/>
    <w:rsid w:val="00C56288"/>
    <w:rsid w:val="00C6208A"/>
    <w:rsid w:val="00C8585B"/>
    <w:rsid w:val="00CC4091"/>
    <w:rsid w:val="00CD2BC3"/>
    <w:rsid w:val="00D00AA9"/>
    <w:rsid w:val="00D05242"/>
    <w:rsid w:val="00D36D1C"/>
    <w:rsid w:val="00D63CB4"/>
    <w:rsid w:val="00D73DE9"/>
    <w:rsid w:val="00DB1ED8"/>
    <w:rsid w:val="00E049FB"/>
    <w:rsid w:val="00E83573"/>
    <w:rsid w:val="00E912D0"/>
    <w:rsid w:val="00EA1598"/>
    <w:rsid w:val="00EA7584"/>
    <w:rsid w:val="00EC7317"/>
    <w:rsid w:val="00F22D12"/>
    <w:rsid w:val="00FE1C8A"/>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5716E"/>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styleId="Refdecomentario">
    <w:name w:val="annotation reference"/>
    <w:basedOn w:val="Fuentedeprrafopredeter"/>
    <w:semiHidden/>
    <w:unhideWhenUsed/>
    <w:rsid w:val="00D00AA9"/>
    <w:rPr>
      <w:sz w:val="16"/>
      <w:szCs w:val="16"/>
    </w:rPr>
  </w:style>
  <w:style w:type="paragraph" w:styleId="Textocomentario">
    <w:name w:val="annotation text"/>
    <w:basedOn w:val="Normal"/>
    <w:link w:val="TextocomentarioCar"/>
    <w:semiHidden/>
    <w:unhideWhenUsed/>
    <w:rsid w:val="00D00AA9"/>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semiHidden/>
    <w:rsid w:val="00D00AA9"/>
    <w:rPr>
      <w:rFonts w:ascii="Times New Roman" w:eastAsia="Times New Roman" w:hAnsi="Times New Roman" w:cs="Times New Roman"/>
      <w:sz w:val="20"/>
      <w:szCs w:val="20"/>
      <w:lang w:eastAsia="es-ES"/>
    </w:rPr>
  </w:style>
  <w:style w:type="character" w:customStyle="1" w:styleId="hps">
    <w:name w:val="hps"/>
    <w:basedOn w:val="Fuentedeprrafopredeter"/>
    <w:rsid w:val="0041549E"/>
  </w:style>
  <w:style w:type="character" w:styleId="Textoennegrita">
    <w:name w:val="Strong"/>
    <w:qFormat/>
    <w:rsid w:val="0041549E"/>
    <w:rPr>
      <w:b/>
      <w:bCs/>
    </w:rPr>
  </w:style>
  <w:style w:type="paragraph" w:customStyle="1" w:styleId="EndNoteBibliography">
    <w:name w:val="EndNote Bibliography"/>
    <w:basedOn w:val="Normal"/>
    <w:link w:val="EndNoteBibliographyCar"/>
    <w:rsid w:val="0041549E"/>
    <w:pPr>
      <w:suppressAutoHyphens/>
      <w:spacing w:after="0" w:line="240" w:lineRule="auto"/>
      <w:jc w:val="both"/>
    </w:pPr>
    <w:rPr>
      <w:rFonts w:ascii="Times New Roman" w:eastAsia="Times New Roman" w:hAnsi="Times New Roman" w:cs="Times New Roman"/>
      <w:noProof/>
      <w:sz w:val="24"/>
      <w:szCs w:val="24"/>
      <w:lang w:val="x-none" w:eastAsia="ar-SA"/>
    </w:rPr>
  </w:style>
  <w:style w:type="character" w:customStyle="1" w:styleId="EndNoteBibliographyCar">
    <w:name w:val="EndNote Bibliography Car"/>
    <w:link w:val="EndNoteBibliography"/>
    <w:rsid w:val="0041549E"/>
    <w:rPr>
      <w:rFonts w:ascii="Times New Roman" w:eastAsia="Times New Roman" w:hAnsi="Times New Roman" w:cs="Times New Roman"/>
      <w:noProof/>
      <w:sz w:val="24"/>
      <w:szCs w:val="24"/>
      <w:lang w:val="x-none" w:eastAsia="ar-SA"/>
    </w:rPr>
  </w:style>
  <w:style w:type="paragraph" w:customStyle="1" w:styleId="Default">
    <w:name w:val="Default"/>
    <w:rsid w:val="005163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3">
    <w:name w:val="Pa3"/>
    <w:basedOn w:val="Default"/>
    <w:next w:val="Default"/>
    <w:uiPriority w:val="99"/>
    <w:rsid w:val="005163BA"/>
    <w:pPr>
      <w:spacing w:line="251" w:lineRule="atLeast"/>
    </w:pPr>
    <w:rPr>
      <w:color w:val="auto"/>
    </w:rPr>
  </w:style>
  <w:style w:type="paragraph" w:styleId="NormalWeb">
    <w:name w:val="Normal (Web)"/>
    <w:basedOn w:val="Normal"/>
    <w:uiPriority w:val="99"/>
    <w:semiHidden/>
    <w:unhideWhenUsed/>
    <w:rsid w:val="00E049FB"/>
    <w:pPr>
      <w:spacing w:before="100" w:beforeAutospacing="1" w:after="100" w:afterAutospacing="1" w:line="240" w:lineRule="auto"/>
    </w:pPr>
    <w:rPr>
      <w:rFonts w:ascii="Times New Roman" w:hAnsi="Times New Roman" w:cs="Times New Roman"/>
      <w:sz w:val="24"/>
      <w:szCs w:val="24"/>
      <w:lang w:eastAsia="es-ES"/>
    </w:rPr>
  </w:style>
  <w:style w:type="paragraph" w:styleId="HTMLconformatoprevio">
    <w:name w:val="HTML Preformatted"/>
    <w:basedOn w:val="Normal"/>
    <w:link w:val="HTMLconformatoprevioCar"/>
    <w:uiPriority w:val="99"/>
    <w:semiHidden/>
    <w:unhideWhenUsed/>
    <w:rsid w:val="00FE1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FE1C8A"/>
    <w:rPr>
      <w:rFonts w:ascii="Courier New" w:eastAsia="Times New Roman" w:hAnsi="Courier New" w:cs="Courier New"/>
      <w:sz w:val="20"/>
      <w:szCs w:val="20"/>
      <w:lang w:eastAsia="es-ES"/>
    </w:rPr>
  </w:style>
  <w:style w:type="table" w:styleId="Tablaconcuadrcula">
    <w:name w:val="Table Grid"/>
    <w:basedOn w:val="Tablanormal"/>
    <w:uiPriority w:val="59"/>
    <w:rsid w:val="00EC73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703341">
      <w:bodyDiv w:val="1"/>
      <w:marLeft w:val="0"/>
      <w:marRight w:val="0"/>
      <w:marTop w:val="0"/>
      <w:marBottom w:val="0"/>
      <w:divBdr>
        <w:top w:val="none" w:sz="0" w:space="0" w:color="auto"/>
        <w:left w:val="none" w:sz="0" w:space="0" w:color="auto"/>
        <w:bottom w:val="none" w:sz="0" w:space="0" w:color="auto"/>
        <w:right w:val="none" w:sz="0" w:space="0" w:color="auto"/>
      </w:divBdr>
    </w:div>
    <w:div w:id="199683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ar@uclv.edu.cu" TargetMode="External"/><Relationship Id="rId13" Type="http://schemas.openxmlformats.org/officeDocument/2006/relationships/image" Target="media/image3.jpeg"/><Relationship Id="rId18" Type="http://schemas.openxmlformats.org/officeDocument/2006/relationships/chart" Target="charts/chart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acarballosap@frigel.co.cu" TargetMode="External"/><Relationship Id="rId12" Type="http://schemas.openxmlformats.org/officeDocument/2006/relationships/image" Target="media/image2.jpe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chart" Target="charts/chart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hyperlink" Target="mailto:eleonardb@nauta.cu" TargetMode="External"/><Relationship Id="rId14" Type="http://schemas.openxmlformats.org/officeDocument/2006/relationships/image" Target="media/image4.wmf"/><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ANA\Desktop\Nueva%20carpeta\Publicaci&#243;n%20(Densidad)\Libro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H:\Libro1.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ANA\Desktop\Nueva%20carpeta\Publicaci&#243;n%20(Densidad)\Libro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Hoja1!$D$5</c:f>
              <c:strCache>
                <c:ptCount val="1"/>
                <c:pt idx="0">
                  <c:v>Densidad</c:v>
                </c:pt>
              </c:strCache>
            </c:strRef>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trendlineLbl>
          </c:trendline>
          <c:xVal>
            <c:numRef>
              <c:f>Hoja1!$C$6:$C$11</c:f>
              <c:numCache>
                <c:formatCode>General</c:formatCode>
                <c:ptCount val="6"/>
                <c:pt idx="0">
                  <c:v>7</c:v>
                </c:pt>
                <c:pt idx="1">
                  <c:v>8</c:v>
                </c:pt>
                <c:pt idx="2">
                  <c:v>9</c:v>
                </c:pt>
                <c:pt idx="3">
                  <c:v>10</c:v>
                </c:pt>
                <c:pt idx="4">
                  <c:v>11</c:v>
                </c:pt>
                <c:pt idx="5">
                  <c:v>12</c:v>
                </c:pt>
              </c:numCache>
            </c:numRef>
          </c:xVal>
          <c:yVal>
            <c:numRef>
              <c:f>Hoja1!$D$6:$D$11</c:f>
              <c:numCache>
                <c:formatCode>General</c:formatCode>
                <c:ptCount val="6"/>
                <c:pt idx="0">
                  <c:v>1.0399999999999999E-3</c:v>
                </c:pt>
                <c:pt idx="1">
                  <c:v>1.09E-3</c:v>
                </c:pt>
                <c:pt idx="2">
                  <c:v>1.1000000000000001E-3</c:v>
                </c:pt>
                <c:pt idx="3">
                  <c:v>1.1100000000000001E-3</c:v>
                </c:pt>
                <c:pt idx="4">
                  <c:v>1.14E-3</c:v>
                </c:pt>
                <c:pt idx="5">
                  <c:v>1.1800000000000001E-3</c:v>
                </c:pt>
              </c:numCache>
            </c:numRef>
          </c:yVal>
          <c:smooth val="0"/>
        </c:ser>
        <c:dLbls>
          <c:showLegendKey val="0"/>
          <c:showVal val="0"/>
          <c:showCatName val="0"/>
          <c:showSerName val="0"/>
          <c:showPercent val="0"/>
          <c:showBubbleSize val="0"/>
        </c:dLbls>
        <c:axId val="-1411794944"/>
        <c:axId val="-1411793312"/>
      </c:scatterChart>
      <c:valAx>
        <c:axId val="-1411794944"/>
        <c:scaling>
          <c:orientation val="minMax"/>
          <c:max val="14"/>
          <c:min val="6"/>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Diámetro de las probetas (cm-3)</a:t>
                </a:r>
              </a:p>
            </c:rich>
          </c:tx>
          <c:layout>
            <c:manualLayout>
              <c:xMode val="edge"/>
              <c:yMode val="edge"/>
              <c:x val="0.26033601372231807"/>
              <c:y val="0.8142753095411507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411793312"/>
        <c:crosses val="autoZero"/>
        <c:crossBetween val="midCat"/>
        <c:majorUnit val="2"/>
        <c:minorUnit val="0.4"/>
      </c:valAx>
      <c:valAx>
        <c:axId val="-1411793312"/>
        <c:scaling>
          <c:orientation val="minMax"/>
          <c:max val="1.2000000000000003E-3"/>
          <c:min val="1.0200000000000005E-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Densidad de las probetas (kg  cm-3) </a:t>
                </a:r>
              </a:p>
            </c:rich>
          </c:tx>
          <c:layout>
            <c:manualLayout>
              <c:xMode val="edge"/>
              <c:yMode val="edge"/>
              <c:x val="1.969145658247019E-2"/>
              <c:y val="9.3939617957099597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411794944"/>
        <c:crosses val="autoZero"/>
        <c:crossBetween val="midCat"/>
        <c:majorUnit val="4.0000000000000017E-5"/>
        <c:minorUnit val="4.0000000000000032E-6"/>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E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562616137071263"/>
          <c:y val="5.1072725591481294E-2"/>
          <c:w val="0.65080635638777207"/>
          <c:h val="0.68027546175048725"/>
        </c:manualLayout>
      </c:layout>
      <c:scatterChart>
        <c:scatterStyle val="lineMarker"/>
        <c:varyColors val="1"/>
        <c:ser>
          <c:idx val="0"/>
          <c:order val="0"/>
          <c:tx>
            <c:strRef>
              <c:f>Hoja1!$E$5</c:f>
              <c:strCache>
                <c:ptCount val="1"/>
                <c:pt idx="0">
                  <c:v>Contenido de Humedad</c:v>
                </c:pt>
              </c:strCache>
            </c:strRef>
          </c:tx>
          <c:spPr>
            <a:ln w="25400">
              <a:noFill/>
            </a:ln>
          </c:spPr>
          <c:marker>
            <c:symbol val="circle"/>
            <c:size val="5"/>
          </c:marker>
          <c:dPt>
            <c:idx val="0"/>
            <c:marker>
              <c:spPr>
                <a:solidFill>
                  <a:schemeClr val="accent1"/>
                </a:solidFill>
                <a:ln w="9525">
                  <a:solidFill>
                    <a:schemeClr val="accent1"/>
                  </a:solidFill>
                </a:ln>
                <a:effectLst/>
              </c:spPr>
            </c:marker>
            <c:bubble3D val="0"/>
            <c:spPr>
              <a:ln w="25400" cap="rnd">
                <a:noFill/>
                <a:round/>
              </a:ln>
              <a:effectLst/>
            </c:spPr>
          </c:dPt>
          <c:dPt>
            <c:idx val="1"/>
            <c:marker>
              <c:spPr>
                <a:solidFill>
                  <a:schemeClr val="accent2"/>
                </a:solidFill>
                <a:ln w="9525">
                  <a:solidFill>
                    <a:schemeClr val="accent2"/>
                  </a:solidFill>
                </a:ln>
                <a:effectLst/>
              </c:spPr>
            </c:marker>
            <c:bubble3D val="0"/>
            <c:spPr>
              <a:ln w="25400" cap="rnd">
                <a:noFill/>
                <a:round/>
              </a:ln>
              <a:effectLst/>
            </c:spPr>
          </c:dPt>
          <c:dPt>
            <c:idx val="2"/>
            <c:marker>
              <c:spPr>
                <a:solidFill>
                  <a:schemeClr val="accent3"/>
                </a:solidFill>
                <a:ln w="9525">
                  <a:solidFill>
                    <a:schemeClr val="accent3"/>
                  </a:solidFill>
                </a:ln>
                <a:effectLst/>
              </c:spPr>
            </c:marker>
            <c:bubble3D val="0"/>
            <c:spPr>
              <a:ln w="25400" cap="rnd">
                <a:noFill/>
                <a:round/>
              </a:ln>
              <a:effectLst/>
            </c:spPr>
          </c:dPt>
          <c:dPt>
            <c:idx val="3"/>
            <c:marker>
              <c:spPr>
                <a:solidFill>
                  <a:schemeClr val="accent4"/>
                </a:solidFill>
                <a:ln w="9525">
                  <a:solidFill>
                    <a:schemeClr val="accent4"/>
                  </a:solidFill>
                </a:ln>
                <a:effectLst/>
              </c:spPr>
            </c:marker>
            <c:bubble3D val="0"/>
            <c:spPr>
              <a:ln w="25400" cap="rnd">
                <a:noFill/>
                <a:round/>
              </a:ln>
              <a:effectLst/>
            </c:spPr>
          </c:dPt>
          <c:dPt>
            <c:idx val="4"/>
            <c:marker>
              <c:spPr>
                <a:solidFill>
                  <a:schemeClr val="accent5"/>
                </a:solidFill>
                <a:ln w="9525">
                  <a:solidFill>
                    <a:schemeClr val="accent5"/>
                  </a:solidFill>
                </a:ln>
                <a:effectLst/>
              </c:spPr>
            </c:marker>
            <c:bubble3D val="0"/>
            <c:spPr>
              <a:ln w="25400" cap="rnd">
                <a:noFill/>
                <a:round/>
              </a:ln>
              <a:effectLst/>
            </c:spPr>
          </c:dPt>
          <c:dPt>
            <c:idx val="5"/>
            <c:marker>
              <c:spPr>
                <a:solidFill>
                  <a:schemeClr val="accent6"/>
                </a:solidFill>
                <a:ln w="9525">
                  <a:solidFill>
                    <a:schemeClr val="accent6"/>
                  </a:solidFill>
                </a:ln>
                <a:effectLst/>
              </c:spPr>
            </c:marker>
            <c:bubble3D val="0"/>
            <c:spPr>
              <a:ln w="25400" cap="rnd">
                <a:noFill/>
                <a:round/>
              </a:ln>
              <a:effectLst/>
            </c:spPr>
          </c:dPt>
          <c:trendline>
            <c:spPr>
              <a:ln w="19050" cap="rnd">
                <a:solidFill>
                  <a:schemeClr val="accent1"/>
                </a:solidFill>
                <a:prstDash val="sysDot"/>
              </a:ln>
              <a:effectLst/>
            </c:spPr>
            <c:trendlineType val="linear"/>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ES"/>
                </a:p>
              </c:txPr>
            </c:trendlineLbl>
          </c:trendline>
          <c:xVal>
            <c:numRef>
              <c:f>Hoja1!$E$6:$E$11</c:f>
              <c:numCache>
                <c:formatCode>General</c:formatCode>
                <c:ptCount val="6"/>
                <c:pt idx="0">
                  <c:v>1.1299999999999999</c:v>
                </c:pt>
                <c:pt idx="1">
                  <c:v>2.0099999999999998</c:v>
                </c:pt>
                <c:pt idx="2">
                  <c:v>2.54</c:v>
                </c:pt>
                <c:pt idx="3">
                  <c:v>3.02</c:v>
                </c:pt>
                <c:pt idx="4">
                  <c:v>3.83</c:v>
                </c:pt>
                <c:pt idx="5">
                  <c:v>4.3499999999999996</c:v>
                </c:pt>
              </c:numCache>
            </c:numRef>
          </c:xVal>
          <c:yVal>
            <c:numRef>
              <c:f>Hoja1!$D$6:$D$11</c:f>
              <c:numCache>
                <c:formatCode>General</c:formatCode>
                <c:ptCount val="6"/>
                <c:pt idx="0">
                  <c:v>1.0399999999999999E-3</c:v>
                </c:pt>
                <c:pt idx="1">
                  <c:v>1.09E-3</c:v>
                </c:pt>
                <c:pt idx="2">
                  <c:v>1.1000000000000001E-3</c:v>
                </c:pt>
                <c:pt idx="3">
                  <c:v>1.1100000000000001E-3</c:v>
                </c:pt>
                <c:pt idx="4">
                  <c:v>1.14E-3</c:v>
                </c:pt>
                <c:pt idx="5">
                  <c:v>1.1800000000000001E-3</c:v>
                </c:pt>
              </c:numCache>
            </c:numRef>
          </c:yVal>
          <c:smooth val="1"/>
        </c:ser>
        <c:dLbls>
          <c:showLegendKey val="0"/>
          <c:showVal val="0"/>
          <c:showCatName val="0"/>
          <c:showSerName val="0"/>
          <c:showPercent val="0"/>
          <c:showBubbleSize val="0"/>
        </c:dLbls>
        <c:axId val="-1411805280"/>
        <c:axId val="-1411803648"/>
      </c:scatterChart>
      <c:valAx>
        <c:axId val="-14118052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Humedad de las probetas (%)</a:t>
                </a:r>
              </a:p>
            </c:rich>
          </c:tx>
          <c:overlay val="1"/>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411803648"/>
        <c:crosses val="autoZero"/>
        <c:crossBetween val="midCat"/>
      </c:valAx>
      <c:valAx>
        <c:axId val="-1411803648"/>
        <c:scaling>
          <c:orientation val="minMax"/>
          <c:max val="1.2000000000000003E-3"/>
          <c:min val="1.0200000000000012E-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Densidad de las probetas (kg cm-3)</a:t>
                </a:r>
              </a:p>
            </c:rich>
          </c:tx>
          <c:layout>
            <c:manualLayout>
              <c:xMode val="edge"/>
              <c:yMode val="edge"/>
              <c:x val="4.2881380158971858E-3"/>
              <c:y val="5.140063598920365E-2"/>
            </c:manualLayout>
          </c:layout>
          <c:overlay val="1"/>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411805280"/>
        <c:crosses val="autoZero"/>
        <c:crossBetween val="midCat"/>
        <c:majorUnit val="4.0000000000000044E-5"/>
        <c:minorUnit val="4.0000000000000074E-6"/>
      </c:valAx>
      <c:spPr>
        <a:noFill/>
        <a:ln>
          <a:noFill/>
        </a:ln>
        <a:effectLst/>
      </c:spPr>
    </c:plotArea>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29994750656168"/>
          <c:y val="5.1400554097404488E-2"/>
          <c:w val="0.70140052493438321"/>
          <c:h val="0.66450349956255472"/>
        </c:manualLayout>
      </c:layout>
      <c:scatterChart>
        <c:scatterStyle val="lineMarker"/>
        <c:varyColors val="0"/>
        <c:ser>
          <c:idx val="0"/>
          <c:order val="0"/>
          <c:tx>
            <c:strRef>
              <c:f>Hoja1!$D$5</c:f>
              <c:strCache>
                <c:ptCount val="1"/>
                <c:pt idx="0">
                  <c:v>Densidad</c:v>
                </c:pt>
              </c:strCache>
            </c:strRef>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24166112569262174"/>
                  <c:y val="0.37717097862767146"/>
                </c:manualLayout>
              </c:layout>
              <c:numFmt formatCode="General" sourceLinked="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s-ES"/>
                </a:p>
              </c:txPr>
            </c:trendlineLbl>
          </c:trendline>
          <c:xVal>
            <c:numRef>
              <c:f>Hoja1!$C$6:$C$11</c:f>
              <c:numCache>
                <c:formatCode>General</c:formatCode>
                <c:ptCount val="6"/>
                <c:pt idx="0">
                  <c:v>7</c:v>
                </c:pt>
                <c:pt idx="1">
                  <c:v>8</c:v>
                </c:pt>
                <c:pt idx="2">
                  <c:v>9</c:v>
                </c:pt>
                <c:pt idx="3">
                  <c:v>10</c:v>
                </c:pt>
                <c:pt idx="4">
                  <c:v>11</c:v>
                </c:pt>
                <c:pt idx="5">
                  <c:v>12</c:v>
                </c:pt>
              </c:numCache>
            </c:numRef>
          </c:xVal>
          <c:yVal>
            <c:numRef>
              <c:f>Hoja1!$E$6:$E$11</c:f>
              <c:numCache>
                <c:formatCode>General</c:formatCode>
                <c:ptCount val="6"/>
                <c:pt idx="0">
                  <c:v>1.1299999999999999</c:v>
                </c:pt>
                <c:pt idx="1">
                  <c:v>2.0099999999999998</c:v>
                </c:pt>
                <c:pt idx="2">
                  <c:v>2.54</c:v>
                </c:pt>
                <c:pt idx="3">
                  <c:v>3.02</c:v>
                </c:pt>
                <c:pt idx="4">
                  <c:v>3.83</c:v>
                </c:pt>
                <c:pt idx="5">
                  <c:v>4.3499999999999996</c:v>
                </c:pt>
              </c:numCache>
            </c:numRef>
          </c:yVal>
          <c:smooth val="0"/>
        </c:ser>
        <c:dLbls>
          <c:showLegendKey val="0"/>
          <c:showVal val="0"/>
          <c:showCatName val="0"/>
          <c:showSerName val="0"/>
          <c:showPercent val="0"/>
          <c:showBubbleSize val="0"/>
        </c:dLbls>
        <c:axId val="-1411803104"/>
        <c:axId val="-1411808000"/>
      </c:scatterChart>
      <c:valAx>
        <c:axId val="-1411803104"/>
        <c:scaling>
          <c:orientation val="minMax"/>
          <c:max val="14"/>
          <c:min val="6"/>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Diámetro de las probetas (cm-3)</a:t>
                </a:r>
              </a:p>
              <a:p>
                <a:pPr>
                  <a:defRPr/>
                </a:pPr>
                <a:r>
                  <a:rPr lang="es-ES"/>
                  <a:t> </a:t>
                </a:r>
              </a:p>
            </c:rich>
          </c:tx>
          <c:layout>
            <c:manualLayout>
              <c:xMode val="edge"/>
              <c:yMode val="edge"/>
              <c:x val="0.25303523075722634"/>
              <c:y val="0.8379328236039730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411808000"/>
        <c:crosses val="autoZero"/>
        <c:crossBetween val="midCat"/>
        <c:majorUnit val="2"/>
        <c:minorUnit val="0.4"/>
      </c:valAx>
      <c:valAx>
        <c:axId val="-1411808000"/>
        <c:scaling>
          <c:orientation val="minMax"/>
          <c:max val="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Humedad de las probetas (%)</a:t>
                </a:r>
              </a:p>
            </c:rich>
          </c:tx>
          <c:layout>
            <c:manualLayout>
              <c:xMode val="edge"/>
              <c:yMode val="edge"/>
              <c:x val="4.5135024788568109E-3"/>
              <c:y val="7.0561492313460802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411803104"/>
        <c:crosses val="autoZero"/>
        <c:crossBetween val="midCat"/>
        <c:majorUnit val="1"/>
        <c:min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6058</Words>
  <Characters>33321</Characters>
  <Application>Microsoft Office Word</Application>
  <DocSecurity>0</DocSecurity>
  <Lines>277</Lines>
  <Paragraphs>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Omar Gonzalez Cueto</cp:lastModifiedBy>
  <cp:revision>3</cp:revision>
  <cp:lastPrinted>2017-03-02T19:45:00Z</cp:lastPrinted>
  <dcterms:created xsi:type="dcterms:W3CDTF">2019-05-06T16:47:00Z</dcterms:created>
  <dcterms:modified xsi:type="dcterms:W3CDTF">2019-05-06T16:50:00Z</dcterms:modified>
</cp:coreProperties>
</file>