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BF" w:rsidRDefault="007B62BF" w:rsidP="007B62BF">
      <w:pPr>
        <w:pStyle w:val="Default"/>
      </w:pPr>
    </w:p>
    <w:p w:rsidR="007B62BF" w:rsidRPr="003B623B" w:rsidRDefault="007B62BF" w:rsidP="003B623B">
      <w:pPr>
        <w:jc w:val="center"/>
        <w:rPr>
          <w:rFonts w:ascii="Times New Roman" w:hAnsi="Times New Roman" w:cs="Times New Roman"/>
          <w:b/>
          <w:bCs/>
          <w:sz w:val="28"/>
          <w:szCs w:val="28"/>
        </w:rPr>
      </w:pPr>
      <w:r w:rsidRPr="003B623B">
        <w:rPr>
          <w:rFonts w:ascii="Times New Roman" w:hAnsi="Times New Roman" w:cs="Times New Roman"/>
          <w:b/>
          <w:bCs/>
          <w:sz w:val="28"/>
          <w:szCs w:val="28"/>
        </w:rPr>
        <w:t>II CONVENCIÓN CIENTÍFICA INTERNACIONAL</w:t>
      </w:r>
    </w:p>
    <w:p w:rsidR="00E53DDA" w:rsidRPr="003B623B" w:rsidRDefault="007B62BF" w:rsidP="003B623B">
      <w:pPr>
        <w:jc w:val="center"/>
        <w:rPr>
          <w:rFonts w:ascii="Times New Roman" w:hAnsi="Times New Roman" w:cs="Times New Roman"/>
          <w:b/>
          <w:bCs/>
          <w:sz w:val="28"/>
          <w:szCs w:val="28"/>
        </w:rPr>
      </w:pPr>
      <w:r w:rsidRPr="003B623B">
        <w:rPr>
          <w:rFonts w:ascii="Times New Roman" w:hAnsi="Times New Roman" w:cs="Times New Roman"/>
          <w:b/>
          <w:bCs/>
          <w:sz w:val="28"/>
          <w:szCs w:val="28"/>
        </w:rPr>
        <w:t>“II CCI UCLV 2019”</w:t>
      </w:r>
    </w:p>
    <w:p w:rsidR="00543F02" w:rsidRPr="005735EB" w:rsidRDefault="005735EB" w:rsidP="003B623B">
      <w:pPr>
        <w:jc w:val="center"/>
        <w:rPr>
          <w:rFonts w:ascii="Times New Roman" w:hAnsi="Times New Roman" w:cs="Times New Roman"/>
          <w:b/>
          <w:bCs/>
          <w:sz w:val="28"/>
          <w:szCs w:val="28"/>
        </w:rPr>
      </w:pPr>
      <w:r w:rsidRPr="005735EB">
        <w:rPr>
          <w:rFonts w:ascii="Times New Roman" w:hAnsi="Times New Roman" w:cs="Times New Roman"/>
          <w:b/>
          <w:bCs/>
          <w:sz w:val="28"/>
          <w:szCs w:val="28"/>
        </w:rPr>
        <w:t>SIMPOSIO INTERNACIONAL DE QUÍMICA 2019</w:t>
      </w:r>
    </w:p>
    <w:p w:rsidR="00543F02" w:rsidRPr="005735EB" w:rsidRDefault="00543F02" w:rsidP="005735EB">
      <w:pPr>
        <w:jc w:val="center"/>
        <w:rPr>
          <w:rFonts w:ascii="Times New Roman" w:hAnsi="Times New Roman" w:cs="Times New Roman"/>
          <w:b/>
          <w:bCs/>
          <w:sz w:val="28"/>
          <w:szCs w:val="28"/>
        </w:rPr>
      </w:pPr>
    </w:p>
    <w:p w:rsidR="00543F02" w:rsidRDefault="005735EB" w:rsidP="005735EB">
      <w:pPr>
        <w:jc w:val="center"/>
        <w:rPr>
          <w:rFonts w:ascii="Arial" w:hAnsi="Arial" w:cs="Arial"/>
          <w:b/>
          <w:sz w:val="24"/>
          <w:szCs w:val="24"/>
        </w:rPr>
      </w:pPr>
      <w:r w:rsidRPr="005735EB">
        <w:rPr>
          <w:rFonts w:ascii="Times New Roman" w:hAnsi="Times New Roman" w:cs="Times New Roman"/>
          <w:b/>
          <w:sz w:val="28"/>
          <w:szCs w:val="28"/>
        </w:rPr>
        <w:t>DESARROLLO DEL RADIOINMUNOCONJUGADO HR3-(SCN</w:t>
      </w:r>
      <w:proofErr w:type="gramStart"/>
      <w:r w:rsidRPr="005735EB">
        <w:rPr>
          <w:rFonts w:ascii="Times New Roman" w:hAnsi="Times New Roman" w:cs="Times New Roman"/>
          <w:b/>
          <w:sz w:val="28"/>
          <w:szCs w:val="28"/>
        </w:rPr>
        <w:t>)DOTA</w:t>
      </w:r>
      <w:proofErr w:type="gramEnd"/>
      <w:r w:rsidRPr="005735EB">
        <w:rPr>
          <w:rFonts w:ascii="Times New Roman" w:hAnsi="Times New Roman" w:cs="Times New Roman"/>
          <w:b/>
          <w:sz w:val="28"/>
          <w:szCs w:val="28"/>
        </w:rPr>
        <w:t>-</w:t>
      </w:r>
      <w:r w:rsidRPr="005735EB">
        <w:rPr>
          <w:rFonts w:ascii="Times New Roman" w:hAnsi="Times New Roman" w:cs="Times New Roman"/>
          <w:b/>
          <w:sz w:val="28"/>
          <w:szCs w:val="28"/>
          <w:vertAlign w:val="superscript"/>
        </w:rPr>
        <w:t>177</w:t>
      </w:r>
      <w:r w:rsidRPr="005735EB">
        <w:rPr>
          <w:rStyle w:val="object"/>
          <w:rFonts w:ascii="Times New Roman" w:hAnsi="Times New Roman" w:cs="Times New Roman"/>
          <w:b/>
          <w:sz w:val="28"/>
          <w:szCs w:val="28"/>
        </w:rPr>
        <w:t>LU</w:t>
      </w:r>
      <w:r w:rsidRPr="005735EB">
        <w:rPr>
          <w:rFonts w:ascii="Times New Roman" w:hAnsi="Times New Roman" w:cs="Times New Roman"/>
          <w:b/>
          <w:sz w:val="28"/>
          <w:szCs w:val="28"/>
        </w:rPr>
        <w:t xml:space="preserve"> PARA SU POTENCIAL USO COMO RADIOFÁRMACO TERAPÉUTICO</w:t>
      </w:r>
      <w:r>
        <w:rPr>
          <w:rFonts w:ascii="Arial" w:hAnsi="Arial" w:cs="Arial"/>
          <w:b/>
          <w:sz w:val="24"/>
          <w:szCs w:val="24"/>
        </w:rPr>
        <w:t>.</w:t>
      </w:r>
    </w:p>
    <w:p w:rsidR="00E828DC" w:rsidRDefault="00E828DC" w:rsidP="005735EB">
      <w:pPr>
        <w:jc w:val="center"/>
        <w:rPr>
          <w:rFonts w:ascii="Arial" w:hAnsi="Arial" w:cs="Arial"/>
          <w:b/>
          <w:sz w:val="24"/>
          <w:szCs w:val="24"/>
        </w:rPr>
      </w:pPr>
    </w:p>
    <w:p w:rsidR="00E828DC" w:rsidRPr="00E828DC" w:rsidRDefault="00E828DC" w:rsidP="005735EB">
      <w:pPr>
        <w:jc w:val="center"/>
        <w:rPr>
          <w:rFonts w:ascii="Times New Roman" w:hAnsi="Times New Roman" w:cs="Times New Roman"/>
          <w:b/>
          <w:i/>
          <w:sz w:val="28"/>
          <w:szCs w:val="28"/>
          <w:lang w:val="en-US"/>
        </w:rPr>
      </w:pPr>
      <w:r w:rsidRPr="00E828DC">
        <w:rPr>
          <w:rFonts w:ascii="Times New Roman" w:hAnsi="Times New Roman" w:cs="Times New Roman"/>
          <w:b/>
          <w:i/>
          <w:sz w:val="28"/>
          <w:szCs w:val="28"/>
          <w:lang w:val="en-US"/>
        </w:rPr>
        <w:t>TITLE:</w:t>
      </w:r>
    </w:p>
    <w:p w:rsidR="00E828DC" w:rsidRDefault="00E828DC" w:rsidP="005735EB">
      <w:pPr>
        <w:jc w:val="center"/>
        <w:rPr>
          <w:rFonts w:ascii="Times New Roman" w:hAnsi="Times New Roman" w:cs="Times New Roman"/>
          <w:b/>
          <w:i/>
          <w:sz w:val="28"/>
          <w:szCs w:val="28"/>
          <w:lang w:val="en-US"/>
        </w:rPr>
      </w:pPr>
      <w:r w:rsidRPr="00E828DC">
        <w:rPr>
          <w:rFonts w:ascii="Times New Roman" w:hAnsi="Times New Roman" w:cs="Times New Roman"/>
          <w:b/>
          <w:i/>
          <w:sz w:val="28"/>
          <w:szCs w:val="28"/>
          <w:lang w:val="en-US"/>
        </w:rPr>
        <w:t>DEVELOPMENT OF HR3- (SCN) DOTA-177LU RADIOIMMUNOCONJUGATE FOR POTENTIAL USE AS A THERAPEUTIC RADIOPHARMACEUTICAL.</w:t>
      </w:r>
    </w:p>
    <w:p w:rsidR="002F1A1B" w:rsidRPr="002F1A1B" w:rsidRDefault="002F1A1B" w:rsidP="005735EB">
      <w:pPr>
        <w:jc w:val="center"/>
        <w:rPr>
          <w:rFonts w:ascii="Times New Roman" w:hAnsi="Times New Roman" w:cs="Times New Roman"/>
          <w:b/>
          <w:i/>
          <w:sz w:val="32"/>
          <w:szCs w:val="28"/>
          <w:lang w:val="en-US"/>
        </w:rPr>
      </w:pPr>
    </w:p>
    <w:p w:rsidR="002F1A1B" w:rsidRPr="002F1A1B" w:rsidRDefault="002F1A1B" w:rsidP="002F1A1B">
      <w:pPr>
        <w:spacing w:after="0" w:line="240" w:lineRule="auto"/>
        <w:jc w:val="center"/>
        <w:rPr>
          <w:rFonts w:ascii="Times New Roman" w:hAnsi="Times New Roman" w:cs="Times New Roman"/>
          <w:sz w:val="28"/>
          <w:szCs w:val="24"/>
        </w:rPr>
      </w:pPr>
      <w:r w:rsidRPr="002F1A1B">
        <w:rPr>
          <w:rFonts w:ascii="Times New Roman" w:hAnsi="Times New Roman" w:cs="Times New Roman"/>
          <w:sz w:val="28"/>
          <w:szCs w:val="24"/>
          <w:u w:val="single"/>
        </w:rPr>
        <w:t>Emily Betancourt Fernández</w:t>
      </w:r>
      <w:r w:rsidRPr="002F1A1B">
        <w:rPr>
          <w:rFonts w:ascii="Times New Roman" w:hAnsi="Times New Roman" w:cs="Times New Roman"/>
          <w:sz w:val="28"/>
          <w:szCs w:val="24"/>
          <w:vertAlign w:val="superscript"/>
        </w:rPr>
        <w:t>1</w:t>
      </w:r>
      <w:r w:rsidRPr="002F1A1B">
        <w:rPr>
          <w:rFonts w:ascii="Times New Roman" w:hAnsi="Times New Roman" w:cs="Times New Roman"/>
          <w:sz w:val="28"/>
          <w:szCs w:val="24"/>
        </w:rPr>
        <w:t>; Bárbara García Moreno</w:t>
      </w:r>
      <w:r w:rsidRPr="002F1A1B">
        <w:rPr>
          <w:rFonts w:ascii="Times New Roman" w:hAnsi="Times New Roman" w:cs="Times New Roman"/>
          <w:sz w:val="28"/>
          <w:szCs w:val="24"/>
          <w:vertAlign w:val="superscript"/>
        </w:rPr>
        <w:t>2</w:t>
      </w:r>
      <w:r w:rsidRPr="002F1A1B">
        <w:rPr>
          <w:rFonts w:ascii="Times New Roman" w:hAnsi="Times New Roman" w:cs="Times New Roman"/>
          <w:sz w:val="28"/>
          <w:szCs w:val="24"/>
        </w:rPr>
        <w:t xml:space="preserve">; </w:t>
      </w:r>
      <w:proofErr w:type="spellStart"/>
      <w:r w:rsidRPr="002F1A1B">
        <w:rPr>
          <w:rFonts w:ascii="Times New Roman" w:hAnsi="Times New Roman" w:cs="Times New Roman"/>
          <w:sz w:val="28"/>
          <w:szCs w:val="24"/>
        </w:rPr>
        <w:t>Naila</w:t>
      </w:r>
      <w:proofErr w:type="spellEnd"/>
      <w:r w:rsidRPr="002F1A1B">
        <w:rPr>
          <w:rFonts w:ascii="Times New Roman" w:hAnsi="Times New Roman" w:cs="Times New Roman"/>
          <w:sz w:val="28"/>
          <w:szCs w:val="24"/>
        </w:rPr>
        <w:t xml:space="preserve"> Gómez González</w:t>
      </w:r>
      <w:r w:rsidRPr="002F1A1B">
        <w:rPr>
          <w:rFonts w:ascii="Times New Roman" w:hAnsi="Times New Roman" w:cs="Times New Roman"/>
          <w:sz w:val="28"/>
          <w:szCs w:val="24"/>
          <w:vertAlign w:val="superscript"/>
        </w:rPr>
        <w:t>2</w:t>
      </w:r>
      <w:r w:rsidRPr="002F1A1B">
        <w:rPr>
          <w:rFonts w:ascii="Times New Roman" w:hAnsi="Times New Roman" w:cs="Times New Roman"/>
          <w:sz w:val="28"/>
          <w:szCs w:val="24"/>
        </w:rPr>
        <w:t>; Alejandro Perera Pintado</w:t>
      </w:r>
      <w:r w:rsidRPr="002F1A1B">
        <w:rPr>
          <w:rFonts w:ascii="Times New Roman" w:hAnsi="Times New Roman" w:cs="Times New Roman"/>
          <w:sz w:val="28"/>
          <w:szCs w:val="24"/>
          <w:vertAlign w:val="superscript"/>
        </w:rPr>
        <w:t>2</w:t>
      </w:r>
    </w:p>
    <w:p w:rsidR="002F1A1B" w:rsidRPr="002F1A1B" w:rsidRDefault="002F1A1B" w:rsidP="002F1A1B">
      <w:pPr>
        <w:spacing w:after="0" w:line="240" w:lineRule="auto"/>
        <w:jc w:val="center"/>
        <w:rPr>
          <w:rFonts w:ascii="Times New Roman" w:hAnsi="Times New Roman" w:cs="Times New Roman"/>
          <w:sz w:val="28"/>
          <w:szCs w:val="24"/>
        </w:rPr>
      </w:pPr>
    </w:p>
    <w:p w:rsidR="002F1A1B" w:rsidRPr="002F1A1B" w:rsidRDefault="002F1A1B" w:rsidP="002F1A1B">
      <w:pPr>
        <w:spacing w:after="0" w:line="240" w:lineRule="auto"/>
        <w:jc w:val="center"/>
        <w:rPr>
          <w:rFonts w:ascii="Times New Roman" w:hAnsi="Times New Roman" w:cs="Times New Roman"/>
          <w:sz w:val="28"/>
          <w:szCs w:val="24"/>
        </w:rPr>
      </w:pPr>
      <w:r w:rsidRPr="002F1A1B">
        <w:rPr>
          <w:rFonts w:ascii="Times New Roman" w:hAnsi="Times New Roman" w:cs="Times New Roman"/>
          <w:sz w:val="28"/>
          <w:szCs w:val="24"/>
        </w:rPr>
        <w:t>1. Instituto Superior de Tecnologías y Ciencias Aplicadas (</w:t>
      </w:r>
      <w:proofErr w:type="spellStart"/>
      <w:r w:rsidRPr="002F1A1B">
        <w:rPr>
          <w:rFonts w:ascii="Times New Roman" w:hAnsi="Times New Roman" w:cs="Times New Roman"/>
          <w:sz w:val="28"/>
          <w:szCs w:val="24"/>
        </w:rPr>
        <w:t>InSTEC</w:t>
      </w:r>
      <w:proofErr w:type="spellEnd"/>
      <w:r w:rsidRPr="002F1A1B">
        <w:rPr>
          <w:rFonts w:ascii="Times New Roman" w:hAnsi="Times New Roman" w:cs="Times New Roman"/>
          <w:sz w:val="28"/>
          <w:szCs w:val="24"/>
        </w:rPr>
        <w:t>). Universidad de La Habana (UH), La Habana, Cuba</w:t>
      </w:r>
    </w:p>
    <w:p w:rsidR="002F1A1B" w:rsidRPr="002F1A1B" w:rsidRDefault="002F1A1B" w:rsidP="002F1A1B">
      <w:pPr>
        <w:spacing w:after="0" w:line="240" w:lineRule="auto"/>
        <w:jc w:val="center"/>
        <w:rPr>
          <w:rFonts w:ascii="Times New Roman" w:hAnsi="Times New Roman" w:cs="Times New Roman"/>
          <w:sz w:val="28"/>
          <w:szCs w:val="24"/>
        </w:rPr>
      </w:pPr>
      <w:r w:rsidRPr="002F1A1B">
        <w:rPr>
          <w:rFonts w:ascii="Times New Roman" w:hAnsi="Times New Roman" w:cs="Times New Roman"/>
          <w:sz w:val="28"/>
          <w:szCs w:val="24"/>
        </w:rPr>
        <w:t xml:space="preserve">2. Centro de Isótopos (CENTIS), </w:t>
      </w:r>
      <w:proofErr w:type="spellStart"/>
      <w:r w:rsidRPr="002F1A1B">
        <w:rPr>
          <w:rFonts w:ascii="Times New Roman" w:hAnsi="Times New Roman" w:cs="Times New Roman"/>
          <w:sz w:val="28"/>
          <w:szCs w:val="24"/>
        </w:rPr>
        <w:t>Mayabeque</w:t>
      </w:r>
      <w:proofErr w:type="spellEnd"/>
      <w:r w:rsidRPr="002F1A1B">
        <w:rPr>
          <w:rFonts w:ascii="Times New Roman" w:hAnsi="Times New Roman" w:cs="Times New Roman"/>
          <w:sz w:val="28"/>
          <w:szCs w:val="24"/>
        </w:rPr>
        <w:t>, Cuba</w:t>
      </w:r>
    </w:p>
    <w:p w:rsidR="002F1A1B" w:rsidRPr="002F1A1B" w:rsidRDefault="002F1A1B" w:rsidP="002F1A1B">
      <w:pPr>
        <w:spacing w:after="0" w:line="240" w:lineRule="auto"/>
        <w:jc w:val="center"/>
        <w:rPr>
          <w:rFonts w:ascii="Times New Roman" w:hAnsi="Times New Roman" w:cs="Times New Roman"/>
          <w:sz w:val="24"/>
          <w:szCs w:val="24"/>
        </w:rPr>
      </w:pPr>
      <w:bookmarkStart w:id="0" w:name="_GoBack"/>
      <w:bookmarkEnd w:id="0"/>
    </w:p>
    <w:p w:rsidR="002F1A1B" w:rsidRPr="002F1A1B" w:rsidRDefault="002F1A1B" w:rsidP="002F1A1B">
      <w:pPr>
        <w:spacing w:after="0" w:line="240" w:lineRule="auto"/>
        <w:jc w:val="center"/>
        <w:rPr>
          <w:rFonts w:ascii="Times New Roman" w:hAnsi="Times New Roman" w:cs="Times New Roman"/>
          <w:sz w:val="24"/>
          <w:szCs w:val="24"/>
        </w:rPr>
      </w:pPr>
      <w:r w:rsidRPr="002F1A1B">
        <w:rPr>
          <w:rFonts w:ascii="Times New Roman" w:hAnsi="Times New Roman" w:cs="Times New Roman"/>
          <w:sz w:val="24"/>
          <w:szCs w:val="24"/>
        </w:rPr>
        <w:t xml:space="preserve">Correo electrónico: </w:t>
      </w:r>
      <w:hyperlink r:id="rId6" w:tgtFrame="_blank">
        <w:r w:rsidRPr="002F1A1B">
          <w:rPr>
            <w:rStyle w:val="EnlacedeInternet"/>
            <w:rFonts w:ascii="Times New Roman" w:hAnsi="Times New Roman" w:cs="Times New Roman"/>
            <w:sz w:val="24"/>
            <w:szCs w:val="24"/>
          </w:rPr>
          <w:t>ebetancourt@instec.cu</w:t>
        </w:r>
      </w:hyperlink>
    </w:p>
    <w:p w:rsidR="002F1A1B" w:rsidRPr="002F1A1B" w:rsidRDefault="002F1A1B" w:rsidP="002F1A1B">
      <w:pPr>
        <w:spacing w:after="0" w:line="240" w:lineRule="auto"/>
        <w:jc w:val="center"/>
        <w:rPr>
          <w:rStyle w:val="object"/>
          <w:rFonts w:ascii="Times New Roman" w:hAnsi="Times New Roman" w:cs="Times New Roman"/>
          <w:sz w:val="24"/>
          <w:szCs w:val="24"/>
        </w:rPr>
      </w:pPr>
    </w:p>
    <w:p w:rsidR="002F1A1B" w:rsidRPr="002F1A1B" w:rsidRDefault="002F1A1B" w:rsidP="002F1A1B">
      <w:pPr>
        <w:spacing w:before="120" w:after="120" w:line="240" w:lineRule="auto"/>
        <w:ind w:firstLine="288"/>
        <w:rPr>
          <w:rFonts w:ascii="Times New Roman" w:hAnsi="Times New Roman" w:cs="Times New Roman"/>
          <w:b/>
          <w:sz w:val="24"/>
          <w:szCs w:val="24"/>
        </w:rPr>
      </w:pPr>
      <w:r w:rsidRPr="002F1A1B">
        <w:rPr>
          <w:rFonts w:ascii="Times New Roman" w:hAnsi="Times New Roman" w:cs="Times New Roman"/>
          <w:b/>
          <w:sz w:val="24"/>
          <w:szCs w:val="24"/>
        </w:rPr>
        <w:t>Resumen:</w:t>
      </w:r>
    </w:p>
    <w:p w:rsidR="002F1A1B" w:rsidRPr="002F1A1B" w:rsidRDefault="002F1A1B" w:rsidP="002F1A1B">
      <w:pPr>
        <w:spacing w:before="120" w:after="120" w:line="240" w:lineRule="auto"/>
        <w:ind w:firstLine="288"/>
        <w:jc w:val="both"/>
        <w:rPr>
          <w:rFonts w:ascii="Times New Roman" w:hAnsi="Times New Roman" w:cs="Times New Roman"/>
          <w:sz w:val="24"/>
          <w:szCs w:val="24"/>
        </w:rPr>
      </w:pPr>
      <w:r w:rsidRPr="002F1A1B">
        <w:rPr>
          <w:rFonts w:ascii="Times New Roman" w:hAnsi="Times New Roman" w:cs="Times New Roman"/>
          <w:sz w:val="24"/>
          <w:szCs w:val="24"/>
          <w:lang w:val="es-US"/>
        </w:rPr>
        <w:t xml:space="preserve">Desde el año 2015 el cáncer constituye la segunda causa de muerte en Cuba. La </w:t>
      </w:r>
      <w:proofErr w:type="spellStart"/>
      <w:r w:rsidRPr="002F1A1B">
        <w:rPr>
          <w:rFonts w:ascii="Times New Roman" w:hAnsi="Times New Roman" w:cs="Times New Roman"/>
          <w:sz w:val="24"/>
          <w:szCs w:val="24"/>
          <w:lang w:val="es-US"/>
        </w:rPr>
        <w:t>radioinmunoterapia</w:t>
      </w:r>
      <w:proofErr w:type="spellEnd"/>
      <w:r w:rsidRPr="002F1A1B">
        <w:rPr>
          <w:rFonts w:ascii="Times New Roman" w:hAnsi="Times New Roman" w:cs="Times New Roman"/>
          <w:sz w:val="24"/>
          <w:szCs w:val="24"/>
          <w:lang w:val="es-US"/>
        </w:rPr>
        <w:t xml:space="preserve"> deviene como herramienta prometedora en la lucha contra esta enfermedad. </w:t>
      </w:r>
      <w:r w:rsidRPr="002F1A1B">
        <w:rPr>
          <w:rFonts w:ascii="Times New Roman" w:hAnsi="Times New Roman" w:cs="Times New Roman"/>
          <w:sz w:val="24"/>
          <w:szCs w:val="24"/>
        </w:rPr>
        <w:t xml:space="preserve">El </w:t>
      </w:r>
      <w:proofErr w:type="spellStart"/>
      <w:r w:rsidRPr="002F1A1B">
        <w:rPr>
          <w:rFonts w:ascii="Times New Roman" w:hAnsi="Times New Roman" w:cs="Times New Roman"/>
          <w:sz w:val="24"/>
          <w:szCs w:val="24"/>
        </w:rPr>
        <w:t>AcM</w:t>
      </w:r>
      <w:proofErr w:type="spellEnd"/>
      <w:r w:rsidRPr="002F1A1B">
        <w:rPr>
          <w:rFonts w:ascii="Times New Roman" w:hAnsi="Times New Roman" w:cs="Times New Roman"/>
          <w:sz w:val="24"/>
          <w:szCs w:val="24"/>
        </w:rPr>
        <w:t xml:space="preserve"> </w:t>
      </w:r>
      <w:proofErr w:type="spellStart"/>
      <w:r w:rsidRPr="002F1A1B">
        <w:rPr>
          <w:rFonts w:ascii="Times New Roman" w:hAnsi="Times New Roman" w:cs="Times New Roman"/>
          <w:sz w:val="24"/>
          <w:szCs w:val="24"/>
        </w:rPr>
        <w:t>Nimotuzumab</w:t>
      </w:r>
      <w:proofErr w:type="spellEnd"/>
      <w:r w:rsidRPr="002F1A1B">
        <w:rPr>
          <w:rFonts w:ascii="Times New Roman" w:hAnsi="Times New Roman" w:cs="Times New Roman"/>
          <w:sz w:val="24"/>
          <w:szCs w:val="24"/>
        </w:rPr>
        <w:t xml:space="preserve"> (hr3)</w:t>
      </w:r>
      <w:r w:rsidRPr="002F1A1B">
        <w:rPr>
          <w:rFonts w:ascii="Times New Roman" w:hAnsi="Times New Roman" w:cs="Times New Roman"/>
          <w:color w:val="000000"/>
          <w:sz w:val="24"/>
          <w:szCs w:val="24"/>
        </w:rPr>
        <w:t xml:space="preserve"> </w:t>
      </w:r>
      <w:r w:rsidRPr="002F1A1B">
        <w:rPr>
          <w:rFonts w:ascii="Times New Roman" w:hAnsi="Times New Roman" w:cs="Times New Roman"/>
          <w:sz w:val="24"/>
          <w:szCs w:val="24"/>
        </w:rPr>
        <w:t xml:space="preserve">induce muerte celular en líneas de células tumorales que </w:t>
      </w:r>
      <w:proofErr w:type="spellStart"/>
      <w:r w:rsidRPr="002F1A1B">
        <w:rPr>
          <w:rFonts w:ascii="Times New Roman" w:hAnsi="Times New Roman" w:cs="Times New Roman"/>
          <w:sz w:val="24"/>
          <w:szCs w:val="24"/>
        </w:rPr>
        <w:t>sobrexpresan</w:t>
      </w:r>
      <w:proofErr w:type="spellEnd"/>
      <w:r w:rsidRPr="002F1A1B">
        <w:rPr>
          <w:rFonts w:ascii="Times New Roman" w:hAnsi="Times New Roman" w:cs="Times New Roman"/>
          <w:sz w:val="24"/>
          <w:szCs w:val="24"/>
        </w:rPr>
        <w:t xml:space="preserve"> el Receptor del Factor de Crecimiento Epidérmico (EGFR).</w:t>
      </w:r>
      <w:r w:rsidRPr="002F1A1B">
        <w:rPr>
          <w:rFonts w:ascii="Times New Roman" w:hAnsi="Times New Roman" w:cs="Times New Roman"/>
          <w:color w:val="000000"/>
          <w:sz w:val="24"/>
          <w:szCs w:val="24"/>
          <w:lang w:eastAsia="es-ES"/>
        </w:rPr>
        <w:t xml:space="preserve"> </w:t>
      </w:r>
      <w:r w:rsidRPr="002F1A1B">
        <w:rPr>
          <w:rFonts w:ascii="Times New Roman" w:hAnsi="Times New Roman" w:cs="Times New Roman"/>
          <w:sz w:val="24"/>
          <w:szCs w:val="24"/>
        </w:rPr>
        <w:t xml:space="preserve">Este anticuerpo fue humanizado con el objetivo de disminuir la respuesta HAMA para su uso en pacientes. En el presente trabajo se realiza la conjugación del hr3 con el agente </w:t>
      </w:r>
      <w:proofErr w:type="spellStart"/>
      <w:r w:rsidRPr="002F1A1B">
        <w:rPr>
          <w:rFonts w:ascii="Times New Roman" w:hAnsi="Times New Roman" w:cs="Times New Roman"/>
          <w:sz w:val="24"/>
          <w:szCs w:val="24"/>
        </w:rPr>
        <w:t>quelante</w:t>
      </w:r>
      <w:proofErr w:type="spellEnd"/>
      <w:r w:rsidRPr="002F1A1B">
        <w:rPr>
          <w:rFonts w:ascii="Times New Roman" w:hAnsi="Times New Roman" w:cs="Times New Roman"/>
          <w:sz w:val="24"/>
          <w:szCs w:val="24"/>
        </w:rPr>
        <w:t xml:space="preserve"> </w:t>
      </w:r>
      <w:proofErr w:type="spellStart"/>
      <w:r w:rsidRPr="002F1A1B">
        <w:rPr>
          <w:rFonts w:ascii="Times New Roman" w:hAnsi="Times New Roman" w:cs="Times New Roman"/>
          <w:sz w:val="24"/>
          <w:szCs w:val="24"/>
        </w:rPr>
        <w:t>bifuncional</w:t>
      </w:r>
      <w:proofErr w:type="spellEnd"/>
      <w:r w:rsidRPr="002F1A1B">
        <w:rPr>
          <w:rFonts w:ascii="Times New Roman" w:hAnsi="Times New Roman" w:cs="Times New Roman"/>
          <w:sz w:val="24"/>
          <w:szCs w:val="24"/>
        </w:rPr>
        <w:t xml:space="preserve"> DOTA, que facilita la introducción del </w:t>
      </w:r>
      <w:proofErr w:type="spellStart"/>
      <w:r w:rsidRPr="002F1A1B">
        <w:rPr>
          <w:rFonts w:ascii="Times New Roman" w:hAnsi="Times New Roman" w:cs="Times New Roman"/>
          <w:sz w:val="24"/>
          <w:szCs w:val="24"/>
        </w:rPr>
        <w:t>radionucleido</w:t>
      </w:r>
      <w:proofErr w:type="spellEnd"/>
      <w:r w:rsidRPr="002F1A1B">
        <w:rPr>
          <w:rFonts w:ascii="Times New Roman" w:hAnsi="Times New Roman" w:cs="Times New Roman"/>
          <w:sz w:val="24"/>
          <w:szCs w:val="24"/>
        </w:rPr>
        <w:t xml:space="preserve"> </w:t>
      </w:r>
      <w:r w:rsidRPr="002F1A1B">
        <w:rPr>
          <w:rFonts w:ascii="Times New Roman" w:hAnsi="Times New Roman" w:cs="Times New Roman"/>
          <w:sz w:val="24"/>
          <w:szCs w:val="24"/>
          <w:vertAlign w:val="superscript"/>
        </w:rPr>
        <w:t>177</w:t>
      </w:r>
      <w:r w:rsidRPr="002F1A1B">
        <w:rPr>
          <w:rFonts w:ascii="Times New Roman" w:hAnsi="Times New Roman" w:cs="Times New Roman"/>
          <w:sz w:val="24"/>
          <w:szCs w:val="24"/>
        </w:rPr>
        <w:t xml:space="preserve">Lu en la molécula objeto de estudio. Este </w:t>
      </w:r>
      <w:proofErr w:type="spellStart"/>
      <w:r w:rsidRPr="002F1A1B">
        <w:rPr>
          <w:rFonts w:ascii="Times New Roman" w:hAnsi="Times New Roman" w:cs="Times New Roman"/>
          <w:sz w:val="24"/>
          <w:szCs w:val="24"/>
        </w:rPr>
        <w:t>radionucleido</w:t>
      </w:r>
      <w:proofErr w:type="spellEnd"/>
      <w:r w:rsidRPr="002F1A1B">
        <w:rPr>
          <w:rFonts w:ascii="Times New Roman" w:hAnsi="Times New Roman" w:cs="Times New Roman"/>
          <w:sz w:val="24"/>
          <w:szCs w:val="24"/>
        </w:rPr>
        <w:t xml:space="preserve"> permite realizar el diagnóstico y la terapia (</w:t>
      </w:r>
      <w:proofErr w:type="spellStart"/>
      <w:r w:rsidRPr="002F1A1B">
        <w:rPr>
          <w:rFonts w:ascii="Times New Roman" w:hAnsi="Times New Roman" w:cs="Times New Roman"/>
          <w:sz w:val="24"/>
          <w:szCs w:val="24"/>
        </w:rPr>
        <w:t>teragnóstico</w:t>
      </w:r>
      <w:proofErr w:type="spellEnd"/>
      <w:r w:rsidRPr="002F1A1B">
        <w:rPr>
          <w:rFonts w:ascii="Times New Roman" w:hAnsi="Times New Roman" w:cs="Times New Roman"/>
          <w:sz w:val="24"/>
          <w:szCs w:val="24"/>
        </w:rPr>
        <w:t xml:space="preserve">). Por lo que se desarrolla el </w:t>
      </w:r>
      <w:proofErr w:type="spellStart"/>
      <w:r w:rsidRPr="002F1A1B">
        <w:rPr>
          <w:rFonts w:ascii="Times New Roman" w:hAnsi="Times New Roman" w:cs="Times New Roman"/>
          <w:sz w:val="24"/>
          <w:szCs w:val="24"/>
        </w:rPr>
        <w:t>radioinmunoconjugado</w:t>
      </w:r>
      <w:proofErr w:type="spellEnd"/>
      <w:r w:rsidRPr="002F1A1B">
        <w:rPr>
          <w:rFonts w:ascii="Times New Roman" w:hAnsi="Times New Roman" w:cs="Times New Roman"/>
          <w:sz w:val="24"/>
          <w:szCs w:val="24"/>
        </w:rPr>
        <w:t xml:space="preserve"> hR3-(SCN</w:t>
      </w:r>
      <w:proofErr w:type="gramStart"/>
      <w:r w:rsidRPr="002F1A1B">
        <w:rPr>
          <w:rFonts w:ascii="Times New Roman" w:hAnsi="Times New Roman" w:cs="Times New Roman"/>
          <w:sz w:val="24"/>
          <w:szCs w:val="24"/>
        </w:rPr>
        <w:t>)DOTA</w:t>
      </w:r>
      <w:proofErr w:type="gramEnd"/>
      <w:r w:rsidRPr="002F1A1B">
        <w:rPr>
          <w:rFonts w:ascii="Times New Roman" w:hAnsi="Times New Roman" w:cs="Times New Roman"/>
          <w:sz w:val="24"/>
          <w:szCs w:val="24"/>
        </w:rPr>
        <w:t>-</w:t>
      </w:r>
      <w:r w:rsidRPr="002F1A1B">
        <w:rPr>
          <w:rFonts w:ascii="Times New Roman" w:hAnsi="Times New Roman" w:cs="Times New Roman"/>
          <w:sz w:val="24"/>
          <w:szCs w:val="24"/>
          <w:vertAlign w:val="superscript"/>
        </w:rPr>
        <w:t>177</w:t>
      </w:r>
      <w:r w:rsidRPr="002F1A1B">
        <w:rPr>
          <w:rFonts w:ascii="Times New Roman" w:hAnsi="Times New Roman" w:cs="Times New Roman"/>
          <w:sz w:val="24"/>
          <w:szCs w:val="24"/>
        </w:rPr>
        <w:t xml:space="preserve">Lu para su potencial uso en </w:t>
      </w:r>
      <w:proofErr w:type="spellStart"/>
      <w:r w:rsidRPr="002F1A1B">
        <w:rPr>
          <w:rFonts w:ascii="Times New Roman" w:hAnsi="Times New Roman" w:cs="Times New Roman"/>
          <w:sz w:val="24"/>
          <w:szCs w:val="24"/>
        </w:rPr>
        <w:t>radiofarmacia</w:t>
      </w:r>
      <w:proofErr w:type="spellEnd"/>
      <w:r w:rsidRPr="002F1A1B">
        <w:rPr>
          <w:rFonts w:ascii="Times New Roman" w:hAnsi="Times New Roman" w:cs="Times New Roman"/>
          <w:sz w:val="24"/>
          <w:szCs w:val="24"/>
        </w:rPr>
        <w:t xml:space="preserve"> hospitalaria.</w:t>
      </w:r>
    </w:p>
    <w:p w:rsidR="002F1A1B" w:rsidRPr="002F1A1B" w:rsidRDefault="002F1A1B" w:rsidP="002F1A1B">
      <w:pPr>
        <w:spacing w:before="120" w:after="120" w:line="240" w:lineRule="auto"/>
        <w:ind w:firstLine="288"/>
        <w:jc w:val="both"/>
        <w:rPr>
          <w:rFonts w:ascii="Times New Roman" w:hAnsi="Times New Roman" w:cs="Times New Roman"/>
          <w:sz w:val="24"/>
          <w:szCs w:val="24"/>
        </w:rPr>
      </w:pPr>
      <w:r w:rsidRPr="002F1A1B">
        <w:rPr>
          <w:rFonts w:ascii="Times New Roman" w:hAnsi="Times New Roman" w:cs="Times New Roman"/>
          <w:color w:val="000000"/>
          <w:sz w:val="24"/>
          <w:szCs w:val="24"/>
        </w:rPr>
        <w:t xml:space="preserve">Se obtuvo una concentración final del </w:t>
      </w:r>
      <w:proofErr w:type="spellStart"/>
      <w:r w:rsidRPr="002F1A1B">
        <w:rPr>
          <w:rFonts w:ascii="Times New Roman" w:hAnsi="Times New Roman" w:cs="Times New Roman"/>
          <w:color w:val="000000"/>
          <w:sz w:val="24"/>
          <w:szCs w:val="24"/>
        </w:rPr>
        <w:t>inmunoconjugado</w:t>
      </w:r>
      <w:proofErr w:type="spellEnd"/>
      <w:r w:rsidRPr="002F1A1B">
        <w:rPr>
          <w:rFonts w:ascii="Times New Roman" w:hAnsi="Times New Roman" w:cs="Times New Roman"/>
          <w:color w:val="000000"/>
          <w:sz w:val="24"/>
          <w:szCs w:val="24"/>
        </w:rPr>
        <w:t xml:space="preserve"> de </w:t>
      </w:r>
      <w:r w:rsidRPr="002F1A1B">
        <w:rPr>
          <w:rFonts w:ascii="Times New Roman" w:hAnsi="Times New Roman" w:cs="Times New Roman"/>
          <w:b/>
          <w:bCs/>
          <w:color w:val="000000"/>
          <w:sz w:val="24"/>
          <w:szCs w:val="24"/>
        </w:rPr>
        <w:t>1,16 ± 0,01 mg·mL</w:t>
      </w:r>
      <w:r w:rsidRPr="002F1A1B">
        <w:rPr>
          <w:rFonts w:ascii="Times New Roman" w:hAnsi="Times New Roman" w:cs="Times New Roman"/>
          <w:b/>
          <w:bCs/>
          <w:color w:val="000000"/>
          <w:sz w:val="24"/>
          <w:szCs w:val="24"/>
          <w:vertAlign w:val="superscript"/>
        </w:rPr>
        <w:t>-1</w:t>
      </w:r>
      <w:r w:rsidRPr="002F1A1B">
        <w:rPr>
          <w:rFonts w:ascii="Times New Roman" w:hAnsi="Times New Roman" w:cs="Times New Roman"/>
          <w:bCs/>
          <w:color w:val="000000"/>
          <w:sz w:val="24"/>
          <w:szCs w:val="24"/>
        </w:rPr>
        <w:t xml:space="preserve">, empleando el método de Bradford, </w:t>
      </w:r>
      <w:r w:rsidRPr="002F1A1B">
        <w:rPr>
          <w:rFonts w:ascii="Times New Roman" w:hAnsi="Times New Roman" w:cs="Times New Roman"/>
          <w:color w:val="000000"/>
          <w:sz w:val="24"/>
          <w:szCs w:val="24"/>
        </w:rPr>
        <w:t xml:space="preserve">siendo menor del 5%, el correspondiente a dímeros. Se </w:t>
      </w:r>
      <w:proofErr w:type="spellStart"/>
      <w:r w:rsidRPr="002F1A1B">
        <w:rPr>
          <w:rFonts w:ascii="Times New Roman" w:hAnsi="Times New Roman" w:cs="Times New Roman"/>
          <w:color w:val="000000"/>
          <w:sz w:val="24"/>
          <w:szCs w:val="24"/>
        </w:rPr>
        <w:t>radiomarcó</w:t>
      </w:r>
      <w:proofErr w:type="spellEnd"/>
      <w:r w:rsidRPr="002F1A1B">
        <w:rPr>
          <w:rFonts w:ascii="Times New Roman" w:hAnsi="Times New Roman" w:cs="Times New Roman"/>
          <w:color w:val="000000"/>
          <w:sz w:val="24"/>
          <w:szCs w:val="24"/>
        </w:rPr>
        <w:t xml:space="preserve"> siguiendo la metodología adaptada a anticuerpos monoclonales y el posterior control de calidad de la </w:t>
      </w:r>
      <w:proofErr w:type="spellStart"/>
      <w:r w:rsidRPr="002F1A1B">
        <w:rPr>
          <w:rFonts w:ascii="Times New Roman" w:hAnsi="Times New Roman" w:cs="Times New Roman"/>
          <w:color w:val="000000"/>
          <w:sz w:val="24"/>
          <w:szCs w:val="24"/>
        </w:rPr>
        <w:t>radiomarcación</w:t>
      </w:r>
      <w:proofErr w:type="spellEnd"/>
      <w:r w:rsidRPr="002F1A1B">
        <w:rPr>
          <w:rFonts w:ascii="Times New Roman" w:hAnsi="Times New Roman" w:cs="Times New Roman"/>
          <w:color w:val="000000"/>
          <w:sz w:val="24"/>
          <w:szCs w:val="24"/>
        </w:rPr>
        <w:t xml:space="preserve"> de la molécula hR3-(SCN</w:t>
      </w:r>
      <w:proofErr w:type="gramStart"/>
      <w:r w:rsidRPr="002F1A1B">
        <w:rPr>
          <w:rFonts w:ascii="Times New Roman" w:hAnsi="Times New Roman" w:cs="Times New Roman"/>
          <w:color w:val="000000"/>
          <w:sz w:val="24"/>
          <w:szCs w:val="24"/>
        </w:rPr>
        <w:t>)DOTA</w:t>
      </w:r>
      <w:proofErr w:type="gramEnd"/>
      <w:r w:rsidRPr="002F1A1B">
        <w:rPr>
          <w:rFonts w:ascii="Times New Roman" w:hAnsi="Times New Roman" w:cs="Times New Roman"/>
          <w:color w:val="000000"/>
          <w:sz w:val="24"/>
          <w:szCs w:val="24"/>
        </w:rPr>
        <w:t>-</w:t>
      </w:r>
      <w:r w:rsidRPr="002F1A1B">
        <w:rPr>
          <w:rFonts w:ascii="Times New Roman" w:hAnsi="Times New Roman" w:cs="Times New Roman"/>
          <w:color w:val="000000"/>
          <w:sz w:val="24"/>
          <w:szCs w:val="24"/>
          <w:vertAlign w:val="superscript"/>
        </w:rPr>
        <w:t>177</w:t>
      </w:r>
      <w:r w:rsidRPr="002F1A1B">
        <w:rPr>
          <w:rFonts w:ascii="Times New Roman" w:hAnsi="Times New Roman" w:cs="Times New Roman"/>
          <w:color w:val="000000"/>
          <w:sz w:val="24"/>
          <w:szCs w:val="24"/>
        </w:rPr>
        <w:t xml:space="preserve">Lu reveló un </w:t>
      </w:r>
      <w:r w:rsidRPr="002F1A1B">
        <w:rPr>
          <w:rFonts w:ascii="Times New Roman" w:hAnsi="Times New Roman" w:cs="Times New Roman"/>
          <w:b/>
          <w:bCs/>
          <w:color w:val="000000"/>
          <w:sz w:val="24"/>
          <w:szCs w:val="24"/>
        </w:rPr>
        <w:t xml:space="preserve">97,6% </w:t>
      </w:r>
      <w:r w:rsidRPr="002F1A1B">
        <w:rPr>
          <w:rFonts w:ascii="Times New Roman" w:hAnsi="Times New Roman" w:cs="Times New Roman"/>
          <w:color w:val="000000"/>
          <w:sz w:val="24"/>
          <w:szCs w:val="24"/>
        </w:rPr>
        <w:t>de pureza radioquímica.</w:t>
      </w:r>
    </w:p>
    <w:p w:rsidR="002F1A1B" w:rsidRDefault="002F1A1B" w:rsidP="005735EB">
      <w:pPr>
        <w:jc w:val="center"/>
        <w:rPr>
          <w:rFonts w:ascii="Times New Roman" w:hAnsi="Times New Roman" w:cs="Times New Roman"/>
          <w:b/>
          <w:i/>
          <w:sz w:val="24"/>
          <w:szCs w:val="24"/>
        </w:rPr>
      </w:pPr>
    </w:p>
    <w:p w:rsidR="002F1A1B" w:rsidRPr="00F458FA" w:rsidRDefault="002F1A1B" w:rsidP="002F1A1B">
      <w:pPr>
        <w:pStyle w:val="Textopreformateado"/>
        <w:spacing w:before="120" w:after="120" w:line="240" w:lineRule="auto"/>
        <w:ind w:firstLine="288"/>
        <w:jc w:val="both"/>
        <w:rPr>
          <w:rFonts w:ascii="Times New Roman" w:eastAsiaTheme="minorHAnsi" w:hAnsi="Times New Roman" w:cs="Times New Roman"/>
          <w:b/>
          <w:i/>
          <w:color w:val="000000"/>
          <w:sz w:val="24"/>
          <w:szCs w:val="24"/>
        </w:rPr>
      </w:pPr>
      <w:proofErr w:type="spellStart"/>
      <w:r w:rsidRPr="00F458FA">
        <w:rPr>
          <w:rFonts w:ascii="Times New Roman" w:eastAsiaTheme="minorHAnsi" w:hAnsi="Times New Roman" w:cs="Times New Roman"/>
          <w:b/>
          <w:i/>
          <w:color w:val="000000"/>
          <w:sz w:val="24"/>
          <w:szCs w:val="24"/>
        </w:rPr>
        <w:t>Abstrac</w:t>
      </w:r>
      <w:r w:rsidR="00F458FA">
        <w:rPr>
          <w:rFonts w:ascii="Times New Roman" w:eastAsiaTheme="minorHAnsi" w:hAnsi="Times New Roman" w:cs="Times New Roman"/>
          <w:b/>
          <w:i/>
          <w:color w:val="000000"/>
          <w:sz w:val="24"/>
          <w:szCs w:val="24"/>
        </w:rPr>
        <w:t>t</w:t>
      </w:r>
      <w:proofErr w:type="spellEnd"/>
      <w:r w:rsidRPr="00F458FA">
        <w:rPr>
          <w:rFonts w:ascii="Times New Roman" w:eastAsiaTheme="minorHAnsi" w:hAnsi="Times New Roman" w:cs="Times New Roman"/>
          <w:b/>
          <w:i/>
          <w:color w:val="000000"/>
          <w:sz w:val="24"/>
          <w:szCs w:val="24"/>
        </w:rPr>
        <w:t>:</w:t>
      </w:r>
    </w:p>
    <w:p w:rsidR="002F1A1B" w:rsidRPr="00F458FA" w:rsidRDefault="002F1A1B" w:rsidP="002F1A1B">
      <w:pPr>
        <w:pStyle w:val="Textopreformateado"/>
        <w:spacing w:before="120" w:after="120" w:line="240" w:lineRule="auto"/>
        <w:ind w:firstLine="288"/>
        <w:jc w:val="both"/>
        <w:rPr>
          <w:rFonts w:ascii="Times New Roman" w:eastAsiaTheme="minorHAnsi" w:hAnsi="Times New Roman" w:cs="Times New Roman"/>
          <w:i/>
          <w:color w:val="000000"/>
          <w:sz w:val="24"/>
          <w:szCs w:val="24"/>
        </w:rPr>
      </w:pPr>
      <w:r w:rsidRPr="00F458FA">
        <w:rPr>
          <w:rFonts w:ascii="Times New Roman" w:eastAsiaTheme="minorHAnsi" w:hAnsi="Times New Roman" w:cs="Times New Roman"/>
          <w:i/>
          <w:color w:val="000000"/>
          <w:sz w:val="24"/>
          <w:szCs w:val="24"/>
          <w:lang w:val="en-US"/>
        </w:rPr>
        <w:t xml:space="preserve">Since 2015, cancer is the second cause of death in Cuba and </w:t>
      </w:r>
      <w:proofErr w:type="spellStart"/>
      <w:r w:rsidRPr="00F458FA">
        <w:rPr>
          <w:rFonts w:ascii="Times New Roman" w:eastAsiaTheme="minorHAnsi" w:hAnsi="Times New Roman" w:cs="Times New Roman"/>
          <w:i/>
          <w:color w:val="000000"/>
          <w:sz w:val="24"/>
          <w:szCs w:val="24"/>
          <w:lang w:val="en-US"/>
        </w:rPr>
        <w:t>radioimmunotherapy</w:t>
      </w:r>
      <w:proofErr w:type="spellEnd"/>
      <w:r w:rsidRPr="00F458FA">
        <w:rPr>
          <w:rFonts w:ascii="Times New Roman" w:eastAsiaTheme="minorHAnsi" w:hAnsi="Times New Roman" w:cs="Times New Roman"/>
          <w:i/>
          <w:color w:val="000000"/>
          <w:sz w:val="24"/>
          <w:szCs w:val="24"/>
          <w:lang w:val="en-US"/>
        </w:rPr>
        <w:t xml:space="preserve"> becomes a promising tool in the fight against this disease. </w:t>
      </w:r>
      <w:proofErr w:type="spellStart"/>
      <w:r w:rsidRPr="00F458FA">
        <w:rPr>
          <w:rFonts w:ascii="Times New Roman" w:eastAsiaTheme="minorHAnsi" w:hAnsi="Times New Roman" w:cs="Times New Roman"/>
          <w:i/>
          <w:color w:val="000000"/>
          <w:sz w:val="24"/>
          <w:szCs w:val="24"/>
        </w:rPr>
        <w:t>The</w:t>
      </w:r>
      <w:proofErr w:type="spellEnd"/>
      <w:r w:rsidRPr="00F458FA">
        <w:rPr>
          <w:rFonts w:ascii="Times New Roman" w:eastAsiaTheme="minorHAnsi" w:hAnsi="Times New Roman" w:cs="Times New Roman"/>
          <w:i/>
          <w:color w:val="000000"/>
          <w:sz w:val="24"/>
          <w:szCs w:val="24"/>
        </w:rPr>
        <w:t xml:space="preserve"> </w:t>
      </w:r>
      <w:proofErr w:type="spellStart"/>
      <w:r w:rsidRPr="00F458FA">
        <w:rPr>
          <w:rFonts w:ascii="Times New Roman" w:eastAsiaTheme="minorHAnsi" w:hAnsi="Times New Roman" w:cs="Times New Roman"/>
          <w:i/>
          <w:color w:val="000000"/>
          <w:sz w:val="24"/>
          <w:szCs w:val="24"/>
        </w:rPr>
        <w:t>Nimotuzumab</w:t>
      </w:r>
      <w:proofErr w:type="spellEnd"/>
      <w:r w:rsidRPr="00F458FA">
        <w:rPr>
          <w:rFonts w:ascii="Times New Roman" w:eastAsiaTheme="minorHAnsi" w:hAnsi="Times New Roman" w:cs="Times New Roman"/>
          <w:i/>
          <w:color w:val="000000"/>
          <w:sz w:val="24"/>
          <w:szCs w:val="24"/>
        </w:rPr>
        <w:t xml:space="preserve"> </w:t>
      </w:r>
      <w:proofErr w:type="spellStart"/>
      <w:r w:rsidRPr="00F458FA">
        <w:rPr>
          <w:rFonts w:ascii="Times New Roman" w:eastAsiaTheme="minorHAnsi" w:hAnsi="Times New Roman" w:cs="Times New Roman"/>
          <w:i/>
          <w:color w:val="000000"/>
          <w:sz w:val="24"/>
          <w:szCs w:val="24"/>
        </w:rPr>
        <w:t>MAb</w:t>
      </w:r>
      <w:proofErr w:type="spellEnd"/>
      <w:r w:rsidRPr="00F458FA">
        <w:rPr>
          <w:rFonts w:ascii="Times New Roman" w:eastAsiaTheme="minorHAnsi" w:hAnsi="Times New Roman" w:cs="Times New Roman"/>
          <w:i/>
          <w:color w:val="000000"/>
          <w:sz w:val="24"/>
          <w:szCs w:val="24"/>
        </w:rPr>
        <w:t xml:space="preserve"> (hr3) induces death in tumor cell lines that overexpress the Epidermal Growth Factor Receptor (EGFR). This antibody was humanized with the aim of decreasing the HAMA response in patients. In the present work, the conjugation of hr3 with the </w:t>
      </w:r>
      <w:proofErr w:type="spellStart"/>
      <w:r w:rsidRPr="00F458FA">
        <w:rPr>
          <w:rFonts w:ascii="Times New Roman" w:eastAsiaTheme="minorHAnsi" w:hAnsi="Times New Roman" w:cs="Times New Roman"/>
          <w:i/>
          <w:color w:val="000000"/>
          <w:sz w:val="24"/>
          <w:szCs w:val="24"/>
        </w:rPr>
        <w:t>bifunctional</w:t>
      </w:r>
      <w:proofErr w:type="spellEnd"/>
      <w:r w:rsidRPr="00F458FA">
        <w:rPr>
          <w:rFonts w:ascii="Times New Roman" w:eastAsiaTheme="minorHAnsi" w:hAnsi="Times New Roman" w:cs="Times New Roman"/>
          <w:i/>
          <w:color w:val="000000"/>
          <w:sz w:val="24"/>
          <w:szCs w:val="24"/>
        </w:rPr>
        <w:t xml:space="preserve"> complex agent DOTA is carried out, which facilitates the introduction of the 177Lu radionuclide in the molecule under study. Also, the </w:t>
      </w:r>
      <w:proofErr w:type="spellStart"/>
      <w:r w:rsidRPr="00F458FA">
        <w:rPr>
          <w:rFonts w:ascii="Times New Roman" w:eastAsiaTheme="minorHAnsi" w:hAnsi="Times New Roman" w:cs="Times New Roman"/>
          <w:i/>
          <w:color w:val="000000"/>
          <w:sz w:val="24"/>
          <w:szCs w:val="24"/>
        </w:rPr>
        <w:t>radioimmunoconjugate</w:t>
      </w:r>
      <w:proofErr w:type="spellEnd"/>
      <w:r w:rsidRPr="00F458FA">
        <w:rPr>
          <w:rFonts w:ascii="Times New Roman" w:eastAsiaTheme="minorHAnsi" w:hAnsi="Times New Roman" w:cs="Times New Roman"/>
          <w:i/>
          <w:color w:val="000000"/>
          <w:sz w:val="24"/>
          <w:szCs w:val="24"/>
        </w:rPr>
        <w:t xml:space="preserve"> hR3- (SCN) DOTA-177Lu is developed for its potential use in hospital for diagnosis and therapy (</w:t>
      </w:r>
      <w:proofErr w:type="spellStart"/>
      <w:r w:rsidRPr="00F458FA">
        <w:rPr>
          <w:rFonts w:ascii="Times New Roman" w:eastAsiaTheme="minorHAnsi" w:hAnsi="Times New Roman" w:cs="Times New Roman"/>
          <w:i/>
          <w:color w:val="000000"/>
          <w:sz w:val="24"/>
          <w:szCs w:val="24"/>
        </w:rPr>
        <w:t>theragnosis</w:t>
      </w:r>
      <w:proofErr w:type="spellEnd"/>
      <w:r w:rsidRPr="00F458FA">
        <w:rPr>
          <w:rFonts w:ascii="Times New Roman" w:eastAsiaTheme="minorHAnsi" w:hAnsi="Times New Roman" w:cs="Times New Roman"/>
          <w:i/>
          <w:color w:val="000000"/>
          <w:sz w:val="24"/>
          <w:szCs w:val="24"/>
        </w:rPr>
        <w:t>).</w:t>
      </w:r>
    </w:p>
    <w:p w:rsidR="002F1A1B" w:rsidRPr="00F458FA" w:rsidRDefault="002F1A1B" w:rsidP="002F1A1B">
      <w:pPr>
        <w:pStyle w:val="Textopreformateado"/>
        <w:spacing w:after="283"/>
        <w:jc w:val="both"/>
        <w:rPr>
          <w:rFonts w:ascii="Times New Roman" w:eastAsiaTheme="minorHAnsi" w:hAnsi="Times New Roman" w:cs="Times New Roman"/>
          <w:i/>
          <w:color w:val="000000"/>
          <w:sz w:val="24"/>
          <w:szCs w:val="24"/>
        </w:rPr>
      </w:pPr>
      <w:r w:rsidRPr="00F458FA">
        <w:rPr>
          <w:rFonts w:ascii="Times New Roman" w:eastAsiaTheme="minorHAnsi" w:hAnsi="Times New Roman" w:cs="Times New Roman"/>
          <w:i/>
          <w:color w:val="000000"/>
          <w:sz w:val="24"/>
          <w:szCs w:val="24"/>
        </w:rPr>
        <w:t xml:space="preserve">Using the Bradford method, 1.16 ± 0.01 mg·mL-1 was obtained as a final concentration of the </w:t>
      </w:r>
      <w:proofErr w:type="spellStart"/>
      <w:r w:rsidRPr="00F458FA">
        <w:rPr>
          <w:rFonts w:ascii="Times New Roman" w:eastAsiaTheme="minorHAnsi" w:hAnsi="Times New Roman" w:cs="Times New Roman"/>
          <w:i/>
          <w:color w:val="000000"/>
          <w:sz w:val="24"/>
          <w:szCs w:val="24"/>
        </w:rPr>
        <w:t>immunoconjugate</w:t>
      </w:r>
      <w:proofErr w:type="spellEnd"/>
      <w:r w:rsidRPr="00F458FA">
        <w:rPr>
          <w:rFonts w:ascii="Times New Roman" w:eastAsiaTheme="minorHAnsi" w:hAnsi="Times New Roman" w:cs="Times New Roman"/>
          <w:i/>
          <w:color w:val="000000"/>
          <w:sz w:val="24"/>
          <w:szCs w:val="24"/>
        </w:rPr>
        <w:t xml:space="preserve"> and less than 5% corresponding to dimers. Following the methodology adapted to monoclonal antibodies, resulting </w:t>
      </w:r>
      <w:proofErr w:type="spellStart"/>
      <w:r w:rsidRPr="00F458FA">
        <w:rPr>
          <w:rFonts w:ascii="Times New Roman" w:eastAsiaTheme="minorHAnsi" w:hAnsi="Times New Roman" w:cs="Times New Roman"/>
          <w:i/>
          <w:color w:val="000000"/>
          <w:sz w:val="24"/>
          <w:szCs w:val="24"/>
        </w:rPr>
        <w:t>immunoconjugate</w:t>
      </w:r>
      <w:proofErr w:type="spellEnd"/>
      <w:r w:rsidRPr="00F458FA">
        <w:rPr>
          <w:rFonts w:ascii="Times New Roman" w:eastAsiaTheme="minorHAnsi" w:hAnsi="Times New Roman" w:cs="Times New Roman"/>
          <w:i/>
          <w:color w:val="000000"/>
          <w:sz w:val="24"/>
          <w:szCs w:val="24"/>
        </w:rPr>
        <w:t xml:space="preserve"> was radiolabeled and the subsequent quality control of radiolabeling of the hR3- (SCN) DOTA-177Lu revealed a 97.6% of </w:t>
      </w:r>
      <w:proofErr w:type="spellStart"/>
      <w:r w:rsidRPr="00F458FA">
        <w:rPr>
          <w:rFonts w:ascii="Times New Roman" w:eastAsiaTheme="minorHAnsi" w:hAnsi="Times New Roman" w:cs="Times New Roman"/>
          <w:i/>
          <w:color w:val="000000"/>
          <w:sz w:val="24"/>
          <w:szCs w:val="24"/>
        </w:rPr>
        <w:t>radiochemical</w:t>
      </w:r>
      <w:proofErr w:type="spellEnd"/>
      <w:r w:rsidRPr="00F458FA">
        <w:rPr>
          <w:rFonts w:ascii="Times New Roman" w:eastAsiaTheme="minorHAnsi" w:hAnsi="Times New Roman" w:cs="Times New Roman"/>
          <w:i/>
          <w:color w:val="000000"/>
          <w:sz w:val="24"/>
          <w:szCs w:val="24"/>
        </w:rPr>
        <w:t xml:space="preserve"> </w:t>
      </w:r>
      <w:proofErr w:type="spellStart"/>
      <w:r w:rsidRPr="00F458FA">
        <w:rPr>
          <w:rFonts w:ascii="Times New Roman" w:eastAsiaTheme="minorHAnsi" w:hAnsi="Times New Roman" w:cs="Times New Roman"/>
          <w:i/>
          <w:color w:val="000000"/>
          <w:sz w:val="24"/>
          <w:szCs w:val="24"/>
        </w:rPr>
        <w:t>purity</w:t>
      </w:r>
      <w:proofErr w:type="spellEnd"/>
      <w:r w:rsidRPr="00F458FA">
        <w:rPr>
          <w:rFonts w:ascii="Times New Roman" w:eastAsiaTheme="minorHAnsi" w:hAnsi="Times New Roman" w:cs="Times New Roman"/>
          <w:i/>
          <w:color w:val="000000"/>
          <w:sz w:val="24"/>
          <w:szCs w:val="24"/>
        </w:rPr>
        <w:t>.</w:t>
      </w:r>
    </w:p>
    <w:p w:rsidR="00F458FA" w:rsidRPr="00F458FA" w:rsidRDefault="00F458FA" w:rsidP="002F1A1B">
      <w:pPr>
        <w:pStyle w:val="Textopreformateado"/>
        <w:spacing w:after="283"/>
        <w:jc w:val="both"/>
        <w:rPr>
          <w:rFonts w:ascii="Times New Roman" w:eastAsiaTheme="minorHAnsi" w:hAnsi="Times New Roman" w:cs="Times New Roman"/>
          <w:color w:val="000000"/>
          <w:sz w:val="24"/>
          <w:szCs w:val="24"/>
        </w:rPr>
      </w:pPr>
    </w:p>
    <w:p w:rsidR="00F458FA" w:rsidRDefault="00F458FA" w:rsidP="002F1A1B">
      <w:pPr>
        <w:pStyle w:val="Textopreformateado"/>
        <w:spacing w:after="283"/>
        <w:jc w:val="both"/>
        <w:rPr>
          <w:rFonts w:ascii="Times New Roman" w:eastAsiaTheme="minorHAnsi" w:hAnsi="Times New Roman" w:cs="Times New Roman"/>
          <w:color w:val="000000"/>
          <w:sz w:val="24"/>
          <w:szCs w:val="24"/>
        </w:rPr>
      </w:pPr>
      <w:r w:rsidRPr="00D07918">
        <w:rPr>
          <w:rFonts w:ascii="Times New Roman" w:eastAsiaTheme="minorHAnsi" w:hAnsi="Times New Roman" w:cs="Times New Roman"/>
          <w:b/>
          <w:color w:val="000000"/>
          <w:sz w:val="24"/>
          <w:szCs w:val="24"/>
        </w:rPr>
        <w:t>Palabras Claves:</w:t>
      </w:r>
      <w:r w:rsidRPr="00F458FA">
        <w:rPr>
          <w:rFonts w:ascii="Times New Roman" w:eastAsiaTheme="minorHAnsi" w:hAnsi="Times New Roman" w:cs="Times New Roman"/>
          <w:color w:val="000000"/>
          <w:sz w:val="24"/>
          <w:szCs w:val="24"/>
        </w:rPr>
        <w:t xml:space="preserve"> cáncer, </w:t>
      </w:r>
      <w:proofErr w:type="spellStart"/>
      <w:proofErr w:type="gramStart"/>
      <w:r w:rsidRPr="00F458FA">
        <w:rPr>
          <w:rFonts w:ascii="Times New Roman" w:eastAsiaTheme="minorHAnsi" w:hAnsi="Times New Roman" w:cs="Times New Roman"/>
          <w:color w:val="000000"/>
          <w:sz w:val="24"/>
          <w:szCs w:val="24"/>
        </w:rPr>
        <w:t>radioinmunoterapia</w:t>
      </w:r>
      <w:proofErr w:type="spellEnd"/>
      <w:r w:rsidRPr="00F458FA">
        <w:rPr>
          <w:rFonts w:ascii="Times New Roman" w:eastAsiaTheme="minorHAnsi" w:hAnsi="Times New Roman" w:cs="Times New Roman"/>
          <w:color w:val="000000"/>
          <w:sz w:val="24"/>
          <w:szCs w:val="24"/>
        </w:rPr>
        <w:t xml:space="preserve"> ,</w:t>
      </w:r>
      <w:proofErr w:type="gramEnd"/>
      <w:r w:rsidRPr="00F458FA">
        <w:rPr>
          <w:rFonts w:ascii="Times New Roman" w:eastAsiaTheme="minorHAnsi" w:hAnsi="Times New Roman" w:cs="Times New Roman"/>
          <w:color w:val="000000"/>
          <w:sz w:val="24"/>
          <w:szCs w:val="24"/>
        </w:rPr>
        <w:t xml:space="preserve"> </w:t>
      </w:r>
      <w:r w:rsidRPr="00F458FA">
        <w:rPr>
          <w:rFonts w:ascii="Times New Roman" w:eastAsiaTheme="minorHAnsi" w:hAnsi="Times New Roman" w:cs="Times New Roman"/>
          <w:color w:val="000000"/>
          <w:sz w:val="24"/>
          <w:szCs w:val="24"/>
        </w:rPr>
        <w:t>hR3- (SCN) DOTA-177Lu</w:t>
      </w:r>
      <w:r w:rsidRPr="00F458FA">
        <w:rPr>
          <w:rFonts w:ascii="Times New Roman" w:eastAsiaTheme="minorHAnsi" w:hAnsi="Times New Roman" w:cs="Times New Roman"/>
          <w:color w:val="000000"/>
          <w:sz w:val="24"/>
          <w:szCs w:val="24"/>
        </w:rPr>
        <w:t>.</w:t>
      </w:r>
    </w:p>
    <w:p w:rsidR="00F458FA" w:rsidRPr="00D07918" w:rsidRDefault="00D07918" w:rsidP="002F1A1B">
      <w:pPr>
        <w:pStyle w:val="Textopreformateado"/>
        <w:spacing w:after="283"/>
        <w:jc w:val="both"/>
        <w:rPr>
          <w:rFonts w:ascii="Times New Roman" w:eastAsiaTheme="minorHAnsi" w:hAnsi="Times New Roman" w:cs="Times New Roman"/>
          <w:i/>
          <w:color w:val="000000"/>
          <w:sz w:val="24"/>
          <w:szCs w:val="24"/>
        </w:rPr>
      </w:pPr>
      <w:proofErr w:type="spellStart"/>
      <w:r w:rsidRPr="00D07918">
        <w:rPr>
          <w:rFonts w:ascii="Times New Roman" w:eastAsiaTheme="minorHAnsi" w:hAnsi="Times New Roman" w:cs="Times New Roman"/>
          <w:b/>
          <w:i/>
          <w:color w:val="000000"/>
          <w:sz w:val="24"/>
          <w:szCs w:val="24"/>
        </w:rPr>
        <w:t>Keywords</w:t>
      </w:r>
      <w:proofErr w:type="spellEnd"/>
      <w:r w:rsidRPr="00D07918">
        <w:rPr>
          <w:rFonts w:ascii="Times New Roman" w:eastAsiaTheme="minorHAnsi" w:hAnsi="Times New Roman" w:cs="Times New Roman"/>
          <w:b/>
          <w:i/>
          <w:color w:val="000000"/>
          <w:sz w:val="24"/>
          <w:szCs w:val="24"/>
        </w:rPr>
        <w:t>:</w:t>
      </w:r>
      <w:r w:rsidRPr="00D07918">
        <w:rPr>
          <w:rFonts w:ascii="Times New Roman" w:eastAsiaTheme="minorHAnsi" w:hAnsi="Times New Roman" w:cs="Times New Roman"/>
          <w:i/>
          <w:color w:val="000000"/>
          <w:sz w:val="24"/>
          <w:szCs w:val="24"/>
        </w:rPr>
        <w:t xml:space="preserve"> cáncer, </w:t>
      </w:r>
      <w:proofErr w:type="spellStart"/>
      <w:r w:rsidRPr="00D07918">
        <w:rPr>
          <w:rFonts w:ascii="Times New Roman" w:eastAsiaTheme="minorHAnsi" w:hAnsi="Times New Roman" w:cs="Times New Roman"/>
          <w:i/>
          <w:color w:val="000000"/>
          <w:sz w:val="24"/>
          <w:szCs w:val="24"/>
          <w:lang w:val="en-US"/>
        </w:rPr>
        <w:t>radioimmunotherapy</w:t>
      </w:r>
      <w:proofErr w:type="spellEnd"/>
      <w:r w:rsidRPr="00D07918">
        <w:rPr>
          <w:rFonts w:ascii="Times New Roman" w:eastAsiaTheme="minorHAnsi" w:hAnsi="Times New Roman" w:cs="Times New Roman"/>
          <w:i/>
          <w:color w:val="000000"/>
          <w:sz w:val="24"/>
          <w:szCs w:val="24"/>
          <w:lang w:val="en-US"/>
        </w:rPr>
        <w:t xml:space="preserve">, </w:t>
      </w:r>
      <w:r w:rsidRPr="00D07918">
        <w:rPr>
          <w:rFonts w:ascii="Times New Roman" w:eastAsiaTheme="minorHAnsi" w:hAnsi="Times New Roman" w:cs="Times New Roman"/>
          <w:i/>
          <w:color w:val="000000"/>
          <w:sz w:val="24"/>
          <w:szCs w:val="24"/>
        </w:rPr>
        <w:t>hR3- (SCN) DOTA-177Lu.</w:t>
      </w:r>
    </w:p>
    <w:p w:rsidR="002F1A1B" w:rsidRPr="00F458FA" w:rsidRDefault="002F1A1B" w:rsidP="005735EB">
      <w:pPr>
        <w:jc w:val="center"/>
        <w:rPr>
          <w:rFonts w:ascii="Times New Roman" w:hAnsi="Times New Roman" w:cs="Times New Roman"/>
          <w:b/>
          <w:i/>
          <w:sz w:val="24"/>
          <w:szCs w:val="24"/>
        </w:rPr>
      </w:pPr>
    </w:p>
    <w:p w:rsidR="005735EB" w:rsidRPr="00F458FA" w:rsidRDefault="005735EB" w:rsidP="005735EB">
      <w:pPr>
        <w:jc w:val="center"/>
        <w:rPr>
          <w:rFonts w:ascii="Times New Roman" w:hAnsi="Times New Roman" w:cs="Times New Roman"/>
          <w:b/>
          <w:bCs/>
          <w:sz w:val="24"/>
          <w:szCs w:val="24"/>
        </w:rPr>
      </w:pPr>
    </w:p>
    <w:sectPr w:rsidR="005735EB" w:rsidRPr="00F458F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82F" w:rsidRDefault="0089082F" w:rsidP="007B62BF">
      <w:pPr>
        <w:spacing w:after="0" w:line="240" w:lineRule="auto"/>
      </w:pPr>
      <w:r>
        <w:separator/>
      </w:r>
    </w:p>
  </w:endnote>
  <w:endnote w:type="continuationSeparator" w:id="0">
    <w:p w:rsidR="0089082F" w:rsidRDefault="0089082F" w:rsidP="007B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82F" w:rsidRDefault="0089082F" w:rsidP="007B62BF">
      <w:pPr>
        <w:spacing w:after="0" w:line="240" w:lineRule="auto"/>
      </w:pPr>
      <w:r>
        <w:separator/>
      </w:r>
    </w:p>
  </w:footnote>
  <w:footnote w:type="continuationSeparator" w:id="0">
    <w:p w:rsidR="0089082F" w:rsidRDefault="0089082F" w:rsidP="007B6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BF" w:rsidRDefault="007B62BF">
    <w:pPr>
      <w:pStyle w:val="Encabezado"/>
    </w:pPr>
    <w:r w:rsidRPr="007B62BF">
      <w:rPr>
        <w:noProof/>
        <w:lang w:eastAsia="es-ES"/>
      </w:rPr>
      <w:drawing>
        <wp:anchor distT="0" distB="0" distL="114300" distR="114300" simplePos="0" relativeHeight="251659264" behindDoc="0" locked="0" layoutInCell="1" allowOverlap="1" wp14:anchorId="51347C56" wp14:editId="6592DBF6">
          <wp:simplePos x="0" y="0"/>
          <wp:positionH relativeFrom="rightMargin">
            <wp:align>left</wp:align>
          </wp:positionH>
          <wp:positionV relativeFrom="paragraph">
            <wp:posOffset>589280</wp:posOffset>
          </wp:positionV>
          <wp:extent cx="827405" cy="9220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2BF">
      <w:rPr>
        <w:noProof/>
        <w:lang w:eastAsia="es-ES"/>
      </w:rPr>
      <w:drawing>
        <wp:anchor distT="0" distB="0" distL="114300" distR="114300" simplePos="0" relativeHeight="251658240" behindDoc="0" locked="0" layoutInCell="1" allowOverlap="1" wp14:anchorId="733E85F6" wp14:editId="40A61FCF">
          <wp:simplePos x="0" y="0"/>
          <wp:positionH relativeFrom="rightMargin">
            <wp:posOffset>0</wp:posOffset>
          </wp:positionH>
          <wp:positionV relativeFrom="paragraph">
            <wp:posOffset>-344805</wp:posOffset>
          </wp:positionV>
          <wp:extent cx="841375" cy="9709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BF"/>
    <w:rsid w:val="00294DF9"/>
    <w:rsid w:val="002F1A1B"/>
    <w:rsid w:val="003B623B"/>
    <w:rsid w:val="00543F02"/>
    <w:rsid w:val="005735EB"/>
    <w:rsid w:val="007B62BF"/>
    <w:rsid w:val="0089082F"/>
    <w:rsid w:val="00D07918"/>
    <w:rsid w:val="00E53DDA"/>
    <w:rsid w:val="00E828DC"/>
    <w:rsid w:val="00F45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0EADC-7B86-4824-9304-3DEC895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62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2BF"/>
  </w:style>
  <w:style w:type="paragraph" w:styleId="Piedepgina">
    <w:name w:val="footer"/>
    <w:basedOn w:val="Normal"/>
    <w:link w:val="PiedepginaCar"/>
    <w:uiPriority w:val="99"/>
    <w:unhideWhenUsed/>
    <w:rsid w:val="007B62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2BF"/>
  </w:style>
  <w:style w:type="paragraph" w:customStyle="1" w:styleId="Default">
    <w:name w:val="Default"/>
    <w:rsid w:val="007B62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ject">
    <w:name w:val="object"/>
    <w:basedOn w:val="Fuentedeprrafopredeter"/>
    <w:qFormat/>
    <w:rsid w:val="005735EB"/>
  </w:style>
  <w:style w:type="character" w:customStyle="1" w:styleId="EnlacedeInternet">
    <w:name w:val="Enlace de Internet"/>
    <w:basedOn w:val="Fuentedeprrafopredeter"/>
    <w:uiPriority w:val="99"/>
    <w:semiHidden/>
    <w:unhideWhenUsed/>
    <w:rsid w:val="002F1A1B"/>
    <w:rPr>
      <w:color w:val="0000FF"/>
      <w:u w:val="single"/>
    </w:rPr>
  </w:style>
  <w:style w:type="paragraph" w:customStyle="1" w:styleId="Textopreformateado">
    <w:name w:val="Texto preformateado"/>
    <w:basedOn w:val="Normal"/>
    <w:qFormat/>
    <w:rsid w:val="002F1A1B"/>
    <w:pPr>
      <w:suppressAutoHyphens/>
      <w:spacing w:after="0" w:line="252" w:lineRule="auto"/>
    </w:pPr>
    <w:rPr>
      <w:rFonts w:ascii="Liberation Mono" w:eastAsia="Liberation Mono" w:hAnsi="Liberation Mono" w:cs="Liberation Mono"/>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betancourt@instec.c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cp:revision>
  <dcterms:created xsi:type="dcterms:W3CDTF">2019-04-13T16:06:00Z</dcterms:created>
  <dcterms:modified xsi:type="dcterms:W3CDTF">2019-04-13T16:21:00Z</dcterms:modified>
</cp:coreProperties>
</file>