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Default="00AA7BD2" w:rsidP="00742C6A">
      <w:pPr>
        <w:spacing w:after="120" w:line="240" w:lineRule="auto"/>
        <w:jc w:val="center"/>
        <w:rPr>
          <w:rFonts w:ascii="Times New Roman" w:hAnsi="Times New Roman" w:cs="Times New Roman"/>
          <w:b/>
          <w:sz w:val="28"/>
          <w:szCs w:val="28"/>
        </w:rPr>
      </w:pPr>
      <w:r w:rsidRPr="00C706E1">
        <w:rPr>
          <w:rFonts w:ascii="Times New Roman" w:hAnsi="Times New Roman" w:cs="Times New Roman"/>
          <w:b/>
          <w:sz w:val="28"/>
          <w:szCs w:val="28"/>
        </w:rPr>
        <w:t>XVIII SIMPOSIO INTERNACIONAL DE INGENIERÍA ELÉCTRICA. “SIE 2019”</w:t>
      </w:r>
    </w:p>
    <w:p w:rsidR="00C706E1" w:rsidRPr="00C706E1" w:rsidRDefault="00C706E1" w:rsidP="00742C6A">
      <w:pPr>
        <w:spacing w:after="120" w:line="240" w:lineRule="auto"/>
        <w:jc w:val="center"/>
        <w:rPr>
          <w:rFonts w:ascii="Times New Roman" w:hAnsi="Times New Roman" w:cs="Times New Roman"/>
          <w:b/>
          <w:sz w:val="28"/>
          <w:szCs w:val="28"/>
        </w:rPr>
      </w:pPr>
    </w:p>
    <w:p w:rsidR="0094621D" w:rsidRPr="0094621D" w:rsidRDefault="00E40188" w:rsidP="00742C6A">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E</w:t>
      </w:r>
      <w:r w:rsidR="00A929D8">
        <w:rPr>
          <w:rFonts w:ascii="Times New Roman" w:hAnsi="Times New Roman" w:cs="Times New Roman"/>
          <w:b/>
          <w:sz w:val="28"/>
          <w:szCs w:val="28"/>
        </w:rPr>
        <w:t>stabilidad de tensión en el sistema eléctrico de la provincia de Guantánamo, Cuba.</w:t>
      </w:r>
    </w:p>
    <w:p w:rsidR="00E912D0" w:rsidRDefault="00E912D0" w:rsidP="00742C6A">
      <w:pPr>
        <w:spacing w:after="120" w:line="240" w:lineRule="auto"/>
        <w:jc w:val="center"/>
        <w:rPr>
          <w:rFonts w:ascii="Times New Roman" w:hAnsi="Times New Roman" w:cs="Times New Roman"/>
          <w:b/>
          <w:i/>
          <w:sz w:val="24"/>
          <w:szCs w:val="24"/>
        </w:rPr>
      </w:pPr>
    </w:p>
    <w:p w:rsidR="0094621D" w:rsidRPr="002E50FC" w:rsidRDefault="00D71ED8" w:rsidP="00742C6A">
      <w:pPr>
        <w:spacing w:after="120" w:line="240" w:lineRule="auto"/>
        <w:jc w:val="center"/>
        <w:rPr>
          <w:rFonts w:ascii="Times New Roman" w:hAnsi="Times New Roman" w:cs="Times New Roman"/>
          <w:b/>
          <w:i/>
          <w:sz w:val="28"/>
          <w:szCs w:val="28"/>
          <w:lang w:val="en-US"/>
        </w:rPr>
      </w:pPr>
      <w:proofErr w:type="gramStart"/>
      <w:r w:rsidRPr="00D71ED8">
        <w:rPr>
          <w:rStyle w:val="tlid-translation"/>
          <w:rFonts w:ascii="Times New Roman" w:hAnsi="Times New Roman" w:cs="Times New Roman"/>
          <w:b/>
          <w:i/>
          <w:sz w:val="28"/>
          <w:szCs w:val="28"/>
          <w:lang w:val="en-US"/>
        </w:rPr>
        <w:t>Voltage stability on electrical system</w:t>
      </w:r>
      <w:r w:rsidRPr="00D71ED8">
        <w:rPr>
          <w:rFonts w:ascii="Times New Roman" w:hAnsi="Times New Roman" w:cs="Times New Roman"/>
          <w:b/>
          <w:i/>
          <w:sz w:val="28"/>
          <w:szCs w:val="28"/>
          <w:lang w:val="en-US"/>
        </w:rPr>
        <w:t xml:space="preserve"> </w:t>
      </w:r>
      <w:r w:rsidRPr="00D71ED8">
        <w:rPr>
          <w:rStyle w:val="tlid-translation"/>
          <w:rFonts w:ascii="Times New Roman" w:hAnsi="Times New Roman" w:cs="Times New Roman"/>
          <w:b/>
          <w:i/>
          <w:sz w:val="28"/>
          <w:szCs w:val="28"/>
          <w:lang w:val="en-US"/>
        </w:rPr>
        <w:t xml:space="preserve">of </w:t>
      </w:r>
      <w:r w:rsidR="00FE17AF" w:rsidRPr="00D71ED8">
        <w:rPr>
          <w:rStyle w:val="tlid-translation"/>
          <w:rFonts w:ascii="Times New Roman" w:hAnsi="Times New Roman" w:cs="Times New Roman"/>
          <w:b/>
          <w:i/>
          <w:sz w:val="28"/>
          <w:szCs w:val="28"/>
          <w:lang w:val="en-US"/>
        </w:rPr>
        <w:t xml:space="preserve">Guantánamo </w:t>
      </w:r>
      <w:r w:rsidRPr="00D71ED8">
        <w:rPr>
          <w:rStyle w:val="tlid-translation"/>
          <w:rFonts w:ascii="Times New Roman" w:hAnsi="Times New Roman" w:cs="Times New Roman"/>
          <w:b/>
          <w:i/>
          <w:sz w:val="28"/>
          <w:szCs w:val="28"/>
          <w:lang w:val="en-US"/>
        </w:rPr>
        <w:t>province</w:t>
      </w:r>
      <w:r>
        <w:rPr>
          <w:rStyle w:val="tlid-translation"/>
          <w:rFonts w:ascii="Times New Roman" w:hAnsi="Times New Roman" w:cs="Times New Roman"/>
          <w:b/>
          <w:i/>
          <w:sz w:val="28"/>
          <w:szCs w:val="28"/>
          <w:lang w:val="en-US"/>
        </w:rPr>
        <w:t>, Cuba.</w:t>
      </w:r>
      <w:proofErr w:type="gramEnd"/>
    </w:p>
    <w:p w:rsidR="00C706E1" w:rsidRPr="002E50FC" w:rsidRDefault="00C706E1" w:rsidP="00742C6A">
      <w:pPr>
        <w:spacing w:after="120" w:line="240" w:lineRule="auto"/>
        <w:jc w:val="center"/>
        <w:rPr>
          <w:rFonts w:ascii="Times New Roman" w:hAnsi="Times New Roman" w:cs="Times New Roman"/>
          <w:b/>
          <w:sz w:val="28"/>
          <w:szCs w:val="28"/>
          <w:lang w:val="en-US"/>
        </w:rPr>
      </w:pPr>
    </w:p>
    <w:p w:rsidR="009D5E02" w:rsidRPr="00A748D2" w:rsidRDefault="003A787C" w:rsidP="00742C6A">
      <w:pPr>
        <w:spacing w:after="120" w:line="240" w:lineRule="auto"/>
        <w:jc w:val="center"/>
        <w:rPr>
          <w:rFonts w:ascii="Times New Roman" w:hAnsi="Times New Roman" w:cs="Times New Roman"/>
          <w:sz w:val="24"/>
          <w:szCs w:val="24"/>
          <w:vertAlign w:val="superscript"/>
        </w:rPr>
      </w:pPr>
      <w:proofErr w:type="spellStart"/>
      <w:r>
        <w:rPr>
          <w:rFonts w:ascii="Times New Roman" w:hAnsi="Times New Roman" w:cs="Times New Roman"/>
          <w:b/>
          <w:sz w:val="24"/>
          <w:szCs w:val="24"/>
        </w:rPr>
        <w:t>Janette</w:t>
      </w:r>
      <w:proofErr w:type="spellEnd"/>
      <w:r>
        <w:rPr>
          <w:rFonts w:ascii="Times New Roman" w:hAnsi="Times New Roman" w:cs="Times New Roman"/>
          <w:b/>
          <w:sz w:val="24"/>
          <w:szCs w:val="24"/>
        </w:rPr>
        <w:t xml:space="preserve"> Cervantes Oliva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Eliazar </w:t>
      </w:r>
      <w:proofErr w:type="spellStart"/>
      <w:r>
        <w:rPr>
          <w:rFonts w:ascii="Times New Roman" w:hAnsi="Times New Roman" w:cs="Times New Roman"/>
          <w:b/>
          <w:sz w:val="24"/>
          <w:szCs w:val="24"/>
        </w:rPr>
        <w:t>Benticuaba</w:t>
      </w:r>
      <w:proofErr w:type="spellEnd"/>
      <w:r>
        <w:rPr>
          <w:rFonts w:ascii="Times New Roman" w:hAnsi="Times New Roman" w:cs="Times New Roman"/>
          <w:b/>
          <w:sz w:val="24"/>
          <w:szCs w:val="24"/>
        </w:rPr>
        <w:t xml:space="preserve"> Cueva</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proofErr w:type="spellStart"/>
      <w:r>
        <w:rPr>
          <w:rFonts w:ascii="Times New Roman" w:hAnsi="Times New Roman" w:cs="Times New Roman"/>
          <w:b/>
          <w:sz w:val="24"/>
          <w:szCs w:val="24"/>
        </w:rPr>
        <w:t>Dunia</w:t>
      </w:r>
      <w:proofErr w:type="spellEnd"/>
      <w:r>
        <w:rPr>
          <w:rFonts w:ascii="Times New Roman" w:hAnsi="Times New Roman" w:cs="Times New Roman"/>
          <w:b/>
          <w:sz w:val="24"/>
          <w:szCs w:val="24"/>
        </w:rPr>
        <w:t xml:space="preserve"> del R Barrero </w:t>
      </w:r>
      <w:r w:rsidRPr="006F6F14">
        <w:rPr>
          <w:rFonts w:ascii="Times New Roman" w:hAnsi="Times New Roman" w:cs="Times New Roman"/>
          <w:b/>
          <w:sz w:val="24"/>
          <w:szCs w:val="24"/>
        </w:rPr>
        <w:t>Formi</w:t>
      </w:r>
      <w:r w:rsidR="006F6F14" w:rsidRPr="006F6F14">
        <w:rPr>
          <w:rFonts w:ascii="Times New Roman" w:hAnsi="Times New Roman" w:cs="Times New Roman"/>
          <w:b/>
          <w:sz w:val="24"/>
          <w:szCs w:val="24"/>
        </w:rPr>
        <w:t>g</w:t>
      </w:r>
      <w:r w:rsidRPr="006F6F14">
        <w:rPr>
          <w:rFonts w:ascii="Times New Roman" w:hAnsi="Times New Roman" w:cs="Times New Roman"/>
          <w:b/>
          <w:sz w:val="24"/>
          <w:szCs w:val="24"/>
        </w:rPr>
        <w:t>o</w:t>
      </w:r>
      <w:r w:rsidR="0094621D" w:rsidRPr="006F6F14">
        <w:rPr>
          <w:rFonts w:ascii="Times New Roman" w:hAnsi="Times New Roman" w:cs="Times New Roman"/>
          <w:b/>
          <w:sz w:val="24"/>
          <w:szCs w:val="24"/>
          <w:vertAlign w:val="superscript"/>
        </w:rPr>
        <w:t>3</w:t>
      </w:r>
      <w:r w:rsidR="00A748D2">
        <w:rPr>
          <w:rFonts w:ascii="Times New Roman" w:hAnsi="Times New Roman" w:cs="Times New Roman"/>
          <w:b/>
          <w:sz w:val="24"/>
          <w:szCs w:val="24"/>
        </w:rPr>
        <w:t xml:space="preserve">, </w:t>
      </w:r>
      <w:proofErr w:type="spellStart"/>
      <w:r w:rsidR="00A748D2">
        <w:rPr>
          <w:rFonts w:ascii="Times New Roman" w:hAnsi="Times New Roman" w:cs="Times New Roman"/>
          <w:b/>
          <w:sz w:val="24"/>
          <w:szCs w:val="24"/>
        </w:rPr>
        <w:t>Liudmanys</w:t>
      </w:r>
      <w:proofErr w:type="spellEnd"/>
      <w:r w:rsidR="00A748D2">
        <w:rPr>
          <w:rFonts w:ascii="Times New Roman" w:hAnsi="Times New Roman" w:cs="Times New Roman"/>
          <w:b/>
          <w:sz w:val="24"/>
          <w:szCs w:val="24"/>
        </w:rPr>
        <w:t xml:space="preserve"> Vázquez Ramírez</w:t>
      </w:r>
      <w:r w:rsidR="00A748D2">
        <w:rPr>
          <w:rFonts w:ascii="Times New Roman" w:hAnsi="Times New Roman" w:cs="Times New Roman"/>
          <w:b/>
          <w:sz w:val="24"/>
          <w:szCs w:val="24"/>
          <w:vertAlign w:val="superscript"/>
        </w:rPr>
        <w:t>4</w:t>
      </w:r>
    </w:p>
    <w:p w:rsidR="00E912D0" w:rsidRDefault="00E912D0" w:rsidP="00742C6A">
      <w:pPr>
        <w:spacing w:after="120" w:line="24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94621D">
        <w:rPr>
          <w:rFonts w:ascii="Times New Roman" w:hAnsi="Times New Roman" w:cs="Times New Roman"/>
          <w:sz w:val="24"/>
          <w:szCs w:val="24"/>
        </w:rPr>
        <w:t xml:space="preserve"> </w:t>
      </w:r>
      <w:proofErr w:type="spellStart"/>
      <w:r w:rsidR="003A787C">
        <w:rPr>
          <w:rFonts w:ascii="Times New Roman" w:hAnsi="Times New Roman" w:cs="Times New Roman"/>
          <w:sz w:val="24"/>
          <w:szCs w:val="24"/>
        </w:rPr>
        <w:t>Janette</w:t>
      </w:r>
      <w:proofErr w:type="spellEnd"/>
      <w:r w:rsidR="003A787C">
        <w:rPr>
          <w:rFonts w:ascii="Times New Roman" w:hAnsi="Times New Roman" w:cs="Times New Roman"/>
          <w:sz w:val="24"/>
          <w:szCs w:val="24"/>
        </w:rPr>
        <w:t xml:space="preserve"> Cervantes Oliva</w:t>
      </w:r>
      <w:r w:rsidRPr="00E912D0">
        <w:rPr>
          <w:rFonts w:ascii="Times New Roman" w:hAnsi="Times New Roman" w:cs="Times New Roman"/>
          <w:sz w:val="24"/>
          <w:szCs w:val="24"/>
        </w:rPr>
        <w:t xml:space="preserve">. </w:t>
      </w:r>
      <w:r w:rsidR="0094621D">
        <w:rPr>
          <w:rFonts w:ascii="Times New Roman" w:hAnsi="Times New Roman" w:cs="Times New Roman"/>
          <w:sz w:val="24"/>
          <w:szCs w:val="24"/>
        </w:rPr>
        <w:t>Universidad de Oriente</w:t>
      </w:r>
      <w:r w:rsidRPr="00E912D0">
        <w:rPr>
          <w:rFonts w:ascii="Times New Roman" w:hAnsi="Times New Roman" w:cs="Times New Roman"/>
          <w:sz w:val="24"/>
          <w:szCs w:val="24"/>
        </w:rPr>
        <w:t xml:space="preserve">, </w:t>
      </w:r>
      <w:r w:rsidR="0094621D">
        <w:rPr>
          <w:rFonts w:ascii="Times New Roman" w:hAnsi="Times New Roman" w:cs="Times New Roman"/>
          <w:sz w:val="24"/>
          <w:szCs w:val="24"/>
        </w:rPr>
        <w:t xml:space="preserve">MES, Cuba, </w:t>
      </w:r>
      <w:r w:rsidR="003A787C">
        <w:rPr>
          <w:rFonts w:ascii="Times New Roman" w:hAnsi="Times New Roman" w:cs="Times New Roman"/>
          <w:sz w:val="24"/>
          <w:szCs w:val="24"/>
        </w:rPr>
        <w:t>janette</w:t>
      </w:r>
      <w:r w:rsidR="0094621D">
        <w:rPr>
          <w:rFonts w:ascii="Times New Roman" w:hAnsi="Times New Roman" w:cs="Times New Roman"/>
          <w:sz w:val="24"/>
          <w:szCs w:val="24"/>
        </w:rPr>
        <w:t>@uo.edu.cu</w:t>
      </w:r>
    </w:p>
    <w:p w:rsidR="00E912D0" w:rsidRDefault="00E912D0" w:rsidP="00742C6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DD69F1">
        <w:rPr>
          <w:rFonts w:ascii="Times New Roman" w:hAnsi="Times New Roman" w:cs="Times New Roman"/>
          <w:sz w:val="24"/>
          <w:szCs w:val="24"/>
        </w:rPr>
        <w:t xml:space="preserve">Eliazar </w:t>
      </w:r>
      <w:proofErr w:type="spellStart"/>
      <w:r w:rsidR="00DD69F1">
        <w:rPr>
          <w:rFonts w:ascii="Times New Roman" w:hAnsi="Times New Roman" w:cs="Times New Roman"/>
          <w:sz w:val="24"/>
          <w:szCs w:val="24"/>
        </w:rPr>
        <w:t>Benticuaba</w:t>
      </w:r>
      <w:proofErr w:type="spellEnd"/>
      <w:r w:rsidR="00DD69F1">
        <w:rPr>
          <w:rFonts w:ascii="Times New Roman" w:hAnsi="Times New Roman" w:cs="Times New Roman"/>
          <w:sz w:val="24"/>
          <w:szCs w:val="24"/>
        </w:rPr>
        <w:t xml:space="preserve"> Cueva</w:t>
      </w:r>
      <w:r w:rsidRPr="00E912D0">
        <w:rPr>
          <w:rFonts w:ascii="Times New Roman" w:hAnsi="Times New Roman" w:cs="Times New Roman"/>
          <w:sz w:val="24"/>
          <w:szCs w:val="24"/>
        </w:rPr>
        <w:t xml:space="preserve">. </w:t>
      </w:r>
      <w:r w:rsidR="00DD69F1">
        <w:rPr>
          <w:rFonts w:ascii="Times New Roman" w:hAnsi="Times New Roman" w:cs="Times New Roman"/>
          <w:sz w:val="24"/>
          <w:szCs w:val="24"/>
        </w:rPr>
        <w:t>OBE</w:t>
      </w:r>
      <w:r w:rsidR="003A787C">
        <w:rPr>
          <w:rFonts w:ascii="Times New Roman" w:hAnsi="Times New Roman" w:cs="Times New Roman"/>
          <w:sz w:val="24"/>
          <w:szCs w:val="24"/>
        </w:rPr>
        <w:t xml:space="preserve"> Guantánamo</w:t>
      </w:r>
      <w:r w:rsidR="0094621D" w:rsidRPr="00E912D0">
        <w:rPr>
          <w:rFonts w:ascii="Times New Roman" w:hAnsi="Times New Roman" w:cs="Times New Roman"/>
          <w:sz w:val="24"/>
          <w:szCs w:val="24"/>
        </w:rPr>
        <w:t xml:space="preserve">, </w:t>
      </w:r>
      <w:r w:rsidR="003A787C">
        <w:rPr>
          <w:rFonts w:ascii="Times New Roman" w:hAnsi="Times New Roman" w:cs="Times New Roman"/>
          <w:sz w:val="24"/>
          <w:szCs w:val="24"/>
        </w:rPr>
        <w:t>MINEM</w:t>
      </w:r>
      <w:r w:rsidR="0094621D">
        <w:rPr>
          <w:rFonts w:ascii="Times New Roman" w:hAnsi="Times New Roman" w:cs="Times New Roman"/>
          <w:sz w:val="24"/>
          <w:szCs w:val="24"/>
        </w:rPr>
        <w:t xml:space="preserve">, Cuba, </w:t>
      </w:r>
      <w:r w:rsidR="003A787C">
        <w:rPr>
          <w:rFonts w:ascii="Times New Roman" w:hAnsi="Times New Roman" w:cs="Times New Roman"/>
          <w:sz w:val="24"/>
          <w:szCs w:val="24"/>
        </w:rPr>
        <w:t>eliazar@electgtm</w:t>
      </w:r>
      <w:r w:rsidR="0094621D">
        <w:rPr>
          <w:rFonts w:ascii="Times New Roman" w:hAnsi="Times New Roman" w:cs="Times New Roman"/>
          <w:sz w:val="24"/>
          <w:szCs w:val="24"/>
        </w:rPr>
        <w:t>.</w:t>
      </w:r>
      <w:r w:rsidR="003A787C">
        <w:rPr>
          <w:rFonts w:ascii="Times New Roman" w:hAnsi="Times New Roman" w:cs="Times New Roman"/>
          <w:sz w:val="24"/>
          <w:szCs w:val="24"/>
        </w:rPr>
        <w:t>une.</w:t>
      </w:r>
      <w:r w:rsidR="0094621D">
        <w:rPr>
          <w:rFonts w:ascii="Times New Roman" w:hAnsi="Times New Roman" w:cs="Times New Roman"/>
          <w:sz w:val="24"/>
          <w:szCs w:val="24"/>
        </w:rPr>
        <w:t>cu</w:t>
      </w:r>
    </w:p>
    <w:p w:rsidR="00E912D0" w:rsidRDefault="0094621D" w:rsidP="00742C6A">
      <w:pPr>
        <w:spacing w:after="120" w:line="240" w:lineRule="auto"/>
        <w:jc w:val="both"/>
        <w:rPr>
          <w:rFonts w:ascii="Times New Roman" w:hAnsi="Times New Roman" w:cs="Times New Roman"/>
          <w:sz w:val="24"/>
          <w:szCs w:val="24"/>
        </w:rPr>
      </w:pPr>
      <w:r w:rsidRPr="0094621D">
        <w:rPr>
          <w:rFonts w:ascii="Times New Roman" w:hAnsi="Times New Roman" w:cs="Times New Roman"/>
          <w:sz w:val="24"/>
          <w:szCs w:val="24"/>
        </w:rPr>
        <w:t xml:space="preserve">3- </w:t>
      </w:r>
      <w:proofErr w:type="spellStart"/>
      <w:r w:rsidR="00DD69F1">
        <w:rPr>
          <w:rFonts w:ascii="Times New Roman" w:hAnsi="Times New Roman" w:cs="Times New Roman"/>
          <w:sz w:val="24"/>
          <w:szCs w:val="24"/>
        </w:rPr>
        <w:t>Dunia</w:t>
      </w:r>
      <w:proofErr w:type="spellEnd"/>
      <w:r w:rsidR="00DD69F1">
        <w:rPr>
          <w:rFonts w:ascii="Times New Roman" w:hAnsi="Times New Roman" w:cs="Times New Roman"/>
          <w:sz w:val="24"/>
          <w:szCs w:val="24"/>
        </w:rPr>
        <w:t xml:space="preserve"> del R</w:t>
      </w:r>
      <w:r w:rsidRPr="0094621D">
        <w:rPr>
          <w:rFonts w:ascii="Times New Roman" w:hAnsi="Times New Roman" w:cs="Times New Roman"/>
          <w:sz w:val="24"/>
          <w:szCs w:val="24"/>
        </w:rPr>
        <w:t>.</w:t>
      </w:r>
      <w:r w:rsidR="00DD69F1">
        <w:rPr>
          <w:rFonts w:ascii="Times New Roman" w:hAnsi="Times New Roman" w:cs="Times New Roman"/>
          <w:sz w:val="24"/>
          <w:szCs w:val="24"/>
        </w:rPr>
        <w:t xml:space="preserve"> Barrero </w:t>
      </w:r>
      <w:proofErr w:type="spellStart"/>
      <w:r w:rsidR="00DD69F1">
        <w:rPr>
          <w:rFonts w:ascii="Times New Roman" w:hAnsi="Times New Roman" w:cs="Times New Roman"/>
          <w:sz w:val="24"/>
          <w:szCs w:val="24"/>
        </w:rPr>
        <w:t>Formigo</w:t>
      </w:r>
      <w:proofErr w:type="spellEnd"/>
      <w:r w:rsidR="00DD69F1">
        <w:rPr>
          <w:rFonts w:ascii="Times New Roman" w:hAnsi="Times New Roman" w:cs="Times New Roman"/>
          <w:sz w:val="24"/>
          <w:szCs w:val="24"/>
        </w:rPr>
        <w:t>.</w:t>
      </w:r>
      <w:r w:rsidRPr="0094621D">
        <w:rPr>
          <w:rFonts w:ascii="Times New Roman" w:hAnsi="Times New Roman" w:cs="Times New Roman"/>
          <w:sz w:val="24"/>
          <w:szCs w:val="24"/>
        </w:rPr>
        <w:t xml:space="preserve"> Universidad</w:t>
      </w:r>
      <w:r>
        <w:rPr>
          <w:rFonts w:ascii="Times New Roman" w:hAnsi="Times New Roman" w:cs="Times New Roman"/>
          <w:sz w:val="24"/>
          <w:szCs w:val="24"/>
        </w:rPr>
        <w:t xml:space="preserve"> de Oriente</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MES, Cuba, </w:t>
      </w:r>
      <w:hyperlink r:id="rId9" w:history="1">
        <w:r w:rsidR="00A748D2" w:rsidRPr="00BC0D38">
          <w:rPr>
            <w:rStyle w:val="Hipervnculo"/>
            <w:rFonts w:ascii="Times New Roman" w:hAnsi="Times New Roman" w:cs="Times New Roman"/>
            <w:sz w:val="24"/>
            <w:szCs w:val="24"/>
          </w:rPr>
          <w:t>dunia@uo.edu.cu</w:t>
        </w:r>
      </w:hyperlink>
    </w:p>
    <w:p w:rsidR="00A748D2" w:rsidRDefault="00A748D2" w:rsidP="00742C6A">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Liudmanys</w:t>
      </w:r>
      <w:proofErr w:type="spellEnd"/>
      <w:r>
        <w:rPr>
          <w:rFonts w:ascii="Times New Roman" w:hAnsi="Times New Roman" w:cs="Times New Roman"/>
          <w:sz w:val="24"/>
          <w:szCs w:val="24"/>
        </w:rPr>
        <w:t xml:space="preserve"> Vázquez Ramírez. Empresa Eléctrica Bayamo. MINEM, Cuba, </w:t>
      </w:r>
      <w:r w:rsidR="00B77F79">
        <w:rPr>
          <w:rFonts w:ascii="Times New Roman" w:hAnsi="Times New Roman" w:cs="Times New Roman"/>
          <w:sz w:val="24"/>
          <w:szCs w:val="24"/>
        </w:rPr>
        <w:t>liudmanys.vazquez@nauta.cu</w:t>
      </w:r>
    </w:p>
    <w:p w:rsidR="008B555D" w:rsidRPr="008B555D" w:rsidRDefault="008A1C16" w:rsidP="008B55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8B555D" w:rsidRPr="004D29F1">
        <w:rPr>
          <w:rFonts w:ascii="Times New Roman" w:hAnsi="Times New Roman" w:cs="Times New Roman"/>
          <w:sz w:val="24"/>
          <w:szCs w:val="24"/>
        </w:rPr>
        <w:t xml:space="preserve">El estudio de la estabilidad de tensión ha cobrado una </w:t>
      </w:r>
      <w:r w:rsidR="008B555D" w:rsidRPr="008B555D">
        <w:rPr>
          <w:rFonts w:ascii="Times New Roman" w:hAnsi="Times New Roman" w:cs="Times New Roman"/>
          <w:sz w:val="24"/>
          <w:szCs w:val="24"/>
        </w:rPr>
        <w:t>i</w:t>
      </w:r>
      <w:r w:rsidR="008B555D" w:rsidRPr="004D29F1">
        <w:rPr>
          <w:rFonts w:ascii="Times New Roman" w:hAnsi="Times New Roman" w:cs="Times New Roman"/>
          <w:sz w:val="24"/>
          <w:szCs w:val="24"/>
        </w:rPr>
        <w:t>mportancia crucial en los últimos años</w:t>
      </w:r>
      <w:r w:rsidR="008B555D" w:rsidRPr="008B555D">
        <w:rPr>
          <w:rFonts w:ascii="Times New Roman" w:hAnsi="Times New Roman" w:cs="Times New Roman"/>
          <w:sz w:val="24"/>
          <w:szCs w:val="24"/>
        </w:rPr>
        <w:t>,</w:t>
      </w:r>
      <w:r w:rsidR="008B555D" w:rsidRPr="004D29F1">
        <w:rPr>
          <w:rFonts w:ascii="Times New Roman" w:hAnsi="Times New Roman" w:cs="Times New Roman"/>
          <w:sz w:val="24"/>
          <w:szCs w:val="24"/>
        </w:rPr>
        <w:t xml:space="preserve"> debido a que los sistemas eléctricos de potencia</w:t>
      </w:r>
      <w:r w:rsidR="008B555D" w:rsidRPr="008B555D">
        <w:rPr>
          <w:rFonts w:ascii="Times New Roman" w:hAnsi="Times New Roman" w:cs="Times New Roman"/>
          <w:sz w:val="24"/>
          <w:szCs w:val="24"/>
        </w:rPr>
        <w:t xml:space="preserve"> en presencia de fuentes renovables de energías como generación distribuida,</w:t>
      </w:r>
      <w:r w:rsidR="008B555D" w:rsidRPr="004D29F1">
        <w:rPr>
          <w:rFonts w:ascii="Times New Roman" w:hAnsi="Times New Roman" w:cs="Times New Roman"/>
          <w:sz w:val="24"/>
          <w:szCs w:val="24"/>
        </w:rPr>
        <w:t xml:space="preserve"> operan cada vez más ce</w:t>
      </w:r>
      <w:r w:rsidR="008B555D" w:rsidRPr="008B555D">
        <w:rPr>
          <w:rFonts w:ascii="Times New Roman" w:hAnsi="Times New Roman" w:cs="Times New Roman"/>
          <w:sz w:val="24"/>
          <w:szCs w:val="24"/>
        </w:rPr>
        <w:t>rca de sus límites de seguridad, por lo que es necesario</w:t>
      </w:r>
      <w:r w:rsidR="008B555D" w:rsidRPr="004D29F1">
        <w:rPr>
          <w:rFonts w:ascii="Times New Roman" w:hAnsi="Times New Roman" w:cs="Times New Roman"/>
          <w:sz w:val="24"/>
          <w:szCs w:val="24"/>
        </w:rPr>
        <w:t xml:space="preserve"> </w:t>
      </w:r>
      <w:r w:rsidR="008B555D" w:rsidRPr="008B555D">
        <w:rPr>
          <w:rFonts w:ascii="Times New Roman" w:hAnsi="Times New Roman" w:cs="Times New Roman"/>
          <w:sz w:val="24"/>
          <w:szCs w:val="24"/>
        </w:rPr>
        <w:t>determinar</w:t>
      </w:r>
      <w:r w:rsidR="008B555D" w:rsidRPr="004D29F1">
        <w:rPr>
          <w:rFonts w:ascii="Times New Roman" w:hAnsi="Times New Roman" w:cs="Times New Roman"/>
          <w:sz w:val="24"/>
          <w:szCs w:val="24"/>
        </w:rPr>
        <w:t xml:space="preserve"> las áreas débiles</w:t>
      </w:r>
      <w:r w:rsidR="008B555D" w:rsidRPr="008B555D">
        <w:rPr>
          <w:rFonts w:ascii="Times New Roman" w:hAnsi="Times New Roman" w:cs="Times New Roman"/>
          <w:sz w:val="24"/>
          <w:szCs w:val="24"/>
        </w:rPr>
        <w:t xml:space="preserve"> </w:t>
      </w:r>
      <w:r w:rsidR="008B555D" w:rsidRPr="004D29F1">
        <w:rPr>
          <w:rFonts w:ascii="Times New Roman" w:hAnsi="Times New Roman" w:cs="Times New Roman"/>
          <w:sz w:val="24"/>
          <w:szCs w:val="24"/>
        </w:rPr>
        <w:t xml:space="preserve">del sistema </w:t>
      </w:r>
      <w:r w:rsidR="008B555D" w:rsidRPr="008B555D">
        <w:rPr>
          <w:rFonts w:ascii="Times New Roman" w:hAnsi="Times New Roman" w:cs="Times New Roman"/>
          <w:sz w:val="24"/>
          <w:szCs w:val="24"/>
        </w:rPr>
        <w:t>e</w:t>
      </w:r>
      <w:r w:rsidR="008B555D" w:rsidRPr="004D29F1">
        <w:rPr>
          <w:rFonts w:ascii="Times New Roman" w:hAnsi="Times New Roman" w:cs="Times New Roman"/>
          <w:sz w:val="24"/>
          <w:szCs w:val="24"/>
        </w:rPr>
        <w:t>léctrico</w:t>
      </w:r>
      <w:r w:rsidR="008B555D" w:rsidRPr="008B555D">
        <w:rPr>
          <w:rFonts w:ascii="Times New Roman" w:hAnsi="Times New Roman" w:cs="Times New Roman"/>
          <w:sz w:val="24"/>
          <w:szCs w:val="24"/>
        </w:rPr>
        <w:t>, en cuanto a estabilidad</w:t>
      </w:r>
      <w:r w:rsidR="008B555D" w:rsidRPr="004D29F1">
        <w:rPr>
          <w:rFonts w:ascii="Times New Roman" w:hAnsi="Times New Roman" w:cs="Times New Roman"/>
          <w:sz w:val="24"/>
          <w:szCs w:val="24"/>
        </w:rPr>
        <w:t xml:space="preserve">, y con ello </w:t>
      </w:r>
      <w:r w:rsidR="008B555D" w:rsidRPr="008B555D">
        <w:rPr>
          <w:rFonts w:ascii="Times New Roman" w:hAnsi="Times New Roman" w:cs="Times New Roman"/>
          <w:sz w:val="24"/>
          <w:szCs w:val="24"/>
        </w:rPr>
        <w:t xml:space="preserve"> </w:t>
      </w:r>
      <w:r w:rsidR="008B555D" w:rsidRPr="004D29F1">
        <w:rPr>
          <w:rFonts w:ascii="Times New Roman" w:hAnsi="Times New Roman" w:cs="Times New Roman"/>
          <w:sz w:val="24"/>
          <w:szCs w:val="24"/>
        </w:rPr>
        <w:t>definir las acciones más apropiadas para garantizar la continuidad del servicio eléctrico.</w:t>
      </w:r>
      <w:r w:rsidR="008B555D" w:rsidRPr="008B555D">
        <w:rPr>
          <w:rFonts w:ascii="Times New Roman" w:hAnsi="Times New Roman" w:cs="Times New Roman"/>
          <w:sz w:val="24"/>
          <w:szCs w:val="24"/>
        </w:rPr>
        <w:t xml:space="preserve"> Para facilitar el estudio de este fenómeno,  se han desarrollado disimiles métodos de análisis, que para su empleo en grandes sistemas de potencia, se requieren de aplicaciones informáticas. Una de estas es el </w:t>
      </w:r>
      <w:r w:rsidR="008B555D" w:rsidRPr="006F6F14">
        <w:rPr>
          <w:rFonts w:ascii="Times New Roman" w:hAnsi="Times New Roman" w:cs="Times New Roman"/>
          <w:sz w:val="24"/>
          <w:szCs w:val="24"/>
        </w:rPr>
        <w:t>Sof</w:t>
      </w:r>
      <w:r w:rsidR="00F32F1F" w:rsidRPr="006F6F14">
        <w:rPr>
          <w:rFonts w:ascii="Times New Roman" w:hAnsi="Times New Roman" w:cs="Times New Roman"/>
          <w:sz w:val="24"/>
          <w:szCs w:val="24"/>
        </w:rPr>
        <w:t>t</w:t>
      </w:r>
      <w:r w:rsidR="008B555D" w:rsidRPr="006F6F14">
        <w:rPr>
          <w:rFonts w:ascii="Times New Roman" w:hAnsi="Times New Roman" w:cs="Times New Roman"/>
          <w:sz w:val="24"/>
          <w:szCs w:val="24"/>
        </w:rPr>
        <w:t>w</w:t>
      </w:r>
      <w:r w:rsidR="00F32F1F" w:rsidRPr="006F6F14">
        <w:rPr>
          <w:rFonts w:ascii="Times New Roman" w:hAnsi="Times New Roman" w:cs="Times New Roman"/>
          <w:sz w:val="24"/>
          <w:szCs w:val="24"/>
        </w:rPr>
        <w:t>are</w:t>
      </w:r>
      <w:r w:rsidR="008B555D" w:rsidRPr="008B555D">
        <w:rPr>
          <w:rFonts w:ascii="Times New Roman" w:hAnsi="Times New Roman" w:cs="Times New Roman"/>
          <w:sz w:val="24"/>
          <w:szCs w:val="24"/>
        </w:rPr>
        <w:t xml:space="preserve"> Profesional </w:t>
      </w:r>
      <w:proofErr w:type="spellStart"/>
      <w:r w:rsidR="008B555D" w:rsidRPr="008B555D">
        <w:rPr>
          <w:rFonts w:ascii="Times New Roman" w:hAnsi="Times New Roman" w:cs="Times New Roman"/>
          <w:sz w:val="24"/>
          <w:szCs w:val="24"/>
        </w:rPr>
        <w:t>DIgSILENT</w:t>
      </w:r>
      <w:proofErr w:type="spellEnd"/>
      <w:r w:rsidR="008B555D" w:rsidRPr="008B555D">
        <w:rPr>
          <w:rFonts w:ascii="Times New Roman" w:hAnsi="Times New Roman" w:cs="Times New Roman"/>
          <w:sz w:val="24"/>
          <w:szCs w:val="24"/>
        </w:rPr>
        <w:t xml:space="preserve"> </w:t>
      </w:r>
      <w:proofErr w:type="spellStart"/>
      <w:r w:rsidR="008B555D" w:rsidRPr="008B555D">
        <w:rPr>
          <w:rFonts w:ascii="Times New Roman" w:hAnsi="Times New Roman" w:cs="Times New Roman"/>
          <w:sz w:val="24"/>
          <w:szCs w:val="24"/>
        </w:rPr>
        <w:t>Power</w:t>
      </w:r>
      <w:proofErr w:type="spellEnd"/>
      <w:r w:rsidR="008B555D" w:rsidRPr="008B555D">
        <w:rPr>
          <w:rFonts w:ascii="Times New Roman" w:hAnsi="Times New Roman" w:cs="Times New Roman"/>
          <w:sz w:val="24"/>
          <w:szCs w:val="24"/>
        </w:rPr>
        <w:t xml:space="preserve"> Factory,  el que se utiliza en el presente estudio, para evaluar la respuesta dinámica de la tensión en nodos de cargas importantes de la red eléctrica de distribución de la provincia de Guantánamo, durante el proceso transitorio que ocurre, cuando una de las dos líneas de transmisión que alimentan a dicha red, se desconecta bajo una perturbación. Cómo resultado se obtuvo que, los valores de la tensión durante la perturbación en todos los nodos analizados, tuvieron una desviación, en todos los casos de 0.045 </w:t>
      </w:r>
      <w:proofErr w:type="spellStart"/>
      <w:r w:rsidR="008B555D" w:rsidRPr="008B555D">
        <w:rPr>
          <w:rFonts w:ascii="Times New Roman" w:hAnsi="Times New Roman" w:cs="Times New Roman"/>
          <w:sz w:val="24"/>
          <w:szCs w:val="24"/>
        </w:rPr>
        <w:t>pu</w:t>
      </w:r>
      <w:proofErr w:type="spellEnd"/>
      <w:r w:rsidR="008B555D" w:rsidRPr="008B555D">
        <w:rPr>
          <w:rFonts w:ascii="Times New Roman" w:hAnsi="Times New Roman" w:cs="Times New Roman"/>
          <w:sz w:val="24"/>
          <w:szCs w:val="24"/>
        </w:rPr>
        <w:t xml:space="preserve"> que representa 1.55 </w:t>
      </w:r>
      <w:proofErr w:type="spellStart"/>
      <w:r w:rsidR="008B555D" w:rsidRPr="008B555D">
        <w:rPr>
          <w:rFonts w:ascii="Times New Roman" w:hAnsi="Times New Roman" w:cs="Times New Roman"/>
          <w:sz w:val="24"/>
          <w:szCs w:val="24"/>
        </w:rPr>
        <w:t>kV</w:t>
      </w:r>
      <w:proofErr w:type="spellEnd"/>
      <w:r w:rsidR="008B555D" w:rsidRPr="008B555D">
        <w:rPr>
          <w:rFonts w:ascii="Times New Roman" w:hAnsi="Times New Roman" w:cs="Times New Roman"/>
          <w:sz w:val="24"/>
          <w:szCs w:val="24"/>
        </w:rPr>
        <w:t xml:space="preserve"> para un 4,5 %  de desviación de la tensión nominal, cumpliendo con la norma del </w:t>
      </w:r>
      <w:r w:rsidR="008B555D" w:rsidRPr="008B555D">
        <w:rPr>
          <w:rFonts w:ascii="Times New Roman" w:hAnsi="Times New Roman" w:cs="Times New Roman"/>
          <w:sz w:val="24"/>
          <w:szCs w:val="24"/>
        </w:rPr>
        <w:sym w:font="Symbol" w:char="F0B1"/>
      </w:r>
      <w:r w:rsidR="008B555D" w:rsidRPr="008B555D">
        <w:rPr>
          <w:rFonts w:ascii="Times New Roman" w:hAnsi="Times New Roman" w:cs="Times New Roman"/>
          <w:sz w:val="24"/>
          <w:szCs w:val="24"/>
        </w:rPr>
        <w:t xml:space="preserve"> </w:t>
      </w:r>
      <w:r w:rsidR="0099088B">
        <w:rPr>
          <w:rFonts w:ascii="Times New Roman" w:hAnsi="Times New Roman" w:cs="Times New Roman"/>
          <w:sz w:val="24"/>
          <w:szCs w:val="24"/>
        </w:rPr>
        <w:t>10 % de la tensión nominal, por lo que se concluye, que existe una buena regulación de la tensión en los nodos evaluados.</w:t>
      </w:r>
    </w:p>
    <w:p w:rsidR="00C706E1" w:rsidRDefault="00C706E1" w:rsidP="00742C6A">
      <w:pPr>
        <w:spacing w:after="120" w:line="240" w:lineRule="auto"/>
        <w:jc w:val="both"/>
        <w:rPr>
          <w:rFonts w:ascii="Times New Roman" w:hAnsi="Times New Roman" w:cs="Times New Roman"/>
          <w:b/>
          <w:sz w:val="24"/>
          <w:szCs w:val="24"/>
        </w:rPr>
      </w:pPr>
    </w:p>
    <w:p w:rsidR="0099088B" w:rsidRPr="0099088B" w:rsidRDefault="009061A5" w:rsidP="0099088B">
      <w:pPr>
        <w:pStyle w:val="HTMLconformatoprevio"/>
        <w:jc w:val="both"/>
        <w:rPr>
          <w:rStyle w:val="tlid-translation"/>
          <w:rFonts w:ascii="Times New Roman" w:eastAsiaTheme="minorHAnsi" w:hAnsi="Times New Roman" w:cs="Times New Roman"/>
          <w:i/>
          <w:sz w:val="24"/>
          <w:szCs w:val="24"/>
          <w:lang w:val="en-US" w:eastAsia="en-US"/>
        </w:rPr>
      </w:pPr>
      <w:r w:rsidRPr="00C706E1">
        <w:rPr>
          <w:rFonts w:ascii="Times New Roman" w:hAnsi="Times New Roman" w:cs="Times New Roman"/>
          <w:b/>
          <w:i/>
          <w:sz w:val="24"/>
          <w:szCs w:val="24"/>
          <w:lang w:val="en-US"/>
        </w:rPr>
        <w:lastRenderedPageBreak/>
        <w:t>Abstract:</w:t>
      </w:r>
      <w:r w:rsidRPr="00C706E1">
        <w:rPr>
          <w:rFonts w:ascii="Times New Roman" w:hAnsi="Times New Roman" w:cs="Times New Roman"/>
          <w:sz w:val="24"/>
          <w:szCs w:val="24"/>
          <w:lang w:val="en-US"/>
        </w:rPr>
        <w:t xml:space="preserve"> </w:t>
      </w:r>
      <w:r w:rsidR="0099088B" w:rsidRPr="0099088B">
        <w:rPr>
          <w:rStyle w:val="tlid-translation"/>
          <w:rFonts w:ascii="Times New Roman" w:eastAsiaTheme="minorHAnsi" w:hAnsi="Times New Roman" w:cs="Times New Roman"/>
          <w:i/>
          <w:sz w:val="24"/>
          <w:szCs w:val="24"/>
          <w:lang w:val="en-US" w:eastAsia="en-US"/>
        </w:rPr>
        <w:t xml:space="preserve">The study of voltage stability has gained crucial importance in recent years, because power systems in the presence of renewable sources of energy, such as distributed generation, operate increasingly closer to their safety limits. </w:t>
      </w:r>
      <w:r w:rsidR="003B17EC">
        <w:rPr>
          <w:rStyle w:val="tlid-translation"/>
          <w:rFonts w:ascii="Times New Roman" w:eastAsiaTheme="minorHAnsi" w:hAnsi="Times New Roman" w:cs="Times New Roman"/>
          <w:i/>
          <w:sz w:val="24"/>
          <w:szCs w:val="24"/>
          <w:lang w:val="en-US" w:eastAsia="en-US"/>
        </w:rPr>
        <w:t>I</w:t>
      </w:r>
      <w:r w:rsidR="0099088B" w:rsidRPr="0099088B">
        <w:rPr>
          <w:rStyle w:val="tlid-translation"/>
          <w:rFonts w:ascii="Times New Roman" w:eastAsiaTheme="minorHAnsi" w:hAnsi="Times New Roman" w:cs="Times New Roman"/>
          <w:i/>
          <w:sz w:val="24"/>
          <w:szCs w:val="24"/>
          <w:lang w:val="en-US" w:eastAsia="en-US"/>
        </w:rPr>
        <w:t xml:space="preserve">t is necessary to determine the weak areas of the electrical system, in terms of stability, and thereby define the most appropriate actions to guarantee the continuity of the electric service. To facilitate the study of this phenomenon, different methods of analysis have been developed, which for applications in large power systems require computer applications. One of these is the </w:t>
      </w:r>
      <w:proofErr w:type="spellStart"/>
      <w:r w:rsidR="0099088B" w:rsidRPr="0099088B">
        <w:rPr>
          <w:rStyle w:val="tlid-translation"/>
          <w:rFonts w:ascii="Times New Roman" w:eastAsiaTheme="minorHAnsi" w:hAnsi="Times New Roman" w:cs="Times New Roman"/>
          <w:i/>
          <w:sz w:val="24"/>
          <w:szCs w:val="24"/>
          <w:lang w:val="en-US" w:eastAsia="en-US"/>
        </w:rPr>
        <w:t>DIgSILENT</w:t>
      </w:r>
      <w:proofErr w:type="spellEnd"/>
      <w:r w:rsidR="0099088B" w:rsidRPr="0099088B">
        <w:rPr>
          <w:rStyle w:val="tlid-translation"/>
          <w:rFonts w:ascii="Times New Roman" w:eastAsiaTheme="minorHAnsi" w:hAnsi="Times New Roman" w:cs="Times New Roman"/>
          <w:i/>
          <w:sz w:val="24"/>
          <w:szCs w:val="24"/>
          <w:lang w:val="en-US" w:eastAsia="en-US"/>
        </w:rPr>
        <w:t xml:space="preserve"> Power Factory </w:t>
      </w:r>
      <w:r w:rsidR="0099088B" w:rsidRPr="00F32F1F">
        <w:rPr>
          <w:rStyle w:val="tlid-translation"/>
          <w:rFonts w:ascii="Times New Roman" w:eastAsiaTheme="minorHAnsi" w:hAnsi="Times New Roman" w:cs="Times New Roman"/>
          <w:i/>
          <w:sz w:val="24"/>
          <w:szCs w:val="24"/>
          <w:lang w:val="en-US" w:eastAsia="en-US"/>
        </w:rPr>
        <w:t xml:space="preserve">Professional </w:t>
      </w:r>
      <w:r w:rsidR="00F32F1F" w:rsidRPr="006F6F14">
        <w:rPr>
          <w:rStyle w:val="tlid-translation"/>
          <w:rFonts w:ascii="Times New Roman" w:eastAsiaTheme="minorHAnsi" w:hAnsi="Times New Roman" w:cs="Times New Roman"/>
          <w:i/>
          <w:sz w:val="24"/>
          <w:szCs w:val="24"/>
          <w:lang w:val="en-US" w:eastAsia="en-US"/>
        </w:rPr>
        <w:t>Software</w:t>
      </w:r>
      <w:r w:rsidR="0099088B" w:rsidRPr="006F6F14">
        <w:rPr>
          <w:rStyle w:val="tlid-translation"/>
          <w:rFonts w:ascii="Times New Roman" w:eastAsiaTheme="minorHAnsi" w:hAnsi="Times New Roman" w:cs="Times New Roman"/>
          <w:i/>
          <w:sz w:val="24"/>
          <w:szCs w:val="24"/>
          <w:lang w:val="en-US" w:eastAsia="en-US"/>
        </w:rPr>
        <w:t>,</w:t>
      </w:r>
      <w:r w:rsidR="0099088B" w:rsidRPr="0099088B">
        <w:rPr>
          <w:rStyle w:val="tlid-translation"/>
          <w:rFonts w:ascii="Times New Roman" w:eastAsiaTheme="minorHAnsi" w:hAnsi="Times New Roman" w:cs="Times New Roman"/>
          <w:i/>
          <w:sz w:val="24"/>
          <w:szCs w:val="24"/>
          <w:lang w:val="en-US" w:eastAsia="en-US"/>
        </w:rPr>
        <w:t xml:space="preserve"> which is used in the present study, to evaluate the dynamic response of the voltage in nodes of important loads of the distribution network of </w:t>
      </w:r>
      <w:r w:rsidR="002475DA" w:rsidRPr="0099088B">
        <w:rPr>
          <w:rStyle w:val="tlid-translation"/>
          <w:rFonts w:ascii="Times New Roman" w:eastAsiaTheme="minorHAnsi" w:hAnsi="Times New Roman" w:cs="Times New Roman"/>
          <w:i/>
          <w:sz w:val="24"/>
          <w:szCs w:val="24"/>
          <w:lang w:val="en-US" w:eastAsia="en-US"/>
        </w:rPr>
        <w:t xml:space="preserve">Guantánamo </w:t>
      </w:r>
      <w:r w:rsidR="0099088B" w:rsidRPr="0099088B">
        <w:rPr>
          <w:rStyle w:val="tlid-translation"/>
          <w:rFonts w:ascii="Times New Roman" w:eastAsiaTheme="minorHAnsi" w:hAnsi="Times New Roman" w:cs="Times New Roman"/>
          <w:i/>
          <w:sz w:val="24"/>
          <w:szCs w:val="24"/>
          <w:lang w:val="en-US" w:eastAsia="en-US"/>
        </w:rPr>
        <w:t xml:space="preserve">province, during the transitory process that occurs when one of the two transmission lines that feed into said network is disconnected under a disturbance. As a result it was obtained that, the values ​​of the tension during the disturbance in all the nodes analyzed, had a deviation, in all cases of 0.045 </w:t>
      </w:r>
      <w:proofErr w:type="spellStart"/>
      <w:r w:rsidR="0099088B" w:rsidRPr="0099088B">
        <w:rPr>
          <w:rStyle w:val="tlid-translation"/>
          <w:rFonts w:ascii="Times New Roman" w:eastAsiaTheme="minorHAnsi" w:hAnsi="Times New Roman" w:cs="Times New Roman"/>
          <w:i/>
          <w:sz w:val="24"/>
          <w:szCs w:val="24"/>
          <w:lang w:val="en-US" w:eastAsia="en-US"/>
        </w:rPr>
        <w:t>pu</w:t>
      </w:r>
      <w:proofErr w:type="spellEnd"/>
      <w:r w:rsidR="0099088B" w:rsidRPr="0099088B">
        <w:rPr>
          <w:rStyle w:val="tlid-translation"/>
          <w:rFonts w:ascii="Times New Roman" w:eastAsiaTheme="minorHAnsi" w:hAnsi="Times New Roman" w:cs="Times New Roman"/>
          <w:i/>
          <w:sz w:val="24"/>
          <w:szCs w:val="24"/>
          <w:lang w:val="en-US" w:eastAsia="en-US"/>
        </w:rPr>
        <w:t xml:space="preserve"> representing 1.55 kV for a 4.5% deviation of the nominal voltage, complying with the norm of </w:t>
      </w:r>
      <w:r w:rsidR="0099088B" w:rsidRPr="0099088B">
        <w:rPr>
          <w:rStyle w:val="tlid-translation"/>
          <w:rFonts w:ascii="Times New Roman" w:eastAsiaTheme="minorHAnsi" w:hAnsi="Times New Roman" w:cs="Times New Roman"/>
          <w:i/>
          <w:sz w:val="24"/>
          <w:szCs w:val="24"/>
          <w:lang w:val="en-US" w:eastAsia="en-US"/>
        </w:rPr>
        <w:sym w:font="Symbol" w:char="F0B1"/>
      </w:r>
      <w:r w:rsidR="0099088B" w:rsidRPr="0099088B">
        <w:rPr>
          <w:rStyle w:val="tlid-translation"/>
          <w:rFonts w:ascii="Times New Roman" w:eastAsiaTheme="minorHAnsi" w:hAnsi="Times New Roman" w:cs="Times New Roman"/>
          <w:i/>
          <w:sz w:val="24"/>
          <w:szCs w:val="24"/>
          <w:lang w:val="en-US" w:eastAsia="en-US"/>
        </w:rPr>
        <w:t xml:space="preserve"> 10% of the nominal tension, reason why it is concluded, that there is a good regulation of the tension in the nodes evaluated.</w:t>
      </w:r>
    </w:p>
    <w:p w:rsidR="003C4038" w:rsidRPr="00F32F1F" w:rsidRDefault="003C4038" w:rsidP="00742C6A">
      <w:pPr>
        <w:spacing w:after="120" w:line="240" w:lineRule="auto"/>
        <w:jc w:val="both"/>
        <w:rPr>
          <w:rFonts w:ascii="Times New Roman" w:hAnsi="Times New Roman" w:cs="Times New Roman"/>
          <w:b/>
          <w:sz w:val="24"/>
          <w:szCs w:val="24"/>
          <w:lang w:val="en-US"/>
        </w:rPr>
      </w:pPr>
    </w:p>
    <w:p w:rsidR="009061A5" w:rsidRPr="00C706E1" w:rsidRDefault="009061A5" w:rsidP="00742C6A">
      <w:pPr>
        <w:spacing w:after="120" w:line="240" w:lineRule="auto"/>
        <w:jc w:val="both"/>
        <w:rPr>
          <w:rFonts w:ascii="Times New Roman" w:hAnsi="Times New Roman" w:cs="Times New Roman"/>
          <w:sz w:val="24"/>
          <w:szCs w:val="24"/>
        </w:rPr>
      </w:pPr>
      <w:r w:rsidRPr="00C706E1">
        <w:rPr>
          <w:rFonts w:ascii="Times New Roman" w:hAnsi="Times New Roman" w:cs="Times New Roman"/>
          <w:b/>
          <w:sz w:val="24"/>
          <w:szCs w:val="24"/>
        </w:rPr>
        <w:t>Palabras Clave:</w:t>
      </w:r>
      <w:r w:rsidRPr="00C706E1">
        <w:rPr>
          <w:rFonts w:ascii="Times New Roman" w:hAnsi="Times New Roman" w:cs="Times New Roman"/>
          <w:sz w:val="24"/>
          <w:szCs w:val="24"/>
        </w:rPr>
        <w:t xml:space="preserve"> </w:t>
      </w:r>
      <w:r w:rsidR="003B17EC">
        <w:rPr>
          <w:rFonts w:ascii="Times New Roman" w:hAnsi="Times New Roman" w:cs="Times New Roman"/>
          <w:sz w:val="24"/>
          <w:szCs w:val="24"/>
        </w:rPr>
        <w:t>estabilidad de tensión</w:t>
      </w:r>
      <w:r w:rsidR="000D42DA" w:rsidRPr="00C706E1">
        <w:rPr>
          <w:rFonts w:ascii="Times New Roman" w:hAnsi="Times New Roman" w:cs="Times New Roman"/>
          <w:sz w:val="24"/>
          <w:szCs w:val="24"/>
        </w:rPr>
        <w:t xml:space="preserve">, </w:t>
      </w:r>
      <w:r w:rsidR="003B17EC">
        <w:rPr>
          <w:rFonts w:ascii="Times New Roman" w:hAnsi="Times New Roman" w:cs="Times New Roman"/>
          <w:sz w:val="24"/>
          <w:szCs w:val="24"/>
        </w:rPr>
        <w:t>generación distribuida</w:t>
      </w:r>
      <w:r w:rsidR="000D42DA" w:rsidRPr="00C706E1">
        <w:rPr>
          <w:rFonts w:ascii="Times New Roman" w:hAnsi="Times New Roman" w:cs="Times New Roman"/>
          <w:sz w:val="24"/>
          <w:szCs w:val="24"/>
        </w:rPr>
        <w:t xml:space="preserve">, </w:t>
      </w:r>
      <w:r w:rsidR="00FA12C9">
        <w:rPr>
          <w:rFonts w:ascii="Times New Roman" w:hAnsi="Times New Roman" w:cs="Times New Roman"/>
          <w:sz w:val="24"/>
          <w:szCs w:val="24"/>
        </w:rPr>
        <w:t>fuentes renovables de energía</w:t>
      </w:r>
    </w:p>
    <w:p w:rsidR="009061A5" w:rsidRPr="00C706E1" w:rsidRDefault="009061A5" w:rsidP="00742C6A">
      <w:pPr>
        <w:spacing w:after="120" w:line="240" w:lineRule="auto"/>
        <w:jc w:val="both"/>
        <w:rPr>
          <w:rFonts w:ascii="Times New Roman" w:hAnsi="Times New Roman" w:cs="Times New Roman"/>
          <w:sz w:val="24"/>
          <w:szCs w:val="24"/>
          <w:lang w:val="en-US"/>
        </w:rPr>
      </w:pPr>
      <w:r w:rsidRPr="00C706E1">
        <w:rPr>
          <w:rFonts w:ascii="Times New Roman" w:hAnsi="Times New Roman" w:cs="Times New Roman"/>
          <w:b/>
          <w:i/>
          <w:sz w:val="24"/>
          <w:szCs w:val="24"/>
          <w:lang w:val="en-US"/>
        </w:rPr>
        <w:t>Keywords:</w:t>
      </w:r>
      <w:r w:rsidRPr="00C706E1">
        <w:rPr>
          <w:rFonts w:ascii="Times New Roman" w:hAnsi="Times New Roman" w:cs="Times New Roman"/>
          <w:sz w:val="24"/>
          <w:szCs w:val="24"/>
          <w:lang w:val="en-US"/>
        </w:rPr>
        <w:t xml:space="preserve"> </w:t>
      </w:r>
      <w:r w:rsidR="00FA12C9" w:rsidRPr="0099088B">
        <w:rPr>
          <w:rStyle w:val="tlid-translation"/>
          <w:rFonts w:ascii="Times New Roman" w:hAnsi="Times New Roman" w:cs="Times New Roman"/>
          <w:i/>
          <w:sz w:val="24"/>
          <w:szCs w:val="24"/>
          <w:lang w:val="en-US"/>
        </w:rPr>
        <w:t>voltage stability</w:t>
      </w:r>
      <w:r w:rsidR="00C706E1" w:rsidRPr="00C706E1">
        <w:rPr>
          <w:rStyle w:val="tlid-translation"/>
          <w:rFonts w:ascii="Times New Roman" w:hAnsi="Times New Roman" w:cs="Times New Roman"/>
          <w:i/>
          <w:sz w:val="24"/>
          <w:szCs w:val="24"/>
          <w:lang w:val="en-US"/>
        </w:rPr>
        <w:t xml:space="preserve">, </w:t>
      </w:r>
      <w:r w:rsidR="00FA12C9" w:rsidRPr="0099088B">
        <w:rPr>
          <w:rStyle w:val="tlid-translation"/>
          <w:rFonts w:ascii="Times New Roman" w:hAnsi="Times New Roman" w:cs="Times New Roman"/>
          <w:i/>
          <w:sz w:val="24"/>
          <w:szCs w:val="24"/>
          <w:lang w:val="en-US"/>
        </w:rPr>
        <w:t>distributed generation</w:t>
      </w:r>
      <w:r w:rsidR="00C706E1" w:rsidRPr="00C706E1">
        <w:rPr>
          <w:rStyle w:val="tlid-translation"/>
          <w:rFonts w:ascii="Times New Roman" w:hAnsi="Times New Roman" w:cs="Times New Roman"/>
          <w:i/>
          <w:sz w:val="24"/>
          <w:szCs w:val="24"/>
          <w:lang w:val="en-US"/>
        </w:rPr>
        <w:t xml:space="preserve">, </w:t>
      </w:r>
      <w:r w:rsidR="00FA12C9" w:rsidRPr="0099088B">
        <w:rPr>
          <w:rStyle w:val="tlid-translation"/>
          <w:rFonts w:ascii="Times New Roman" w:hAnsi="Times New Roman" w:cs="Times New Roman"/>
          <w:i/>
          <w:sz w:val="24"/>
          <w:szCs w:val="24"/>
          <w:lang w:val="en-US"/>
        </w:rPr>
        <w:t>renewable sources of energy</w:t>
      </w:r>
      <w:r w:rsidR="00FA12C9">
        <w:rPr>
          <w:rStyle w:val="tlid-translation"/>
          <w:rFonts w:ascii="Times New Roman" w:hAnsi="Times New Roman" w:cs="Times New Roman"/>
          <w:i/>
          <w:sz w:val="24"/>
          <w:szCs w:val="24"/>
          <w:lang w:val="en-US"/>
        </w:rPr>
        <w:t>.</w:t>
      </w:r>
    </w:p>
    <w:p w:rsidR="00A21A1F" w:rsidRDefault="00A21A1F" w:rsidP="00742C6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C043C" w:rsidRPr="00DC043C" w:rsidRDefault="00DC043C" w:rsidP="00DC043C">
      <w:pPr>
        <w:autoSpaceDE w:val="0"/>
        <w:autoSpaceDN w:val="0"/>
        <w:adjustRightInd w:val="0"/>
        <w:spacing w:before="120" w:after="120" w:line="240" w:lineRule="auto"/>
        <w:jc w:val="both"/>
        <w:rPr>
          <w:rFonts w:ascii="Times New Roman" w:hAnsi="Times New Roman" w:cs="Times New Roman"/>
          <w:sz w:val="24"/>
          <w:szCs w:val="24"/>
        </w:rPr>
      </w:pPr>
      <w:r w:rsidRPr="00DC043C">
        <w:rPr>
          <w:rFonts w:ascii="Times New Roman" w:hAnsi="Times New Roman" w:cs="Times New Roman"/>
          <w:sz w:val="24"/>
          <w:szCs w:val="24"/>
        </w:rPr>
        <w:t>La estructura operativa de las redes de distribución históricamente ha sido diseñada para que reciban energía en alta tensión (AT) y la suministren a los consumidores en baja tensión (BT), todo ello sobre unos principios de economía, fiabilidad, seguridad y calidad de suministro. En esta estructura, la generación es instantáneamente ajustada de acuerdo con la demanda.</w:t>
      </w:r>
    </w:p>
    <w:p w:rsidR="00935FA0" w:rsidRPr="00DC043C" w:rsidRDefault="00935FA0" w:rsidP="00935FA0">
      <w:pPr>
        <w:autoSpaceDE w:val="0"/>
        <w:autoSpaceDN w:val="0"/>
        <w:adjustRightInd w:val="0"/>
        <w:spacing w:before="120" w:after="120" w:line="240" w:lineRule="auto"/>
        <w:jc w:val="both"/>
        <w:rPr>
          <w:rFonts w:ascii="Times New Roman" w:hAnsi="Times New Roman" w:cs="Times New Roman"/>
          <w:sz w:val="24"/>
          <w:szCs w:val="24"/>
        </w:rPr>
      </w:pPr>
      <w:r w:rsidRPr="00DC043C">
        <w:rPr>
          <w:rFonts w:ascii="Times New Roman" w:hAnsi="Times New Roman" w:cs="Times New Roman"/>
          <w:sz w:val="24"/>
          <w:szCs w:val="24"/>
        </w:rPr>
        <w:t>Con el objetivo de disminuir las pérdidas de potencia activa en las líneas de transmisión y subtransmisión, mejorar los perfiles de tensión, aumentar la confiabilidad del sistema eléctrico de potencia entre otras ventajas, se han introducido en las redes de distribución, nuevas unidades de generación alimentadas tanto con fuentes de energías renovables como no renovables.</w:t>
      </w:r>
    </w:p>
    <w:p w:rsidR="00196EE3" w:rsidRDefault="00935FA0" w:rsidP="00935FA0">
      <w:pPr>
        <w:autoSpaceDE w:val="0"/>
        <w:autoSpaceDN w:val="0"/>
        <w:adjustRightInd w:val="0"/>
        <w:spacing w:before="120" w:after="120" w:line="240" w:lineRule="auto"/>
        <w:jc w:val="both"/>
        <w:rPr>
          <w:rFonts w:ascii="Times New Roman" w:hAnsi="Times New Roman" w:cs="Times New Roman"/>
          <w:sz w:val="24"/>
          <w:szCs w:val="24"/>
        </w:rPr>
      </w:pPr>
      <w:r w:rsidRPr="00935FA0">
        <w:rPr>
          <w:rFonts w:ascii="Times New Roman" w:hAnsi="Times New Roman" w:cs="Times New Roman"/>
          <w:sz w:val="24"/>
          <w:szCs w:val="24"/>
        </w:rPr>
        <w:t>Debido a todo esto</w:t>
      </w:r>
      <w:r w:rsidR="004F037B">
        <w:rPr>
          <w:rFonts w:ascii="Times New Roman" w:hAnsi="Times New Roman" w:cs="Times New Roman"/>
          <w:sz w:val="24"/>
          <w:szCs w:val="24"/>
        </w:rPr>
        <w:t>,</w:t>
      </w:r>
      <w:r w:rsidRPr="00935FA0">
        <w:rPr>
          <w:rFonts w:ascii="Times New Roman" w:hAnsi="Times New Roman" w:cs="Times New Roman"/>
          <w:sz w:val="24"/>
          <w:szCs w:val="24"/>
        </w:rPr>
        <w:t xml:space="preserve"> </w:t>
      </w:r>
      <w:r w:rsidR="00196EE3">
        <w:rPr>
          <w:rFonts w:ascii="Times New Roman" w:hAnsi="Times New Roman" w:cs="Times New Roman"/>
          <w:sz w:val="24"/>
          <w:szCs w:val="24"/>
        </w:rPr>
        <w:t xml:space="preserve">en Cuba,  </w:t>
      </w:r>
      <w:r w:rsidRPr="00935FA0">
        <w:rPr>
          <w:rFonts w:ascii="Times New Roman" w:hAnsi="Times New Roman" w:cs="Times New Roman"/>
          <w:sz w:val="24"/>
          <w:szCs w:val="24"/>
        </w:rPr>
        <w:t xml:space="preserve">el </w:t>
      </w:r>
      <w:r>
        <w:rPr>
          <w:rFonts w:ascii="Times New Roman" w:hAnsi="Times New Roman" w:cs="Times New Roman"/>
          <w:sz w:val="24"/>
          <w:szCs w:val="24"/>
        </w:rPr>
        <w:t>Sistema Electroenergético Nacional (</w:t>
      </w:r>
      <w:r w:rsidRPr="00935FA0">
        <w:rPr>
          <w:rFonts w:ascii="Times New Roman" w:hAnsi="Times New Roman" w:cs="Times New Roman"/>
          <w:sz w:val="24"/>
          <w:szCs w:val="24"/>
        </w:rPr>
        <w:t>SEN</w:t>
      </w:r>
      <w:r w:rsidR="004F037B">
        <w:rPr>
          <w:rFonts w:ascii="Times New Roman" w:hAnsi="Times New Roman" w:cs="Times New Roman"/>
          <w:sz w:val="24"/>
          <w:szCs w:val="24"/>
        </w:rPr>
        <w:t>)</w:t>
      </w:r>
      <w:r w:rsidR="00196EE3">
        <w:rPr>
          <w:rFonts w:ascii="Times New Roman" w:hAnsi="Times New Roman" w:cs="Times New Roman"/>
          <w:sz w:val="24"/>
          <w:szCs w:val="24"/>
        </w:rPr>
        <w:t xml:space="preserve">,  </w:t>
      </w:r>
      <w:r w:rsidRPr="00935FA0">
        <w:rPr>
          <w:rFonts w:ascii="Times New Roman" w:hAnsi="Times New Roman" w:cs="Times New Roman"/>
          <w:sz w:val="24"/>
          <w:szCs w:val="24"/>
        </w:rPr>
        <w:t>comenzó a sufrir grandes cambios</w:t>
      </w:r>
      <w:r w:rsidR="004F037B">
        <w:rPr>
          <w:rFonts w:ascii="Times New Roman" w:hAnsi="Times New Roman" w:cs="Times New Roman"/>
          <w:sz w:val="24"/>
          <w:szCs w:val="24"/>
        </w:rPr>
        <w:t>,</w:t>
      </w:r>
      <w:r w:rsidRPr="00935FA0">
        <w:rPr>
          <w:rFonts w:ascii="Times New Roman" w:hAnsi="Times New Roman" w:cs="Times New Roman"/>
          <w:sz w:val="24"/>
          <w:szCs w:val="24"/>
        </w:rPr>
        <w:t xml:space="preserve"> ya que este tenía una estructura centralizada regida por grandes centrales termoeléctricas que suplían la demanda de energía eléctrica del sistema y con el comienzo de la instalación de los grupos electrógenos y la potenciación del uso de las energías renovables como</w:t>
      </w:r>
      <w:r>
        <w:rPr>
          <w:rFonts w:ascii="Times New Roman" w:hAnsi="Times New Roman" w:cs="Times New Roman"/>
          <w:sz w:val="24"/>
          <w:szCs w:val="24"/>
        </w:rPr>
        <w:t>:</w:t>
      </w:r>
      <w:r w:rsidR="004F037B">
        <w:rPr>
          <w:rFonts w:ascii="Times New Roman" w:hAnsi="Times New Roman" w:cs="Times New Roman"/>
          <w:sz w:val="24"/>
          <w:szCs w:val="24"/>
        </w:rPr>
        <w:t xml:space="preserve"> la energía solar;</w:t>
      </w:r>
      <w:r w:rsidRPr="00935FA0">
        <w:rPr>
          <w:rFonts w:ascii="Times New Roman" w:hAnsi="Times New Roman" w:cs="Times New Roman"/>
          <w:sz w:val="24"/>
          <w:szCs w:val="24"/>
        </w:rPr>
        <w:t xml:space="preserve"> la eólica y la energía hidráulica con la construcción de pequeñas mini Hidroeléctricas</w:t>
      </w:r>
      <w:r>
        <w:rPr>
          <w:rFonts w:ascii="Times New Roman" w:hAnsi="Times New Roman" w:cs="Times New Roman"/>
          <w:sz w:val="24"/>
          <w:szCs w:val="24"/>
        </w:rPr>
        <w:t>, c</w:t>
      </w:r>
      <w:r w:rsidRPr="00935FA0">
        <w:rPr>
          <w:rFonts w:ascii="Times New Roman" w:hAnsi="Times New Roman" w:cs="Times New Roman"/>
          <w:sz w:val="24"/>
          <w:szCs w:val="24"/>
        </w:rPr>
        <w:t xml:space="preserve">omenzó a existir una fuerte presencia de la Generación Distribuida (GD) </w:t>
      </w:r>
      <w:r w:rsidR="00196EE3">
        <w:rPr>
          <w:rFonts w:ascii="Times New Roman" w:hAnsi="Times New Roman" w:cs="Times New Roman"/>
          <w:sz w:val="24"/>
          <w:szCs w:val="24"/>
        </w:rPr>
        <w:t>en el sistema de distribución.</w:t>
      </w:r>
    </w:p>
    <w:p w:rsidR="006E55ED" w:rsidRPr="006E55ED" w:rsidRDefault="006E55ED" w:rsidP="006E55ED">
      <w:pPr>
        <w:autoSpaceDE w:val="0"/>
        <w:autoSpaceDN w:val="0"/>
        <w:adjustRightInd w:val="0"/>
        <w:spacing w:before="120" w:after="120" w:line="240" w:lineRule="auto"/>
        <w:jc w:val="both"/>
        <w:rPr>
          <w:rFonts w:ascii="Times New Roman" w:hAnsi="Times New Roman" w:cs="Times New Roman"/>
          <w:sz w:val="24"/>
          <w:szCs w:val="24"/>
        </w:rPr>
      </w:pPr>
      <w:r w:rsidRPr="006E55ED">
        <w:rPr>
          <w:rFonts w:ascii="Times New Roman" w:hAnsi="Times New Roman" w:cs="Times New Roman"/>
          <w:sz w:val="24"/>
          <w:szCs w:val="24"/>
        </w:rPr>
        <w:lastRenderedPageBreak/>
        <w:t xml:space="preserve">En el caso particular </w:t>
      </w:r>
      <w:r>
        <w:rPr>
          <w:rFonts w:ascii="Times New Roman" w:hAnsi="Times New Roman" w:cs="Times New Roman"/>
          <w:sz w:val="24"/>
          <w:szCs w:val="24"/>
        </w:rPr>
        <w:t xml:space="preserve">de </w:t>
      </w:r>
      <w:r w:rsidRPr="006E55ED">
        <w:rPr>
          <w:rFonts w:ascii="Times New Roman" w:hAnsi="Times New Roman" w:cs="Times New Roman"/>
          <w:sz w:val="24"/>
          <w:szCs w:val="24"/>
        </w:rPr>
        <w:t>la provincia de Guantánamo</w:t>
      </w:r>
      <w:r>
        <w:rPr>
          <w:rFonts w:ascii="Times New Roman" w:hAnsi="Times New Roman" w:cs="Times New Roman"/>
          <w:sz w:val="24"/>
          <w:szCs w:val="24"/>
        </w:rPr>
        <w:t>,</w:t>
      </w:r>
      <w:r w:rsidRPr="006E55ED">
        <w:rPr>
          <w:rFonts w:ascii="Times New Roman" w:hAnsi="Times New Roman" w:cs="Times New Roman"/>
          <w:sz w:val="24"/>
          <w:szCs w:val="24"/>
        </w:rPr>
        <w:t xml:space="preserve"> por sus condiciones favorables para el desarrollo de la energía fotovoltaica</w:t>
      </w:r>
      <w:r>
        <w:rPr>
          <w:rFonts w:ascii="Times New Roman" w:hAnsi="Times New Roman" w:cs="Times New Roman"/>
          <w:sz w:val="24"/>
          <w:szCs w:val="24"/>
        </w:rPr>
        <w:t>,</w:t>
      </w:r>
      <w:r w:rsidRPr="006E55ED">
        <w:rPr>
          <w:rFonts w:ascii="Times New Roman" w:hAnsi="Times New Roman" w:cs="Times New Roman"/>
          <w:sz w:val="24"/>
          <w:szCs w:val="24"/>
        </w:rPr>
        <w:t xml:space="preserve"> se construirán parques con una capacidad instalada de  30MWp, donde al parque de Santa Teresa se generan 20 </w:t>
      </w:r>
      <w:proofErr w:type="spellStart"/>
      <w:r w:rsidRPr="006E55ED">
        <w:rPr>
          <w:rFonts w:ascii="Times New Roman" w:hAnsi="Times New Roman" w:cs="Times New Roman"/>
          <w:sz w:val="24"/>
          <w:szCs w:val="24"/>
        </w:rPr>
        <w:t>MWp</w:t>
      </w:r>
      <w:proofErr w:type="spellEnd"/>
      <w:r w:rsidRPr="006E55ED">
        <w:rPr>
          <w:rFonts w:ascii="Times New Roman" w:hAnsi="Times New Roman" w:cs="Times New Roman"/>
          <w:sz w:val="24"/>
          <w:szCs w:val="24"/>
        </w:rPr>
        <w:t xml:space="preserve"> del total, teniendo como premisas fundamentales la no emisión de más de 22 000ton/CO2/año pudiendo ahorrar 5 000 ton. Diésel/ año (Toledano Gómez Inés María y otros, 2014).</w:t>
      </w:r>
    </w:p>
    <w:p w:rsidR="00935FA0" w:rsidRPr="00935FA0" w:rsidRDefault="00196EE3" w:rsidP="00935FA0">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 GD</w:t>
      </w:r>
      <w:r w:rsidR="00935FA0" w:rsidRPr="00935FA0">
        <w:rPr>
          <w:rFonts w:ascii="Times New Roman" w:hAnsi="Times New Roman" w:cs="Times New Roman"/>
          <w:sz w:val="24"/>
          <w:szCs w:val="24"/>
        </w:rPr>
        <w:t xml:space="preserve"> puede expresarse como un sistema que comprende la generación de energía eléctrica localizada, cercana al centro de carga con almacenamiento y administración de la misma, que puede trabajar de forma aislada o integrada a la red eléctrica, para proporcionar múltiples beneficios en ambos lados del medidor (Castro Fernández, Miguel y otros, 2010).</w:t>
      </w:r>
    </w:p>
    <w:p w:rsidR="00DC043C" w:rsidRPr="00DC043C" w:rsidRDefault="00DC043C" w:rsidP="00DC043C">
      <w:pPr>
        <w:autoSpaceDE w:val="0"/>
        <w:autoSpaceDN w:val="0"/>
        <w:adjustRightInd w:val="0"/>
        <w:spacing w:before="120" w:after="120" w:line="240" w:lineRule="auto"/>
        <w:jc w:val="both"/>
        <w:rPr>
          <w:rFonts w:ascii="Times New Roman" w:hAnsi="Times New Roman" w:cs="Times New Roman"/>
          <w:sz w:val="24"/>
          <w:szCs w:val="24"/>
        </w:rPr>
      </w:pPr>
      <w:r w:rsidRPr="00DC043C">
        <w:rPr>
          <w:rFonts w:ascii="Times New Roman" w:hAnsi="Times New Roman" w:cs="Times New Roman"/>
          <w:sz w:val="24"/>
          <w:szCs w:val="24"/>
        </w:rPr>
        <w:t>En este sentido, es importante considerar que</w:t>
      </w:r>
      <w:r w:rsidR="0018366F" w:rsidRPr="0018366F">
        <w:rPr>
          <w:rFonts w:ascii="Times New Roman" w:hAnsi="Times New Roman" w:cs="Times New Roman"/>
          <w:sz w:val="24"/>
          <w:szCs w:val="24"/>
        </w:rPr>
        <w:t xml:space="preserve"> </w:t>
      </w:r>
      <w:r w:rsidR="0018366F" w:rsidRPr="00DC043C">
        <w:rPr>
          <w:rFonts w:ascii="Times New Roman" w:hAnsi="Times New Roman" w:cs="Times New Roman"/>
          <w:sz w:val="24"/>
          <w:szCs w:val="24"/>
        </w:rPr>
        <w:t>además del beneficio económico</w:t>
      </w:r>
      <w:r w:rsidR="0018366F">
        <w:rPr>
          <w:rFonts w:ascii="Times New Roman" w:hAnsi="Times New Roman" w:cs="Times New Roman"/>
          <w:sz w:val="24"/>
          <w:szCs w:val="24"/>
        </w:rPr>
        <w:t xml:space="preserve"> de</w:t>
      </w:r>
      <w:r w:rsidRPr="00DC043C">
        <w:rPr>
          <w:rFonts w:ascii="Times New Roman" w:hAnsi="Times New Roman" w:cs="Times New Roman"/>
          <w:sz w:val="24"/>
          <w:szCs w:val="24"/>
        </w:rPr>
        <w:t xml:space="preserve"> la introducción aleatoria de la GD en los sistemas de distribución, se debe asegurar la fiabilidad, seguridad y calidad de suministro en el sistema de distribución, el cual debe cumplir las restricciones técnicas de los criterios operativos. En algunos emplazamientos de GD que tienen como fuente primaria de energía, las no convencionales, las que son variables y no controladas, como es el caso de la energía eólica o solar, no existe garantía de que se cumplan los criterios operativos mencionados.</w:t>
      </w:r>
    </w:p>
    <w:p w:rsidR="0018366F" w:rsidRPr="00DC043C" w:rsidRDefault="0018366F" w:rsidP="0018366F">
      <w:pPr>
        <w:autoSpaceDE w:val="0"/>
        <w:autoSpaceDN w:val="0"/>
        <w:adjustRightInd w:val="0"/>
        <w:spacing w:before="120" w:after="120" w:line="240" w:lineRule="auto"/>
        <w:jc w:val="both"/>
        <w:rPr>
          <w:rFonts w:ascii="Times New Roman" w:hAnsi="Times New Roman" w:cs="Times New Roman"/>
          <w:sz w:val="24"/>
          <w:szCs w:val="24"/>
        </w:rPr>
      </w:pPr>
      <w:r w:rsidRPr="00DC043C">
        <w:rPr>
          <w:rFonts w:ascii="Times New Roman" w:hAnsi="Times New Roman" w:cs="Times New Roman"/>
          <w:sz w:val="24"/>
          <w:szCs w:val="24"/>
        </w:rPr>
        <w:t xml:space="preserve">Esta generación distribuida puede impactar de forma importante en los flujos de potencia y en los niveles de tensión en los consumidores, dando lugar a importantes problemas técnicos que deben ser considerados cuando </w:t>
      </w:r>
      <w:r>
        <w:rPr>
          <w:rFonts w:ascii="Times New Roman" w:hAnsi="Times New Roman" w:cs="Times New Roman"/>
          <w:sz w:val="24"/>
          <w:szCs w:val="24"/>
        </w:rPr>
        <w:t>se realizan</w:t>
      </w:r>
      <w:r w:rsidRPr="00DC043C">
        <w:rPr>
          <w:rFonts w:ascii="Times New Roman" w:hAnsi="Times New Roman" w:cs="Times New Roman"/>
          <w:sz w:val="24"/>
          <w:szCs w:val="24"/>
        </w:rPr>
        <w:t xml:space="preserve"> estas conexiones.</w:t>
      </w:r>
    </w:p>
    <w:p w:rsidR="004E41AB" w:rsidRPr="004E41AB" w:rsidRDefault="004E41AB" w:rsidP="004E41AB">
      <w:pPr>
        <w:tabs>
          <w:tab w:val="left" w:pos="5040"/>
        </w:tabs>
        <w:spacing w:before="120" w:after="120" w:line="240" w:lineRule="auto"/>
        <w:jc w:val="both"/>
        <w:rPr>
          <w:rFonts w:ascii="Times New Roman" w:hAnsi="Times New Roman" w:cs="Times New Roman"/>
          <w:sz w:val="24"/>
          <w:szCs w:val="24"/>
        </w:rPr>
      </w:pPr>
      <w:r w:rsidRPr="004E41AB">
        <w:rPr>
          <w:rFonts w:ascii="Times New Roman" w:hAnsi="Times New Roman" w:cs="Times New Roman"/>
          <w:sz w:val="24"/>
          <w:szCs w:val="24"/>
        </w:rPr>
        <w:t xml:space="preserve">Estas variaciones en los flujos y en los niveles de tensión han de </w:t>
      </w:r>
      <w:r w:rsidR="004F037B">
        <w:rPr>
          <w:rFonts w:ascii="Times New Roman" w:hAnsi="Times New Roman" w:cs="Times New Roman"/>
          <w:sz w:val="24"/>
          <w:szCs w:val="24"/>
        </w:rPr>
        <w:t>evaluarse</w:t>
      </w:r>
      <w:r w:rsidR="00B927D1">
        <w:rPr>
          <w:rFonts w:ascii="Times New Roman" w:hAnsi="Times New Roman" w:cs="Times New Roman"/>
          <w:sz w:val="24"/>
          <w:szCs w:val="24"/>
        </w:rPr>
        <w:t>,</w:t>
      </w:r>
      <w:r w:rsidRPr="004E41AB">
        <w:rPr>
          <w:rFonts w:ascii="Times New Roman" w:hAnsi="Times New Roman" w:cs="Times New Roman"/>
          <w:sz w:val="24"/>
          <w:szCs w:val="24"/>
        </w:rPr>
        <w:t xml:space="preserve"> ya que estos sistemas eléctricos de potencia son diseñados para operar a valores de tensión y frecuencia de estado estable para cada caso en particular, y cuando estos varían como consecuencia </w:t>
      </w:r>
      <w:r w:rsidR="004F037B">
        <w:rPr>
          <w:rFonts w:ascii="Times New Roman" w:hAnsi="Times New Roman" w:cs="Times New Roman"/>
          <w:sz w:val="24"/>
          <w:szCs w:val="24"/>
        </w:rPr>
        <w:t xml:space="preserve">del incremento </w:t>
      </w:r>
      <w:r w:rsidRPr="004E41AB">
        <w:rPr>
          <w:rFonts w:ascii="Times New Roman" w:hAnsi="Times New Roman" w:cs="Times New Roman"/>
          <w:sz w:val="24"/>
          <w:szCs w:val="24"/>
        </w:rPr>
        <w:t xml:space="preserve">de </w:t>
      </w:r>
      <w:r w:rsidR="004F037B">
        <w:rPr>
          <w:rFonts w:ascii="Times New Roman" w:hAnsi="Times New Roman" w:cs="Times New Roman"/>
          <w:sz w:val="24"/>
          <w:szCs w:val="24"/>
        </w:rPr>
        <w:t xml:space="preserve">la </w:t>
      </w:r>
      <w:r w:rsidRPr="004E41AB">
        <w:rPr>
          <w:rFonts w:ascii="Times New Roman" w:hAnsi="Times New Roman" w:cs="Times New Roman"/>
          <w:sz w:val="24"/>
          <w:szCs w:val="24"/>
        </w:rPr>
        <w:t>carga en el sistema debido a operaciones de maniobra, perdida de generación, arranque de grandes grupos de motores o el retardo en el despeje de fallas de magnitudes considerables, y no ocurre el retorno del sistema a su condición anterior</w:t>
      </w:r>
      <w:r w:rsidR="004F037B">
        <w:rPr>
          <w:rFonts w:ascii="Times New Roman" w:hAnsi="Times New Roman" w:cs="Times New Roman"/>
          <w:sz w:val="24"/>
          <w:szCs w:val="24"/>
        </w:rPr>
        <w:t>,</w:t>
      </w:r>
      <w:r w:rsidRPr="004E41AB">
        <w:rPr>
          <w:rFonts w:ascii="Times New Roman" w:hAnsi="Times New Roman" w:cs="Times New Roman"/>
          <w:sz w:val="24"/>
          <w:szCs w:val="24"/>
        </w:rPr>
        <w:t xml:space="preserve"> se está en presencia de la perdida de </w:t>
      </w:r>
      <w:r w:rsidR="00B927D1">
        <w:rPr>
          <w:rFonts w:ascii="Times New Roman" w:hAnsi="Times New Roman" w:cs="Times New Roman"/>
          <w:sz w:val="24"/>
          <w:szCs w:val="24"/>
        </w:rPr>
        <w:t>estabilidad. E</w:t>
      </w:r>
      <w:r w:rsidRPr="004E41AB">
        <w:rPr>
          <w:rFonts w:ascii="Times New Roman" w:hAnsi="Times New Roman" w:cs="Times New Roman"/>
          <w:sz w:val="24"/>
          <w:szCs w:val="24"/>
        </w:rPr>
        <w:t>sta altera los parámetros operativos volviéndose entonces el sistema afectado</w:t>
      </w:r>
      <w:r w:rsidR="00B927D1">
        <w:rPr>
          <w:rFonts w:ascii="Times New Roman" w:hAnsi="Times New Roman" w:cs="Times New Roman"/>
          <w:sz w:val="24"/>
          <w:szCs w:val="24"/>
        </w:rPr>
        <w:t>,</w:t>
      </w:r>
      <w:r w:rsidRPr="004E41AB">
        <w:rPr>
          <w:rFonts w:ascii="Times New Roman" w:hAnsi="Times New Roman" w:cs="Times New Roman"/>
          <w:sz w:val="24"/>
          <w:szCs w:val="24"/>
        </w:rPr>
        <w:t xml:space="preserve"> un peligro</w:t>
      </w:r>
      <w:r w:rsidR="0018366F">
        <w:rPr>
          <w:rFonts w:ascii="Times New Roman" w:hAnsi="Times New Roman" w:cs="Times New Roman"/>
          <w:sz w:val="24"/>
          <w:szCs w:val="24"/>
        </w:rPr>
        <w:t xml:space="preserve"> para</w:t>
      </w:r>
      <w:r w:rsidRPr="004E41AB">
        <w:rPr>
          <w:rFonts w:ascii="Times New Roman" w:hAnsi="Times New Roman" w:cs="Times New Roman"/>
          <w:sz w:val="24"/>
          <w:szCs w:val="24"/>
        </w:rPr>
        <w:t xml:space="preserve"> </w:t>
      </w:r>
      <w:r w:rsidR="00B927D1">
        <w:rPr>
          <w:rFonts w:ascii="Times New Roman" w:hAnsi="Times New Roman" w:cs="Times New Roman"/>
          <w:sz w:val="24"/>
          <w:szCs w:val="24"/>
        </w:rPr>
        <w:t>la continuidad del servicio eléctrico.</w:t>
      </w:r>
    </w:p>
    <w:p w:rsidR="004E41AB" w:rsidRPr="004E41AB" w:rsidRDefault="0018366F" w:rsidP="004E41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 estabilidad, a</w:t>
      </w:r>
      <w:r w:rsidR="004E41AB" w:rsidRPr="004E41AB">
        <w:rPr>
          <w:rFonts w:ascii="Times New Roman" w:hAnsi="Times New Roman" w:cs="Times New Roman"/>
          <w:sz w:val="24"/>
          <w:szCs w:val="24"/>
        </w:rPr>
        <w:t xml:space="preserve"> pesar de formar parte de un fenómeno de particular importancia, no </w:t>
      </w:r>
      <w:proofErr w:type="gramStart"/>
      <w:r w:rsidR="004E41AB" w:rsidRPr="004E41AB">
        <w:rPr>
          <w:rFonts w:ascii="Times New Roman" w:hAnsi="Times New Roman" w:cs="Times New Roman"/>
          <w:sz w:val="24"/>
          <w:szCs w:val="24"/>
        </w:rPr>
        <w:t>son</w:t>
      </w:r>
      <w:proofErr w:type="gramEnd"/>
      <w:r w:rsidR="004E41AB" w:rsidRPr="004E41AB">
        <w:rPr>
          <w:rFonts w:ascii="Times New Roman" w:hAnsi="Times New Roman" w:cs="Times New Roman"/>
          <w:sz w:val="24"/>
          <w:szCs w:val="24"/>
        </w:rPr>
        <w:t xml:space="preserve"> por lo general considerados con precisión para la elaboración de las premisas de manipulación y control de dichos sistemas. </w:t>
      </w:r>
      <w:r w:rsidR="004977CE">
        <w:rPr>
          <w:rFonts w:ascii="Times New Roman" w:hAnsi="Times New Roman" w:cs="Times New Roman"/>
          <w:sz w:val="24"/>
          <w:szCs w:val="24"/>
        </w:rPr>
        <w:t>Esto</w:t>
      </w:r>
      <w:r w:rsidR="004E41AB" w:rsidRPr="004E41AB">
        <w:rPr>
          <w:rFonts w:ascii="Times New Roman" w:hAnsi="Times New Roman" w:cs="Times New Roman"/>
          <w:sz w:val="24"/>
          <w:szCs w:val="24"/>
        </w:rPr>
        <w:t xml:space="preserve"> </w:t>
      </w:r>
      <w:r w:rsidR="004977CE">
        <w:rPr>
          <w:rFonts w:ascii="Times New Roman" w:hAnsi="Times New Roman" w:cs="Times New Roman"/>
          <w:sz w:val="24"/>
          <w:szCs w:val="24"/>
        </w:rPr>
        <w:t>puede ocasionar un</w:t>
      </w:r>
      <w:r w:rsidR="004E41AB" w:rsidRPr="004E41AB">
        <w:rPr>
          <w:rFonts w:ascii="Times New Roman" w:hAnsi="Times New Roman" w:cs="Times New Roman"/>
          <w:sz w:val="24"/>
          <w:szCs w:val="24"/>
        </w:rPr>
        <w:t xml:space="preserve"> gran problema</w:t>
      </w:r>
      <w:r w:rsidR="004977CE">
        <w:rPr>
          <w:rFonts w:ascii="Times New Roman" w:hAnsi="Times New Roman" w:cs="Times New Roman"/>
          <w:sz w:val="24"/>
          <w:szCs w:val="24"/>
        </w:rPr>
        <w:t>,</w:t>
      </w:r>
      <w:r w:rsidR="004E41AB" w:rsidRPr="004E41AB">
        <w:rPr>
          <w:rFonts w:ascii="Times New Roman" w:hAnsi="Times New Roman" w:cs="Times New Roman"/>
          <w:sz w:val="24"/>
          <w:szCs w:val="24"/>
        </w:rPr>
        <w:t xml:space="preserve"> pues no se conoce en qué condiciones </w:t>
      </w:r>
      <w:r w:rsidR="004977CE">
        <w:rPr>
          <w:rFonts w:ascii="Times New Roman" w:hAnsi="Times New Roman" w:cs="Times New Roman"/>
          <w:sz w:val="24"/>
          <w:szCs w:val="24"/>
        </w:rPr>
        <w:t>quedará</w:t>
      </w:r>
      <w:r w:rsidR="004E41AB" w:rsidRPr="004E41AB">
        <w:rPr>
          <w:rFonts w:ascii="Times New Roman" w:hAnsi="Times New Roman" w:cs="Times New Roman"/>
          <w:sz w:val="24"/>
          <w:szCs w:val="24"/>
        </w:rPr>
        <w:t xml:space="preserve"> operando el sistema </w:t>
      </w:r>
      <w:r w:rsidR="00A67F56">
        <w:rPr>
          <w:rFonts w:ascii="Times New Roman" w:hAnsi="Times New Roman" w:cs="Times New Roman"/>
          <w:sz w:val="24"/>
          <w:szCs w:val="24"/>
        </w:rPr>
        <w:t>o si cumplirá</w:t>
      </w:r>
      <w:r w:rsidR="004E41AB" w:rsidRPr="004E41AB">
        <w:rPr>
          <w:rFonts w:ascii="Times New Roman" w:hAnsi="Times New Roman" w:cs="Times New Roman"/>
          <w:sz w:val="24"/>
          <w:szCs w:val="24"/>
        </w:rPr>
        <w:t xml:space="preserve"> con todas las normas técnicas de los criterios operativos. </w:t>
      </w:r>
    </w:p>
    <w:p w:rsidR="00A927D3" w:rsidRDefault="00A927D3" w:rsidP="00A927D3">
      <w:pPr>
        <w:tabs>
          <w:tab w:val="left" w:pos="141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evaluar la estabilidad de tensión, se debe tener en cuenta, </w:t>
      </w:r>
      <w:r w:rsidRPr="004E41AB">
        <w:rPr>
          <w:rFonts w:ascii="Times New Roman" w:hAnsi="Times New Roman" w:cs="Times New Roman"/>
          <w:sz w:val="24"/>
          <w:szCs w:val="24"/>
        </w:rPr>
        <w:t xml:space="preserve">hasta donde es capaz </w:t>
      </w:r>
      <w:r>
        <w:rPr>
          <w:rFonts w:ascii="Times New Roman" w:hAnsi="Times New Roman" w:cs="Times New Roman"/>
          <w:sz w:val="24"/>
          <w:szCs w:val="24"/>
        </w:rPr>
        <w:t xml:space="preserve">el sistema </w:t>
      </w:r>
      <w:r w:rsidRPr="004E41AB">
        <w:rPr>
          <w:rFonts w:ascii="Times New Roman" w:hAnsi="Times New Roman" w:cs="Times New Roman"/>
          <w:sz w:val="24"/>
          <w:szCs w:val="24"/>
        </w:rPr>
        <w:t>de soportar un incremento de la carga sin perder la habilidad de mantener las tensiones en estado estacionario en todos sus nodos, después de haber sido sometido a las perturbaciones</w:t>
      </w:r>
      <w:r>
        <w:rPr>
          <w:rFonts w:ascii="Times New Roman" w:hAnsi="Times New Roman" w:cs="Times New Roman"/>
          <w:sz w:val="24"/>
          <w:szCs w:val="24"/>
        </w:rPr>
        <w:t>.</w:t>
      </w:r>
    </w:p>
    <w:p w:rsidR="00A21A1F" w:rsidRDefault="00A21A1F" w:rsidP="00742C6A">
      <w:pPr>
        <w:spacing w:after="120" w:line="24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3A7CBC" w:rsidRDefault="003A7CBC" w:rsidP="003A7CBC">
      <w:pPr>
        <w:tabs>
          <w:tab w:val="left" w:pos="1412"/>
        </w:tabs>
        <w:spacing w:before="120" w:after="120" w:line="240" w:lineRule="auto"/>
        <w:jc w:val="both"/>
        <w:rPr>
          <w:rFonts w:ascii="Times New Roman" w:hAnsi="Times New Roman" w:cs="Times New Roman"/>
          <w:sz w:val="24"/>
          <w:szCs w:val="24"/>
        </w:rPr>
      </w:pPr>
      <w:r w:rsidRPr="00A927D3">
        <w:rPr>
          <w:rFonts w:ascii="Times New Roman" w:hAnsi="Times New Roman" w:cs="Times New Roman"/>
          <w:sz w:val="24"/>
          <w:szCs w:val="24"/>
        </w:rPr>
        <w:t>En términos generales, la Estabilidad de Tensión es definida por IEEE/CIGRE  como:</w:t>
      </w:r>
      <w:r w:rsidR="003E5D81">
        <w:rPr>
          <w:rFonts w:ascii="Times New Roman" w:hAnsi="Times New Roman" w:cs="Times New Roman"/>
          <w:sz w:val="24"/>
          <w:szCs w:val="24"/>
        </w:rPr>
        <w:t xml:space="preserve"> </w:t>
      </w:r>
      <w:r w:rsidRPr="00A927D3">
        <w:rPr>
          <w:rFonts w:ascii="Times New Roman" w:hAnsi="Times New Roman" w:cs="Times New Roman"/>
          <w:sz w:val="24"/>
          <w:szCs w:val="24"/>
        </w:rPr>
        <w:t>“</w:t>
      </w:r>
      <w:r w:rsidR="003E5D81">
        <w:rPr>
          <w:rFonts w:ascii="Times New Roman" w:hAnsi="Times New Roman" w:cs="Times New Roman"/>
          <w:sz w:val="24"/>
          <w:szCs w:val="24"/>
        </w:rPr>
        <w:t>l</w:t>
      </w:r>
      <w:r w:rsidRPr="00A927D3">
        <w:rPr>
          <w:rFonts w:ascii="Times New Roman" w:hAnsi="Times New Roman" w:cs="Times New Roman"/>
          <w:sz w:val="24"/>
          <w:szCs w:val="24"/>
        </w:rPr>
        <w:t>a habilidad del sistema de potencia de mantener las tensiones de estado estable en todas las barras del sistema después de haber sido sujeto a un disturbio desde una condición inicial dada”.</w:t>
      </w:r>
    </w:p>
    <w:p w:rsidR="00750599" w:rsidRPr="00750599" w:rsidRDefault="00750599" w:rsidP="00750599">
      <w:p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El control de tensiones</w:t>
      </w:r>
      <w:r w:rsidR="00AD797C">
        <w:rPr>
          <w:rFonts w:ascii="Times New Roman" w:hAnsi="Times New Roman" w:cs="Times New Roman"/>
          <w:sz w:val="24"/>
          <w:szCs w:val="24"/>
        </w:rPr>
        <w:t xml:space="preserve"> en los nodos de un sistema eléctrico de potencia</w:t>
      </w:r>
      <w:r w:rsidRPr="00750599">
        <w:rPr>
          <w:rFonts w:ascii="Times New Roman" w:hAnsi="Times New Roman" w:cs="Times New Roman"/>
          <w:sz w:val="24"/>
          <w:szCs w:val="24"/>
        </w:rPr>
        <w:t xml:space="preserve"> y la gestión de potencia reactiva están íntimamente ligados. Para el control de tensión es necesario el uso de equipos de generación y transporte para inyectar o absorber potencia reactiva con el fin de mantener las tensiones en todas las barras del sistema dentro los márgenes requeridos. </w:t>
      </w:r>
    </w:p>
    <w:p w:rsidR="000E71F3" w:rsidRPr="00583EF1" w:rsidRDefault="00750599" w:rsidP="000E71F3">
      <w:pPr>
        <w:autoSpaceDE w:val="0"/>
        <w:autoSpaceDN w:val="0"/>
        <w:adjustRightInd w:val="0"/>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La inestabilidad</w:t>
      </w:r>
      <w:r w:rsidR="00AD797C">
        <w:rPr>
          <w:rFonts w:ascii="Times New Roman" w:hAnsi="Times New Roman" w:cs="Times New Roman"/>
          <w:sz w:val="24"/>
          <w:szCs w:val="24"/>
        </w:rPr>
        <w:t xml:space="preserve"> de tensión</w:t>
      </w:r>
      <w:r w:rsidRPr="00750599">
        <w:rPr>
          <w:rFonts w:ascii="Times New Roman" w:hAnsi="Times New Roman" w:cs="Times New Roman"/>
          <w:sz w:val="24"/>
          <w:szCs w:val="24"/>
        </w:rPr>
        <w:t xml:space="preserve"> puede resultar en forma de una progresiva caída o elevación de la tensión en algunas barras. Un posible resultado de la inestabilidad es la pérdida de carga en un área, o el disparo de una línea de transmisión  y otros elementos por sus sistemas de protección. La pérdida de sincronismo de algunos generadores puede resultar de una de estas salidas</w:t>
      </w:r>
      <w:r w:rsidR="00BC10F0">
        <w:rPr>
          <w:rFonts w:ascii="Times New Roman" w:hAnsi="Times New Roman" w:cs="Times New Roman"/>
          <w:sz w:val="24"/>
          <w:szCs w:val="24"/>
        </w:rPr>
        <w:t xml:space="preserve"> </w:t>
      </w:r>
      <w:r w:rsidR="000E71F3" w:rsidRPr="00583EF1">
        <w:rPr>
          <w:rFonts w:ascii="Times New Roman" w:hAnsi="Times New Roman" w:cs="Times New Roman"/>
          <w:sz w:val="24"/>
          <w:szCs w:val="24"/>
        </w:rPr>
        <w:t>(</w:t>
      </w:r>
      <w:proofErr w:type="spellStart"/>
      <w:r w:rsidR="000E71F3" w:rsidRPr="008E27C4">
        <w:rPr>
          <w:rFonts w:ascii="Times New Roman" w:hAnsi="Times New Roman" w:cs="Times New Roman"/>
          <w:sz w:val="24"/>
          <w:szCs w:val="24"/>
        </w:rPr>
        <w:t>Candelo</w:t>
      </w:r>
      <w:proofErr w:type="spellEnd"/>
      <w:r w:rsidR="000E71F3" w:rsidRPr="008E27C4">
        <w:rPr>
          <w:rFonts w:ascii="Times New Roman" w:hAnsi="Times New Roman" w:cs="Times New Roman"/>
          <w:sz w:val="24"/>
          <w:szCs w:val="24"/>
        </w:rPr>
        <w:t xml:space="preserve"> J, Caicedo G y Castro F</w:t>
      </w:r>
      <w:r w:rsidR="000E71F3">
        <w:rPr>
          <w:rFonts w:ascii="Times New Roman" w:hAnsi="Times New Roman" w:cs="Times New Roman"/>
          <w:sz w:val="24"/>
          <w:szCs w:val="24"/>
        </w:rPr>
        <w:t xml:space="preserve">, </w:t>
      </w:r>
      <w:r w:rsidR="000E71F3" w:rsidRPr="008E27C4">
        <w:rPr>
          <w:rFonts w:ascii="Times New Roman" w:hAnsi="Times New Roman" w:cs="Times New Roman"/>
          <w:sz w:val="24"/>
          <w:szCs w:val="24"/>
        </w:rPr>
        <w:t>2008).</w:t>
      </w:r>
    </w:p>
    <w:p w:rsidR="00750599" w:rsidRPr="00750599" w:rsidRDefault="00750599" w:rsidP="00750599">
      <w:p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Los factores que causan la inestabilidad de tensión son:</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Aumento de la carga, o exceso de la misma en el sistema.</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Grandes distancias entre generación y carga.</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Niveles bajos de tensión de generación de las centrales.</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 xml:space="preserve">Restablecimiento de la carga a través de la operación de transformadores con cambiadores de </w:t>
      </w:r>
      <w:proofErr w:type="spellStart"/>
      <w:r w:rsidRPr="00750599">
        <w:rPr>
          <w:rFonts w:ascii="Times New Roman" w:hAnsi="Times New Roman" w:cs="Times New Roman"/>
          <w:sz w:val="24"/>
          <w:szCs w:val="24"/>
        </w:rPr>
        <w:t>tap</w:t>
      </w:r>
      <w:proofErr w:type="spellEnd"/>
      <w:r w:rsidRPr="00750599">
        <w:rPr>
          <w:rFonts w:ascii="Times New Roman" w:hAnsi="Times New Roman" w:cs="Times New Roman"/>
          <w:sz w:val="24"/>
          <w:szCs w:val="24"/>
        </w:rPr>
        <w:t xml:space="preserve"> bajo carga (ULTC).</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Desempeño de equipos de compensación de reactiva (condensadores, compensadores síncronos, etc.).</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Insuficiencia de compensación reactiva en la carga.</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 xml:space="preserve">Balance de potencia </w:t>
      </w:r>
      <w:r w:rsidRPr="00EF657E">
        <w:rPr>
          <w:rFonts w:ascii="Times New Roman" w:hAnsi="Times New Roman" w:cs="Times New Roman"/>
          <w:sz w:val="24"/>
          <w:szCs w:val="24"/>
        </w:rPr>
        <w:t>reactiva</w:t>
      </w:r>
      <w:r w:rsidRPr="00750599">
        <w:rPr>
          <w:rFonts w:ascii="Times New Roman" w:hAnsi="Times New Roman" w:cs="Times New Roman"/>
          <w:sz w:val="24"/>
          <w:szCs w:val="24"/>
        </w:rPr>
        <w:t xml:space="preserve"> (demanda excesiva, generación insuficiente).</w:t>
      </w:r>
    </w:p>
    <w:p w:rsidR="00750599" w:rsidRPr="00750599" w:rsidRDefault="00750599" w:rsidP="00AD797C">
      <w:pPr>
        <w:pStyle w:val="Prrafodelista"/>
        <w:numPr>
          <w:ilvl w:val="0"/>
          <w:numId w:val="9"/>
        </w:numPr>
        <w:tabs>
          <w:tab w:val="left" w:pos="1412"/>
        </w:tabs>
        <w:spacing w:before="120" w:after="120" w:line="240" w:lineRule="auto"/>
        <w:jc w:val="both"/>
        <w:rPr>
          <w:rFonts w:ascii="Times New Roman" w:hAnsi="Times New Roman" w:cs="Times New Roman"/>
          <w:sz w:val="24"/>
          <w:szCs w:val="24"/>
        </w:rPr>
      </w:pPr>
      <w:r w:rsidRPr="00750599">
        <w:rPr>
          <w:rFonts w:ascii="Times New Roman" w:hAnsi="Times New Roman" w:cs="Times New Roman"/>
          <w:sz w:val="24"/>
          <w:szCs w:val="24"/>
        </w:rPr>
        <w:t>Pobre coordinación entre varios sistemas de control y protección.</w:t>
      </w:r>
    </w:p>
    <w:p w:rsidR="0083291A" w:rsidRPr="00583EF1" w:rsidRDefault="00EF657E" w:rsidP="0083291A">
      <w:pPr>
        <w:autoSpaceDE w:val="0"/>
        <w:autoSpaceDN w:val="0"/>
        <w:adjustRightInd w:val="0"/>
        <w:spacing w:before="120" w:after="120" w:line="240" w:lineRule="auto"/>
        <w:jc w:val="both"/>
        <w:rPr>
          <w:rFonts w:ascii="Times New Roman" w:hAnsi="Times New Roman" w:cs="Times New Roman"/>
          <w:sz w:val="24"/>
          <w:szCs w:val="24"/>
        </w:rPr>
      </w:pPr>
      <w:r w:rsidRPr="00EF657E">
        <w:rPr>
          <w:rFonts w:ascii="Times New Roman" w:hAnsi="Times New Roman" w:cs="Times New Roman"/>
          <w:sz w:val="24"/>
          <w:szCs w:val="24"/>
        </w:rPr>
        <w:t>Los métodos de estudio de la estabilidad de tensión</w:t>
      </w:r>
      <w:r>
        <w:rPr>
          <w:rFonts w:ascii="Times New Roman" w:hAnsi="Times New Roman" w:cs="Times New Roman"/>
          <w:sz w:val="24"/>
          <w:szCs w:val="24"/>
        </w:rPr>
        <w:t>,</w:t>
      </w:r>
      <w:r w:rsidRPr="00EF657E">
        <w:rPr>
          <w:rFonts w:ascii="Times New Roman" w:hAnsi="Times New Roman" w:cs="Times New Roman"/>
          <w:sz w:val="24"/>
          <w:szCs w:val="24"/>
        </w:rPr>
        <w:t xml:space="preserve"> se basan en </w:t>
      </w:r>
      <w:r w:rsidRPr="00EF657E">
        <w:rPr>
          <w:rFonts w:ascii="Times New Roman" w:hAnsi="Times New Roman" w:cs="Times New Roman"/>
          <w:b/>
          <w:sz w:val="24"/>
          <w:szCs w:val="24"/>
        </w:rPr>
        <w:t>técnicas de detección y predicción.</w:t>
      </w:r>
      <w:r w:rsidRPr="00EF657E">
        <w:rPr>
          <w:rFonts w:ascii="Times New Roman" w:hAnsi="Times New Roman" w:cs="Times New Roman"/>
          <w:sz w:val="24"/>
          <w:szCs w:val="24"/>
        </w:rPr>
        <w:t xml:space="preserve"> La detección se utilizan para obtener el estado de operación de los nodos y la predicción encuentran los márgenes y límites de tensión para la operación segura de los nodos. Estos estudios se realizan por medio de </w:t>
      </w:r>
      <w:r w:rsidRPr="00EF657E">
        <w:rPr>
          <w:rFonts w:ascii="Times New Roman" w:hAnsi="Times New Roman" w:cs="Times New Roman"/>
          <w:b/>
          <w:sz w:val="24"/>
          <w:szCs w:val="24"/>
        </w:rPr>
        <w:t>métodos analíticos y de monitoreo</w:t>
      </w:r>
      <w:r w:rsidRPr="00EF657E">
        <w:rPr>
          <w:rFonts w:ascii="Times New Roman" w:hAnsi="Times New Roman" w:cs="Times New Roman"/>
          <w:sz w:val="24"/>
          <w:szCs w:val="24"/>
        </w:rPr>
        <w:t xml:space="preserve"> </w:t>
      </w:r>
      <w:r w:rsidR="008E03E9" w:rsidRPr="00583EF1">
        <w:rPr>
          <w:rFonts w:ascii="Times New Roman" w:hAnsi="Times New Roman" w:cs="Times New Roman"/>
          <w:sz w:val="24"/>
          <w:szCs w:val="24"/>
        </w:rPr>
        <w:t>(</w:t>
      </w:r>
      <w:proofErr w:type="spellStart"/>
      <w:r w:rsidR="008E03E9" w:rsidRPr="008E27C4">
        <w:rPr>
          <w:rFonts w:ascii="Times New Roman" w:hAnsi="Times New Roman" w:cs="Times New Roman"/>
          <w:sz w:val="24"/>
          <w:szCs w:val="24"/>
        </w:rPr>
        <w:t>Candelo</w:t>
      </w:r>
      <w:proofErr w:type="spellEnd"/>
      <w:r w:rsidR="008E03E9" w:rsidRPr="008E27C4">
        <w:rPr>
          <w:rFonts w:ascii="Times New Roman" w:hAnsi="Times New Roman" w:cs="Times New Roman"/>
          <w:sz w:val="24"/>
          <w:szCs w:val="24"/>
        </w:rPr>
        <w:t xml:space="preserve"> J, Caicedo G y Castro F</w:t>
      </w:r>
      <w:r w:rsidR="008E03E9">
        <w:rPr>
          <w:rFonts w:ascii="Times New Roman" w:hAnsi="Times New Roman" w:cs="Times New Roman"/>
          <w:sz w:val="24"/>
          <w:szCs w:val="24"/>
        </w:rPr>
        <w:t xml:space="preserve">, </w:t>
      </w:r>
      <w:r w:rsidR="008E03E9" w:rsidRPr="008E27C4">
        <w:rPr>
          <w:rFonts w:ascii="Times New Roman" w:hAnsi="Times New Roman" w:cs="Times New Roman"/>
          <w:sz w:val="24"/>
          <w:szCs w:val="24"/>
        </w:rPr>
        <w:t>2008).</w:t>
      </w:r>
    </w:p>
    <w:p w:rsidR="00EF657E" w:rsidRDefault="00EF657E" w:rsidP="00742C6A">
      <w:pPr>
        <w:spacing w:after="12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w:t>
      </w:r>
      <w:r w:rsidRPr="00B24312">
        <w:rPr>
          <w:rFonts w:ascii="Times New Roman" w:hAnsi="Times New Roman" w:cs="Times New Roman"/>
          <w:b/>
          <w:sz w:val="24"/>
          <w:szCs w:val="24"/>
          <w:lang w:val="es-MX"/>
        </w:rPr>
        <w:t>métodos de monitoreo</w:t>
      </w:r>
      <w:r>
        <w:rPr>
          <w:rFonts w:ascii="Times New Roman" w:hAnsi="Times New Roman" w:cs="Times New Roman"/>
          <w:sz w:val="24"/>
          <w:szCs w:val="24"/>
          <w:lang w:val="es-MX"/>
        </w:rPr>
        <w:t xml:space="preserve"> se basan en la toma de datos reales de las variables eléctricas para definir el estado de operación de los nodos.</w:t>
      </w:r>
    </w:p>
    <w:p w:rsidR="00B24312" w:rsidRPr="00B24312" w:rsidRDefault="00B24312" w:rsidP="00B24312">
      <w:pPr>
        <w:autoSpaceDE w:val="0"/>
        <w:autoSpaceDN w:val="0"/>
        <w:adjustRightInd w:val="0"/>
        <w:spacing w:before="120" w:after="12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w:t>
      </w:r>
      <w:r w:rsidRPr="00B24312">
        <w:rPr>
          <w:rFonts w:ascii="Times New Roman" w:hAnsi="Times New Roman" w:cs="Times New Roman"/>
          <w:b/>
          <w:sz w:val="24"/>
          <w:szCs w:val="24"/>
          <w:lang w:val="es-MX"/>
        </w:rPr>
        <w:t>métodos analíticos</w:t>
      </w:r>
      <w:r>
        <w:rPr>
          <w:rFonts w:ascii="Times New Roman" w:hAnsi="Times New Roman" w:cs="Times New Roman"/>
          <w:sz w:val="24"/>
          <w:szCs w:val="24"/>
          <w:lang w:val="es-MX"/>
        </w:rPr>
        <w:t xml:space="preserve"> se</w:t>
      </w:r>
      <w:r w:rsidRPr="00B24312">
        <w:rPr>
          <w:rFonts w:ascii="Times New Roman" w:hAnsi="Times New Roman" w:cs="Times New Roman"/>
          <w:sz w:val="24"/>
          <w:szCs w:val="24"/>
          <w:lang w:val="es-MX"/>
        </w:rPr>
        <w:t xml:space="preserve"> utilizan para estudiar en detalle las causas y los efectos de la estabilidad de tensión, así como el comportamiento de las variables y los elementos del sistema. Los resultados de estos estudios se utilizan para definir soluciones preventivas y correctivas de la inestabilidad de tensión. Cada uno de estos métodos utiliza técnicas matemáticas que requieren de herramientas computacionales eficientes para el análisis en grandes sistemas de potencia. </w:t>
      </w:r>
    </w:p>
    <w:p w:rsidR="00B24312" w:rsidRDefault="00B24312" w:rsidP="00B24312">
      <w:pPr>
        <w:autoSpaceDE w:val="0"/>
        <w:autoSpaceDN w:val="0"/>
        <w:adjustRightInd w:val="0"/>
        <w:spacing w:before="120" w:after="12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Estos</w:t>
      </w:r>
      <w:r w:rsidRPr="00B24312">
        <w:rPr>
          <w:rFonts w:ascii="Times New Roman" w:hAnsi="Times New Roman" w:cs="Times New Roman"/>
          <w:sz w:val="24"/>
          <w:szCs w:val="24"/>
          <w:lang w:val="es-MX"/>
        </w:rPr>
        <w:t xml:space="preserve"> estudios se pueden realizar en forma </w:t>
      </w:r>
      <w:r w:rsidRPr="00500E3C">
        <w:rPr>
          <w:rFonts w:ascii="Times New Roman" w:hAnsi="Times New Roman" w:cs="Times New Roman"/>
          <w:b/>
          <w:sz w:val="24"/>
          <w:szCs w:val="24"/>
          <w:lang w:val="es-MX"/>
        </w:rPr>
        <w:t>estática</w:t>
      </w:r>
      <w:r w:rsidRPr="00B24312">
        <w:rPr>
          <w:rFonts w:ascii="Times New Roman" w:hAnsi="Times New Roman" w:cs="Times New Roman"/>
          <w:sz w:val="24"/>
          <w:szCs w:val="24"/>
          <w:lang w:val="es-MX"/>
        </w:rPr>
        <w:t xml:space="preserve">, como los métodos basados en flujos de carga convencionales y los flujos de carga progresivos. También se pueden realizar </w:t>
      </w:r>
      <w:r w:rsidR="004B11B5">
        <w:rPr>
          <w:rFonts w:ascii="Times New Roman" w:hAnsi="Times New Roman" w:cs="Times New Roman"/>
          <w:b/>
          <w:sz w:val="24"/>
          <w:szCs w:val="24"/>
          <w:lang w:val="es-MX"/>
        </w:rPr>
        <w:t>estudios</w:t>
      </w:r>
      <w:r w:rsidRPr="00500E3C">
        <w:rPr>
          <w:rFonts w:ascii="Times New Roman" w:hAnsi="Times New Roman" w:cs="Times New Roman"/>
          <w:b/>
          <w:sz w:val="24"/>
          <w:szCs w:val="24"/>
          <w:lang w:val="es-MX"/>
        </w:rPr>
        <w:t xml:space="preserve"> dinámicos</w:t>
      </w:r>
      <w:r w:rsidRPr="00B24312">
        <w:rPr>
          <w:rFonts w:ascii="Times New Roman" w:hAnsi="Times New Roman" w:cs="Times New Roman"/>
          <w:sz w:val="24"/>
          <w:szCs w:val="24"/>
          <w:lang w:val="es-MX"/>
        </w:rPr>
        <w:t xml:space="preserve"> de los estados del sistema </w:t>
      </w:r>
      <w:r w:rsidR="00897E8A">
        <w:rPr>
          <w:rFonts w:ascii="Times New Roman" w:hAnsi="Times New Roman" w:cs="Times New Roman"/>
          <w:sz w:val="24"/>
          <w:szCs w:val="24"/>
          <w:lang w:val="es-MX"/>
        </w:rPr>
        <w:t xml:space="preserve">como los transitorios </w:t>
      </w:r>
      <w:r w:rsidRPr="00B24312">
        <w:rPr>
          <w:rFonts w:ascii="Times New Roman" w:hAnsi="Times New Roman" w:cs="Times New Roman"/>
          <w:sz w:val="24"/>
          <w:szCs w:val="24"/>
          <w:lang w:val="es-MX"/>
        </w:rPr>
        <w:t>de pequeña señal y casi estacionarios.</w:t>
      </w:r>
    </w:p>
    <w:p w:rsidR="00B43DDB" w:rsidRPr="00B43DDB" w:rsidRDefault="00B43DDB" w:rsidP="00B24312">
      <w:pPr>
        <w:autoSpaceDE w:val="0"/>
        <w:autoSpaceDN w:val="0"/>
        <w:adjustRightInd w:val="0"/>
        <w:spacing w:before="120" w:after="120" w:line="240" w:lineRule="auto"/>
        <w:jc w:val="both"/>
        <w:rPr>
          <w:rFonts w:ascii="Times New Roman" w:hAnsi="Times New Roman" w:cs="Times New Roman"/>
          <w:b/>
          <w:sz w:val="24"/>
          <w:szCs w:val="24"/>
          <w:lang w:val="es-MX"/>
        </w:rPr>
      </w:pPr>
      <w:r w:rsidRPr="00B43DDB">
        <w:rPr>
          <w:rFonts w:ascii="Times New Roman" w:hAnsi="Times New Roman" w:cs="Times New Roman"/>
          <w:b/>
          <w:sz w:val="24"/>
          <w:szCs w:val="24"/>
          <w:lang w:val="es-MX"/>
        </w:rPr>
        <w:t>2.1 Métodos analíticos</w:t>
      </w:r>
      <w:r w:rsidR="00EF1BF2">
        <w:rPr>
          <w:rFonts w:ascii="Times New Roman" w:hAnsi="Times New Roman" w:cs="Times New Roman"/>
          <w:b/>
          <w:sz w:val="24"/>
          <w:szCs w:val="24"/>
          <w:lang w:val="es-MX"/>
        </w:rPr>
        <w:t xml:space="preserve"> para la evaluación de la estabilidad</w:t>
      </w:r>
      <w:r w:rsidR="00793B12">
        <w:rPr>
          <w:rFonts w:ascii="Times New Roman" w:hAnsi="Times New Roman" w:cs="Times New Roman"/>
          <w:b/>
          <w:sz w:val="24"/>
          <w:szCs w:val="24"/>
          <w:lang w:val="es-MX"/>
        </w:rPr>
        <w:t xml:space="preserve"> de tensión.</w:t>
      </w:r>
      <w:r w:rsidR="009574AA">
        <w:rPr>
          <w:rFonts w:ascii="Times New Roman" w:hAnsi="Times New Roman" w:cs="Times New Roman"/>
          <w:b/>
          <w:sz w:val="24"/>
          <w:szCs w:val="24"/>
          <w:lang w:val="es-MX"/>
        </w:rPr>
        <w:t xml:space="preserve"> </w:t>
      </w:r>
      <w:r w:rsidRPr="00B43DDB">
        <w:rPr>
          <w:rFonts w:ascii="Times New Roman" w:hAnsi="Times New Roman" w:cs="Times New Roman"/>
          <w:b/>
          <w:sz w:val="24"/>
          <w:szCs w:val="24"/>
          <w:lang w:val="es-MX"/>
        </w:rPr>
        <w:t xml:space="preserve"> </w:t>
      </w:r>
    </w:p>
    <w:p w:rsidR="00291964" w:rsidRPr="009574AA" w:rsidRDefault="009574AA" w:rsidP="00291964">
      <w:pPr>
        <w:spacing w:after="120" w:line="240" w:lineRule="auto"/>
        <w:jc w:val="both"/>
        <w:rPr>
          <w:rFonts w:ascii="Times New Roman" w:hAnsi="Times New Roman" w:cs="Times New Roman"/>
          <w:sz w:val="24"/>
          <w:szCs w:val="24"/>
          <w:u w:val="single"/>
          <w:lang w:val="es-MX"/>
        </w:rPr>
      </w:pPr>
      <w:r>
        <w:rPr>
          <w:rFonts w:ascii="Times New Roman" w:hAnsi="Times New Roman" w:cs="Times New Roman"/>
          <w:sz w:val="24"/>
          <w:szCs w:val="24"/>
          <w:u w:val="single"/>
          <w:lang w:val="es-MX"/>
        </w:rPr>
        <w:t>Estudio</w:t>
      </w:r>
      <w:r w:rsidR="00291964" w:rsidRPr="009574AA">
        <w:rPr>
          <w:rFonts w:ascii="Times New Roman" w:hAnsi="Times New Roman" w:cs="Times New Roman"/>
          <w:sz w:val="24"/>
          <w:szCs w:val="24"/>
          <w:u w:val="single"/>
          <w:lang w:val="es-MX"/>
        </w:rPr>
        <w:t xml:space="preserve"> </w:t>
      </w:r>
      <w:r w:rsidRPr="009574AA">
        <w:rPr>
          <w:rFonts w:ascii="Times New Roman" w:hAnsi="Times New Roman" w:cs="Times New Roman"/>
          <w:sz w:val="24"/>
          <w:szCs w:val="24"/>
          <w:u w:val="single"/>
          <w:lang w:val="es-MX"/>
        </w:rPr>
        <w:t>estáticos</w:t>
      </w:r>
      <w:r w:rsidRPr="009574AA">
        <w:rPr>
          <w:rFonts w:ascii="Times New Roman" w:hAnsi="Times New Roman" w:cs="Times New Roman"/>
          <w:b/>
          <w:sz w:val="24"/>
          <w:szCs w:val="24"/>
          <w:u w:val="single"/>
          <w:lang w:val="es-MX"/>
        </w:rPr>
        <w:t xml:space="preserve"> </w:t>
      </w:r>
      <w:r w:rsidR="00291964" w:rsidRPr="009574AA">
        <w:rPr>
          <w:rFonts w:ascii="Times New Roman" w:hAnsi="Times New Roman" w:cs="Times New Roman"/>
          <w:sz w:val="24"/>
          <w:szCs w:val="24"/>
          <w:u w:val="single"/>
          <w:lang w:val="es-MX"/>
        </w:rPr>
        <w:t xml:space="preserve">basados en </w:t>
      </w:r>
      <w:r>
        <w:rPr>
          <w:rFonts w:ascii="Times New Roman" w:hAnsi="Times New Roman" w:cs="Times New Roman"/>
          <w:sz w:val="24"/>
          <w:szCs w:val="24"/>
          <w:u w:val="single"/>
          <w:lang w:val="es-MX"/>
        </w:rPr>
        <w:t xml:space="preserve">métodos de </w:t>
      </w:r>
      <w:r w:rsidR="00291964" w:rsidRPr="009574AA">
        <w:rPr>
          <w:rFonts w:ascii="Times New Roman" w:hAnsi="Times New Roman" w:cs="Times New Roman"/>
          <w:sz w:val="24"/>
          <w:szCs w:val="24"/>
          <w:u w:val="single"/>
          <w:lang w:val="es-MX"/>
        </w:rPr>
        <w:t>flujos de carga convencionales</w:t>
      </w:r>
      <w:r w:rsidR="005A1BBA" w:rsidRPr="009574AA">
        <w:rPr>
          <w:rFonts w:ascii="Times New Roman" w:hAnsi="Times New Roman" w:cs="Times New Roman"/>
          <w:sz w:val="24"/>
          <w:szCs w:val="24"/>
          <w:u w:val="single"/>
          <w:lang w:val="es-MX"/>
        </w:rPr>
        <w:t>.</w:t>
      </w:r>
    </w:p>
    <w:p w:rsidR="00291964" w:rsidRPr="00291964" w:rsidRDefault="00291964" w:rsidP="00291964">
      <w:pPr>
        <w:spacing w:after="120" w:line="240" w:lineRule="auto"/>
        <w:jc w:val="both"/>
        <w:rPr>
          <w:rFonts w:ascii="Times New Roman" w:hAnsi="Times New Roman" w:cs="Times New Roman"/>
          <w:sz w:val="24"/>
          <w:szCs w:val="24"/>
          <w:u w:val="single"/>
          <w:lang w:val="es-MX"/>
        </w:rPr>
      </w:pPr>
      <w:r w:rsidRPr="00291964">
        <w:rPr>
          <w:rFonts w:ascii="Times New Roman" w:hAnsi="Times New Roman" w:cs="Times New Roman"/>
          <w:sz w:val="24"/>
          <w:szCs w:val="24"/>
        </w:rPr>
        <w:t>Los</w:t>
      </w:r>
      <w:r>
        <w:rPr>
          <w:rFonts w:ascii="Times New Roman" w:hAnsi="Times New Roman" w:cs="Times New Roman"/>
          <w:sz w:val="24"/>
          <w:szCs w:val="24"/>
        </w:rPr>
        <w:t xml:space="preserve"> métodos basados en </w:t>
      </w:r>
      <w:r w:rsidRPr="00291964">
        <w:rPr>
          <w:rFonts w:ascii="Times New Roman" w:hAnsi="Times New Roman" w:cs="Times New Roman"/>
          <w:sz w:val="24"/>
          <w:szCs w:val="24"/>
        </w:rPr>
        <w:t xml:space="preserve"> flujos de </w:t>
      </w:r>
      <w:r>
        <w:rPr>
          <w:rFonts w:ascii="Times New Roman" w:hAnsi="Times New Roman" w:cs="Times New Roman"/>
          <w:sz w:val="24"/>
          <w:szCs w:val="24"/>
        </w:rPr>
        <w:t xml:space="preserve">carga o de </w:t>
      </w:r>
      <w:r w:rsidRPr="00291964">
        <w:rPr>
          <w:rFonts w:ascii="Times New Roman" w:hAnsi="Times New Roman" w:cs="Times New Roman"/>
          <w:sz w:val="24"/>
          <w:szCs w:val="24"/>
        </w:rPr>
        <w:t>potencia</w:t>
      </w:r>
      <w:r>
        <w:rPr>
          <w:rFonts w:ascii="Times New Roman" w:hAnsi="Times New Roman" w:cs="Times New Roman"/>
          <w:sz w:val="24"/>
          <w:szCs w:val="24"/>
        </w:rPr>
        <w:t xml:space="preserve"> convencionales en estado </w:t>
      </w:r>
      <w:r w:rsidRPr="00291964">
        <w:rPr>
          <w:rFonts w:ascii="Times New Roman" w:hAnsi="Times New Roman" w:cs="Times New Roman"/>
          <w:sz w:val="24"/>
          <w:szCs w:val="24"/>
        </w:rPr>
        <w:t>estáticos</w:t>
      </w:r>
      <w:r>
        <w:rPr>
          <w:rFonts w:ascii="Times New Roman" w:hAnsi="Times New Roman" w:cs="Times New Roman"/>
          <w:sz w:val="24"/>
          <w:szCs w:val="24"/>
        </w:rPr>
        <w:t>,</w:t>
      </w:r>
      <w:r w:rsidRPr="00291964">
        <w:rPr>
          <w:rFonts w:ascii="Times New Roman" w:hAnsi="Times New Roman" w:cs="Times New Roman"/>
          <w:sz w:val="24"/>
          <w:szCs w:val="24"/>
        </w:rPr>
        <w:t xml:space="preserve"> </w:t>
      </w:r>
      <w:r>
        <w:rPr>
          <w:rFonts w:ascii="Times New Roman" w:hAnsi="Times New Roman" w:cs="Times New Roman"/>
          <w:sz w:val="24"/>
          <w:szCs w:val="24"/>
        </w:rPr>
        <w:t>se emplean para evaluar</w:t>
      </w:r>
      <w:r w:rsidRPr="00291964">
        <w:rPr>
          <w:rFonts w:ascii="Times New Roman" w:hAnsi="Times New Roman" w:cs="Times New Roman"/>
          <w:sz w:val="24"/>
          <w:szCs w:val="24"/>
        </w:rPr>
        <w:t xml:space="preserve"> la variación de las tensiones en los nodos del sistema con respecto al cam</w:t>
      </w:r>
      <w:r w:rsidR="00F7778E">
        <w:rPr>
          <w:rFonts w:ascii="Times New Roman" w:hAnsi="Times New Roman" w:cs="Times New Roman"/>
          <w:sz w:val="24"/>
          <w:szCs w:val="24"/>
        </w:rPr>
        <w:t xml:space="preserve">bio </w:t>
      </w:r>
      <w:r w:rsidR="002F6C04">
        <w:rPr>
          <w:rFonts w:ascii="Times New Roman" w:hAnsi="Times New Roman" w:cs="Times New Roman"/>
          <w:sz w:val="24"/>
          <w:szCs w:val="24"/>
        </w:rPr>
        <w:t>en la distribución de la</w:t>
      </w:r>
      <w:r w:rsidR="00F7778E">
        <w:rPr>
          <w:rFonts w:ascii="Times New Roman" w:hAnsi="Times New Roman" w:cs="Times New Roman"/>
          <w:sz w:val="24"/>
          <w:szCs w:val="24"/>
        </w:rPr>
        <w:t xml:space="preserve"> potencia </w:t>
      </w:r>
      <w:r w:rsidR="002F6C04">
        <w:rPr>
          <w:rFonts w:ascii="Times New Roman" w:hAnsi="Times New Roman" w:cs="Times New Roman"/>
          <w:sz w:val="24"/>
          <w:szCs w:val="24"/>
        </w:rPr>
        <w:t>generad hacia las cargas</w:t>
      </w:r>
      <w:r w:rsidR="00F7778E">
        <w:rPr>
          <w:rFonts w:ascii="Times New Roman" w:hAnsi="Times New Roman" w:cs="Times New Roman"/>
          <w:sz w:val="24"/>
          <w:szCs w:val="24"/>
        </w:rPr>
        <w:t xml:space="preserve">, </w:t>
      </w:r>
      <w:r w:rsidRPr="00291964">
        <w:rPr>
          <w:rFonts w:ascii="Times New Roman" w:hAnsi="Times New Roman" w:cs="Times New Roman"/>
          <w:sz w:val="24"/>
          <w:szCs w:val="24"/>
        </w:rPr>
        <w:t xml:space="preserve">para el estado normal de operación y después de contingencias. </w:t>
      </w:r>
    </w:p>
    <w:p w:rsidR="005A1BBA" w:rsidRDefault="009574AA" w:rsidP="005A1BBA">
      <w:pPr>
        <w:spacing w:after="120" w:line="240" w:lineRule="auto"/>
        <w:jc w:val="both"/>
        <w:rPr>
          <w:rFonts w:ascii="Times New Roman" w:hAnsi="Times New Roman" w:cs="Times New Roman"/>
          <w:sz w:val="24"/>
          <w:szCs w:val="24"/>
          <w:u w:val="single"/>
          <w:lang w:val="es-MX"/>
        </w:rPr>
      </w:pPr>
      <w:r>
        <w:rPr>
          <w:rFonts w:ascii="Times New Roman" w:hAnsi="Times New Roman" w:cs="Times New Roman"/>
          <w:sz w:val="24"/>
          <w:szCs w:val="24"/>
          <w:u w:val="single"/>
          <w:lang w:val="es-MX"/>
        </w:rPr>
        <w:t>Estudio</w:t>
      </w:r>
      <w:r w:rsidR="005A1BBA" w:rsidRPr="00291964">
        <w:rPr>
          <w:rFonts w:ascii="Times New Roman" w:hAnsi="Times New Roman" w:cs="Times New Roman"/>
          <w:sz w:val="24"/>
          <w:szCs w:val="24"/>
          <w:u w:val="single"/>
          <w:lang w:val="es-MX"/>
        </w:rPr>
        <w:t xml:space="preserve"> </w:t>
      </w:r>
      <w:r>
        <w:rPr>
          <w:rFonts w:ascii="Times New Roman" w:hAnsi="Times New Roman" w:cs="Times New Roman"/>
          <w:sz w:val="24"/>
          <w:szCs w:val="24"/>
          <w:u w:val="single"/>
          <w:lang w:val="es-MX"/>
        </w:rPr>
        <w:t xml:space="preserve">estáticos </w:t>
      </w:r>
      <w:r w:rsidR="005A1BBA" w:rsidRPr="00291964">
        <w:rPr>
          <w:rFonts w:ascii="Times New Roman" w:hAnsi="Times New Roman" w:cs="Times New Roman"/>
          <w:sz w:val="24"/>
          <w:szCs w:val="24"/>
          <w:u w:val="single"/>
          <w:lang w:val="es-MX"/>
        </w:rPr>
        <w:t>basados en</w:t>
      </w:r>
      <w:r>
        <w:rPr>
          <w:rFonts w:ascii="Times New Roman" w:hAnsi="Times New Roman" w:cs="Times New Roman"/>
          <w:sz w:val="24"/>
          <w:szCs w:val="24"/>
          <w:u w:val="single"/>
          <w:lang w:val="es-MX"/>
        </w:rPr>
        <w:t xml:space="preserve"> métodos de</w:t>
      </w:r>
      <w:r w:rsidR="005A1BBA" w:rsidRPr="00291964">
        <w:rPr>
          <w:rFonts w:ascii="Times New Roman" w:hAnsi="Times New Roman" w:cs="Times New Roman"/>
          <w:sz w:val="24"/>
          <w:szCs w:val="24"/>
          <w:u w:val="single"/>
          <w:lang w:val="es-MX"/>
        </w:rPr>
        <w:t xml:space="preserve"> flujos de carga </w:t>
      </w:r>
      <w:r w:rsidR="005A1BBA">
        <w:rPr>
          <w:rFonts w:ascii="Times New Roman" w:hAnsi="Times New Roman" w:cs="Times New Roman"/>
          <w:sz w:val="24"/>
          <w:szCs w:val="24"/>
          <w:u w:val="single"/>
          <w:lang w:val="es-MX"/>
        </w:rPr>
        <w:t>progresivos.</w:t>
      </w:r>
    </w:p>
    <w:p w:rsidR="005A1BBA" w:rsidRPr="005A1BBA" w:rsidRDefault="005A1BBA" w:rsidP="005A1BBA">
      <w:pPr>
        <w:autoSpaceDE w:val="0"/>
        <w:autoSpaceDN w:val="0"/>
        <w:adjustRightInd w:val="0"/>
        <w:spacing w:before="120" w:after="120" w:line="240" w:lineRule="auto"/>
        <w:jc w:val="both"/>
        <w:rPr>
          <w:rFonts w:ascii="Times New Roman" w:hAnsi="Times New Roman" w:cs="Times New Roman"/>
          <w:sz w:val="24"/>
          <w:szCs w:val="24"/>
        </w:rPr>
      </w:pPr>
      <w:r w:rsidRPr="00291964">
        <w:rPr>
          <w:rFonts w:ascii="Times New Roman" w:hAnsi="Times New Roman" w:cs="Times New Roman"/>
          <w:sz w:val="24"/>
          <w:szCs w:val="24"/>
        </w:rPr>
        <w:t>Los</w:t>
      </w:r>
      <w:r>
        <w:rPr>
          <w:rFonts w:ascii="Times New Roman" w:hAnsi="Times New Roman" w:cs="Times New Roman"/>
          <w:sz w:val="24"/>
          <w:szCs w:val="24"/>
        </w:rPr>
        <w:t xml:space="preserve"> métodos basados en </w:t>
      </w:r>
      <w:r w:rsidRPr="00291964">
        <w:rPr>
          <w:rFonts w:ascii="Times New Roman" w:hAnsi="Times New Roman" w:cs="Times New Roman"/>
          <w:sz w:val="24"/>
          <w:szCs w:val="24"/>
        </w:rPr>
        <w:t xml:space="preserve"> flujos de </w:t>
      </w:r>
      <w:r>
        <w:rPr>
          <w:rFonts w:ascii="Times New Roman" w:hAnsi="Times New Roman" w:cs="Times New Roman"/>
          <w:sz w:val="24"/>
          <w:szCs w:val="24"/>
        </w:rPr>
        <w:t xml:space="preserve">carga o de </w:t>
      </w:r>
      <w:r w:rsidRPr="00291964">
        <w:rPr>
          <w:rFonts w:ascii="Times New Roman" w:hAnsi="Times New Roman" w:cs="Times New Roman"/>
          <w:sz w:val="24"/>
          <w:szCs w:val="24"/>
        </w:rPr>
        <w:t>potencia</w:t>
      </w:r>
      <w:r>
        <w:rPr>
          <w:rFonts w:ascii="Times New Roman" w:hAnsi="Times New Roman" w:cs="Times New Roman"/>
          <w:sz w:val="24"/>
          <w:szCs w:val="24"/>
        </w:rPr>
        <w:t xml:space="preserve"> progresivos,</w:t>
      </w:r>
      <w:r w:rsidRPr="005A1BBA">
        <w:rPr>
          <w:rFonts w:ascii="Times New Roman" w:hAnsi="Times New Roman" w:cs="Times New Roman"/>
          <w:sz w:val="24"/>
          <w:szCs w:val="24"/>
        </w:rPr>
        <w:t xml:space="preserve"> buscan con precisión los límites de estabilidad de tensión; estos métodos pertenecen a una clase general de ecuaciones algebraicas no lineales conocidos como métodos </w:t>
      </w:r>
      <w:proofErr w:type="spellStart"/>
      <w:r w:rsidRPr="005A1BBA">
        <w:rPr>
          <w:rFonts w:ascii="Times New Roman" w:hAnsi="Times New Roman" w:cs="Times New Roman"/>
          <w:sz w:val="24"/>
          <w:szCs w:val="24"/>
        </w:rPr>
        <w:t>path-following</w:t>
      </w:r>
      <w:proofErr w:type="spellEnd"/>
      <w:r w:rsidRPr="005A1BBA">
        <w:rPr>
          <w:rFonts w:ascii="Times New Roman" w:hAnsi="Times New Roman" w:cs="Times New Roman"/>
          <w:sz w:val="24"/>
          <w:szCs w:val="24"/>
        </w:rPr>
        <w:t xml:space="preserve">. Con estos métodos se  puede definir el índice de incremento de carga, basado en encontrar la máxima cargabilidad de un nodo. </w:t>
      </w:r>
    </w:p>
    <w:p w:rsidR="005A1BBA" w:rsidRPr="005A1BBA" w:rsidRDefault="005A1BBA" w:rsidP="005A1BBA">
      <w:pPr>
        <w:autoSpaceDE w:val="0"/>
        <w:autoSpaceDN w:val="0"/>
        <w:adjustRightInd w:val="0"/>
        <w:spacing w:before="120" w:after="120" w:line="240" w:lineRule="auto"/>
        <w:jc w:val="both"/>
        <w:rPr>
          <w:rFonts w:ascii="Times New Roman" w:hAnsi="Times New Roman" w:cs="Times New Roman"/>
          <w:sz w:val="24"/>
          <w:szCs w:val="24"/>
        </w:rPr>
      </w:pPr>
      <w:r w:rsidRPr="005A1BBA">
        <w:rPr>
          <w:rFonts w:ascii="Times New Roman" w:hAnsi="Times New Roman" w:cs="Times New Roman"/>
          <w:sz w:val="24"/>
          <w:szCs w:val="24"/>
        </w:rPr>
        <w:t xml:space="preserve">Los resultados del flujo </w:t>
      </w:r>
      <w:r w:rsidR="00BA2F78">
        <w:rPr>
          <w:rFonts w:ascii="Times New Roman" w:hAnsi="Times New Roman" w:cs="Times New Roman"/>
          <w:sz w:val="24"/>
          <w:szCs w:val="24"/>
        </w:rPr>
        <w:t xml:space="preserve">de carga </w:t>
      </w:r>
      <w:r w:rsidRPr="005A1BBA">
        <w:rPr>
          <w:rFonts w:ascii="Times New Roman" w:hAnsi="Times New Roman" w:cs="Times New Roman"/>
          <w:sz w:val="24"/>
          <w:szCs w:val="24"/>
        </w:rPr>
        <w:t>progresivo se pueden graficar las curvas potencia activa – tensión (PV) y potencia reactiva-tensión (QV), en el nodo de carga a estudiar.</w:t>
      </w:r>
    </w:p>
    <w:p w:rsidR="00264CB0" w:rsidRDefault="00264CB0" w:rsidP="005A1BBA">
      <w:pPr>
        <w:autoSpaceDE w:val="0"/>
        <w:autoSpaceDN w:val="0"/>
        <w:adjustRightInd w:val="0"/>
        <w:spacing w:before="120" w:after="120" w:line="240" w:lineRule="auto"/>
        <w:jc w:val="both"/>
        <w:rPr>
          <w:rFonts w:ascii="Times New Roman" w:hAnsi="Times New Roman" w:cs="Times New Roman"/>
          <w:sz w:val="24"/>
          <w:szCs w:val="24"/>
        </w:rPr>
      </w:pPr>
      <w:r w:rsidRPr="00264CB0">
        <w:rPr>
          <w:rFonts w:ascii="Times New Roman" w:hAnsi="Times New Roman" w:cs="Times New Roman"/>
          <w:sz w:val="24"/>
          <w:szCs w:val="24"/>
        </w:rPr>
        <w:t>La figura.1</w:t>
      </w:r>
      <w:r>
        <w:rPr>
          <w:rFonts w:ascii="Times New Roman" w:hAnsi="Times New Roman" w:cs="Times New Roman"/>
          <w:sz w:val="24"/>
          <w:szCs w:val="24"/>
        </w:rPr>
        <w:t xml:space="preserve"> </w:t>
      </w:r>
      <w:r w:rsidRPr="00264CB0">
        <w:rPr>
          <w:rFonts w:ascii="Times New Roman" w:hAnsi="Times New Roman" w:cs="Times New Roman"/>
          <w:sz w:val="24"/>
          <w:szCs w:val="24"/>
        </w:rPr>
        <w:t xml:space="preserve">muestra una curva típica PV (o curva V-P). Representa la variación de la tensión en un nodo particular del sistema en función de la potencia activa suministrada a todas las cargas del sistema. Estas curvas se generan a partir de una serie de flujos de </w:t>
      </w:r>
      <w:r>
        <w:rPr>
          <w:rFonts w:ascii="Times New Roman" w:hAnsi="Times New Roman" w:cs="Times New Roman"/>
          <w:sz w:val="24"/>
          <w:szCs w:val="24"/>
        </w:rPr>
        <w:t xml:space="preserve">carga o </w:t>
      </w:r>
      <w:r w:rsidRPr="00264CB0">
        <w:rPr>
          <w:rFonts w:ascii="Times New Roman" w:hAnsi="Times New Roman" w:cs="Times New Roman"/>
          <w:sz w:val="24"/>
          <w:szCs w:val="24"/>
        </w:rPr>
        <w:t>potencia</w:t>
      </w:r>
      <w:r>
        <w:rPr>
          <w:rFonts w:ascii="Times New Roman" w:hAnsi="Times New Roman" w:cs="Times New Roman"/>
          <w:sz w:val="24"/>
          <w:szCs w:val="24"/>
        </w:rPr>
        <w:t xml:space="preserve"> progresivos</w:t>
      </w:r>
      <w:r w:rsidRPr="00264CB0">
        <w:rPr>
          <w:rFonts w:ascii="Times New Roman" w:hAnsi="Times New Roman" w:cs="Times New Roman"/>
          <w:sz w:val="24"/>
          <w:szCs w:val="24"/>
        </w:rPr>
        <w:t xml:space="preserve">. </w:t>
      </w:r>
    </w:p>
    <w:p w:rsidR="00264CB0" w:rsidRDefault="006F6F14" w:rsidP="00264CB0">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06E3CA5F" wp14:editId="6BD7488B">
            <wp:extent cx="4095750" cy="2019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2019300"/>
                    </a:xfrm>
                    <a:prstGeom prst="rect">
                      <a:avLst/>
                    </a:prstGeom>
                    <a:noFill/>
                    <a:ln>
                      <a:noFill/>
                    </a:ln>
                  </pic:spPr>
                </pic:pic>
              </a:graphicData>
            </a:graphic>
          </wp:inline>
        </w:drawing>
      </w:r>
    </w:p>
    <w:p w:rsidR="00264CB0" w:rsidRPr="000A0F98" w:rsidRDefault="00264CB0" w:rsidP="00264CB0">
      <w:pPr>
        <w:pStyle w:val="Textoindependiente3"/>
        <w:widowControl w:val="0"/>
        <w:spacing w:after="120"/>
        <w:jc w:val="center"/>
        <w:rPr>
          <w:rFonts w:ascii="Times New Roman" w:hAnsi="Times New Roman"/>
          <w:sz w:val="20"/>
          <w14:textOutline w14:w="9525" w14:cap="rnd" w14:cmpd="sng" w14:algn="ctr">
            <w14:noFill/>
            <w14:prstDash w14:val="solid"/>
            <w14:bevel/>
          </w14:textOutline>
        </w:rPr>
      </w:pPr>
      <w:r w:rsidRPr="000A0F98">
        <w:rPr>
          <w:rFonts w:ascii="Times New Roman" w:hAnsi="Times New Roman"/>
          <w:sz w:val="20"/>
          <w14:textOutline w14:w="9525" w14:cap="rnd" w14:cmpd="sng" w14:algn="ctr">
            <w14:noFill/>
            <w14:prstDash w14:val="solid"/>
            <w14:bevel/>
          </w14:textOutline>
        </w:rPr>
        <w:t xml:space="preserve">Figura </w:t>
      </w:r>
      <w:r>
        <w:rPr>
          <w:rFonts w:ascii="Times New Roman" w:hAnsi="Times New Roman"/>
          <w:sz w:val="20"/>
          <w14:textOutline w14:w="9525" w14:cap="rnd" w14:cmpd="sng" w14:algn="ctr">
            <w14:noFill/>
            <w14:prstDash w14:val="solid"/>
            <w14:bevel/>
          </w14:textOutline>
        </w:rPr>
        <w:t>1</w:t>
      </w:r>
      <w:r w:rsidRPr="000A0F98">
        <w:rPr>
          <w:rFonts w:ascii="Times New Roman" w:hAnsi="Times New Roman"/>
          <w:sz w:val="20"/>
          <w14:textOutline w14:w="9525" w14:cap="rnd" w14:cmpd="sng" w14:algn="ctr">
            <w14:noFill/>
            <w14:prstDash w14:val="solid"/>
            <w14:bevel/>
          </w14:textOutline>
        </w:rPr>
        <w:t xml:space="preserve">. </w:t>
      </w:r>
      <w:r>
        <w:rPr>
          <w:rFonts w:ascii="Times New Roman" w:hAnsi="Times New Roman"/>
          <w:sz w:val="20"/>
          <w14:textOutline w14:w="9525" w14:cap="rnd" w14:cmpd="sng" w14:algn="ctr">
            <w14:noFill/>
            <w14:prstDash w14:val="solid"/>
            <w14:bevel/>
          </w14:textOutline>
        </w:rPr>
        <w:t>Curva PV para el análisis de la estabilidad de tensión</w:t>
      </w:r>
      <w:r w:rsidR="00B70629">
        <w:rPr>
          <w:rFonts w:ascii="Times New Roman" w:hAnsi="Times New Roman"/>
          <w:sz w:val="20"/>
          <w14:textOutline w14:w="9525" w14:cap="rnd" w14:cmpd="sng" w14:algn="ctr">
            <w14:noFill/>
            <w14:prstDash w14:val="solid"/>
            <w14:bevel/>
          </w14:textOutline>
        </w:rPr>
        <w:t xml:space="preserve"> del sistema</w:t>
      </w:r>
      <w:r w:rsidRPr="000A0F98">
        <w:rPr>
          <w:rFonts w:ascii="Times New Roman" w:hAnsi="Times New Roman"/>
          <w:sz w:val="20"/>
          <w14:textOutline w14:w="9525" w14:cap="rnd" w14:cmpd="sng" w14:algn="ctr">
            <w14:noFill/>
            <w14:prstDash w14:val="solid"/>
            <w14:bevel/>
          </w14:textOutline>
        </w:rPr>
        <w:t xml:space="preserve"> (Fuente: </w:t>
      </w:r>
      <w:r w:rsidRPr="00264CB0">
        <w:rPr>
          <w:rFonts w:ascii="Times New Roman" w:hAnsi="Times New Roman"/>
          <w:sz w:val="20"/>
          <w14:textOutline w14:w="9525" w14:cap="rnd" w14:cmpd="sng" w14:algn="ctr">
            <w14:noFill/>
            <w14:prstDash w14:val="solid"/>
            <w14:bevel/>
          </w14:textOutline>
        </w:rPr>
        <w:t>Segura Heras I, 2005</w:t>
      </w:r>
      <w:r w:rsidRPr="000A0F98">
        <w:rPr>
          <w:rFonts w:ascii="Times New Roman" w:hAnsi="Times New Roman"/>
          <w:sz w:val="20"/>
          <w14:textOutline w14:w="9525" w14:cap="rnd" w14:cmpd="sng" w14:algn="ctr">
            <w14:noFill/>
            <w14:prstDash w14:val="solid"/>
            <w14:bevel/>
          </w14:textOutline>
        </w:rPr>
        <w:t>).</w:t>
      </w:r>
    </w:p>
    <w:p w:rsidR="004A40EA" w:rsidRPr="004A40EA" w:rsidRDefault="004A40EA" w:rsidP="004A40EA">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la figura anterior </w:t>
      </w:r>
      <w:r w:rsidRPr="004A40EA">
        <w:rPr>
          <w:rFonts w:ascii="Times New Roman" w:hAnsi="Times New Roman" w:cs="Times New Roman"/>
          <w:sz w:val="24"/>
          <w:szCs w:val="24"/>
        </w:rPr>
        <w:t xml:space="preserve">se puede </w:t>
      </w:r>
      <w:r>
        <w:rPr>
          <w:rFonts w:ascii="Times New Roman" w:hAnsi="Times New Roman" w:cs="Times New Roman"/>
          <w:sz w:val="24"/>
          <w:szCs w:val="24"/>
        </w:rPr>
        <w:t>observar</w:t>
      </w:r>
      <w:r w:rsidRPr="004A40EA">
        <w:rPr>
          <w:rFonts w:ascii="Times New Roman" w:hAnsi="Times New Roman" w:cs="Times New Roman"/>
          <w:sz w:val="24"/>
          <w:szCs w:val="24"/>
        </w:rPr>
        <w:t xml:space="preserve"> que en el punto de inflexión de la curva PV, la tensión cae rápidamente cuando hay un ligero incremento en la carga demandada. El flujo de potencia no converge a partir de este punto, lo cual indica que el sistema ha </w:t>
      </w:r>
      <w:r w:rsidRPr="004A40EA">
        <w:rPr>
          <w:rFonts w:ascii="Times New Roman" w:hAnsi="Times New Roman" w:cs="Times New Roman"/>
          <w:sz w:val="24"/>
          <w:szCs w:val="24"/>
        </w:rPr>
        <w:lastRenderedPageBreak/>
        <w:t xml:space="preserve">llegado a ser inestable. Este punto se llama Punto Crítico, y puede ser utilizado para determinar la tensión de funcionamiento crítica del sistema y el margen de colapso. </w:t>
      </w:r>
    </w:p>
    <w:p w:rsidR="004A40EA" w:rsidRPr="00281A53" w:rsidRDefault="004A40EA" w:rsidP="00281A53">
      <w:pPr>
        <w:autoSpaceDE w:val="0"/>
        <w:autoSpaceDN w:val="0"/>
        <w:adjustRightInd w:val="0"/>
        <w:spacing w:before="120" w:after="120" w:line="240" w:lineRule="auto"/>
        <w:jc w:val="both"/>
        <w:rPr>
          <w:rFonts w:ascii="Times New Roman" w:hAnsi="Times New Roman" w:cs="Times New Roman"/>
          <w:sz w:val="24"/>
          <w:szCs w:val="24"/>
        </w:rPr>
      </w:pPr>
      <w:r w:rsidRPr="00281A53">
        <w:rPr>
          <w:rFonts w:ascii="Times New Roman" w:hAnsi="Times New Roman" w:cs="Times New Roman"/>
          <w:sz w:val="24"/>
          <w:szCs w:val="24"/>
        </w:rPr>
        <w:t>Generalmente, puntos de funcionamiento por encima del punto crítico significan que el sistema está funcionando en condiciones estables y si los puntos de funcionamiento están por debajo de dicho punto el sistema se dice que está funcionando en una condición inestable.</w:t>
      </w:r>
    </w:p>
    <w:p w:rsidR="00583EF1" w:rsidRPr="00583EF1" w:rsidRDefault="00583EF1" w:rsidP="00583EF1">
      <w:pPr>
        <w:autoSpaceDE w:val="0"/>
        <w:autoSpaceDN w:val="0"/>
        <w:adjustRightInd w:val="0"/>
        <w:spacing w:before="120" w:after="120" w:line="240" w:lineRule="auto"/>
        <w:jc w:val="both"/>
        <w:rPr>
          <w:rFonts w:ascii="Times New Roman" w:hAnsi="Times New Roman" w:cs="Times New Roman"/>
          <w:sz w:val="24"/>
          <w:szCs w:val="24"/>
        </w:rPr>
      </w:pPr>
      <w:r w:rsidRPr="00583EF1">
        <w:rPr>
          <w:rFonts w:ascii="Times New Roman" w:hAnsi="Times New Roman" w:cs="Times New Roman"/>
          <w:sz w:val="24"/>
          <w:szCs w:val="24"/>
        </w:rPr>
        <w:t xml:space="preserve">A través de flujos de potencias </w:t>
      </w:r>
      <w:r w:rsidR="00352CF0">
        <w:rPr>
          <w:rFonts w:ascii="Times New Roman" w:hAnsi="Times New Roman" w:cs="Times New Roman"/>
          <w:sz w:val="24"/>
          <w:szCs w:val="24"/>
        </w:rPr>
        <w:t>progresivos</w:t>
      </w:r>
      <w:r w:rsidRPr="00583EF1">
        <w:rPr>
          <w:rFonts w:ascii="Times New Roman" w:hAnsi="Times New Roman" w:cs="Times New Roman"/>
          <w:sz w:val="24"/>
          <w:szCs w:val="24"/>
        </w:rPr>
        <w:t xml:space="preserve">, </w:t>
      </w:r>
      <w:r w:rsidR="0045563F">
        <w:rPr>
          <w:rFonts w:ascii="Times New Roman" w:hAnsi="Times New Roman" w:cs="Times New Roman"/>
          <w:sz w:val="24"/>
          <w:szCs w:val="24"/>
        </w:rPr>
        <w:t xml:space="preserve">también </w:t>
      </w:r>
      <w:r w:rsidRPr="00583EF1">
        <w:rPr>
          <w:rFonts w:ascii="Times New Roman" w:hAnsi="Times New Roman" w:cs="Times New Roman"/>
          <w:sz w:val="24"/>
          <w:szCs w:val="24"/>
        </w:rPr>
        <w:t>se pueden re</w:t>
      </w:r>
      <w:r w:rsidR="00352CF0">
        <w:rPr>
          <w:rFonts w:ascii="Times New Roman" w:hAnsi="Times New Roman" w:cs="Times New Roman"/>
          <w:sz w:val="24"/>
          <w:szCs w:val="24"/>
        </w:rPr>
        <w:t>alizar análisis de sensibilidad en el nodo.</w:t>
      </w:r>
    </w:p>
    <w:p w:rsidR="00583EF1" w:rsidRPr="00583EF1" w:rsidRDefault="00583EF1" w:rsidP="00583EF1">
      <w:pPr>
        <w:autoSpaceDE w:val="0"/>
        <w:autoSpaceDN w:val="0"/>
        <w:adjustRightInd w:val="0"/>
        <w:spacing w:before="120" w:after="120" w:line="240" w:lineRule="auto"/>
        <w:jc w:val="both"/>
        <w:rPr>
          <w:rFonts w:ascii="Times New Roman" w:hAnsi="Times New Roman" w:cs="Times New Roman"/>
          <w:sz w:val="24"/>
          <w:szCs w:val="24"/>
        </w:rPr>
      </w:pPr>
      <w:r w:rsidRPr="00583EF1">
        <w:rPr>
          <w:rFonts w:ascii="Times New Roman" w:hAnsi="Times New Roman" w:cs="Times New Roman"/>
          <w:b/>
          <w:sz w:val="24"/>
          <w:szCs w:val="24"/>
        </w:rPr>
        <w:t>Análisis de sensibilidad:</w:t>
      </w:r>
      <w:r w:rsidRPr="00583EF1">
        <w:rPr>
          <w:rFonts w:ascii="Times New Roman" w:hAnsi="Times New Roman" w:cs="Times New Roman"/>
          <w:sz w:val="24"/>
          <w:szCs w:val="24"/>
        </w:rPr>
        <w:t xml:space="preserve"> Esta técnica se basa en el análisis de la variación dela tensión con respecto a la potencia, para determinar los márgenes y límites de estabilidad de tensión, así como las áreas y zonas más sensibles del sistema </w:t>
      </w:r>
      <w:r w:rsidR="008E03E9" w:rsidRPr="00583EF1">
        <w:rPr>
          <w:rFonts w:ascii="Times New Roman" w:hAnsi="Times New Roman" w:cs="Times New Roman"/>
          <w:sz w:val="24"/>
          <w:szCs w:val="24"/>
        </w:rPr>
        <w:t>(</w:t>
      </w:r>
      <w:proofErr w:type="spellStart"/>
      <w:r w:rsidR="008E03E9" w:rsidRPr="008E27C4">
        <w:rPr>
          <w:rFonts w:ascii="Times New Roman" w:hAnsi="Times New Roman" w:cs="Times New Roman"/>
          <w:sz w:val="24"/>
          <w:szCs w:val="24"/>
        </w:rPr>
        <w:t>Candelo</w:t>
      </w:r>
      <w:proofErr w:type="spellEnd"/>
      <w:r w:rsidR="008E03E9" w:rsidRPr="008E27C4">
        <w:rPr>
          <w:rFonts w:ascii="Times New Roman" w:hAnsi="Times New Roman" w:cs="Times New Roman"/>
          <w:sz w:val="24"/>
          <w:szCs w:val="24"/>
        </w:rPr>
        <w:t xml:space="preserve"> J, Caicedo G y Castro F</w:t>
      </w:r>
      <w:r w:rsidR="008E03E9">
        <w:rPr>
          <w:rFonts w:ascii="Times New Roman" w:hAnsi="Times New Roman" w:cs="Times New Roman"/>
          <w:sz w:val="24"/>
          <w:szCs w:val="24"/>
        </w:rPr>
        <w:t xml:space="preserve">, </w:t>
      </w:r>
      <w:r w:rsidR="008E03E9" w:rsidRPr="008E27C4">
        <w:rPr>
          <w:rFonts w:ascii="Times New Roman" w:hAnsi="Times New Roman" w:cs="Times New Roman"/>
          <w:sz w:val="24"/>
          <w:szCs w:val="24"/>
        </w:rPr>
        <w:t>2008).</w:t>
      </w:r>
    </w:p>
    <w:p w:rsidR="006F6F14" w:rsidRDefault="00583EF1" w:rsidP="006F6F14">
      <w:pPr>
        <w:autoSpaceDE w:val="0"/>
        <w:autoSpaceDN w:val="0"/>
        <w:adjustRightInd w:val="0"/>
        <w:spacing w:before="120" w:after="120" w:line="240" w:lineRule="auto"/>
        <w:jc w:val="both"/>
        <w:rPr>
          <w:rFonts w:ascii="Times New Roman" w:hAnsi="Times New Roman" w:cs="Times New Roman"/>
          <w:sz w:val="24"/>
          <w:szCs w:val="24"/>
        </w:rPr>
      </w:pPr>
      <w:r w:rsidRPr="00583EF1">
        <w:rPr>
          <w:rFonts w:ascii="Times New Roman" w:hAnsi="Times New Roman" w:cs="Times New Roman"/>
          <w:sz w:val="24"/>
          <w:szCs w:val="24"/>
        </w:rPr>
        <w:t>Con este método se analiza la sensibilidad de tensión con respecto a la potencia reactiva de un nodo de carga (Curvas VQ), y obtener un índice de proximidad al límite, el peor escenario de operación del sistema en estado estable y la probabilidad de que este ocurra. También permite determinar las reservas de reactivos y controlar la estabilidad con compensación en los nodos críticos.</w:t>
      </w:r>
      <w:r w:rsidR="006F6F14" w:rsidRPr="006F6F14">
        <w:rPr>
          <w:rFonts w:ascii="Times New Roman" w:hAnsi="Times New Roman" w:cs="Times New Roman"/>
          <w:sz w:val="24"/>
          <w:szCs w:val="24"/>
        </w:rPr>
        <w:t xml:space="preserve"> </w:t>
      </w:r>
    </w:p>
    <w:p w:rsidR="00583EF1" w:rsidRDefault="006F6F14" w:rsidP="00583EF1">
      <w:pPr>
        <w:autoSpaceDE w:val="0"/>
        <w:autoSpaceDN w:val="0"/>
        <w:adjustRightInd w:val="0"/>
        <w:spacing w:before="120" w:after="120" w:line="240" w:lineRule="auto"/>
        <w:jc w:val="both"/>
        <w:rPr>
          <w:rFonts w:ascii="Times New Roman" w:hAnsi="Times New Roman" w:cs="Times New Roman"/>
          <w:sz w:val="24"/>
          <w:szCs w:val="24"/>
        </w:rPr>
      </w:pPr>
      <w:r w:rsidRPr="00583EF1">
        <w:rPr>
          <w:rFonts w:ascii="Times New Roman" w:hAnsi="Times New Roman" w:cs="Times New Roman"/>
          <w:sz w:val="24"/>
          <w:szCs w:val="24"/>
        </w:rPr>
        <w:t xml:space="preserve">La figura </w:t>
      </w:r>
      <w:r>
        <w:rPr>
          <w:rFonts w:ascii="Times New Roman" w:hAnsi="Times New Roman" w:cs="Times New Roman"/>
          <w:sz w:val="24"/>
          <w:szCs w:val="24"/>
        </w:rPr>
        <w:t>2</w:t>
      </w:r>
      <w:r w:rsidRPr="00583EF1">
        <w:rPr>
          <w:rFonts w:ascii="Times New Roman" w:hAnsi="Times New Roman" w:cs="Times New Roman"/>
          <w:sz w:val="24"/>
          <w:szCs w:val="24"/>
        </w:rPr>
        <w:t>, muestra una curva típica QV, la cual se obtiene normalmente a partir de una serie de soluciones de flujo de potencia.</w:t>
      </w:r>
    </w:p>
    <w:p w:rsidR="006F6F14" w:rsidRPr="00583EF1" w:rsidRDefault="006F6F14" w:rsidP="00583EF1">
      <w:pPr>
        <w:autoSpaceDE w:val="0"/>
        <w:autoSpaceDN w:val="0"/>
        <w:adjustRightInd w:val="0"/>
        <w:spacing w:before="120" w:after="120" w:line="240" w:lineRule="auto"/>
        <w:jc w:val="both"/>
        <w:rPr>
          <w:rFonts w:ascii="Times New Roman" w:hAnsi="Times New Roman" w:cs="Times New Roman"/>
          <w:sz w:val="24"/>
          <w:szCs w:val="24"/>
        </w:rPr>
      </w:pPr>
    </w:p>
    <w:p w:rsidR="006F6F14" w:rsidRDefault="006F6F14" w:rsidP="006F6F14">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4C1D625C" wp14:editId="1E534368">
            <wp:extent cx="3086100" cy="2609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2609850"/>
                    </a:xfrm>
                    <a:prstGeom prst="rect">
                      <a:avLst/>
                    </a:prstGeom>
                    <a:noFill/>
                    <a:ln>
                      <a:noFill/>
                    </a:ln>
                  </pic:spPr>
                </pic:pic>
              </a:graphicData>
            </a:graphic>
          </wp:inline>
        </w:drawing>
      </w:r>
    </w:p>
    <w:p w:rsidR="00DC60B4" w:rsidRPr="000A0F98" w:rsidRDefault="00DC60B4" w:rsidP="00DC60B4">
      <w:pPr>
        <w:pStyle w:val="Textoindependiente3"/>
        <w:widowControl w:val="0"/>
        <w:spacing w:after="120"/>
        <w:jc w:val="center"/>
        <w:rPr>
          <w:rFonts w:ascii="Times New Roman" w:hAnsi="Times New Roman"/>
          <w:sz w:val="20"/>
          <w14:textOutline w14:w="9525" w14:cap="rnd" w14:cmpd="sng" w14:algn="ctr">
            <w14:noFill/>
            <w14:prstDash w14:val="solid"/>
            <w14:bevel/>
          </w14:textOutline>
        </w:rPr>
      </w:pPr>
      <w:r w:rsidRPr="000A0F98">
        <w:rPr>
          <w:rFonts w:ascii="Times New Roman" w:hAnsi="Times New Roman"/>
          <w:sz w:val="20"/>
          <w14:textOutline w14:w="9525" w14:cap="rnd" w14:cmpd="sng" w14:algn="ctr">
            <w14:noFill/>
            <w14:prstDash w14:val="solid"/>
            <w14:bevel/>
          </w14:textOutline>
        </w:rPr>
        <w:t xml:space="preserve">Figura </w:t>
      </w:r>
      <w:r>
        <w:rPr>
          <w:rFonts w:ascii="Times New Roman" w:hAnsi="Times New Roman"/>
          <w:sz w:val="20"/>
          <w14:textOutline w14:w="9525" w14:cap="rnd" w14:cmpd="sng" w14:algn="ctr">
            <w14:noFill/>
            <w14:prstDash w14:val="solid"/>
            <w14:bevel/>
          </w14:textOutline>
        </w:rPr>
        <w:t>2</w:t>
      </w:r>
      <w:r w:rsidRPr="000A0F98">
        <w:rPr>
          <w:rFonts w:ascii="Times New Roman" w:hAnsi="Times New Roman"/>
          <w:sz w:val="20"/>
          <w14:textOutline w14:w="9525" w14:cap="rnd" w14:cmpd="sng" w14:algn="ctr">
            <w14:noFill/>
            <w14:prstDash w14:val="solid"/>
            <w14:bevel/>
          </w14:textOutline>
        </w:rPr>
        <w:t xml:space="preserve">. </w:t>
      </w:r>
      <w:r>
        <w:rPr>
          <w:rFonts w:ascii="Times New Roman" w:hAnsi="Times New Roman"/>
          <w:sz w:val="20"/>
          <w14:textOutline w14:w="9525" w14:cap="rnd" w14:cmpd="sng" w14:algn="ctr">
            <w14:noFill/>
            <w14:prstDash w14:val="solid"/>
            <w14:bevel/>
          </w14:textOutline>
        </w:rPr>
        <w:t xml:space="preserve">Curva QV para el análisis de la </w:t>
      </w:r>
      <w:r w:rsidR="00996FCE">
        <w:rPr>
          <w:rFonts w:ascii="Times New Roman" w:hAnsi="Times New Roman"/>
          <w:sz w:val="20"/>
          <w14:textOutline w14:w="9525" w14:cap="rnd" w14:cmpd="sng" w14:algn="ctr">
            <w14:noFill/>
            <w14:prstDash w14:val="solid"/>
            <w14:bevel/>
          </w14:textOutline>
        </w:rPr>
        <w:t>sensibilidad</w:t>
      </w:r>
      <w:r>
        <w:rPr>
          <w:rFonts w:ascii="Times New Roman" w:hAnsi="Times New Roman"/>
          <w:sz w:val="20"/>
          <w14:textOutline w14:w="9525" w14:cap="rnd" w14:cmpd="sng" w14:algn="ctr">
            <w14:noFill/>
            <w14:prstDash w14:val="solid"/>
            <w14:bevel/>
          </w14:textOutline>
        </w:rPr>
        <w:t xml:space="preserve"> de tensión</w:t>
      </w:r>
      <w:r w:rsidRPr="000A0F98">
        <w:rPr>
          <w:rFonts w:ascii="Times New Roman" w:hAnsi="Times New Roman"/>
          <w:sz w:val="20"/>
          <w14:textOutline w14:w="9525" w14:cap="rnd" w14:cmpd="sng" w14:algn="ctr">
            <w14:noFill/>
            <w14:prstDash w14:val="solid"/>
            <w14:bevel/>
          </w14:textOutline>
        </w:rPr>
        <w:t xml:space="preserve"> (Fuente: </w:t>
      </w:r>
      <w:r w:rsidRPr="00264CB0">
        <w:rPr>
          <w:rFonts w:ascii="Times New Roman" w:hAnsi="Times New Roman"/>
          <w:sz w:val="20"/>
          <w14:textOutline w14:w="9525" w14:cap="rnd" w14:cmpd="sng" w14:algn="ctr">
            <w14:noFill/>
            <w14:prstDash w14:val="solid"/>
            <w14:bevel/>
          </w14:textOutline>
        </w:rPr>
        <w:t>Segura Heras</w:t>
      </w:r>
      <w:r w:rsidR="006577F3">
        <w:rPr>
          <w:rFonts w:ascii="Times New Roman" w:hAnsi="Times New Roman"/>
          <w:sz w:val="20"/>
          <w14:textOutline w14:w="9525" w14:cap="rnd" w14:cmpd="sng" w14:algn="ctr">
            <w14:noFill/>
            <w14:prstDash w14:val="solid"/>
            <w14:bevel/>
          </w14:textOutline>
        </w:rPr>
        <w:t xml:space="preserve"> </w:t>
      </w:r>
      <w:r w:rsidRPr="00264CB0">
        <w:rPr>
          <w:rFonts w:ascii="Times New Roman" w:hAnsi="Times New Roman"/>
          <w:sz w:val="20"/>
          <w14:textOutline w14:w="9525" w14:cap="rnd" w14:cmpd="sng" w14:algn="ctr">
            <w14:noFill/>
            <w14:prstDash w14:val="solid"/>
            <w14:bevel/>
          </w14:textOutline>
        </w:rPr>
        <w:t xml:space="preserve"> I, 2005</w:t>
      </w:r>
      <w:r w:rsidRPr="000A0F98">
        <w:rPr>
          <w:rFonts w:ascii="Times New Roman" w:hAnsi="Times New Roman"/>
          <w:sz w:val="20"/>
          <w14:textOutline w14:w="9525" w14:cap="rnd" w14:cmpd="sng" w14:algn="ctr">
            <w14:noFill/>
            <w14:prstDash w14:val="solid"/>
            <w14:bevel/>
          </w14:textOutline>
        </w:rPr>
        <w:t>).</w:t>
      </w:r>
    </w:p>
    <w:p w:rsidR="006F6F14" w:rsidRDefault="006F6F14" w:rsidP="00742C6A">
      <w:pPr>
        <w:spacing w:after="120" w:line="240" w:lineRule="auto"/>
        <w:jc w:val="both"/>
        <w:rPr>
          <w:rFonts w:ascii="Times New Roman" w:hAnsi="Times New Roman" w:cs="Times New Roman"/>
          <w:sz w:val="24"/>
          <w:szCs w:val="24"/>
          <w:u w:val="single"/>
          <w:lang w:val="es-MX"/>
        </w:rPr>
      </w:pPr>
    </w:p>
    <w:p w:rsidR="006F6F14" w:rsidRDefault="006F6F14" w:rsidP="00742C6A">
      <w:pPr>
        <w:spacing w:after="120" w:line="240" w:lineRule="auto"/>
        <w:jc w:val="both"/>
        <w:rPr>
          <w:rFonts w:ascii="Times New Roman" w:hAnsi="Times New Roman" w:cs="Times New Roman"/>
          <w:sz w:val="24"/>
          <w:szCs w:val="24"/>
          <w:u w:val="single"/>
          <w:lang w:val="es-MX"/>
        </w:rPr>
      </w:pPr>
    </w:p>
    <w:p w:rsidR="00EF657E" w:rsidRPr="00291964" w:rsidRDefault="009574AA" w:rsidP="00742C6A">
      <w:pPr>
        <w:spacing w:after="120" w:line="240" w:lineRule="auto"/>
        <w:jc w:val="both"/>
        <w:rPr>
          <w:rFonts w:ascii="Times New Roman" w:hAnsi="Times New Roman" w:cs="Times New Roman"/>
          <w:sz w:val="24"/>
          <w:szCs w:val="24"/>
          <w:lang w:val="es-MX"/>
        </w:rPr>
      </w:pPr>
      <w:r>
        <w:rPr>
          <w:rFonts w:ascii="Times New Roman" w:hAnsi="Times New Roman" w:cs="Times New Roman"/>
          <w:sz w:val="24"/>
          <w:szCs w:val="24"/>
          <w:u w:val="single"/>
          <w:lang w:val="es-MX"/>
        </w:rPr>
        <w:lastRenderedPageBreak/>
        <w:t>Estudio</w:t>
      </w:r>
      <w:r w:rsidRPr="00291964">
        <w:rPr>
          <w:rFonts w:ascii="Times New Roman" w:hAnsi="Times New Roman" w:cs="Times New Roman"/>
          <w:sz w:val="24"/>
          <w:szCs w:val="24"/>
          <w:u w:val="single"/>
          <w:lang w:val="es-MX"/>
        </w:rPr>
        <w:t xml:space="preserve"> </w:t>
      </w:r>
      <w:r>
        <w:rPr>
          <w:rFonts w:ascii="Times New Roman" w:hAnsi="Times New Roman" w:cs="Times New Roman"/>
          <w:sz w:val="24"/>
          <w:szCs w:val="24"/>
          <w:u w:val="single"/>
          <w:lang w:val="es-MX"/>
        </w:rPr>
        <w:t xml:space="preserve">dinámico. </w:t>
      </w:r>
    </w:p>
    <w:p w:rsidR="00894825" w:rsidRPr="00894825" w:rsidRDefault="00894825" w:rsidP="00894825">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Los estudios dinámicos de estabilidad</w:t>
      </w:r>
      <w:r w:rsidRPr="00894825">
        <w:rPr>
          <w:rFonts w:ascii="Times New Roman" w:hAnsi="Times New Roman" w:cs="Times New Roman"/>
          <w:sz w:val="24"/>
          <w:szCs w:val="24"/>
        </w:rPr>
        <w:t xml:space="preserve"> se basan en soluciones de ecuaciones algebraicas en el dominio del tiempo y se utilizan para el análisis de transitorios y estabilidad de pequeña señal. Estas técnicas permiten crear diferentes escenarios que incluye el estado de operación normal y contingencias, y se utilizan para determinar los tiempos de respuestas y comportamientos de las diferentes variables y de los elementos ante los diferentes eventos. </w:t>
      </w:r>
    </w:p>
    <w:p w:rsidR="001B5CA2" w:rsidRPr="001B5CA2" w:rsidRDefault="001B5CA2" w:rsidP="001B5CA2">
      <w:pPr>
        <w:autoSpaceDE w:val="0"/>
        <w:autoSpaceDN w:val="0"/>
        <w:adjustRightInd w:val="0"/>
        <w:spacing w:before="120" w:after="120" w:line="240" w:lineRule="auto"/>
        <w:jc w:val="both"/>
        <w:rPr>
          <w:rFonts w:ascii="Times New Roman" w:hAnsi="Times New Roman" w:cs="Times New Roman"/>
          <w:sz w:val="24"/>
          <w:szCs w:val="24"/>
        </w:rPr>
      </w:pPr>
      <w:r w:rsidRPr="001B5CA2">
        <w:rPr>
          <w:rFonts w:ascii="Times New Roman" w:hAnsi="Times New Roman" w:cs="Times New Roman"/>
          <w:sz w:val="24"/>
          <w:szCs w:val="24"/>
        </w:rPr>
        <w:t>Las métodos dinámicos cuentan con mayor precisión a eventos reales, sus costos de implementación son bajos comparados a los de monitoreo, son más flexibles que los estáticos y funcionan bien para grandes sistemas de potencia.</w:t>
      </w:r>
    </w:p>
    <w:p w:rsidR="001B5CA2" w:rsidRDefault="001B5CA2" w:rsidP="001B5CA2">
      <w:pPr>
        <w:autoSpaceDE w:val="0"/>
        <w:autoSpaceDN w:val="0"/>
        <w:adjustRightInd w:val="0"/>
        <w:spacing w:before="120" w:after="120" w:line="240" w:lineRule="auto"/>
        <w:jc w:val="both"/>
        <w:rPr>
          <w:rFonts w:ascii="Times New Roman" w:hAnsi="Times New Roman" w:cs="Times New Roman"/>
          <w:sz w:val="24"/>
          <w:szCs w:val="24"/>
        </w:rPr>
      </w:pPr>
      <w:r w:rsidRPr="001B5CA2">
        <w:rPr>
          <w:rFonts w:ascii="Times New Roman" w:hAnsi="Times New Roman" w:cs="Times New Roman"/>
          <w:sz w:val="24"/>
          <w:szCs w:val="24"/>
        </w:rPr>
        <w:t xml:space="preserve">Entre sus desventajas se encuentran los requerimientos de mayores recursos computacionales y no calculan la estabilidad de tensión directamente y algunas aplicaciones de análisis dinámico que utilizan ecuaciones simplificadas del estado transitorio, pierden precisión a los eventos reales. </w:t>
      </w:r>
    </w:p>
    <w:p w:rsidR="00DE3444" w:rsidRPr="00DE3444" w:rsidRDefault="00DE3444" w:rsidP="001B5CA2">
      <w:pPr>
        <w:autoSpaceDE w:val="0"/>
        <w:autoSpaceDN w:val="0"/>
        <w:adjustRightInd w:val="0"/>
        <w:spacing w:before="120" w:after="120" w:line="240" w:lineRule="auto"/>
        <w:jc w:val="both"/>
        <w:rPr>
          <w:rFonts w:ascii="Times New Roman" w:hAnsi="Times New Roman" w:cs="Times New Roman"/>
          <w:b/>
          <w:sz w:val="24"/>
          <w:szCs w:val="24"/>
        </w:rPr>
      </w:pPr>
      <w:r w:rsidRPr="00DE3444">
        <w:rPr>
          <w:rFonts w:ascii="Times New Roman" w:hAnsi="Times New Roman" w:cs="Times New Roman"/>
          <w:b/>
          <w:sz w:val="24"/>
          <w:szCs w:val="24"/>
        </w:rPr>
        <w:t>2.2 Software empleado para el estudio dinámico de la estabilidad de tensión.</w:t>
      </w:r>
    </w:p>
    <w:p w:rsidR="00DE3444" w:rsidRPr="00DE3444" w:rsidRDefault="00DE3444" w:rsidP="00DE3444">
      <w:pPr>
        <w:spacing w:before="120" w:after="120" w:line="240" w:lineRule="auto"/>
        <w:jc w:val="both"/>
        <w:rPr>
          <w:rFonts w:ascii="Times New Roman" w:hAnsi="Times New Roman" w:cs="Times New Roman"/>
          <w:sz w:val="24"/>
          <w:szCs w:val="24"/>
        </w:rPr>
      </w:pPr>
      <w:r w:rsidRPr="00DE3444">
        <w:rPr>
          <w:rFonts w:ascii="Times New Roman" w:hAnsi="Times New Roman" w:cs="Times New Roman"/>
          <w:sz w:val="24"/>
          <w:szCs w:val="24"/>
        </w:rPr>
        <w:t xml:space="preserve">El programa de cálculo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w:t>
      </w:r>
      <w:proofErr w:type="spellStart"/>
      <w:r w:rsidRPr="00DE3444">
        <w:rPr>
          <w:rFonts w:ascii="Times New Roman" w:hAnsi="Times New Roman" w:cs="Times New Roman"/>
          <w:sz w:val="24"/>
          <w:szCs w:val="24"/>
        </w:rPr>
        <w:t>Power</w:t>
      </w:r>
      <w:proofErr w:type="spellEnd"/>
      <w:r w:rsidRPr="00DE3444">
        <w:rPr>
          <w:rFonts w:ascii="Times New Roman" w:hAnsi="Times New Roman" w:cs="Times New Roman"/>
          <w:sz w:val="24"/>
          <w:szCs w:val="24"/>
        </w:rPr>
        <w:t xml:space="preserve"> Factory es una herramienta de cálculo </w:t>
      </w:r>
      <w:proofErr w:type="gramStart"/>
      <w:r w:rsidRPr="00DE3444">
        <w:rPr>
          <w:rFonts w:ascii="Times New Roman" w:hAnsi="Times New Roman" w:cs="Times New Roman"/>
          <w:sz w:val="24"/>
          <w:szCs w:val="24"/>
        </w:rPr>
        <w:t>asistida</w:t>
      </w:r>
      <w:proofErr w:type="gramEnd"/>
      <w:r w:rsidRPr="00DE3444">
        <w:rPr>
          <w:rFonts w:ascii="Times New Roman" w:hAnsi="Times New Roman" w:cs="Times New Roman"/>
          <w:sz w:val="24"/>
          <w:szCs w:val="24"/>
        </w:rPr>
        <w:t xml:space="preserve"> por computadora para el análisis de sistema de potencia, industrial, comercial y de grandes empresas eléctricas. Ha sido diseñado como un avanzado e integrado paquete computacional interactivo dedicado al análisis de sistema de potencia y control a fin de lograr los principales objetivos de planificación y optimización de operación. </w:t>
      </w:r>
    </w:p>
    <w:p w:rsidR="00DE3444" w:rsidRPr="00DE3444" w:rsidRDefault="00DE3444" w:rsidP="00DE3444">
      <w:pPr>
        <w:spacing w:before="120" w:after="120" w:line="240" w:lineRule="auto"/>
        <w:jc w:val="both"/>
        <w:rPr>
          <w:rFonts w:ascii="Times New Roman" w:hAnsi="Times New Roman" w:cs="Times New Roman"/>
          <w:sz w:val="24"/>
          <w:szCs w:val="24"/>
        </w:rPr>
      </w:pPr>
      <w:r w:rsidRPr="00DE3444">
        <w:rPr>
          <w:rFonts w:ascii="Times New Roman" w:hAnsi="Times New Roman" w:cs="Times New Roman"/>
          <w:sz w:val="24"/>
          <w:szCs w:val="24"/>
        </w:rPr>
        <w:t xml:space="preserve">El nombre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proviene de la lengua inglesa “</w:t>
      </w:r>
      <w:proofErr w:type="spellStart"/>
      <w:r w:rsidRPr="00DE3444">
        <w:rPr>
          <w:rFonts w:ascii="Times New Roman" w:hAnsi="Times New Roman" w:cs="Times New Roman"/>
          <w:sz w:val="24"/>
          <w:szCs w:val="24"/>
        </w:rPr>
        <w:t>DIgital</w:t>
      </w:r>
      <w:proofErr w:type="spellEnd"/>
      <w:r w:rsidRPr="00DE3444">
        <w:rPr>
          <w:rFonts w:ascii="Times New Roman" w:hAnsi="Times New Roman" w:cs="Times New Roman"/>
          <w:sz w:val="24"/>
          <w:szCs w:val="24"/>
        </w:rPr>
        <w:t xml:space="preserve"> </w:t>
      </w:r>
      <w:proofErr w:type="spellStart"/>
      <w:r w:rsidRPr="00DE3444">
        <w:rPr>
          <w:rFonts w:ascii="Times New Roman" w:hAnsi="Times New Roman" w:cs="Times New Roman"/>
          <w:sz w:val="24"/>
          <w:szCs w:val="24"/>
        </w:rPr>
        <w:t>SImulation</w:t>
      </w:r>
      <w:proofErr w:type="spellEnd"/>
      <w:r w:rsidRPr="00DE3444">
        <w:rPr>
          <w:rFonts w:ascii="Times New Roman" w:hAnsi="Times New Roman" w:cs="Times New Roman"/>
          <w:sz w:val="24"/>
          <w:szCs w:val="24"/>
        </w:rPr>
        <w:t xml:space="preserve"> and </w:t>
      </w:r>
      <w:proofErr w:type="spellStart"/>
      <w:r w:rsidRPr="00DE3444">
        <w:rPr>
          <w:rFonts w:ascii="Times New Roman" w:hAnsi="Times New Roman" w:cs="Times New Roman"/>
          <w:sz w:val="24"/>
          <w:szCs w:val="24"/>
        </w:rPr>
        <w:t>Electrical</w:t>
      </w:r>
      <w:proofErr w:type="spellEnd"/>
      <w:r w:rsidRPr="00DE3444">
        <w:rPr>
          <w:rFonts w:ascii="Times New Roman" w:hAnsi="Times New Roman" w:cs="Times New Roman"/>
          <w:sz w:val="24"/>
          <w:szCs w:val="24"/>
        </w:rPr>
        <w:t xml:space="preserve"> </w:t>
      </w:r>
      <w:proofErr w:type="spellStart"/>
      <w:r w:rsidRPr="00DE3444">
        <w:rPr>
          <w:rFonts w:ascii="Times New Roman" w:hAnsi="Times New Roman" w:cs="Times New Roman"/>
          <w:sz w:val="24"/>
          <w:szCs w:val="24"/>
        </w:rPr>
        <w:t>NeTwork</w:t>
      </w:r>
      <w:proofErr w:type="spellEnd"/>
      <w:r w:rsidRPr="00DE3444">
        <w:rPr>
          <w:rFonts w:ascii="Times New Roman" w:hAnsi="Times New Roman" w:cs="Times New Roman"/>
          <w:sz w:val="24"/>
          <w:szCs w:val="24"/>
        </w:rPr>
        <w:t xml:space="preserve"> </w:t>
      </w:r>
      <w:proofErr w:type="spellStart"/>
      <w:r w:rsidRPr="00DE3444">
        <w:rPr>
          <w:rFonts w:ascii="Times New Roman" w:hAnsi="Times New Roman" w:cs="Times New Roman"/>
          <w:sz w:val="24"/>
          <w:szCs w:val="24"/>
        </w:rPr>
        <w:t>calculation</w:t>
      </w:r>
      <w:proofErr w:type="spellEnd"/>
      <w:r w:rsidRPr="00DE3444">
        <w:rPr>
          <w:rFonts w:ascii="Times New Roman" w:hAnsi="Times New Roman" w:cs="Times New Roman"/>
          <w:sz w:val="24"/>
          <w:szCs w:val="24"/>
        </w:rPr>
        <w:t xml:space="preserve"> </w:t>
      </w:r>
      <w:proofErr w:type="spellStart"/>
      <w:r w:rsidRPr="00DE3444">
        <w:rPr>
          <w:rFonts w:ascii="Times New Roman" w:hAnsi="Times New Roman" w:cs="Times New Roman"/>
          <w:sz w:val="24"/>
          <w:szCs w:val="24"/>
        </w:rPr>
        <w:t>program</w:t>
      </w:r>
      <w:proofErr w:type="spellEnd"/>
      <w:r w:rsidRPr="00DE3444">
        <w:rPr>
          <w:rFonts w:ascii="Times New Roman" w:hAnsi="Times New Roman" w:cs="Times New Roman"/>
          <w:sz w:val="24"/>
          <w:szCs w:val="24"/>
        </w:rPr>
        <w:t xml:space="preserve">”, que se traduce al castellano como programa de cálculo de redes eléctricas y simulación digital. La versión 7 del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fue el primer programa mundial de análisis de sistema de potencia con una interfaz gráfica unifilar integrada. Este diagrama unifilar interactivo incluía funciones gráficas, capacidades de edición y todas las características relevantes de cálculos dinámicos y estáticos.</w:t>
      </w:r>
    </w:p>
    <w:p w:rsidR="00DE3444" w:rsidRPr="00DE3444" w:rsidRDefault="00DE3444" w:rsidP="00DE3444">
      <w:pPr>
        <w:spacing w:before="120" w:after="120" w:line="240" w:lineRule="auto"/>
        <w:jc w:val="both"/>
        <w:rPr>
          <w:rFonts w:ascii="Times New Roman" w:hAnsi="Times New Roman" w:cs="Times New Roman"/>
          <w:sz w:val="24"/>
          <w:szCs w:val="24"/>
        </w:rPr>
      </w:pPr>
      <w:r w:rsidRPr="00DE3444">
        <w:rPr>
          <w:rFonts w:ascii="Times New Roman" w:hAnsi="Times New Roman" w:cs="Times New Roman"/>
          <w:sz w:val="24"/>
          <w:szCs w:val="24"/>
        </w:rPr>
        <w:t xml:space="preserve">El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w:t>
      </w:r>
      <w:proofErr w:type="spellStart"/>
      <w:r w:rsidRPr="00DE3444">
        <w:rPr>
          <w:rFonts w:ascii="Times New Roman" w:hAnsi="Times New Roman" w:cs="Times New Roman"/>
          <w:sz w:val="24"/>
          <w:szCs w:val="24"/>
        </w:rPr>
        <w:t>Power</w:t>
      </w:r>
      <w:proofErr w:type="spellEnd"/>
      <w:r w:rsidRPr="00DE3444">
        <w:rPr>
          <w:rFonts w:ascii="Times New Roman" w:hAnsi="Times New Roman" w:cs="Times New Roman"/>
          <w:sz w:val="24"/>
          <w:szCs w:val="24"/>
        </w:rPr>
        <w:t xml:space="preserve"> </w:t>
      </w:r>
      <w:r w:rsidR="006F6F14" w:rsidRPr="006F6F14">
        <w:rPr>
          <w:rFonts w:ascii="Times New Roman" w:hAnsi="Times New Roman" w:cs="Times New Roman"/>
          <w:sz w:val="24"/>
          <w:szCs w:val="24"/>
        </w:rPr>
        <w:t>Factor</w:t>
      </w:r>
      <w:r w:rsidRPr="006F6F14">
        <w:rPr>
          <w:rFonts w:ascii="Times New Roman" w:hAnsi="Times New Roman" w:cs="Times New Roman"/>
          <w:sz w:val="24"/>
          <w:szCs w:val="24"/>
        </w:rPr>
        <w:t>y</w:t>
      </w:r>
      <w:r w:rsidRPr="00DE3444">
        <w:rPr>
          <w:rFonts w:ascii="Times New Roman" w:hAnsi="Times New Roman" w:cs="Times New Roman"/>
          <w:sz w:val="24"/>
          <w:szCs w:val="24"/>
        </w:rPr>
        <w:t xml:space="preserve"> 15.1 es un mayor desarrollo del programa de análisis de sistema de potencia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10.3, pero al mismo tiempo es un representante de la nueva generación de programas de análisis de sistemas de potencia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El paquete </w:t>
      </w:r>
      <w:proofErr w:type="spellStart"/>
      <w:r w:rsidRPr="00DE3444">
        <w:rPr>
          <w:rFonts w:ascii="Times New Roman" w:hAnsi="Times New Roman" w:cs="Times New Roman"/>
          <w:sz w:val="24"/>
          <w:szCs w:val="24"/>
        </w:rPr>
        <w:t>DIgSILENT</w:t>
      </w:r>
      <w:proofErr w:type="spellEnd"/>
      <w:r w:rsidRPr="00DE3444">
        <w:rPr>
          <w:rFonts w:ascii="Times New Roman" w:hAnsi="Times New Roman" w:cs="Times New Roman"/>
          <w:sz w:val="24"/>
          <w:szCs w:val="24"/>
        </w:rPr>
        <w:t xml:space="preserve"> fue diseñado y desarrollado por ingenieros calificados y programadores con muchos años de experiencia tanto en el análisis de sistemas de potencia y en el campo de la programación. La precisión y valides de los resultados obtenidos con este paquete han sido confirmada en un gran número de implementaciones por organizaciones involucradas en la planificación y operación de sistemas de potencia.</w:t>
      </w:r>
    </w:p>
    <w:p w:rsidR="00A21A1F" w:rsidRDefault="00A21A1F" w:rsidP="00742C6A">
      <w:pPr>
        <w:spacing w:after="120" w:line="24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B5449" w:rsidRPr="00AB5449" w:rsidRDefault="00AB5449" w:rsidP="00AB5449">
      <w:pPr>
        <w:spacing w:before="120" w:after="120" w:line="240" w:lineRule="auto"/>
        <w:jc w:val="both"/>
        <w:rPr>
          <w:rFonts w:ascii="Times New Roman" w:hAnsi="Times New Roman" w:cs="Times New Roman"/>
          <w:sz w:val="24"/>
          <w:szCs w:val="24"/>
        </w:rPr>
      </w:pPr>
      <w:r w:rsidRPr="00AB5449">
        <w:rPr>
          <w:rFonts w:ascii="Times New Roman" w:hAnsi="Times New Roman" w:cs="Times New Roman"/>
          <w:sz w:val="24"/>
          <w:szCs w:val="24"/>
        </w:rPr>
        <w:t xml:space="preserve">La provincia de Guantánamo está situada en la parte más oriental </w:t>
      </w:r>
      <w:r w:rsidR="00FD0682">
        <w:rPr>
          <w:rFonts w:ascii="Times New Roman" w:hAnsi="Times New Roman" w:cs="Times New Roman"/>
          <w:sz w:val="24"/>
          <w:szCs w:val="24"/>
        </w:rPr>
        <w:t>de Cuba</w:t>
      </w:r>
      <w:r w:rsidRPr="00AB5449">
        <w:rPr>
          <w:rFonts w:ascii="Times New Roman" w:hAnsi="Times New Roman" w:cs="Times New Roman"/>
          <w:sz w:val="24"/>
          <w:szCs w:val="24"/>
        </w:rPr>
        <w:t xml:space="preserve">, con una extensión de 6 186 km2 que ocupa el 5,9 % de la superficie total del territorio nacional </w:t>
      </w:r>
      <w:r w:rsidRPr="00AB5449">
        <w:rPr>
          <w:rFonts w:ascii="Times New Roman" w:hAnsi="Times New Roman" w:cs="Times New Roman"/>
          <w:sz w:val="24"/>
          <w:szCs w:val="24"/>
        </w:rPr>
        <w:lastRenderedPageBreak/>
        <w:t>y cuenta con 10 municipios, según el Programa de Desarrollo de Guantánamo para el período 2018-2030 confeccionado por la Empresa Eléctrica.</w:t>
      </w:r>
    </w:p>
    <w:p w:rsidR="00AB5449" w:rsidRPr="00AB5449" w:rsidRDefault="00FD0682" w:rsidP="00AB5449">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La provincia presenta una m</w:t>
      </w:r>
      <w:r w:rsidR="00AB5449" w:rsidRPr="00AB5449">
        <w:rPr>
          <w:rFonts w:ascii="Times New Roman" w:hAnsi="Times New Roman" w:cs="Times New Roman"/>
          <w:sz w:val="24"/>
          <w:szCs w:val="24"/>
        </w:rPr>
        <w:t>áxima demanda de 105 MW con un consumo promedio diario de 1365.96 MW-h y un consumo promedio mensual por viviendas de 162.98 kW-h. Las pérdidas de distribución son del 12.95 %(Oct 2017). La capacidad de generación con fuentes propias por todas las vías es de 145,057</w:t>
      </w:r>
      <w:r>
        <w:rPr>
          <w:rFonts w:ascii="Times New Roman" w:hAnsi="Times New Roman" w:cs="Times New Roman"/>
          <w:sz w:val="24"/>
          <w:szCs w:val="24"/>
        </w:rPr>
        <w:t xml:space="preserve"> MW.</w:t>
      </w:r>
    </w:p>
    <w:p w:rsidR="00AB5449" w:rsidRPr="00AB5449" w:rsidRDefault="00AB5449" w:rsidP="00AB5449">
      <w:pPr>
        <w:pStyle w:val="Textoindependiente3"/>
        <w:widowControl w:val="0"/>
        <w:spacing w:before="120" w:after="120"/>
        <w:jc w:val="both"/>
        <w:rPr>
          <w:rFonts w:ascii="Times New Roman" w:eastAsiaTheme="minorHAnsi" w:hAnsi="Times New Roman"/>
          <w:color w:val="auto"/>
          <w:sz w:val="24"/>
          <w:lang w:val="es-ES" w:eastAsia="en-US"/>
        </w:rPr>
      </w:pPr>
      <w:r w:rsidRPr="00AB5449">
        <w:rPr>
          <w:rFonts w:ascii="Times New Roman" w:eastAsiaTheme="minorHAnsi" w:hAnsi="Times New Roman"/>
          <w:color w:val="auto"/>
          <w:sz w:val="24"/>
          <w:lang w:val="es-ES" w:eastAsia="en-US"/>
        </w:rPr>
        <w:t xml:space="preserve">Se alimenta de dos líneas de transmisión a un nivel de tensión de 110 </w:t>
      </w:r>
      <w:proofErr w:type="spellStart"/>
      <w:r w:rsidRPr="00AB5449">
        <w:rPr>
          <w:rFonts w:ascii="Times New Roman" w:eastAsiaTheme="minorHAnsi" w:hAnsi="Times New Roman"/>
          <w:color w:val="auto"/>
          <w:sz w:val="24"/>
          <w:lang w:val="es-ES" w:eastAsia="en-US"/>
        </w:rPr>
        <w:t>kV</w:t>
      </w:r>
      <w:proofErr w:type="spellEnd"/>
      <w:r w:rsidRPr="00AB5449">
        <w:rPr>
          <w:rFonts w:ascii="Times New Roman" w:eastAsiaTheme="minorHAnsi" w:hAnsi="Times New Roman"/>
          <w:color w:val="auto"/>
          <w:sz w:val="24"/>
          <w:lang w:val="es-ES" w:eastAsia="en-US"/>
        </w:rPr>
        <w:t xml:space="preserve"> (SA-106 y SA-107), provenientes de la subestación 110/34,5 </w:t>
      </w:r>
      <w:proofErr w:type="spellStart"/>
      <w:r w:rsidRPr="00AB5449">
        <w:rPr>
          <w:rFonts w:ascii="Times New Roman" w:eastAsiaTheme="minorHAnsi" w:hAnsi="Times New Roman"/>
          <w:color w:val="auto"/>
          <w:sz w:val="24"/>
          <w:lang w:val="es-ES" w:eastAsia="en-US"/>
        </w:rPr>
        <w:t>kV</w:t>
      </w:r>
      <w:proofErr w:type="spellEnd"/>
      <w:r w:rsidRPr="00AB5449">
        <w:rPr>
          <w:rFonts w:ascii="Times New Roman" w:eastAsiaTheme="minorHAnsi" w:hAnsi="Times New Roman"/>
          <w:color w:val="auto"/>
          <w:sz w:val="24"/>
          <w:lang w:val="es-ES" w:eastAsia="en-US"/>
        </w:rPr>
        <w:t xml:space="preserve"> de San Luis. Estas 2 líneas llegan a la subestación Guantánamo (</w:t>
      </w:r>
      <w:proofErr w:type="spellStart"/>
      <w:r w:rsidRPr="00AB5449">
        <w:rPr>
          <w:rFonts w:ascii="Times New Roman" w:eastAsiaTheme="minorHAnsi" w:hAnsi="Times New Roman"/>
          <w:color w:val="auto"/>
          <w:sz w:val="24"/>
          <w:lang w:val="es-ES" w:eastAsia="en-US"/>
        </w:rPr>
        <w:t>Gtmo</w:t>
      </w:r>
      <w:proofErr w:type="spellEnd"/>
      <w:r w:rsidRPr="00AB5449">
        <w:rPr>
          <w:rFonts w:ascii="Times New Roman" w:eastAsiaTheme="minorHAnsi" w:hAnsi="Times New Roman"/>
          <w:color w:val="auto"/>
          <w:sz w:val="24"/>
          <w:lang w:val="es-ES" w:eastAsia="en-US"/>
        </w:rPr>
        <w:t xml:space="preserve">) 110/34,5 </w:t>
      </w:r>
      <w:proofErr w:type="spellStart"/>
      <w:r w:rsidRPr="00AB5449">
        <w:rPr>
          <w:rFonts w:ascii="Times New Roman" w:eastAsiaTheme="minorHAnsi" w:hAnsi="Times New Roman"/>
          <w:color w:val="auto"/>
          <w:sz w:val="24"/>
          <w:lang w:val="es-ES" w:eastAsia="en-US"/>
        </w:rPr>
        <w:t>kV</w:t>
      </w:r>
      <w:proofErr w:type="spellEnd"/>
      <w:r w:rsidRPr="00AB5449">
        <w:rPr>
          <w:rFonts w:ascii="Times New Roman" w:eastAsiaTheme="minorHAnsi" w:hAnsi="Times New Roman"/>
          <w:color w:val="auto"/>
          <w:sz w:val="24"/>
          <w:lang w:val="es-ES" w:eastAsia="en-US"/>
        </w:rPr>
        <w:t xml:space="preserve"> y de esta parten los enlaces a las subestaciones 110/13,8 </w:t>
      </w:r>
      <w:proofErr w:type="spellStart"/>
      <w:r w:rsidRPr="00AB5449">
        <w:rPr>
          <w:rFonts w:ascii="Times New Roman" w:eastAsiaTheme="minorHAnsi" w:hAnsi="Times New Roman"/>
          <w:color w:val="auto"/>
          <w:sz w:val="24"/>
          <w:lang w:val="es-ES" w:eastAsia="en-US"/>
        </w:rPr>
        <w:t>kV</w:t>
      </w:r>
      <w:proofErr w:type="spellEnd"/>
      <w:r w:rsidRPr="00AB5449">
        <w:rPr>
          <w:rFonts w:ascii="Times New Roman" w:eastAsiaTheme="minorHAnsi" w:hAnsi="Times New Roman"/>
          <w:color w:val="auto"/>
          <w:sz w:val="24"/>
          <w:lang w:val="es-ES" w:eastAsia="en-US"/>
        </w:rPr>
        <w:t xml:space="preserve"> </w:t>
      </w:r>
      <w:proofErr w:type="spellStart"/>
      <w:r w:rsidRPr="00AB5449">
        <w:rPr>
          <w:rFonts w:ascii="Times New Roman" w:eastAsiaTheme="minorHAnsi" w:hAnsi="Times New Roman"/>
          <w:color w:val="auto"/>
          <w:sz w:val="24"/>
          <w:lang w:val="es-ES" w:eastAsia="en-US"/>
        </w:rPr>
        <w:t>Gtmo</w:t>
      </w:r>
      <w:proofErr w:type="spellEnd"/>
      <w:r w:rsidRPr="00AB5449">
        <w:rPr>
          <w:rFonts w:ascii="Times New Roman" w:eastAsiaTheme="minorHAnsi" w:hAnsi="Times New Roman"/>
          <w:color w:val="auto"/>
          <w:sz w:val="24"/>
          <w:lang w:val="es-ES" w:eastAsia="en-US"/>
        </w:rPr>
        <w:t xml:space="preserve">. 2 a través del GT-101 y </w:t>
      </w:r>
      <w:proofErr w:type="spellStart"/>
      <w:r w:rsidRPr="00AB5449">
        <w:rPr>
          <w:rFonts w:ascii="Times New Roman" w:eastAsiaTheme="minorHAnsi" w:hAnsi="Times New Roman"/>
          <w:color w:val="auto"/>
          <w:sz w:val="24"/>
          <w:lang w:val="es-ES" w:eastAsia="en-US"/>
        </w:rPr>
        <w:t>Gtmo</w:t>
      </w:r>
      <w:proofErr w:type="spellEnd"/>
      <w:r w:rsidRPr="00AB5449">
        <w:rPr>
          <w:rFonts w:ascii="Times New Roman" w:eastAsiaTheme="minorHAnsi" w:hAnsi="Times New Roman"/>
          <w:color w:val="auto"/>
          <w:sz w:val="24"/>
          <w:lang w:val="es-ES" w:eastAsia="en-US"/>
        </w:rPr>
        <w:t xml:space="preserve"> 1, a través del GT-105 con una tensión de 110 </w:t>
      </w:r>
      <w:proofErr w:type="spellStart"/>
      <w:r w:rsidRPr="00AB5449">
        <w:rPr>
          <w:rFonts w:ascii="Times New Roman" w:eastAsiaTheme="minorHAnsi" w:hAnsi="Times New Roman"/>
          <w:color w:val="auto"/>
          <w:sz w:val="24"/>
          <w:lang w:val="es-ES" w:eastAsia="en-US"/>
        </w:rPr>
        <w:t>kV</w:t>
      </w:r>
      <w:proofErr w:type="spellEnd"/>
      <w:r w:rsidR="003C427C">
        <w:rPr>
          <w:rFonts w:ascii="Times New Roman" w:eastAsiaTheme="minorHAnsi" w:hAnsi="Times New Roman"/>
          <w:color w:val="auto"/>
          <w:sz w:val="24"/>
          <w:lang w:val="es-ES" w:eastAsia="en-US"/>
        </w:rPr>
        <w:t>, (figura 3)</w:t>
      </w:r>
      <w:r w:rsidR="00FD0682">
        <w:rPr>
          <w:rFonts w:ascii="Times New Roman" w:eastAsiaTheme="minorHAnsi" w:hAnsi="Times New Roman"/>
          <w:color w:val="auto"/>
          <w:sz w:val="24"/>
          <w:lang w:val="es-ES" w:eastAsia="en-US"/>
        </w:rPr>
        <w:t>.</w:t>
      </w:r>
    </w:p>
    <w:p w:rsidR="00AB5449" w:rsidRDefault="00A417C0" w:rsidP="00A417C0">
      <w:pPr>
        <w:pStyle w:val="Textoindependiente3"/>
        <w:widowControl w:val="0"/>
        <w:spacing w:after="120"/>
        <w:jc w:val="center"/>
        <w:rPr>
          <w:rFonts w:ascii="Times New Roman" w:hAnsi="Times New Roman"/>
          <w:sz w:val="24"/>
          <w14:textOutline w14:w="9525" w14:cap="rnd" w14:cmpd="sng" w14:algn="ctr">
            <w14:noFill/>
            <w14:prstDash w14:val="solid"/>
            <w14:bevel/>
          </w14:textOutline>
        </w:rPr>
      </w:pPr>
      <w:r>
        <w:rPr>
          <w:rFonts w:ascii="Arial" w:hAnsi="Arial" w:cs="Arial"/>
          <w:b/>
          <w:noProof/>
          <w:sz w:val="24"/>
          <w:lang w:val="es-ES"/>
        </w:rPr>
        <w:drawing>
          <wp:inline distT="0" distB="0" distL="0" distR="0">
            <wp:extent cx="3724275" cy="3019249"/>
            <wp:effectExtent l="76200" t="76200" r="123825" b="12446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 Imag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3837" cy="30188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5449" w:rsidRDefault="00A417C0" w:rsidP="00A417C0">
      <w:pPr>
        <w:pStyle w:val="Textoindependiente3"/>
        <w:widowControl w:val="0"/>
        <w:spacing w:after="120"/>
        <w:jc w:val="center"/>
        <w:rPr>
          <w:rFonts w:ascii="Times New Roman" w:hAnsi="Times New Roman"/>
          <w:sz w:val="24"/>
          <w14:textOutline w14:w="9525" w14:cap="rnd" w14:cmpd="sng" w14:algn="ctr">
            <w14:noFill/>
            <w14:prstDash w14:val="solid"/>
            <w14:bevel/>
          </w14:textOutline>
        </w:rPr>
      </w:pPr>
      <w:r w:rsidRPr="000A0F98">
        <w:rPr>
          <w:rFonts w:ascii="Times New Roman" w:hAnsi="Times New Roman"/>
          <w:sz w:val="20"/>
          <w14:textOutline w14:w="9525" w14:cap="rnd" w14:cmpd="sng" w14:algn="ctr">
            <w14:noFill/>
            <w14:prstDash w14:val="solid"/>
            <w14:bevel/>
          </w14:textOutline>
        </w:rPr>
        <w:t xml:space="preserve">Figura </w:t>
      </w:r>
      <w:r>
        <w:rPr>
          <w:rFonts w:ascii="Times New Roman" w:hAnsi="Times New Roman"/>
          <w:sz w:val="20"/>
          <w14:textOutline w14:w="9525" w14:cap="rnd" w14:cmpd="sng" w14:algn="ctr">
            <w14:noFill/>
            <w14:prstDash w14:val="solid"/>
            <w14:bevel/>
          </w14:textOutline>
        </w:rPr>
        <w:t>3</w:t>
      </w:r>
      <w:r w:rsidRPr="000A0F98">
        <w:rPr>
          <w:rFonts w:ascii="Times New Roman" w:hAnsi="Times New Roman"/>
          <w:sz w:val="20"/>
          <w14:textOutline w14:w="9525" w14:cap="rnd" w14:cmpd="sng" w14:algn="ctr">
            <w14:noFill/>
            <w14:prstDash w14:val="solid"/>
            <w14:bevel/>
          </w14:textOutline>
        </w:rPr>
        <w:t xml:space="preserve">. </w:t>
      </w:r>
      <w:r>
        <w:rPr>
          <w:rFonts w:ascii="Times New Roman" w:hAnsi="Times New Roman"/>
          <w:sz w:val="20"/>
          <w14:textOutline w14:w="9525" w14:cap="rnd" w14:cmpd="sng" w14:algn="ctr">
            <w14:noFill/>
            <w14:prstDash w14:val="solid"/>
            <w14:bevel/>
          </w14:textOutline>
        </w:rPr>
        <w:t xml:space="preserve">Esquema </w:t>
      </w:r>
      <w:proofErr w:type="spellStart"/>
      <w:r>
        <w:rPr>
          <w:rFonts w:ascii="Times New Roman" w:hAnsi="Times New Roman"/>
          <w:sz w:val="20"/>
          <w14:textOutline w14:w="9525" w14:cap="rnd" w14:cmpd="sng" w14:algn="ctr">
            <w14:noFill/>
            <w14:prstDash w14:val="solid"/>
            <w14:bevel/>
          </w14:textOutline>
        </w:rPr>
        <w:t>monolineal</w:t>
      </w:r>
      <w:proofErr w:type="spellEnd"/>
      <w:r>
        <w:rPr>
          <w:rFonts w:ascii="Times New Roman" w:hAnsi="Times New Roman"/>
          <w:sz w:val="20"/>
          <w14:textOutline w14:w="9525" w14:cap="rnd" w14:cmpd="sng" w14:algn="ctr">
            <w14:noFill/>
            <w14:prstDash w14:val="solid"/>
            <w14:bevel/>
          </w14:textOutline>
        </w:rPr>
        <w:t xml:space="preserve"> simplificado de Guantánamo </w:t>
      </w:r>
      <w:r w:rsidRPr="000A0F98">
        <w:rPr>
          <w:rFonts w:ascii="Times New Roman" w:hAnsi="Times New Roman"/>
          <w:sz w:val="20"/>
          <w14:textOutline w14:w="9525" w14:cap="rnd" w14:cmpd="sng" w14:algn="ctr">
            <w14:noFill/>
            <w14:prstDash w14:val="solid"/>
            <w14:bevel/>
          </w14:textOutline>
        </w:rPr>
        <w:t xml:space="preserve"> (Fuente: </w:t>
      </w:r>
      <w:r>
        <w:rPr>
          <w:rFonts w:ascii="Times New Roman" w:hAnsi="Times New Roman"/>
          <w:sz w:val="20"/>
          <w14:textOutline w14:w="9525" w14:cap="rnd" w14:cmpd="sng" w14:algn="ctr">
            <w14:noFill/>
            <w14:prstDash w14:val="solid"/>
            <w14:bevel/>
          </w14:textOutline>
        </w:rPr>
        <w:t xml:space="preserve">Empresa Eléctrica </w:t>
      </w:r>
      <w:proofErr w:type="spellStart"/>
      <w:r>
        <w:rPr>
          <w:rFonts w:ascii="Times New Roman" w:hAnsi="Times New Roman"/>
          <w:sz w:val="20"/>
          <w14:textOutline w14:w="9525" w14:cap="rnd" w14:cmpd="sng" w14:algn="ctr">
            <w14:noFill/>
            <w14:prstDash w14:val="solid"/>
            <w14:bevel/>
          </w14:textOutline>
        </w:rPr>
        <w:t>Gtmo</w:t>
      </w:r>
      <w:proofErr w:type="spellEnd"/>
      <w:r w:rsidRPr="000A0F98">
        <w:rPr>
          <w:rFonts w:ascii="Times New Roman" w:hAnsi="Times New Roman"/>
          <w:sz w:val="20"/>
          <w14:textOutline w14:w="9525" w14:cap="rnd" w14:cmpd="sng" w14:algn="ctr">
            <w14:noFill/>
            <w14:prstDash w14:val="solid"/>
            <w14:bevel/>
          </w14:textOutline>
        </w:rPr>
        <w:t>).</w:t>
      </w:r>
    </w:p>
    <w:p w:rsidR="008E7670" w:rsidRDefault="008E767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Pr>
          <w:rFonts w:ascii="Times New Roman" w:hAnsi="Times New Roman"/>
          <w:sz w:val="24"/>
          <w14:textOutline w14:w="9525" w14:cap="rnd" w14:cmpd="sng" w14:algn="ctr">
            <w14:noFill/>
            <w14:prstDash w14:val="solid"/>
            <w14:bevel/>
          </w14:textOutline>
        </w:rPr>
        <w:t xml:space="preserve">Para la evaluación de la estabilidad de tensión en la red de media tensión de la provincia de Guantánamo, sin incluir al municipio de Baracoa, se realiza un estudio estático de flujo de carga convencional, en donde se obtienen los datos generales de </w:t>
      </w:r>
      <w:r w:rsidR="00184215">
        <w:rPr>
          <w:rFonts w:ascii="Times New Roman" w:hAnsi="Times New Roman"/>
          <w:sz w:val="24"/>
          <w14:textOutline w14:w="9525" w14:cap="rnd" w14:cmpd="sng" w14:algn="ctr">
            <w14:noFill/>
            <w14:prstDash w14:val="solid"/>
            <w14:bevel/>
          </w14:textOutline>
        </w:rPr>
        <w:t>operación</w:t>
      </w:r>
      <w:r>
        <w:rPr>
          <w:rFonts w:ascii="Times New Roman" w:hAnsi="Times New Roman"/>
          <w:sz w:val="24"/>
          <w14:textOutline w14:w="9525" w14:cap="rnd" w14:cmpd="sng" w14:algn="ctr">
            <w14:noFill/>
            <w14:prstDash w14:val="solid"/>
            <w14:bevel/>
          </w14:textOutline>
        </w:rPr>
        <w:t xml:space="preserve"> de dicho sistema:</w:t>
      </w:r>
    </w:p>
    <w:p w:rsidR="008E7670" w:rsidRDefault="008E7670" w:rsidP="008E7670">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Pr>
          <w:rFonts w:ascii="Times New Roman" w:hAnsi="Times New Roman"/>
          <w:sz w:val="24"/>
          <w14:textOutline w14:w="9525" w14:cap="rnd" w14:cmpd="sng" w14:algn="ctr">
            <w14:noFill/>
            <w14:prstDash w14:val="solid"/>
            <w14:bevel/>
          </w14:textOutline>
        </w:rPr>
        <w:t>D</w:t>
      </w:r>
      <w:r w:rsidRPr="008E7670">
        <w:rPr>
          <w:rFonts w:ascii="Times New Roman" w:hAnsi="Times New Roman"/>
          <w:sz w:val="24"/>
          <w14:textOutline w14:w="9525" w14:cap="rnd" w14:cmpd="sng" w14:algn="ctr">
            <w14:noFill/>
            <w14:prstDash w14:val="solid"/>
            <w14:bevel/>
          </w14:textOutline>
        </w:rPr>
        <w:t xml:space="preserve">e los resultados del fuljo de carga realizado en </w:t>
      </w:r>
      <w:proofErr w:type="spellStart"/>
      <w:r w:rsidRPr="008E7670">
        <w:rPr>
          <w:rFonts w:ascii="Times New Roman" w:hAnsi="Times New Roman"/>
          <w:sz w:val="24"/>
          <w14:textOutline w14:w="9525" w14:cap="rnd" w14:cmpd="sng" w14:algn="ctr">
            <w14:noFill/>
            <w14:prstDash w14:val="solid"/>
            <w14:bevel/>
          </w14:textOutline>
        </w:rPr>
        <w:t>DigSilent</w:t>
      </w:r>
      <w:proofErr w:type="spellEnd"/>
      <w:r w:rsidRPr="008E7670">
        <w:rPr>
          <w:rFonts w:ascii="Times New Roman" w:hAnsi="Times New Roman"/>
          <w:sz w:val="24"/>
          <w14:textOutline w14:w="9525" w14:cap="rnd" w14:cmpd="sng" w14:algn="ctr">
            <w14:noFill/>
            <w14:prstDash w14:val="solid"/>
            <w14:bevel/>
          </w14:textOutline>
        </w:rPr>
        <w:t xml:space="preserve"> a la Red de Media Tensión (RDM) en co</w:t>
      </w:r>
      <w:r>
        <w:rPr>
          <w:rFonts w:ascii="Times New Roman" w:hAnsi="Times New Roman"/>
          <w:sz w:val="24"/>
          <w14:textOutline w14:w="9525" w14:cap="rnd" w14:cmpd="sng" w14:algn="ctr">
            <w14:noFill/>
            <w14:prstDash w14:val="solid"/>
            <w14:bevel/>
          </w14:textOutline>
        </w:rPr>
        <w:t>ndiciones normales de operación,</w:t>
      </w:r>
      <w:r w:rsidRPr="008E7670">
        <w:rPr>
          <w:rFonts w:ascii="Times New Roman" w:hAnsi="Times New Roman"/>
          <w:sz w:val="24"/>
          <w14:textOutline w14:w="9525" w14:cap="rnd" w14:cmpd="sng" w14:algn="ctr">
            <w14:noFill/>
            <w14:prstDash w14:val="solid"/>
            <w14:bevel/>
          </w14:textOutline>
        </w:rPr>
        <w:t xml:space="preserve"> </w:t>
      </w:r>
      <w:r>
        <w:rPr>
          <w:rFonts w:ascii="Times New Roman" w:hAnsi="Times New Roman"/>
          <w:sz w:val="24"/>
          <w14:textOutline w14:w="9525" w14:cap="rnd" w14:cmpd="sng" w14:algn="ctr">
            <w14:noFill/>
            <w14:prstDash w14:val="solid"/>
            <w14:bevel/>
          </w14:textOutline>
        </w:rPr>
        <w:t>se</w:t>
      </w:r>
      <w:r w:rsidRPr="008E7670">
        <w:rPr>
          <w:rFonts w:ascii="Times New Roman" w:hAnsi="Times New Roman"/>
          <w:sz w:val="24"/>
          <w14:textOutline w14:w="9525" w14:cap="rnd" w14:cmpd="sng" w14:algn="ctr">
            <w14:noFill/>
            <w14:prstDash w14:val="solid"/>
            <w14:bevel/>
          </w14:textOutline>
        </w:rPr>
        <w:t xml:space="preserve"> </w:t>
      </w:r>
      <w:r>
        <w:rPr>
          <w:rFonts w:ascii="Times New Roman" w:hAnsi="Times New Roman"/>
          <w:sz w:val="24"/>
          <w14:textOutline w14:w="9525" w14:cap="rnd" w14:cmpd="sng" w14:algn="ctr">
            <w14:noFill/>
            <w14:prstDash w14:val="solid"/>
            <w14:bevel/>
          </w14:textOutline>
        </w:rPr>
        <w:t xml:space="preserve">obtienen la </w:t>
      </w:r>
      <w:r w:rsidRPr="008E7670">
        <w:rPr>
          <w:rFonts w:ascii="Times New Roman" w:hAnsi="Times New Roman"/>
          <w:sz w:val="24"/>
          <w14:textOutline w14:w="9525" w14:cap="rnd" w14:cmpd="sng" w14:algn="ctr">
            <w14:noFill/>
            <w14:prstDash w14:val="solid"/>
            <w14:bevel/>
          </w14:textOutline>
        </w:rPr>
        <w:t xml:space="preserve">potencia activa (70.89 MW) y reactiva generada (10.8 </w:t>
      </w:r>
      <w:proofErr w:type="spellStart"/>
      <w:r w:rsidRPr="008E7670">
        <w:rPr>
          <w:rFonts w:ascii="Times New Roman" w:hAnsi="Times New Roman"/>
          <w:sz w:val="24"/>
          <w14:textOutline w14:w="9525" w14:cap="rnd" w14:cmpd="sng" w14:algn="ctr">
            <w14:noFill/>
            <w14:prstDash w14:val="solid"/>
            <w14:bevel/>
          </w14:textOutline>
        </w:rPr>
        <w:t>MVAr</w:t>
      </w:r>
      <w:proofErr w:type="spellEnd"/>
      <w:r w:rsidRPr="008E7670">
        <w:rPr>
          <w:rFonts w:ascii="Times New Roman" w:hAnsi="Times New Roman"/>
          <w:sz w:val="24"/>
          <w14:textOutline w14:w="9525" w14:cap="rnd" w14:cmpd="sng" w14:algn="ctr">
            <w14:noFill/>
            <w14:prstDash w14:val="solid"/>
            <w14:bevel/>
          </w14:textOutline>
        </w:rPr>
        <w:t xml:space="preserve">) por la GD presente en la red bajo estudio y la importada desde el SEP, 13,75 MW y 25.41 </w:t>
      </w:r>
      <w:proofErr w:type="spellStart"/>
      <w:r w:rsidRPr="008E7670">
        <w:rPr>
          <w:rFonts w:ascii="Times New Roman" w:hAnsi="Times New Roman"/>
          <w:sz w:val="24"/>
          <w14:textOutline w14:w="9525" w14:cap="rnd" w14:cmpd="sng" w14:algn="ctr">
            <w14:noFill/>
            <w14:prstDash w14:val="solid"/>
            <w14:bevel/>
          </w14:textOutline>
        </w:rPr>
        <w:t>MVAr</w:t>
      </w:r>
      <w:proofErr w:type="spellEnd"/>
      <w:r w:rsidRPr="008E7670">
        <w:rPr>
          <w:rFonts w:ascii="Times New Roman" w:hAnsi="Times New Roman"/>
          <w:sz w:val="24"/>
          <w14:textOutline w14:w="9525" w14:cap="rnd" w14:cmpd="sng" w14:algn="ctr">
            <w14:noFill/>
            <w14:prstDash w14:val="solid"/>
            <w14:bevel/>
          </w14:textOutline>
        </w:rPr>
        <w:t xml:space="preserve">.  </w:t>
      </w:r>
      <w:r>
        <w:rPr>
          <w:rFonts w:ascii="Times New Roman" w:hAnsi="Times New Roman"/>
          <w:sz w:val="24"/>
          <w14:textOutline w14:w="9525" w14:cap="rnd" w14:cmpd="sng" w14:algn="ctr">
            <w14:noFill/>
            <w14:prstDash w14:val="solid"/>
            <w14:bevel/>
          </w14:textOutline>
        </w:rPr>
        <w:t>Las potencias demandadas por</w:t>
      </w:r>
      <w:r w:rsidRPr="008E7670">
        <w:rPr>
          <w:rFonts w:ascii="Times New Roman" w:hAnsi="Times New Roman"/>
          <w:sz w:val="24"/>
          <w14:textOutline w14:w="9525" w14:cap="rnd" w14:cmpd="sng" w14:algn="ctr">
            <w14:noFill/>
            <w14:prstDash w14:val="solid"/>
            <w14:bevel/>
          </w14:textOutline>
        </w:rPr>
        <w:t xml:space="preserve"> la carga presente (81.14 MW y 24.45 </w:t>
      </w:r>
      <w:proofErr w:type="spellStart"/>
      <w:r w:rsidRPr="008E7670">
        <w:rPr>
          <w:rFonts w:ascii="Times New Roman" w:hAnsi="Times New Roman"/>
          <w:sz w:val="24"/>
          <w14:textOutline w14:w="9525" w14:cap="rnd" w14:cmpd="sng" w14:algn="ctr">
            <w14:noFill/>
            <w14:prstDash w14:val="solid"/>
            <w14:bevel/>
          </w14:textOutline>
        </w:rPr>
        <w:t>MVAr</w:t>
      </w:r>
      <w:proofErr w:type="spellEnd"/>
      <w:r w:rsidRPr="008E7670">
        <w:rPr>
          <w:rFonts w:ascii="Times New Roman" w:hAnsi="Times New Roman"/>
          <w:sz w:val="24"/>
          <w14:textOutline w14:w="9525" w14:cap="rnd" w14:cmpd="sng" w14:algn="ctr">
            <w14:noFill/>
            <w14:prstDash w14:val="solid"/>
            <w14:bevel/>
          </w14:textOutline>
        </w:rPr>
        <w:t xml:space="preserve">), las pérdidas totales </w:t>
      </w:r>
      <w:r>
        <w:rPr>
          <w:rFonts w:ascii="Times New Roman" w:hAnsi="Times New Roman"/>
          <w:sz w:val="24"/>
          <w14:textOutline w14:w="9525" w14:cap="rnd" w14:cmpd="sng" w14:algn="ctr">
            <w14:noFill/>
            <w14:prstDash w14:val="solid"/>
            <w14:bevel/>
          </w14:textOutline>
        </w:rPr>
        <w:t xml:space="preserve">son de </w:t>
      </w:r>
      <w:r w:rsidRPr="008E7670">
        <w:rPr>
          <w:rFonts w:ascii="Times New Roman" w:hAnsi="Times New Roman"/>
          <w:sz w:val="24"/>
          <w14:textOutline w14:w="9525" w14:cap="rnd" w14:cmpd="sng" w14:algn="ctr">
            <w14:noFill/>
            <w14:prstDash w14:val="solid"/>
            <w14:bevel/>
          </w14:textOutline>
        </w:rPr>
        <w:t>(3.5 MW)</w:t>
      </w:r>
      <w:r w:rsidR="00E478EC">
        <w:rPr>
          <w:rFonts w:ascii="Times New Roman" w:hAnsi="Times New Roman"/>
          <w:sz w:val="24"/>
          <w14:textOutline w14:w="9525" w14:cap="rnd" w14:cmpd="sng" w14:algn="ctr">
            <w14:noFill/>
            <w14:prstDash w14:val="solid"/>
            <w14:bevel/>
          </w14:textOutline>
        </w:rPr>
        <w:t>.</w:t>
      </w:r>
    </w:p>
    <w:p w:rsidR="008E7670" w:rsidRPr="00916615" w:rsidRDefault="00916615" w:rsidP="00742C6A">
      <w:pPr>
        <w:pStyle w:val="Textoindependiente3"/>
        <w:widowControl w:val="0"/>
        <w:spacing w:after="120"/>
        <w:jc w:val="both"/>
        <w:rPr>
          <w:rFonts w:ascii="Times New Roman" w:hAnsi="Times New Roman"/>
          <w:b/>
          <w:sz w:val="24"/>
          <w14:textOutline w14:w="9525" w14:cap="rnd" w14:cmpd="sng" w14:algn="ctr">
            <w14:noFill/>
            <w14:prstDash w14:val="solid"/>
            <w14:bevel/>
          </w14:textOutline>
        </w:rPr>
      </w:pPr>
      <w:r w:rsidRPr="00916615">
        <w:rPr>
          <w:rFonts w:ascii="Times New Roman" w:hAnsi="Times New Roman"/>
          <w:b/>
          <w:sz w:val="24"/>
          <w14:textOutline w14:w="9525" w14:cap="rnd" w14:cmpd="sng" w14:algn="ctr">
            <w14:noFill/>
            <w14:prstDash w14:val="solid"/>
            <w14:bevel/>
          </w14:textOutline>
        </w:rPr>
        <w:lastRenderedPageBreak/>
        <w:t>3.1 Estudio dinámico de la estabilidad de tensión en la red de media tensión de Guantánamo.</w:t>
      </w:r>
    </w:p>
    <w:p w:rsidR="009A505D" w:rsidRPr="009A505D" w:rsidRDefault="005645A1"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La estabilidad de tensión empleando el software profesional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Power</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Factory</w:t>
      </w: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puede ser evaluada de forma estática o dinámica. En este epígrafe se </w:t>
      </w:r>
      <w:r w:rsidR="006F2CD9">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mostrará el</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análisis dinámico</w:t>
      </w:r>
      <w:r w:rsidR="006F2CD9">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la variación de la tensión,</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los circuitos 5020 y 5030</w:t>
      </w:r>
      <w:r w:rsidR="00B4671A">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la s</w:t>
      </w:r>
      <w:r w:rsidR="005C6895">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ubesta</w:t>
      </w:r>
      <w:r w:rsidR="00B4671A">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ción principal Guantánamo</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la red de media tensión, ante la desconexión de una de las líneas de 110k</w:t>
      </w:r>
      <w:r w:rsidR="005C6895">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V que alimentan dicha provincia, provenientes de la subestación de San Luis.</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Para el estudio, se selecciona los nodos de carga, de mayor importancia para el desarrollo de la provincia por su impacto económico y social: Nodo del Hospital del circuito 5030, la Fábrica de Refresco, la Fábrica de Hielo, Industria Hierro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Griss</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Fábrica de Lima y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Yateras</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por ser el último nodo más alejado, todos del circuito 5020.</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Se realzaron simulaciones en diferentes condiciones de la red las cueles se describirán a continuación:</w:t>
      </w:r>
    </w:p>
    <w:p w:rsidR="009A505D" w:rsidRPr="00AF1F7C" w:rsidRDefault="009A505D" w:rsidP="009A505D">
      <w:pPr>
        <w:spacing w:before="120" w:after="120" w:line="240" w:lineRule="auto"/>
        <w:jc w:val="both"/>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pPr>
      <w:r w:rsidRPr="00AF1F7C">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Escenario #1: Sin gobernadores en los grupos electrógenos y sin manejo de carga.</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La simulación tiene una duración  de 60 segundos. A los 20 segundos de iniciada la misma ocurre un evento de desconexión de una de las líneas de alta tensión proveniente de San Luis que conecta la RMT  de la provincia con el SEN. El impacto del evento sobre la tensión a lo largo del tiempo de simulación en las berras de los objetivos económicos y sociales bajo estudio se muestra en la figura</w:t>
      </w:r>
      <w:r w:rsidR="004A2669">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4</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p>
    <w:p w:rsidR="009A505D" w:rsidRPr="009A505D" w:rsidRDefault="009A505D" w:rsidP="005216C5">
      <w:pPr>
        <w:spacing w:before="120" w:after="120" w:line="240" w:lineRule="auto"/>
        <w:jc w:val="cente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noProof/>
          <w:color w:val="000000"/>
          <w:sz w:val="24"/>
          <w:szCs w:val="24"/>
          <w:lang w:eastAsia="es-ES"/>
          <w14:textOutline w14:w="9525" w14:cap="rnd" w14:cmpd="sng" w14:algn="ctr">
            <w14:noFill/>
            <w14:prstDash w14:val="solid"/>
            <w14:bevel/>
          </w14:textOutline>
        </w:rPr>
        <w:drawing>
          <wp:inline distT="0" distB="0" distL="0" distR="0" wp14:anchorId="4EDC9A11" wp14:editId="000F5579">
            <wp:extent cx="4086225" cy="297432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25" cy="2974327"/>
                    </a:xfrm>
                    <a:prstGeom prst="rect">
                      <a:avLst/>
                    </a:prstGeom>
                    <a:noFill/>
                    <a:ln>
                      <a:noFill/>
                    </a:ln>
                  </pic:spPr>
                </pic:pic>
              </a:graphicData>
            </a:graphic>
          </wp:inline>
        </w:drawing>
      </w:r>
    </w:p>
    <w:p w:rsidR="009A505D" w:rsidRPr="00AF1F7C" w:rsidRDefault="009A505D" w:rsidP="009A505D">
      <w:pPr>
        <w:spacing w:before="120" w:after="120" w:line="240" w:lineRule="auto"/>
        <w:jc w:val="center"/>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pPr>
      <w:r w:rsidRPr="00AF1F7C">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Figura</w:t>
      </w:r>
      <w:r w:rsidR="00AF1F7C">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 xml:space="preserve"> 4. </w:t>
      </w:r>
      <w:r w:rsidRPr="00AF1F7C">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Comp</w:t>
      </w:r>
      <w:r w:rsidR="00AF1F7C">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o</w:t>
      </w:r>
      <w:r w:rsidRPr="00AF1F7C">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rtamiento de la tensión en el tiempo.</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Como se puede apreciar en la </w:t>
      </w:r>
      <w:r w:rsidR="00325710">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figura 4</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w:t>
      </w:r>
      <w:r w:rsidR="00325710">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la </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tensión contra tiempo después de la desconexión de la línea, los niveles de tensión comienzan a descender con rapidez, hasta </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lastRenderedPageBreak/>
        <w:t>llegar al punto de colapso alrededor de los 42 segundos. Este resultado  obtenido no es del todo real, debido a que las maquias de los grupos electrógenos presentes en el esquema no tienen implementado ningún tipo de g</w:t>
      </w:r>
      <w:r w:rsidR="00325710">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obernador que actué sobre ellas, por lo que es necesario</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implementar gobernadores en las mismas, para que ante una situación determinada puedan actuar ante los cambios del sistema, generando así un efecto positivo en este. </w:t>
      </w:r>
    </w:p>
    <w:p w:rsid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Para contrarrestar este efecto que causa la no reacción de las maquinas generadora presentes en la generación distribuida de la  red de media tensión de la provincia, se realizará otra simulación en  la cual se hará un manejo de carga para que el cambio de régimen del sistema genere una menor variación en los perfiles de tensión.</w:t>
      </w:r>
    </w:p>
    <w:p w:rsidR="008E03E9" w:rsidRDefault="008E03E9" w:rsidP="009A505D">
      <w:pPr>
        <w:spacing w:before="120" w:after="120" w:line="240" w:lineRule="auto"/>
        <w:jc w:val="both"/>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pPr>
    </w:p>
    <w:p w:rsidR="009A505D" w:rsidRPr="00EC3BA6" w:rsidRDefault="009A505D" w:rsidP="009A505D">
      <w:pPr>
        <w:spacing w:before="120" w:after="120" w:line="240" w:lineRule="auto"/>
        <w:jc w:val="both"/>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pPr>
      <w:r w:rsidRPr="00EC3BA6">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Escenario #2: Sin gobernadores en los grupos electrógenos y con manejo de carga.</w:t>
      </w:r>
    </w:p>
    <w:p w:rsid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En este escenario se realizó una simulación  de 507.85 segundos (8,5 min), en la cual se programaron un total de 53 eventos de desconexión y reconexión de cargas. El primero evento ocurre a los 20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seg</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iniciada la simulación, que es la desconexión de una de las líneas de 110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kV</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provenientes de San Luis. Luego ante el inminente desplome de la tensión se comienza a realizar un deslastre de carga en el circuito 5015 iniciando por el municipio de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Imías</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y avanzando progresivamente en este sin afectar los objetivos económicos presentes en el mismo, desconectando  un total de 26 cargas con una potencia total de P= 9.6671 MW, Q=2.74897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MVar</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La interrupción en los usuarios afectados es de apenas 57.2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seg</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estos datos se detallan en la tabla</w:t>
      </w:r>
      <w:r w:rsidR="00114123">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1</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p>
    <w:p w:rsidR="00114123" w:rsidRPr="000A0F98" w:rsidRDefault="00114123" w:rsidP="00114123">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Pr>
          <w:rFonts w:ascii="Times New Roman" w:hAnsi="Times New Roman"/>
          <w:sz w:val="20"/>
          <w:szCs w:val="20"/>
          <w14:textOutline w14:w="9525" w14:cap="rnd" w14:cmpd="sng" w14:algn="ctr">
            <w14:noFill/>
            <w14:prstDash w14:val="solid"/>
            <w14:bevel/>
          </w14:textOutline>
        </w:rPr>
        <w:t xml:space="preserve">Tabla.1 </w:t>
      </w:r>
      <w:r w:rsidRPr="00114123">
        <w:rPr>
          <w:rFonts w:ascii="Times New Roman" w:hAnsi="Times New Roman"/>
          <w:sz w:val="20"/>
          <w:szCs w:val="20"/>
          <w14:textOutline w14:w="9525" w14:cap="rnd" w14:cmpd="sng" w14:algn="ctr">
            <w14:noFill/>
            <w14:prstDash w14:val="solid"/>
            <w14:bevel/>
          </w14:textOutline>
        </w:rPr>
        <w:t>.Datos del manejo de carga.</w:t>
      </w:r>
      <w:r>
        <w:rPr>
          <w:rFonts w:ascii="Times New Roman" w:hAnsi="Times New Roman"/>
          <w:sz w:val="20"/>
          <w:szCs w:val="20"/>
          <w14:textOutline w14:w="9525" w14:cap="rnd" w14:cmpd="sng" w14:algn="ctr">
            <w14:noFill/>
            <w14:prstDash w14:val="solid"/>
            <w14:bevel/>
          </w14:textOutline>
        </w:rPr>
        <w:t xml:space="preserve"> </w:t>
      </w:r>
      <w:r w:rsidRPr="000A0F98">
        <w:rPr>
          <w:rFonts w:ascii="Times New Roman" w:hAnsi="Times New Roman"/>
          <w:sz w:val="20"/>
          <w:szCs w:val="20"/>
          <w14:textOutline w14:w="9525" w14:cap="rnd" w14:cmpd="sng" w14:algn="ctr">
            <w14:noFill/>
            <w14:prstDash w14:val="solid"/>
            <w14:bevel/>
          </w14:textOutline>
        </w:rPr>
        <w:t>(Fuente: Elaboración propia).</w:t>
      </w:r>
    </w:p>
    <w:tbl>
      <w:tblPr>
        <w:tblW w:w="7621" w:type="dxa"/>
        <w:jc w:val="cente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ook w:val="04A0" w:firstRow="1" w:lastRow="0" w:firstColumn="1" w:lastColumn="0" w:noHBand="0" w:noVBand="1"/>
      </w:tblPr>
      <w:tblGrid>
        <w:gridCol w:w="1767"/>
        <w:gridCol w:w="1176"/>
        <w:gridCol w:w="1560"/>
        <w:gridCol w:w="1417"/>
        <w:gridCol w:w="1701"/>
      </w:tblGrid>
      <w:tr w:rsidR="009A505D" w:rsidRPr="009A505D" w:rsidTr="008C344A">
        <w:trPr>
          <w:trHeight w:val="1268"/>
          <w:jc w:val="center"/>
        </w:trPr>
        <w:tc>
          <w:tcPr>
            <w:tcW w:w="1767" w:type="dxa"/>
            <w:tcBorders>
              <w:top w:val="single" w:sz="8" w:space="0" w:color="ED7D31"/>
              <w:left w:val="single" w:sz="8" w:space="0" w:color="ED7D31"/>
              <w:bottom w:val="single" w:sz="18" w:space="0" w:color="ED7D31"/>
              <w:right w:val="single" w:sz="8" w:space="0" w:color="ED7D31"/>
            </w:tcBorders>
            <w:shd w:val="clear" w:color="auto" w:fill="auto"/>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Total de cargas desconectadas</w:t>
            </w:r>
          </w:p>
        </w:tc>
        <w:tc>
          <w:tcPr>
            <w:tcW w:w="1176" w:type="dxa"/>
            <w:tcBorders>
              <w:top w:val="single" w:sz="8" w:space="0" w:color="ED7D31"/>
              <w:left w:val="single" w:sz="8" w:space="0" w:color="ED7D31"/>
              <w:bottom w:val="single" w:sz="18" w:space="0" w:color="ED7D31"/>
              <w:right w:val="single" w:sz="8" w:space="0" w:color="ED7D31"/>
            </w:tcBorders>
            <w:shd w:val="clear" w:color="auto" w:fill="auto"/>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Potencia total</w:t>
            </w:r>
          </w:p>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(MW)</w:t>
            </w:r>
          </w:p>
        </w:tc>
        <w:tc>
          <w:tcPr>
            <w:tcW w:w="1560" w:type="dxa"/>
            <w:tcBorders>
              <w:top w:val="single" w:sz="8" w:space="0" w:color="ED7D31"/>
              <w:left w:val="single" w:sz="8" w:space="0" w:color="ED7D31"/>
              <w:bottom w:val="single" w:sz="18" w:space="0" w:color="ED7D31"/>
              <w:right w:val="single" w:sz="8" w:space="0" w:color="ED7D31"/>
            </w:tcBorders>
            <w:shd w:val="clear" w:color="auto" w:fill="auto"/>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Potencia total</w:t>
            </w:r>
          </w:p>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roofErr w:type="spellStart"/>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MVar</w:t>
            </w:r>
            <w:proofErr w:type="spellEnd"/>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
        </w:tc>
        <w:tc>
          <w:tcPr>
            <w:tcW w:w="1417" w:type="dxa"/>
            <w:tcBorders>
              <w:top w:val="single" w:sz="8" w:space="0" w:color="ED7D31"/>
              <w:left w:val="single" w:sz="8" w:space="0" w:color="ED7D31"/>
              <w:bottom w:val="single" w:sz="18" w:space="0" w:color="ED7D31"/>
              <w:right w:val="single" w:sz="8" w:space="0" w:color="ED7D31"/>
            </w:tcBorders>
            <w:shd w:val="clear" w:color="auto" w:fill="auto"/>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Potencia total</w:t>
            </w:r>
          </w:p>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(MVA)</w:t>
            </w:r>
          </w:p>
        </w:tc>
        <w:tc>
          <w:tcPr>
            <w:tcW w:w="1701" w:type="dxa"/>
            <w:tcBorders>
              <w:top w:val="single" w:sz="8" w:space="0" w:color="ED7D31"/>
              <w:left w:val="single" w:sz="8" w:space="0" w:color="ED7D31"/>
              <w:bottom w:val="single" w:sz="18" w:space="0" w:color="ED7D31"/>
              <w:right w:val="single" w:sz="8" w:space="0" w:color="ED7D31"/>
            </w:tcBorders>
            <w:shd w:val="clear" w:color="auto" w:fill="auto"/>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 xml:space="preserve">Tiempo total de desconexión </w:t>
            </w:r>
          </w:p>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roofErr w:type="spellStart"/>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Seg</w:t>
            </w:r>
            <w:proofErr w:type="spellEnd"/>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
        </w:tc>
      </w:tr>
      <w:tr w:rsidR="009A505D" w:rsidRPr="009A505D" w:rsidTr="008C344A">
        <w:trPr>
          <w:trHeight w:val="489"/>
          <w:jc w:val="center"/>
        </w:trPr>
        <w:tc>
          <w:tcPr>
            <w:tcW w:w="1767" w:type="dxa"/>
            <w:tcBorders>
              <w:top w:val="single" w:sz="8" w:space="0" w:color="ED7D31"/>
              <w:left w:val="single" w:sz="8" w:space="0" w:color="ED7D31"/>
              <w:bottom w:val="single" w:sz="8" w:space="0" w:color="ED7D31"/>
              <w:right w:val="single" w:sz="8" w:space="0" w:color="ED7D31"/>
            </w:tcBorders>
            <w:shd w:val="clear" w:color="auto" w:fill="FADECB"/>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26</w:t>
            </w:r>
          </w:p>
        </w:tc>
        <w:tc>
          <w:tcPr>
            <w:tcW w:w="1176" w:type="dxa"/>
            <w:tcBorders>
              <w:top w:val="single" w:sz="8" w:space="0" w:color="ED7D31"/>
              <w:left w:val="single" w:sz="8" w:space="0" w:color="ED7D31"/>
              <w:bottom w:val="single" w:sz="8" w:space="0" w:color="ED7D31"/>
              <w:right w:val="single" w:sz="8" w:space="0" w:color="ED7D31"/>
            </w:tcBorders>
            <w:shd w:val="clear" w:color="auto" w:fill="FADECB"/>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9.6671</w:t>
            </w:r>
          </w:p>
        </w:tc>
        <w:tc>
          <w:tcPr>
            <w:tcW w:w="1560" w:type="dxa"/>
            <w:tcBorders>
              <w:top w:val="single" w:sz="8" w:space="0" w:color="ED7D31"/>
              <w:left w:val="single" w:sz="8" w:space="0" w:color="ED7D31"/>
              <w:bottom w:val="single" w:sz="8" w:space="0" w:color="ED7D31"/>
              <w:right w:val="single" w:sz="8" w:space="0" w:color="ED7D31"/>
            </w:tcBorders>
            <w:shd w:val="clear" w:color="auto" w:fill="FADECB"/>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2.749</w:t>
            </w:r>
          </w:p>
        </w:tc>
        <w:tc>
          <w:tcPr>
            <w:tcW w:w="1417" w:type="dxa"/>
            <w:tcBorders>
              <w:top w:val="single" w:sz="8" w:space="0" w:color="ED7D31"/>
              <w:left w:val="single" w:sz="8" w:space="0" w:color="ED7D31"/>
              <w:bottom w:val="single" w:sz="8" w:space="0" w:color="ED7D31"/>
              <w:right w:val="single" w:sz="8" w:space="0" w:color="ED7D31"/>
            </w:tcBorders>
            <w:shd w:val="clear" w:color="auto" w:fill="FADECB"/>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10.05</w:t>
            </w:r>
          </w:p>
        </w:tc>
        <w:tc>
          <w:tcPr>
            <w:tcW w:w="1701" w:type="dxa"/>
            <w:tcBorders>
              <w:top w:val="single" w:sz="8" w:space="0" w:color="ED7D31"/>
              <w:left w:val="single" w:sz="8" w:space="0" w:color="ED7D31"/>
              <w:bottom w:val="single" w:sz="8" w:space="0" w:color="ED7D31"/>
              <w:right w:val="single" w:sz="8" w:space="0" w:color="ED7D31"/>
            </w:tcBorders>
            <w:shd w:val="clear" w:color="auto" w:fill="FADECB"/>
          </w:tcPr>
          <w:p w:rsidR="009A505D" w:rsidRPr="008C344A"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8C344A">
              <w:rPr>
                <w:rFonts w:ascii="Times New Roman" w:eastAsia="Times New Roman" w:hAnsi="Times New Roman" w:cs="Times New Roman"/>
                <w:color w:val="000000"/>
                <w:lang w:val="es-ES_tradnl" w:eastAsia="es-ES"/>
                <w14:textOutline w14:w="9525" w14:cap="rnd" w14:cmpd="sng" w14:algn="ctr">
                  <w14:noFill/>
                  <w14:prstDash w14:val="solid"/>
                  <w14:bevel/>
                </w14:textOutline>
              </w:rPr>
              <w:t>57.2</w:t>
            </w:r>
          </w:p>
        </w:tc>
      </w:tr>
    </w:tbl>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Las variaciones en las tensiones de las barras bajo estudio fue apenas de 0.033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no siendo esta  significativa a estos niveles de tensión. Luego de la estabilización</w:t>
      </w:r>
      <w:r w:rsidR="007D0722">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sufrió un incremento respecto a su nivel inicial  de un 0.025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en todas las barras como se puede apreciar en la </w:t>
      </w:r>
      <w:r w:rsidR="008C344A">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figura 5</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w:t>
      </w:r>
    </w:p>
    <w:p w:rsidR="009A505D" w:rsidRPr="009A505D" w:rsidRDefault="009A505D" w:rsidP="005216C5">
      <w:pPr>
        <w:spacing w:before="120" w:after="120" w:line="240" w:lineRule="auto"/>
        <w:jc w:val="cente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noProof/>
          <w:color w:val="000000"/>
          <w:sz w:val="24"/>
          <w:szCs w:val="24"/>
          <w:lang w:eastAsia="es-ES"/>
          <w14:textOutline w14:w="9525" w14:cap="rnd" w14:cmpd="sng" w14:algn="ctr">
            <w14:noFill/>
            <w14:prstDash w14:val="solid"/>
            <w14:bevel/>
          </w14:textOutline>
        </w:rPr>
        <w:lastRenderedPageBreak/>
        <w:drawing>
          <wp:inline distT="0" distB="0" distL="0" distR="0" wp14:anchorId="674EA785" wp14:editId="4F7D8BBC">
            <wp:extent cx="4594349" cy="29146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918600"/>
                    </a:xfrm>
                    <a:prstGeom prst="rect">
                      <a:avLst/>
                    </a:prstGeom>
                    <a:noFill/>
                    <a:ln>
                      <a:noFill/>
                    </a:ln>
                  </pic:spPr>
                </pic:pic>
              </a:graphicData>
            </a:graphic>
          </wp:inline>
        </w:drawing>
      </w:r>
    </w:p>
    <w:p w:rsidR="009A505D" w:rsidRPr="00174405" w:rsidRDefault="00174405" w:rsidP="009A505D">
      <w:pPr>
        <w:spacing w:before="120" w:after="120" w:line="240" w:lineRule="auto"/>
        <w:jc w:val="center"/>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pPr>
      <w:r>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 xml:space="preserve">Figura5. </w:t>
      </w:r>
      <w:r w:rsidR="009A505D" w:rsidRPr="00174405">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Comportamiento de las tensiones en el tiempo.</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Mediante la simulación queda demostrado que con la GD presente en la provincia y con una de las líneas de alta tensión fuera de servicio la otra soporta toda la carga que es transferida por las dos, no presentando problemas con la transferencia de potencia ante una eventualidad. En condiciones normales se importa del SEN 13.75 MW repartido entre las dos líneas. </w:t>
      </w:r>
    </w:p>
    <w:p w:rsidR="009A505D" w:rsidRPr="005C0626" w:rsidRDefault="009A505D" w:rsidP="009A505D">
      <w:pPr>
        <w:spacing w:before="120" w:after="120" w:line="240" w:lineRule="auto"/>
        <w:jc w:val="both"/>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pPr>
      <w:r w:rsidRPr="005C0626">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Escenario#3: Con gobernadores en las unidades generadoras Fuel-</w:t>
      </w:r>
      <w:proofErr w:type="spellStart"/>
      <w:r w:rsidRPr="005C0626">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Oil</w:t>
      </w:r>
      <w:proofErr w:type="spellEnd"/>
      <w:r w:rsidRPr="005C0626">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w:t>
      </w:r>
    </w:p>
    <w:p w:rsidR="009A505D" w:rsidRPr="009A505D" w:rsidRDefault="005C0626"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En este escenario se realiza</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una simulación de 440.12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seg</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Se le adicion</w:t>
      </w:r>
      <w:r w:rsidR="005A4B1E">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a</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el gobernador a todas</w:t>
      </w:r>
      <w:r w:rsidR="00865D57">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las unidades generadoras Fuel-</w:t>
      </w:r>
      <w:proofErr w:type="spellStart"/>
      <w:r w:rsidR="00865D57">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O</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il</w:t>
      </w:r>
      <w:proofErr w:type="spellEnd"/>
      <w:r w:rsidR="00DA6C7B">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que son las que generan cubriendo la demanda base del sistema,</w:t>
      </w:r>
      <w:r w:rsidR="00B55351" w:rsidRPr="00B55351">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w:t>
      </w:r>
      <w:r w:rsidR="00B55351"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representan</w:t>
      </w:r>
      <w:r w:rsidR="00B55351">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do más</w:t>
      </w:r>
      <w:r w:rsidR="00B55351"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del 50</w:t>
      </w:r>
      <w:r w:rsidR="00B55351" w:rsidRPr="009A505D">
        <w:rPr>
          <w:rFonts w:ascii="Times New Roman" w:eastAsia="Times New Roman" w:hAnsi="Times New Roman" w:cs="Times New Roman"/>
          <w:color w:val="000000"/>
          <w:sz w:val="24"/>
          <w:szCs w:val="24"/>
          <w:rtl/>
          <w:lang w:val="es-ES_tradnl" w:eastAsia="es-ES"/>
          <w14:textOutline w14:w="9525" w14:cap="rnd" w14:cmpd="sng" w14:algn="ctr">
            <w14:noFill/>
            <w14:prstDash w14:val="solid"/>
            <w14:bevel/>
          </w14:textOutline>
        </w:rPr>
        <w:t>٪</w:t>
      </w:r>
      <w:r w:rsidR="00B55351"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la generación </w:t>
      </w:r>
      <w:r w:rsidR="00B55351">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en la provincia,</w:t>
      </w:r>
      <w:r w:rsidR="00DA6C7B">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para la obtención de un resultado más próximo a la realidad.  </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Con la implementación de estos gobernadores, al realizar la simulación no es necesario relazar ningún tipo de manejo con las cargas. </w:t>
      </w:r>
    </w:p>
    <w:p w:rsidR="009A505D" w:rsidRPr="009A505D" w:rsidRDefault="00AF7474"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E</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l comportamiento de las tensiones a lo largo del tiempo de la simulación, sufren un decremento de solo un 0.38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Específicamente la tensión en la barra del Hospital inicia con una ten</w:t>
      </w: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sión de 0.988 </w:t>
      </w:r>
      <w:proofErr w:type="spellStart"/>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se estabiliza en un valor de 0.972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Los comportamientos de estas tensiones se muestran en la figura.</w:t>
      </w:r>
      <w:r w:rsidR="003F2C5A">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6</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p>
    <w:p w:rsidR="009A505D" w:rsidRPr="009A505D" w:rsidRDefault="009A505D" w:rsidP="005216C5">
      <w:pPr>
        <w:spacing w:before="120" w:after="120" w:line="240" w:lineRule="auto"/>
        <w:jc w:val="cente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noProof/>
          <w:color w:val="000000"/>
          <w:sz w:val="24"/>
          <w:szCs w:val="24"/>
          <w:lang w:eastAsia="es-ES"/>
          <w14:textOutline w14:w="9525" w14:cap="rnd" w14:cmpd="sng" w14:algn="ctr">
            <w14:noFill/>
            <w14:prstDash w14:val="solid"/>
            <w14:bevel/>
          </w14:textOutline>
        </w:rPr>
        <w:lastRenderedPageBreak/>
        <w:drawing>
          <wp:inline distT="0" distB="0" distL="0" distR="0" wp14:anchorId="1E667A6C" wp14:editId="5C7353E1">
            <wp:extent cx="4048125" cy="25345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48125" cy="2534540"/>
                    </a:xfrm>
                    <a:prstGeom prst="rect">
                      <a:avLst/>
                    </a:prstGeom>
                    <a:noFill/>
                    <a:ln>
                      <a:noFill/>
                    </a:ln>
                  </pic:spPr>
                </pic:pic>
              </a:graphicData>
            </a:graphic>
          </wp:inline>
        </w:drawing>
      </w:r>
    </w:p>
    <w:p w:rsidR="009A505D" w:rsidRPr="00856044" w:rsidRDefault="009A505D" w:rsidP="009A505D">
      <w:pPr>
        <w:spacing w:before="120" w:after="120" w:line="240" w:lineRule="auto"/>
        <w:jc w:val="center"/>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pPr>
      <w:r w:rsidRPr="00856044">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Figura</w:t>
      </w:r>
      <w:r w:rsidR="00856044">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 xml:space="preserve"> 6</w:t>
      </w:r>
      <w:r w:rsidRPr="00856044">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.Comportamiento de las tensiones en el tiempo.</w:t>
      </w:r>
    </w:p>
    <w:p w:rsidR="009A505D" w:rsidRPr="009A505D" w:rsidRDefault="009A505D" w:rsidP="00274A87">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Este cambio en el comportamiento de las tensiones con respecto al escenario pasado</w:t>
      </w:r>
      <w:r w:rsidR="00274A87">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teniendo el mismo evento programado, se debe a la acción de los gobernadores sobre las maquinas a los que se le implementaron. </w:t>
      </w:r>
    </w:p>
    <w:p w:rsid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En la </w:t>
      </w:r>
      <w:r w:rsidR="00A73AD7">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tabla 2</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se muestran los valores de la tensión antes, durante y después de la perturbación. En todos los nodos analizados</w:t>
      </w:r>
      <w:r w:rsidR="00A73AD7">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la mayor desviación de la tensión ocurre a los 23 segundos después de ocurrida la falla, con un valor aproximado en todos los casos de 0.045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que representa 1.55 </w:t>
      </w:r>
      <w:proofErr w:type="spellStart"/>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kV</w:t>
      </w:r>
      <w:proofErr w:type="spellEnd"/>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para un 4,5 %  de desviación de la tensión nominal, cumpliendo con la norma del </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sym w:font="Symbol" w:char="F0B1"/>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10 % de la tensión nominal.</w:t>
      </w:r>
    </w:p>
    <w:p w:rsidR="00A73AD7" w:rsidRPr="00A73AD7" w:rsidRDefault="00F07C51" w:rsidP="00A73AD7">
      <w:pPr>
        <w:spacing w:before="120" w:after="120" w:line="240" w:lineRule="auto"/>
        <w:jc w:val="center"/>
        <w:rPr>
          <w:rFonts w:ascii="Times New Roman" w:eastAsia="Times New Roman" w:hAnsi="Times New Roman" w:cs="Times New Roman"/>
          <w:color w:val="000000"/>
          <w:sz w:val="20"/>
          <w:szCs w:val="20"/>
          <w:lang w:val="es-ES_tradnl" w:eastAsia="es-ES"/>
          <w14:textOutline w14:w="9525" w14:cap="rnd" w14:cmpd="sng" w14:algn="ctr">
            <w14:noFill/>
            <w14:prstDash w14:val="solid"/>
            <w14:bevel/>
          </w14:textOutline>
        </w:rPr>
      </w:pPr>
      <w:r>
        <w:rPr>
          <w:rFonts w:ascii="Times New Roman" w:eastAsia="Times New Roman" w:hAnsi="Times New Roman" w:cs="Times New Roman"/>
          <w:color w:val="000000"/>
          <w:sz w:val="20"/>
          <w:szCs w:val="20"/>
          <w:lang w:val="es-ES_tradnl" w:eastAsia="es-ES"/>
          <w14:textOutline w14:w="9525" w14:cap="rnd" w14:cmpd="sng" w14:algn="ctr">
            <w14:noFill/>
            <w14:prstDash w14:val="solid"/>
            <w14:bevel/>
          </w14:textOutline>
        </w:rPr>
        <w:t>Tabla 2</w:t>
      </w:r>
      <w:r w:rsidR="00A73AD7" w:rsidRPr="00A73AD7">
        <w:rPr>
          <w:rFonts w:ascii="Times New Roman" w:eastAsia="Times New Roman" w:hAnsi="Times New Roman" w:cs="Times New Roman"/>
          <w:color w:val="000000"/>
          <w:sz w:val="20"/>
          <w:szCs w:val="20"/>
          <w:lang w:val="es-ES_tradnl" w:eastAsia="es-ES"/>
          <w14:textOutline w14:w="9525" w14:cap="rnd" w14:cmpd="sng" w14:algn="ctr">
            <w14:noFill/>
            <w14:prstDash w14:val="solid"/>
            <w14:bevel/>
          </w14:textOutline>
        </w:rPr>
        <w:t>.Comportamiento de las tensiones en los diferentes nodos.</w:t>
      </w:r>
      <w:r w:rsidRPr="00F07C51">
        <w:rPr>
          <w:rFonts w:ascii="Times New Roman" w:hAnsi="Times New Roman"/>
          <w:sz w:val="20"/>
          <w:szCs w:val="20"/>
          <w14:textOutline w14:w="9525" w14:cap="rnd" w14:cmpd="sng" w14:algn="ctr">
            <w14:noFill/>
            <w14:prstDash w14:val="solid"/>
            <w14:bevel/>
          </w14:textOutline>
        </w:rPr>
        <w:t xml:space="preserve"> </w:t>
      </w:r>
      <w:r w:rsidRPr="000A0F98">
        <w:rPr>
          <w:rFonts w:ascii="Times New Roman" w:hAnsi="Times New Roman"/>
          <w:sz w:val="20"/>
          <w:szCs w:val="20"/>
          <w14:textOutline w14:w="9525" w14:cap="rnd" w14:cmpd="sng" w14:algn="ctr">
            <w14:noFill/>
            <w14:prstDash w14:val="solid"/>
            <w14:bevel/>
          </w14:textOutline>
        </w:rPr>
        <w:t>(Fuente: Elaboración propia).</w:t>
      </w:r>
    </w:p>
    <w:tbl>
      <w:tblPr>
        <w:tblW w:w="0" w:type="auto"/>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ook w:val="04A0" w:firstRow="1" w:lastRow="0" w:firstColumn="1" w:lastColumn="0" w:noHBand="0" w:noVBand="1"/>
      </w:tblPr>
      <w:tblGrid>
        <w:gridCol w:w="2161"/>
        <w:gridCol w:w="2161"/>
        <w:gridCol w:w="2161"/>
        <w:gridCol w:w="2161"/>
      </w:tblGrid>
      <w:tr w:rsidR="009A505D" w:rsidRPr="009A505D" w:rsidTr="0072797F">
        <w:tc>
          <w:tcPr>
            <w:tcW w:w="2161" w:type="dxa"/>
            <w:tcBorders>
              <w:top w:val="single" w:sz="8" w:space="0" w:color="ED7D31"/>
              <w:left w:val="single" w:sz="8" w:space="0" w:color="ED7D31"/>
              <w:bottom w:val="single" w:sz="18" w:space="0" w:color="ED7D31"/>
              <w:right w:val="single" w:sz="8" w:space="0" w:color="ED7D31"/>
            </w:tcBorders>
            <w:shd w:val="clear" w:color="auto" w:fill="auto"/>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Nodos</w:t>
            </w:r>
          </w:p>
        </w:tc>
        <w:tc>
          <w:tcPr>
            <w:tcW w:w="2161" w:type="dxa"/>
            <w:tcBorders>
              <w:top w:val="single" w:sz="8" w:space="0" w:color="ED7D31"/>
              <w:left w:val="single" w:sz="8" w:space="0" w:color="ED7D31"/>
              <w:bottom w:val="single" w:sz="1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Tensión antes de la falla.</w:t>
            </w:r>
          </w:p>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p.u</w:t>
            </w:r>
            <w:proofErr w:type="spellEnd"/>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
        </w:tc>
        <w:tc>
          <w:tcPr>
            <w:tcW w:w="2161" w:type="dxa"/>
            <w:tcBorders>
              <w:top w:val="single" w:sz="8" w:space="0" w:color="ED7D31"/>
              <w:left w:val="single" w:sz="8" w:space="0" w:color="ED7D31"/>
              <w:bottom w:val="single" w:sz="1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Tensión más baja.</w:t>
            </w:r>
          </w:p>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p.u</w:t>
            </w:r>
            <w:proofErr w:type="spellEnd"/>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
        </w:tc>
        <w:tc>
          <w:tcPr>
            <w:tcW w:w="2161" w:type="dxa"/>
            <w:tcBorders>
              <w:top w:val="single" w:sz="8" w:space="0" w:color="ED7D31"/>
              <w:left w:val="single" w:sz="8" w:space="0" w:color="ED7D31"/>
              <w:bottom w:val="single" w:sz="1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 xml:space="preserve">Tensión </w:t>
            </w: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desp</w:t>
            </w:r>
            <w:proofErr w:type="spellEnd"/>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 xml:space="preserve"> de la falla.</w:t>
            </w:r>
          </w:p>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p.u</w:t>
            </w:r>
            <w:proofErr w:type="spellEnd"/>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w:t>
            </w:r>
          </w:p>
        </w:tc>
      </w:tr>
      <w:tr w:rsidR="009A505D" w:rsidRPr="009A505D" w:rsidTr="0072797F">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 xml:space="preserve">Fábrica de </w:t>
            </w: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Refr</w:t>
            </w:r>
            <w:proofErr w:type="spellEnd"/>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0.995</w:t>
            </w:r>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0.957</w:t>
            </w:r>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0.979</w:t>
            </w:r>
          </w:p>
        </w:tc>
      </w:tr>
      <w:tr w:rsidR="00A73AD7" w:rsidRPr="009A505D" w:rsidTr="0072797F">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Fábrica de Hielo</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0.995</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0.957</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0.979</w:t>
            </w:r>
          </w:p>
        </w:tc>
      </w:tr>
      <w:tr w:rsidR="009A505D" w:rsidRPr="009A505D" w:rsidTr="0072797F">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 xml:space="preserve">Hierro </w:t>
            </w: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Griss</w:t>
            </w:r>
            <w:proofErr w:type="spellEnd"/>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0.984</w:t>
            </w:r>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0.947</w:t>
            </w:r>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0.968</w:t>
            </w:r>
          </w:p>
        </w:tc>
      </w:tr>
      <w:tr w:rsidR="009A505D" w:rsidRPr="009A505D" w:rsidTr="0072797F">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SE Lima</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0.985</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0.948</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0.969</w:t>
            </w:r>
          </w:p>
        </w:tc>
      </w:tr>
      <w:tr w:rsidR="009A505D" w:rsidRPr="009A505D" w:rsidTr="0072797F">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proofErr w:type="spellStart"/>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Yateras</w:t>
            </w:r>
            <w:proofErr w:type="spellEnd"/>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0.946</w:t>
            </w:r>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0.911</w:t>
            </w:r>
          </w:p>
        </w:tc>
        <w:tc>
          <w:tcPr>
            <w:tcW w:w="2161" w:type="dxa"/>
            <w:tcBorders>
              <w:top w:val="single" w:sz="8" w:space="0" w:color="ED7D31"/>
              <w:left w:val="single" w:sz="8" w:space="0" w:color="ED7D31"/>
              <w:bottom w:val="single" w:sz="8" w:space="0" w:color="ED7D31"/>
              <w:right w:val="single" w:sz="8" w:space="0" w:color="ED7D31"/>
            </w:tcBorders>
            <w:shd w:val="clear" w:color="auto" w:fill="FADECB"/>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0.930</w:t>
            </w:r>
          </w:p>
        </w:tc>
      </w:tr>
      <w:tr w:rsidR="009A505D" w:rsidRPr="009A505D" w:rsidTr="0072797F">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both"/>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Hospital</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0.988</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0.950</w:t>
            </w:r>
          </w:p>
        </w:tc>
        <w:tc>
          <w:tcPr>
            <w:tcW w:w="2161" w:type="dxa"/>
            <w:tcBorders>
              <w:top w:val="single" w:sz="8" w:space="0" w:color="ED7D31"/>
              <w:left w:val="single" w:sz="8" w:space="0" w:color="ED7D31"/>
              <w:bottom w:val="single" w:sz="8" w:space="0" w:color="ED7D31"/>
              <w:right w:val="single" w:sz="8" w:space="0" w:color="ED7D31"/>
            </w:tcBorders>
            <w:shd w:val="clear" w:color="auto" w:fill="auto"/>
          </w:tcPr>
          <w:p w:rsidR="009A505D" w:rsidRPr="00AF2EE1" w:rsidRDefault="009A505D" w:rsidP="009A505D">
            <w:pPr>
              <w:spacing w:before="120" w:after="120" w:line="240" w:lineRule="auto"/>
              <w:jc w:val="center"/>
              <w:rPr>
                <w:rFonts w:ascii="Times New Roman" w:eastAsia="Times New Roman" w:hAnsi="Times New Roman" w:cs="Times New Roman"/>
                <w:color w:val="000000"/>
                <w:lang w:val="es-ES_tradnl" w:eastAsia="es-ES"/>
                <w14:textOutline w14:w="9525" w14:cap="rnd" w14:cmpd="sng" w14:algn="ctr">
                  <w14:noFill/>
                  <w14:prstDash w14:val="solid"/>
                  <w14:bevel/>
                </w14:textOutline>
              </w:rPr>
            </w:pPr>
            <w:r w:rsidRPr="00AF2EE1">
              <w:rPr>
                <w:rFonts w:ascii="Times New Roman" w:eastAsia="Times New Roman" w:hAnsi="Times New Roman" w:cs="Times New Roman"/>
                <w:color w:val="000000"/>
                <w:lang w:val="es-ES_tradnl" w:eastAsia="es-ES"/>
                <w14:textOutline w14:w="9525" w14:cap="rnd" w14:cmpd="sng" w14:algn="ctr">
                  <w14:noFill/>
                  <w14:prstDash w14:val="solid"/>
                  <w14:bevel/>
                </w14:textOutline>
              </w:rPr>
              <w:t>0.972</w:t>
            </w:r>
          </w:p>
        </w:tc>
      </w:tr>
    </w:tbl>
    <w:p w:rsidR="009A505D" w:rsidRPr="00361598" w:rsidRDefault="00361598" w:rsidP="009A505D">
      <w:pPr>
        <w:spacing w:before="120" w:after="120" w:line="240" w:lineRule="auto"/>
        <w:jc w:val="both"/>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pPr>
      <w:r w:rsidRPr="00361598">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lastRenderedPageBreak/>
        <w:t xml:space="preserve">3.2 </w:t>
      </w:r>
      <w:r w:rsidR="009A505D" w:rsidRPr="00361598">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Análisis estático</w:t>
      </w:r>
      <w:r>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 xml:space="preserve"> del sistema de potencia, ante </w:t>
      </w:r>
      <w:r w:rsidR="009A505D" w:rsidRPr="00361598">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la desconexión de una de las líneas de alta tensión que une la RMT de la provincia</w:t>
      </w:r>
      <w:r>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 xml:space="preserve"> de </w:t>
      </w:r>
      <w:proofErr w:type="spellStart"/>
      <w:r>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Gtmo</w:t>
      </w:r>
      <w:proofErr w:type="spellEnd"/>
      <w:r w:rsidR="009A505D" w:rsidRPr="00361598">
        <w:rPr>
          <w:rFonts w:ascii="Times New Roman" w:eastAsia="Times New Roman" w:hAnsi="Times New Roman" w:cs="Times New Roman"/>
          <w:b/>
          <w:color w:val="000000"/>
          <w:sz w:val="24"/>
          <w:szCs w:val="24"/>
          <w:lang w:val="es-ES_tradnl" w:eastAsia="es-ES"/>
          <w14:textOutline w14:w="9525" w14:cap="rnd" w14:cmpd="sng" w14:algn="ctr">
            <w14:noFill/>
            <w14:prstDash w14:val="solid"/>
            <w14:bevel/>
          </w14:textOutline>
        </w:rPr>
        <w:t xml:space="preserve"> con el SEN.</w:t>
      </w:r>
    </w:p>
    <w:p w:rsidR="00E93339"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Para realizar este análisis se procede a poner fuera de servicio la línea</w:t>
      </w:r>
      <w:r w:rsidR="0004741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 alta tensión </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w:t>
      </w:r>
      <w:r w:rsidR="0004741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110k</w:t>
      </w:r>
      <w:r w:rsidR="0004741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V que alimentan dicha provincia, provenientes de la subestación de San Luis,  y se realiza</w:t>
      </w:r>
      <w:r w:rsidR="00FE621A">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un flujo de carga convencional</w:t>
      </w:r>
      <w:r w:rsidR="00A642A5">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Este arrojó  que los niveles de tensión en los objetivos analizados sufrió una disminución. La tensión en la barra del Hospital ubicado en el  circuito 5030 es de 31.919kV (0.93p.u), en cuanto a los objetivos del 5020 se muestra los niveles de tensión en la </w:t>
      </w:r>
      <w:r w:rsidR="00E93339">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figura</w:t>
      </w:r>
      <w:r w:rsidR="00E93339"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w:t>
      </w:r>
      <w:r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7. </w:t>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505D">
        <w:rPr>
          <w:rFonts w:ascii="Times New Roman" w:eastAsia="Times New Roman" w:hAnsi="Times New Roman" w:cs="Times New Roman"/>
          <w:noProof/>
          <w:color w:val="000000"/>
          <w:sz w:val="24"/>
          <w:szCs w:val="24"/>
          <w:lang w:eastAsia="es-ES"/>
          <w14:textOutline w14:w="9525" w14:cap="rnd" w14:cmpd="sng" w14:algn="ctr">
            <w14:noFill/>
            <w14:prstDash w14:val="solid"/>
            <w14:bevel/>
          </w14:textOutline>
        </w:rPr>
        <w:drawing>
          <wp:anchor distT="0" distB="6096" distL="114300" distR="117729" simplePos="0" relativeHeight="251661312" behindDoc="1" locked="0" layoutInCell="1" allowOverlap="1" wp14:anchorId="3E9A22A7" wp14:editId="3A302E25">
            <wp:simplePos x="0" y="0"/>
            <wp:positionH relativeFrom="column">
              <wp:posOffset>652780</wp:posOffset>
            </wp:positionH>
            <wp:positionV relativeFrom="paragraph">
              <wp:posOffset>60325</wp:posOffset>
            </wp:positionV>
            <wp:extent cx="3952240" cy="1828800"/>
            <wp:effectExtent l="0" t="0" r="10160" b="19050"/>
            <wp:wrapThrough wrapText="bothSides">
              <wp:wrapPolygon edited="0">
                <wp:start x="0" y="0"/>
                <wp:lineTo x="0" y="21600"/>
                <wp:lineTo x="21551" y="21600"/>
                <wp:lineTo x="21551" y="0"/>
                <wp:lineTo x="0" y="0"/>
              </wp:wrapPolygon>
            </wp:wrapThrough>
            <wp:docPr id="22"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9A505D" w:rsidRPr="009A505D" w:rsidRDefault="009A505D"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9A505D" w:rsidP="009A505D">
      <w:pPr>
        <w:spacing w:before="120" w:after="120" w:line="240" w:lineRule="auto"/>
        <w:jc w:val="cente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9A505D" w:rsidP="009A505D">
      <w:pPr>
        <w:spacing w:before="120" w:after="120" w:line="240" w:lineRule="auto"/>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9A505D" w:rsidP="009A505D">
      <w:pPr>
        <w:spacing w:before="120" w:after="120" w:line="240" w:lineRule="auto"/>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9A505D" w:rsidP="009A505D">
      <w:pPr>
        <w:spacing w:before="120" w:after="120" w:line="240" w:lineRule="auto"/>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9A505D" w:rsidP="009A505D">
      <w:pPr>
        <w:spacing w:before="120" w:after="120" w:line="240" w:lineRule="auto"/>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9A505D" w:rsidP="009A505D">
      <w:pPr>
        <w:spacing w:before="120" w:after="120" w:line="240" w:lineRule="auto"/>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p>
    <w:p w:rsidR="009A505D" w:rsidRPr="009A505D" w:rsidRDefault="006F15A5" w:rsidP="009A505D">
      <w:pPr>
        <w:spacing w:before="120" w:after="120" w:line="240" w:lineRule="auto"/>
        <w:jc w:val="cente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6F15A5">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Figura 7</w:t>
      </w:r>
      <w:r w:rsidR="009A505D" w:rsidRPr="006F15A5">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w:t>
      </w:r>
      <w:r w:rsidRPr="006F15A5">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 xml:space="preserve"> </w:t>
      </w:r>
      <w:r w:rsidR="009A505D" w:rsidRPr="006F15A5">
        <w:rPr>
          <w:rFonts w:ascii="Times New Roman" w:eastAsia="Times New Roman" w:hAnsi="Times New Roman" w:cs="Times New Roman"/>
          <w:color w:val="000000"/>
          <w:sz w:val="20"/>
          <w:szCs w:val="24"/>
          <w:lang w:val="es-ES_tradnl" w:eastAsia="es-ES"/>
          <w14:textOutline w14:w="9525" w14:cap="rnd" w14:cmpd="sng" w14:algn="ctr">
            <w14:noFill/>
            <w14:prstDash w14:val="solid"/>
            <w14:bevel/>
          </w14:textOutline>
        </w:rPr>
        <w:t>Perfil de tensión de los objetivos analizados en el circuito 5020</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p>
    <w:p w:rsidR="009A505D" w:rsidRPr="009A505D" w:rsidRDefault="00E93339" w:rsidP="009A505D">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L</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os resultados del fuljo de carga realizado en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DigSilent</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a la Red de Media Tensión (RDM) bajo las n</w:t>
      </w: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uevas condiciones de operación, </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muestra</w:t>
      </w: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n</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los datos de potencia activa (70.89 MW) y reactiva generada (10.8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MVAr</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por la GD presente en la red bajo estudio y la importada</w:t>
      </w: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ahora a través de una sola línea</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desde el SEP</w:t>
      </w:r>
      <w:r>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w:t>
      </w:r>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aumentó con respecto a las condiciones normales de operación de 13.75 MW a 14.82 MW y  de 25.41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MVAr</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a 32.35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MVAr</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Como se muestran además la carga presente (81.14 MW y 24.45 </w:t>
      </w:r>
      <w:proofErr w:type="spellStart"/>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MVAr</w:t>
      </w:r>
      <w:proofErr w:type="spellEnd"/>
      <w:r w:rsidR="009A505D" w:rsidRPr="009A505D">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las pérdidas totales aumentan de 3.5 MW (4,12 %) a 4.57 MW (5,4 %). En régimen de operación normal, las pérdidas de potencia totales están en normas (5 %), no así en las nuevas condiciones de operación.</w:t>
      </w:r>
    </w:p>
    <w:p w:rsidR="00FF3346" w:rsidRPr="00FF3346" w:rsidRDefault="00FF3346" w:rsidP="00742C6A">
      <w:pPr>
        <w:tabs>
          <w:tab w:val="left" w:pos="5115"/>
        </w:tabs>
        <w:spacing w:after="12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A4C7C" w:rsidRPr="009A4C7C" w:rsidRDefault="009A4C7C" w:rsidP="009A4C7C">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Se demostró que para lograr un análisis eficaz de la estabilidad de tensión, es necesaria la aplicación no solo de métodos dinámicos u estáticos si no de una combinación de ambos, debido a que los métodos estáticos brindan la información del sistema en un régimen estacionario, desconociendo lo que sucede en el transitorio. Si la desviación de la tensión durante el transitorio es muy grande, se disparan las protecciones y el sistema no puede recuperar un estado estable próximo al inicial.</w:t>
      </w:r>
    </w:p>
    <w:p w:rsidR="009A4C7C" w:rsidRPr="009A4C7C" w:rsidRDefault="009A4C7C" w:rsidP="009A4C7C">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Si se modelan las redes eléctricas, en donde no se tengan en cuenta los gobernadores en los grupos generadores, ante la ocurrencia de grandes perturbaciones, estos no actúan regulando la entrega de potencia, posibilitando un colapso de tensión en los nodos de </w:t>
      </w: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lastRenderedPageBreak/>
        <w:t>carga. Una medida para evitar este colapso de la tensión es el manejo de las cargas o deslastre de la carga, hasta lograr la estabilidad de la tensión.</w:t>
      </w:r>
    </w:p>
    <w:p w:rsidR="009A4C7C" w:rsidRPr="009A4C7C" w:rsidRDefault="009A4C7C" w:rsidP="009A4C7C">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Con el empleo de gobernadores en los grupos generadores simulados, los valores de la tensión antes, durante y después de la perturbación en todos los nodos analizados, tuvieron una desviación de la tensión a los 23 segundos después de ocurrida la falla, con un valor aproximado en todos los casos de 0.045 </w:t>
      </w:r>
      <w:proofErr w:type="spellStart"/>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pu</w:t>
      </w:r>
      <w:proofErr w:type="spellEnd"/>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que representa 1.55 </w:t>
      </w:r>
      <w:proofErr w:type="spellStart"/>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kV</w:t>
      </w:r>
      <w:proofErr w:type="spellEnd"/>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para un 4,5 %  de desviación de la tensión nominal, cumpliendo con la norma del </w:t>
      </w: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sym w:font="Symbol" w:char="F0B1"/>
      </w: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10 % de la tensión nominal.</w:t>
      </w:r>
    </w:p>
    <w:p w:rsidR="009A4C7C" w:rsidRPr="009A4C7C" w:rsidRDefault="009A4C7C" w:rsidP="009A4C7C">
      <w:pPr>
        <w:spacing w:before="120" w:after="120" w:line="240" w:lineRule="auto"/>
        <w:jc w:val="both"/>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pP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Con el análisis estático del flujo de potencia</w:t>
      </w:r>
      <w:r w:rsidR="00CC707A">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w:t>
      </w:r>
      <w:r w:rsidR="006F6F14" w:rsidRPr="006F6F14">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con</w:t>
      </w:r>
      <w:r w:rsidR="00CC707A" w:rsidRPr="006F6F14">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vencional</w:t>
      </w:r>
      <w:r w:rsidRPr="009A4C7C">
        <w:rPr>
          <w:rFonts w:ascii="Times New Roman" w:eastAsia="Times New Roman" w:hAnsi="Times New Roman" w:cs="Times New Roman"/>
          <w:color w:val="000000"/>
          <w:sz w:val="24"/>
          <w:szCs w:val="24"/>
          <w:lang w:val="es-ES_tradnl" w:eastAsia="es-ES"/>
          <w14:textOutline w14:w="9525" w14:cap="rnd" w14:cmpd="sng" w14:algn="ctr">
            <w14:noFill/>
            <w14:prstDash w14:val="solid"/>
            <w14:bevel/>
          </w14:textOutline>
        </w:rPr>
        <w:t xml:space="preserve"> antes y después de la perturbación, las pérdidas totales aumentan de 3.5 MW (4,12 %) a 4.57 MW (5,4 %). En régimen de operación normal, las pérdidas de potencia totales están en normas (5 %), no así en las nuevas condiciones de operación.</w:t>
      </w:r>
    </w:p>
    <w:p w:rsidR="00FF3346" w:rsidRDefault="00FF3346" w:rsidP="00742C6A">
      <w:pPr>
        <w:spacing w:after="12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F5EF8" w:rsidRPr="001F5EF8" w:rsidRDefault="001F5EF8" w:rsidP="001F5EF8">
      <w:pPr>
        <w:pStyle w:val="Prrafodelista"/>
        <w:numPr>
          <w:ilvl w:val="0"/>
          <w:numId w:val="10"/>
        </w:numPr>
        <w:spacing w:after="120" w:line="240" w:lineRule="auto"/>
        <w:jc w:val="both"/>
        <w:rPr>
          <w:rFonts w:ascii="Times New Roman" w:hAnsi="Times New Roman" w:cs="Times New Roman"/>
          <w:sz w:val="24"/>
          <w:szCs w:val="24"/>
        </w:rPr>
      </w:pPr>
      <w:proofErr w:type="spellStart"/>
      <w:r w:rsidRPr="001F5EF8">
        <w:rPr>
          <w:rFonts w:ascii="Times New Roman" w:hAnsi="Times New Roman" w:cs="Times New Roman"/>
          <w:sz w:val="24"/>
          <w:szCs w:val="24"/>
        </w:rPr>
        <w:t>Candelo</w:t>
      </w:r>
      <w:proofErr w:type="spellEnd"/>
      <w:r w:rsidRPr="001F5EF8">
        <w:rPr>
          <w:rFonts w:ascii="Times New Roman" w:hAnsi="Times New Roman" w:cs="Times New Roman"/>
          <w:sz w:val="24"/>
          <w:szCs w:val="24"/>
        </w:rPr>
        <w:t xml:space="preserve"> J, Caicedo G y Castro F, (2008). </w:t>
      </w:r>
      <w:r w:rsidRPr="001F5EF8">
        <w:rPr>
          <w:rFonts w:ascii="Times New Roman" w:hAnsi="Times New Roman" w:cs="Times New Roman"/>
          <w:i/>
          <w:sz w:val="24"/>
          <w:szCs w:val="24"/>
        </w:rPr>
        <w:t>Métodos para el Estudio de la Estabilidad de Voltaje en Sistemas de Potencia</w:t>
      </w:r>
      <w:r w:rsidRPr="001F5EF8">
        <w:rPr>
          <w:rFonts w:ascii="Times New Roman" w:hAnsi="Times New Roman" w:cs="Times New Roman"/>
          <w:sz w:val="24"/>
          <w:szCs w:val="24"/>
        </w:rPr>
        <w:t xml:space="preserve">. Universidad del Valle, Escuela </w:t>
      </w:r>
      <w:bookmarkStart w:id="0" w:name="_GoBack"/>
      <w:bookmarkEnd w:id="0"/>
      <w:r w:rsidRPr="001F5EF8">
        <w:rPr>
          <w:rFonts w:ascii="Times New Roman" w:hAnsi="Times New Roman" w:cs="Times New Roman"/>
          <w:sz w:val="24"/>
          <w:szCs w:val="24"/>
        </w:rPr>
        <w:t>de Ingeniería Eléctrica y Electrónica, Grupo de Investigación en Alta Tensión. Ciudad Universitaria Meléndez. Cali. Colombia</w:t>
      </w:r>
    </w:p>
    <w:p w:rsidR="001F5EF8" w:rsidRPr="001F5EF8" w:rsidRDefault="001F5EF8" w:rsidP="001F5EF8">
      <w:pPr>
        <w:pStyle w:val="Prrafodelista"/>
        <w:numPr>
          <w:ilvl w:val="0"/>
          <w:numId w:val="10"/>
        </w:numPr>
        <w:autoSpaceDE w:val="0"/>
        <w:autoSpaceDN w:val="0"/>
        <w:adjustRightInd w:val="0"/>
        <w:spacing w:before="120" w:after="120" w:line="240" w:lineRule="auto"/>
        <w:jc w:val="both"/>
        <w:rPr>
          <w:rFonts w:ascii="Times New Roman" w:hAnsi="Times New Roman" w:cs="Times New Roman"/>
          <w:sz w:val="24"/>
          <w:szCs w:val="24"/>
        </w:rPr>
      </w:pPr>
      <w:r w:rsidRPr="001F5EF8">
        <w:rPr>
          <w:rFonts w:ascii="Times New Roman" w:hAnsi="Times New Roman" w:cs="Times New Roman"/>
          <w:sz w:val="24"/>
          <w:szCs w:val="24"/>
        </w:rPr>
        <w:t xml:space="preserve">Castro Fernández Miguel y otros, (2010). </w:t>
      </w:r>
      <w:r w:rsidRPr="001F5EF8">
        <w:rPr>
          <w:rFonts w:ascii="Times New Roman" w:hAnsi="Times New Roman" w:cs="Times New Roman"/>
          <w:i/>
          <w:sz w:val="24"/>
          <w:szCs w:val="24"/>
        </w:rPr>
        <w:t>Calidad de la energía y generación distribuida en Cuba</w:t>
      </w:r>
      <w:r w:rsidRPr="001F5EF8">
        <w:rPr>
          <w:rFonts w:ascii="Times New Roman" w:hAnsi="Times New Roman" w:cs="Times New Roman"/>
          <w:sz w:val="24"/>
          <w:szCs w:val="24"/>
        </w:rPr>
        <w:t xml:space="preserve">. Revista Cubana de Ingeniería, 1(3), 41-50. </w:t>
      </w:r>
    </w:p>
    <w:p w:rsidR="001F5EF8" w:rsidRPr="001F5EF8" w:rsidRDefault="001F5EF8" w:rsidP="001F5EF8">
      <w:pPr>
        <w:pStyle w:val="Prrafodelista"/>
        <w:numPr>
          <w:ilvl w:val="0"/>
          <w:numId w:val="10"/>
        </w:numPr>
        <w:autoSpaceDE w:val="0"/>
        <w:autoSpaceDN w:val="0"/>
        <w:adjustRightInd w:val="0"/>
        <w:spacing w:before="120" w:after="120" w:line="240" w:lineRule="auto"/>
        <w:jc w:val="both"/>
        <w:rPr>
          <w:rFonts w:ascii="Times New Roman" w:hAnsi="Times New Roman" w:cs="Times New Roman"/>
          <w:sz w:val="24"/>
          <w:szCs w:val="24"/>
        </w:rPr>
      </w:pPr>
      <w:r w:rsidRPr="001F5EF8">
        <w:rPr>
          <w:rFonts w:ascii="Times New Roman" w:hAnsi="Times New Roman" w:cs="Times New Roman"/>
          <w:sz w:val="24"/>
          <w:szCs w:val="24"/>
        </w:rPr>
        <w:t xml:space="preserve">Comité Nacional Venezolano de la CIGRE, (2009). </w:t>
      </w:r>
      <w:r w:rsidRPr="001F5EF8">
        <w:rPr>
          <w:rFonts w:ascii="Times New Roman" w:hAnsi="Times New Roman" w:cs="Times New Roman"/>
          <w:i/>
          <w:sz w:val="24"/>
          <w:szCs w:val="24"/>
        </w:rPr>
        <w:t>Generación distribuida: conceptos y aplicaciones</w:t>
      </w:r>
      <w:r w:rsidRPr="001F5EF8">
        <w:rPr>
          <w:rFonts w:ascii="Times New Roman" w:hAnsi="Times New Roman" w:cs="Times New Roman"/>
          <w:sz w:val="24"/>
          <w:szCs w:val="24"/>
        </w:rPr>
        <w:t>. II congreso venezolano de redes y energía eléctrica.</w:t>
      </w:r>
    </w:p>
    <w:p w:rsidR="001F5EF8" w:rsidRPr="001F5EF8" w:rsidRDefault="001F5EF8" w:rsidP="001F5EF8">
      <w:pPr>
        <w:pStyle w:val="Prrafodelista"/>
        <w:numPr>
          <w:ilvl w:val="0"/>
          <w:numId w:val="10"/>
        </w:numPr>
        <w:spacing w:after="120" w:line="240" w:lineRule="auto"/>
        <w:jc w:val="both"/>
        <w:rPr>
          <w:rFonts w:ascii="Times New Roman" w:hAnsi="Times New Roman" w:cs="Times New Roman"/>
          <w:i/>
          <w:sz w:val="24"/>
          <w:szCs w:val="24"/>
        </w:rPr>
      </w:pPr>
      <w:r w:rsidRPr="001F5EF8">
        <w:rPr>
          <w:rFonts w:ascii="Times New Roman" w:hAnsi="Times New Roman" w:cs="Times New Roman"/>
          <w:sz w:val="24"/>
          <w:szCs w:val="24"/>
        </w:rPr>
        <w:t xml:space="preserve">Empresa Eléctrica Guantánamo, </w:t>
      </w:r>
      <w:r w:rsidRPr="001F5EF8">
        <w:rPr>
          <w:rFonts w:ascii="Times New Roman" w:hAnsi="Times New Roman" w:cs="Times New Roman"/>
          <w:i/>
          <w:sz w:val="24"/>
          <w:szCs w:val="24"/>
        </w:rPr>
        <w:t>Programa de Desarrollo de Guantánamo para el período 2018-2030.</w:t>
      </w:r>
    </w:p>
    <w:p w:rsidR="001F5EF8" w:rsidRPr="001F5EF8" w:rsidRDefault="001F5EF8" w:rsidP="001F5EF8">
      <w:pPr>
        <w:pStyle w:val="Prrafodelista"/>
        <w:numPr>
          <w:ilvl w:val="0"/>
          <w:numId w:val="10"/>
        </w:numPr>
        <w:spacing w:before="120" w:after="120" w:line="240" w:lineRule="auto"/>
        <w:jc w:val="both"/>
        <w:rPr>
          <w:rFonts w:ascii="Times New Roman" w:hAnsi="Times New Roman" w:cs="Times New Roman"/>
          <w:sz w:val="24"/>
          <w:szCs w:val="24"/>
        </w:rPr>
      </w:pPr>
      <w:r w:rsidRPr="001F5EF8">
        <w:rPr>
          <w:rFonts w:ascii="Times New Roman" w:hAnsi="Times New Roman" w:cs="Times New Roman"/>
          <w:sz w:val="24"/>
          <w:szCs w:val="24"/>
          <w:lang w:val="en-US"/>
        </w:rPr>
        <w:t xml:space="preserve">IEEE, (2003). </w:t>
      </w:r>
      <w:r w:rsidRPr="001F5EF8">
        <w:rPr>
          <w:rFonts w:ascii="Times New Roman" w:hAnsi="Times New Roman" w:cs="Times New Roman"/>
          <w:i/>
          <w:sz w:val="24"/>
          <w:szCs w:val="24"/>
          <w:lang w:val="en-US"/>
        </w:rPr>
        <w:t xml:space="preserve">Standard for Interconnecting Distributed Resources with Electric Power Systems. </w:t>
      </w:r>
      <w:r w:rsidRPr="001F5EF8">
        <w:rPr>
          <w:rFonts w:ascii="Times New Roman" w:hAnsi="Times New Roman" w:cs="Times New Roman"/>
          <w:sz w:val="24"/>
          <w:szCs w:val="24"/>
        </w:rPr>
        <w:t>IEEE Standard 1547-2003.</w:t>
      </w:r>
    </w:p>
    <w:p w:rsidR="001F5EF8" w:rsidRPr="001F5EF8" w:rsidRDefault="001F5EF8" w:rsidP="001F5EF8">
      <w:pPr>
        <w:pStyle w:val="Prrafodelista"/>
        <w:numPr>
          <w:ilvl w:val="0"/>
          <w:numId w:val="10"/>
        </w:numPr>
        <w:spacing w:before="120" w:after="120" w:line="240" w:lineRule="auto"/>
        <w:jc w:val="both"/>
        <w:rPr>
          <w:rFonts w:ascii="Times New Roman" w:hAnsi="Times New Roman" w:cs="Times New Roman"/>
          <w:sz w:val="24"/>
          <w:szCs w:val="24"/>
        </w:rPr>
      </w:pPr>
      <w:r w:rsidRPr="001F5EF8">
        <w:rPr>
          <w:rFonts w:ascii="Times New Roman" w:hAnsi="Times New Roman" w:cs="Times New Roman"/>
          <w:sz w:val="24"/>
          <w:szCs w:val="24"/>
        </w:rPr>
        <w:t xml:space="preserve">Segura Heras I, (2005). </w:t>
      </w:r>
      <w:r w:rsidRPr="001F5EF8">
        <w:rPr>
          <w:rFonts w:ascii="Times New Roman" w:hAnsi="Times New Roman" w:cs="Times New Roman"/>
          <w:i/>
          <w:sz w:val="24"/>
          <w:szCs w:val="24"/>
        </w:rPr>
        <w:t>Evaluación del impacto de la Generación distribuida en sistemas de Distribución primaria de energía eléctrica</w:t>
      </w:r>
      <w:r w:rsidRPr="001F5EF8">
        <w:rPr>
          <w:rFonts w:ascii="Times New Roman" w:hAnsi="Times New Roman" w:cs="Times New Roman"/>
          <w:sz w:val="24"/>
          <w:szCs w:val="24"/>
        </w:rPr>
        <w:t>. Tesis Doctoral. Universidad Politécnica de Valencia. Escuela técnica superior de Ingenieros Industriales. España.</w:t>
      </w:r>
    </w:p>
    <w:p w:rsidR="00275524" w:rsidRPr="008E27C4" w:rsidRDefault="00275524" w:rsidP="00742C6A">
      <w:pPr>
        <w:spacing w:after="120" w:line="240" w:lineRule="auto"/>
        <w:jc w:val="both"/>
        <w:rPr>
          <w:rFonts w:ascii="Times New Roman" w:hAnsi="Times New Roman" w:cs="Times New Roman"/>
          <w:b/>
          <w:sz w:val="24"/>
          <w:szCs w:val="24"/>
          <w:lang w:val="en-US"/>
        </w:rPr>
      </w:pPr>
    </w:p>
    <w:p w:rsidR="00275524" w:rsidRPr="008E27C4" w:rsidRDefault="00275524" w:rsidP="00742C6A">
      <w:pPr>
        <w:spacing w:after="120" w:line="240" w:lineRule="auto"/>
        <w:jc w:val="both"/>
        <w:rPr>
          <w:rFonts w:ascii="Times New Roman" w:hAnsi="Times New Roman" w:cs="Times New Roman"/>
          <w:b/>
          <w:sz w:val="24"/>
          <w:szCs w:val="24"/>
          <w:lang w:val="en-US"/>
        </w:rPr>
      </w:pPr>
    </w:p>
    <w:sectPr w:rsidR="00275524" w:rsidRPr="008E27C4"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09" w:rsidRDefault="00804A09" w:rsidP="00C8585B">
      <w:pPr>
        <w:spacing w:after="0" w:line="240" w:lineRule="auto"/>
      </w:pPr>
      <w:r>
        <w:separator/>
      </w:r>
    </w:p>
  </w:endnote>
  <w:endnote w:type="continuationSeparator" w:id="0">
    <w:p w:rsidR="00804A09" w:rsidRDefault="00804A0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EC" w:rsidRDefault="003B17EC" w:rsidP="005E2497">
    <w:pPr>
      <w:pStyle w:val="Piedepgina"/>
      <w:jc w:val="center"/>
      <w:rPr>
        <w:rFonts w:ascii="Times New Roman" w:hAnsi="Times New Roman" w:cs="Times New Roman"/>
        <w:sz w:val="24"/>
      </w:rPr>
    </w:pPr>
  </w:p>
  <w:p w:rsidR="003B17EC" w:rsidRPr="007559FA" w:rsidRDefault="003B17EC"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3B17EC" w:rsidRPr="007559FA" w:rsidRDefault="003B17EC"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3B17EC" w:rsidRPr="007559FA" w:rsidRDefault="00804A09" w:rsidP="005E2497">
    <w:pPr>
      <w:pStyle w:val="Piedepgina"/>
      <w:jc w:val="center"/>
      <w:rPr>
        <w:rFonts w:ascii="Times New Roman" w:hAnsi="Times New Roman" w:cs="Times New Roman"/>
        <w:sz w:val="28"/>
      </w:rPr>
    </w:pPr>
    <w:hyperlink r:id="rId2" w:history="1">
      <w:r w:rsidR="003B17EC"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09" w:rsidRDefault="00804A09" w:rsidP="00C8585B">
      <w:pPr>
        <w:spacing w:after="0" w:line="240" w:lineRule="auto"/>
      </w:pPr>
      <w:r>
        <w:separator/>
      </w:r>
    </w:p>
  </w:footnote>
  <w:footnote w:type="continuationSeparator" w:id="0">
    <w:p w:rsidR="00804A09" w:rsidRDefault="00804A0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EC" w:rsidRPr="00640758" w:rsidRDefault="003B17EC"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7A8DD637" wp14:editId="2E5FFEF5">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3B17EC" w:rsidRDefault="003B17EC"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3B17EC" w:rsidRDefault="003B17EC"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3B17EC" w:rsidRPr="00640758" w:rsidRDefault="003B17EC"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33C4C3F6" wp14:editId="1E9E8EB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17EC" w:rsidRDefault="003B17EC"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3B17EC" w:rsidRDefault="003B17EC"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3B17EC" w:rsidRDefault="003B17EC" w:rsidP="00E83573">
    <w:pPr>
      <w:pStyle w:val="Encabezado"/>
      <w:jc w:val="center"/>
      <w:rPr>
        <w:rFonts w:ascii="Times New Roman" w:hAnsi="Times New Roman" w:cs="Times New Roman"/>
        <w:b/>
        <w:sz w:val="24"/>
      </w:rPr>
    </w:pPr>
  </w:p>
  <w:p w:rsidR="003B17EC" w:rsidRDefault="003B17EC" w:rsidP="00E83573">
    <w:pPr>
      <w:pStyle w:val="Encabezado"/>
      <w:jc w:val="center"/>
      <w:rPr>
        <w:rFonts w:ascii="Times New Roman" w:hAnsi="Times New Roman" w:cs="Times New Roman"/>
        <w:b/>
        <w:sz w:val="24"/>
      </w:rPr>
    </w:pPr>
  </w:p>
  <w:p w:rsidR="003B17EC" w:rsidRDefault="003B17EC"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0BA"/>
    <w:multiLevelType w:val="hybridMultilevel"/>
    <w:tmpl w:val="0D5E1134"/>
    <w:lvl w:ilvl="0" w:tplc="0C0A000B">
      <w:start w:val="1"/>
      <w:numFmt w:val="bullet"/>
      <w:lvlText w:val=""/>
      <w:lvlJc w:val="left"/>
      <w:pPr>
        <w:ind w:left="789" w:hanging="360"/>
      </w:pPr>
      <w:rPr>
        <w:rFonts w:ascii="Wingdings" w:hAnsi="Wingding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1">
    <w:nsid w:val="25962518"/>
    <w:multiLevelType w:val="hybridMultilevel"/>
    <w:tmpl w:val="C436CC8A"/>
    <w:lvl w:ilvl="0" w:tplc="A8706B06">
      <w:start w:val="1"/>
      <w:numFmt w:val="decimal"/>
      <w:lvlText w:val="[%1]."/>
      <w:lvlJc w:val="left"/>
      <w:pPr>
        <w:ind w:left="720" w:hanging="360"/>
      </w:pPr>
      <w:rPr>
        <w:rFonts w:ascii="Arial" w:hAnsi="Arial" w:cs="Arial" w:hint="default"/>
        <w:b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CF08E9"/>
    <w:multiLevelType w:val="hybridMultilevel"/>
    <w:tmpl w:val="2D4E6302"/>
    <w:lvl w:ilvl="0" w:tplc="C336A1CA">
      <w:start w:val="1"/>
      <w:numFmt w:val="decimal"/>
      <w:lvlText w:val="[%1]."/>
      <w:lvlJc w:val="left"/>
      <w:pPr>
        <w:ind w:left="720" w:hanging="360"/>
      </w:pPr>
      <w:rPr>
        <w:rFonts w:ascii="Times New Roman" w:hAnsi="Times New Roman" w:cs="Times New Roman" w:hint="default"/>
        <w:b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4C4786"/>
    <w:multiLevelType w:val="hybridMultilevel"/>
    <w:tmpl w:val="2C621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1F6C29"/>
    <w:multiLevelType w:val="hybridMultilevel"/>
    <w:tmpl w:val="701AF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FE77AC"/>
    <w:multiLevelType w:val="hybridMultilevel"/>
    <w:tmpl w:val="92E858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BE1FC1"/>
    <w:multiLevelType w:val="hybridMultilevel"/>
    <w:tmpl w:val="D40AFA5A"/>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6F031087"/>
    <w:multiLevelType w:val="hybridMultilevel"/>
    <w:tmpl w:val="6A688566"/>
    <w:lvl w:ilvl="0" w:tplc="0C0A000F">
      <w:start w:val="1"/>
      <w:numFmt w:val="decimal"/>
      <w:lvlText w:val="%1."/>
      <w:lvlJc w:val="left"/>
      <w:pPr>
        <w:ind w:left="789" w:hanging="360"/>
      </w:pPr>
      <w:rPr>
        <w:rFont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83D1696"/>
    <w:multiLevelType w:val="hybridMultilevel"/>
    <w:tmpl w:val="3904B75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9"/>
  </w:num>
  <w:num w:numId="6">
    <w:abstractNumId w:val="1"/>
  </w:num>
  <w:num w:numId="7">
    <w:abstractNumId w:val="2"/>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4741D"/>
    <w:rsid w:val="000568C1"/>
    <w:rsid w:val="00080FF7"/>
    <w:rsid w:val="00093A5C"/>
    <w:rsid w:val="000A0F98"/>
    <w:rsid w:val="000C14DC"/>
    <w:rsid w:val="000D42DA"/>
    <w:rsid w:val="000E71F3"/>
    <w:rsid w:val="00114123"/>
    <w:rsid w:val="00114C82"/>
    <w:rsid w:val="001166DC"/>
    <w:rsid w:val="0012608A"/>
    <w:rsid w:val="00174405"/>
    <w:rsid w:val="0018366F"/>
    <w:rsid w:val="00184215"/>
    <w:rsid w:val="00185EB6"/>
    <w:rsid w:val="00196EE3"/>
    <w:rsid w:val="0019761C"/>
    <w:rsid w:val="001B5CA2"/>
    <w:rsid w:val="001D1FAA"/>
    <w:rsid w:val="001F5EF8"/>
    <w:rsid w:val="0023320B"/>
    <w:rsid w:val="002475DA"/>
    <w:rsid w:val="00263A2A"/>
    <w:rsid w:val="00264CB0"/>
    <w:rsid w:val="00274A87"/>
    <w:rsid w:val="00275524"/>
    <w:rsid w:val="002808B3"/>
    <w:rsid w:val="00281A53"/>
    <w:rsid w:val="00291964"/>
    <w:rsid w:val="002C4923"/>
    <w:rsid w:val="002C6205"/>
    <w:rsid w:val="002E0882"/>
    <w:rsid w:val="002E272A"/>
    <w:rsid w:val="002E50FC"/>
    <w:rsid w:val="002F6C04"/>
    <w:rsid w:val="003068F5"/>
    <w:rsid w:val="00323822"/>
    <w:rsid w:val="00325710"/>
    <w:rsid w:val="003357EB"/>
    <w:rsid w:val="00352CF0"/>
    <w:rsid w:val="00361598"/>
    <w:rsid w:val="00362E5F"/>
    <w:rsid w:val="003A787C"/>
    <w:rsid w:val="003A7CBC"/>
    <w:rsid w:val="003B17EC"/>
    <w:rsid w:val="003B66C9"/>
    <w:rsid w:val="003C4038"/>
    <w:rsid w:val="003C427C"/>
    <w:rsid w:val="003E5D81"/>
    <w:rsid w:val="003F2C5A"/>
    <w:rsid w:val="003F47EA"/>
    <w:rsid w:val="00403285"/>
    <w:rsid w:val="0045563F"/>
    <w:rsid w:val="00472379"/>
    <w:rsid w:val="00482074"/>
    <w:rsid w:val="004977CE"/>
    <w:rsid w:val="004A2669"/>
    <w:rsid w:val="004A40EA"/>
    <w:rsid w:val="004B11B5"/>
    <w:rsid w:val="004C4998"/>
    <w:rsid w:val="004C712B"/>
    <w:rsid w:val="004E0FD0"/>
    <w:rsid w:val="004E41AB"/>
    <w:rsid w:val="004F037B"/>
    <w:rsid w:val="00500E3C"/>
    <w:rsid w:val="005123BE"/>
    <w:rsid w:val="00520553"/>
    <w:rsid w:val="005216C5"/>
    <w:rsid w:val="00525AE7"/>
    <w:rsid w:val="00531B3B"/>
    <w:rsid w:val="005538BF"/>
    <w:rsid w:val="005645A1"/>
    <w:rsid w:val="00571407"/>
    <w:rsid w:val="005754D8"/>
    <w:rsid w:val="00583EF1"/>
    <w:rsid w:val="005A1BBA"/>
    <w:rsid w:val="005A4B1E"/>
    <w:rsid w:val="005C0626"/>
    <w:rsid w:val="005C6895"/>
    <w:rsid w:val="005E0722"/>
    <w:rsid w:val="005E2497"/>
    <w:rsid w:val="005E74A0"/>
    <w:rsid w:val="00602F95"/>
    <w:rsid w:val="0062229B"/>
    <w:rsid w:val="006271E4"/>
    <w:rsid w:val="00634E0D"/>
    <w:rsid w:val="00640758"/>
    <w:rsid w:val="00643B70"/>
    <w:rsid w:val="00652A0C"/>
    <w:rsid w:val="006577F3"/>
    <w:rsid w:val="0066651B"/>
    <w:rsid w:val="00667F10"/>
    <w:rsid w:val="00692B46"/>
    <w:rsid w:val="006A025E"/>
    <w:rsid w:val="006A7F4D"/>
    <w:rsid w:val="006B6B99"/>
    <w:rsid w:val="006D69D7"/>
    <w:rsid w:val="006E55ED"/>
    <w:rsid w:val="006F15A5"/>
    <w:rsid w:val="006F2CD9"/>
    <w:rsid w:val="006F2E22"/>
    <w:rsid w:val="006F4DEF"/>
    <w:rsid w:val="006F6F14"/>
    <w:rsid w:val="00712A31"/>
    <w:rsid w:val="00717324"/>
    <w:rsid w:val="00734A35"/>
    <w:rsid w:val="00742C6A"/>
    <w:rsid w:val="00750599"/>
    <w:rsid w:val="007559FA"/>
    <w:rsid w:val="00793B12"/>
    <w:rsid w:val="00796CB1"/>
    <w:rsid w:val="007B7560"/>
    <w:rsid w:val="007C24DE"/>
    <w:rsid w:val="007D0722"/>
    <w:rsid w:val="00804A09"/>
    <w:rsid w:val="0080514B"/>
    <w:rsid w:val="0083291A"/>
    <w:rsid w:val="00856044"/>
    <w:rsid w:val="00865D57"/>
    <w:rsid w:val="0088159E"/>
    <w:rsid w:val="00882BE1"/>
    <w:rsid w:val="00894825"/>
    <w:rsid w:val="00897E8A"/>
    <w:rsid w:val="008A1C16"/>
    <w:rsid w:val="008A2E7E"/>
    <w:rsid w:val="008B06F8"/>
    <w:rsid w:val="008B555D"/>
    <w:rsid w:val="008C06CF"/>
    <w:rsid w:val="008C344A"/>
    <w:rsid w:val="008D3BE0"/>
    <w:rsid w:val="008E03E9"/>
    <w:rsid w:val="008E27C4"/>
    <w:rsid w:val="008E2C4F"/>
    <w:rsid w:val="008E5979"/>
    <w:rsid w:val="008E7670"/>
    <w:rsid w:val="009061A5"/>
    <w:rsid w:val="00906592"/>
    <w:rsid w:val="00914551"/>
    <w:rsid w:val="0091621C"/>
    <w:rsid w:val="00916615"/>
    <w:rsid w:val="00921DA8"/>
    <w:rsid w:val="00935FA0"/>
    <w:rsid w:val="00936B4E"/>
    <w:rsid w:val="00944201"/>
    <w:rsid w:val="0094621D"/>
    <w:rsid w:val="009574AA"/>
    <w:rsid w:val="0098099A"/>
    <w:rsid w:val="0099088B"/>
    <w:rsid w:val="0099294E"/>
    <w:rsid w:val="00996FCE"/>
    <w:rsid w:val="009A4C7C"/>
    <w:rsid w:val="009A505D"/>
    <w:rsid w:val="009B1EF2"/>
    <w:rsid w:val="009C639D"/>
    <w:rsid w:val="009D5E02"/>
    <w:rsid w:val="009D67CD"/>
    <w:rsid w:val="009F1E2F"/>
    <w:rsid w:val="00A1357E"/>
    <w:rsid w:val="00A156A5"/>
    <w:rsid w:val="00A21A1F"/>
    <w:rsid w:val="00A32DD7"/>
    <w:rsid w:val="00A36C30"/>
    <w:rsid w:val="00A4022E"/>
    <w:rsid w:val="00A417C0"/>
    <w:rsid w:val="00A62A14"/>
    <w:rsid w:val="00A642A5"/>
    <w:rsid w:val="00A67F56"/>
    <w:rsid w:val="00A7098B"/>
    <w:rsid w:val="00A73AD7"/>
    <w:rsid w:val="00A748D2"/>
    <w:rsid w:val="00A912DC"/>
    <w:rsid w:val="00A92231"/>
    <w:rsid w:val="00A927D3"/>
    <w:rsid w:val="00A929D8"/>
    <w:rsid w:val="00AA495E"/>
    <w:rsid w:val="00AA7BD2"/>
    <w:rsid w:val="00AB5449"/>
    <w:rsid w:val="00AD797C"/>
    <w:rsid w:val="00AE369B"/>
    <w:rsid w:val="00AF1F7C"/>
    <w:rsid w:val="00AF2EE1"/>
    <w:rsid w:val="00AF7474"/>
    <w:rsid w:val="00B171D7"/>
    <w:rsid w:val="00B2024E"/>
    <w:rsid w:val="00B24312"/>
    <w:rsid w:val="00B43DDB"/>
    <w:rsid w:val="00B4671A"/>
    <w:rsid w:val="00B51B7F"/>
    <w:rsid w:val="00B54CCB"/>
    <w:rsid w:val="00B55351"/>
    <w:rsid w:val="00B6382A"/>
    <w:rsid w:val="00B70629"/>
    <w:rsid w:val="00B77F79"/>
    <w:rsid w:val="00B80E97"/>
    <w:rsid w:val="00B927D1"/>
    <w:rsid w:val="00B96BA0"/>
    <w:rsid w:val="00BA2F78"/>
    <w:rsid w:val="00BB0391"/>
    <w:rsid w:val="00BC10F0"/>
    <w:rsid w:val="00BC729A"/>
    <w:rsid w:val="00BF107B"/>
    <w:rsid w:val="00C03AFE"/>
    <w:rsid w:val="00C37D2E"/>
    <w:rsid w:val="00C552AF"/>
    <w:rsid w:val="00C56288"/>
    <w:rsid w:val="00C6208A"/>
    <w:rsid w:val="00C6548D"/>
    <w:rsid w:val="00C67C57"/>
    <w:rsid w:val="00C706E1"/>
    <w:rsid w:val="00C70851"/>
    <w:rsid w:val="00C8585B"/>
    <w:rsid w:val="00CC707A"/>
    <w:rsid w:val="00CD2BC3"/>
    <w:rsid w:val="00CD3D10"/>
    <w:rsid w:val="00CD4B6A"/>
    <w:rsid w:val="00D05242"/>
    <w:rsid w:val="00D235BF"/>
    <w:rsid w:val="00D36D1C"/>
    <w:rsid w:val="00D405B8"/>
    <w:rsid w:val="00D71ED8"/>
    <w:rsid w:val="00D73DE9"/>
    <w:rsid w:val="00D97B99"/>
    <w:rsid w:val="00DA6C7B"/>
    <w:rsid w:val="00DC043C"/>
    <w:rsid w:val="00DC5FAD"/>
    <w:rsid w:val="00DC60B4"/>
    <w:rsid w:val="00DD29E7"/>
    <w:rsid w:val="00DD69F1"/>
    <w:rsid w:val="00DE3444"/>
    <w:rsid w:val="00DE366A"/>
    <w:rsid w:val="00DF30C0"/>
    <w:rsid w:val="00E04CF5"/>
    <w:rsid w:val="00E14483"/>
    <w:rsid w:val="00E40188"/>
    <w:rsid w:val="00E428A2"/>
    <w:rsid w:val="00E45058"/>
    <w:rsid w:val="00E478EC"/>
    <w:rsid w:val="00E83573"/>
    <w:rsid w:val="00E85FBC"/>
    <w:rsid w:val="00E912D0"/>
    <w:rsid w:val="00E91FB9"/>
    <w:rsid w:val="00E93339"/>
    <w:rsid w:val="00EA1598"/>
    <w:rsid w:val="00EA62BC"/>
    <w:rsid w:val="00EA7584"/>
    <w:rsid w:val="00EB058F"/>
    <w:rsid w:val="00EC3BA6"/>
    <w:rsid w:val="00EF1BF2"/>
    <w:rsid w:val="00EF657E"/>
    <w:rsid w:val="00F07C51"/>
    <w:rsid w:val="00F10DAD"/>
    <w:rsid w:val="00F32F1F"/>
    <w:rsid w:val="00F62D41"/>
    <w:rsid w:val="00F7778E"/>
    <w:rsid w:val="00F86636"/>
    <w:rsid w:val="00F96B33"/>
    <w:rsid w:val="00FA12C9"/>
    <w:rsid w:val="00FA79B0"/>
    <w:rsid w:val="00FD0682"/>
    <w:rsid w:val="00FE0773"/>
    <w:rsid w:val="00FE07C3"/>
    <w:rsid w:val="00FE0D97"/>
    <w:rsid w:val="00FE17AF"/>
    <w:rsid w:val="00FE621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3">
    <w:name w:val="Body Text 3"/>
    <w:basedOn w:val="Normal"/>
    <w:link w:val="Textoindependiente3Car"/>
    <w:semiHidden/>
    <w:rsid w:val="00EA62BC"/>
    <w:pPr>
      <w:spacing w:after="0" w:line="240" w:lineRule="auto"/>
    </w:pPr>
    <w:rPr>
      <w:rFonts w:ascii="Courier New" w:eastAsia="Times New Roman" w:hAnsi="Courier New" w:cs="Times New Roman"/>
      <w:color w:val="000000"/>
      <w:sz w:val="16"/>
      <w:szCs w:val="24"/>
      <w:lang w:val="es-ES_tradnl" w:eastAsia="es-ES"/>
    </w:rPr>
  </w:style>
  <w:style w:type="character" w:customStyle="1" w:styleId="Textoindependiente3Car">
    <w:name w:val="Texto independiente 3 Car"/>
    <w:basedOn w:val="Fuentedeprrafopredeter"/>
    <w:link w:val="Textoindependiente3"/>
    <w:semiHidden/>
    <w:rsid w:val="00EA62BC"/>
    <w:rPr>
      <w:rFonts w:ascii="Courier New" w:eastAsia="Times New Roman" w:hAnsi="Courier New" w:cs="Times New Roman"/>
      <w:color w:val="000000"/>
      <w:sz w:val="16"/>
      <w:szCs w:val="24"/>
      <w:lang w:val="es-ES_tradnl" w:eastAsia="es-ES"/>
    </w:rPr>
  </w:style>
  <w:style w:type="character" w:customStyle="1" w:styleId="tlid-translation">
    <w:name w:val="tlid-translation"/>
    <w:basedOn w:val="Fuentedeprrafopredeter"/>
    <w:rsid w:val="00C706E1"/>
  </w:style>
  <w:style w:type="paragraph" w:styleId="HTMLconformatoprevio">
    <w:name w:val="HTML Preformatted"/>
    <w:basedOn w:val="Normal"/>
    <w:link w:val="HTMLconformatoprevioCar"/>
    <w:uiPriority w:val="99"/>
    <w:semiHidden/>
    <w:unhideWhenUsed/>
    <w:rsid w:val="009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9088B"/>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AB5449"/>
    <w:pPr>
      <w:spacing w:line="240" w:lineRule="auto"/>
    </w:pPr>
    <w:rPr>
      <w:rFonts w:ascii="Arial" w:eastAsia="Calibri" w:hAnsi="Arial" w:cs="Times New Roman"/>
      <w:i/>
      <w:iCs/>
      <w:color w:val="44546A"/>
      <w:sz w:val="18"/>
      <w:szCs w:val="1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3">
    <w:name w:val="Body Text 3"/>
    <w:basedOn w:val="Normal"/>
    <w:link w:val="Textoindependiente3Car"/>
    <w:semiHidden/>
    <w:rsid w:val="00EA62BC"/>
    <w:pPr>
      <w:spacing w:after="0" w:line="240" w:lineRule="auto"/>
    </w:pPr>
    <w:rPr>
      <w:rFonts w:ascii="Courier New" w:eastAsia="Times New Roman" w:hAnsi="Courier New" w:cs="Times New Roman"/>
      <w:color w:val="000000"/>
      <w:sz w:val="16"/>
      <w:szCs w:val="24"/>
      <w:lang w:val="es-ES_tradnl" w:eastAsia="es-ES"/>
    </w:rPr>
  </w:style>
  <w:style w:type="character" w:customStyle="1" w:styleId="Textoindependiente3Car">
    <w:name w:val="Texto independiente 3 Car"/>
    <w:basedOn w:val="Fuentedeprrafopredeter"/>
    <w:link w:val="Textoindependiente3"/>
    <w:semiHidden/>
    <w:rsid w:val="00EA62BC"/>
    <w:rPr>
      <w:rFonts w:ascii="Courier New" w:eastAsia="Times New Roman" w:hAnsi="Courier New" w:cs="Times New Roman"/>
      <w:color w:val="000000"/>
      <w:sz w:val="16"/>
      <w:szCs w:val="24"/>
      <w:lang w:val="es-ES_tradnl" w:eastAsia="es-ES"/>
    </w:rPr>
  </w:style>
  <w:style w:type="character" w:customStyle="1" w:styleId="tlid-translation">
    <w:name w:val="tlid-translation"/>
    <w:basedOn w:val="Fuentedeprrafopredeter"/>
    <w:rsid w:val="00C706E1"/>
  </w:style>
  <w:style w:type="paragraph" w:styleId="HTMLconformatoprevio">
    <w:name w:val="HTML Preformatted"/>
    <w:basedOn w:val="Normal"/>
    <w:link w:val="HTMLconformatoprevioCar"/>
    <w:uiPriority w:val="99"/>
    <w:semiHidden/>
    <w:unhideWhenUsed/>
    <w:rsid w:val="009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9088B"/>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AB5449"/>
    <w:pPr>
      <w:spacing w:line="240" w:lineRule="auto"/>
    </w:pPr>
    <w:rPr>
      <w:rFonts w:ascii="Arial" w:eastAsia="Calibri" w:hAnsi="Arial" w:cs="Times New Roman"/>
      <w:i/>
      <w:iCs/>
      <w:color w:val="44546A"/>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939">
      <w:bodyDiv w:val="1"/>
      <w:marLeft w:val="0"/>
      <w:marRight w:val="0"/>
      <w:marTop w:val="0"/>
      <w:marBottom w:val="0"/>
      <w:divBdr>
        <w:top w:val="none" w:sz="0" w:space="0" w:color="auto"/>
        <w:left w:val="none" w:sz="0" w:space="0" w:color="auto"/>
        <w:bottom w:val="none" w:sz="0" w:space="0" w:color="auto"/>
        <w:right w:val="none" w:sz="0" w:space="0" w:color="auto"/>
      </w:divBdr>
      <w:divsChild>
        <w:div w:id="1818692707">
          <w:marLeft w:val="0"/>
          <w:marRight w:val="0"/>
          <w:marTop w:val="0"/>
          <w:marBottom w:val="0"/>
          <w:divBdr>
            <w:top w:val="none" w:sz="0" w:space="0" w:color="auto"/>
            <w:left w:val="none" w:sz="0" w:space="0" w:color="auto"/>
            <w:bottom w:val="none" w:sz="0" w:space="0" w:color="auto"/>
            <w:right w:val="none" w:sz="0" w:space="0" w:color="auto"/>
          </w:divBdr>
        </w:div>
        <w:div w:id="1256667004">
          <w:marLeft w:val="0"/>
          <w:marRight w:val="0"/>
          <w:marTop w:val="0"/>
          <w:marBottom w:val="0"/>
          <w:divBdr>
            <w:top w:val="none" w:sz="0" w:space="0" w:color="auto"/>
            <w:left w:val="none" w:sz="0" w:space="0" w:color="auto"/>
            <w:bottom w:val="none" w:sz="0" w:space="0" w:color="auto"/>
            <w:right w:val="none" w:sz="0" w:space="0" w:color="auto"/>
          </w:divBdr>
        </w:div>
        <w:div w:id="461386342">
          <w:marLeft w:val="0"/>
          <w:marRight w:val="0"/>
          <w:marTop w:val="0"/>
          <w:marBottom w:val="0"/>
          <w:divBdr>
            <w:top w:val="none" w:sz="0" w:space="0" w:color="auto"/>
            <w:left w:val="none" w:sz="0" w:space="0" w:color="auto"/>
            <w:bottom w:val="none" w:sz="0" w:space="0" w:color="auto"/>
            <w:right w:val="none" w:sz="0" w:space="0" w:color="auto"/>
          </w:divBdr>
        </w:div>
        <w:div w:id="2126190501">
          <w:marLeft w:val="0"/>
          <w:marRight w:val="0"/>
          <w:marTop w:val="0"/>
          <w:marBottom w:val="0"/>
          <w:divBdr>
            <w:top w:val="none" w:sz="0" w:space="0" w:color="auto"/>
            <w:left w:val="none" w:sz="0" w:space="0" w:color="auto"/>
            <w:bottom w:val="none" w:sz="0" w:space="0" w:color="auto"/>
            <w:right w:val="none" w:sz="0" w:space="0" w:color="auto"/>
          </w:divBdr>
        </w:div>
        <w:div w:id="767309822">
          <w:marLeft w:val="0"/>
          <w:marRight w:val="0"/>
          <w:marTop w:val="0"/>
          <w:marBottom w:val="0"/>
          <w:divBdr>
            <w:top w:val="none" w:sz="0" w:space="0" w:color="auto"/>
            <w:left w:val="none" w:sz="0" w:space="0" w:color="auto"/>
            <w:bottom w:val="none" w:sz="0" w:space="0" w:color="auto"/>
            <w:right w:val="none" w:sz="0" w:space="0" w:color="auto"/>
          </w:divBdr>
        </w:div>
      </w:divsChild>
    </w:div>
    <w:div w:id="508065828">
      <w:bodyDiv w:val="1"/>
      <w:marLeft w:val="0"/>
      <w:marRight w:val="0"/>
      <w:marTop w:val="0"/>
      <w:marBottom w:val="0"/>
      <w:divBdr>
        <w:top w:val="none" w:sz="0" w:space="0" w:color="auto"/>
        <w:left w:val="none" w:sz="0" w:space="0" w:color="auto"/>
        <w:bottom w:val="none" w:sz="0" w:space="0" w:color="auto"/>
        <w:right w:val="none" w:sz="0" w:space="0" w:color="auto"/>
      </w:divBdr>
    </w:div>
    <w:div w:id="1178276846">
      <w:bodyDiv w:val="1"/>
      <w:marLeft w:val="0"/>
      <w:marRight w:val="0"/>
      <w:marTop w:val="0"/>
      <w:marBottom w:val="0"/>
      <w:divBdr>
        <w:top w:val="none" w:sz="0" w:space="0" w:color="auto"/>
        <w:left w:val="none" w:sz="0" w:space="0" w:color="auto"/>
        <w:bottom w:val="none" w:sz="0" w:space="0" w:color="auto"/>
        <w:right w:val="none" w:sz="0" w:space="0" w:color="auto"/>
      </w:divBdr>
    </w:div>
    <w:div w:id="1296250570">
      <w:bodyDiv w:val="1"/>
      <w:marLeft w:val="0"/>
      <w:marRight w:val="0"/>
      <w:marTop w:val="0"/>
      <w:marBottom w:val="0"/>
      <w:divBdr>
        <w:top w:val="none" w:sz="0" w:space="0" w:color="auto"/>
        <w:left w:val="none" w:sz="0" w:space="0" w:color="auto"/>
        <w:bottom w:val="none" w:sz="0" w:space="0" w:color="auto"/>
        <w:right w:val="none" w:sz="0" w:space="0" w:color="auto"/>
      </w:divBdr>
    </w:div>
    <w:div w:id="18893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unia@uo.edu.cu"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8282633420822415"/>
          <c:y val="0"/>
        </c:manualLayout>
      </c:layout>
      <c:overlay val="0"/>
    </c:title>
    <c:autoTitleDeleted val="0"/>
    <c:plotArea>
      <c:layout>
        <c:manualLayout>
          <c:layoutTarget val="inner"/>
          <c:xMode val="edge"/>
          <c:yMode val="edge"/>
          <c:x val="0.21244685039370081"/>
          <c:y val="0.12072944006999128"/>
          <c:w val="0.6533300524934389"/>
          <c:h val="0.63271179644211173"/>
        </c:manualLayout>
      </c:layout>
      <c:lineChart>
        <c:grouping val="stacked"/>
        <c:varyColors val="0"/>
        <c:ser>
          <c:idx val="0"/>
          <c:order val="0"/>
          <c:tx>
            <c:strRef>
              <c:f>Hoja1!$C$1</c:f>
              <c:strCache>
                <c:ptCount val="1"/>
                <c:pt idx="0">
                  <c:v>Tensión kV</c:v>
                </c:pt>
              </c:strCache>
            </c:strRef>
          </c:tx>
          <c:marker>
            <c:symbol val="none"/>
          </c:marker>
          <c:cat>
            <c:strRef>
              <c:f>Hoja1!$B$2:$B$6</c:f>
              <c:strCache>
                <c:ptCount val="5"/>
                <c:pt idx="0">
                  <c:v>Fabr Hielo</c:v>
                </c:pt>
                <c:pt idx="1">
                  <c:v>Fabr Refresco</c:v>
                </c:pt>
                <c:pt idx="2">
                  <c:v>H.Griss</c:v>
                </c:pt>
                <c:pt idx="3">
                  <c:v>SE Lima</c:v>
                </c:pt>
                <c:pt idx="4">
                  <c:v>Yateras</c:v>
                </c:pt>
              </c:strCache>
            </c:strRef>
          </c:cat>
          <c:val>
            <c:numRef>
              <c:f>Hoja1!$C$2:$C$6</c:f>
              <c:numCache>
                <c:formatCode>General</c:formatCode>
                <c:ptCount val="5"/>
                <c:pt idx="0">
                  <c:v>32.174000000000007</c:v>
                </c:pt>
                <c:pt idx="1">
                  <c:v>32.174000000000007</c:v>
                </c:pt>
                <c:pt idx="2">
                  <c:v>31.805</c:v>
                </c:pt>
                <c:pt idx="3">
                  <c:v>31.805</c:v>
                </c:pt>
                <c:pt idx="4">
                  <c:v>30.4</c:v>
                </c:pt>
              </c:numCache>
            </c:numRef>
          </c:val>
          <c:smooth val="0"/>
          <c:extLst xmlns:c16r2="http://schemas.microsoft.com/office/drawing/2015/06/chart">
            <c:ext xmlns:c16="http://schemas.microsoft.com/office/drawing/2014/chart" uri="{C3380CC4-5D6E-409C-BE32-E72D297353CC}">
              <c16:uniqueId val="{00000000-DE18-45C4-ACAB-3C8EF6C1DFDC}"/>
            </c:ext>
          </c:extLst>
        </c:ser>
        <c:dLbls>
          <c:showLegendKey val="0"/>
          <c:showVal val="0"/>
          <c:showCatName val="0"/>
          <c:showSerName val="0"/>
          <c:showPercent val="0"/>
          <c:showBubbleSize val="0"/>
        </c:dLbls>
        <c:marker val="1"/>
        <c:smooth val="0"/>
        <c:axId val="73348608"/>
        <c:axId val="73350144"/>
      </c:lineChart>
      <c:catAx>
        <c:axId val="73348608"/>
        <c:scaling>
          <c:orientation val="minMax"/>
        </c:scaling>
        <c:delete val="0"/>
        <c:axPos val="b"/>
        <c:numFmt formatCode="General" sourceLinked="0"/>
        <c:majorTickMark val="out"/>
        <c:minorTickMark val="none"/>
        <c:tickLblPos val="nextTo"/>
        <c:crossAx val="73350144"/>
        <c:crosses val="autoZero"/>
        <c:auto val="1"/>
        <c:lblAlgn val="ctr"/>
        <c:lblOffset val="100"/>
        <c:noMultiLvlLbl val="0"/>
      </c:catAx>
      <c:valAx>
        <c:axId val="73350144"/>
        <c:scaling>
          <c:orientation val="minMax"/>
        </c:scaling>
        <c:delete val="0"/>
        <c:axPos val="l"/>
        <c:majorGridlines/>
        <c:numFmt formatCode="General" sourceLinked="1"/>
        <c:majorTickMark val="out"/>
        <c:minorTickMark val="none"/>
        <c:tickLblPos val="nextTo"/>
        <c:crossAx val="73348608"/>
        <c:crosses val="autoZero"/>
        <c:crossBetween val="between"/>
      </c:valAx>
    </c:plotArea>
    <c:legend>
      <c:legendPos val="r"/>
      <c:layout>
        <c:manualLayout>
          <c:xMode val="edge"/>
          <c:yMode val="edge"/>
          <c:x val="9.6332458442694724E-2"/>
          <c:y val="0.88632436570428663"/>
          <c:w val="0.20644531933508323"/>
          <c:h val="8.3717191601049901E-2"/>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20DEF-A829-46CE-9742-670B8BD5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4452</Words>
  <Characters>24492</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Yanet</cp:lastModifiedBy>
  <cp:revision>4</cp:revision>
  <cp:lastPrinted>2017-03-02T19:45:00Z</cp:lastPrinted>
  <dcterms:created xsi:type="dcterms:W3CDTF">2019-02-04T11:35:00Z</dcterms:created>
  <dcterms:modified xsi:type="dcterms:W3CDTF">2019-04-10T06:45:00Z</dcterms:modified>
</cp:coreProperties>
</file>