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1F355F" w:rsidRPr="00E60CE0" w:rsidRDefault="001F355F" w:rsidP="001F355F">
      <w:pPr>
        <w:tabs>
          <w:tab w:val="left" w:pos="360"/>
        </w:tabs>
        <w:spacing w:after="0" w:line="360" w:lineRule="auto"/>
        <w:jc w:val="center"/>
        <w:rPr>
          <w:rFonts w:ascii="Times New Roman" w:hAnsi="Times New Roman"/>
          <w:b/>
          <w:i/>
          <w:color w:val="171717"/>
          <w:sz w:val="28"/>
          <w:szCs w:val="28"/>
        </w:rPr>
      </w:pPr>
      <w:r w:rsidRPr="00E60CE0">
        <w:rPr>
          <w:rFonts w:ascii="Times New Roman" w:hAnsi="Times New Roman"/>
          <w:b/>
          <w:i/>
          <w:color w:val="171717"/>
          <w:sz w:val="28"/>
          <w:szCs w:val="28"/>
        </w:rPr>
        <w:t xml:space="preserve">Modificaciones en la red </w:t>
      </w:r>
      <w:r>
        <w:rPr>
          <w:rFonts w:ascii="Times New Roman" w:hAnsi="Times New Roman"/>
          <w:b/>
          <w:i/>
          <w:color w:val="171717"/>
          <w:sz w:val="28"/>
          <w:szCs w:val="28"/>
        </w:rPr>
        <w:t>eléctrica de</w:t>
      </w:r>
      <w:r w:rsidR="0001463B">
        <w:rPr>
          <w:rFonts w:ascii="Times New Roman" w:hAnsi="Times New Roman"/>
          <w:b/>
          <w:i/>
          <w:color w:val="171717"/>
          <w:sz w:val="28"/>
          <w:szCs w:val="28"/>
        </w:rPr>
        <w:t xml:space="preserve"> 110 </w:t>
      </w:r>
      <w:proofErr w:type="spellStart"/>
      <w:r w:rsidR="0001463B">
        <w:rPr>
          <w:rFonts w:ascii="Times New Roman" w:hAnsi="Times New Roman"/>
          <w:b/>
          <w:i/>
          <w:color w:val="171717"/>
          <w:sz w:val="28"/>
          <w:szCs w:val="28"/>
        </w:rPr>
        <w:t>kV</w:t>
      </w:r>
      <w:proofErr w:type="spellEnd"/>
      <w:r w:rsidR="0001463B">
        <w:rPr>
          <w:rFonts w:ascii="Times New Roman" w:hAnsi="Times New Roman"/>
          <w:b/>
          <w:i/>
          <w:color w:val="171717"/>
          <w:sz w:val="28"/>
          <w:szCs w:val="28"/>
        </w:rPr>
        <w:t xml:space="preserve"> </w:t>
      </w:r>
      <w:r w:rsidRPr="00E60CE0">
        <w:rPr>
          <w:rFonts w:ascii="Times New Roman" w:hAnsi="Times New Roman"/>
          <w:b/>
          <w:i/>
          <w:color w:val="171717"/>
          <w:sz w:val="28"/>
          <w:szCs w:val="28"/>
        </w:rPr>
        <w:t xml:space="preserve">ante la conexión de </w:t>
      </w:r>
      <w:r w:rsidR="0001463B">
        <w:rPr>
          <w:rFonts w:ascii="Times New Roman" w:hAnsi="Times New Roman"/>
          <w:b/>
          <w:i/>
          <w:color w:val="171717"/>
          <w:sz w:val="28"/>
          <w:szCs w:val="28"/>
        </w:rPr>
        <w:t xml:space="preserve">la </w:t>
      </w:r>
      <w:proofErr w:type="spellStart"/>
      <w:r w:rsidR="0001463B">
        <w:rPr>
          <w:rFonts w:ascii="Times New Roman" w:hAnsi="Times New Roman"/>
          <w:b/>
          <w:i/>
          <w:color w:val="171717"/>
          <w:sz w:val="28"/>
          <w:szCs w:val="28"/>
        </w:rPr>
        <w:t>bioeléctrica</w:t>
      </w:r>
      <w:proofErr w:type="spellEnd"/>
      <w:r w:rsidR="0001463B">
        <w:rPr>
          <w:rFonts w:ascii="Times New Roman" w:hAnsi="Times New Roman"/>
          <w:b/>
          <w:i/>
          <w:color w:val="171717"/>
          <w:sz w:val="28"/>
          <w:szCs w:val="28"/>
        </w:rPr>
        <w:t xml:space="preserve"> Héctor Rodríguez</w:t>
      </w:r>
    </w:p>
    <w:p w:rsidR="008A1C16" w:rsidRPr="00563C2C" w:rsidRDefault="008A1C16" w:rsidP="00667F10">
      <w:pPr>
        <w:spacing w:after="0"/>
        <w:jc w:val="center"/>
        <w:rPr>
          <w:rFonts w:ascii="Times New Roman" w:hAnsi="Times New Roman" w:cs="Times New Roman"/>
          <w:sz w:val="28"/>
          <w:szCs w:val="28"/>
        </w:rPr>
      </w:pPr>
    </w:p>
    <w:p w:rsidR="00E912D0" w:rsidRDefault="00E912D0" w:rsidP="00667F10">
      <w:pPr>
        <w:spacing w:after="0"/>
        <w:jc w:val="center"/>
        <w:rPr>
          <w:rFonts w:ascii="Times New Roman" w:hAnsi="Times New Roman" w:cs="Times New Roman"/>
          <w:b/>
          <w:i/>
          <w:sz w:val="24"/>
          <w:szCs w:val="24"/>
        </w:rPr>
      </w:pPr>
    </w:p>
    <w:p w:rsidR="008A1C16" w:rsidRPr="005334D1" w:rsidRDefault="008A1C16" w:rsidP="00667F10">
      <w:pPr>
        <w:spacing w:after="0"/>
        <w:jc w:val="center"/>
        <w:rPr>
          <w:rFonts w:ascii="Times New Roman" w:hAnsi="Times New Roman" w:cs="Times New Roman"/>
          <w:b/>
          <w:i/>
          <w:sz w:val="28"/>
          <w:szCs w:val="28"/>
          <w:lang w:val="en-US"/>
        </w:rPr>
      </w:pPr>
      <w:r w:rsidRPr="005334D1">
        <w:rPr>
          <w:rFonts w:ascii="Times New Roman" w:hAnsi="Times New Roman" w:cs="Times New Roman"/>
          <w:b/>
          <w:i/>
          <w:sz w:val="28"/>
          <w:szCs w:val="28"/>
          <w:lang w:val="en-US"/>
        </w:rPr>
        <w:t>Title</w:t>
      </w:r>
    </w:p>
    <w:p w:rsidR="0001463B" w:rsidRPr="0001463B" w:rsidRDefault="0001463B" w:rsidP="0001463B">
      <w:pPr>
        <w:spacing w:after="0" w:line="360" w:lineRule="auto"/>
        <w:jc w:val="center"/>
        <w:rPr>
          <w:rFonts w:ascii="Times New Roman" w:hAnsi="Times New Roman"/>
          <w:b/>
          <w:i/>
          <w:sz w:val="28"/>
          <w:szCs w:val="28"/>
          <w:lang w:val="en-US"/>
        </w:rPr>
      </w:pPr>
      <w:r w:rsidRPr="0001463B">
        <w:rPr>
          <w:rFonts w:ascii="Times New Roman" w:hAnsi="Times New Roman"/>
          <w:b/>
          <w:i/>
          <w:sz w:val="28"/>
          <w:szCs w:val="28"/>
          <w:lang w:val="en-US"/>
        </w:rPr>
        <w:t xml:space="preserve">Changes </w:t>
      </w:r>
      <w:r>
        <w:rPr>
          <w:rFonts w:ascii="Times New Roman" w:hAnsi="Times New Roman"/>
          <w:b/>
          <w:i/>
          <w:sz w:val="28"/>
          <w:szCs w:val="28"/>
          <w:lang w:val="en-US"/>
        </w:rPr>
        <w:t>in the</w:t>
      </w:r>
      <w:r w:rsidRPr="0001463B">
        <w:rPr>
          <w:rFonts w:ascii="Times New Roman" w:hAnsi="Times New Roman"/>
          <w:b/>
          <w:i/>
          <w:sz w:val="28"/>
          <w:szCs w:val="28"/>
          <w:lang w:val="en-US"/>
        </w:rPr>
        <w:t xml:space="preserve"> </w:t>
      </w:r>
      <w:r>
        <w:rPr>
          <w:rFonts w:ascii="Times New Roman" w:hAnsi="Times New Roman"/>
          <w:b/>
          <w:i/>
          <w:sz w:val="28"/>
          <w:szCs w:val="28"/>
          <w:lang w:val="en-US"/>
        </w:rPr>
        <w:t>110 kV electric network</w:t>
      </w:r>
      <w:r w:rsidRPr="0001463B">
        <w:rPr>
          <w:rFonts w:ascii="Times New Roman" w:hAnsi="Times New Roman"/>
          <w:b/>
          <w:i/>
          <w:sz w:val="28"/>
          <w:szCs w:val="28"/>
          <w:lang w:val="en-US"/>
        </w:rPr>
        <w:t xml:space="preserve"> due to the connection of </w:t>
      </w:r>
      <w:proofErr w:type="spellStart"/>
      <w:r w:rsidRPr="0001463B">
        <w:rPr>
          <w:rFonts w:ascii="Times New Roman" w:hAnsi="Times New Roman"/>
          <w:b/>
          <w:i/>
          <w:sz w:val="28"/>
          <w:szCs w:val="28"/>
          <w:lang w:val="en-US"/>
        </w:rPr>
        <w:t>Héctor</w:t>
      </w:r>
      <w:proofErr w:type="spellEnd"/>
      <w:r w:rsidRPr="0001463B">
        <w:rPr>
          <w:rFonts w:ascii="Times New Roman" w:hAnsi="Times New Roman"/>
          <w:b/>
          <w:i/>
          <w:sz w:val="28"/>
          <w:szCs w:val="28"/>
          <w:lang w:val="en-US"/>
        </w:rPr>
        <w:t xml:space="preserve"> Rodríguez bioelectric plants</w:t>
      </w:r>
    </w:p>
    <w:p w:rsidR="008A1C16" w:rsidRPr="0001463B" w:rsidRDefault="008A1C16" w:rsidP="00667F10">
      <w:pPr>
        <w:spacing w:after="0"/>
        <w:jc w:val="center"/>
        <w:rPr>
          <w:rFonts w:ascii="Times New Roman" w:hAnsi="Times New Roman" w:cs="Times New Roman"/>
          <w:b/>
          <w:i/>
          <w:sz w:val="28"/>
          <w:szCs w:val="28"/>
          <w:lang w:val="en-US"/>
        </w:rPr>
      </w:pPr>
    </w:p>
    <w:p w:rsidR="009D5E02" w:rsidRPr="0001463B" w:rsidRDefault="009D5E02" w:rsidP="00FF3346">
      <w:pPr>
        <w:spacing w:after="0" w:line="360" w:lineRule="auto"/>
        <w:rPr>
          <w:rFonts w:ascii="Times New Roman" w:hAnsi="Times New Roman" w:cs="Times New Roman"/>
          <w:b/>
          <w:sz w:val="24"/>
          <w:szCs w:val="24"/>
          <w:lang w:val="en-US"/>
        </w:rPr>
      </w:pPr>
    </w:p>
    <w:p w:rsidR="00E912D0" w:rsidRPr="00901F48" w:rsidRDefault="00E912D0" w:rsidP="00FF3346">
      <w:pPr>
        <w:spacing w:after="0" w:line="360" w:lineRule="auto"/>
        <w:rPr>
          <w:rFonts w:ascii="Times New Roman" w:hAnsi="Times New Roman" w:cs="Times New Roman"/>
          <w:sz w:val="24"/>
          <w:szCs w:val="24"/>
          <w:lang w:val="pt-PT"/>
        </w:rPr>
      </w:pPr>
      <w:r w:rsidRPr="00E912D0">
        <w:rPr>
          <w:rFonts w:ascii="Times New Roman" w:hAnsi="Times New Roman" w:cs="Times New Roman"/>
          <w:sz w:val="24"/>
          <w:szCs w:val="24"/>
        </w:rPr>
        <w:t xml:space="preserve">1- </w:t>
      </w:r>
      <w:r w:rsidR="00901F48">
        <w:rPr>
          <w:rFonts w:ascii="Times New Roman" w:hAnsi="Times New Roman" w:cs="Times New Roman"/>
          <w:sz w:val="24"/>
          <w:szCs w:val="24"/>
        </w:rPr>
        <w:t>Marta E.</w:t>
      </w:r>
      <w:r w:rsidR="00901F48" w:rsidRPr="00901F48">
        <w:rPr>
          <w:rFonts w:ascii="Times New Roman" w:hAnsi="Times New Roman" w:cs="Times New Roman"/>
          <w:sz w:val="24"/>
          <w:szCs w:val="24"/>
        </w:rPr>
        <w:t xml:space="preserve"> Bravo de las Casas</w:t>
      </w:r>
      <w:r w:rsidRPr="00901F48">
        <w:rPr>
          <w:rFonts w:ascii="Times New Roman" w:hAnsi="Times New Roman" w:cs="Times New Roman"/>
          <w:sz w:val="24"/>
          <w:szCs w:val="24"/>
        </w:rPr>
        <w:t xml:space="preserve"> </w:t>
      </w:r>
      <w:r w:rsidR="00901F48" w:rsidRPr="00901F48">
        <w:rPr>
          <w:rFonts w:ascii="Times New Roman" w:hAnsi="Times New Roman" w:cs="Times New Roman"/>
          <w:sz w:val="24"/>
          <w:szCs w:val="24"/>
        </w:rPr>
        <w:t xml:space="preserve">UCLV, Cuba. </w:t>
      </w:r>
      <w:r w:rsidR="00901F48" w:rsidRPr="00901F48">
        <w:rPr>
          <w:rFonts w:ascii="Times New Roman" w:hAnsi="Times New Roman" w:cs="Times New Roman"/>
          <w:sz w:val="24"/>
          <w:szCs w:val="24"/>
          <w:lang w:val="pt-PT"/>
        </w:rPr>
        <w:t xml:space="preserve">E-mail: </w:t>
      </w:r>
      <w:r w:rsidR="00901F48" w:rsidRPr="00901F48">
        <w:rPr>
          <w:rStyle w:val="Hipervnculo"/>
          <w:rFonts w:ascii="Times New Roman" w:hAnsi="Times New Roman" w:cs="Times New Roman"/>
          <w:sz w:val="24"/>
          <w:szCs w:val="24"/>
          <w:lang w:val="pt-PT"/>
        </w:rPr>
        <w:t>mbravo@uclv.edu.cu</w:t>
      </w:r>
    </w:p>
    <w:p w:rsidR="00901F48" w:rsidRPr="00AD7466" w:rsidRDefault="00E912D0" w:rsidP="00FF3346">
      <w:pPr>
        <w:spacing w:after="0" w:line="360" w:lineRule="auto"/>
        <w:rPr>
          <w:rStyle w:val="Hipervnculo"/>
          <w:rFonts w:ascii="Times New Roman" w:hAnsi="Times New Roman" w:cs="Times New Roman"/>
          <w:sz w:val="24"/>
          <w:szCs w:val="24"/>
          <w:lang w:val="pt-PT"/>
        </w:rPr>
      </w:pPr>
      <w:r w:rsidRPr="00AD7466">
        <w:rPr>
          <w:rFonts w:ascii="Times New Roman" w:hAnsi="Times New Roman" w:cs="Times New Roman"/>
          <w:sz w:val="24"/>
          <w:szCs w:val="24"/>
          <w:lang w:val="pt-PT"/>
        </w:rPr>
        <w:t xml:space="preserve">2- </w:t>
      </w:r>
      <w:r w:rsidR="00901F48" w:rsidRPr="00AD7466">
        <w:rPr>
          <w:rFonts w:ascii="Times New Roman" w:hAnsi="Times New Roman" w:cs="Times New Roman"/>
          <w:sz w:val="24"/>
          <w:szCs w:val="24"/>
          <w:lang w:val="pt-PT"/>
        </w:rPr>
        <w:t>Grettel Quintana de Basterra. UCLV, Cuba. E-mail:</w:t>
      </w:r>
      <w:r w:rsidR="00E051AA">
        <w:fldChar w:fldCharType="begin"/>
      </w:r>
      <w:r w:rsidR="00E051AA" w:rsidRPr="00AD7466">
        <w:rPr>
          <w:lang w:val="pt-PT"/>
        </w:rPr>
        <w:instrText xml:space="preserve"> HYPERLINK "mailto:gqdebasterra@uclv.edu.cu" </w:instrText>
      </w:r>
      <w:r w:rsidR="00E051AA">
        <w:fldChar w:fldCharType="separate"/>
      </w:r>
      <w:r w:rsidR="00901F48" w:rsidRPr="00AD7466">
        <w:rPr>
          <w:rStyle w:val="Hipervnculo"/>
          <w:rFonts w:ascii="Times New Roman" w:hAnsi="Times New Roman" w:cs="Times New Roman"/>
          <w:sz w:val="24"/>
          <w:szCs w:val="24"/>
          <w:lang w:val="pt-PT"/>
        </w:rPr>
        <w:t>gqdebasterra@uclv.edu.cu</w:t>
      </w:r>
      <w:r w:rsidR="00E051AA">
        <w:rPr>
          <w:rStyle w:val="Hipervnculo"/>
          <w:rFonts w:ascii="Times New Roman" w:hAnsi="Times New Roman" w:cs="Times New Roman"/>
          <w:sz w:val="24"/>
          <w:szCs w:val="24"/>
        </w:rPr>
        <w:fldChar w:fldCharType="end"/>
      </w:r>
    </w:p>
    <w:p w:rsidR="00901F48" w:rsidRPr="00901F48" w:rsidRDefault="00901F48" w:rsidP="00A55FD4">
      <w:pPr>
        <w:spacing w:after="0"/>
        <w:rPr>
          <w:rFonts w:ascii="Times New Roman" w:hAnsi="Times New Roman" w:cs="Times New Roman"/>
          <w:sz w:val="24"/>
          <w:szCs w:val="24"/>
        </w:rPr>
      </w:pPr>
      <w:r w:rsidRPr="00AD7466">
        <w:rPr>
          <w:rStyle w:val="Hipervnculo"/>
          <w:rFonts w:ascii="Times New Roman" w:hAnsi="Times New Roman" w:cs="Times New Roman"/>
          <w:color w:val="auto"/>
          <w:sz w:val="24"/>
          <w:szCs w:val="24"/>
          <w:u w:val="none"/>
          <w:lang w:val="pt-PT"/>
        </w:rPr>
        <w:t>4-</w:t>
      </w:r>
      <w:r w:rsidR="001F355F" w:rsidRPr="00AD7466">
        <w:rPr>
          <w:rFonts w:ascii="Arial Narrow" w:hAnsi="Arial Narrow"/>
          <w:i/>
          <w:lang w:val="pt-PT"/>
        </w:rPr>
        <w:t xml:space="preserve"> </w:t>
      </w:r>
      <w:r w:rsidR="001F355F" w:rsidRPr="00AD7466">
        <w:rPr>
          <w:rFonts w:ascii="Times New Roman" w:hAnsi="Times New Roman" w:cs="Times New Roman"/>
          <w:sz w:val="24"/>
          <w:szCs w:val="24"/>
          <w:lang w:val="pt-PT"/>
        </w:rPr>
        <w:t xml:space="preserve">Lendy Sánchez Vázquez. </w:t>
      </w:r>
      <w:r w:rsidR="001F355F" w:rsidRPr="00AD7466">
        <w:rPr>
          <w:rStyle w:val="st"/>
          <w:rFonts w:ascii="Times New Roman" w:hAnsi="Times New Roman" w:cs="Times New Roman"/>
          <w:sz w:val="24"/>
          <w:szCs w:val="24"/>
          <w:lang w:val="pt-PT"/>
        </w:rPr>
        <w:t>Empresa de Mantenimiento a Grupos Electrógenos de Fuel Oil,</w:t>
      </w:r>
      <w:r w:rsidR="001F355F" w:rsidRPr="00AD7466">
        <w:rPr>
          <w:rFonts w:ascii="Times New Roman" w:hAnsi="Times New Roman" w:cs="Times New Roman"/>
          <w:sz w:val="24"/>
          <w:szCs w:val="24"/>
          <w:lang w:val="pt-PT"/>
        </w:rPr>
        <w:t xml:space="preserve"> Ciego Norte</w:t>
      </w:r>
      <w:r w:rsidRPr="00AD7466">
        <w:rPr>
          <w:rFonts w:ascii="Times New Roman" w:hAnsi="Times New Roman" w:cs="Times New Roman"/>
          <w:sz w:val="24"/>
          <w:szCs w:val="24"/>
          <w:lang w:val="pt-PT"/>
        </w:rPr>
        <w:t xml:space="preserve">. </w:t>
      </w:r>
      <w:r w:rsidRPr="001F355F">
        <w:rPr>
          <w:rFonts w:ascii="Times New Roman" w:hAnsi="Times New Roman" w:cs="Times New Roman"/>
          <w:sz w:val="24"/>
          <w:szCs w:val="24"/>
        </w:rPr>
        <w:t>Cuba.</w:t>
      </w:r>
      <w:r w:rsidR="00A55FD4" w:rsidRPr="001F355F">
        <w:rPr>
          <w:rFonts w:ascii="Times New Roman" w:hAnsi="Times New Roman" w:cs="Times New Roman"/>
          <w:sz w:val="24"/>
          <w:szCs w:val="24"/>
        </w:rPr>
        <w:t xml:space="preserve"> </w:t>
      </w:r>
      <w:r w:rsidRPr="00AD7466">
        <w:rPr>
          <w:rFonts w:ascii="Times New Roman" w:hAnsi="Times New Roman" w:cs="Times New Roman"/>
          <w:sz w:val="24"/>
          <w:szCs w:val="24"/>
        </w:rPr>
        <w:t>Email:</w:t>
      </w:r>
      <w:r w:rsidRPr="00630CEF">
        <w:rPr>
          <w:rFonts w:ascii="Times New Roman" w:hAnsi="Times New Roman" w:cs="Times New Roman"/>
          <w:sz w:val="24"/>
          <w:szCs w:val="24"/>
        </w:rPr>
        <w:t xml:space="preserve"> </w:t>
      </w:r>
      <w:hyperlink r:id="rId8" w:history="1">
        <w:r w:rsidR="00520F93" w:rsidRPr="000E6D95">
          <w:rPr>
            <w:rStyle w:val="Hipervnculo"/>
            <w:rFonts w:ascii="Times New Roman" w:hAnsi="Times New Roman" w:cs="Times New Roman"/>
            <w:sz w:val="24"/>
            <w:szCs w:val="24"/>
          </w:rPr>
          <w:t>lendys@nauta.cu</w:t>
        </w:r>
      </w:hyperlink>
      <w:r w:rsidR="00520F93">
        <w:rPr>
          <w:rFonts w:ascii="Times New Roman" w:hAnsi="Times New Roman" w:cs="Times New Roman"/>
          <w:sz w:val="24"/>
          <w:szCs w:val="24"/>
        </w:rPr>
        <w:t xml:space="preserve"> </w:t>
      </w:r>
    </w:p>
    <w:p w:rsidR="00E912D0" w:rsidRPr="00901F48" w:rsidRDefault="00E912D0" w:rsidP="00FF3346">
      <w:pPr>
        <w:spacing w:after="0" w:line="360" w:lineRule="auto"/>
        <w:rPr>
          <w:rFonts w:ascii="Times New Roman" w:hAnsi="Times New Roman" w:cs="Times New Roman"/>
          <w:b/>
          <w:sz w:val="24"/>
          <w:szCs w:val="24"/>
        </w:rPr>
      </w:pPr>
    </w:p>
    <w:p w:rsidR="00901F48" w:rsidRPr="00630CEF" w:rsidRDefault="008A1C16" w:rsidP="008914A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01463B">
        <w:rPr>
          <w:rFonts w:ascii="Times New Roman" w:hAnsi="Times New Roman" w:cs="Times New Roman"/>
          <w:b/>
          <w:sz w:val="24"/>
          <w:szCs w:val="24"/>
        </w:rPr>
        <w:t xml:space="preserve"> </w:t>
      </w:r>
      <w:r w:rsidR="00901F48" w:rsidRPr="00630CEF">
        <w:rPr>
          <w:rFonts w:ascii="Times New Roman" w:hAnsi="Times New Roman" w:cs="Times New Roman"/>
          <w:sz w:val="24"/>
          <w:szCs w:val="24"/>
        </w:rPr>
        <w:t xml:space="preserve"> </w:t>
      </w:r>
    </w:p>
    <w:p w:rsidR="0001463B" w:rsidRPr="00ED1668" w:rsidRDefault="0001463B" w:rsidP="0001463B">
      <w:pPr>
        <w:numPr>
          <w:ilvl w:val="12"/>
          <w:numId w:val="0"/>
        </w:numPr>
        <w:spacing w:after="0" w:line="360" w:lineRule="auto"/>
        <w:jc w:val="both"/>
        <w:rPr>
          <w:rFonts w:ascii="Times New Roman" w:hAnsi="Times New Roman"/>
          <w:sz w:val="24"/>
          <w:szCs w:val="24"/>
          <w:lang w:val="es-PE"/>
        </w:rPr>
      </w:pPr>
      <w:r w:rsidRPr="00FF0AA8">
        <w:rPr>
          <w:rFonts w:ascii="Times New Roman" w:hAnsi="Times New Roman"/>
          <w:color w:val="171717"/>
          <w:sz w:val="24"/>
          <w:szCs w:val="24"/>
          <w:lang w:val="es-ES_tradnl"/>
        </w:rPr>
        <w:t>E</w:t>
      </w:r>
      <w:r w:rsidRPr="00FF0AA8">
        <w:rPr>
          <w:rFonts w:ascii="Times New Roman" w:hAnsi="Times New Roman"/>
          <w:color w:val="171717"/>
          <w:sz w:val="24"/>
          <w:szCs w:val="24"/>
        </w:rPr>
        <w:t xml:space="preserve">l avance en las tecnologías para el aprovechamiento de las energías renovables hace cada vez más factible y útil el uso de las mismas. Cuba no se queda detrás en relación a este aspecto. </w:t>
      </w:r>
      <w:r>
        <w:rPr>
          <w:rFonts w:ascii="Times New Roman" w:hAnsi="Times New Roman"/>
          <w:color w:val="171717"/>
          <w:sz w:val="24"/>
          <w:szCs w:val="24"/>
        </w:rPr>
        <w:t>S</w:t>
      </w:r>
      <w:r w:rsidRPr="00FF0AA8">
        <w:rPr>
          <w:rFonts w:ascii="Times New Roman" w:hAnsi="Times New Roman"/>
          <w:color w:val="171717"/>
          <w:sz w:val="24"/>
          <w:szCs w:val="24"/>
        </w:rPr>
        <w:t xml:space="preserve">e están realizando varios proyectos para la construcción e implementación de plantas de biomasa con el objetivo de generar electricidad; hay zonas de la isla en la que se ha empezado la realización de la obra. En la provincia de Villa Clara está planificada la puesta en marcha </w:t>
      </w:r>
      <w:r>
        <w:rPr>
          <w:rFonts w:ascii="Times New Roman" w:hAnsi="Times New Roman"/>
          <w:color w:val="171717"/>
          <w:sz w:val="24"/>
          <w:szCs w:val="24"/>
        </w:rPr>
        <w:t xml:space="preserve">de la primera </w:t>
      </w:r>
      <w:proofErr w:type="spellStart"/>
      <w:r w:rsidR="00ED1668">
        <w:rPr>
          <w:rFonts w:ascii="Times New Roman" w:hAnsi="Times New Roman"/>
          <w:color w:val="171717"/>
          <w:sz w:val="24"/>
          <w:szCs w:val="24"/>
        </w:rPr>
        <w:t>bioeléctrica</w:t>
      </w:r>
      <w:proofErr w:type="spellEnd"/>
      <w:r w:rsidRPr="00FF0AA8">
        <w:rPr>
          <w:rFonts w:ascii="Times New Roman" w:hAnsi="Times New Roman"/>
          <w:color w:val="171717"/>
          <w:sz w:val="24"/>
          <w:szCs w:val="24"/>
        </w:rPr>
        <w:t xml:space="preserve"> (BE), </w:t>
      </w:r>
      <w:r w:rsidR="00FF6854">
        <w:rPr>
          <w:rFonts w:ascii="Times New Roman" w:hAnsi="Times New Roman"/>
          <w:color w:val="171717"/>
          <w:sz w:val="24"/>
          <w:szCs w:val="24"/>
        </w:rPr>
        <w:t>en la industria azucarera</w:t>
      </w:r>
      <w:r>
        <w:rPr>
          <w:rFonts w:ascii="Times New Roman" w:hAnsi="Times New Roman"/>
          <w:color w:val="171717"/>
          <w:sz w:val="24"/>
          <w:szCs w:val="24"/>
        </w:rPr>
        <w:t xml:space="preserve"> </w:t>
      </w:r>
      <w:r w:rsidRPr="00FF0AA8">
        <w:rPr>
          <w:rFonts w:ascii="Times New Roman" w:hAnsi="Times New Roman"/>
          <w:color w:val="171717"/>
          <w:sz w:val="24"/>
          <w:szCs w:val="24"/>
        </w:rPr>
        <w:t>Héctor Rodríguez</w:t>
      </w:r>
      <w:r>
        <w:rPr>
          <w:rFonts w:ascii="Times New Roman" w:hAnsi="Times New Roman"/>
          <w:color w:val="171717"/>
          <w:sz w:val="24"/>
          <w:szCs w:val="24"/>
        </w:rPr>
        <w:t xml:space="preserve"> para fines de este</w:t>
      </w:r>
      <w:r w:rsidRPr="00FF0AA8">
        <w:rPr>
          <w:rFonts w:ascii="Times New Roman" w:hAnsi="Times New Roman"/>
          <w:color w:val="171717"/>
          <w:sz w:val="24"/>
          <w:szCs w:val="24"/>
        </w:rPr>
        <w:t xml:space="preserve"> año 2019. </w:t>
      </w:r>
      <w:r w:rsidRPr="00FF0AA8">
        <w:rPr>
          <w:rFonts w:ascii="Times New Roman" w:hAnsi="Times New Roman"/>
          <w:sz w:val="24"/>
          <w:szCs w:val="24"/>
        </w:rPr>
        <w:t xml:space="preserve">El objetivo del trabajo es determinar las afectaciones a la red eléctrica de </w:t>
      </w:r>
      <w:r w:rsidR="00ED1668">
        <w:rPr>
          <w:rFonts w:ascii="Times New Roman" w:hAnsi="Times New Roman"/>
          <w:sz w:val="24"/>
          <w:szCs w:val="24"/>
        </w:rPr>
        <w:t xml:space="preserve">la región </w:t>
      </w:r>
      <w:proofErr w:type="spellStart"/>
      <w:r w:rsidR="00ED1668">
        <w:rPr>
          <w:rFonts w:ascii="Times New Roman" w:hAnsi="Times New Roman"/>
          <w:sz w:val="24"/>
          <w:szCs w:val="24"/>
        </w:rPr>
        <w:t>Sagua</w:t>
      </w:r>
      <w:proofErr w:type="spellEnd"/>
      <w:r w:rsidR="00ED1668">
        <w:rPr>
          <w:rFonts w:ascii="Times New Roman" w:hAnsi="Times New Roman"/>
          <w:sz w:val="24"/>
          <w:szCs w:val="24"/>
        </w:rPr>
        <w:t xml:space="preserve"> – Santa Clara </w:t>
      </w:r>
      <w:r w:rsidRPr="00FF0AA8">
        <w:rPr>
          <w:rFonts w:ascii="Times New Roman" w:hAnsi="Times New Roman"/>
          <w:sz w:val="24"/>
          <w:szCs w:val="24"/>
        </w:rPr>
        <w:t>al conectar al Sistema Eléctrico Nacional la BE,</w:t>
      </w:r>
      <w:r w:rsidRPr="00FF0AA8">
        <w:rPr>
          <w:rFonts w:ascii="Times New Roman" w:hAnsi="Times New Roman"/>
          <w:color w:val="171717"/>
          <w:sz w:val="24"/>
          <w:szCs w:val="24"/>
        </w:rPr>
        <w:t xml:space="preserve"> tanto en aspectos constructivos como eléctricos. Con la ayuda del software PSX se obtuvieron </w:t>
      </w:r>
      <w:r w:rsidRPr="00FF0AA8">
        <w:rPr>
          <w:rFonts w:ascii="Times New Roman" w:hAnsi="Times New Roman"/>
          <w:sz w:val="24"/>
          <w:szCs w:val="24"/>
        </w:rPr>
        <w:t xml:space="preserve">las condiciones de operación de la red en lo que respecta a las tensiones en las barras, transferencias de potencia por las líneas, y </w:t>
      </w:r>
      <w:r w:rsidRPr="00FF0AA8">
        <w:rPr>
          <w:rFonts w:ascii="Times New Roman" w:hAnsi="Times New Roman"/>
          <w:sz w:val="24"/>
          <w:szCs w:val="24"/>
          <w:lang w:val="es-PE"/>
        </w:rPr>
        <w:t xml:space="preserve">niveles de </w:t>
      </w:r>
      <w:r w:rsidRPr="00FF0AA8">
        <w:rPr>
          <w:rFonts w:ascii="Times New Roman" w:hAnsi="Times New Roman"/>
          <w:sz w:val="24"/>
          <w:szCs w:val="24"/>
          <w:lang w:val="es-PE"/>
        </w:rPr>
        <w:lastRenderedPageBreak/>
        <w:t>cortocircuito en diferentes barras.</w:t>
      </w:r>
      <w:r w:rsidR="00ED1668">
        <w:rPr>
          <w:rFonts w:ascii="Times New Roman" w:hAnsi="Times New Roman"/>
          <w:sz w:val="24"/>
          <w:szCs w:val="24"/>
          <w:lang w:val="es-PE"/>
        </w:rPr>
        <w:t xml:space="preserve"> Se pudo constar que desde el punto de vista técnico no existirán impedimentos técnicos para la construcción de la </w:t>
      </w:r>
      <w:proofErr w:type="spellStart"/>
      <w:r w:rsidR="00ED1668">
        <w:rPr>
          <w:rFonts w:ascii="Times New Roman" w:hAnsi="Times New Roman"/>
          <w:sz w:val="24"/>
          <w:szCs w:val="24"/>
          <w:lang w:val="es-PE"/>
        </w:rPr>
        <w:t>bioeléctrica</w:t>
      </w:r>
      <w:proofErr w:type="spellEnd"/>
      <w:r w:rsidR="00ED1668">
        <w:rPr>
          <w:rFonts w:ascii="Times New Roman" w:hAnsi="Times New Roman"/>
          <w:sz w:val="24"/>
          <w:szCs w:val="24"/>
          <w:lang w:val="es-PE"/>
        </w:rPr>
        <w:t xml:space="preserve">. La misma traerá cambios y beneficios para la red de 110 </w:t>
      </w:r>
      <w:proofErr w:type="spellStart"/>
      <w:r w:rsidR="00ED1668">
        <w:rPr>
          <w:rFonts w:ascii="Times New Roman" w:hAnsi="Times New Roman"/>
          <w:sz w:val="24"/>
          <w:szCs w:val="24"/>
          <w:lang w:val="es-PE"/>
        </w:rPr>
        <w:t>kV</w:t>
      </w:r>
      <w:proofErr w:type="spellEnd"/>
      <w:r w:rsidR="00ED1668">
        <w:rPr>
          <w:rFonts w:ascii="Times New Roman" w:hAnsi="Times New Roman"/>
          <w:sz w:val="24"/>
          <w:szCs w:val="24"/>
          <w:lang w:val="es-PE"/>
        </w:rPr>
        <w:t xml:space="preserve"> de la provincia como son mejoras en las tensiones y aumentos en los niveles de cortocircuitos.</w:t>
      </w:r>
    </w:p>
    <w:p w:rsidR="00901F48" w:rsidRPr="00ED1668" w:rsidRDefault="00901F48" w:rsidP="00901F48">
      <w:pPr>
        <w:spacing w:after="0" w:line="240" w:lineRule="auto"/>
        <w:jc w:val="both"/>
        <w:rPr>
          <w:rFonts w:ascii="Times New Roman" w:hAnsi="Times New Roman" w:cs="Times New Roman"/>
          <w:sz w:val="24"/>
          <w:szCs w:val="24"/>
          <w:lang w:val="es-ES_tradnl"/>
        </w:rPr>
      </w:pPr>
    </w:p>
    <w:p w:rsidR="009061A5" w:rsidRPr="00A55FD4" w:rsidRDefault="009061A5" w:rsidP="00FF3346">
      <w:pPr>
        <w:spacing w:after="0" w:line="360" w:lineRule="auto"/>
        <w:jc w:val="both"/>
        <w:rPr>
          <w:rFonts w:ascii="Times New Roman" w:hAnsi="Times New Roman" w:cs="Times New Roman"/>
          <w:sz w:val="24"/>
          <w:szCs w:val="24"/>
          <w:lang w:val="en-US"/>
        </w:rPr>
      </w:pPr>
      <w:r w:rsidRPr="00A55FD4">
        <w:rPr>
          <w:rFonts w:ascii="Times New Roman" w:hAnsi="Times New Roman" w:cs="Times New Roman"/>
          <w:b/>
          <w:i/>
          <w:sz w:val="24"/>
          <w:szCs w:val="24"/>
          <w:lang w:val="en-US"/>
        </w:rPr>
        <w:t>Abstract:</w:t>
      </w:r>
      <w:r w:rsidRPr="00A55FD4">
        <w:rPr>
          <w:rFonts w:ascii="Times New Roman" w:hAnsi="Times New Roman" w:cs="Times New Roman"/>
          <w:sz w:val="24"/>
          <w:szCs w:val="24"/>
          <w:lang w:val="en-US"/>
        </w:rPr>
        <w:t xml:space="preserve"> </w:t>
      </w:r>
    </w:p>
    <w:p w:rsidR="00AD7466" w:rsidRPr="0002792B" w:rsidRDefault="00AD7466" w:rsidP="00AD7466">
      <w:pPr>
        <w:spacing w:after="0" w:line="360" w:lineRule="auto"/>
        <w:jc w:val="both"/>
        <w:rPr>
          <w:rFonts w:ascii="Times New Roman" w:hAnsi="Times New Roman" w:cs="Times New Roman"/>
          <w:i/>
          <w:sz w:val="24"/>
          <w:szCs w:val="24"/>
          <w:lang w:val="en-US"/>
        </w:rPr>
      </w:pPr>
      <w:r w:rsidRPr="0002792B">
        <w:rPr>
          <w:rFonts w:ascii="Times New Roman" w:hAnsi="Times New Roman" w:cs="Times New Roman"/>
          <w:i/>
          <w:sz w:val="24"/>
          <w:szCs w:val="24"/>
          <w:lang w:val="en-US"/>
        </w:rPr>
        <w:t xml:space="preserve">Progress in technologies for the exploitation of renewable energy sources makes increasingly the use of them feasible and useful. Cuba does not remain behind in relation to this aspect. In the country is being carried out several projects for construction and implementation of biomass plants in order to generate electricity. There are areas of the island where the realization of the work has begun. In the province of Villa Clara, the start-up of the first bioelectric plant (BE) is planned for the sugar industry </w:t>
      </w:r>
      <w:proofErr w:type="spellStart"/>
      <w:r w:rsidRPr="0002792B">
        <w:rPr>
          <w:rFonts w:ascii="Times New Roman" w:hAnsi="Times New Roman" w:cs="Times New Roman"/>
          <w:i/>
          <w:sz w:val="24"/>
          <w:szCs w:val="24"/>
          <w:lang w:val="en-US"/>
        </w:rPr>
        <w:t>Héctor</w:t>
      </w:r>
      <w:proofErr w:type="spellEnd"/>
      <w:r w:rsidRPr="0002792B">
        <w:rPr>
          <w:rFonts w:ascii="Times New Roman" w:hAnsi="Times New Roman" w:cs="Times New Roman"/>
          <w:i/>
          <w:sz w:val="24"/>
          <w:szCs w:val="24"/>
          <w:lang w:val="en-US"/>
        </w:rPr>
        <w:t xml:space="preserve"> Rodríguez by the end of this year 2019.</w:t>
      </w:r>
    </w:p>
    <w:p w:rsidR="00AD7466" w:rsidRPr="0002792B" w:rsidRDefault="00AD7466" w:rsidP="00AD7466">
      <w:pPr>
        <w:spacing w:after="0" w:line="360" w:lineRule="auto"/>
        <w:jc w:val="both"/>
        <w:rPr>
          <w:rFonts w:ascii="Times New Roman" w:hAnsi="Times New Roman" w:cs="Times New Roman"/>
          <w:i/>
          <w:sz w:val="24"/>
          <w:szCs w:val="24"/>
          <w:lang w:val="en-US"/>
        </w:rPr>
      </w:pPr>
      <w:r w:rsidRPr="0002792B">
        <w:rPr>
          <w:rFonts w:ascii="Times New Roman" w:hAnsi="Times New Roman" w:cs="Times New Roman"/>
          <w:i/>
          <w:sz w:val="24"/>
          <w:szCs w:val="24"/>
          <w:lang w:val="en-US"/>
        </w:rPr>
        <w:t xml:space="preserve">The objective of the work is to determine the effects on the electric network of the </w:t>
      </w:r>
      <w:proofErr w:type="spellStart"/>
      <w:r w:rsidRPr="0002792B">
        <w:rPr>
          <w:rFonts w:ascii="Times New Roman" w:hAnsi="Times New Roman" w:cs="Times New Roman"/>
          <w:i/>
          <w:sz w:val="24"/>
          <w:szCs w:val="24"/>
          <w:lang w:val="en-US"/>
        </w:rPr>
        <w:t>Sagua</w:t>
      </w:r>
      <w:proofErr w:type="spellEnd"/>
      <w:r w:rsidRPr="0002792B">
        <w:rPr>
          <w:rFonts w:ascii="Times New Roman" w:hAnsi="Times New Roman" w:cs="Times New Roman"/>
          <w:i/>
          <w:sz w:val="24"/>
          <w:szCs w:val="24"/>
          <w:lang w:val="en-US"/>
        </w:rPr>
        <w:t xml:space="preserve"> - Santa Clara region by connecting the BE to the National Electric System, both in constructive and electrical aspects. The operating conditions of the network with respect to bus voltages, power transfers along the lines, and short circuit levels in different buses were obtaining with the help of the PSX software. From the technical point of view, there would be no technical obstacles for the construction of the bioelectric plant. It will bring changes and benefits to the province’s 110 kV network, also improvements in stresses and increases in short circuit levels</w:t>
      </w:r>
    </w:p>
    <w:p w:rsidR="00AD7466" w:rsidRPr="0002792B" w:rsidRDefault="00AD7466" w:rsidP="00AD7466">
      <w:pPr>
        <w:spacing w:line="360" w:lineRule="auto"/>
        <w:jc w:val="both"/>
        <w:rPr>
          <w:rFonts w:ascii="Times New Roman" w:hAnsi="Times New Roman" w:cs="Times New Roman"/>
          <w:i/>
          <w:sz w:val="24"/>
          <w:szCs w:val="24"/>
          <w:lang w:val="en-US"/>
        </w:rPr>
      </w:pPr>
      <w:r w:rsidRPr="0002792B">
        <w:rPr>
          <w:rFonts w:ascii="Times New Roman" w:hAnsi="Times New Roman" w:cs="Times New Roman"/>
          <w:i/>
          <w:sz w:val="24"/>
          <w:szCs w:val="24"/>
          <w:lang w:val="en-US"/>
        </w:rPr>
        <w:t xml:space="preserve">The objective of the work is to determine the effects on the electrical grid of the </w:t>
      </w:r>
      <w:proofErr w:type="spellStart"/>
      <w:r w:rsidRPr="0002792B">
        <w:rPr>
          <w:rFonts w:ascii="Times New Roman" w:hAnsi="Times New Roman" w:cs="Times New Roman"/>
          <w:i/>
          <w:sz w:val="24"/>
          <w:szCs w:val="24"/>
          <w:lang w:val="en-US"/>
        </w:rPr>
        <w:t>Sagua</w:t>
      </w:r>
      <w:proofErr w:type="spellEnd"/>
      <w:r w:rsidRPr="0002792B">
        <w:rPr>
          <w:rFonts w:ascii="Times New Roman" w:hAnsi="Times New Roman" w:cs="Times New Roman"/>
          <w:i/>
          <w:sz w:val="24"/>
          <w:szCs w:val="24"/>
          <w:lang w:val="en-US"/>
        </w:rPr>
        <w:t xml:space="preserve"> – Santa Clara region when connecting to the National Electrical System BE, both in construction and electrical aspects. With the help of the PSX software, the operating conditions of the network were obtained with regard to the voltages in the bars, power transfers by the lines, and short circuit levels in different bars. From a technical point of view, it was established that there will be no technical impediments to the construction of </w:t>
      </w:r>
      <w:r w:rsidRPr="0002792B">
        <w:rPr>
          <w:rFonts w:ascii="Times New Roman" w:hAnsi="Times New Roman" w:cs="Times New Roman"/>
          <w:i/>
          <w:sz w:val="24"/>
          <w:szCs w:val="24"/>
          <w:lang w:val="en-US"/>
        </w:rPr>
        <w:lastRenderedPageBreak/>
        <w:t>the bioelectric plant. It will bring changes and benefits to the province’s 110 kV network as are improvements in voltages and increases in short circuit levels.</w:t>
      </w:r>
    </w:p>
    <w:p w:rsidR="009061A5" w:rsidRPr="004B6C12" w:rsidRDefault="009061A5" w:rsidP="00A55FD4">
      <w:pPr>
        <w:spacing w:after="0" w:line="360" w:lineRule="auto"/>
        <w:jc w:val="both"/>
        <w:rPr>
          <w:rFonts w:ascii="Times New Roman" w:hAnsi="Times New Roman" w:cs="Times New Roman"/>
          <w:sz w:val="24"/>
          <w:szCs w:val="24"/>
          <w:lang w:val="en-US"/>
        </w:rPr>
      </w:pPr>
    </w:p>
    <w:p w:rsidR="00901F48" w:rsidRPr="00630CEF" w:rsidRDefault="00901F48" w:rsidP="00A55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Palabras Claves: </w:t>
      </w:r>
      <w:r w:rsidR="00ED1668" w:rsidRPr="00FF0AA8">
        <w:rPr>
          <w:rFonts w:ascii="Times New Roman" w:hAnsi="Times New Roman"/>
          <w:sz w:val="24"/>
          <w:szCs w:val="24"/>
          <w:lang w:val="es-ES_tradnl"/>
        </w:rPr>
        <w:t>energías renovables</w:t>
      </w:r>
      <w:r w:rsidR="00ED1668">
        <w:rPr>
          <w:rFonts w:ascii="Times New Roman" w:hAnsi="Times New Roman"/>
          <w:sz w:val="24"/>
          <w:szCs w:val="24"/>
          <w:lang w:val="es-ES_tradnl"/>
        </w:rPr>
        <w:t>;</w:t>
      </w:r>
      <w:r w:rsidR="00ED1668" w:rsidRPr="00FF0AA8">
        <w:rPr>
          <w:rFonts w:ascii="Times New Roman" w:hAnsi="Times New Roman"/>
          <w:sz w:val="24"/>
          <w:szCs w:val="24"/>
          <w:lang w:val="es-ES_tradnl"/>
        </w:rPr>
        <w:t xml:space="preserve"> producción de electricidad</w:t>
      </w:r>
      <w:r w:rsidR="00ED1668">
        <w:rPr>
          <w:rFonts w:ascii="Times New Roman" w:hAnsi="Times New Roman"/>
          <w:sz w:val="24"/>
          <w:szCs w:val="24"/>
          <w:lang w:val="es-ES_tradnl"/>
        </w:rPr>
        <w:t>;</w:t>
      </w:r>
      <w:r w:rsidR="00ED1668" w:rsidRPr="00FF0AA8">
        <w:rPr>
          <w:rFonts w:ascii="Times New Roman" w:hAnsi="Times New Roman"/>
          <w:sz w:val="24"/>
          <w:szCs w:val="24"/>
          <w:lang w:val="es-ES_tradnl"/>
        </w:rPr>
        <w:t xml:space="preserve"> sistemas eléctricos de </w:t>
      </w:r>
      <w:proofErr w:type="gramStart"/>
      <w:r w:rsidR="00ED1668" w:rsidRPr="00FF0AA8">
        <w:rPr>
          <w:rFonts w:ascii="Times New Roman" w:hAnsi="Times New Roman"/>
          <w:sz w:val="24"/>
          <w:szCs w:val="24"/>
          <w:lang w:val="es-ES_tradnl"/>
        </w:rPr>
        <w:t>potencia</w:t>
      </w:r>
      <w:proofErr w:type="gramEnd"/>
      <w:r w:rsidRPr="00630CEF">
        <w:rPr>
          <w:rFonts w:ascii="Times New Roman" w:hAnsi="Times New Roman" w:cs="Times New Roman"/>
          <w:sz w:val="24"/>
          <w:szCs w:val="24"/>
        </w:rPr>
        <w:t>.</w:t>
      </w:r>
    </w:p>
    <w:p w:rsidR="009061A5" w:rsidRDefault="009061A5" w:rsidP="00A55FD4">
      <w:pPr>
        <w:spacing w:after="0" w:line="360" w:lineRule="auto"/>
        <w:jc w:val="both"/>
        <w:rPr>
          <w:rFonts w:ascii="Times New Roman" w:hAnsi="Times New Roman" w:cs="Times New Roman"/>
          <w:sz w:val="24"/>
          <w:szCs w:val="24"/>
        </w:rPr>
      </w:pPr>
    </w:p>
    <w:p w:rsidR="009061A5" w:rsidRPr="00F57B68" w:rsidRDefault="009061A5" w:rsidP="00A55FD4">
      <w:pPr>
        <w:spacing w:after="0" w:line="360" w:lineRule="auto"/>
        <w:jc w:val="both"/>
        <w:rPr>
          <w:rFonts w:ascii="Times New Roman" w:hAnsi="Times New Roman" w:cs="Times New Roman"/>
          <w:i/>
          <w:sz w:val="24"/>
          <w:szCs w:val="24"/>
          <w:lang w:val="en-US"/>
        </w:rPr>
      </w:pPr>
      <w:r w:rsidRPr="00DF43B6">
        <w:rPr>
          <w:rFonts w:ascii="Times New Roman" w:hAnsi="Times New Roman" w:cs="Times New Roman"/>
          <w:b/>
          <w:i/>
          <w:sz w:val="24"/>
          <w:szCs w:val="24"/>
          <w:lang w:val="en-US"/>
        </w:rPr>
        <w:t>Keywords:</w:t>
      </w:r>
      <w:r w:rsidR="00F57B68">
        <w:rPr>
          <w:rFonts w:ascii="Times New Roman" w:hAnsi="Times New Roman" w:cs="Times New Roman"/>
          <w:b/>
          <w:i/>
          <w:sz w:val="24"/>
          <w:szCs w:val="24"/>
          <w:lang w:val="en-US"/>
        </w:rPr>
        <w:t xml:space="preserve"> </w:t>
      </w:r>
      <w:r w:rsidR="00ED1668" w:rsidRPr="00ED1668">
        <w:rPr>
          <w:rFonts w:ascii="Times New Roman" w:eastAsia="Times New Roman" w:hAnsi="Times New Roman"/>
          <w:i/>
          <w:sz w:val="24"/>
          <w:szCs w:val="24"/>
          <w:lang w:val="en-US" w:eastAsia="es-ES"/>
        </w:rPr>
        <w:t>electricity production, renewable energies, power electrical system</w:t>
      </w:r>
      <w:r w:rsidR="00ED1668">
        <w:rPr>
          <w:rFonts w:ascii="Times New Roman" w:eastAsia="Times New Roman" w:hAnsi="Times New Roman"/>
          <w:sz w:val="24"/>
          <w:szCs w:val="24"/>
          <w:lang w:val="en-US" w:eastAsia="es-ES"/>
        </w:rPr>
        <w:t>.</w:t>
      </w:r>
    </w:p>
    <w:p w:rsidR="00A21A1F" w:rsidRPr="00DF43B6" w:rsidRDefault="00A21A1F" w:rsidP="00FF3346">
      <w:pPr>
        <w:spacing w:after="0" w:line="360" w:lineRule="auto"/>
        <w:jc w:val="both"/>
        <w:rPr>
          <w:rFonts w:ascii="Times New Roman" w:hAnsi="Times New Roman" w:cs="Times New Roman"/>
          <w:sz w:val="24"/>
          <w:szCs w:val="24"/>
          <w:lang w:val="en-US"/>
        </w:rPr>
      </w:pPr>
    </w:p>
    <w:p w:rsidR="00A21A1F" w:rsidRPr="00ED1668" w:rsidRDefault="00A21A1F" w:rsidP="0013697F">
      <w:pPr>
        <w:pStyle w:val="Prrafodelista"/>
        <w:numPr>
          <w:ilvl w:val="0"/>
          <w:numId w:val="4"/>
        </w:numPr>
        <w:spacing w:after="0" w:line="360" w:lineRule="auto"/>
        <w:ind w:left="284" w:hanging="284"/>
        <w:jc w:val="both"/>
        <w:rPr>
          <w:rFonts w:ascii="Times New Roman" w:hAnsi="Times New Roman" w:cs="Times New Roman"/>
          <w:b/>
          <w:sz w:val="24"/>
          <w:szCs w:val="24"/>
        </w:rPr>
      </w:pPr>
      <w:r w:rsidRPr="00ED1668">
        <w:rPr>
          <w:rFonts w:ascii="Times New Roman" w:hAnsi="Times New Roman" w:cs="Times New Roman"/>
          <w:b/>
          <w:sz w:val="24"/>
          <w:szCs w:val="24"/>
        </w:rPr>
        <w:t>Introducción</w:t>
      </w:r>
    </w:p>
    <w:p w:rsidR="0013697F" w:rsidRPr="0013697F" w:rsidRDefault="0013697F" w:rsidP="005C61E8">
      <w:pPr>
        <w:pStyle w:val="Textoindependiente"/>
        <w:spacing w:after="0" w:line="360" w:lineRule="auto"/>
        <w:jc w:val="both"/>
        <w:rPr>
          <w:rFonts w:ascii="Times New Roman" w:hAnsi="Times New Roman" w:cs="Times New Roman"/>
          <w:szCs w:val="24"/>
        </w:rPr>
      </w:pPr>
      <w:r w:rsidRPr="0013697F">
        <w:rPr>
          <w:rFonts w:ascii="Times New Roman" w:hAnsi="Times New Roman" w:cs="Times New Roman"/>
          <w:szCs w:val="24"/>
        </w:rPr>
        <w:t xml:space="preserve">El desarrollo de un país depende de su grado de industrialización y este a su vez necesita de las fuentes de energía, especialmente de la energía </w:t>
      </w:r>
      <w:r>
        <w:rPr>
          <w:rFonts w:ascii="Times New Roman" w:hAnsi="Times New Roman" w:cs="Times New Roman"/>
          <w:szCs w:val="24"/>
        </w:rPr>
        <w:t>[1]</w:t>
      </w:r>
    </w:p>
    <w:p w:rsidR="005C61E8" w:rsidRPr="005C61E8" w:rsidRDefault="005C61E8" w:rsidP="005C61E8">
      <w:pPr>
        <w:spacing w:after="0" w:line="360" w:lineRule="auto"/>
        <w:jc w:val="both"/>
        <w:rPr>
          <w:rFonts w:ascii="Times New Roman" w:hAnsi="Times New Roman" w:cs="Times New Roman"/>
          <w:sz w:val="24"/>
          <w:szCs w:val="24"/>
        </w:rPr>
      </w:pPr>
      <w:r w:rsidRPr="005C61E8">
        <w:rPr>
          <w:rFonts w:ascii="Times New Roman" w:hAnsi="Times New Roman" w:cs="Times New Roman"/>
          <w:sz w:val="24"/>
          <w:szCs w:val="24"/>
        </w:rPr>
        <w:t>El mundo tiene una fuerte dependencia de la energía eléctrica. No es imaginable lo que sucedería si esta materia prima esencial para mover el desarrollo de los países llegase a faltar. Está fuera de cualquier discusión la enorme importancia que el suministro de electricidad tiene para el hombre hoy, que hace confortable la vida cotidiana en los hogares, que mueve efectivamente el comercio y que hace posible el funcionamiento de la industria de la producción. El desarrollo de un país depende de su grado de industrialización y este a su vez necesita de las fuentes de energía, especialmente de la energía eléctrica.</w:t>
      </w:r>
    </w:p>
    <w:p w:rsidR="0013697F" w:rsidRPr="005C61E8"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t xml:space="preserve">Un sistema eléctrico de potencia tiene como finalidad la producción de energía eléctrica en los centros de generación y transportarla hasta los centros de consumo. Para ello, es necesario disponer de la capacidad de generación suficiente y entregarla con eficiencia y de una manera segura al consumidor. </w:t>
      </w:r>
      <w:r w:rsidR="005C61E8" w:rsidRPr="005C61E8">
        <w:rPr>
          <w:rFonts w:ascii="Times New Roman" w:hAnsi="Times New Roman" w:cs="Times New Roman"/>
          <w:sz w:val="24"/>
          <w:szCs w:val="24"/>
        </w:rPr>
        <w:t>Para ello, es necesario disponer de la capacidad de generación suficiente y entregarla con eficiencia y de una manera segura al consumidor final. El logro de este objetivo requiere la realización de grandes inversiones de capital, de complicados estudios y diseños</w:t>
      </w:r>
      <w:r w:rsidR="005C61E8">
        <w:rPr>
          <w:rFonts w:ascii="Times New Roman" w:hAnsi="Times New Roman" w:cs="Times New Roman"/>
          <w:sz w:val="24"/>
          <w:szCs w:val="24"/>
        </w:rPr>
        <w:t>.</w:t>
      </w:r>
    </w:p>
    <w:p w:rsidR="0013697F" w:rsidRPr="0013697F"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lastRenderedPageBreak/>
        <w:t xml:space="preserve">El diseño de un sistema eléctrico tiene en cuenta cómo brindar el servicio aún en las peores condiciones de operación, </w:t>
      </w:r>
      <w:r>
        <w:rPr>
          <w:rFonts w:ascii="Times New Roman" w:hAnsi="Times New Roman" w:cs="Times New Roman"/>
          <w:sz w:val="24"/>
          <w:szCs w:val="24"/>
        </w:rPr>
        <w:t>[2]</w:t>
      </w:r>
      <w:r w:rsidRPr="0013697F">
        <w:rPr>
          <w:rFonts w:ascii="Times New Roman" w:hAnsi="Times New Roman" w:cs="Times New Roman"/>
          <w:sz w:val="24"/>
          <w:szCs w:val="24"/>
        </w:rPr>
        <w:t>.</w:t>
      </w:r>
    </w:p>
    <w:p w:rsidR="0013697F" w:rsidRPr="0013697F" w:rsidRDefault="0013697F" w:rsidP="005C61E8">
      <w:pPr>
        <w:pStyle w:val="Textoindependiente"/>
        <w:spacing w:after="0" w:line="360" w:lineRule="auto"/>
        <w:jc w:val="both"/>
        <w:rPr>
          <w:rFonts w:ascii="Times New Roman" w:hAnsi="Times New Roman" w:cs="Times New Roman"/>
          <w:szCs w:val="24"/>
        </w:rPr>
      </w:pPr>
      <w:r w:rsidRPr="0013697F">
        <w:rPr>
          <w:rFonts w:ascii="Times New Roman" w:hAnsi="Times New Roman" w:cs="Times New Roman"/>
          <w:szCs w:val="24"/>
        </w:rPr>
        <w:t xml:space="preserve">Cuba no es un país ajeno al incremento en la demanda de la energía eléctrica, cada vez, son más los consumidores. Para cubrir esta necesidad surgen varias alternativas, pero debido a los problemas medioambientales que conllevan algunas tecnologías, se hace necesario la elección de sistemas de generación más eficientes, menos contaminantes, y por tanto el uso de tecnologías alternativas como la biomasa </w:t>
      </w:r>
      <w:r>
        <w:rPr>
          <w:rFonts w:ascii="Times New Roman" w:hAnsi="Times New Roman" w:cs="Times New Roman"/>
          <w:szCs w:val="24"/>
        </w:rPr>
        <w:t>[3]</w:t>
      </w:r>
      <w:r w:rsidRPr="0013697F">
        <w:rPr>
          <w:rFonts w:ascii="Times New Roman" w:hAnsi="Times New Roman" w:cs="Times New Roman"/>
          <w:szCs w:val="24"/>
        </w:rPr>
        <w:t>.</w:t>
      </w:r>
    </w:p>
    <w:p w:rsidR="0013697F" w:rsidRPr="0013697F"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t xml:space="preserve">Hoy en día el mundo está enfrascado en el uso de los diferentes tipos de energías renovables. Dentro de este grupo de energías renovables se encuentra la producida a partir de la biomasa. </w:t>
      </w:r>
      <w:r w:rsidRPr="0013697F">
        <w:rPr>
          <w:rFonts w:ascii="Times New Roman" w:eastAsia="Times-Roman" w:hAnsi="Times New Roman" w:cs="Times New Roman"/>
          <w:sz w:val="24"/>
          <w:szCs w:val="24"/>
        </w:rPr>
        <w:t xml:space="preserve">La cogeneración con biomasa permite acercar la generación eléctrica y térmica a los centros de producción, reduciendo pérdidas de transporte y evitando la construcción de nuevas plantas de energía convencional que suministren esa demanda eléctrica y térmica, </w:t>
      </w:r>
      <w:r>
        <w:rPr>
          <w:rFonts w:ascii="Times New Roman" w:eastAsia="Times-Roman" w:hAnsi="Times New Roman" w:cs="Times New Roman"/>
          <w:sz w:val="24"/>
          <w:szCs w:val="24"/>
        </w:rPr>
        <w:t>[4]</w:t>
      </w:r>
      <w:r w:rsidRPr="0013697F">
        <w:rPr>
          <w:rFonts w:ascii="Times New Roman" w:eastAsia="Times-Roman" w:hAnsi="Times New Roman" w:cs="Times New Roman"/>
          <w:sz w:val="24"/>
          <w:szCs w:val="24"/>
        </w:rPr>
        <w:t>.</w:t>
      </w:r>
    </w:p>
    <w:p w:rsidR="0013697F" w:rsidRPr="0013697F"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t xml:space="preserve">La caña de azúcar es uno de los cultivos con mayor capacidad para convertir la energía solar en biomasa </w:t>
      </w:r>
      <w:r>
        <w:rPr>
          <w:rFonts w:ascii="Times New Roman" w:hAnsi="Times New Roman" w:cs="Times New Roman"/>
          <w:sz w:val="24"/>
          <w:szCs w:val="24"/>
        </w:rPr>
        <w:t>[5]</w:t>
      </w:r>
      <w:r w:rsidRPr="0013697F">
        <w:rPr>
          <w:rFonts w:ascii="Times New Roman" w:hAnsi="Times New Roman" w:cs="Times New Roman"/>
          <w:sz w:val="24"/>
          <w:szCs w:val="24"/>
        </w:rPr>
        <w:t>. La agroindustria cubana de la caña de azúcar es la fuente más importante de biomasa con que cuenta el país para el desarrollo de energía renovable, y constituye la única a partir de la cual se está generando electricidad.</w:t>
      </w:r>
    </w:p>
    <w:p w:rsidR="0013697F" w:rsidRPr="0013697F"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t xml:space="preserve">En Cuba existe un elevado potencial de recursos </w:t>
      </w:r>
      <w:proofErr w:type="spellStart"/>
      <w:r w:rsidRPr="0013697F">
        <w:rPr>
          <w:rFonts w:ascii="Times New Roman" w:hAnsi="Times New Roman" w:cs="Times New Roman"/>
          <w:sz w:val="24"/>
          <w:szCs w:val="24"/>
        </w:rPr>
        <w:t>biomásicos</w:t>
      </w:r>
      <w:proofErr w:type="spellEnd"/>
      <w:r w:rsidRPr="0013697F">
        <w:rPr>
          <w:rFonts w:ascii="Times New Roman" w:hAnsi="Times New Roman" w:cs="Times New Roman"/>
          <w:sz w:val="24"/>
          <w:szCs w:val="24"/>
        </w:rPr>
        <w:t xml:space="preserve"> provenientes de la agroindustria azucarera; estos recursos no se aprovechan adecuadamente y todavía el peso de la generación de electricidad proviene de las centrales termoeléctricas, con un alto índice de contaminación ambiental. Se puede aprovechar la biomasa excedente y utilizarla para producir energía eléctrica.</w:t>
      </w:r>
    </w:p>
    <w:p w:rsidR="0013697F" w:rsidRPr="0013697F"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t xml:space="preserve">Durante las zafras </w:t>
      </w:r>
      <w:r w:rsidRPr="005C61E8">
        <w:rPr>
          <w:rFonts w:ascii="Times New Roman" w:hAnsi="Times New Roman" w:cs="Times New Roman"/>
          <w:color w:val="000000" w:themeColor="text1"/>
          <w:sz w:val="24"/>
          <w:szCs w:val="24"/>
        </w:rPr>
        <w:t xml:space="preserve">anuales en </w:t>
      </w:r>
      <w:r w:rsidRPr="0013697F">
        <w:rPr>
          <w:rFonts w:ascii="Times New Roman" w:hAnsi="Times New Roman" w:cs="Times New Roman"/>
          <w:sz w:val="24"/>
          <w:szCs w:val="24"/>
        </w:rPr>
        <w:t xml:space="preserve">el país se producen grandes cantidades de bagazo y una cantidad similar de residuos agrícolas (como son paja, cogollo y hojas). Actualmente la propia industria azucarera y sus derivados consumen bagazo para alcanzar satisfacer aproximadamente tres cuartas partes de la demanda eléctrica del Grupo Empresarial del Azúcar de Cuba </w:t>
      </w:r>
      <w:r w:rsidR="005C61E8">
        <w:rPr>
          <w:rFonts w:ascii="Times New Roman" w:hAnsi="Times New Roman" w:cs="Times New Roman"/>
          <w:sz w:val="24"/>
          <w:szCs w:val="24"/>
        </w:rPr>
        <w:t xml:space="preserve">[6], </w:t>
      </w:r>
      <w:r w:rsidRPr="0013697F">
        <w:rPr>
          <w:rFonts w:ascii="Times New Roman" w:hAnsi="Times New Roman" w:cs="Times New Roman"/>
          <w:sz w:val="24"/>
          <w:szCs w:val="24"/>
        </w:rPr>
        <w:t>y entregar energía sobrante al sistema eléctrico nacional.</w:t>
      </w:r>
    </w:p>
    <w:p w:rsidR="0013697F" w:rsidRPr="0013697F"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lastRenderedPageBreak/>
        <w:t>El país ha trazado la política de construcción, en diversas zonas de la isla, de BE para el aprovechamiento de esta materia prima en pos del desarrollo, fundamentalmente el bagazo de la caña de azúcar y con esto ayudar a cuidar el medio ambiente.</w:t>
      </w:r>
    </w:p>
    <w:p w:rsidR="0013697F" w:rsidRPr="0013697F" w:rsidRDefault="0013697F" w:rsidP="005C61E8">
      <w:pPr>
        <w:spacing w:after="0" w:line="360" w:lineRule="auto"/>
        <w:jc w:val="both"/>
        <w:rPr>
          <w:rFonts w:ascii="Times New Roman" w:hAnsi="Times New Roman" w:cs="Times New Roman"/>
          <w:sz w:val="24"/>
          <w:szCs w:val="24"/>
        </w:rPr>
      </w:pPr>
      <w:r w:rsidRPr="0013697F">
        <w:rPr>
          <w:rFonts w:ascii="Times New Roman" w:hAnsi="Times New Roman" w:cs="Times New Roman"/>
          <w:sz w:val="24"/>
          <w:szCs w:val="24"/>
        </w:rPr>
        <w:t>Las plantas BE se dedicarán a generar vapor a alta presión, a partir de bagazo y residuos de la cosecha de la industria azucarera, y convertirlo en vapor tecnológico de calentamiento y en electricidad por cogeneración, para satisfacer las necesidades de la fábrica de azúcar y “exportar” la electricidad remanente a la red pública nacional.</w:t>
      </w:r>
    </w:p>
    <w:p w:rsidR="0013697F" w:rsidRPr="005C61E8" w:rsidRDefault="005C61E8" w:rsidP="005C61E8">
      <w:pPr>
        <w:pStyle w:val="Textoindependiente"/>
        <w:spacing w:after="0"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Con la</w:t>
      </w:r>
      <w:r w:rsidR="0013697F" w:rsidRPr="005C61E8">
        <w:rPr>
          <w:rFonts w:ascii="Times New Roman" w:hAnsi="Times New Roman" w:cs="Times New Roman"/>
          <w:color w:val="000000" w:themeColor="text1"/>
          <w:szCs w:val="24"/>
        </w:rPr>
        <w:t xml:space="preserve"> nueva BE</w:t>
      </w:r>
      <w:r>
        <w:rPr>
          <w:rFonts w:ascii="Times New Roman" w:hAnsi="Times New Roman" w:cs="Times New Roman"/>
          <w:color w:val="000000" w:themeColor="text1"/>
          <w:szCs w:val="24"/>
        </w:rPr>
        <w:t xml:space="preserve"> que se construirá</w:t>
      </w:r>
      <w:r w:rsidR="0013697F" w:rsidRPr="005C61E8">
        <w:rPr>
          <w:rFonts w:ascii="Times New Roman" w:hAnsi="Times New Roman" w:cs="Times New Roman"/>
          <w:color w:val="000000" w:themeColor="text1"/>
          <w:szCs w:val="24"/>
        </w:rPr>
        <w:t xml:space="preserve"> en la región</w:t>
      </w:r>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Sagua</w:t>
      </w:r>
      <w:proofErr w:type="spellEnd"/>
      <w:r>
        <w:rPr>
          <w:rFonts w:ascii="Times New Roman" w:hAnsi="Times New Roman" w:cs="Times New Roman"/>
          <w:color w:val="000000" w:themeColor="text1"/>
          <w:szCs w:val="24"/>
        </w:rPr>
        <w:t xml:space="preserve"> – Santa Clara de la provincia de Villa Clara</w:t>
      </w:r>
      <w:r w:rsidR="0013697F" w:rsidRPr="005C61E8">
        <w:rPr>
          <w:rFonts w:ascii="Times New Roman" w:hAnsi="Times New Roman" w:cs="Times New Roman"/>
          <w:color w:val="000000" w:themeColor="text1"/>
          <w:szCs w:val="24"/>
        </w:rPr>
        <w:t xml:space="preserve">, la red eléctrica debe sufrir cambios en su comportamiento, ya que habrá que construir nuevas líneas, colocar interruptores y reconfigurar algunos lugares de la zona; provocando cambios en distintos parámetros como son: la tensión, el flujo de carga y los niveles de cortocircuito, </w:t>
      </w:r>
      <w:r>
        <w:rPr>
          <w:rFonts w:ascii="Times New Roman" w:hAnsi="Times New Roman" w:cs="Times New Roman"/>
          <w:color w:val="000000" w:themeColor="text1"/>
          <w:szCs w:val="24"/>
        </w:rPr>
        <w:t>[7]</w:t>
      </w:r>
      <w:r w:rsidR="0013697F" w:rsidRPr="005C61E8">
        <w:rPr>
          <w:rFonts w:ascii="Times New Roman" w:hAnsi="Times New Roman" w:cs="Times New Roman"/>
          <w:color w:val="000000" w:themeColor="text1"/>
          <w:szCs w:val="24"/>
        </w:rPr>
        <w:t>. Es por eso que se hace necesario analizar la red en su nuevo contexto.</w:t>
      </w:r>
    </w:p>
    <w:p w:rsidR="0013697F" w:rsidRPr="005C61E8" w:rsidRDefault="0013697F" w:rsidP="005C61E8">
      <w:pPr>
        <w:pStyle w:val="Textoindependiente"/>
        <w:spacing w:after="0" w:line="360" w:lineRule="auto"/>
        <w:jc w:val="both"/>
        <w:rPr>
          <w:rFonts w:ascii="Times New Roman" w:hAnsi="Times New Roman" w:cs="Times New Roman"/>
          <w:color w:val="000000" w:themeColor="text1"/>
          <w:szCs w:val="24"/>
        </w:rPr>
      </w:pPr>
      <w:r w:rsidRPr="005C61E8">
        <w:rPr>
          <w:rFonts w:ascii="Times New Roman" w:hAnsi="Times New Roman" w:cs="Times New Roman"/>
          <w:color w:val="000000" w:themeColor="text1"/>
          <w:szCs w:val="24"/>
        </w:rPr>
        <w:t xml:space="preserve">El objetivo del trabajo es determinar las afectaciones eléctricas y constructivas de la red de </w:t>
      </w:r>
      <w:r w:rsidR="005C61E8">
        <w:rPr>
          <w:rFonts w:ascii="Times New Roman" w:hAnsi="Times New Roman" w:cs="Times New Roman"/>
          <w:color w:val="000000" w:themeColor="text1"/>
          <w:szCs w:val="24"/>
        </w:rPr>
        <w:t xml:space="preserve">110 </w:t>
      </w:r>
      <w:proofErr w:type="spellStart"/>
      <w:r w:rsidR="005C61E8">
        <w:rPr>
          <w:rFonts w:ascii="Times New Roman" w:hAnsi="Times New Roman" w:cs="Times New Roman"/>
          <w:color w:val="000000" w:themeColor="text1"/>
          <w:szCs w:val="24"/>
        </w:rPr>
        <w:t>kV</w:t>
      </w:r>
      <w:proofErr w:type="spellEnd"/>
      <w:r w:rsidR="005C61E8">
        <w:rPr>
          <w:rFonts w:ascii="Times New Roman" w:hAnsi="Times New Roman" w:cs="Times New Roman"/>
          <w:color w:val="000000" w:themeColor="text1"/>
          <w:szCs w:val="24"/>
        </w:rPr>
        <w:t xml:space="preserve"> en la región </w:t>
      </w:r>
      <w:proofErr w:type="spellStart"/>
      <w:r w:rsidR="005C61E8">
        <w:rPr>
          <w:rFonts w:ascii="Times New Roman" w:hAnsi="Times New Roman" w:cs="Times New Roman"/>
          <w:color w:val="000000" w:themeColor="text1"/>
          <w:szCs w:val="24"/>
        </w:rPr>
        <w:t>Sagua</w:t>
      </w:r>
      <w:proofErr w:type="spellEnd"/>
      <w:r w:rsidR="005C61E8">
        <w:rPr>
          <w:rFonts w:ascii="Times New Roman" w:hAnsi="Times New Roman" w:cs="Times New Roman"/>
          <w:color w:val="000000" w:themeColor="text1"/>
          <w:szCs w:val="24"/>
        </w:rPr>
        <w:t xml:space="preserve"> – Santa Clara de </w:t>
      </w:r>
      <w:r w:rsidRPr="005C61E8">
        <w:rPr>
          <w:rFonts w:ascii="Times New Roman" w:hAnsi="Times New Roman" w:cs="Times New Roman"/>
          <w:color w:val="000000" w:themeColor="text1"/>
          <w:szCs w:val="24"/>
        </w:rPr>
        <w:t>la provincia de Villa Clara al conectar al Sistem</w:t>
      </w:r>
      <w:r w:rsidR="005C61E8">
        <w:rPr>
          <w:rFonts w:ascii="Times New Roman" w:hAnsi="Times New Roman" w:cs="Times New Roman"/>
          <w:color w:val="000000" w:themeColor="text1"/>
          <w:szCs w:val="24"/>
        </w:rPr>
        <w:t xml:space="preserve">a </w:t>
      </w:r>
      <w:proofErr w:type="spellStart"/>
      <w:r w:rsidR="005C61E8">
        <w:rPr>
          <w:rFonts w:ascii="Times New Roman" w:hAnsi="Times New Roman" w:cs="Times New Roman"/>
          <w:color w:val="000000" w:themeColor="text1"/>
          <w:szCs w:val="24"/>
        </w:rPr>
        <w:t>Electroenergético</w:t>
      </w:r>
      <w:proofErr w:type="spellEnd"/>
      <w:r w:rsidR="005C61E8">
        <w:rPr>
          <w:rFonts w:ascii="Times New Roman" w:hAnsi="Times New Roman" w:cs="Times New Roman"/>
          <w:color w:val="000000" w:themeColor="text1"/>
          <w:szCs w:val="24"/>
        </w:rPr>
        <w:t xml:space="preserve"> Nacional </w:t>
      </w:r>
      <w:proofErr w:type="gramStart"/>
      <w:r w:rsidR="005C61E8">
        <w:rPr>
          <w:rFonts w:ascii="Times New Roman" w:hAnsi="Times New Roman" w:cs="Times New Roman"/>
          <w:color w:val="000000" w:themeColor="text1"/>
          <w:szCs w:val="24"/>
        </w:rPr>
        <w:t>la</w:t>
      </w:r>
      <w:proofErr w:type="gramEnd"/>
      <w:r w:rsidRPr="005C61E8">
        <w:rPr>
          <w:rFonts w:ascii="Times New Roman" w:hAnsi="Times New Roman" w:cs="Times New Roman"/>
          <w:color w:val="000000" w:themeColor="text1"/>
          <w:szCs w:val="24"/>
        </w:rPr>
        <w:t xml:space="preserve"> BE </w:t>
      </w:r>
      <w:r w:rsidR="005C61E8">
        <w:rPr>
          <w:rFonts w:ascii="Times New Roman" w:hAnsi="Times New Roman" w:cs="Times New Roman"/>
          <w:color w:val="000000" w:themeColor="text1"/>
          <w:szCs w:val="24"/>
        </w:rPr>
        <w:t xml:space="preserve">Héctor Rodríguez </w:t>
      </w:r>
      <w:r w:rsidR="00367655">
        <w:rPr>
          <w:rFonts w:ascii="Times New Roman" w:hAnsi="Times New Roman" w:cs="Times New Roman"/>
          <w:color w:val="000000" w:themeColor="text1"/>
          <w:szCs w:val="24"/>
        </w:rPr>
        <w:t xml:space="preserve">la cual se </w:t>
      </w:r>
      <w:r w:rsidR="005C61E8">
        <w:rPr>
          <w:rFonts w:ascii="Times New Roman" w:hAnsi="Times New Roman" w:cs="Times New Roman"/>
          <w:color w:val="000000" w:themeColor="text1"/>
          <w:szCs w:val="24"/>
        </w:rPr>
        <w:t xml:space="preserve">encuentra en fase </w:t>
      </w:r>
      <w:proofErr w:type="spellStart"/>
      <w:r w:rsidR="005C61E8">
        <w:rPr>
          <w:rFonts w:ascii="Times New Roman" w:hAnsi="Times New Roman" w:cs="Times New Roman"/>
          <w:color w:val="000000" w:themeColor="text1"/>
          <w:szCs w:val="24"/>
        </w:rPr>
        <w:t>contructiva</w:t>
      </w:r>
      <w:proofErr w:type="spellEnd"/>
      <w:r w:rsidR="005C61E8">
        <w:rPr>
          <w:rFonts w:ascii="Times New Roman" w:hAnsi="Times New Roman" w:cs="Times New Roman"/>
          <w:color w:val="000000" w:themeColor="text1"/>
          <w:szCs w:val="24"/>
        </w:rPr>
        <w:t xml:space="preserve"> y debe finalizar a fines de este 2019</w:t>
      </w:r>
      <w:r w:rsidRPr="005C61E8">
        <w:rPr>
          <w:rFonts w:ascii="Times New Roman" w:hAnsi="Times New Roman" w:cs="Times New Roman"/>
          <w:color w:val="000000" w:themeColor="text1"/>
          <w:szCs w:val="24"/>
        </w:rPr>
        <w:t>.</w:t>
      </w:r>
    </w:p>
    <w:p w:rsidR="00ED1668" w:rsidRPr="0013697F" w:rsidRDefault="00ED1668" w:rsidP="0013697F">
      <w:pPr>
        <w:spacing w:after="0" w:line="360" w:lineRule="auto"/>
        <w:ind w:left="284" w:hanging="284"/>
        <w:jc w:val="both"/>
        <w:rPr>
          <w:rFonts w:ascii="Times New Roman" w:hAnsi="Times New Roman" w:cs="Times New Roman"/>
          <w:b/>
          <w:sz w:val="24"/>
          <w:szCs w:val="24"/>
        </w:rPr>
      </w:pPr>
    </w:p>
    <w:p w:rsidR="00A21A1F" w:rsidRPr="0013697F" w:rsidRDefault="00A21A1F" w:rsidP="0013697F">
      <w:pPr>
        <w:pStyle w:val="Prrafodelista"/>
        <w:numPr>
          <w:ilvl w:val="0"/>
          <w:numId w:val="4"/>
        </w:numPr>
        <w:spacing w:after="0" w:line="360" w:lineRule="auto"/>
        <w:ind w:left="284" w:hanging="284"/>
        <w:jc w:val="both"/>
        <w:rPr>
          <w:rFonts w:ascii="Times New Roman" w:hAnsi="Times New Roman" w:cs="Times New Roman"/>
          <w:b/>
          <w:sz w:val="24"/>
          <w:szCs w:val="24"/>
        </w:rPr>
      </w:pPr>
      <w:r w:rsidRPr="0013697F">
        <w:rPr>
          <w:rFonts w:ascii="Times New Roman" w:hAnsi="Times New Roman" w:cs="Times New Roman"/>
          <w:b/>
          <w:sz w:val="24"/>
          <w:szCs w:val="24"/>
        </w:rPr>
        <w:t>Metodología</w:t>
      </w:r>
    </w:p>
    <w:p w:rsidR="008A2454" w:rsidRPr="00367655" w:rsidRDefault="00367655" w:rsidP="008A2454">
      <w:pPr>
        <w:spacing w:after="0" w:line="360" w:lineRule="auto"/>
        <w:rPr>
          <w:rFonts w:ascii="Times New Roman" w:hAnsi="Times New Roman" w:cs="Times New Roman"/>
          <w:sz w:val="24"/>
          <w:szCs w:val="24"/>
        </w:rPr>
      </w:pPr>
      <w:r w:rsidRPr="00367655">
        <w:rPr>
          <w:rFonts w:ascii="Times New Roman" w:hAnsi="Times New Roman" w:cs="Times New Roman"/>
          <w:sz w:val="24"/>
          <w:szCs w:val="24"/>
        </w:rPr>
        <w:t xml:space="preserve">Para poder evaluar científica y  técnicamente la conexión de la </w:t>
      </w:r>
      <w:proofErr w:type="spellStart"/>
      <w:r w:rsidRPr="00367655">
        <w:rPr>
          <w:rFonts w:ascii="Times New Roman" w:hAnsi="Times New Roman" w:cs="Times New Roman"/>
          <w:sz w:val="24"/>
          <w:szCs w:val="24"/>
        </w:rPr>
        <w:t>bioeléctrica</w:t>
      </w:r>
      <w:proofErr w:type="spellEnd"/>
      <w:r w:rsidRPr="00367655">
        <w:rPr>
          <w:rFonts w:ascii="Times New Roman" w:hAnsi="Times New Roman" w:cs="Times New Roman"/>
          <w:sz w:val="24"/>
          <w:szCs w:val="24"/>
        </w:rPr>
        <w:t xml:space="preserve"> a la red de 110 </w:t>
      </w:r>
      <w:proofErr w:type="spellStart"/>
      <w:r w:rsidRPr="00367655">
        <w:rPr>
          <w:rFonts w:ascii="Times New Roman" w:hAnsi="Times New Roman" w:cs="Times New Roman"/>
          <w:sz w:val="24"/>
          <w:szCs w:val="24"/>
        </w:rPr>
        <w:t>kV</w:t>
      </w:r>
      <w:proofErr w:type="spellEnd"/>
      <w:r w:rsidRPr="00367655">
        <w:rPr>
          <w:rFonts w:ascii="Times New Roman" w:hAnsi="Times New Roman" w:cs="Times New Roman"/>
          <w:sz w:val="24"/>
          <w:szCs w:val="24"/>
        </w:rPr>
        <w:t xml:space="preserve"> se hace necesario la descripción general de la zona en estudio. </w:t>
      </w:r>
    </w:p>
    <w:p w:rsidR="008A2454" w:rsidRPr="00FF0AA8" w:rsidRDefault="008A2454" w:rsidP="008A2454">
      <w:pPr>
        <w:spacing w:after="0" w:line="360" w:lineRule="auto"/>
        <w:jc w:val="both"/>
        <w:rPr>
          <w:rFonts w:ascii="Times New Roman" w:hAnsi="Times New Roman"/>
          <w:sz w:val="24"/>
          <w:szCs w:val="24"/>
        </w:rPr>
      </w:pPr>
      <w:r w:rsidRPr="00FF0AA8">
        <w:rPr>
          <w:rFonts w:ascii="Times New Roman" w:hAnsi="Times New Roman"/>
          <w:sz w:val="24"/>
          <w:szCs w:val="24"/>
        </w:rPr>
        <w:t xml:space="preserve">La provincia Villa Clara, por su posición geográfica está ubicada en el centro del Sistema </w:t>
      </w:r>
      <w:proofErr w:type="spellStart"/>
      <w:r w:rsidRPr="00FF0AA8">
        <w:rPr>
          <w:rFonts w:ascii="Times New Roman" w:hAnsi="Times New Roman"/>
          <w:sz w:val="24"/>
          <w:szCs w:val="24"/>
        </w:rPr>
        <w:t>Electroenergético</w:t>
      </w:r>
      <w:proofErr w:type="spellEnd"/>
      <w:r w:rsidRPr="00FF0AA8">
        <w:rPr>
          <w:rFonts w:ascii="Times New Roman" w:hAnsi="Times New Roman"/>
          <w:sz w:val="24"/>
          <w:szCs w:val="24"/>
        </w:rPr>
        <w:t xml:space="preserve"> Nacional (SEN), por tanto, las redes fundamentales para la operación del mismo tienen trazado por el territorio villaclareño.</w:t>
      </w:r>
    </w:p>
    <w:p w:rsidR="008A2454" w:rsidRDefault="008A2454" w:rsidP="008A2454">
      <w:pPr>
        <w:spacing w:after="0" w:line="360" w:lineRule="auto"/>
        <w:jc w:val="both"/>
        <w:rPr>
          <w:rFonts w:ascii="Times New Roman" w:hAnsi="Times New Roman"/>
          <w:sz w:val="24"/>
          <w:szCs w:val="24"/>
        </w:rPr>
      </w:pPr>
      <w:r w:rsidRPr="00FF0AA8">
        <w:rPr>
          <w:rFonts w:ascii="Times New Roman" w:hAnsi="Times New Roman"/>
          <w:sz w:val="24"/>
          <w:szCs w:val="24"/>
        </w:rPr>
        <w:t xml:space="preserve">El eje principal del sistema eléctrico de la provincia de Villa Clara está localizado en la subestación Santa Clara 220 </w:t>
      </w:r>
      <w:proofErr w:type="spellStart"/>
      <w:r w:rsidRPr="00FF0AA8">
        <w:rPr>
          <w:rFonts w:ascii="Times New Roman" w:hAnsi="Times New Roman"/>
          <w:sz w:val="24"/>
          <w:szCs w:val="24"/>
        </w:rPr>
        <w:t>kV</w:t>
      </w:r>
      <w:proofErr w:type="spellEnd"/>
      <w:r w:rsidRPr="00FF0AA8">
        <w:rPr>
          <w:rFonts w:ascii="Times New Roman" w:hAnsi="Times New Roman"/>
          <w:sz w:val="24"/>
          <w:szCs w:val="24"/>
        </w:rPr>
        <w:t xml:space="preserve"> (</w:t>
      </w:r>
      <w:proofErr w:type="spellStart"/>
      <w:r w:rsidRPr="00FF0AA8">
        <w:rPr>
          <w:rFonts w:ascii="Times New Roman" w:hAnsi="Times New Roman"/>
          <w:sz w:val="24"/>
          <w:szCs w:val="24"/>
        </w:rPr>
        <w:t>Yabú</w:t>
      </w:r>
      <w:proofErr w:type="spellEnd"/>
      <w:r w:rsidRPr="00FF0AA8">
        <w:rPr>
          <w:rFonts w:ascii="Times New Roman" w:hAnsi="Times New Roman"/>
          <w:sz w:val="24"/>
          <w:szCs w:val="24"/>
        </w:rPr>
        <w:t xml:space="preserve">), enlazada por la red de 220 </w:t>
      </w:r>
      <w:proofErr w:type="spellStart"/>
      <w:r w:rsidRPr="00FF0AA8">
        <w:rPr>
          <w:rFonts w:ascii="Times New Roman" w:hAnsi="Times New Roman"/>
          <w:sz w:val="24"/>
          <w:szCs w:val="24"/>
        </w:rPr>
        <w:t>kV</w:t>
      </w:r>
      <w:proofErr w:type="spellEnd"/>
      <w:r w:rsidRPr="00FF0AA8">
        <w:rPr>
          <w:rFonts w:ascii="Times New Roman" w:hAnsi="Times New Roman"/>
          <w:sz w:val="24"/>
          <w:szCs w:val="24"/>
        </w:rPr>
        <w:t xml:space="preserve"> con la subestación de Guiteras 220 </w:t>
      </w:r>
      <w:proofErr w:type="spellStart"/>
      <w:r w:rsidRPr="00FF0AA8">
        <w:rPr>
          <w:rFonts w:ascii="Times New Roman" w:hAnsi="Times New Roman"/>
          <w:sz w:val="24"/>
          <w:szCs w:val="24"/>
        </w:rPr>
        <w:t>kV</w:t>
      </w:r>
      <w:proofErr w:type="spellEnd"/>
      <w:r w:rsidRPr="00FF0AA8">
        <w:rPr>
          <w:rFonts w:ascii="Times New Roman" w:hAnsi="Times New Roman"/>
          <w:sz w:val="24"/>
          <w:szCs w:val="24"/>
        </w:rPr>
        <w:t xml:space="preserve"> (occidente), </w:t>
      </w:r>
      <w:proofErr w:type="spellStart"/>
      <w:r w:rsidRPr="00FF0AA8">
        <w:rPr>
          <w:rFonts w:ascii="Times New Roman" w:hAnsi="Times New Roman"/>
          <w:sz w:val="24"/>
          <w:szCs w:val="24"/>
        </w:rPr>
        <w:t>Tuinicú</w:t>
      </w:r>
      <w:proofErr w:type="spellEnd"/>
      <w:r w:rsidRPr="00FF0AA8">
        <w:rPr>
          <w:rFonts w:ascii="Times New Roman" w:hAnsi="Times New Roman"/>
          <w:sz w:val="24"/>
          <w:szCs w:val="24"/>
        </w:rPr>
        <w:t xml:space="preserve"> 220 </w:t>
      </w:r>
      <w:proofErr w:type="spellStart"/>
      <w:r w:rsidRPr="00FF0AA8">
        <w:rPr>
          <w:rFonts w:ascii="Times New Roman" w:hAnsi="Times New Roman"/>
          <w:sz w:val="24"/>
          <w:szCs w:val="24"/>
        </w:rPr>
        <w:t>kV</w:t>
      </w:r>
      <w:proofErr w:type="spellEnd"/>
      <w:r w:rsidRPr="00FF0AA8">
        <w:rPr>
          <w:rFonts w:ascii="Times New Roman" w:hAnsi="Times New Roman"/>
          <w:sz w:val="24"/>
          <w:szCs w:val="24"/>
        </w:rPr>
        <w:t xml:space="preserve"> (oriente) y Cienfuegos 220 </w:t>
      </w:r>
      <w:proofErr w:type="spellStart"/>
      <w:r w:rsidRPr="00FF0AA8">
        <w:rPr>
          <w:rFonts w:ascii="Times New Roman" w:hAnsi="Times New Roman"/>
          <w:sz w:val="24"/>
          <w:szCs w:val="24"/>
        </w:rPr>
        <w:t>kV</w:t>
      </w:r>
      <w:proofErr w:type="spellEnd"/>
      <w:r w:rsidRPr="00FF0AA8">
        <w:rPr>
          <w:rFonts w:ascii="Times New Roman" w:hAnsi="Times New Roman"/>
          <w:sz w:val="24"/>
          <w:szCs w:val="24"/>
        </w:rPr>
        <w:t xml:space="preserve">. </w:t>
      </w:r>
    </w:p>
    <w:p w:rsidR="008A2454" w:rsidRPr="00FF0AA8" w:rsidRDefault="008A2454" w:rsidP="008A2454">
      <w:pPr>
        <w:spacing w:after="0" w:line="360" w:lineRule="auto"/>
        <w:jc w:val="both"/>
        <w:rPr>
          <w:rFonts w:ascii="Times New Roman" w:hAnsi="Times New Roman"/>
          <w:sz w:val="24"/>
          <w:szCs w:val="24"/>
        </w:rPr>
      </w:pPr>
      <w:r w:rsidRPr="00FF0AA8">
        <w:rPr>
          <w:rFonts w:ascii="Times New Roman" w:hAnsi="Times New Roman"/>
          <w:sz w:val="24"/>
          <w:szCs w:val="24"/>
        </w:rPr>
        <w:lastRenderedPageBreak/>
        <w:t xml:space="preserve">Relativo al esquema de 110 </w:t>
      </w:r>
      <w:proofErr w:type="spellStart"/>
      <w:r w:rsidRPr="00FF0AA8">
        <w:rPr>
          <w:rFonts w:ascii="Times New Roman" w:hAnsi="Times New Roman"/>
          <w:sz w:val="24"/>
          <w:szCs w:val="24"/>
        </w:rPr>
        <w:t>kV</w:t>
      </w:r>
      <w:proofErr w:type="spellEnd"/>
      <w:r w:rsidRPr="00FF0AA8">
        <w:rPr>
          <w:rFonts w:ascii="Times New Roman" w:hAnsi="Times New Roman"/>
          <w:sz w:val="24"/>
          <w:szCs w:val="24"/>
        </w:rPr>
        <w:t xml:space="preserve">, se puede decir que estas líneas traspasan y enlazan las fronteras territoriales (Sancti Spíritus y Cienfuegos) con la provincia de Villa Clara. La provincia Villa Clara cuenta con 10 subestaciones eléctricas (SE) de 110/34,5 </w:t>
      </w:r>
      <w:proofErr w:type="spellStart"/>
      <w:r w:rsidRPr="00FF0AA8">
        <w:rPr>
          <w:rFonts w:ascii="Times New Roman" w:hAnsi="Times New Roman"/>
          <w:sz w:val="24"/>
          <w:szCs w:val="24"/>
        </w:rPr>
        <w:t>kV</w:t>
      </w:r>
      <w:proofErr w:type="spellEnd"/>
      <w:r w:rsidRPr="00FF0AA8">
        <w:rPr>
          <w:rFonts w:ascii="Times New Roman" w:hAnsi="Times New Roman"/>
          <w:sz w:val="24"/>
          <w:szCs w:val="24"/>
        </w:rPr>
        <w:t>.</w:t>
      </w:r>
    </w:p>
    <w:p w:rsidR="00747CE3" w:rsidRPr="00747CE3" w:rsidRDefault="008A2454" w:rsidP="008A2454">
      <w:pPr>
        <w:spacing w:after="0" w:line="360" w:lineRule="auto"/>
        <w:jc w:val="both"/>
        <w:rPr>
          <w:rFonts w:ascii="Times New Roman" w:hAnsi="Times New Roman" w:cs="Times New Roman"/>
          <w:sz w:val="24"/>
          <w:szCs w:val="24"/>
        </w:rPr>
      </w:pPr>
      <w:r>
        <w:rPr>
          <w:rFonts w:ascii="Times New Roman" w:hAnsi="Times New Roman"/>
          <w:sz w:val="24"/>
          <w:szCs w:val="24"/>
        </w:rPr>
        <w:t xml:space="preserve">La </w:t>
      </w:r>
      <w:r w:rsidRPr="008A2454">
        <w:rPr>
          <w:rFonts w:ascii="Times New Roman" w:hAnsi="Times New Roman"/>
          <w:sz w:val="24"/>
          <w:szCs w:val="24"/>
        </w:rPr>
        <w:t xml:space="preserve">potencia estimada de la </w:t>
      </w:r>
      <w:proofErr w:type="spellStart"/>
      <w:r w:rsidRPr="008A2454">
        <w:rPr>
          <w:rFonts w:ascii="Times New Roman" w:hAnsi="Times New Roman"/>
          <w:sz w:val="24"/>
          <w:szCs w:val="24"/>
        </w:rPr>
        <w:t>bioeléctrica</w:t>
      </w:r>
      <w:proofErr w:type="spellEnd"/>
      <w:r w:rsidRPr="008A2454">
        <w:rPr>
          <w:rFonts w:ascii="Times New Roman" w:hAnsi="Times New Roman"/>
          <w:sz w:val="24"/>
          <w:szCs w:val="24"/>
        </w:rPr>
        <w:t xml:space="preserve"> es de 20 MW</w:t>
      </w:r>
      <w:r w:rsidR="00CB716C">
        <w:rPr>
          <w:rFonts w:ascii="Times New Roman" w:hAnsi="Times New Roman"/>
          <w:sz w:val="24"/>
          <w:szCs w:val="24"/>
        </w:rPr>
        <w:t xml:space="preserve"> [8]</w:t>
      </w:r>
      <w:r w:rsidRPr="008A2454">
        <w:rPr>
          <w:rFonts w:ascii="Times New Roman" w:hAnsi="Times New Roman"/>
          <w:sz w:val="24"/>
          <w:szCs w:val="24"/>
        </w:rPr>
        <w:t xml:space="preserve">. </w:t>
      </w:r>
      <w:r w:rsidR="00747CE3">
        <w:rPr>
          <w:lang w:eastAsia="es-ES"/>
        </w:rPr>
        <w:t xml:space="preserve"> </w:t>
      </w:r>
      <w:r w:rsidR="00747CE3" w:rsidRPr="00747CE3">
        <w:rPr>
          <w:rFonts w:ascii="Times New Roman" w:hAnsi="Times New Roman" w:cs="Times New Roman"/>
          <w:sz w:val="24"/>
          <w:szCs w:val="24"/>
          <w:lang w:eastAsia="es-ES"/>
        </w:rPr>
        <w:t xml:space="preserve">Se puede destacar el efecto ambiental que esto significará, reduciendo el uso de las fuentes de energías fósiles y los efectos negativos que traen consigo, ya que elimina la necesidad de la construcción de una termoeléctrica o de grupos fuel o </w:t>
      </w:r>
      <w:proofErr w:type="spellStart"/>
      <w:r w:rsidR="00747CE3" w:rsidRPr="00747CE3">
        <w:rPr>
          <w:rFonts w:ascii="Times New Roman" w:hAnsi="Times New Roman" w:cs="Times New Roman"/>
          <w:sz w:val="24"/>
          <w:szCs w:val="24"/>
          <w:lang w:eastAsia="es-ES"/>
        </w:rPr>
        <w:t>di</w:t>
      </w:r>
      <w:r w:rsidR="00747CE3">
        <w:rPr>
          <w:rFonts w:ascii="Times New Roman" w:hAnsi="Times New Roman" w:cs="Times New Roman"/>
          <w:sz w:val="24"/>
          <w:szCs w:val="24"/>
          <w:lang w:eastAsia="es-ES"/>
        </w:rPr>
        <w:t>e</w:t>
      </w:r>
      <w:r w:rsidR="00747CE3" w:rsidRPr="00747CE3">
        <w:rPr>
          <w:rFonts w:ascii="Times New Roman" w:hAnsi="Times New Roman" w:cs="Times New Roman"/>
          <w:sz w:val="24"/>
          <w:szCs w:val="24"/>
          <w:lang w:eastAsia="es-ES"/>
        </w:rPr>
        <w:t>sel</w:t>
      </w:r>
      <w:proofErr w:type="spellEnd"/>
      <w:r w:rsidR="00747CE3" w:rsidRPr="00747CE3">
        <w:rPr>
          <w:rFonts w:ascii="Times New Roman" w:hAnsi="Times New Roman" w:cs="Times New Roman"/>
          <w:sz w:val="24"/>
          <w:szCs w:val="24"/>
          <w:lang w:eastAsia="es-ES"/>
        </w:rPr>
        <w:t xml:space="preserve"> para suplir esta demanda. Esto a su vez conlleva al aumento del uso de energías renovables en nuestro país, reduciendo consigo la inversión en combustibles fósiles</w:t>
      </w:r>
    </w:p>
    <w:p w:rsidR="008A2454" w:rsidRDefault="008A2454" w:rsidP="008A2454">
      <w:pPr>
        <w:spacing w:after="0" w:line="360" w:lineRule="auto"/>
        <w:jc w:val="both"/>
        <w:rPr>
          <w:rFonts w:ascii="Times New Roman" w:hAnsi="Times New Roman"/>
          <w:sz w:val="24"/>
          <w:szCs w:val="24"/>
        </w:rPr>
      </w:pPr>
      <w:r w:rsidRPr="008A2454">
        <w:rPr>
          <w:rFonts w:ascii="Times New Roman" w:hAnsi="Times New Roman"/>
          <w:sz w:val="24"/>
          <w:szCs w:val="24"/>
        </w:rPr>
        <w:t xml:space="preserve">Para la conexión al SEN de este </w:t>
      </w:r>
      <w:proofErr w:type="spellStart"/>
      <w:r w:rsidRPr="008A2454">
        <w:rPr>
          <w:rFonts w:ascii="Times New Roman" w:hAnsi="Times New Roman"/>
          <w:sz w:val="24"/>
          <w:szCs w:val="24"/>
        </w:rPr>
        <w:t>biogenerador</w:t>
      </w:r>
      <w:proofErr w:type="spellEnd"/>
      <w:r w:rsidRPr="008A2454">
        <w:rPr>
          <w:rFonts w:ascii="Times New Roman" w:hAnsi="Times New Roman"/>
          <w:sz w:val="24"/>
          <w:szCs w:val="24"/>
        </w:rPr>
        <w:t xml:space="preserve"> se propone una doble línea a 110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xml:space="preserve"> de entrada y salida a una SE (SE)</w:t>
      </w:r>
      <w:r>
        <w:rPr>
          <w:rFonts w:ascii="Times New Roman" w:hAnsi="Times New Roman"/>
          <w:sz w:val="24"/>
          <w:szCs w:val="24"/>
        </w:rPr>
        <w:t xml:space="preserve"> hasta una derivación (subestación de enlace o </w:t>
      </w:r>
      <w:proofErr w:type="spellStart"/>
      <w:r w:rsidRPr="008A2454">
        <w:rPr>
          <w:i/>
        </w:rPr>
        <w:t>switcheo</w:t>
      </w:r>
      <w:proofErr w:type="spellEnd"/>
      <w:r>
        <w:rPr>
          <w:rFonts w:ascii="Times New Roman" w:hAnsi="Times New Roman"/>
          <w:sz w:val="24"/>
          <w:szCs w:val="24"/>
        </w:rPr>
        <w:t>)</w:t>
      </w:r>
      <w:r w:rsidRPr="008A2454">
        <w:rPr>
          <w:rFonts w:ascii="Times New Roman" w:hAnsi="Times New Roman"/>
          <w:sz w:val="24"/>
          <w:szCs w:val="24"/>
        </w:rPr>
        <w:t xml:space="preserve">, proveniente de </w:t>
      </w:r>
      <w:r>
        <w:rPr>
          <w:rFonts w:ascii="Times New Roman" w:hAnsi="Times New Roman"/>
          <w:sz w:val="24"/>
          <w:szCs w:val="24"/>
        </w:rPr>
        <w:t xml:space="preserve">una de </w:t>
      </w:r>
      <w:r w:rsidRPr="008A2454">
        <w:rPr>
          <w:rFonts w:ascii="Times New Roman" w:hAnsi="Times New Roman"/>
          <w:sz w:val="24"/>
          <w:szCs w:val="24"/>
        </w:rPr>
        <w:t>la</w:t>
      </w:r>
      <w:r>
        <w:rPr>
          <w:rFonts w:ascii="Times New Roman" w:hAnsi="Times New Roman"/>
          <w:sz w:val="24"/>
          <w:szCs w:val="24"/>
        </w:rPr>
        <w:t>s</w:t>
      </w:r>
      <w:r w:rsidRPr="008A2454">
        <w:rPr>
          <w:rFonts w:ascii="Times New Roman" w:hAnsi="Times New Roman"/>
          <w:sz w:val="24"/>
          <w:szCs w:val="24"/>
        </w:rPr>
        <w:t xml:space="preserve"> línea </w:t>
      </w:r>
      <w:proofErr w:type="spellStart"/>
      <w:r w:rsidRPr="008A2454">
        <w:rPr>
          <w:rFonts w:ascii="Times New Roman" w:hAnsi="Times New Roman"/>
          <w:sz w:val="24"/>
          <w:szCs w:val="24"/>
        </w:rPr>
        <w:t>Sagua</w:t>
      </w:r>
      <w:proofErr w:type="spellEnd"/>
      <w:r w:rsidRPr="008A2454">
        <w:rPr>
          <w:rFonts w:ascii="Times New Roman" w:hAnsi="Times New Roman"/>
          <w:sz w:val="24"/>
          <w:szCs w:val="24"/>
        </w:rPr>
        <w:t xml:space="preserve"> 110 </w:t>
      </w:r>
      <w:proofErr w:type="spellStart"/>
      <w:r>
        <w:rPr>
          <w:rFonts w:ascii="Times New Roman" w:hAnsi="Times New Roman"/>
          <w:sz w:val="24"/>
          <w:szCs w:val="24"/>
        </w:rPr>
        <w:t>kV</w:t>
      </w:r>
      <w:proofErr w:type="spellEnd"/>
      <w:r>
        <w:rPr>
          <w:rFonts w:ascii="Times New Roman" w:hAnsi="Times New Roman"/>
          <w:sz w:val="24"/>
          <w:szCs w:val="24"/>
        </w:rPr>
        <w:t>-Santa Clara 11</w:t>
      </w:r>
      <w:r w:rsidRPr="008A2454">
        <w:rPr>
          <w:rFonts w:ascii="Times New Roman" w:hAnsi="Times New Roman"/>
          <w:sz w:val="24"/>
          <w:szCs w:val="24"/>
        </w:rPr>
        <w:t xml:space="preserve">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xml:space="preserve">. </w:t>
      </w:r>
      <w:r>
        <w:rPr>
          <w:rFonts w:ascii="Times New Roman" w:hAnsi="Times New Roman"/>
          <w:sz w:val="24"/>
          <w:szCs w:val="24"/>
        </w:rPr>
        <w:t xml:space="preserve"> </w:t>
      </w:r>
    </w:p>
    <w:p w:rsidR="008A2454" w:rsidRPr="008A2454" w:rsidRDefault="008A2454" w:rsidP="008A2454">
      <w:pPr>
        <w:spacing w:after="0" w:line="360" w:lineRule="auto"/>
        <w:jc w:val="both"/>
        <w:rPr>
          <w:rFonts w:ascii="Times New Roman" w:hAnsi="Times New Roman"/>
          <w:sz w:val="24"/>
          <w:szCs w:val="24"/>
        </w:rPr>
      </w:pPr>
      <w:r w:rsidRPr="008A2454">
        <w:rPr>
          <w:rFonts w:ascii="Times New Roman" w:hAnsi="Times New Roman"/>
          <w:sz w:val="24"/>
          <w:szCs w:val="24"/>
        </w:rPr>
        <w:t xml:space="preserve">Las inversiones necesarias respecto a líneas para la realización de esta propuesta son las siguientes: construcción de las líneas de entrada y salida a 110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xml:space="preserve"> de aproximadamente 3 km de distancia, cada una, desde la línea </w:t>
      </w:r>
      <w:proofErr w:type="spellStart"/>
      <w:r w:rsidRPr="008A2454">
        <w:rPr>
          <w:rFonts w:ascii="Times New Roman" w:hAnsi="Times New Roman"/>
          <w:sz w:val="24"/>
          <w:szCs w:val="24"/>
        </w:rPr>
        <w:t>Sagua</w:t>
      </w:r>
      <w:proofErr w:type="spellEnd"/>
      <w:r w:rsidRPr="008A2454">
        <w:rPr>
          <w:rFonts w:ascii="Times New Roman" w:hAnsi="Times New Roman"/>
          <w:sz w:val="24"/>
          <w:szCs w:val="24"/>
        </w:rPr>
        <w:t xml:space="preserve"> 110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xml:space="preserve">-Santa Clara 220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xml:space="preserve"> hasta la SE correspondiente y construcción de una línea de 110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xml:space="preserve"> de 700 m de longitud desde la estación de enlace hasta la BE Héctor Rodríguez. En total serían aproximadamente 7 km de líneas de 110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xml:space="preserve"> a construir.</w:t>
      </w:r>
    </w:p>
    <w:p w:rsidR="008A2454" w:rsidRPr="008A2454" w:rsidRDefault="008A2454" w:rsidP="008A2454">
      <w:pPr>
        <w:spacing w:after="0" w:line="360" w:lineRule="auto"/>
        <w:jc w:val="both"/>
        <w:rPr>
          <w:rFonts w:ascii="Times New Roman" w:hAnsi="Times New Roman"/>
          <w:noProof/>
          <w:sz w:val="24"/>
          <w:szCs w:val="24"/>
          <w:lang w:eastAsia="es-ES"/>
        </w:rPr>
      </w:pPr>
      <w:r w:rsidRPr="008A2454">
        <w:rPr>
          <w:rFonts w:ascii="Times New Roman" w:hAnsi="Times New Roman"/>
          <w:noProof/>
          <w:sz w:val="24"/>
          <w:szCs w:val="24"/>
          <w:lang w:eastAsia="es-ES"/>
        </w:rPr>
        <w:t>Se plantea ubicar la estación de enlace en un área disponible ubicada en la carretera que va a la Presa Alacranes, aproximadamente a 700 m de la carretera Sagua - Santa Clara.</w:t>
      </w:r>
    </w:p>
    <w:p w:rsidR="008A2454" w:rsidRPr="008A2454" w:rsidRDefault="008A2454" w:rsidP="008A2454">
      <w:pPr>
        <w:spacing w:after="0" w:line="360" w:lineRule="auto"/>
        <w:jc w:val="both"/>
        <w:rPr>
          <w:rFonts w:ascii="Times New Roman" w:hAnsi="Times New Roman"/>
          <w:sz w:val="24"/>
          <w:szCs w:val="24"/>
        </w:rPr>
      </w:pPr>
      <w:r w:rsidRPr="008A2454">
        <w:rPr>
          <w:rFonts w:ascii="Times New Roman" w:hAnsi="Times New Roman"/>
          <w:sz w:val="24"/>
          <w:szCs w:val="24"/>
        </w:rPr>
        <w:t xml:space="preserve">Es de interés por parte de la Empresa Eléctrica que junto con el proyecto </w:t>
      </w:r>
      <w:proofErr w:type="gramStart"/>
      <w:r w:rsidRPr="008A2454">
        <w:rPr>
          <w:rFonts w:ascii="Times New Roman" w:hAnsi="Times New Roman"/>
          <w:sz w:val="24"/>
          <w:szCs w:val="24"/>
        </w:rPr>
        <w:t>de la</w:t>
      </w:r>
      <w:proofErr w:type="gramEnd"/>
      <w:r w:rsidRPr="008A2454">
        <w:rPr>
          <w:rFonts w:ascii="Times New Roman" w:hAnsi="Times New Roman"/>
          <w:sz w:val="24"/>
          <w:szCs w:val="24"/>
        </w:rPr>
        <w:t xml:space="preserve"> BE Héctor Rodríguez quede solucionada la problemática de la derivación a Calabazar de </w:t>
      </w:r>
      <w:proofErr w:type="spellStart"/>
      <w:r w:rsidRPr="008A2454">
        <w:rPr>
          <w:rFonts w:ascii="Times New Roman" w:hAnsi="Times New Roman"/>
          <w:sz w:val="24"/>
          <w:szCs w:val="24"/>
        </w:rPr>
        <w:t>Sagua</w:t>
      </w:r>
      <w:proofErr w:type="spellEnd"/>
      <w:r w:rsidRPr="008A2454">
        <w:rPr>
          <w:rFonts w:ascii="Times New Roman" w:hAnsi="Times New Roman"/>
          <w:sz w:val="24"/>
          <w:szCs w:val="24"/>
        </w:rPr>
        <w:t xml:space="preserve"> que existe en estos momentos, lo cual trae serios problemas de operación y protección. Para la eliminación de la derivación de Calabazar se propone como solución conectar esta subestación como entrada y salida a una de las líneas de Santa Clara – </w:t>
      </w:r>
      <w:proofErr w:type="spellStart"/>
      <w:r w:rsidRPr="008A2454">
        <w:rPr>
          <w:rFonts w:ascii="Times New Roman" w:hAnsi="Times New Roman"/>
          <w:sz w:val="24"/>
          <w:szCs w:val="24"/>
        </w:rPr>
        <w:t>Sagua</w:t>
      </w:r>
      <w:proofErr w:type="spellEnd"/>
      <w:r w:rsidRPr="008A2454">
        <w:rPr>
          <w:rFonts w:ascii="Times New Roman" w:hAnsi="Times New Roman"/>
          <w:sz w:val="24"/>
          <w:szCs w:val="24"/>
        </w:rPr>
        <w:t xml:space="preserve"> 110 </w:t>
      </w:r>
      <w:proofErr w:type="spellStart"/>
      <w:r w:rsidRPr="008A2454">
        <w:rPr>
          <w:rFonts w:ascii="Times New Roman" w:hAnsi="Times New Roman"/>
          <w:sz w:val="24"/>
          <w:szCs w:val="24"/>
        </w:rPr>
        <w:t>kV</w:t>
      </w:r>
      <w:proofErr w:type="spellEnd"/>
      <w:r w:rsidRPr="008A2454">
        <w:rPr>
          <w:rFonts w:ascii="Times New Roman" w:hAnsi="Times New Roman"/>
          <w:sz w:val="24"/>
          <w:szCs w:val="24"/>
        </w:rPr>
        <w:t>, quedando conectada la BE en el otro circuito</w:t>
      </w:r>
      <w:r w:rsidR="001012D2">
        <w:rPr>
          <w:rFonts w:ascii="Times New Roman" w:hAnsi="Times New Roman"/>
          <w:sz w:val="24"/>
          <w:szCs w:val="24"/>
        </w:rPr>
        <w:t>, otra subestación de enlace</w:t>
      </w:r>
      <w:r w:rsidRPr="008A2454">
        <w:rPr>
          <w:rFonts w:ascii="Times New Roman" w:hAnsi="Times New Roman"/>
          <w:sz w:val="24"/>
          <w:szCs w:val="24"/>
        </w:rPr>
        <w:t>.</w:t>
      </w:r>
    </w:p>
    <w:p w:rsidR="008A2454" w:rsidRDefault="008A2454" w:rsidP="008A2454">
      <w:pPr>
        <w:spacing w:after="0" w:line="360" w:lineRule="auto"/>
        <w:jc w:val="both"/>
        <w:rPr>
          <w:rFonts w:ascii="Times New Roman" w:hAnsi="Times New Roman"/>
          <w:sz w:val="24"/>
          <w:szCs w:val="24"/>
        </w:rPr>
      </w:pPr>
      <w:r w:rsidRPr="008A2454">
        <w:rPr>
          <w:rFonts w:ascii="Times New Roman" w:hAnsi="Times New Roman"/>
          <w:sz w:val="24"/>
          <w:szCs w:val="24"/>
        </w:rPr>
        <w:t xml:space="preserve">La zona donde se ubicará la BE, junto con todos sus componentes, se muestra en el </w:t>
      </w:r>
      <w:proofErr w:type="spellStart"/>
      <w:r w:rsidRPr="008A2454">
        <w:rPr>
          <w:rFonts w:ascii="Times New Roman" w:hAnsi="Times New Roman"/>
          <w:sz w:val="24"/>
          <w:szCs w:val="24"/>
        </w:rPr>
        <w:t>monolineal</w:t>
      </w:r>
      <w:proofErr w:type="spellEnd"/>
      <w:r w:rsidRPr="008A2454">
        <w:rPr>
          <w:rFonts w:ascii="Times New Roman" w:hAnsi="Times New Roman"/>
          <w:sz w:val="24"/>
          <w:szCs w:val="24"/>
        </w:rPr>
        <w:t xml:space="preserve"> de la figura 1.</w:t>
      </w:r>
      <w:r w:rsidR="00C83C3B">
        <w:rPr>
          <w:rFonts w:ascii="Times New Roman" w:hAnsi="Times New Roman"/>
          <w:sz w:val="24"/>
          <w:szCs w:val="24"/>
        </w:rPr>
        <w:t xml:space="preserve"> En la misma se muestra la posible solución de la derivación de </w:t>
      </w:r>
      <w:r w:rsidR="00C83C3B">
        <w:rPr>
          <w:rFonts w:ascii="Times New Roman" w:hAnsi="Times New Roman"/>
          <w:sz w:val="24"/>
          <w:szCs w:val="24"/>
        </w:rPr>
        <w:lastRenderedPageBreak/>
        <w:t>Calabazar la cual en los momentos actuales no tiene el equipamiento de protecciones adecuado.</w:t>
      </w:r>
    </w:p>
    <w:p w:rsidR="00C83C3B" w:rsidRPr="001012D2" w:rsidRDefault="00C83C3B" w:rsidP="00C83C3B">
      <w:pPr>
        <w:spacing w:after="0" w:line="360" w:lineRule="auto"/>
        <w:jc w:val="both"/>
        <w:rPr>
          <w:rFonts w:ascii="Times New Roman" w:hAnsi="Times New Roman" w:cs="Times New Roman"/>
          <w:color w:val="0D0D0D"/>
          <w:sz w:val="24"/>
          <w:szCs w:val="24"/>
        </w:rPr>
      </w:pPr>
      <w:r w:rsidRPr="001012D2">
        <w:rPr>
          <w:rFonts w:ascii="Times New Roman" w:hAnsi="Times New Roman" w:cs="Times New Roman"/>
          <w:sz w:val="24"/>
          <w:szCs w:val="24"/>
        </w:rPr>
        <w:t xml:space="preserve">La figura 2 muestra el </w:t>
      </w:r>
      <w:proofErr w:type="spellStart"/>
      <w:r w:rsidRPr="001012D2">
        <w:rPr>
          <w:rFonts w:ascii="Times New Roman" w:hAnsi="Times New Roman" w:cs="Times New Roman"/>
          <w:sz w:val="24"/>
          <w:szCs w:val="24"/>
        </w:rPr>
        <w:t>monolineal</w:t>
      </w:r>
      <w:proofErr w:type="spellEnd"/>
      <w:r w:rsidRPr="001012D2">
        <w:rPr>
          <w:rFonts w:ascii="Times New Roman" w:hAnsi="Times New Roman" w:cs="Times New Roman"/>
          <w:sz w:val="24"/>
          <w:szCs w:val="24"/>
        </w:rPr>
        <w:t xml:space="preserve"> de la subestación de enlace. </w:t>
      </w:r>
      <w:r>
        <w:rPr>
          <w:rFonts w:ascii="Times New Roman" w:hAnsi="Times New Roman" w:cs="Times New Roman"/>
          <w:sz w:val="24"/>
          <w:szCs w:val="24"/>
        </w:rPr>
        <w:t xml:space="preserve">En el </w:t>
      </w:r>
      <w:proofErr w:type="spellStart"/>
      <w:r>
        <w:rPr>
          <w:rFonts w:ascii="Times New Roman" w:hAnsi="Times New Roman" w:cs="Times New Roman"/>
          <w:sz w:val="24"/>
          <w:szCs w:val="24"/>
        </w:rPr>
        <w:t>monolineal</w:t>
      </w:r>
      <w:proofErr w:type="spellEnd"/>
      <w:r>
        <w:rPr>
          <w:rFonts w:ascii="Times New Roman" w:hAnsi="Times New Roman" w:cs="Times New Roman"/>
          <w:sz w:val="24"/>
          <w:szCs w:val="24"/>
        </w:rPr>
        <w:t xml:space="preserve"> debe incluirse</w:t>
      </w:r>
      <w:r w:rsidRPr="001012D2">
        <w:rPr>
          <w:rFonts w:ascii="Times New Roman" w:hAnsi="Times New Roman" w:cs="Times New Roman"/>
          <w:color w:val="0D0D0D"/>
          <w:sz w:val="24"/>
          <w:szCs w:val="24"/>
        </w:rPr>
        <w:t xml:space="preserve"> en la barra de la estación un juego de transformadores de potencial (TP) con las mismas características que el TP de la entrada de línea ubicado debajo de donde dice </w:t>
      </w:r>
      <w:r>
        <w:rPr>
          <w:rFonts w:ascii="Times New Roman" w:hAnsi="Times New Roman" w:cs="Times New Roman"/>
          <w:color w:val="0D0D0D"/>
          <w:sz w:val="24"/>
          <w:szCs w:val="24"/>
        </w:rPr>
        <w:t>“</w:t>
      </w:r>
      <w:r w:rsidRPr="001012D2">
        <w:rPr>
          <w:rFonts w:ascii="Times New Roman" w:hAnsi="Times New Roman" w:cs="Times New Roman"/>
          <w:color w:val="0D0D0D"/>
          <w:sz w:val="24"/>
          <w:szCs w:val="24"/>
        </w:rPr>
        <w:t>Sub GIS</w:t>
      </w:r>
      <w:r>
        <w:rPr>
          <w:rFonts w:ascii="Times New Roman" w:hAnsi="Times New Roman" w:cs="Times New Roman"/>
          <w:color w:val="0D0D0D"/>
          <w:sz w:val="24"/>
          <w:szCs w:val="24"/>
        </w:rPr>
        <w:t>”</w:t>
      </w:r>
      <w:r w:rsidRPr="001012D2">
        <w:rPr>
          <w:rFonts w:ascii="Times New Roman" w:hAnsi="Times New Roman" w:cs="Times New Roman"/>
          <w:color w:val="0D0D0D"/>
          <w:sz w:val="24"/>
          <w:szCs w:val="24"/>
        </w:rPr>
        <w:t xml:space="preserve">; un </w:t>
      </w:r>
      <w:proofErr w:type="spellStart"/>
      <w:r w:rsidRPr="001012D2">
        <w:rPr>
          <w:rFonts w:ascii="Times New Roman" w:hAnsi="Times New Roman" w:cs="Times New Roman"/>
          <w:color w:val="0D0D0D"/>
          <w:sz w:val="24"/>
          <w:szCs w:val="24"/>
        </w:rPr>
        <w:t>desconectivo</w:t>
      </w:r>
      <w:proofErr w:type="spellEnd"/>
      <w:r w:rsidRPr="001012D2">
        <w:rPr>
          <w:rFonts w:ascii="Times New Roman" w:hAnsi="Times New Roman" w:cs="Times New Roman"/>
          <w:color w:val="0D0D0D"/>
          <w:sz w:val="24"/>
          <w:szCs w:val="24"/>
        </w:rPr>
        <w:t xml:space="preserve"> de tierra hacia ambos lados en las entradas de línea, ubicado entre los pararrayos de entrada y el TP de entrada de línea</w:t>
      </w:r>
      <w:r>
        <w:rPr>
          <w:rFonts w:ascii="Times New Roman" w:hAnsi="Times New Roman" w:cs="Times New Roman"/>
          <w:color w:val="0D0D0D"/>
          <w:sz w:val="24"/>
          <w:szCs w:val="24"/>
        </w:rPr>
        <w:t>,</w:t>
      </w:r>
      <w:r w:rsidRPr="001012D2">
        <w:rPr>
          <w:rFonts w:ascii="Times New Roman" w:hAnsi="Times New Roman" w:cs="Times New Roman"/>
          <w:color w:val="0D0D0D"/>
          <w:sz w:val="24"/>
          <w:szCs w:val="24"/>
        </w:rPr>
        <w:t xml:space="preserve"> y que en el lugar de la instalación de </w:t>
      </w:r>
      <w:proofErr w:type="spellStart"/>
      <w:r w:rsidRPr="001012D2">
        <w:rPr>
          <w:rFonts w:ascii="Times New Roman" w:hAnsi="Times New Roman" w:cs="Times New Roman"/>
          <w:color w:val="0D0D0D"/>
          <w:sz w:val="24"/>
          <w:szCs w:val="24"/>
        </w:rPr>
        <w:t>bioeléctrica</w:t>
      </w:r>
      <w:proofErr w:type="spellEnd"/>
      <w:r w:rsidRPr="001012D2">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debe </w:t>
      </w:r>
      <w:r w:rsidRPr="001012D2">
        <w:rPr>
          <w:rFonts w:ascii="Times New Roman" w:hAnsi="Times New Roman" w:cs="Times New Roman"/>
          <w:color w:val="0D0D0D"/>
          <w:sz w:val="24"/>
          <w:szCs w:val="24"/>
        </w:rPr>
        <w:t>ubicar</w:t>
      </w:r>
      <w:r>
        <w:rPr>
          <w:rFonts w:ascii="Times New Roman" w:hAnsi="Times New Roman" w:cs="Times New Roman"/>
          <w:color w:val="0D0D0D"/>
          <w:sz w:val="24"/>
          <w:szCs w:val="24"/>
        </w:rPr>
        <w:t>se</w:t>
      </w:r>
      <w:r w:rsidRPr="001012D2">
        <w:rPr>
          <w:rFonts w:ascii="Times New Roman" w:hAnsi="Times New Roman" w:cs="Times New Roman"/>
          <w:color w:val="0D0D0D"/>
          <w:sz w:val="24"/>
          <w:szCs w:val="24"/>
        </w:rPr>
        <w:t xml:space="preserve"> un </w:t>
      </w:r>
      <w:proofErr w:type="spellStart"/>
      <w:r w:rsidRPr="001012D2">
        <w:rPr>
          <w:rFonts w:ascii="Times New Roman" w:hAnsi="Times New Roman" w:cs="Times New Roman"/>
          <w:color w:val="0D0D0D"/>
          <w:sz w:val="24"/>
          <w:szCs w:val="24"/>
        </w:rPr>
        <w:t>desconectivo</w:t>
      </w:r>
      <w:proofErr w:type="spellEnd"/>
      <w:r w:rsidRPr="001012D2">
        <w:rPr>
          <w:rFonts w:ascii="Times New Roman" w:hAnsi="Times New Roman" w:cs="Times New Roman"/>
          <w:color w:val="0D0D0D"/>
          <w:sz w:val="24"/>
          <w:szCs w:val="24"/>
        </w:rPr>
        <w:t xml:space="preserve"> de salida de línea con tierra hacia ambos lados</w:t>
      </w:r>
      <w:r>
        <w:rPr>
          <w:rFonts w:ascii="Times New Roman" w:hAnsi="Times New Roman" w:cs="Times New Roman"/>
          <w:color w:val="0D0D0D"/>
          <w:sz w:val="24"/>
          <w:szCs w:val="24"/>
        </w:rPr>
        <w:t>, se</w:t>
      </w:r>
      <w:r w:rsidRPr="001012D2">
        <w:rPr>
          <w:rFonts w:ascii="Times New Roman" w:hAnsi="Times New Roman" w:cs="Times New Roman"/>
          <w:color w:val="0D0D0D"/>
          <w:sz w:val="24"/>
          <w:szCs w:val="24"/>
        </w:rPr>
        <w:t xml:space="preserve"> </w:t>
      </w:r>
      <w:r>
        <w:rPr>
          <w:rFonts w:ascii="Times New Roman" w:hAnsi="Times New Roman" w:cs="Times New Roman"/>
          <w:color w:val="0D0D0D"/>
          <w:sz w:val="24"/>
          <w:szCs w:val="24"/>
        </w:rPr>
        <w:t>ubicará</w:t>
      </w:r>
      <w:r w:rsidRPr="001012D2">
        <w:rPr>
          <w:rFonts w:ascii="Times New Roman" w:hAnsi="Times New Roman" w:cs="Times New Roman"/>
          <w:color w:val="0D0D0D"/>
          <w:sz w:val="24"/>
          <w:szCs w:val="24"/>
        </w:rPr>
        <w:t xml:space="preserve"> entre el int</w:t>
      </w:r>
      <w:r>
        <w:rPr>
          <w:rFonts w:ascii="Times New Roman" w:hAnsi="Times New Roman" w:cs="Times New Roman"/>
          <w:color w:val="0D0D0D"/>
          <w:sz w:val="24"/>
          <w:szCs w:val="24"/>
        </w:rPr>
        <w:t>erruptor</w:t>
      </w:r>
      <w:r w:rsidRPr="001012D2">
        <w:rPr>
          <w:rFonts w:ascii="Times New Roman" w:hAnsi="Times New Roman" w:cs="Times New Roman"/>
          <w:color w:val="0D0D0D"/>
          <w:sz w:val="24"/>
          <w:szCs w:val="24"/>
        </w:rPr>
        <w:t xml:space="preserve"> SF6 y los pararrayos ya ubicados.</w:t>
      </w:r>
    </w:p>
    <w:p w:rsidR="00C83C3B" w:rsidRPr="008A2454" w:rsidRDefault="00C83C3B" w:rsidP="008A2454">
      <w:pPr>
        <w:spacing w:after="0" w:line="360" w:lineRule="auto"/>
        <w:jc w:val="both"/>
        <w:rPr>
          <w:rFonts w:ascii="Times New Roman" w:hAnsi="Times New Roman"/>
          <w:sz w:val="24"/>
          <w:szCs w:val="24"/>
        </w:rPr>
      </w:pPr>
    </w:p>
    <w:p w:rsidR="008A2454" w:rsidRPr="008A2454" w:rsidRDefault="008A2454" w:rsidP="008A2454">
      <w:pPr>
        <w:spacing w:after="0" w:line="360" w:lineRule="auto"/>
        <w:jc w:val="both"/>
        <w:rPr>
          <w:rFonts w:ascii="Times New Roman" w:hAnsi="Times New Roman"/>
          <w:sz w:val="24"/>
          <w:szCs w:val="24"/>
        </w:rPr>
      </w:pPr>
      <w:r w:rsidRPr="008A2454">
        <w:rPr>
          <w:rFonts w:ascii="Times New Roman" w:hAnsi="Times New Roman"/>
          <w:noProof/>
          <w:sz w:val="24"/>
          <w:szCs w:val="24"/>
          <w:lang w:eastAsia="es-ES"/>
        </w:rPr>
        <w:drawing>
          <wp:inline distT="0" distB="0" distL="0" distR="0" wp14:anchorId="1D379744" wp14:editId="78B2C7DE">
            <wp:extent cx="5391150" cy="4219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219575"/>
                    </a:xfrm>
                    <a:prstGeom prst="rect">
                      <a:avLst/>
                    </a:prstGeom>
                    <a:noFill/>
                    <a:ln>
                      <a:noFill/>
                    </a:ln>
                  </pic:spPr>
                </pic:pic>
              </a:graphicData>
            </a:graphic>
          </wp:inline>
        </w:drawing>
      </w:r>
    </w:p>
    <w:p w:rsidR="008A2454" w:rsidRPr="001012D2" w:rsidRDefault="008A2454" w:rsidP="008A2454">
      <w:pPr>
        <w:spacing w:after="0" w:line="360" w:lineRule="auto"/>
        <w:jc w:val="center"/>
        <w:rPr>
          <w:rFonts w:ascii="Times New Roman" w:hAnsi="Times New Roman"/>
          <w:sz w:val="20"/>
          <w:szCs w:val="20"/>
        </w:rPr>
      </w:pPr>
      <w:r w:rsidRPr="001012D2">
        <w:rPr>
          <w:rFonts w:ascii="Times New Roman" w:hAnsi="Times New Roman"/>
          <w:b/>
          <w:sz w:val="20"/>
          <w:szCs w:val="20"/>
        </w:rPr>
        <w:t>Figura 1</w:t>
      </w:r>
      <w:r w:rsidRPr="001012D2">
        <w:rPr>
          <w:rFonts w:ascii="Times New Roman" w:hAnsi="Times New Roman"/>
          <w:sz w:val="20"/>
          <w:szCs w:val="20"/>
        </w:rPr>
        <w:t xml:space="preserve">. </w:t>
      </w:r>
      <w:proofErr w:type="spellStart"/>
      <w:r w:rsidRPr="001012D2">
        <w:rPr>
          <w:rFonts w:ascii="Times New Roman" w:hAnsi="Times New Roman"/>
          <w:sz w:val="20"/>
          <w:szCs w:val="20"/>
        </w:rPr>
        <w:t>Monolineal</w:t>
      </w:r>
      <w:proofErr w:type="spellEnd"/>
      <w:r w:rsidRPr="001012D2">
        <w:rPr>
          <w:rFonts w:ascii="Times New Roman" w:hAnsi="Times New Roman"/>
          <w:sz w:val="20"/>
          <w:szCs w:val="20"/>
        </w:rPr>
        <w:t xml:space="preserve"> de instalación de la BE Héctor Rodríguez</w:t>
      </w:r>
      <w:r w:rsidR="001012D2">
        <w:rPr>
          <w:rFonts w:ascii="Times New Roman" w:hAnsi="Times New Roman"/>
          <w:sz w:val="20"/>
          <w:szCs w:val="20"/>
        </w:rPr>
        <w:t>.</w:t>
      </w:r>
    </w:p>
    <w:p w:rsidR="001012D2" w:rsidRPr="001012D2" w:rsidRDefault="002F04FC" w:rsidP="002F04F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391150" cy="25241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t="3215" b="4823"/>
                    <a:stretch/>
                  </pic:blipFill>
                  <pic:spPr bwMode="auto">
                    <a:xfrm>
                      <a:off x="0" y="0"/>
                      <a:ext cx="5391150" cy="2524125"/>
                    </a:xfrm>
                    <a:prstGeom prst="rect">
                      <a:avLst/>
                    </a:prstGeom>
                    <a:noFill/>
                    <a:ln>
                      <a:noFill/>
                    </a:ln>
                    <a:extLst>
                      <a:ext uri="{53640926-AAD7-44D8-BBD7-CCE9431645EC}">
                        <a14:shadowObscured xmlns:a14="http://schemas.microsoft.com/office/drawing/2010/main"/>
                      </a:ext>
                    </a:extLst>
                  </pic:spPr>
                </pic:pic>
              </a:graphicData>
            </a:graphic>
          </wp:inline>
        </w:drawing>
      </w:r>
    </w:p>
    <w:p w:rsidR="001012D2" w:rsidRPr="009E46AD" w:rsidRDefault="001012D2" w:rsidP="002F04FC">
      <w:pPr>
        <w:spacing w:after="0" w:line="360" w:lineRule="auto"/>
        <w:jc w:val="center"/>
        <w:rPr>
          <w:rFonts w:ascii="Times New Roman" w:hAnsi="Times New Roman" w:cs="Times New Roman"/>
          <w:color w:val="0D0D0D"/>
          <w:sz w:val="20"/>
          <w:szCs w:val="20"/>
        </w:rPr>
      </w:pPr>
      <w:r w:rsidRPr="009E46AD">
        <w:rPr>
          <w:rFonts w:ascii="Times New Roman" w:hAnsi="Times New Roman" w:cs="Times New Roman"/>
          <w:color w:val="0D0D0D"/>
          <w:sz w:val="20"/>
          <w:szCs w:val="20"/>
        </w:rPr>
        <w:t xml:space="preserve">Figura 2. </w:t>
      </w:r>
      <w:proofErr w:type="spellStart"/>
      <w:r w:rsidRPr="009E46AD">
        <w:rPr>
          <w:rFonts w:ascii="Times New Roman" w:hAnsi="Times New Roman" w:cs="Times New Roman"/>
          <w:color w:val="0D0D0D"/>
          <w:sz w:val="20"/>
          <w:szCs w:val="20"/>
        </w:rPr>
        <w:t>Monolineal</w:t>
      </w:r>
      <w:proofErr w:type="spellEnd"/>
      <w:r w:rsidRPr="009E46AD">
        <w:rPr>
          <w:rFonts w:ascii="Times New Roman" w:hAnsi="Times New Roman" w:cs="Times New Roman"/>
          <w:color w:val="0D0D0D"/>
          <w:sz w:val="20"/>
          <w:szCs w:val="20"/>
        </w:rPr>
        <w:t xml:space="preserve"> simplificado de la subestación de</w:t>
      </w:r>
      <w:r w:rsidR="009E46AD">
        <w:rPr>
          <w:rFonts w:ascii="Times New Roman" w:hAnsi="Times New Roman" w:cs="Times New Roman"/>
          <w:color w:val="0D0D0D"/>
          <w:sz w:val="20"/>
          <w:szCs w:val="20"/>
        </w:rPr>
        <w:t xml:space="preserve"> enlace</w:t>
      </w:r>
      <w:r w:rsidRPr="009E46AD">
        <w:rPr>
          <w:rFonts w:ascii="Times New Roman" w:hAnsi="Times New Roman" w:cs="Times New Roman"/>
          <w:color w:val="0D0D0D"/>
          <w:sz w:val="20"/>
          <w:szCs w:val="20"/>
        </w:rPr>
        <w:t>.</w:t>
      </w:r>
    </w:p>
    <w:p w:rsidR="001012D2" w:rsidRDefault="002F04FC" w:rsidP="002F04FC">
      <w:pPr>
        <w:spacing w:after="0" w:line="360" w:lineRule="auto"/>
        <w:jc w:val="both"/>
        <w:rPr>
          <w:rFonts w:ascii="Times New Roman" w:hAnsi="Times New Roman" w:cs="Times New Roman"/>
          <w:b/>
          <w:sz w:val="24"/>
          <w:szCs w:val="24"/>
        </w:rPr>
      </w:pPr>
      <w:r w:rsidRPr="002F04FC">
        <w:rPr>
          <w:rFonts w:ascii="Times New Roman" w:hAnsi="Times New Roman" w:cs="Times New Roman"/>
          <w:sz w:val="24"/>
          <w:szCs w:val="24"/>
        </w:rPr>
        <w:t xml:space="preserve">Como se puede observar de la figura 2 se hace necesario un conjunto de equipamientos en esta subestación como son interruptores, </w:t>
      </w:r>
      <w:proofErr w:type="spellStart"/>
      <w:r w:rsidR="00747CE3">
        <w:rPr>
          <w:rFonts w:ascii="Times New Roman" w:hAnsi="Times New Roman" w:cs="Times New Roman"/>
          <w:sz w:val="24"/>
          <w:szCs w:val="24"/>
        </w:rPr>
        <w:t>desconectivos</w:t>
      </w:r>
      <w:proofErr w:type="spellEnd"/>
      <w:r w:rsidR="00747CE3">
        <w:rPr>
          <w:rFonts w:ascii="Times New Roman" w:hAnsi="Times New Roman" w:cs="Times New Roman"/>
          <w:sz w:val="24"/>
          <w:szCs w:val="24"/>
        </w:rPr>
        <w:t xml:space="preserve">, </w:t>
      </w:r>
      <w:r w:rsidRPr="002F04FC">
        <w:rPr>
          <w:rFonts w:ascii="Times New Roman" w:hAnsi="Times New Roman" w:cs="Times New Roman"/>
          <w:sz w:val="24"/>
          <w:szCs w:val="24"/>
        </w:rPr>
        <w:t>transformadores de corriente</w:t>
      </w:r>
      <w:r w:rsidR="00747CE3">
        <w:rPr>
          <w:rFonts w:ascii="Times New Roman" w:hAnsi="Times New Roman" w:cs="Times New Roman"/>
          <w:sz w:val="24"/>
          <w:szCs w:val="24"/>
        </w:rPr>
        <w:t xml:space="preserve">  (TC), TP, </w:t>
      </w:r>
      <w:proofErr w:type="spellStart"/>
      <w:r w:rsidR="00747CE3">
        <w:rPr>
          <w:rFonts w:ascii="Times New Roman" w:hAnsi="Times New Roman" w:cs="Times New Roman"/>
          <w:sz w:val="24"/>
          <w:szCs w:val="24"/>
        </w:rPr>
        <w:t>parrarayos</w:t>
      </w:r>
      <w:proofErr w:type="spellEnd"/>
      <w:r w:rsidR="00747CE3">
        <w:rPr>
          <w:rFonts w:ascii="Times New Roman" w:hAnsi="Times New Roman" w:cs="Times New Roman"/>
          <w:sz w:val="24"/>
          <w:szCs w:val="24"/>
        </w:rPr>
        <w:t>, sistemas de corriente directa y alterna, dispositivos de medición, automática y las protecciones correspondientes.</w:t>
      </w:r>
    </w:p>
    <w:p w:rsidR="001012D2" w:rsidRPr="008A2454" w:rsidRDefault="001012D2" w:rsidP="0013697F">
      <w:pPr>
        <w:spacing w:after="0" w:line="360" w:lineRule="auto"/>
        <w:ind w:left="284" w:hanging="284"/>
        <w:jc w:val="both"/>
        <w:rPr>
          <w:rFonts w:ascii="Times New Roman" w:hAnsi="Times New Roman" w:cs="Times New Roman"/>
          <w:b/>
          <w:sz w:val="24"/>
          <w:szCs w:val="24"/>
        </w:rPr>
      </w:pPr>
    </w:p>
    <w:p w:rsidR="00A21A1F" w:rsidRPr="0013697F" w:rsidRDefault="00A21A1F" w:rsidP="0013697F">
      <w:pPr>
        <w:pStyle w:val="Prrafodelista"/>
        <w:numPr>
          <w:ilvl w:val="0"/>
          <w:numId w:val="4"/>
        </w:numPr>
        <w:spacing w:after="0" w:line="360" w:lineRule="auto"/>
        <w:ind w:left="284" w:hanging="284"/>
        <w:jc w:val="both"/>
        <w:rPr>
          <w:rFonts w:ascii="Times New Roman" w:hAnsi="Times New Roman" w:cs="Times New Roman"/>
          <w:b/>
          <w:sz w:val="24"/>
          <w:szCs w:val="24"/>
        </w:rPr>
      </w:pPr>
      <w:r w:rsidRPr="0013697F">
        <w:rPr>
          <w:rFonts w:ascii="Times New Roman" w:hAnsi="Times New Roman" w:cs="Times New Roman"/>
          <w:b/>
          <w:sz w:val="24"/>
          <w:szCs w:val="24"/>
        </w:rPr>
        <w:t>Resultados y discusión</w:t>
      </w:r>
    </w:p>
    <w:p w:rsidR="00747CE3" w:rsidRPr="00747CE3" w:rsidRDefault="00747CE3" w:rsidP="00747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747CE3">
        <w:rPr>
          <w:rFonts w:ascii="Times New Roman" w:hAnsi="Times New Roman" w:cs="Times New Roman"/>
          <w:sz w:val="24"/>
          <w:szCs w:val="24"/>
        </w:rPr>
        <w:t xml:space="preserve">os resultados de la variación de distintos parámetros, como son el nivel de </w:t>
      </w:r>
      <w:r>
        <w:rPr>
          <w:rFonts w:ascii="Times New Roman" w:hAnsi="Times New Roman" w:cs="Times New Roman"/>
          <w:sz w:val="24"/>
          <w:szCs w:val="24"/>
        </w:rPr>
        <w:t xml:space="preserve">tensión </w:t>
      </w:r>
      <w:r w:rsidRPr="00747CE3">
        <w:rPr>
          <w:rFonts w:ascii="Times New Roman" w:hAnsi="Times New Roman" w:cs="Times New Roman"/>
          <w:sz w:val="24"/>
          <w:szCs w:val="24"/>
        </w:rPr>
        <w:t>y el nivel de cortocircuito en las distintas barras que componen el sistema eléctrico de Villa Clara; así como la variación de la transfere</w:t>
      </w:r>
      <w:r>
        <w:rPr>
          <w:rFonts w:ascii="Times New Roman" w:hAnsi="Times New Roman" w:cs="Times New Roman"/>
          <w:sz w:val="24"/>
          <w:szCs w:val="24"/>
        </w:rPr>
        <w:t>ncia de potencia por las líneas fueron obtenidos con la ayuda del software PSX.</w:t>
      </w:r>
    </w:p>
    <w:p w:rsidR="00747CE3" w:rsidRDefault="00747CE3" w:rsidP="00EE7B75">
      <w:pPr>
        <w:spacing w:after="0" w:line="360" w:lineRule="auto"/>
        <w:jc w:val="both"/>
        <w:rPr>
          <w:rFonts w:ascii="Times New Roman" w:hAnsi="Times New Roman"/>
          <w:sz w:val="24"/>
          <w:szCs w:val="24"/>
          <w:lang w:val="es-ES_tradnl"/>
        </w:rPr>
      </w:pPr>
      <w:r w:rsidRPr="00EE7B75">
        <w:rPr>
          <w:rFonts w:ascii="Times New Roman" w:hAnsi="Times New Roman" w:cs="Times New Roman"/>
          <w:color w:val="000000" w:themeColor="text1"/>
          <w:sz w:val="24"/>
          <w:szCs w:val="24"/>
        </w:rPr>
        <w:t xml:space="preserve">En software PSX </w:t>
      </w:r>
      <w:r w:rsidR="00EE7B75" w:rsidRPr="00EE7B75">
        <w:rPr>
          <w:rFonts w:ascii="Times New Roman" w:hAnsi="Times New Roman"/>
          <w:color w:val="000000" w:themeColor="text1"/>
          <w:sz w:val="24"/>
          <w:szCs w:val="24"/>
          <w:lang w:val="es-ES_tradnl"/>
        </w:rPr>
        <w:t>utilizado por el despacho nacional de carga para los estudios del sistema eléctrico cubano en régimen estable y transitorio [</w:t>
      </w:r>
      <w:r w:rsidR="00CB716C">
        <w:rPr>
          <w:rFonts w:ascii="Times New Roman" w:hAnsi="Times New Roman"/>
          <w:color w:val="000000" w:themeColor="text1"/>
          <w:sz w:val="24"/>
          <w:szCs w:val="24"/>
          <w:lang w:val="es-ES_tradnl"/>
        </w:rPr>
        <w:t>9</w:t>
      </w:r>
      <w:r w:rsidR="00EE7B75" w:rsidRPr="00EE7B75">
        <w:rPr>
          <w:rFonts w:ascii="Times New Roman" w:hAnsi="Times New Roman"/>
          <w:color w:val="000000" w:themeColor="text1"/>
          <w:sz w:val="24"/>
          <w:szCs w:val="24"/>
          <w:lang w:val="es-ES_tradnl"/>
        </w:rPr>
        <w:t>]</w:t>
      </w:r>
      <w:r w:rsidR="00EE7B75" w:rsidRPr="00EE7B75">
        <w:rPr>
          <w:rFonts w:ascii="Times New Roman" w:hAnsi="Times New Roman" w:cs="Times New Roman"/>
          <w:color w:val="000000" w:themeColor="text1"/>
          <w:sz w:val="24"/>
          <w:szCs w:val="24"/>
        </w:rPr>
        <w:t xml:space="preserve"> se implementó </w:t>
      </w:r>
      <w:r w:rsidRPr="00EE7B75">
        <w:rPr>
          <w:rFonts w:ascii="Times New Roman" w:hAnsi="Times New Roman" w:cs="Times New Roman"/>
          <w:color w:val="000000" w:themeColor="text1"/>
          <w:sz w:val="24"/>
          <w:szCs w:val="24"/>
        </w:rPr>
        <w:t xml:space="preserve">la red eléctrica por 110 </w:t>
      </w:r>
      <w:proofErr w:type="spellStart"/>
      <w:r w:rsidRPr="00EE7B75">
        <w:rPr>
          <w:rFonts w:ascii="Times New Roman" w:hAnsi="Times New Roman" w:cs="Times New Roman"/>
          <w:color w:val="000000" w:themeColor="text1"/>
          <w:sz w:val="24"/>
          <w:szCs w:val="24"/>
        </w:rPr>
        <w:t>kV</w:t>
      </w:r>
      <w:proofErr w:type="spellEnd"/>
      <w:r w:rsidRPr="00EE7B75">
        <w:rPr>
          <w:rFonts w:ascii="Times New Roman" w:hAnsi="Times New Roman" w:cs="Times New Roman"/>
          <w:color w:val="000000" w:themeColor="text1"/>
          <w:sz w:val="24"/>
          <w:szCs w:val="24"/>
        </w:rPr>
        <w:t xml:space="preserve"> </w:t>
      </w:r>
      <w:r w:rsidR="00EE7B75" w:rsidRPr="00EE7B75">
        <w:rPr>
          <w:rFonts w:ascii="Times New Roman" w:hAnsi="Times New Roman" w:cs="Times New Roman"/>
          <w:color w:val="000000" w:themeColor="text1"/>
          <w:sz w:val="24"/>
          <w:szCs w:val="24"/>
        </w:rPr>
        <w:t xml:space="preserve">de la provincia, </w:t>
      </w:r>
      <w:proofErr w:type="spellStart"/>
      <w:proofErr w:type="gramStart"/>
      <w:r w:rsidR="00EE7B75" w:rsidRPr="00EE7B75">
        <w:rPr>
          <w:rFonts w:ascii="Times New Roman" w:hAnsi="Times New Roman" w:cs="Times New Roman"/>
          <w:color w:val="000000" w:themeColor="text1"/>
          <w:sz w:val="24"/>
          <w:szCs w:val="24"/>
        </w:rPr>
        <w:t>y</w:t>
      </w:r>
      <w:proofErr w:type="spellEnd"/>
      <w:proofErr w:type="gramEnd"/>
      <w:r w:rsidR="00EE7B75" w:rsidRPr="00EE7B75">
        <w:rPr>
          <w:rFonts w:ascii="Times New Roman" w:hAnsi="Times New Roman" w:cs="Times New Roman"/>
          <w:color w:val="000000" w:themeColor="text1"/>
          <w:sz w:val="24"/>
          <w:szCs w:val="24"/>
        </w:rPr>
        <w:t xml:space="preserve"> hicieron</w:t>
      </w:r>
      <w:r w:rsidRPr="00EE7B75">
        <w:rPr>
          <w:rFonts w:ascii="Times New Roman" w:hAnsi="Times New Roman" w:cs="Times New Roman"/>
          <w:color w:val="000000" w:themeColor="text1"/>
          <w:sz w:val="24"/>
          <w:szCs w:val="24"/>
        </w:rPr>
        <w:t xml:space="preserve"> di</w:t>
      </w:r>
      <w:r w:rsidR="00EE7B75" w:rsidRPr="00EE7B75">
        <w:rPr>
          <w:rFonts w:ascii="Times New Roman" w:hAnsi="Times New Roman" w:cs="Times New Roman"/>
          <w:color w:val="000000" w:themeColor="text1"/>
          <w:sz w:val="24"/>
          <w:szCs w:val="24"/>
        </w:rPr>
        <w:t xml:space="preserve">ferentes </w:t>
      </w:r>
      <w:r w:rsidRPr="00EE7B75">
        <w:rPr>
          <w:rFonts w:ascii="Times New Roman" w:hAnsi="Times New Roman" w:cs="Times New Roman"/>
          <w:color w:val="000000" w:themeColor="text1"/>
          <w:sz w:val="24"/>
          <w:szCs w:val="24"/>
        </w:rPr>
        <w:t>corridas de flujo y cortocircuito en las dos condiciones o variantes de la red.</w:t>
      </w:r>
      <w:r w:rsidRPr="00EE7B75">
        <w:rPr>
          <w:rFonts w:ascii="Times New Roman" w:hAnsi="Times New Roman"/>
          <w:color w:val="000000" w:themeColor="text1"/>
          <w:sz w:val="24"/>
          <w:szCs w:val="24"/>
          <w:lang w:val="es-ES_tradnl"/>
        </w:rPr>
        <w:t xml:space="preserve"> </w:t>
      </w:r>
    </w:p>
    <w:p w:rsidR="00747CE3" w:rsidRPr="00747CE3" w:rsidRDefault="00747CE3" w:rsidP="00747CE3">
      <w:pPr>
        <w:spacing w:after="0" w:line="360" w:lineRule="auto"/>
        <w:jc w:val="both"/>
        <w:rPr>
          <w:rFonts w:ascii="Times New Roman" w:hAnsi="Times New Roman" w:cs="Times New Roman"/>
          <w:sz w:val="24"/>
          <w:szCs w:val="24"/>
        </w:rPr>
      </w:pPr>
      <w:r w:rsidRPr="00747CE3">
        <w:rPr>
          <w:rFonts w:ascii="Times New Roman" w:hAnsi="Times New Roman" w:cs="Times New Roman"/>
          <w:sz w:val="24"/>
          <w:szCs w:val="24"/>
        </w:rPr>
        <w:t xml:space="preserve">Estas variantes </w:t>
      </w:r>
      <w:r w:rsidR="00EE7B75">
        <w:rPr>
          <w:rFonts w:ascii="Times New Roman" w:hAnsi="Times New Roman" w:cs="Times New Roman"/>
          <w:sz w:val="24"/>
          <w:szCs w:val="24"/>
        </w:rPr>
        <w:t xml:space="preserve">fueron </w:t>
      </w:r>
      <w:r w:rsidRPr="00747CE3">
        <w:rPr>
          <w:rFonts w:ascii="Times New Roman" w:hAnsi="Times New Roman" w:cs="Times New Roman"/>
          <w:sz w:val="24"/>
          <w:szCs w:val="24"/>
        </w:rPr>
        <w:t>las siguientes:</w:t>
      </w:r>
    </w:p>
    <w:p w:rsidR="00747CE3" w:rsidRDefault="00747CE3" w:rsidP="00747CE3">
      <w:pPr>
        <w:pStyle w:val="Prrafodelista"/>
        <w:numPr>
          <w:ilvl w:val="0"/>
          <w:numId w:val="7"/>
        </w:numPr>
        <w:spacing w:after="0" w:line="360" w:lineRule="auto"/>
        <w:jc w:val="both"/>
        <w:rPr>
          <w:rFonts w:ascii="Times New Roman" w:hAnsi="Times New Roman" w:cs="Times New Roman"/>
          <w:sz w:val="24"/>
          <w:szCs w:val="24"/>
        </w:rPr>
      </w:pPr>
      <w:r w:rsidRPr="00747CE3">
        <w:rPr>
          <w:rFonts w:ascii="Times New Roman" w:hAnsi="Times New Roman" w:cs="Times New Roman"/>
          <w:sz w:val="24"/>
          <w:szCs w:val="24"/>
        </w:rPr>
        <w:t xml:space="preserve">Circuito sin las </w:t>
      </w:r>
      <w:proofErr w:type="spellStart"/>
      <w:r w:rsidRPr="00747CE3">
        <w:rPr>
          <w:rFonts w:ascii="Times New Roman" w:hAnsi="Times New Roman" w:cs="Times New Roman"/>
          <w:sz w:val="24"/>
          <w:szCs w:val="24"/>
        </w:rPr>
        <w:t>bioeléctricas</w:t>
      </w:r>
      <w:proofErr w:type="spellEnd"/>
      <w:r w:rsidRPr="00747CE3">
        <w:rPr>
          <w:rFonts w:ascii="Times New Roman" w:hAnsi="Times New Roman" w:cs="Times New Roman"/>
          <w:sz w:val="24"/>
          <w:szCs w:val="24"/>
        </w:rPr>
        <w:t>.</w:t>
      </w:r>
    </w:p>
    <w:p w:rsidR="00EE7B75" w:rsidRDefault="00EE7B75" w:rsidP="00747CE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Circuito con la </w:t>
      </w:r>
      <w:proofErr w:type="spellStart"/>
      <w:r>
        <w:rPr>
          <w:rFonts w:ascii="Times New Roman" w:hAnsi="Times New Roman" w:cs="Times New Roman"/>
          <w:sz w:val="24"/>
          <w:szCs w:val="24"/>
        </w:rPr>
        <w:t>bioeléctrica</w:t>
      </w:r>
      <w:proofErr w:type="spellEnd"/>
      <w:r>
        <w:rPr>
          <w:rFonts w:ascii="Times New Roman" w:hAnsi="Times New Roman" w:cs="Times New Roman"/>
          <w:sz w:val="24"/>
          <w:szCs w:val="24"/>
        </w:rPr>
        <w:t xml:space="preserve"> Héctor Rodríguez.</w:t>
      </w:r>
    </w:p>
    <w:p w:rsidR="00EE7B75" w:rsidRPr="00EE7B75" w:rsidRDefault="00EE7B75" w:rsidP="00EE7B75">
      <w:pPr>
        <w:spacing w:after="0" w:line="360" w:lineRule="auto"/>
        <w:jc w:val="both"/>
        <w:rPr>
          <w:rFonts w:ascii="Times New Roman" w:hAnsi="Times New Roman" w:cs="Times New Roman"/>
          <w:sz w:val="24"/>
          <w:szCs w:val="24"/>
          <w:lang w:val="es-ES_tradnl"/>
        </w:rPr>
      </w:pPr>
      <w:r w:rsidRPr="00EE7B75">
        <w:rPr>
          <w:rFonts w:ascii="Times New Roman" w:hAnsi="Times New Roman" w:cs="Times New Roman"/>
          <w:sz w:val="24"/>
          <w:szCs w:val="24"/>
          <w:lang w:val="es-ES_tradnl"/>
        </w:rPr>
        <w:lastRenderedPageBreak/>
        <w:t xml:space="preserve">En la tabla 1 se puede apreciar un aumento tanto en los niveles de tensión como de cortocircuito en general. Ejemplo de esto es el aumento significativo de estos niveles en lugares como: la barra de </w:t>
      </w:r>
      <w:proofErr w:type="spellStart"/>
      <w:r w:rsidRPr="00EE7B75">
        <w:rPr>
          <w:rFonts w:ascii="Times New Roman" w:hAnsi="Times New Roman" w:cs="Times New Roman"/>
          <w:sz w:val="24"/>
          <w:szCs w:val="24"/>
          <w:lang w:val="es-ES_tradnl"/>
        </w:rPr>
        <w:t>Sagua</w:t>
      </w:r>
      <w:proofErr w:type="spellEnd"/>
      <w:r w:rsidRPr="00EE7B75">
        <w:rPr>
          <w:rFonts w:ascii="Times New Roman" w:hAnsi="Times New Roman" w:cs="Times New Roman"/>
          <w:sz w:val="24"/>
          <w:szCs w:val="24"/>
          <w:lang w:val="es-ES_tradnl"/>
        </w:rPr>
        <w:t xml:space="preserve"> (SG102) al introducirse el </w:t>
      </w:r>
      <w:proofErr w:type="spellStart"/>
      <w:r w:rsidRPr="00EE7B75">
        <w:rPr>
          <w:rFonts w:ascii="Times New Roman" w:hAnsi="Times New Roman" w:cs="Times New Roman"/>
          <w:sz w:val="24"/>
          <w:szCs w:val="24"/>
          <w:lang w:val="es-ES_tradnl"/>
        </w:rPr>
        <w:t>biogenerador</w:t>
      </w:r>
      <w:proofErr w:type="spellEnd"/>
      <w:r w:rsidRPr="00EE7B75">
        <w:rPr>
          <w:rFonts w:ascii="Times New Roman" w:hAnsi="Times New Roman" w:cs="Times New Roman"/>
          <w:sz w:val="24"/>
          <w:szCs w:val="24"/>
          <w:lang w:val="es-ES_tradnl"/>
        </w:rPr>
        <w:t xml:space="preserve"> de Héctor Rodríguez sube la tensión 2,42 </w:t>
      </w:r>
      <w:proofErr w:type="spellStart"/>
      <w:r w:rsidRPr="00EE7B75">
        <w:rPr>
          <w:rFonts w:ascii="Times New Roman" w:hAnsi="Times New Roman" w:cs="Times New Roman"/>
          <w:sz w:val="24"/>
          <w:szCs w:val="24"/>
          <w:lang w:val="es-ES_tradnl"/>
        </w:rPr>
        <w:t>kV</w:t>
      </w:r>
      <w:proofErr w:type="spellEnd"/>
      <w:r w:rsidRPr="00EE7B75">
        <w:rPr>
          <w:rFonts w:ascii="Times New Roman" w:hAnsi="Times New Roman" w:cs="Times New Roman"/>
          <w:sz w:val="24"/>
          <w:szCs w:val="24"/>
          <w:lang w:val="es-ES_tradnl"/>
        </w:rPr>
        <w:t xml:space="preserve"> y en 45,25 MVA el nivel de cortocircuito. </w:t>
      </w:r>
    </w:p>
    <w:p w:rsidR="00EE7B75" w:rsidRPr="00EE7B75" w:rsidRDefault="00EE7B75" w:rsidP="00EE7B75">
      <w:pPr>
        <w:spacing w:after="0" w:line="360" w:lineRule="auto"/>
        <w:jc w:val="both"/>
        <w:rPr>
          <w:rFonts w:ascii="Times New Roman" w:hAnsi="Times New Roman" w:cs="Times New Roman"/>
          <w:sz w:val="24"/>
          <w:szCs w:val="24"/>
          <w:lang w:val="es-ES_tradnl"/>
        </w:rPr>
      </w:pPr>
      <w:r w:rsidRPr="00EE7B75">
        <w:rPr>
          <w:rFonts w:ascii="Times New Roman" w:hAnsi="Times New Roman" w:cs="Times New Roman"/>
          <w:sz w:val="24"/>
          <w:szCs w:val="24"/>
          <w:lang w:val="es-ES_tradnl"/>
        </w:rPr>
        <w:t xml:space="preserve">La barra de Santa Clara 220 </w:t>
      </w:r>
      <w:proofErr w:type="spellStart"/>
      <w:r w:rsidRPr="00EE7B75">
        <w:rPr>
          <w:rFonts w:ascii="Times New Roman" w:hAnsi="Times New Roman" w:cs="Times New Roman"/>
          <w:sz w:val="24"/>
          <w:szCs w:val="24"/>
          <w:lang w:val="es-ES_tradnl"/>
        </w:rPr>
        <w:t>kV</w:t>
      </w:r>
      <w:proofErr w:type="spellEnd"/>
      <w:r w:rsidRPr="00EE7B75">
        <w:rPr>
          <w:rFonts w:ascii="Times New Roman" w:hAnsi="Times New Roman" w:cs="Times New Roman"/>
          <w:sz w:val="24"/>
          <w:szCs w:val="24"/>
          <w:lang w:val="es-ES_tradnl"/>
        </w:rPr>
        <w:t xml:space="preserve"> tiene tensión constante de 220 </w:t>
      </w:r>
      <w:proofErr w:type="spellStart"/>
      <w:r w:rsidRPr="00EE7B75">
        <w:rPr>
          <w:rFonts w:ascii="Times New Roman" w:hAnsi="Times New Roman" w:cs="Times New Roman"/>
          <w:sz w:val="24"/>
          <w:szCs w:val="24"/>
          <w:lang w:val="es-ES_tradnl"/>
        </w:rPr>
        <w:t>kV</w:t>
      </w:r>
      <w:proofErr w:type="spellEnd"/>
      <w:r w:rsidRPr="00EE7B75">
        <w:rPr>
          <w:rFonts w:ascii="Times New Roman" w:hAnsi="Times New Roman" w:cs="Times New Roman"/>
          <w:sz w:val="24"/>
          <w:szCs w:val="24"/>
          <w:lang w:val="es-ES_tradnl"/>
        </w:rPr>
        <w:t xml:space="preserve"> ya que constituye el nodo de balance en el circuito. Sin embargo es de vital importancia notar el aumento significativo que ocurre en el nivel de cortocircuito desde la condición actual hasta la puesta en marcha de las tres BE, el cual ronda los 70 MVA.</w:t>
      </w:r>
    </w:p>
    <w:p w:rsidR="00EE7B75" w:rsidRPr="00EE7B75" w:rsidRDefault="00EE7B75" w:rsidP="00EE7B75">
      <w:pPr>
        <w:spacing w:after="0" w:line="360" w:lineRule="auto"/>
        <w:jc w:val="center"/>
        <w:rPr>
          <w:rFonts w:ascii="Times New Roman" w:hAnsi="Times New Roman" w:cs="Times New Roman"/>
          <w:sz w:val="20"/>
          <w:szCs w:val="20"/>
          <w:lang w:val="es-ES_tradnl"/>
        </w:rPr>
      </w:pPr>
      <w:r w:rsidRPr="00EE7B75">
        <w:rPr>
          <w:rFonts w:ascii="Times New Roman" w:hAnsi="Times New Roman" w:cs="Times New Roman"/>
          <w:b/>
          <w:sz w:val="20"/>
          <w:szCs w:val="20"/>
          <w:lang w:val="es-ES_tradnl"/>
        </w:rPr>
        <w:t>Tabla 1.</w:t>
      </w:r>
      <w:r w:rsidRPr="00EE7B75">
        <w:rPr>
          <w:rFonts w:ascii="Times New Roman" w:hAnsi="Times New Roman" w:cs="Times New Roman"/>
          <w:sz w:val="20"/>
          <w:szCs w:val="20"/>
          <w:lang w:val="es-ES_tradnl"/>
        </w:rPr>
        <w:t xml:space="preserve"> Niveles de tensión y cortocircuito en máxima demanda</w:t>
      </w:r>
    </w:p>
    <w:tbl>
      <w:tblPr>
        <w:tblStyle w:val="Tablaconcuadrcula"/>
        <w:tblW w:w="7792" w:type="dxa"/>
        <w:jc w:val="center"/>
        <w:tblLayout w:type="fixed"/>
        <w:tblLook w:val="04A0" w:firstRow="1" w:lastRow="0" w:firstColumn="1" w:lastColumn="0" w:noHBand="0" w:noVBand="1"/>
      </w:tblPr>
      <w:tblGrid>
        <w:gridCol w:w="2122"/>
        <w:gridCol w:w="1559"/>
        <w:gridCol w:w="1417"/>
        <w:gridCol w:w="2694"/>
      </w:tblGrid>
      <w:tr w:rsidR="00EE7B75" w:rsidRPr="00EE7B75" w:rsidTr="00AD7466">
        <w:trPr>
          <w:trHeight w:val="300"/>
          <w:jc w:val="center"/>
        </w:trPr>
        <w:tc>
          <w:tcPr>
            <w:tcW w:w="3681" w:type="dxa"/>
            <w:gridSpan w:val="2"/>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Máxima Demanda</w:t>
            </w:r>
          </w:p>
        </w:tc>
        <w:tc>
          <w:tcPr>
            <w:tcW w:w="4111" w:type="dxa"/>
            <w:gridSpan w:val="2"/>
            <w:shd w:val="clear" w:color="auto" w:fill="auto"/>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Condiciones de Operación</w:t>
            </w:r>
          </w:p>
        </w:tc>
      </w:tr>
      <w:tr w:rsidR="00EE7B75" w:rsidRPr="00EE7B75" w:rsidTr="00AD7466">
        <w:trPr>
          <w:trHeight w:val="346"/>
          <w:jc w:val="center"/>
        </w:trPr>
        <w:tc>
          <w:tcPr>
            <w:tcW w:w="2122" w:type="dxa"/>
            <w:shd w:val="clear" w:color="auto" w:fill="auto"/>
            <w:noWrap/>
            <w:vAlign w:val="center"/>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Barras</w:t>
            </w:r>
          </w:p>
        </w:tc>
        <w:tc>
          <w:tcPr>
            <w:tcW w:w="1559" w:type="dxa"/>
            <w:shd w:val="clear" w:color="auto" w:fill="auto"/>
            <w:noWrap/>
            <w:vAlign w:val="center"/>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Parámetros Eléctricos</w:t>
            </w:r>
          </w:p>
        </w:tc>
        <w:tc>
          <w:tcPr>
            <w:tcW w:w="1417" w:type="dxa"/>
            <w:shd w:val="clear" w:color="auto" w:fill="auto"/>
            <w:vAlign w:val="center"/>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Condición Actual</w:t>
            </w:r>
          </w:p>
        </w:tc>
        <w:tc>
          <w:tcPr>
            <w:tcW w:w="2694" w:type="dxa"/>
            <w:shd w:val="clear" w:color="auto" w:fill="auto"/>
            <w:vAlign w:val="center"/>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Con BE Héctor Rodríguez</w:t>
            </w:r>
          </w:p>
        </w:tc>
      </w:tr>
      <w:tr w:rsidR="00EE7B75" w:rsidRPr="00EE7B75" w:rsidTr="00AD7466">
        <w:trPr>
          <w:trHeight w:val="300"/>
          <w:jc w:val="center"/>
        </w:trPr>
        <w:tc>
          <w:tcPr>
            <w:tcW w:w="2122" w:type="dxa"/>
            <w:vMerge w:val="restart"/>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proofErr w:type="spellStart"/>
            <w:r w:rsidRPr="00EE7B75">
              <w:rPr>
                <w:rFonts w:ascii="Times New Roman" w:eastAsia="Times New Roman" w:hAnsi="Times New Roman" w:cs="Times New Roman"/>
                <w:b/>
                <w:i/>
                <w:color w:val="000000"/>
                <w:szCs w:val="24"/>
                <w:lang w:val="es-ES_tradnl" w:eastAsia="es-ES"/>
              </w:rPr>
              <w:t>Sagua</w:t>
            </w:r>
            <w:proofErr w:type="spellEnd"/>
            <w:r w:rsidRPr="00EE7B75">
              <w:rPr>
                <w:rFonts w:ascii="Times New Roman" w:eastAsia="Times New Roman" w:hAnsi="Times New Roman" w:cs="Times New Roman"/>
                <w:b/>
                <w:i/>
                <w:color w:val="000000"/>
                <w:szCs w:val="24"/>
                <w:lang w:val="es-ES_tradnl" w:eastAsia="es-ES"/>
              </w:rPr>
              <w:t xml:space="preserve"> (SG102)</w:t>
            </w:r>
          </w:p>
        </w:tc>
        <w:tc>
          <w:tcPr>
            <w:tcW w:w="1559" w:type="dxa"/>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Vop</w:t>
            </w:r>
            <w:proofErr w:type="spellEnd"/>
            <w:r w:rsidRPr="00EE7B75">
              <w:rPr>
                <w:rFonts w:ascii="Times New Roman" w:eastAsia="Times New Roman" w:hAnsi="Times New Roman" w:cs="Times New Roman"/>
                <w:color w:val="000000"/>
                <w:szCs w:val="24"/>
                <w:lang w:val="es-ES_tradnl" w:eastAsia="es-ES"/>
              </w:rPr>
              <w:t xml:space="preserve"> (</w:t>
            </w:r>
            <w:proofErr w:type="spellStart"/>
            <w:r w:rsidRPr="00EE7B75">
              <w:rPr>
                <w:rFonts w:ascii="Times New Roman" w:eastAsia="Times New Roman" w:hAnsi="Times New Roman" w:cs="Times New Roman"/>
                <w:color w:val="000000"/>
                <w:szCs w:val="24"/>
                <w:lang w:val="es-ES_tradnl" w:eastAsia="es-ES"/>
              </w:rPr>
              <w:t>kV</w:t>
            </w:r>
            <w:proofErr w:type="spellEnd"/>
            <w:r w:rsidRPr="00EE7B75">
              <w:rPr>
                <w:rFonts w:ascii="Times New Roman" w:eastAsia="Times New Roman" w:hAnsi="Times New Roman" w:cs="Times New Roman"/>
                <w:color w:val="000000"/>
                <w:szCs w:val="24"/>
                <w:lang w:val="es-ES_tradnl" w:eastAsia="es-ES"/>
              </w:rPr>
              <w:t>)</w:t>
            </w:r>
          </w:p>
        </w:tc>
        <w:tc>
          <w:tcPr>
            <w:tcW w:w="1417"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115,16</w:t>
            </w:r>
          </w:p>
        </w:tc>
        <w:tc>
          <w:tcPr>
            <w:tcW w:w="2694"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117,58</w:t>
            </w:r>
          </w:p>
        </w:tc>
      </w:tr>
      <w:tr w:rsidR="00EE7B75" w:rsidRPr="00EE7B75" w:rsidTr="00AD7466">
        <w:trPr>
          <w:trHeight w:val="300"/>
          <w:jc w:val="center"/>
        </w:trPr>
        <w:tc>
          <w:tcPr>
            <w:tcW w:w="2122" w:type="dxa"/>
            <w:vMerge/>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p>
        </w:tc>
        <w:tc>
          <w:tcPr>
            <w:tcW w:w="1559" w:type="dxa"/>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MVAcc</w:t>
            </w:r>
            <w:proofErr w:type="spellEnd"/>
          </w:p>
        </w:tc>
        <w:tc>
          <w:tcPr>
            <w:tcW w:w="1417"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457,48</w:t>
            </w:r>
          </w:p>
        </w:tc>
        <w:tc>
          <w:tcPr>
            <w:tcW w:w="2694"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502,73</w:t>
            </w:r>
          </w:p>
        </w:tc>
      </w:tr>
      <w:tr w:rsidR="00EE7B75" w:rsidRPr="00EE7B75" w:rsidTr="00AD7466">
        <w:trPr>
          <w:trHeight w:val="300"/>
          <w:jc w:val="center"/>
        </w:trPr>
        <w:tc>
          <w:tcPr>
            <w:tcW w:w="2122" w:type="dxa"/>
            <w:vMerge w:val="restart"/>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Santo Domingo</w:t>
            </w:r>
          </w:p>
        </w:tc>
        <w:tc>
          <w:tcPr>
            <w:tcW w:w="1559" w:type="dxa"/>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Vop</w:t>
            </w:r>
            <w:proofErr w:type="spellEnd"/>
            <w:r w:rsidRPr="00EE7B75">
              <w:rPr>
                <w:rFonts w:ascii="Times New Roman" w:eastAsia="Times New Roman" w:hAnsi="Times New Roman" w:cs="Times New Roman"/>
                <w:color w:val="000000"/>
                <w:szCs w:val="24"/>
                <w:lang w:val="es-ES_tradnl" w:eastAsia="es-ES"/>
              </w:rPr>
              <w:t xml:space="preserve"> (</w:t>
            </w:r>
            <w:proofErr w:type="spellStart"/>
            <w:r w:rsidRPr="00EE7B75">
              <w:rPr>
                <w:rFonts w:ascii="Times New Roman" w:eastAsia="Times New Roman" w:hAnsi="Times New Roman" w:cs="Times New Roman"/>
                <w:color w:val="000000"/>
                <w:szCs w:val="24"/>
                <w:lang w:val="es-ES_tradnl" w:eastAsia="es-ES"/>
              </w:rPr>
              <w:t>kV</w:t>
            </w:r>
            <w:proofErr w:type="spellEnd"/>
            <w:r w:rsidRPr="00EE7B75">
              <w:rPr>
                <w:rFonts w:ascii="Times New Roman" w:eastAsia="Times New Roman" w:hAnsi="Times New Roman" w:cs="Times New Roman"/>
                <w:color w:val="000000"/>
                <w:szCs w:val="24"/>
                <w:lang w:val="es-ES_tradnl" w:eastAsia="es-ES"/>
              </w:rPr>
              <w:t>)</w:t>
            </w:r>
          </w:p>
        </w:tc>
        <w:tc>
          <w:tcPr>
            <w:tcW w:w="1417"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112,28</w:t>
            </w:r>
          </w:p>
        </w:tc>
        <w:tc>
          <w:tcPr>
            <w:tcW w:w="2694"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113,36</w:t>
            </w:r>
          </w:p>
        </w:tc>
      </w:tr>
      <w:tr w:rsidR="00EE7B75" w:rsidRPr="00EE7B75" w:rsidTr="00AD7466">
        <w:trPr>
          <w:trHeight w:val="300"/>
          <w:jc w:val="center"/>
        </w:trPr>
        <w:tc>
          <w:tcPr>
            <w:tcW w:w="2122" w:type="dxa"/>
            <w:vMerge/>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p>
        </w:tc>
        <w:tc>
          <w:tcPr>
            <w:tcW w:w="1559" w:type="dxa"/>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MVAcc</w:t>
            </w:r>
            <w:proofErr w:type="spellEnd"/>
          </w:p>
        </w:tc>
        <w:tc>
          <w:tcPr>
            <w:tcW w:w="1417"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386,57</w:t>
            </w:r>
          </w:p>
        </w:tc>
        <w:tc>
          <w:tcPr>
            <w:tcW w:w="2694"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390,61</w:t>
            </w:r>
          </w:p>
        </w:tc>
      </w:tr>
      <w:tr w:rsidR="00EE7B75" w:rsidRPr="00EE7B75" w:rsidTr="00AD7466">
        <w:trPr>
          <w:trHeight w:val="300"/>
          <w:jc w:val="center"/>
        </w:trPr>
        <w:tc>
          <w:tcPr>
            <w:tcW w:w="2122" w:type="dxa"/>
            <w:vMerge w:val="restart"/>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Santa Clara 220kV</w:t>
            </w:r>
          </w:p>
        </w:tc>
        <w:tc>
          <w:tcPr>
            <w:tcW w:w="1559" w:type="dxa"/>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Vop</w:t>
            </w:r>
            <w:proofErr w:type="spellEnd"/>
            <w:r w:rsidRPr="00EE7B75">
              <w:rPr>
                <w:rFonts w:ascii="Times New Roman" w:eastAsia="Times New Roman" w:hAnsi="Times New Roman" w:cs="Times New Roman"/>
                <w:color w:val="000000"/>
                <w:szCs w:val="24"/>
                <w:lang w:val="es-ES_tradnl" w:eastAsia="es-ES"/>
              </w:rPr>
              <w:t xml:space="preserve"> (</w:t>
            </w:r>
            <w:proofErr w:type="spellStart"/>
            <w:r w:rsidRPr="00EE7B75">
              <w:rPr>
                <w:rFonts w:ascii="Times New Roman" w:eastAsia="Times New Roman" w:hAnsi="Times New Roman" w:cs="Times New Roman"/>
                <w:color w:val="000000"/>
                <w:szCs w:val="24"/>
                <w:lang w:val="es-ES_tradnl" w:eastAsia="es-ES"/>
              </w:rPr>
              <w:t>kV</w:t>
            </w:r>
            <w:proofErr w:type="spellEnd"/>
            <w:r w:rsidRPr="00EE7B75">
              <w:rPr>
                <w:rFonts w:ascii="Times New Roman" w:eastAsia="Times New Roman" w:hAnsi="Times New Roman" w:cs="Times New Roman"/>
                <w:color w:val="000000"/>
                <w:szCs w:val="24"/>
                <w:lang w:val="es-ES_tradnl" w:eastAsia="es-ES"/>
              </w:rPr>
              <w:t>)</w:t>
            </w:r>
          </w:p>
        </w:tc>
        <w:tc>
          <w:tcPr>
            <w:tcW w:w="1417"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220</w:t>
            </w:r>
          </w:p>
        </w:tc>
        <w:tc>
          <w:tcPr>
            <w:tcW w:w="2694"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220</w:t>
            </w:r>
          </w:p>
        </w:tc>
      </w:tr>
      <w:tr w:rsidR="00AD7466" w:rsidRPr="00EE7B75" w:rsidTr="00AD7466">
        <w:trPr>
          <w:trHeight w:val="300"/>
          <w:jc w:val="center"/>
        </w:trPr>
        <w:tc>
          <w:tcPr>
            <w:tcW w:w="2122" w:type="dxa"/>
            <w:vMerge/>
            <w:shd w:val="clear" w:color="auto" w:fill="auto"/>
            <w:noWrap/>
            <w:hideMark/>
          </w:tcPr>
          <w:p w:rsidR="00AD7466" w:rsidRPr="00EE7B75" w:rsidRDefault="00AD7466" w:rsidP="00AD7466">
            <w:pPr>
              <w:spacing w:line="276" w:lineRule="auto"/>
              <w:jc w:val="center"/>
              <w:rPr>
                <w:rFonts w:ascii="Times New Roman" w:eastAsia="Times New Roman" w:hAnsi="Times New Roman" w:cs="Times New Roman"/>
                <w:b/>
                <w:i/>
                <w:color w:val="000000"/>
                <w:szCs w:val="24"/>
                <w:lang w:val="es-ES_tradnl" w:eastAsia="es-ES"/>
              </w:rPr>
            </w:pPr>
          </w:p>
        </w:tc>
        <w:tc>
          <w:tcPr>
            <w:tcW w:w="1559" w:type="dxa"/>
            <w:shd w:val="clear" w:color="auto" w:fill="auto"/>
            <w:noWrap/>
            <w:hideMark/>
          </w:tcPr>
          <w:p w:rsidR="00AD7466" w:rsidRPr="00EE7B75" w:rsidRDefault="00AD7466"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MVAcc</w:t>
            </w:r>
            <w:proofErr w:type="spellEnd"/>
          </w:p>
        </w:tc>
        <w:tc>
          <w:tcPr>
            <w:tcW w:w="1417" w:type="dxa"/>
            <w:shd w:val="clear" w:color="auto" w:fill="auto"/>
            <w:hideMark/>
          </w:tcPr>
          <w:p w:rsidR="00AD7466" w:rsidRPr="00EE7B75" w:rsidRDefault="00AD7466"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2459,3</w:t>
            </w:r>
          </w:p>
        </w:tc>
        <w:tc>
          <w:tcPr>
            <w:tcW w:w="2694" w:type="dxa"/>
            <w:shd w:val="clear" w:color="auto" w:fill="auto"/>
            <w:hideMark/>
          </w:tcPr>
          <w:p w:rsidR="00AD7466" w:rsidRPr="00EE7B75" w:rsidRDefault="00AD7466"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2483,2</w:t>
            </w:r>
          </w:p>
        </w:tc>
      </w:tr>
      <w:tr w:rsidR="00EE7B75" w:rsidRPr="00EE7B75" w:rsidTr="00AD7466">
        <w:trPr>
          <w:trHeight w:val="300"/>
          <w:jc w:val="center"/>
        </w:trPr>
        <w:tc>
          <w:tcPr>
            <w:tcW w:w="2122" w:type="dxa"/>
            <w:vMerge w:val="restart"/>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i/>
                <w:color w:val="000000"/>
                <w:szCs w:val="24"/>
                <w:lang w:val="es-ES_tradnl" w:eastAsia="es-ES"/>
              </w:rPr>
            </w:pPr>
            <w:r w:rsidRPr="00EE7B75">
              <w:rPr>
                <w:rFonts w:ascii="Times New Roman" w:eastAsia="Times New Roman" w:hAnsi="Times New Roman" w:cs="Times New Roman"/>
                <w:b/>
                <w:i/>
                <w:color w:val="000000"/>
                <w:szCs w:val="24"/>
                <w:lang w:val="es-ES_tradnl" w:eastAsia="es-ES"/>
              </w:rPr>
              <w:t>Santa Clara Nueva</w:t>
            </w:r>
          </w:p>
        </w:tc>
        <w:tc>
          <w:tcPr>
            <w:tcW w:w="1559" w:type="dxa"/>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Vop</w:t>
            </w:r>
            <w:proofErr w:type="spellEnd"/>
            <w:r w:rsidRPr="00EE7B75">
              <w:rPr>
                <w:rFonts w:ascii="Times New Roman" w:eastAsia="Times New Roman" w:hAnsi="Times New Roman" w:cs="Times New Roman"/>
                <w:color w:val="000000"/>
                <w:szCs w:val="24"/>
                <w:lang w:val="es-ES_tradnl" w:eastAsia="es-ES"/>
              </w:rPr>
              <w:t xml:space="preserve"> (</w:t>
            </w:r>
            <w:proofErr w:type="spellStart"/>
            <w:r w:rsidRPr="00EE7B75">
              <w:rPr>
                <w:rFonts w:ascii="Times New Roman" w:eastAsia="Times New Roman" w:hAnsi="Times New Roman" w:cs="Times New Roman"/>
                <w:color w:val="000000"/>
                <w:szCs w:val="24"/>
                <w:lang w:val="es-ES_tradnl" w:eastAsia="es-ES"/>
              </w:rPr>
              <w:t>kV</w:t>
            </w:r>
            <w:proofErr w:type="spellEnd"/>
            <w:r w:rsidRPr="00EE7B75">
              <w:rPr>
                <w:rFonts w:ascii="Times New Roman" w:eastAsia="Times New Roman" w:hAnsi="Times New Roman" w:cs="Times New Roman"/>
                <w:color w:val="000000"/>
                <w:szCs w:val="24"/>
                <w:lang w:val="es-ES_tradnl" w:eastAsia="es-ES"/>
              </w:rPr>
              <w:t>)</w:t>
            </w:r>
          </w:p>
        </w:tc>
        <w:tc>
          <w:tcPr>
            <w:tcW w:w="1417"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113,46</w:t>
            </w:r>
          </w:p>
        </w:tc>
        <w:tc>
          <w:tcPr>
            <w:tcW w:w="2694"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114,47</w:t>
            </w:r>
          </w:p>
        </w:tc>
      </w:tr>
      <w:tr w:rsidR="00EE7B75" w:rsidRPr="00EE7B75" w:rsidTr="00AD7466">
        <w:trPr>
          <w:trHeight w:val="300"/>
          <w:jc w:val="center"/>
        </w:trPr>
        <w:tc>
          <w:tcPr>
            <w:tcW w:w="2122" w:type="dxa"/>
            <w:vMerge/>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b/>
                <w:color w:val="000000"/>
                <w:szCs w:val="24"/>
                <w:lang w:val="es-ES_tradnl" w:eastAsia="es-ES"/>
              </w:rPr>
            </w:pPr>
          </w:p>
        </w:tc>
        <w:tc>
          <w:tcPr>
            <w:tcW w:w="1559" w:type="dxa"/>
            <w:shd w:val="clear" w:color="auto" w:fill="auto"/>
            <w:noWrap/>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MVAcc</w:t>
            </w:r>
            <w:proofErr w:type="spellEnd"/>
          </w:p>
        </w:tc>
        <w:tc>
          <w:tcPr>
            <w:tcW w:w="1417"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1722,6</w:t>
            </w:r>
          </w:p>
        </w:tc>
        <w:tc>
          <w:tcPr>
            <w:tcW w:w="2694" w:type="dxa"/>
            <w:shd w:val="clear" w:color="auto" w:fill="auto"/>
            <w:hideMark/>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r w:rsidRPr="00EE7B75">
              <w:rPr>
                <w:rFonts w:ascii="Times New Roman" w:eastAsia="Times New Roman" w:hAnsi="Times New Roman" w:cs="Times New Roman"/>
                <w:color w:val="000000"/>
                <w:szCs w:val="24"/>
                <w:lang w:val="es-ES_tradnl" w:eastAsia="es-ES"/>
              </w:rPr>
              <w:t>1811</w:t>
            </w:r>
          </w:p>
        </w:tc>
      </w:tr>
      <w:tr w:rsidR="00EE7B75" w:rsidRPr="00EE7B75" w:rsidTr="00AD7466">
        <w:trPr>
          <w:trHeight w:val="300"/>
          <w:jc w:val="center"/>
        </w:trPr>
        <w:tc>
          <w:tcPr>
            <w:tcW w:w="2122" w:type="dxa"/>
            <w:vMerge w:val="restart"/>
            <w:shd w:val="clear" w:color="auto" w:fill="auto"/>
            <w:noWrap/>
          </w:tcPr>
          <w:p w:rsidR="00EE7B75" w:rsidRPr="00EE7B75" w:rsidRDefault="00EE7B75" w:rsidP="00AD7466">
            <w:pPr>
              <w:spacing w:line="276" w:lineRule="auto"/>
              <w:jc w:val="center"/>
              <w:rPr>
                <w:rFonts w:ascii="Times New Roman" w:eastAsia="Times New Roman" w:hAnsi="Times New Roman" w:cs="Times New Roman"/>
                <w:b/>
                <w:i/>
                <w:color w:val="000000"/>
                <w:szCs w:val="24"/>
                <w:lang w:eastAsia="es-ES"/>
              </w:rPr>
            </w:pPr>
            <w:r w:rsidRPr="00EE7B75">
              <w:rPr>
                <w:rFonts w:ascii="Times New Roman" w:eastAsia="Times New Roman" w:hAnsi="Times New Roman" w:cs="Times New Roman"/>
                <w:b/>
                <w:bCs/>
                <w:i/>
                <w:color w:val="000000"/>
                <w:szCs w:val="24"/>
                <w:lang w:eastAsia="es-ES"/>
              </w:rPr>
              <w:t>Santa Clara Vieja</w:t>
            </w:r>
          </w:p>
        </w:tc>
        <w:tc>
          <w:tcPr>
            <w:tcW w:w="1559" w:type="dxa"/>
            <w:shd w:val="clear" w:color="auto" w:fill="auto"/>
            <w:noWrap/>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Vop</w:t>
            </w:r>
            <w:proofErr w:type="spellEnd"/>
            <w:r w:rsidRPr="00EE7B75">
              <w:rPr>
                <w:rFonts w:ascii="Times New Roman" w:eastAsia="Times New Roman" w:hAnsi="Times New Roman" w:cs="Times New Roman"/>
                <w:color w:val="000000"/>
                <w:szCs w:val="24"/>
                <w:lang w:val="es-ES_tradnl" w:eastAsia="es-ES"/>
              </w:rPr>
              <w:t xml:space="preserve"> (</w:t>
            </w:r>
            <w:proofErr w:type="spellStart"/>
            <w:r w:rsidRPr="00EE7B75">
              <w:rPr>
                <w:rFonts w:ascii="Times New Roman" w:eastAsia="Times New Roman" w:hAnsi="Times New Roman" w:cs="Times New Roman"/>
                <w:color w:val="000000"/>
                <w:szCs w:val="24"/>
                <w:lang w:val="es-ES_tradnl" w:eastAsia="es-ES"/>
              </w:rPr>
              <w:t>kV</w:t>
            </w:r>
            <w:proofErr w:type="spellEnd"/>
            <w:r w:rsidRPr="00EE7B75">
              <w:rPr>
                <w:rFonts w:ascii="Times New Roman" w:eastAsia="Times New Roman" w:hAnsi="Times New Roman" w:cs="Times New Roman"/>
                <w:color w:val="000000"/>
                <w:szCs w:val="24"/>
                <w:lang w:val="es-ES_tradnl" w:eastAsia="es-ES"/>
              </w:rPr>
              <w:t>)</w:t>
            </w:r>
          </w:p>
        </w:tc>
        <w:tc>
          <w:tcPr>
            <w:tcW w:w="1417" w:type="dxa"/>
            <w:shd w:val="clear" w:color="auto" w:fill="auto"/>
          </w:tcPr>
          <w:p w:rsidR="00EE7B75" w:rsidRPr="00EE7B75" w:rsidRDefault="00EE7B75" w:rsidP="00AD7466">
            <w:pPr>
              <w:spacing w:line="276" w:lineRule="auto"/>
              <w:jc w:val="center"/>
              <w:rPr>
                <w:rFonts w:ascii="Times New Roman" w:eastAsia="Times New Roman" w:hAnsi="Times New Roman" w:cs="Times New Roman"/>
                <w:color w:val="000000"/>
                <w:szCs w:val="24"/>
                <w:lang w:eastAsia="es-ES"/>
              </w:rPr>
            </w:pPr>
            <w:r w:rsidRPr="00EE7B75">
              <w:rPr>
                <w:rFonts w:ascii="Times New Roman" w:eastAsia="Times New Roman" w:hAnsi="Times New Roman" w:cs="Times New Roman"/>
                <w:color w:val="000000"/>
                <w:szCs w:val="24"/>
                <w:lang w:eastAsia="es-ES"/>
              </w:rPr>
              <w:t>113,57</w:t>
            </w:r>
          </w:p>
        </w:tc>
        <w:tc>
          <w:tcPr>
            <w:tcW w:w="2694" w:type="dxa"/>
            <w:shd w:val="clear" w:color="auto" w:fill="auto"/>
          </w:tcPr>
          <w:p w:rsidR="00EE7B75" w:rsidRPr="00EE7B75" w:rsidRDefault="00EE7B75" w:rsidP="00AD7466">
            <w:pPr>
              <w:spacing w:line="276" w:lineRule="auto"/>
              <w:jc w:val="center"/>
              <w:rPr>
                <w:rFonts w:ascii="Times New Roman" w:eastAsia="Times New Roman" w:hAnsi="Times New Roman" w:cs="Times New Roman"/>
                <w:color w:val="000000"/>
                <w:szCs w:val="24"/>
                <w:lang w:eastAsia="es-ES"/>
              </w:rPr>
            </w:pPr>
            <w:r w:rsidRPr="00EE7B75">
              <w:rPr>
                <w:rFonts w:ascii="Times New Roman" w:eastAsia="Times New Roman" w:hAnsi="Times New Roman" w:cs="Times New Roman"/>
                <w:color w:val="000000"/>
                <w:szCs w:val="24"/>
                <w:lang w:eastAsia="es-ES"/>
              </w:rPr>
              <w:t>114,56</w:t>
            </w:r>
          </w:p>
        </w:tc>
      </w:tr>
      <w:tr w:rsidR="00EE7B75" w:rsidRPr="00EE7B75" w:rsidTr="00AD7466">
        <w:trPr>
          <w:trHeight w:val="300"/>
          <w:jc w:val="center"/>
        </w:trPr>
        <w:tc>
          <w:tcPr>
            <w:tcW w:w="2122" w:type="dxa"/>
            <w:vMerge/>
            <w:shd w:val="clear" w:color="auto" w:fill="auto"/>
            <w:noWrap/>
          </w:tcPr>
          <w:p w:rsidR="00EE7B75" w:rsidRPr="00EE7B75" w:rsidRDefault="00EE7B75" w:rsidP="00AD7466">
            <w:pPr>
              <w:spacing w:line="276" w:lineRule="auto"/>
              <w:jc w:val="center"/>
              <w:rPr>
                <w:rFonts w:ascii="Times New Roman" w:eastAsia="Times New Roman" w:hAnsi="Times New Roman" w:cs="Times New Roman"/>
                <w:b/>
                <w:bCs/>
                <w:i/>
                <w:color w:val="000000"/>
                <w:szCs w:val="24"/>
                <w:lang w:eastAsia="es-ES"/>
              </w:rPr>
            </w:pPr>
          </w:p>
        </w:tc>
        <w:tc>
          <w:tcPr>
            <w:tcW w:w="1559" w:type="dxa"/>
            <w:shd w:val="clear" w:color="auto" w:fill="auto"/>
            <w:noWrap/>
          </w:tcPr>
          <w:p w:rsidR="00EE7B75" w:rsidRPr="00EE7B75" w:rsidRDefault="00EE7B75" w:rsidP="00AD7466">
            <w:pPr>
              <w:spacing w:line="276" w:lineRule="auto"/>
              <w:jc w:val="center"/>
              <w:rPr>
                <w:rFonts w:ascii="Times New Roman" w:eastAsia="Times New Roman" w:hAnsi="Times New Roman" w:cs="Times New Roman"/>
                <w:color w:val="000000"/>
                <w:szCs w:val="24"/>
                <w:lang w:val="es-ES_tradnl" w:eastAsia="es-ES"/>
              </w:rPr>
            </w:pPr>
            <w:proofErr w:type="spellStart"/>
            <w:r w:rsidRPr="00EE7B75">
              <w:rPr>
                <w:rFonts w:ascii="Times New Roman" w:eastAsia="Times New Roman" w:hAnsi="Times New Roman" w:cs="Times New Roman"/>
                <w:color w:val="000000"/>
                <w:szCs w:val="24"/>
                <w:lang w:val="es-ES_tradnl" w:eastAsia="es-ES"/>
              </w:rPr>
              <w:t>MVAcc</w:t>
            </w:r>
            <w:proofErr w:type="spellEnd"/>
          </w:p>
        </w:tc>
        <w:tc>
          <w:tcPr>
            <w:tcW w:w="1417" w:type="dxa"/>
            <w:shd w:val="clear" w:color="auto" w:fill="auto"/>
          </w:tcPr>
          <w:p w:rsidR="00EE7B75" w:rsidRPr="00EE7B75" w:rsidRDefault="00EE7B75" w:rsidP="00AD7466">
            <w:pPr>
              <w:spacing w:line="276" w:lineRule="auto"/>
              <w:jc w:val="center"/>
              <w:rPr>
                <w:rFonts w:ascii="Times New Roman" w:eastAsia="Times New Roman" w:hAnsi="Times New Roman" w:cs="Times New Roman"/>
                <w:color w:val="000000"/>
                <w:szCs w:val="24"/>
                <w:lang w:eastAsia="es-ES"/>
              </w:rPr>
            </w:pPr>
            <w:r w:rsidRPr="00EE7B75">
              <w:rPr>
                <w:rFonts w:ascii="Times New Roman" w:eastAsia="Times New Roman" w:hAnsi="Times New Roman" w:cs="Times New Roman"/>
                <w:color w:val="000000"/>
                <w:szCs w:val="24"/>
                <w:lang w:eastAsia="es-ES"/>
              </w:rPr>
              <w:t>1515,9</w:t>
            </w:r>
          </w:p>
        </w:tc>
        <w:tc>
          <w:tcPr>
            <w:tcW w:w="2694" w:type="dxa"/>
            <w:shd w:val="clear" w:color="auto" w:fill="auto"/>
          </w:tcPr>
          <w:p w:rsidR="00EE7B75" w:rsidRPr="00EE7B75" w:rsidRDefault="00EE7B75" w:rsidP="00AD7466">
            <w:pPr>
              <w:spacing w:line="276" w:lineRule="auto"/>
              <w:jc w:val="center"/>
              <w:rPr>
                <w:rFonts w:ascii="Times New Roman" w:eastAsia="Times New Roman" w:hAnsi="Times New Roman" w:cs="Times New Roman"/>
                <w:color w:val="000000"/>
                <w:szCs w:val="24"/>
                <w:lang w:eastAsia="es-ES"/>
              </w:rPr>
            </w:pPr>
            <w:r w:rsidRPr="00EE7B75">
              <w:rPr>
                <w:rFonts w:ascii="Times New Roman" w:eastAsia="Times New Roman" w:hAnsi="Times New Roman" w:cs="Times New Roman"/>
                <w:color w:val="000000"/>
                <w:szCs w:val="24"/>
                <w:lang w:eastAsia="es-ES"/>
              </w:rPr>
              <w:t>1581,2</w:t>
            </w:r>
          </w:p>
        </w:tc>
      </w:tr>
    </w:tbl>
    <w:p w:rsidR="00EE7B75" w:rsidRPr="00AD7466" w:rsidRDefault="00EE7B75" w:rsidP="0016204F">
      <w:pPr>
        <w:spacing w:after="0" w:line="360" w:lineRule="auto"/>
        <w:ind w:firstLine="284"/>
        <w:rPr>
          <w:rFonts w:ascii="Times New Roman" w:hAnsi="Times New Roman" w:cs="Times New Roman"/>
          <w:sz w:val="24"/>
          <w:szCs w:val="24"/>
          <w:lang w:val="es-ES_tradnl"/>
        </w:rPr>
      </w:pPr>
      <w:r w:rsidRPr="00AD7466">
        <w:rPr>
          <w:rFonts w:ascii="Times New Roman" w:hAnsi="Times New Roman" w:cs="Times New Roman"/>
          <w:sz w:val="24"/>
          <w:szCs w:val="24"/>
          <w:lang w:val="es-ES_tradnl"/>
        </w:rPr>
        <w:t xml:space="preserve">Nota: </w:t>
      </w:r>
      <w:proofErr w:type="spellStart"/>
      <w:r w:rsidRPr="00AD7466">
        <w:rPr>
          <w:rFonts w:ascii="Times New Roman" w:hAnsi="Times New Roman" w:cs="Times New Roman"/>
          <w:sz w:val="24"/>
          <w:szCs w:val="24"/>
          <w:lang w:val="es-ES_tradnl"/>
        </w:rPr>
        <w:t>Vop</w:t>
      </w:r>
      <w:proofErr w:type="spellEnd"/>
      <w:r w:rsidRPr="00AD7466">
        <w:rPr>
          <w:rFonts w:ascii="Times New Roman" w:hAnsi="Times New Roman" w:cs="Times New Roman"/>
          <w:sz w:val="24"/>
          <w:szCs w:val="24"/>
          <w:lang w:val="es-ES_tradnl"/>
        </w:rPr>
        <w:t xml:space="preserve">: Tensión de operación. </w:t>
      </w:r>
      <w:proofErr w:type="spellStart"/>
      <w:r w:rsidRPr="00AD7466">
        <w:rPr>
          <w:rFonts w:ascii="Times New Roman" w:hAnsi="Times New Roman" w:cs="Times New Roman"/>
          <w:sz w:val="24"/>
          <w:szCs w:val="24"/>
          <w:lang w:val="es-ES_tradnl"/>
        </w:rPr>
        <w:t>MVAcc</w:t>
      </w:r>
      <w:proofErr w:type="spellEnd"/>
      <w:r w:rsidRPr="00AD7466">
        <w:rPr>
          <w:rFonts w:ascii="Times New Roman" w:hAnsi="Times New Roman" w:cs="Times New Roman"/>
          <w:sz w:val="24"/>
          <w:szCs w:val="24"/>
          <w:lang w:val="es-ES_tradnl"/>
        </w:rPr>
        <w:t>: MVA de cortocircuito.</w:t>
      </w:r>
    </w:p>
    <w:p w:rsidR="00A245A9" w:rsidRPr="00A245A9" w:rsidRDefault="00A245A9" w:rsidP="00B674D7">
      <w:pPr>
        <w:spacing w:after="0" w:line="360" w:lineRule="auto"/>
        <w:jc w:val="both"/>
        <w:rPr>
          <w:rFonts w:ascii="Times New Roman" w:hAnsi="Times New Roman" w:cs="Times New Roman"/>
          <w:sz w:val="24"/>
          <w:szCs w:val="24"/>
        </w:rPr>
      </w:pPr>
      <w:r w:rsidRPr="00A245A9">
        <w:rPr>
          <w:rFonts w:ascii="Times New Roman" w:hAnsi="Times New Roman" w:cs="Times New Roman"/>
          <w:sz w:val="24"/>
          <w:szCs w:val="24"/>
          <w:lang w:val="es-ES_tradnl"/>
        </w:rPr>
        <w:t>L</w:t>
      </w:r>
      <w:r>
        <w:rPr>
          <w:rFonts w:ascii="Times New Roman" w:hAnsi="Times New Roman" w:cs="Times New Roman"/>
          <w:sz w:val="24"/>
          <w:szCs w:val="24"/>
        </w:rPr>
        <w:t>a figura 3</w:t>
      </w:r>
      <w:r w:rsidRPr="00A245A9">
        <w:rPr>
          <w:rFonts w:ascii="Times New Roman" w:hAnsi="Times New Roman" w:cs="Times New Roman"/>
          <w:sz w:val="24"/>
          <w:szCs w:val="24"/>
        </w:rPr>
        <w:t xml:space="preserve"> muestra un gráfico donde se puede destacar de manera visible el crecimiento del nivel de tensión, para esto se tomó de referencia la barra de </w:t>
      </w:r>
      <w:proofErr w:type="spellStart"/>
      <w:r w:rsidRPr="00A245A9">
        <w:rPr>
          <w:rFonts w:ascii="Times New Roman" w:hAnsi="Times New Roman" w:cs="Times New Roman"/>
          <w:sz w:val="24"/>
          <w:szCs w:val="24"/>
        </w:rPr>
        <w:t>Sagua</w:t>
      </w:r>
      <w:proofErr w:type="spellEnd"/>
      <w:r w:rsidRPr="00A245A9">
        <w:rPr>
          <w:rFonts w:ascii="Times New Roman" w:hAnsi="Times New Roman" w:cs="Times New Roman"/>
          <w:sz w:val="24"/>
          <w:szCs w:val="24"/>
        </w:rPr>
        <w:t xml:space="preserve"> (SG102), Santo Domingo y Santa Clara Nueva.</w:t>
      </w:r>
      <w:r>
        <w:rPr>
          <w:rFonts w:ascii="Times New Roman" w:hAnsi="Times New Roman" w:cs="Times New Roman"/>
          <w:sz w:val="24"/>
          <w:szCs w:val="24"/>
        </w:rPr>
        <w:t xml:space="preserve"> </w:t>
      </w:r>
      <w:r w:rsidRPr="00A245A9">
        <w:rPr>
          <w:rFonts w:ascii="Times New Roman" w:hAnsi="Times New Roman" w:cs="Times New Roman"/>
          <w:sz w:val="24"/>
          <w:szCs w:val="24"/>
        </w:rPr>
        <w:t xml:space="preserve">Para seleccionar estas líneas se hizo lo mismo que con las barras, líneas importantes y cercanas a la zona de instalación de las </w:t>
      </w:r>
      <w:proofErr w:type="spellStart"/>
      <w:r w:rsidRPr="00A245A9">
        <w:rPr>
          <w:rFonts w:ascii="Times New Roman" w:hAnsi="Times New Roman" w:cs="Times New Roman"/>
          <w:sz w:val="24"/>
          <w:szCs w:val="24"/>
        </w:rPr>
        <w:t>bioeléctricas</w:t>
      </w:r>
      <w:proofErr w:type="spellEnd"/>
      <w:r w:rsidRPr="00A245A9">
        <w:rPr>
          <w:rFonts w:ascii="Times New Roman" w:hAnsi="Times New Roman" w:cs="Times New Roman"/>
          <w:sz w:val="24"/>
          <w:szCs w:val="24"/>
        </w:rPr>
        <w:t>.</w:t>
      </w:r>
    </w:p>
    <w:p w:rsidR="00A245A9" w:rsidRDefault="00A245A9" w:rsidP="00EE7B75">
      <w:pPr>
        <w:spacing w:after="0" w:line="360" w:lineRule="auto"/>
        <w:jc w:val="both"/>
        <w:rPr>
          <w:rFonts w:ascii="Times New Roman" w:hAnsi="Times New Roman" w:cs="Times New Roman"/>
          <w:sz w:val="24"/>
          <w:szCs w:val="24"/>
        </w:rPr>
      </w:pPr>
      <w:r w:rsidRPr="00B60C20">
        <w:rPr>
          <w:noProof/>
          <w:sz w:val="24"/>
          <w:szCs w:val="24"/>
          <w:lang w:eastAsia="es-ES"/>
        </w:rPr>
        <w:lastRenderedPageBreak/>
        <w:drawing>
          <wp:inline distT="0" distB="0" distL="0" distR="0" wp14:anchorId="1F6E3097" wp14:editId="614ADF74">
            <wp:extent cx="5118100" cy="2667000"/>
            <wp:effectExtent l="0" t="0" r="635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A245A9" w:rsidRPr="00A245A9" w:rsidRDefault="00A245A9" w:rsidP="00A245A9">
      <w:pPr>
        <w:spacing w:after="0" w:line="360" w:lineRule="auto"/>
        <w:jc w:val="center"/>
        <w:rPr>
          <w:rFonts w:ascii="Times New Roman" w:hAnsi="Times New Roman" w:cs="Times New Roman"/>
          <w:sz w:val="20"/>
          <w:szCs w:val="20"/>
        </w:rPr>
      </w:pPr>
      <w:r w:rsidRPr="00A245A9">
        <w:rPr>
          <w:rFonts w:ascii="Times New Roman" w:hAnsi="Times New Roman" w:cs="Times New Roman"/>
          <w:sz w:val="20"/>
          <w:szCs w:val="20"/>
        </w:rPr>
        <w:t xml:space="preserve">Figura 3. Nivel de </w:t>
      </w:r>
      <w:r w:rsidR="00B674D7" w:rsidRPr="00A245A9">
        <w:rPr>
          <w:rFonts w:ascii="Times New Roman" w:hAnsi="Times New Roman" w:cs="Times New Roman"/>
          <w:sz w:val="20"/>
          <w:szCs w:val="20"/>
        </w:rPr>
        <w:t>tensión en máxima demanda</w:t>
      </w:r>
      <w:r w:rsidRPr="00A245A9">
        <w:rPr>
          <w:rFonts w:ascii="Times New Roman" w:hAnsi="Times New Roman" w:cs="Times New Roman"/>
          <w:sz w:val="20"/>
          <w:szCs w:val="20"/>
        </w:rPr>
        <w:t>.</w:t>
      </w:r>
    </w:p>
    <w:p w:rsidR="00EE7B75" w:rsidRPr="00EE7B75" w:rsidRDefault="00EE7B75" w:rsidP="00EE7B75">
      <w:pPr>
        <w:spacing w:after="0" w:line="360" w:lineRule="auto"/>
        <w:jc w:val="both"/>
        <w:rPr>
          <w:rFonts w:ascii="Times New Roman" w:hAnsi="Times New Roman" w:cs="Times New Roman"/>
          <w:sz w:val="24"/>
          <w:szCs w:val="24"/>
          <w:lang w:val="es-ES_tradnl"/>
        </w:rPr>
      </w:pPr>
      <w:r w:rsidRPr="00EE7B75">
        <w:rPr>
          <w:rFonts w:ascii="Times New Roman" w:hAnsi="Times New Roman" w:cs="Times New Roman"/>
          <w:sz w:val="24"/>
          <w:szCs w:val="24"/>
          <w:lang w:val="es-ES_tradnl"/>
        </w:rPr>
        <w:t xml:space="preserve">La tabla 2 muestra la transferencia de potencia por distintas líneas que componen la red. Para seleccionar estas líneas se hizo lo mismo que con las barras. Se pueden apreciar los cambios que ocurren en la transferencia de potencia y pérdidas en las distintas líneas a medida que se van incorporando </w:t>
      </w:r>
      <w:proofErr w:type="spellStart"/>
      <w:r w:rsidRPr="00EE7B75">
        <w:rPr>
          <w:rFonts w:ascii="Times New Roman" w:hAnsi="Times New Roman" w:cs="Times New Roman"/>
          <w:sz w:val="24"/>
          <w:szCs w:val="24"/>
          <w:lang w:val="es-ES_tradnl"/>
        </w:rPr>
        <w:t>biogeneradores</w:t>
      </w:r>
      <w:proofErr w:type="spellEnd"/>
      <w:r w:rsidRPr="00EE7B75">
        <w:rPr>
          <w:rFonts w:ascii="Times New Roman" w:hAnsi="Times New Roman" w:cs="Times New Roman"/>
          <w:sz w:val="24"/>
          <w:szCs w:val="24"/>
          <w:lang w:val="es-ES_tradnl"/>
        </w:rPr>
        <w:t xml:space="preserve"> a la red eléctrica.</w:t>
      </w:r>
    </w:p>
    <w:p w:rsidR="00EE7B75" w:rsidRDefault="00EE7B75" w:rsidP="00EE7B75">
      <w:pPr>
        <w:spacing w:after="0" w:line="360" w:lineRule="auto"/>
        <w:jc w:val="center"/>
        <w:rPr>
          <w:rFonts w:ascii="Times New Roman" w:hAnsi="Times New Roman" w:cs="Times New Roman"/>
          <w:sz w:val="20"/>
          <w:szCs w:val="20"/>
          <w:lang w:val="es-ES_tradnl"/>
        </w:rPr>
      </w:pPr>
      <w:r w:rsidRPr="00EE7B75">
        <w:rPr>
          <w:rFonts w:ascii="Times New Roman" w:hAnsi="Times New Roman" w:cs="Times New Roman"/>
          <w:b/>
          <w:sz w:val="20"/>
          <w:szCs w:val="20"/>
          <w:lang w:val="es-ES_tradnl"/>
        </w:rPr>
        <w:t>Tabla 2.</w:t>
      </w:r>
      <w:r w:rsidRPr="00EE7B75">
        <w:rPr>
          <w:rFonts w:ascii="Times New Roman" w:hAnsi="Times New Roman" w:cs="Times New Roman"/>
          <w:sz w:val="20"/>
          <w:szCs w:val="20"/>
          <w:lang w:val="es-ES_tradnl"/>
        </w:rPr>
        <w:t xml:space="preserve"> Transferencia de potencia y pérdidas por las líneas en máxima</w:t>
      </w:r>
      <w:r w:rsidRPr="00EE7B75">
        <w:rPr>
          <w:rFonts w:ascii="Times New Roman" w:hAnsi="Times New Roman" w:cs="Times New Roman"/>
          <w:b/>
          <w:sz w:val="20"/>
          <w:szCs w:val="20"/>
          <w:lang w:val="es-ES_tradnl"/>
        </w:rPr>
        <w:t xml:space="preserve"> </w:t>
      </w:r>
      <w:r w:rsidRPr="00EE7B75">
        <w:rPr>
          <w:rFonts w:ascii="Times New Roman" w:hAnsi="Times New Roman" w:cs="Times New Roman"/>
          <w:sz w:val="20"/>
          <w:szCs w:val="20"/>
          <w:lang w:val="es-ES_tradnl"/>
        </w:rPr>
        <w:t>demanda</w:t>
      </w:r>
      <w:r w:rsidR="00A245A9">
        <w:rPr>
          <w:rFonts w:ascii="Times New Roman" w:hAnsi="Times New Roman" w:cs="Times New Roman"/>
          <w:sz w:val="20"/>
          <w:szCs w:val="20"/>
          <w:lang w:val="es-ES_tradnl"/>
        </w:rPr>
        <w:t>.</w:t>
      </w:r>
    </w:p>
    <w:tbl>
      <w:tblPr>
        <w:tblStyle w:val="Tablaconcuadrcula"/>
        <w:tblW w:w="8784" w:type="dxa"/>
        <w:tblLayout w:type="fixed"/>
        <w:tblLook w:val="04A0" w:firstRow="1" w:lastRow="0" w:firstColumn="1" w:lastColumn="0" w:noHBand="0" w:noVBand="1"/>
      </w:tblPr>
      <w:tblGrid>
        <w:gridCol w:w="2405"/>
        <w:gridCol w:w="2552"/>
        <w:gridCol w:w="2126"/>
        <w:gridCol w:w="1701"/>
      </w:tblGrid>
      <w:tr w:rsidR="00EE7B75" w:rsidRPr="00EE7B75" w:rsidTr="00EE7B75">
        <w:tc>
          <w:tcPr>
            <w:tcW w:w="4957" w:type="dxa"/>
            <w:gridSpan w:val="2"/>
          </w:tcPr>
          <w:p w:rsidR="00EE7B75" w:rsidRPr="00EE7B75" w:rsidRDefault="00EE7B75" w:rsidP="00EE7B75">
            <w:pPr>
              <w:spacing w:line="360" w:lineRule="auto"/>
              <w:jc w:val="center"/>
              <w:rPr>
                <w:rFonts w:ascii="Times New Roman" w:hAnsi="Times New Roman" w:cs="Times New Roman"/>
                <w:i/>
                <w:szCs w:val="24"/>
                <w:lang w:val="es-ES_tradnl"/>
              </w:rPr>
            </w:pPr>
            <w:r w:rsidRPr="00EE7B75">
              <w:rPr>
                <w:rFonts w:ascii="Times New Roman" w:eastAsia="Times New Roman" w:hAnsi="Times New Roman" w:cs="Times New Roman"/>
                <w:b/>
                <w:i/>
                <w:szCs w:val="24"/>
                <w:lang w:val="es-ES_tradnl" w:eastAsia="es-ES"/>
              </w:rPr>
              <w:t>Máxima Demanda</w:t>
            </w:r>
          </w:p>
        </w:tc>
        <w:tc>
          <w:tcPr>
            <w:tcW w:w="3827" w:type="dxa"/>
            <w:gridSpan w:val="2"/>
          </w:tcPr>
          <w:p w:rsidR="00EE7B75" w:rsidRPr="00EE7B75" w:rsidRDefault="00EE7B75" w:rsidP="00EE7B75">
            <w:pPr>
              <w:spacing w:line="360" w:lineRule="auto"/>
              <w:jc w:val="center"/>
              <w:rPr>
                <w:rFonts w:ascii="Times New Roman" w:hAnsi="Times New Roman" w:cs="Times New Roman"/>
                <w:i/>
                <w:szCs w:val="24"/>
                <w:lang w:val="es-ES_tradnl"/>
              </w:rPr>
            </w:pPr>
            <w:r w:rsidRPr="00EE7B75">
              <w:rPr>
                <w:rFonts w:ascii="Times New Roman" w:eastAsia="Times New Roman" w:hAnsi="Times New Roman" w:cs="Times New Roman"/>
                <w:b/>
                <w:i/>
                <w:szCs w:val="24"/>
                <w:lang w:val="es-ES_tradnl" w:eastAsia="es-ES"/>
              </w:rPr>
              <w:t>Condiciones de Operación</w:t>
            </w:r>
          </w:p>
        </w:tc>
      </w:tr>
      <w:tr w:rsidR="00EE7B75" w:rsidRPr="00EE7B75" w:rsidTr="00EE7B75">
        <w:tc>
          <w:tcPr>
            <w:tcW w:w="2405" w:type="dxa"/>
            <w:vAlign w:val="center"/>
          </w:tcPr>
          <w:p w:rsidR="00EE7B75" w:rsidRPr="00EE7B75" w:rsidRDefault="00EE7B75" w:rsidP="00EE7B75">
            <w:pPr>
              <w:spacing w:line="360" w:lineRule="auto"/>
              <w:jc w:val="center"/>
              <w:rPr>
                <w:rFonts w:ascii="Times New Roman" w:eastAsia="Times New Roman" w:hAnsi="Times New Roman" w:cs="Times New Roman"/>
                <w:b/>
                <w:i/>
                <w:szCs w:val="24"/>
                <w:lang w:val="es-ES_tradnl" w:eastAsia="es-ES"/>
              </w:rPr>
            </w:pPr>
            <w:r w:rsidRPr="00EE7B75">
              <w:rPr>
                <w:rFonts w:ascii="Times New Roman" w:eastAsia="Times New Roman" w:hAnsi="Times New Roman" w:cs="Times New Roman"/>
                <w:b/>
                <w:i/>
                <w:szCs w:val="24"/>
                <w:lang w:val="es-ES_tradnl" w:eastAsia="es-ES"/>
              </w:rPr>
              <w:t>Líneas</w:t>
            </w:r>
          </w:p>
        </w:tc>
        <w:tc>
          <w:tcPr>
            <w:tcW w:w="2552" w:type="dxa"/>
            <w:vAlign w:val="center"/>
          </w:tcPr>
          <w:p w:rsidR="00EE7B75" w:rsidRPr="00EE7B75" w:rsidRDefault="00EE7B75" w:rsidP="00EE7B75">
            <w:pPr>
              <w:spacing w:line="360" w:lineRule="auto"/>
              <w:jc w:val="center"/>
              <w:rPr>
                <w:rFonts w:ascii="Times New Roman" w:eastAsia="Times New Roman" w:hAnsi="Times New Roman" w:cs="Times New Roman"/>
                <w:b/>
                <w:i/>
                <w:szCs w:val="24"/>
                <w:lang w:val="es-ES_tradnl" w:eastAsia="es-ES"/>
              </w:rPr>
            </w:pPr>
            <w:r w:rsidRPr="00EE7B75">
              <w:rPr>
                <w:rFonts w:ascii="Times New Roman" w:eastAsia="Times New Roman" w:hAnsi="Times New Roman" w:cs="Times New Roman"/>
                <w:b/>
                <w:i/>
                <w:szCs w:val="24"/>
                <w:lang w:val="es-ES_tradnl" w:eastAsia="es-ES"/>
              </w:rPr>
              <w:t>Parámetros eléctricos</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b/>
                <w:i/>
                <w:szCs w:val="24"/>
                <w:lang w:val="es-ES_tradnl" w:eastAsia="es-ES"/>
              </w:rPr>
            </w:pPr>
            <w:r w:rsidRPr="00EE7B75">
              <w:rPr>
                <w:rFonts w:ascii="Times New Roman" w:eastAsia="Times New Roman" w:hAnsi="Times New Roman" w:cs="Times New Roman"/>
                <w:b/>
                <w:i/>
                <w:szCs w:val="24"/>
                <w:lang w:val="es-ES_tradnl" w:eastAsia="es-ES"/>
              </w:rPr>
              <w:t>Condición Actual</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b/>
                <w:i/>
                <w:szCs w:val="24"/>
                <w:lang w:val="es-ES_tradnl" w:eastAsia="es-ES"/>
              </w:rPr>
            </w:pPr>
            <w:r w:rsidRPr="00EE7B75">
              <w:rPr>
                <w:rFonts w:ascii="Times New Roman" w:eastAsia="Times New Roman" w:hAnsi="Times New Roman" w:cs="Times New Roman"/>
                <w:b/>
                <w:i/>
                <w:szCs w:val="24"/>
                <w:lang w:val="es-ES_tradnl" w:eastAsia="es-ES"/>
              </w:rPr>
              <w:t>Con Héctor</w:t>
            </w:r>
          </w:p>
        </w:tc>
      </w:tr>
      <w:tr w:rsidR="00EE7B75" w:rsidRPr="00EE7B75" w:rsidTr="00EE7B75">
        <w:tc>
          <w:tcPr>
            <w:tcW w:w="2405" w:type="dxa"/>
            <w:vMerge w:val="restart"/>
            <w:vAlign w:val="center"/>
          </w:tcPr>
          <w:p w:rsidR="00EE7B75" w:rsidRPr="00EE7B75" w:rsidRDefault="00EE7B75" w:rsidP="00EE7B75">
            <w:pPr>
              <w:spacing w:line="360" w:lineRule="auto"/>
              <w:jc w:val="center"/>
              <w:rPr>
                <w:rFonts w:ascii="Times New Roman" w:eastAsia="Times New Roman" w:hAnsi="Times New Roman" w:cs="Times New Roman"/>
                <w:b/>
                <w:i/>
                <w:szCs w:val="24"/>
                <w:lang w:val="es-ES_tradnl" w:eastAsia="es-ES"/>
              </w:rPr>
            </w:pPr>
            <w:r w:rsidRPr="00EE7B75">
              <w:rPr>
                <w:rFonts w:ascii="Times New Roman" w:eastAsia="Times New Roman" w:hAnsi="Times New Roman" w:cs="Times New Roman"/>
                <w:b/>
                <w:i/>
                <w:szCs w:val="24"/>
                <w:lang w:val="es-ES_tradnl" w:eastAsia="es-ES"/>
              </w:rPr>
              <w:t>Santa Clara Nueva-Interruptor Héctor</w:t>
            </w: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Flujo (MVA)</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10,6</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16,2</w:t>
            </w:r>
          </w:p>
        </w:tc>
      </w:tr>
      <w:tr w:rsidR="00EE7B75" w:rsidRPr="00EE7B75" w:rsidTr="00EE7B75">
        <w:tc>
          <w:tcPr>
            <w:tcW w:w="2405" w:type="dxa"/>
            <w:vMerge/>
            <w:vAlign w:val="center"/>
          </w:tcPr>
          <w:p w:rsidR="00EE7B75" w:rsidRPr="00EE7B75" w:rsidRDefault="00EE7B75" w:rsidP="00EE7B75">
            <w:pPr>
              <w:spacing w:line="360" w:lineRule="auto"/>
              <w:jc w:val="center"/>
              <w:rPr>
                <w:rFonts w:ascii="Times New Roman" w:hAnsi="Times New Roman" w:cs="Times New Roman"/>
                <w:i/>
                <w:szCs w:val="24"/>
                <w:lang w:val="es-ES_tradnl"/>
              </w:rPr>
            </w:pP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Pérdidas P (MW)</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0,1</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0,1</w:t>
            </w:r>
          </w:p>
        </w:tc>
      </w:tr>
      <w:tr w:rsidR="00EE7B75" w:rsidRPr="00EE7B75" w:rsidTr="00EE7B75">
        <w:tc>
          <w:tcPr>
            <w:tcW w:w="2405" w:type="dxa"/>
            <w:vMerge/>
            <w:vAlign w:val="center"/>
          </w:tcPr>
          <w:p w:rsidR="00EE7B75" w:rsidRPr="00EE7B75" w:rsidRDefault="00EE7B75" w:rsidP="00EE7B75">
            <w:pPr>
              <w:spacing w:line="360" w:lineRule="auto"/>
              <w:jc w:val="center"/>
              <w:rPr>
                <w:rFonts w:ascii="Times New Roman" w:hAnsi="Times New Roman" w:cs="Times New Roman"/>
                <w:i/>
                <w:szCs w:val="24"/>
                <w:lang w:val="es-ES_tradnl"/>
              </w:rPr>
            </w:pP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Pérdidas Q (</w:t>
            </w:r>
            <w:proofErr w:type="spellStart"/>
            <w:r w:rsidRPr="00EE7B75">
              <w:rPr>
                <w:rFonts w:ascii="Times New Roman" w:eastAsia="Times New Roman" w:hAnsi="Times New Roman" w:cs="Times New Roman"/>
                <w:szCs w:val="24"/>
                <w:lang w:val="es-ES_tradnl" w:eastAsia="es-ES"/>
              </w:rPr>
              <w:t>MVAr</w:t>
            </w:r>
            <w:proofErr w:type="spellEnd"/>
            <w:r w:rsidRPr="00EE7B75">
              <w:rPr>
                <w:rFonts w:ascii="Times New Roman" w:eastAsia="Times New Roman" w:hAnsi="Times New Roman" w:cs="Times New Roman"/>
                <w:szCs w:val="24"/>
                <w:lang w:val="es-ES_tradnl" w:eastAsia="es-ES"/>
              </w:rPr>
              <w:t>)</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0,2</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0,4</w:t>
            </w:r>
          </w:p>
        </w:tc>
      </w:tr>
      <w:tr w:rsidR="00EE7B75" w:rsidRPr="00EE7B75" w:rsidTr="00EE7B75">
        <w:tc>
          <w:tcPr>
            <w:tcW w:w="2405" w:type="dxa"/>
            <w:vMerge w:val="restart"/>
            <w:vAlign w:val="center"/>
          </w:tcPr>
          <w:p w:rsidR="00EE7B75" w:rsidRPr="00EE7B75" w:rsidRDefault="00EE7B75" w:rsidP="00EE7B75">
            <w:pPr>
              <w:spacing w:line="360" w:lineRule="auto"/>
              <w:jc w:val="center"/>
              <w:rPr>
                <w:rFonts w:ascii="Times New Roman" w:hAnsi="Times New Roman" w:cs="Times New Roman"/>
                <w:i/>
                <w:szCs w:val="24"/>
                <w:lang w:val="es-ES_tradnl"/>
              </w:rPr>
            </w:pPr>
            <w:r w:rsidRPr="00EE7B75">
              <w:rPr>
                <w:rFonts w:ascii="Times New Roman" w:eastAsia="Times New Roman" w:hAnsi="Times New Roman" w:cs="Times New Roman"/>
                <w:b/>
                <w:i/>
                <w:szCs w:val="24"/>
                <w:lang w:val="es-ES_tradnl" w:eastAsia="es-ES"/>
              </w:rPr>
              <w:t>Interruptor Héctor-</w:t>
            </w:r>
            <w:proofErr w:type="spellStart"/>
            <w:r w:rsidRPr="00EE7B75">
              <w:rPr>
                <w:rFonts w:ascii="Times New Roman" w:eastAsia="Times New Roman" w:hAnsi="Times New Roman" w:cs="Times New Roman"/>
                <w:b/>
                <w:i/>
                <w:szCs w:val="24"/>
                <w:lang w:val="es-ES_tradnl" w:eastAsia="es-ES"/>
              </w:rPr>
              <w:t>Sagua</w:t>
            </w:r>
            <w:proofErr w:type="spellEnd"/>
            <w:r w:rsidRPr="00EE7B75">
              <w:rPr>
                <w:rFonts w:ascii="Times New Roman" w:eastAsia="Times New Roman" w:hAnsi="Times New Roman" w:cs="Times New Roman"/>
                <w:b/>
                <w:i/>
                <w:szCs w:val="24"/>
                <w:lang w:val="es-ES_tradnl" w:eastAsia="es-ES"/>
              </w:rPr>
              <w:t xml:space="preserve"> (SG102)</w:t>
            </w: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Flujo (MVA)</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10,7</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9,6</w:t>
            </w:r>
          </w:p>
        </w:tc>
      </w:tr>
      <w:tr w:rsidR="00EE7B75" w:rsidRPr="00EE7B75" w:rsidTr="00EE7B75">
        <w:tc>
          <w:tcPr>
            <w:tcW w:w="2405" w:type="dxa"/>
            <w:vMerge/>
            <w:vAlign w:val="center"/>
          </w:tcPr>
          <w:p w:rsidR="00EE7B75" w:rsidRPr="00EE7B75" w:rsidRDefault="00EE7B75" w:rsidP="00EE7B75">
            <w:pPr>
              <w:spacing w:line="360" w:lineRule="auto"/>
              <w:jc w:val="center"/>
              <w:rPr>
                <w:rFonts w:ascii="Times New Roman" w:hAnsi="Times New Roman" w:cs="Times New Roman"/>
                <w:i/>
                <w:szCs w:val="24"/>
                <w:lang w:val="es-ES_tradnl"/>
              </w:rPr>
            </w:pP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Pérdidas P (MW)</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w:t>
            </w:r>
          </w:p>
        </w:tc>
      </w:tr>
      <w:tr w:rsidR="00EE7B75" w:rsidRPr="00EE7B75" w:rsidTr="00EE7B75">
        <w:tc>
          <w:tcPr>
            <w:tcW w:w="2405" w:type="dxa"/>
            <w:vMerge/>
            <w:vAlign w:val="center"/>
          </w:tcPr>
          <w:p w:rsidR="00EE7B75" w:rsidRPr="00EE7B75" w:rsidRDefault="00EE7B75" w:rsidP="00EE7B75">
            <w:pPr>
              <w:spacing w:line="360" w:lineRule="auto"/>
              <w:jc w:val="center"/>
              <w:rPr>
                <w:rFonts w:ascii="Times New Roman" w:hAnsi="Times New Roman" w:cs="Times New Roman"/>
                <w:i/>
                <w:szCs w:val="24"/>
                <w:lang w:val="es-ES_tradnl"/>
              </w:rPr>
            </w:pP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Pérdidas Q (</w:t>
            </w:r>
            <w:proofErr w:type="spellStart"/>
            <w:r w:rsidRPr="00EE7B75">
              <w:rPr>
                <w:rFonts w:ascii="Times New Roman" w:eastAsia="Times New Roman" w:hAnsi="Times New Roman" w:cs="Times New Roman"/>
                <w:szCs w:val="24"/>
                <w:lang w:val="es-ES_tradnl" w:eastAsia="es-ES"/>
              </w:rPr>
              <w:t>MVAr</w:t>
            </w:r>
            <w:proofErr w:type="spellEnd"/>
            <w:r w:rsidRPr="00EE7B75">
              <w:rPr>
                <w:rFonts w:ascii="Times New Roman" w:eastAsia="Times New Roman" w:hAnsi="Times New Roman" w:cs="Times New Roman"/>
                <w:szCs w:val="24"/>
                <w:lang w:val="es-ES_tradnl" w:eastAsia="es-ES"/>
              </w:rPr>
              <w:t>)</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w:t>
            </w:r>
          </w:p>
        </w:tc>
      </w:tr>
      <w:tr w:rsidR="00EE7B75" w:rsidRPr="00EE7B75" w:rsidTr="00EE7B75">
        <w:trPr>
          <w:trHeight w:val="487"/>
        </w:trPr>
        <w:tc>
          <w:tcPr>
            <w:tcW w:w="2405" w:type="dxa"/>
            <w:vMerge w:val="restart"/>
            <w:vAlign w:val="center"/>
          </w:tcPr>
          <w:p w:rsidR="00EE7B75" w:rsidRPr="00EE7B75" w:rsidRDefault="00EE7B75" w:rsidP="00EE7B75">
            <w:pPr>
              <w:spacing w:line="360" w:lineRule="auto"/>
              <w:jc w:val="center"/>
              <w:rPr>
                <w:rFonts w:ascii="Times New Roman" w:hAnsi="Times New Roman" w:cs="Times New Roman"/>
                <w:i/>
                <w:szCs w:val="24"/>
                <w:lang w:val="es-ES_tradnl"/>
              </w:rPr>
            </w:pPr>
            <w:r w:rsidRPr="00EE7B75">
              <w:rPr>
                <w:rFonts w:ascii="Times New Roman" w:eastAsia="Times New Roman" w:hAnsi="Times New Roman" w:cs="Times New Roman"/>
                <w:b/>
                <w:i/>
                <w:szCs w:val="24"/>
                <w:lang w:val="es-ES_tradnl" w:eastAsia="es-ES"/>
              </w:rPr>
              <w:t>Santa Clara Nueva-Santo Domingo</w:t>
            </w: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Flujo (MVA)</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17,4</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17,4</w:t>
            </w:r>
          </w:p>
        </w:tc>
      </w:tr>
      <w:tr w:rsidR="00EE7B75" w:rsidRPr="00EE7B75" w:rsidTr="00EE7B75">
        <w:tc>
          <w:tcPr>
            <w:tcW w:w="2405" w:type="dxa"/>
            <w:vMerge/>
          </w:tcPr>
          <w:p w:rsidR="00EE7B75" w:rsidRPr="00EE7B75" w:rsidRDefault="00EE7B75" w:rsidP="00EE7B75">
            <w:pPr>
              <w:spacing w:line="360" w:lineRule="auto"/>
              <w:jc w:val="center"/>
              <w:rPr>
                <w:rFonts w:ascii="Times New Roman" w:hAnsi="Times New Roman" w:cs="Times New Roman"/>
                <w:szCs w:val="24"/>
                <w:lang w:val="es-ES_tradnl"/>
              </w:rPr>
            </w:pP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Pérdidas P (MW)</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0,2</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0,2</w:t>
            </w:r>
          </w:p>
        </w:tc>
      </w:tr>
      <w:tr w:rsidR="00EE7B75" w:rsidRPr="00EE7B75" w:rsidTr="00EE7B75">
        <w:tc>
          <w:tcPr>
            <w:tcW w:w="2405" w:type="dxa"/>
            <w:vMerge/>
          </w:tcPr>
          <w:p w:rsidR="00EE7B75" w:rsidRPr="00EE7B75" w:rsidRDefault="00EE7B75" w:rsidP="00EE7B75">
            <w:pPr>
              <w:spacing w:line="360" w:lineRule="auto"/>
              <w:jc w:val="center"/>
              <w:rPr>
                <w:rFonts w:ascii="Times New Roman" w:hAnsi="Times New Roman" w:cs="Times New Roman"/>
                <w:szCs w:val="24"/>
                <w:lang w:val="es-ES_tradnl"/>
              </w:rPr>
            </w:pPr>
          </w:p>
        </w:tc>
        <w:tc>
          <w:tcPr>
            <w:tcW w:w="2552" w:type="dxa"/>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Pérdidas Q (</w:t>
            </w:r>
            <w:proofErr w:type="spellStart"/>
            <w:r w:rsidRPr="00EE7B75">
              <w:rPr>
                <w:rFonts w:ascii="Times New Roman" w:eastAsia="Times New Roman" w:hAnsi="Times New Roman" w:cs="Times New Roman"/>
                <w:szCs w:val="24"/>
                <w:lang w:val="es-ES_tradnl" w:eastAsia="es-ES"/>
              </w:rPr>
              <w:t>MVAr</w:t>
            </w:r>
            <w:proofErr w:type="spellEnd"/>
            <w:r w:rsidRPr="00EE7B75">
              <w:rPr>
                <w:rFonts w:ascii="Times New Roman" w:eastAsia="Times New Roman" w:hAnsi="Times New Roman" w:cs="Times New Roman"/>
                <w:szCs w:val="24"/>
                <w:lang w:val="es-ES_tradnl" w:eastAsia="es-ES"/>
              </w:rPr>
              <w:t>)</w:t>
            </w:r>
          </w:p>
        </w:tc>
        <w:tc>
          <w:tcPr>
            <w:tcW w:w="2126"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-1,6</w:t>
            </w:r>
          </w:p>
        </w:tc>
        <w:tc>
          <w:tcPr>
            <w:tcW w:w="1701" w:type="dxa"/>
            <w:vAlign w:val="center"/>
          </w:tcPr>
          <w:p w:rsidR="00EE7B75" w:rsidRPr="00EE7B75" w:rsidRDefault="00EE7B75" w:rsidP="00EE7B75">
            <w:pPr>
              <w:spacing w:line="360" w:lineRule="auto"/>
              <w:jc w:val="center"/>
              <w:rPr>
                <w:rFonts w:ascii="Times New Roman" w:eastAsia="Times New Roman" w:hAnsi="Times New Roman" w:cs="Times New Roman"/>
                <w:szCs w:val="24"/>
                <w:lang w:val="es-ES_tradnl" w:eastAsia="es-ES"/>
              </w:rPr>
            </w:pPr>
            <w:r w:rsidRPr="00EE7B75">
              <w:rPr>
                <w:rFonts w:ascii="Times New Roman" w:eastAsia="Times New Roman" w:hAnsi="Times New Roman" w:cs="Times New Roman"/>
                <w:szCs w:val="24"/>
                <w:lang w:val="es-ES_tradnl" w:eastAsia="es-ES"/>
              </w:rPr>
              <w:t>-1,7</w:t>
            </w:r>
          </w:p>
        </w:tc>
      </w:tr>
    </w:tbl>
    <w:p w:rsidR="00EE7B75" w:rsidRPr="00EE7B75" w:rsidRDefault="00EE7B75" w:rsidP="00EE7B75">
      <w:pPr>
        <w:spacing w:before="120" w:after="0" w:line="360" w:lineRule="auto"/>
        <w:jc w:val="both"/>
        <w:rPr>
          <w:rFonts w:ascii="Times New Roman" w:hAnsi="Times New Roman" w:cs="Times New Roman"/>
          <w:color w:val="000000" w:themeColor="text1"/>
          <w:sz w:val="24"/>
          <w:szCs w:val="24"/>
          <w:lang w:val="es-ES_tradnl"/>
        </w:rPr>
      </w:pPr>
      <w:r w:rsidRPr="00EE7B75">
        <w:rPr>
          <w:rFonts w:ascii="Times New Roman" w:hAnsi="Times New Roman" w:cs="Times New Roman"/>
          <w:sz w:val="24"/>
          <w:szCs w:val="24"/>
          <w:lang w:val="es-ES_tradnl"/>
        </w:rPr>
        <w:lastRenderedPageBreak/>
        <w:t xml:space="preserve">Esto puede provocar una disminución de la transferencia de potencia en algunas líneas pero también un aumento en otras, lo que está dado por el lugar de emplazamiento de las BE en el circuito. </w:t>
      </w:r>
      <w:r w:rsidRPr="00EE7B75">
        <w:rPr>
          <w:rFonts w:ascii="Times New Roman" w:hAnsi="Times New Roman" w:cs="Times New Roman"/>
          <w:color w:val="000000" w:themeColor="text1"/>
          <w:sz w:val="24"/>
          <w:szCs w:val="24"/>
          <w:lang w:val="es-ES_tradnl"/>
        </w:rPr>
        <w:t xml:space="preserve">Ejemplo de esto es la línea Santa Clara Nueva-Interruptor Héctor que al poner en marcha la BE Héctor Rodríguez pasa de tener un flujo de 10,6 MVA hasta 16,2 MVA, siendo el caso contrario la línea Santa Clara Nueva-Santo Domingo donde la transferencia baja, va de 17,4 MVA a 12,6 MVA. </w:t>
      </w:r>
    </w:p>
    <w:p w:rsidR="00EE7B75" w:rsidRPr="00EE7B75" w:rsidRDefault="00EE7B75" w:rsidP="00EE7B75">
      <w:pPr>
        <w:spacing w:after="0" w:line="360" w:lineRule="auto"/>
        <w:jc w:val="both"/>
        <w:rPr>
          <w:rFonts w:ascii="Times New Roman" w:hAnsi="Times New Roman" w:cs="Times New Roman"/>
          <w:color w:val="000000" w:themeColor="text1"/>
          <w:sz w:val="24"/>
          <w:szCs w:val="24"/>
          <w:lang w:val="es-ES_tradnl"/>
        </w:rPr>
      </w:pPr>
      <w:r w:rsidRPr="00EE7B75">
        <w:rPr>
          <w:rFonts w:ascii="Times New Roman" w:hAnsi="Times New Roman" w:cs="Times New Roman"/>
          <w:color w:val="000000" w:themeColor="text1"/>
          <w:sz w:val="24"/>
          <w:szCs w:val="24"/>
          <w:lang w:val="es-ES_tradnl"/>
        </w:rPr>
        <w:t>En esta tabla también se pueden destacar los valores de pérdidas, tanto de potencias activas como reactivas, en cada una de las líneas, las cuales presentan variaciones en dependencia de las líneas que sean. Esto está dado por la introducción de generación en el circuito en un punto dado de la red eléctrica. En algunas líneas disminuyen las pérdidas ya que parte del suministro ahora les llega directamente de las BE o circula por otras líneas, en las cuales aumentan estos parámetros.</w:t>
      </w:r>
    </w:p>
    <w:p w:rsidR="00A245A9" w:rsidRPr="00FF0AA8" w:rsidRDefault="00A245A9" w:rsidP="00A245A9">
      <w:pPr>
        <w:spacing w:after="0" w:line="360" w:lineRule="auto"/>
        <w:jc w:val="both"/>
        <w:rPr>
          <w:rFonts w:ascii="Times New Roman" w:hAnsi="Times New Roman"/>
          <w:sz w:val="24"/>
          <w:szCs w:val="24"/>
          <w:lang w:val="es-ES_tradnl"/>
        </w:rPr>
      </w:pPr>
      <w:r w:rsidRPr="00FF0AA8">
        <w:rPr>
          <w:rFonts w:ascii="Times New Roman" w:hAnsi="Times New Roman"/>
          <w:sz w:val="24"/>
          <w:szCs w:val="24"/>
          <w:lang w:val="es-ES_tradnl"/>
        </w:rPr>
        <w:t xml:space="preserve">Los valores en las pérdidas, tanto de potencia activa como de reactiva, que indican “0” no significan que estas sean cero, sino que al ser estas líneas relativamente pequeñas las pérdidas son pequeñas, bastante cercanas al cero. Las unidades de medida en el software son MW o </w:t>
      </w:r>
      <w:proofErr w:type="spellStart"/>
      <w:r w:rsidRPr="00FF0AA8">
        <w:rPr>
          <w:rFonts w:ascii="Times New Roman" w:hAnsi="Times New Roman"/>
          <w:sz w:val="24"/>
          <w:szCs w:val="24"/>
          <w:lang w:val="es-ES_tradnl"/>
        </w:rPr>
        <w:t>MVAr</w:t>
      </w:r>
      <w:proofErr w:type="spellEnd"/>
      <w:r w:rsidRPr="00FF0AA8">
        <w:rPr>
          <w:rFonts w:ascii="Times New Roman" w:hAnsi="Times New Roman"/>
          <w:sz w:val="24"/>
          <w:szCs w:val="24"/>
          <w:lang w:val="es-ES_tradnl"/>
        </w:rPr>
        <w:t>, y en los ajustes a mostrar resultados no se tuvo en cuenta.</w:t>
      </w:r>
    </w:p>
    <w:p w:rsidR="00A245A9" w:rsidRPr="00FF0AA8" w:rsidRDefault="00A245A9" w:rsidP="00AD7466">
      <w:pPr>
        <w:spacing w:after="0" w:line="360" w:lineRule="auto"/>
        <w:jc w:val="both"/>
        <w:rPr>
          <w:rFonts w:ascii="Times New Roman" w:hAnsi="Times New Roman"/>
          <w:color w:val="000000" w:themeColor="text1"/>
          <w:sz w:val="24"/>
          <w:szCs w:val="24"/>
          <w:lang w:val="es-ES_tradnl"/>
        </w:rPr>
      </w:pPr>
      <w:r w:rsidRPr="00FF0AA8">
        <w:rPr>
          <w:rFonts w:ascii="Times New Roman" w:hAnsi="Times New Roman"/>
          <w:color w:val="000000" w:themeColor="text1"/>
          <w:sz w:val="24"/>
          <w:szCs w:val="24"/>
          <w:lang w:val="es-ES_tradnl"/>
        </w:rPr>
        <w:t xml:space="preserve">Notar que en Santo Domingo el reactivo es negativo, nada alarmante, lo que significa es que se está generando reactivo por esta línea, cuestión que no es normal en líneas de 110 </w:t>
      </w:r>
      <w:proofErr w:type="spellStart"/>
      <w:r w:rsidRPr="00FF0AA8">
        <w:rPr>
          <w:rFonts w:ascii="Times New Roman" w:hAnsi="Times New Roman"/>
          <w:color w:val="000000" w:themeColor="text1"/>
          <w:sz w:val="24"/>
          <w:szCs w:val="24"/>
          <w:lang w:val="es-ES_tradnl"/>
        </w:rPr>
        <w:t>kV</w:t>
      </w:r>
      <w:proofErr w:type="spellEnd"/>
      <w:r w:rsidRPr="00FF0AA8">
        <w:rPr>
          <w:rFonts w:ascii="Times New Roman" w:hAnsi="Times New Roman"/>
          <w:color w:val="000000" w:themeColor="text1"/>
          <w:sz w:val="24"/>
          <w:szCs w:val="24"/>
          <w:lang w:val="es-ES_tradnl"/>
        </w:rPr>
        <w:t>, pero esto se debe al dato de</w:t>
      </w:r>
      <w:r w:rsidRPr="00A245A9">
        <w:rPr>
          <w:rFonts w:ascii="Times New Roman" w:hAnsi="Times New Roman"/>
          <w:color w:val="000000" w:themeColor="text1"/>
          <w:sz w:val="24"/>
          <w:szCs w:val="24"/>
          <w:lang w:val="es-ES_tradnl"/>
        </w:rPr>
        <w:t xml:space="preserve"> </w:t>
      </w:r>
      <w:proofErr w:type="spellStart"/>
      <w:r w:rsidRPr="00A245A9">
        <w:rPr>
          <w:rFonts w:ascii="Times New Roman" w:hAnsi="Times New Roman"/>
          <w:color w:val="000000" w:themeColor="text1"/>
          <w:sz w:val="24"/>
          <w:szCs w:val="24"/>
          <w:lang w:val="es-ES_tradnl"/>
        </w:rPr>
        <w:t>susceptancia</w:t>
      </w:r>
      <w:proofErr w:type="spellEnd"/>
      <w:r w:rsidRPr="00A245A9">
        <w:rPr>
          <w:rFonts w:ascii="Times New Roman" w:hAnsi="Times New Roman"/>
          <w:color w:val="000000" w:themeColor="text1"/>
          <w:sz w:val="24"/>
          <w:szCs w:val="24"/>
          <w:lang w:val="es-ES_tradnl"/>
        </w:rPr>
        <w:t xml:space="preserve"> </w:t>
      </w:r>
      <w:r w:rsidRPr="00FF0AA8">
        <w:rPr>
          <w:rFonts w:ascii="Times New Roman" w:hAnsi="Times New Roman"/>
          <w:color w:val="000000" w:themeColor="text1"/>
          <w:sz w:val="24"/>
          <w:szCs w:val="24"/>
          <w:lang w:val="es-ES_tradnl"/>
        </w:rPr>
        <w:t>capacitiva que presenta esta línea, aspecto que es necesario revisar en la práctica.</w:t>
      </w:r>
    </w:p>
    <w:p w:rsidR="00A245A9" w:rsidRDefault="00A245A9" w:rsidP="00AD7466">
      <w:pPr>
        <w:spacing w:after="0" w:line="360" w:lineRule="auto"/>
        <w:jc w:val="both"/>
        <w:rPr>
          <w:rFonts w:ascii="Times New Roman" w:hAnsi="Times New Roman" w:cs="Times New Roman"/>
          <w:sz w:val="24"/>
          <w:szCs w:val="24"/>
        </w:rPr>
      </w:pPr>
      <w:r w:rsidRPr="00FF0AA8">
        <w:rPr>
          <w:rFonts w:ascii="Times New Roman" w:hAnsi="Times New Roman"/>
          <w:color w:val="000000" w:themeColor="text1"/>
          <w:sz w:val="24"/>
          <w:szCs w:val="24"/>
          <w:lang w:val="es-ES_tradnl"/>
        </w:rPr>
        <w:t xml:space="preserve">Estudio similar se realizó para la demanda media y la mínima mostrando resultados parecidos. </w:t>
      </w:r>
      <w:r w:rsidRPr="00A245A9">
        <w:rPr>
          <w:rFonts w:ascii="Times New Roman" w:hAnsi="Times New Roman" w:cs="Times New Roman"/>
          <w:color w:val="000000" w:themeColor="text1"/>
          <w:sz w:val="24"/>
          <w:szCs w:val="24"/>
          <w:lang w:val="es-ES_tradnl"/>
        </w:rPr>
        <w:t xml:space="preserve">La </w:t>
      </w:r>
      <w:r w:rsidRPr="00A245A9">
        <w:rPr>
          <w:rFonts w:ascii="Times New Roman" w:hAnsi="Times New Roman" w:cs="Times New Roman"/>
          <w:sz w:val="24"/>
          <w:szCs w:val="24"/>
        </w:rPr>
        <w:t>figura 4 muestra el gráfico donde se puede destacar de manera visible el crecimiento del nivel de tensión y la figura 5 los niveles de cortocircuito en estado de mínima.</w:t>
      </w:r>
    </w:p>
    <w:p w:rsidR="00AD7466" w:rsidRPr="00B674D7" w:rsidRDefault="00AD7466" w:rsidP="00AD7466">
      <w:pPr>
        <w:spacing w:after="0" w:line="360" w:lineRule="auto"/>
        <w:jc w:val="both"/>
        <w:rPr>
          <w:rFonts w:ascii="Times New Roman" w:hAnsi="Times New Roman" w:cs="Times New Roman"/>
          <w:sz w:val="24"/>
          <w:szCs w:val="24"/>
        </w:rPr>
      </w:pPr>
      <w:r w:rsidRPr="00B674D7">
        <w:rPr>
          <w:rFonts w:ascii="Times New Roman" w:hAnsi="Times New Roman" w:cs="Times New Roman"/>
          <w:sz w:val="24"/>
          <w:szCs w:val="24"/>
        </w:rPr>
        <w:t>Cabe destacar que durante el horario de mínima hay un incremento mayor en los niveles de cortocircuito en comparación con el horario de máxima demanda, no confundir con que hay un mayor nivel de cortocircuito. La diferencia en este caso entre la condición act</w:t>
      </w:r>
      <w:r>
        <w:rPr>
          <w:rFonts w:ascii="Times New Roman" w:hAnsi="Times New Roman" w:cs="Times New Roman"/>
          <w:sz w:val="24"/>
          <w:szCs w:val="24"/>
        </w:rPr>
        <w:t xml:space="preserve">ual y la puesta en marcha de la </w:t>
      </w:r>
      <w:proofErr w:type="spellStart"/>
      <w:r>
        <w:rPr>
          <w:rFonts w:ascii="Times New Roman" w:hAnsi="Times New Roman" w:cs="Times New Roman"/>
          <w:sz w:val="24"/>
          <w:szCs w:val="24"/>
        </w:rPr>
        <w:t>bioeléctrica</w:t>
      </w:r>
      <w:proofErr w:type="spellEnd"/>
      <w:r w:rsidRPr="00B674D7">
        <w:rPr>
          <w:rFonts w:ascii="Times New Roman" w:hAnsi="Times New Roman" w:cs="Times New Roman"/>
          <w:sz w:val="24"/>
          <w:szCs w:val="24"/>
        </w:rPr>
        <w:t xml:space="preserve"> </w:t>
      </w:r>
      <w:r>
        <w:rPr>
          <w:rFonts w:ascii="Times New Roman" w:hAnsi="Times New Roman" w:cs="Times New Roman"/>
          <w:sz w:val="24"/>
          <w:szCs w:val="24"/>
        </w:rPr>
        <w:t xml:space="preserve">será de 20 </w:t>
      </w:r>
      <w:r w:rsidRPr="00B674D7">
        <w:rPr>
          <w:rFonts w:ascii="Times New Roman" w:hAnsi="Times New Roman" w:cs="Times New Roman"/>
          <w:sz w:val="24"/>
          <w:szCs w:val="24"/>
        </w:rPr>
        <w:t>MVA.</w:t>
      </w:r>
    </w:p>
    <w:p w:rsidR="00A245A9" w:rsidRDefault="00A245A9" w:rsidP="00A245A9">
      <w:pPr>
        <w:spacing w:line="360" w:lineRule="auto"/>
        <w:jc w:val="center"/>
      </w:pPr>
      <w:r>
        <w:rPr>
          <w:noProof/>
          <w:lang w:eastAsia="es-ES"/>
        </w:rPr>
        <w:lastRenderedPageBreak/>
        <w:drawing>
          <wp:inline distT="0" distB="0" distL="0" distR="0" wp14:anchorId="43E4A33A" wp14:editId="3556BA58">
            <wp:extent cx="5201285" cy="2771775"/>
            <wp:effectExtent l="0" t="0" r="18415" b="9525"/>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245A9" w:rsidRPr="00A245A9" w:rsidRDefault="00A245A9" w:rsidP="00A245A9">
      <w:pPr>
        <w:spacing w:line="360" w:lineRule="auto"/>
        <w:jc w:val="center"/>
        <w:rPr>
          <w:rFonts w:ascii="Times New Roman" w:hAnsi="Times New Roman" w:cs="Times New Roman"/>
          <w:sz w:val="20"/>
          <w:szCs w:val="20"/>
        </w:rPr>
      </w:pPr>
      <w:r w:rsidRPr="00A245A9">
        <w:rPr>
          <w:rFonts w:ascii="Times New Roman" w:hAnsi="Times New Roman" w:cs="Times New Roman"/>
          <w:sz w:val="20"/>
          <w:szCs w:val="20"/>
        </w:rPr>
        <w:t xml:space="preserve">Figura 4. Nivel de </w:t>
      </w:r>
      <w:r w:rsidR="00B674D7">
        <w:rPr>
          <w:rFonts w:ascii="Times New Roman" w:hAnsi="Times New Roman" w:cs="Times New Roman"/>
          <w:sz w:val="20"/>
          <w:szCs w:val="20"/>
        </w:rPr>
        <w:t xml:space="preserve">tensión </w:t>
      </w:r>
      <w:r w:rsidR="00B674D7" w:rsidRPr="00A245A9">
        <w:rPr>
          <w:rFonts w:ascii="Times New Roman" w:hAnsi="Times New Roman" w:cs="Times New Roman"/>
          <w:sz w:val="20"/>
          <w:szCs w:val="20"/>
        </w:rPr>
        <w:t>en mínima demanda</w:t>
      </w:r>
      <w:r w:rsidRPr="00A245A9">
        <w:rPr>
          <w:rFonts w:ascii="Times New Roman" w:hAnsi="Times New Roman" w:cs="Times New Roman"/>
          <w:sz w:val="20"/>
          <w:szCs w:val="20"/>
        </w:rPr>
        <w:t>.</w:t>
      </w:r>
    </w:p>
    <w:p w:rsidR="00A245A9" w:rsidRDefault="00A245A9" w:rsidP="00A245A9">
      <w:pPr>
        <w:spacing w:after="0" w:line="360" w:lineRule="auto"/>
        <w:jc w:val="both"/>
        <w:rPr>
          <w:rFonts w:ascii="Times New Roman" w:hAnsi="Times New Roman"/>
          <w:color w:val="000000" w:themeColor="text1"/>
          <w:sz w:val="24"/>
          <w:szCs w:val="24"/>
        </w:rPr>
      </w:pPr>
      <w:r>
        <w:rPr>
          <w:noProof/>
          <w:lang w:eastAsia="es-ES"/>
        </w:rPr>
        <w:drawing>
          <wp:inline distT="0" distB="0" distL="0" distR="0" wp14:anchorId="4204A805" wp14:editId="47AE9A76">
            <wp:extent cx="5201285" cy="2743200"/>
            <wp:effectExtent l="0" t="0" r="18415" b="0"/>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45A9" w:rsidRDefault="00B674D7" w:rsidP="00B674D7">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4</w:t>
      </w:r>
      <w:r w:rsidRPr="00B674D7">
        <w:rPr>
          <w:rFonts w:ascii="Times New Roman" w:hAnsi="Times New Roman" w:cs="Times New Roman"/>
          <w:sz w:val="20"/>
          <w:szCs w:val="20"/>
        </w:rPr>
        <w:t>. Nivel de cortocircuito en mínima demanda</w:t>
      </w:r>
      <w:r>
        <w:rPr>
          <w:rFonts w:ascii="Times New Roman" w:hAnsi="Times New Roman" w:cs="Times New Roman"/>
          <w:sz w:val="20"/>
          <w:szCs w:val="20"/>
        </w:rPr>
        <w:t>.</w:t>
      </w:r>
    </w:p>
    <w:p w:rsidR="00A245A9" w:rsidRDefault="00A245A9" w:rsidP="0016204F">
      <w:pPr>
        <w:spacing w:after="0" w:line="360" w:lineRule="auto"/>
        <w:jc w:val="both"/>
        <w:rPr>
          <w:rFonts w:ascii="Times New Roman" w:hAnsi="Times New Roman"/>
          <w:sz w:val="24"/>
          <w:szCs w:val="24"/>
          <w:lang w:val="es-ES_tradnl"/>
        </w:rPr>
      </w:pPr>
      <w:r w:rsidRPr="00FF0AA8">
        <w:rPr>
          <w:rFonts w:ascii="Times New Roman" w:hAnsi="Times New Roman"/>
          <w:color w:val="000000" w:themeColor="text1"/>
          <w:sz w:val="24"/>
          <w:szCs w:val="24"/>
          <w:lang w:val="es-ES_tradnl"/>
        </w:rPr>
        <w:t>En forma general se puede resumir como que la construcción de las BE c</w:t>
      </w:r>
      <w:r w:rsidRPr="00FF0AA8">
        <w:rPr>
          <w:rFonts w:ascii="Times New Roman" w:hAnsi="Times New Roman"/>
          <w:sz w:val="24"/>
          <w:szCs w:val="24"/>
          <w:lang w:val="es-ES_tradnl"/>
        </w:rPr>
        <w:t>ontribuye al aumento en el nivel de tensión en distintas barras importantes del circuito, sin sobrepasar los límites permisibles de 10</w:t>
      </w:r>
      <w:r>
        <w:rPr>
          <w:rFonts w:ascii="Times New Roman" w:hAnsi="Times New Roman"/>
          <w:sz w:val="24"/>
          <w:szCs w:val="24"/>
          <w:lang w:val="es-ES_tradnl"/>
        </w:rPr>
        <w:t xml:space="preserve"> </w:t>
      </w:r>
      <w:r w:rsidRPr="00FF0AA8">
        <w:rPr>
          <w:rFonts w:ascii="Times New Roman" w:hAnsi="Times New Roman"/>
          <w:sz w:val="24"/>
          <w:szCs w:val="24"/>
          <w:lang w:val="es-ES_tradnl"/>
        </w:rPr>
        <w:t xml:space="preserve">%. Esto resulta en un beneficio para la red. Provoca un </w:t>
      </w:r>
      <w:r w:rsidRPr="00FF0AA8">
        <w:rPr>
          <w:rFonts w:ascii="Times New Roman" w:hAnsi="Times New Roman"/>
          <w:sz w:val="24"/>
          <w:szCs w:val="24"/>
          <w:lang w:val="es-ES_tradnl"/>
        </w:rPr>
        <w:lastRenderedPageBreak/>
        <w:t>aumento en el nivel de cortocircuito en estas barras, cuestión que es lógico de esperar pues se incrementa la generación, lo que conjuntamente con la construcción de las BE se debe realizar un estudio adecuado de las protecciones de las zonas respectivas. Por último se disminuyen de manera significativa las pérdidas y las transferencias por las líneas varían de tal forma que benefician este aspecto.</w:t>
      </w:r>
    </w:p>
    <w:p w:rsidR="00CB716C" w:rsidRDefault="00B674D7" w:rsidP="00CB716C">
      <w:pPr>
        <w:spacing w:after="0" w:line="360" w:lineRule="auto"/>
        <w:jc w:val="both"/>
        <w:rPr>
          <w:rFonts w:ascii="Times New Roman" w:hAnsi="Times New Roman" w:cs="Times New Roman"/>
          <w:sz w:val="24"/>
          <w:szCs w:val="24"/>
        </w:rPr>
      </w:pPr>
      <w:r>
        <w:rPr>
          <w:rFonts w:ascii="Times New Roman" w:hAnsi="Times New Roman"/>
          <w:sz w:val="24"/>
          <w:szCs w:val="24"/>
          <w:lang w:val="es-ES_tradnl"/>
        </w:rPr>
        <w:t xml:space="preserve">Se realizó un estudio preliminar del costo de la inversión </w:t>
      </w:r>
      <w:r w:rsidR="00CB716C">
        <w:rPr>
          <w:rFonts w:ascii="Times New Roman" w:hAnsi="Times New Roman"/>
          <w:sz w:val="24"/>
          <w:szCs w:val="24"/>
          <w:lang w:val="es-ES_tradnl"/>
        </w:rPr>
        <w:t xml:space="preserve">solo en una parte del equipamiento </w:t>
      </w:r>
      <w:r>
        <w:rPr>
          <w:rFonts w:ascii="Times New Roman" w:hAnsi="Times New Roman"/>
          <w:sz w:val="24"/>
          <w:szCs w:val="24"/>
          <w:lang w:val="es-ES_tradnl"/>
        </w:rPr>
        <w:t xml:space="preserve">el que resultó </w:t>
      </w:r>
      <w:r w:rsidR="00CB716C">
        <w:rPr>
          <w:rFonts w:ascii="Times New Roman" w:hAnsi="Times New Roman"/>
          <w:sz w:val="24"/>
          <w:szCs w:val="24"/>
          <w:lang w:val="es-ES_tradnl"/>
        </w:rPr>
        <w:t xml:space="preserve">relativamente </w:t>
      </w:r>
      <w:r>
        <w:rPr>
          <w:rFonts w:ascii="Times New Roman" w:hAnsi="Times New Roman"/>
          <w:sz w:val="24"/>
          <w:szCs w:val="24"/>
          <w:lang w:val="es-ES_tradnl"/>
        </w:rPr>
        <w:t>alto</w:t>
      </w:r>
      <w:r w:rsidR="00CB716C">
        <w:rPr>
          <w:rFonts w:ascii="Times New Roman" w:hAnsi="Times New Roman"/>
          <w:sz w:val="24"/>
          <w:szCs w:val="24"/>
          <w:lang w:val="es-ES_tradnl"/>
        </w:rPr>
        <w:t xml:space="preserve"> (aproximadamente 400 MUSD)</w:t>
      </w:r>
      <w:r>
        <w:rPr>
          <w:rFonts w:ascii="Times New Roman" w:hAnsi="Times New Roman"/>
          <w:sz w:val="24"/>
          <w:szCs w:val="24"/>
          <w:lang w:val="es-ES_tradnl"/>
        </w:rPr>
        <w:t xml:space="preserve">, </w:t>
      </w:r>
      <w:r w:rsidR="00CB716C" w:rsidRPr="00CB716C">
        <w:rPr>
          <w:rFonts w:ascii="Times New Roman" w:hAnsi="Times New Roman" w:cs="Times New Roman"/>
          <w:sz w:val="24"/>
          <w:szCs w:val="24"/>
        </w:rPr>
        <w:t>si se analiza fríamente con números y no calculando los beneficios que se tendrían anualmente por reducción de gasto en combustible fósil y reducción de pérdidas en las líneas, cuestión que sería bueno calcular para darle más solidez al proyecto.</w:t>
      </w:r>
    </w:p>
    <w:p w:rsidR="00CB716C" w:rsidRPr="00CB716C" w:rsidRDefault="00CB716C" w:rsidP="00CB716C">
      <w:pPr>
        <w:spacing w:after="0" w:line="360" w:lineRule="auto"/>
        <w:jc w:val="both"/>
        <w:rPr>
          <w:rFonts w:ascii="Times New Roman" w:hAnsi="Times New Roman" w:cs="Times New Roman"/>
          <w:sz w:val="24"/>
          <w:szCs w:val="24"/>
        </w:rPr>
      </w:pPr>
    </w:p>
    <w:p w:rsidR="00FF3346" w:rsidRPr="0013697F" w:rsidRDefault="00FF3346" w:rsidP="0013697F">
      <w:pPr>
        <w:pStyle w:val="Prrafodelista"/>
        <w:numPr>
          <w:ilvl w:val="0"/>
          <w:numId w:val="4"/>
        </w:numPr>
        <w:spacing w:after="0" w:line="360" w:lineRule="auto"/>
        <w:ind w:left="284" w:hanging="284"/>
        <w:jc w:val="both"/>
        <w:rPr>
          <w:rFonts w:ascii="Times New Roman" w:hAnsi="Times New Roman" w:cs="Times New Roman"/>
          <w:b/>
          <w:sz w:val="24"/>
          <w:szCs w:val="24"/>
        </w:rPr>
      </w:pPr>
      <w:r w:rsidRPr="0013697F">
        <w:rPr>
          <w:rFonts w:ascii="Times New Roman" w:hAnsi="Times New Roman" w:cs="Times New Roman"/>
          <w:b/>
          <w:sz w:val="24"/>
          <w:szCs w:val="24"/>
        </w:rPr>
        <w:t>Conclusiones</w:t>
      </w:r>
    </w:p>
    <w:p w:rsidR="00B674D7" w:rsidRPr="00B674D7" w:rsidRDefault="00B674D7" w:rsidP="00B674D7">
      <w:pPr>
        <w:spacing w:after="0" w:line="360" w:lineRule="auto"/>
        <w:jc w:val="both"/>
        <w:rPr>
          <w:rFonts w:ascii="Times New Roman" w:hAnsi="Times New Roman" w:cs="Times New Roman"/>
          <w:sz w:val="24"/>
          <w:szCs w:val="24"/>
        </w:rPr>
      </w:pPr>
      <w:r w:rsidRPr="00B674D7">
        <w:rPr>
          <w:rFonts w:ascii="Times New Roman" w:hAnsi="Times New Roman" w:cs="Times New Roman"/>
          <w:sz w:val="24"/>
          <w:szCs w:val="24"/>
        </w:rPr>
        <w:t xml:space="preserve">La posibilidad del uso de la biomasa como biocombustible para lograr la generación eléctrica, mediante la construcción de </w:t>
      </w:r>
      <w:proofErr w:type="spellStart"/>
      <w:r w:rsidRPr="00B674D7">
        <w:rPr>
          <w:rFonts w:ascii="Times New Roman" w:hAnsi="Times New Roman" w:cs="Times New Roman"/>
          <w:sz w:val="24"/>
          <w:szCs w:val="24"/>
        </w:rPr>
        <w:t>bioeléctricas</w:t>
      </w:r>
      <w:proofErr w:type="spellEnd"/>
      <w:r w:rsidRPr="00B674D7">
        <w:rPr>
          <w:rFonts w:ascii="Times New Roman" w:hAnsi="Times New Roman" w:cs="Times New Roman"/>
          <w:sz w:val="24"/>
          <w:szCs w:val="24"/>
        </w:rPr>
        <w:t xml:space="preserve"> en diferentes partes del país, la cual es una fuente de energía renovable es un hecho </w:t>
      </w:r>
      <w:r>
        <w:rPr>
          <w:rFonts w:ascii="Times New Roman" w:hAnsi="Times New Roman" w:cs="Times New Roman"/>
          <w:sz w:val="24"/>
          <w:szCs w:val="24"/>
        </w:rPr>
        <w:t xml:space="preserve">en la industria azucarera </w:t>
      </w:r>
      <w:r w:rsidRPr="00B674D7">
        <w:rPr>
          <w:rFonts w:ascii="Times New Roman" w:hAnsi="Times New Roman" w:cs="Times New Roman"/>
          <w:sz w:val="24"/>
          <w:szCs w:val="24"/>
        </w:rPr>
        <w:t xml:space="preserve"> Héctor Rodríguez, </w:t>
      </w:r>
      <w:r>
        <w:rPr>
          <w:rFonts w:ascii="Times New Roman" w:hAnsi="Times New Roman" w:cs="Times New Roman"/>
          <w:sz w:val="24"/>
          <w:szCs w:val="24"/>
        </w:rPr>
        <w:t>definida</w:t>
      </w:r>
      <w:r w:rsidRPr="00B674D7">
        <w:rPr>
          <w:rFonts w:ascii="Times New Roman" w:hAnsi="Times New Roman" w:cs="Times New Roman"/>
          <w:sz w:val="24"/>
          <w:szCs w:val="24"/>
        </w:rPr>
        <w:t xml:space="preserve"> con una potencia de 20 MW cada una.</w:t>
      </w:r>
    </w:p>
    <w:p w:rsidR="00B674D7" w:rsidRPr="00B674D7" w:rsidRDefault="00B674D7" w:rsidP="00B674D7">
      <w:pPr>
        <w:spacing w:after="0" w:line="360" w:lineRule="auto"/>
        <w:jc w:val="both"/>
        <w:rPr>
          <w:rFonts w:ascii="Times New Roman" w:hAnsi="Times New Roman" w:cs="Times New Roman"/>
          <w:sz w:val="24"/>
          <w:szCs w:val="24"/>
        </w:rPr>
      </w:pPr>
      <w:r w:rsidRPr="00B674D7">
        <w:rPr>
          <w:rFonts w:ascii="Times New Roman" w:hAnsi="Times New Roman" w:cs="Times New Roman"/>
          <w:sz w:val="24"/>
          <w:szCs w:val="24"/>
        </w:rPr>
        <w:t xml:space="preserve">Desde el punto de vista técnico de la red no hay impedimentos para su instalación, </w:t>
      </w:r>
      <w:r>
        <w:rPr>
          <w:rFonts w:ascii="Times New Roman" w:hAnsi="Times New Roman" w:cs="Times New Roman"/>
          <w:sz w:val="24"/>
          <w:szCs w:val="24"/>
        </w:rPr>
        <w:t>es posible</w:t>
      </w:r>
      <w:r w:rsidRPr="00B674D7">
        <w:rPr>
          <w:rFonts w:ascii="Times New Roman" w:hAnsi="Times New Roman" w:cs="Times New Roman"/>
          <w:sz w:val="24"/>
          <w:szCs w:val="24"/>
        </w:rPr>
        <w:t xml:space="preserve"> su construcción </w:t>
      </w:r>
      <w:r w:rsidR="00FF6854" w:rsidRPr="00B674D7">
        <w:rPr>
          <w:rFonts w:ascii="Times New Roman" w:hAnsi="Times New Roman" w:cs="Times New Roman"/>
          <w:sz w:val="24"/>
          <w:szCs w:val="24"/>
        </w:rPr>
        <w:t>conectada</w:t>
      </w:r>
      <w:r w:rsidRPr="00B674D7">
        <w:rPr>
          <w:rFonts w:ascii="Times New Roman" w:hAnsi="Times New Roman" w:cs="Times New Roman"/>
          <w:sz w:val="24"/>
          <w:szCs w:val="24"/>
        </w:rPr>
        <w:t xml:space="preserve"> al Sistema </w:t>
      </w:r>
      <w:proofErr w:type="spellStart"/>
      <w:r w:rsidRPr="00B674D7">
        <w:rPr>
          <w:rFonts w:ascii="Times New Roman" w:hAnsi="Times New Roman" w:cs="Times New Roman"/>
          <w:sz w:val="24"/>
          <w:szCs w:val="24"/>
        </w:rPr>
        <w:t>Electroenergético</w:t>
      </w:r>
      <w:proofErr w:type="spellEnd"/>
      <w:r w:rsidRPr="00B674D7">
        <w:rPr>
          <w:rFonts w:ascii="Times New Roman" w:hAnsi="Times New Roman" w:cs="Times New Roman"/>
          <w:sz w:val="24"/>
          <w:szCs w:val="24"/>
        </w:rPr>
        <w:t xml:space="preserve"> Nacional lo que traerá un conjunto de cambios y beneficios para la red eléctrica de la provincia, entre los que se encuentran:</w:t>
      </w:r>
    </w:p>
    <w:p w:rsidR="00B674D7" w:rsidRPr="00B674D7" w:rsidRDefault="00B674D7" w:rsidP="0016204F">
      <w:pPr>
        <w:pStyle w:val="Prrafodelista"/>
        <w:numPr>
          <w:ilvl w:val="0"/>
          <w:numId w:val="8"/>
        </w:numPr>
        <w:spacing w:after="0" w:line="360" w:lineRule="auto"/>
        <w:ind w:hanging="436"/>
        <w:jc w:val="both"/>
        <w:rPr>
          <w:rFonts w:ascii="Times New Roman" w:hAnsi="Times New Roman" w:cs="Times New Roman"/>
          <w:sz w:val="24"/>
          <w:szCs w:val="24"/>
        </w:rPr>
      </w:pPr>
      <w:r w:rsidRPr="00B674D7">
        <w:rPr>
          <w:rFonts w:ascii="Times New Roman" w:hAnsi="Times New Roman" w:cs="Times New Roman"/>
          <w:sz w:val="24"/>
          <w:szCs w:val="24"/>
        </w:rPr>
        <w:t xml:space="preserve">Aumento en el nivel de </w:t>
      </w:r>
      <w:r>
        <w:rPr>
          <w:rFonts w:ascii="Times New Roman" w:hAnsi="Times New Roman" w:cs="Times New Roman"/>
          <w:sz w:val="24"/>
          <w:szCs w:val="24"/>
        </w:rPr>
        <w:t>t</w:t>
      </w:r>
      <w:r w:rsidRPr="00B674D7">
        <w:rPr>
          <w:rFonts w:ascii="Times New Roman" w:hAnsi="Times New Roman" w:cs="Times New Roman"/>
          <w:sz w:val="24"/>
          <w:szCs w:val="24"/>
        </w:rPr>
        <w:t>en</w:t>
      </w:r>
      <w:r>
        <w:rPr>
          <w:rFonts w:ascii="Times New Roman" w:hAnsi="Times New Roman" w:cs="Times New Roman"/>
          <w:sz w:val="24"/>
          <w:szCs w:val="24"/>
        </w:rPr>
        <w:t>sión en</w:t>
      </w:r>
      <w:r w:rsidRPr="00B674D7">
        <w:rPr>
          <w:rFonts w:ascii="Times New Roman" w:hAnsi="Times New Roman" w:cs="Times New Roman"/>
          <w:sz w:val="24"/>
          <w:szCs w:val="24"/>
        </w:rPr>
        <w:t xml:space="preserve"> barras importantes del circuito, sin sobrepasar los límites permisibles de más 10%.</w:t>
      </w:r>
    </w:p>
    <w:p w:rsidR="00B674D7" w:rsidRPr="00B674D7" w:rsidRDefault="00B674D7" w:rsidP="0016204F">
      <w:pPr>
        <w:pStyle w:val="Prrafodelista"/>
        <w:numPr>
          <w:ilvl w:val="0"/>
          <w:numId w:val="8"/>
        </w:numPr>
        <w:spacing w:after="0" w:line="360" w:lineRule="auto"/>
        <w:ind w:hanging="436"/>
        <w:jc w:val="both"/>
        <w:rPr>
          <w:rFonts w:ascii="Times New Roman" w:hAnsi="Times New Roman" w:cs="Times New Roman"/>
          <w:sz w:val="24"/>
          <w:szCs w:val="24"/>
        </w:rPr>
      </w:pPr>
      <w:r>
        <w:rPr>
          <w:rFonts w:ascii="Times New Roman" w:hAnsi="Times New Roman" w:cs="Times New Roman"/>
          <w:sz w:val="24"/>
          <w:szCs w:val="24"/>
        </w:rPr>
        <w:t>Disminución</w:t>
      </w:r>
      <w:r w:rsidRPr="00B674D7">
        <w:rPr>
          <w:rFonts w:ascii="Times New Roman" w:hAnsi="Times New Roman" w:cs="Times New Roman"/>
          <w:sz w:val="24"/>
          <w:szCs w:val="24"/>
        </w:rPr>
        <w:t xml:space="preserve"> de manera significativa </w:t>
      </w:r>
      <w:r>
        <w:rPr>
          <w:rFonts w:ascii="Times New Roman" w:hAnsi="Times New Roman" w:cs="Times New Roman"/>
          <w:sz w:val="24"/>
          <w:szCs w:val="24"/>
        </w:rPr>
        <w:t xml:space="preserve">de </w:t>
      </w:r>
      <w:r w:rsidRPr="00B674D7">
        <w:rPr>
          <w:rFonts w:ascii="Times New Roman" w:hAnsi="Times New Roman" w:cs="Times New Roman"/>
          <w:sz w:val="24"/>
          <w:szCs w:val="24"/>
        </w:rPr>
        <w:t>las pérdidas. Las transferencias por las líneas varían de tal forma que benefician este aspecto.</w:t>
      </w:r>
    </w:p>
    <w:p w:rsidR="00B674D7" w:rsidRPr="00B674D7" w:rsidRDefault="00B674D7" w:rsidP="00B674D7">
      <w:pPr>
        <w:spacing w:after="0" w:line="360" w:lineRule="auto"/>
        <w:rPr>
          <w:rFonts w:ascii="Times New Roman" w:hAnsi="Times New Roman" w:cs="Times New Roman"/>
          <w:sz w:val="24"/>
          <w:szCs w:val="24"/>
        </w:rPr>
      </w:pPr>
      <w:r w:rsidRPr="00B674D7">
        <w:rPr>
          <w:rFonts w:ascii="Times New Roman" w:hAnsi="Times New Roman" w:cs="Times New Roman"/>
          <w:sz w:val="24"/>
          <w:szCs w:val="24"/>
        </w:rPr>
        <w:t>Se hizo evidente producto de los aumentos de generación el crecimiento en los niveles de cortocircuito en la red de la provincia en todos los estados de operación.</w:t>
      </w:r>
    </w:p>
    <w:p w:rsidR="00B674D7" w:rsidRPr="00B674D7" w:rsidRDefault="00B674D7" w:rsidP="00B674D7">
      <w:pPr>
        <w:spacing w:after="0" w:line="360" w:lineRule="auto"/>
        <w:jc w:val="both"/>
        <w:rPr>
          <w:rFonts w:ascii="Times New Roman" w:hAnsi="Times New Roman" w:cs="Times New Roman"/>
          <w:sz w:val="24"/>
          <w:szCs w:val="24"/>
        </w:rPr>
      </w:pPr>
      <w:r w:rsidRPr="00B674D7">
        <w:rPr>
          <w:rFonts w:ascii="Times New Roman" w:hAnsi="Times New Roman" w:cs="Times New Roman"/>
          <w:sz w:val="24"/>
          <w:szCs w:val="24"/>
        </w:rPr>
        <w:t xml:space="preserve">Como es de interés por parte de la Empresa Eléctrica junto con el proyecto de la </w:t>
      </w:r>
      <w:proofErr w:type="spellStart"/>
      <w:r w:rsidRPr="00B674D7">
        <w:rPr>
          <w:rFonts w:ascii="Times New Roman" w:hAnsi="Times New Roman" w:cs="Times New Roman"/>
          <w:sz w:val="24"/>
          <w:szCs w:val="24"/>
        </w:rPr>
        <w:t>bioeléctrica</w:t>
      </w:r>
      <w:proofErr w:type="spellEnd"/>
      <w:r w:rsidRPr="00B674D7">
        <w:rPr>
          <w:rFonts w:ascii="Times New Roman" w:hAnsi="Times New Roman" w:cs="Times New Roman"/>
          <w:sz w:val="24"/>
          <w:szCs w:val="24"/>
        </w:rPr>
        <w:t xml:space="preserve"> de Héctor Rodríguez debe quedar solucionada la problemática de la </w:t>
      </w:r>
      <w:r w:rsidRPr="00B674D7">
        <w:rPr>
          <w:rFonts w:ascii="Times New Roman" w:hAnsi="Times New Roman" w:cs="Times New Roman"/>
          <w:sz w:val="24"/>
          <w:szCs w:val="24"/>
        </w:rPr>
        <w:lastRenderedPageBreak/>
        <w:t xml:space="preserve">derivación de Calabazar de </w:t>
      </w:r>
      <w:proofErr w:type="spellStart"/>
      <w:r w:rsidRPr="00B674D7">
        <w:rPr>
          <w:rFonts w:ascii="Times New Roman" w:hAnsi="Times New Roman" w:cs="Times New Roman"/>
          <w:sz w:val="24"/>
          <w:szCs w:val="24"/>
        </w:rPr>
        <w:t>Sagua</w:t>
      </w:r>
      <w:proofErr w:type="spellEnd"/>
      <w:r w:rsidRPr="00B674D7">
        <w:rPr>
          <w:rFonts w:ascii="Times New Roman" w:hAnsi="Times New Roman" w:cs="Times New Roman"/>
          <w:sz w:val="24"/>
          <w:szCs w:val="24"/>
        </w:rPr>
        <w:t xml:space="preserve"> que viene afectando la operación y maniobra de la red actualmente. Con esto se tendría una operación segura en cuanto a las protecciones.</w:t>
      </w:r>
    </w:p>
    <w:p w:rsidR="00C144F7" w:rsidRDefault="00C144F7" w:rsidP="0013697F">
      <w:pPr>
        <w:spacing w:after="0" w:line="360" w:lineRule="auto"/>
        <w:ind w:left="284" w:hanging="284"/>
        <w:jc w:val="both"/>
        <w:rPr>
          <w:rFonts w:ascii="Times New Roman" w:hAnsi="Times New Roman" w:cs="Times New Roman"/>
          <w:b/>
          <w:sz w:val="24"/>
          <w:szCs w:val="24"/>
        </w:rPr>
      </w:pPr>
    </w:p>
    <w:p w:rsidR="00FF3346" w:rsidRPr="00367655" w:rsidRDefault="00FF3346" w:rsidP="0013697F">
      <w:pPr>
        <w:pStyle w:val="Prrafodelista"/>
        <w:numPr>
          <w:ilvl w:val="0"/>
          <w:numId w:val="4"/>
        </w:numPr>
        <w:spacing w:after="0" w:line="360" w:lineRule="auto"/>
        <w:ind w:left="284" w:hanging="284"/>
        <w:jc w:val="both"/>
        <w:rPr>
          <w:rFonts w:ascii="Times New Roman" w:hAnsi="Times New Roman" w:cs="Times New Roman"/>
          <w:b/>
          <w:sz w:val="24"/>
          <w:szCs w:val="24"/>
        </w:rPr>
      </w:pPr>
      <w:r w:rsidRPr="00367655">
        <w:rPr>
          <w:rFonts w:ascii="Times New Roman" w:hAnsi="Times New Roman" w:cs="Times New Roman"/>
          <w:b/>
          <w:sz w:val="24"/>
          <w:szCs w:val="24"/>
        </w:rPr>
        <w:t>Referencias bibliográficas</w:t>
      </w:r>
    </w:p>
    <w:p w:rsidR="0013697F" w:rsidRPr="00AD7466" w:rsidRDefault="0013697F" w:rsidP="0016204F">
      <w:pPr>
        <w:tabs>
          <w:tab w:val="left" w:pos="284"/>
        </w:tabs>
        <w:spacing w:after="0" w:line="360" w:lineRule="auto"/>
        <w:ind w:left="426" w:hanging="426"/>
        <w:jc w:val="both"/>
        <w:rPr>
          <w:rFonts w:ascii="Times New Roman" w:hAnsi="Times New Roman" w:cs="Times New Roman"/>
          <w:color w:val="000000" w:themeColor="text1"/>
          <w:sz w:val="24"/>
          <w:szCs w:val="24"/>
        </w:rPr>
      </w:pPr>
      <w:r w:rsidRPr="00AD7466">
        <w:rPr>
          <w:rFonts w:ascii="Times New Roman" w:hAnsi="Times New Roman" w:cs="Times New Roman"/>
          <w:sz w:val="24"/>
          <w:szCs w:val="24"/>
          <w:lang w:val="en-US"/>
        </w:rPr>
        <w:t>[1] VANEK, F., &amp; ALBRIGHT, L</w:t>
      </w:r>
      <w:r w:rsidRPr="0013697F">
        <w:rPr>
          <w:rFonts w:ascii="Times New Roman" w:hAnsi="Times New Roman" w:cs="Times New Roman"/>
          <w:sz w:val="24"/>
          <w:szCs w:val="24"/>
          <w:lang w:val="en-US"/>
        </w:rPr>
        <w:t xml:space="preserve">., Energy Systems Engineering: Evaluation and Implementation. </w:t>
      </w:r>
      <w:r w:rsidRPr="00AD7466">
        <w:rPr>
          <w:rFonts w:ascii="Times New Roman" w:hAnsi="Times New Roman" w:cs="Times New Roman"/>
          <w:sz w:val="24"/>
          <w:szCs w:val="24"/>
        </w:rPr>
        <w:t>Editorial McGraw Hill, 2008</w:t>
      </w:r>
      <w:r w:rsidRPr="00AD7466">
        <w:rPr>
          <w:rFonts w:ascii="Times New Roman" w:hAnsi="Times New Roman" w:cs="Times New Roman"/>
          <w:color w:val="000000" w:themeColor="text1"/>
          <w:sz w:val="24"/>
          <w:szCs w:val="24"/>
        </w:rPr>
        <w:t>, pp. 1-22.</w:t>
      </w:r>
    </w:p>
    <w:p w:rsidR="0013697F" w:rsidRPr="0013697F" w:rsidRDefault="0013697F" w:rsidP="0016204F">
      <w:pPr>
        <w:pStyle w:val="EndNoteBibliography"/>
        <w:tabs>
          <w:tab w:val="left" w:pos="0"/>
        </w:tabs>
        <w:spacing w:after="0" w:line="360" w:lineRule="auto"/>
        <w:ind w:left="426" w:hanging="426"/>
        <w:jc w:val="both"/>
        <w:rPr>
          <w:rFonts w:ascii="Times New Roman" w:hAnsi="Times New Roman" w:cs="Times New Roman"/>
          <w:sz w:val="24"/>
          <w:szCs w:val="24"/>
          <w:lang w:val="es-ES"/>
        </w:rPr>
      </w:pPr>
      <w:r>
        <w:rPr>
          <w:rFonts w:ascii="Times New Roman" w:hAnsi="Times New Roman" w:cs="Times New Roman"/>
          <w:sz w:val="24"/>
          <w:szCs w:val="24"/>
          <w:lang w:val="es-ES_tradnl"/>
        </w:rPr>
        <w:t xml:space="preserve">[2] </w:t>
      </w:r>
      <w:r w:rsidR="005C61E8" w:rsidRPr="0013697F">
        <w:rPr>
          <w:rFonts w:ascii="Times New Roman" w:hAnsi="Times New Roman" w:cs="Times New Roman"/>
          <w:sz w:val="24"/>
          <w:szCs w:val="24"/>
          <w:lang w:val="es-ES_tradnl"/>
        </w:rPr>
        <w:t>GONZÁLEZ</w:t>
      </w:r>
      <w:r w:rsidRPr="0013697F">
        <w:rPr>
          <w:rFonts w:ascii="Times New Roman" w:hAnsi="Times New Roman" w:cs="Times New Roman"/>
          <w:sz w:val="24"/>
          <w:szCs w:val="24"/>
          <w:lang w:val="es-ES_tradnl"/>
        </w:rPr>
        <w:t xml:space="preserve">, F. M., Introducción a los Sistemas de Potencia, Empresa CADAFE de Venezuela, Capítulo 1. 2008, </w:t>
      </w:r>
      <w:r w:rsidR="006E2EE2" w:rsidRPr="0013697F">
        <w:rPr>
          <w:rFonts w:ascii="Times New Roman" w:hAnsi="Times New Roman" w:cs="Times New Roman"/>
          <w:sz w:val="24"/>
          <w:szCs w:val="24"/>
          <w:lang w:val="es-ES_tradnl"/>
        </w:rPr>
        <w:t>p</w:t>
      </w:r>
      <w:r w:rsidR="006E2EE2" w:rsidRPr="0013697F">
        <w:rPr>
          <w:rFonts w:ascii="Times New Roman" w:hAnsi="Times New Roman" w:cs="Times New Roman"/>
          <w:color w:val="000000" w:themeColor="text1"/>
          <w:sz w:val="24"/>
          <w:szCs w:val="24"/>
          <w:lang w:val="es-ES_tradnl"/>
        </w:rPr>
        <w:t>p</w:t>
      </w:r>
      <w:r w:rsidR="006E2EE2">
        <w:rPr>
          <w:rFonts w:ascii="Times New Roman" w:hAnsi="Times New Roman" w:cs="Times New Roman"/>
          <w:color w:val="000000" w:themeColor="text1"/>
          <w:sz w:val="24"/>
          <w:szCs w:val="24"/>
          <w:lang w:val="es-ES_tradnl"/>
        </w:rPr>
        <w:t>.</w:t>
      </w:r>
      <w:r w:rsidR="006E2EE2" w:rsidRPr="0013697F">
        <w:rPr>
          <w:rFonts w:ascii="Times New Roman" w:hAnsi="Times New Roman" w:cs="Times New Roman"/>
          <w:sz w:val="24"/>
          <w:szCs w:val="24"/>
          <w:lang w:val="es-ES_tradnl"/>
        </w:rPr>
        <w:t xml:space="preserve"> </w:t>
      </w:r>
      <w:r w:rsidRPr="0013697F">
        <w:rPr>
          <w:rFonts w:ascii="Times New Roman" w:hAnsi="Times New Roman" w:cs="Times New Roman"/>
          <w:sz w:val="24"/>
          <w:szCs w:val="24"/>
          <w:lang w:val="es-ES_tradnl"/>
        </w:rPr>
        <w:t>1-57</w:t>
      </w:r>
      <w:r w:rsidRPr="0013697F">
        <w:rPr>
          <w:rFonts w:ascii="Times New Roman" w:hAnsi="Times New Roman" w:cs="Times New Roman"/>
          <w:color w:val="FF0000"/>
          <w:sz w:val="24"/>
          <w:szCs w:val="24"/>
          <w:lang w:val="es-ES_tradnl"/>
        </w:rPr>
        <w:t xml:space="preserve">. </w:t>
      </w:r>
      <w:r w:rsidRPr="0013697F">
        <w:rPr>
          <w:rFonts w:ascii="Times New Roman" w:hAnsi="Times New Roman" w:cs="Times New Roman"/>
          <w:sz w:val="24"/>
          <w:szCs w:val="24"/>
          <w:lang w:val="es-ES_tradnl"/>
        </w:rPr>
        <w:t xml:space="preserve">Disponible en: </w:t>
      </w:r>
      <w:hyperlink r:id="rId14" w:history="1">
        <w:r w:rsidRPr="0013697F">
          <w:rPr>
            <w:rStyle w:val="Hipervnculo"/>
            <w:rFonts w:ascii="Times New Roman" w:hAnsi="Times New Roman" w:cs="Times New Roman"/>
            <w:sz w:val="24"/>
            <w:szCs w:val="24"/>
            <w:lang w:val="es-ES"/>
          </w:rPr>
          <w:t>http://fglongatt.org/OLD/Archivos/Archivos/SP_I/PPT-IntroSP.pdf</w:t>
        </w:r>
      </w:hyperlink>
      <w:r w:rsidRPr="0013697F">
        <w:rPr>
          <w:rFonts w:ascii="Times New Roman" w:hAnsi="Times New Roman" w:cs="Times New Roman"/>
          <w:sz w:val="24"/>
          <w:szCs w:val="24"/>
          <w:lang w:val="es-ES"/>
        </w:rPr>
        <w:t xml:space="preserve">  </w:t>
      </w:r>
    </w:p>
    <w:p w:rsidR="0013697F" w:rsidRPr="0013697F" w:rsidRDefault="0013697F" w:rsidP="0016204F">
      <w:pPr>
        <w:tabs>
          <w:tab w:val="left" w:pos="0"/>
        </w:tabs>
        <w:spacing w:after="0" w:line="360" w:lineRule="auto"/>
        <w:ind w:left="426" w:hanging="426"/>
        <w:jc w:val="both"/>
        <w:rPr>
          <w:rFonts w:ascii="Times New Roman" w:hAnsi="Times New Roman" w:cs="Times New Roman"/>
          <w:color w:val="000000" w:themeColor="text1"/>
          <w:sz w:val="24"/>
          <w:szCs w:val="24"/>
          <w:lang w:val="es-ES_tradnl"/>
        </w:rPr>
      </w:pPr>
      <w:r w:rsidRPr="0013697F">
        <w:rPr>
          <w:rFonts w:ascii="Times New Roman" w:hAnsi="Times New Roman" w:cs="Times New Roman"/>
          <w:color w:val="000000" w:themeColor="text1"/>
          <w:sz w:val="24"/>
          <w:szCs w:val="24"/>
          <w:lang w:val="es-ES_tradnl"/>
        </w:rPr>
        <w:t>[3]</w:t>
      </w:r>
      <w:r w:rsidR="005C61E8" w:rsidRPr="0013697F">
        <w:rPr>
          <w:rFonts w:ascii="Times New Roman" w:hAnsi="Times New Roman" w:cs="Times New Roman"/>
          <w:color w:val="000000" w:themeColor="text1"/>
          <w:sz w:val="24"/>
          <w:szCs w:val="24"/>
          <w:lang w:val="es-ES_tradnl"/>
        </w:rPr>
        <w:t xml:space="preserve"> UMBARILA</w:t>
      </w:r>
      <w:r w:rsidRPr="0013697F">
        <w:rPr>
          <w:rFonts w:ascii="Times New Roman" w:hAnsi="Times New Roman" w:cs="Times New Roman"/>
          <w:color w:val="000000" w:themeColor="text1"/>
          <w:sz w:val="24"/>
          <w:szCs w:val="24"/>
          <w:lang w:val="es-ES_tradnl"/>
        </w:rPr>
        <w:t xml:space="preserve">, L., </w:t>
      </w:r>
      <w:r w:rsidR="005C61E8" w:rsidRPr="0013697F">
        <w:rPr>
          <w:rFonts w:ascii="Times New Roman" w:hAnsi="Times New Roman" w:cs="Times New Roman"/>
          <w:color w:val="000000" w:themeColor="text1"/>
          <w:sz w:val="24"/>
          <w:szCs w:val="24"/>
          <w:lang w:val="es-ES_tradnl"/>
        </w:rPr>
        <w:t>ALFONSO</w:t>
      </w:r>
      <w:r w:rsidRPr="0013697F">
        <w:rPr>
          <w:rFonts w:ascii="Times New Roman" w:hAnsi="Times New Roman" w:cs="Times New Roman"/>
          <w:color w:val="000000" w:themeColor="text1"/>
          <w:sz w:val="24"/>
          <w:szCs w:val="24"/>
          <w:lang w:val="es-ES_tradnl"/>
        </w:rPr>
        <w:t xml:space="preserve">, F., y </w:t>
      </w:r>
      <w:r w:rsidR="005C61E8" w:rsidRPr="0013697F">
        <w:rPr>
          <w:rFonts w:ascii="Times New Roman" w:hAnsi="Times New Roman" w:cs="Times New Roman"/>
          <w:color w:val="000000" w:themeColor="text1"/>
          <w:sz w:val="24"/>
          <w:szCs w:val="24"/>
          <w:lang w:val="es-ES_tradnl"/>
        </w:rPr>
        <w:t>RIVERA</w:t>
      </w:r>
      <w:r w:rsidRPr="0013697F">
        <w:rPr>
          <w:rFonts w:ascii="Times New Roman" w:hAnsi="Times New Roman" w:cs="Times New Roman"/>
          <w:color w:val="000000" w:themeColor="text1"/>
          <w:sz w:val="24"/>
          <w:szCs w:val="24"/>
          <w:lang w:val="es-ES_tradnl"/>
        </w:rPr>
        <w:t>, J., Importancia de las energías renovables en la seguridad energética y su relación con el crecimiento económico., Revista de Investigación Agraria y Ambiental, Vol. 6, No. 2, 2015, pp. 231-241</w:t>
      </w:r>
    </w:p>
    <w:p w:rsidR="0013697F" w:rsidRDefault="0013697F" w:rsidP="0016204F">
      <w:pPr>
        <w:pStyle w:val="EndNoteBibliography"/>
        <w:tabs>
          <w:tab w:val="left" w:pos="0"/>
        </w:tabs>
        <w:spacing w:after="0" w:line="360" w:lineRule="auto"/>
        <w:ind w:left="426" w:hanging="426"/>
        <w:jc w:val="both"/>
        <w:rPr>
          <w:rFonts w:ascii="Times New Roman" w:hAnsi="Times New Roman" w:cs="Times New Roman"/>
          <w:color w:val="000000" w:themeColor="text1"/>
          <w:sz w:val="24"/>
          <w:szCs w:val="24"/>
          <w:lang w:val="es-ES"/>
        </w:rPr>
      </w:pPr>
      <w:r w:rsidRPr="0013697F">
        <w:rPr>
          <w:rFonts w:ascii="Times New Roman" w:hAnsi="Times New Roman" w:cs="Times New Roman"/>
          <w:color w:val="000000" w:themeColor="text1"/>
          <w:sz w:val="24"/>
          <w:szCs w:val="24"/>
          <w:lang w:val="es-ES_tradnl"/>
        </w:rPr>
        <w:t xml:space="preserve">[4] </w:t>
      </w:r>
      <w:r w:rsidR="005C61E8" w:rsidRPr="0013697F">
        <w:rPr>
          <w:rFonts w:ascii="Times New Roman" w:hAnsi="Times New Roman" w:cs="Times New Roman"/>
          <w:color w:val="000000" w:themeColor="text1"/>
          <w:sz w:val="24"/>
          <w:szCs w:val="24"/>
          <w:lang w:val="es-ES_tradnl"/>
        </w:rPr>
        <w:t>CERDÁ</w:t>
      </w:r>
      <w:r w:rsidRPr="0013697F">
        <w:rPr>
          <w:rFonts w:ascii="Times New Roman" w:hAnsi="Times New Roman" w:cs="Times New Roman"/>
          <w:color w:val="000000" w:themeColor="text1"/>
          <w:sz w:val="24"/>
          <w:szCs w:val="24"/>
          <w:lang w:val="es-ES_tradnl"/>
        </w:rPr>
        <w:t>, E., Energía obtenida a partir de biomasa., Cuadernos Económicos de Información Comercial Española (ICE),</w:t>
      </w:r>
      <w:r w:rsidRPr="0013697F">
        <w:rPr>
          <w:rFonts w:ascii="Times New Roman" w:hAnsi="Times New Roman" w:cs="Times New Roman"/>
          <w:i/>
          <w:color w:val="000000" w:themeColor="text1"/>
          <w:sz w:val="24"/>
          <w:szCs w:val="24"/>
          <w:lang w:val="es-ES_tradnl"/>
        </w:rPr>
        <w:t xml:space="preserve"> </w:t>
      </w:r>
      <w:r w:rsidRPr="0013697F">
        <w:rPr>
          <w:rFonts w:ascii="Times New Roman" w:hAnsi="Times New Roman" w:cs="Times New Roman"/>
          <w:color w:val="000000" w:themeColor="text1"/>
          <w:sz w:val="24"/>
          <w:szCs w:val="24"/>
          <w:lang w:val="es-ES_tradnl"/>
        </w:rPr>
        <w:t xml:space="preserve">No. </w:t>
      </w:r>
      <w:r w:rsidRPr="0013697F">
        <w:rPr>
          <w:rFonts w:ascii="Times New Roman" w:hAnsi="Times New Roman" w:cs="Times New Roman"/>
          <w:color w:val="000000" w:themeColor="text1"/>
          <w:sz w:val="24"/>
          <w:szCs w:val="24"/>
          <w:lang w:val="es-ES"/>
        </w:rPr>
        <w:t xml:space="preserve">83, 2012, pp. 117-140. </w:t>
      </w:r>
    </w:p>
    <w:p w:rsidR="0013697F" w:rsidRPr="0013697F" w:rsidRDefault="0013697F" w:rsidP="0016204F">
      <w:pPr>
        <w:tabs>
          <w:tab w:val="left" w:pos="0"/>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s-ES_tradnl"/>
        </w:rPr>
        <w:t xml:space="preserve">[5] </w:t>
      </w:r>
      <w:r w:rsidR="005C61E8" w:rsidRPr="0013697F">
        <w:rPr>
          <w:rFonts w:ascii="Times New Roman" w:hAnsi="Times New Roman" w:cs="Times New Roman"/>
          <w:sz w:val="24"/>
          <w:szCs w:val="24"/>
          <w:lang w:val="es-ES_tradnl"/>
        </w:rPr>
        <w:t>AGÜERO</w:t>
      </w:r>
      <w:r w:rsidRPr="0013697F">
        <w:rPr>
          <w:rFonts w:ascii="Times New Roman" w:hAnsi="Times New Roman" w:cs="Times New Roman"/>
          <w:sz w:val="24"/>
          <w:szCs w:val="24"/>
          <w:lang w:val="es-ES_tradnl"/>
        </w:rPr>
        <w:t xml:space="preserve">, J., </w:t>
      </w:r>
      <w:r w:rsidR="005C61E8" w:rsidRPr="0013697F">
        <w:rPr>
          <w:rFonts w:ascii="Times New Roman" w:hAnsi="Times New Roman" w:cs="Times New Roman"/>
          <w:sz w:val="24"/>
          <w:szCs w:val="24"/>
          <w:lang w:val="es-ES_tradnl"/>
        </w:rPr>
        <w:t>TEPETLA</w:t>
      </w:r>
      <w:r w:rsidRPr="0013697F">
        <w:rPr>
          <w:rFonts w:ascii="Times New Roman" w:hAnsi="Times New Roman" w:cs="Times New Roman"/>
          <w:sz w:val="24"/>
          <w:szCs w:val="24"/>
          <w:lang w:val="es-ES_tradnl"/>
        </w:rPr>
        <w:t>, J., y</w:t>
      </w:r>
      <w:r w:rsidR="005C61E8" w:rsidRPr="0013697F">
        <w:rPr>
          <w:rFonts w:ascii="Times New Roman" w:hAnsi="Times New Roman" w:cs="Times New Roman"/>
          <w:sz w:val="24"/>
          <w:szCs w:val="24"/>
          <w:lang w:val="es-ES_tradnl"/>
        </w:rPr>
        <w:t xml:space="preserve"> TORRES</w:t>
      </w:r>
      <w:r w:rsidRPr="0013697F">
        <w:rPr>
          <w:rFonts w:ascii="Times New Roman" w:hAnsi="Times New Roman" w:cs="Times New Roman"/>
          <w:sz w:val="24"/>
          <w:szCs w:val="24"/>
          <w:lang w:val="es-ES_tradnl"/>
        </w:rPr>
        <w:t xml:space="preserve">, B., Producción de biocombustibles a partir de la caña en Veracruz, México: perspectivas y riesgos socio-ambientales., Revista de la Universidad Veracruzana. Área VI, Biotecnología y Ciencias Agropecuarias., </w:t>
      </w:r>
      <w:r w:rsidRPr="0013697F">
        <w:rPr>
          <w:rFonts w:ascii="Times New Roman" w:hAnsi="Times New Roman" w:cs="Times New Roman"/>
          <w:sz w:val="24"/>
          <w:szCs w:val="24"/>
        </w:rPr>
        <w:t>Vol. 9, No. 2, Ene - Jun 2015, pp. 74-84.</w:t>
      </w:r>
    </w:p>
    <w:p w:rsidR="005C61E8" w:rsidRPr="0013697F" w:rsidRDefault="005C61E8" w:rsidP="0016204F">
      <w:pPr>
        <w:pStyle w:val="EndNoteBibliography"/>
        <w:tabs>
          <w:tab w:val="left" w:pos="0"/>
        </w:tabs>
        <w:spacing w:after="0" w:line="360" w:lineRule="auto"/>
        <w:ind w:left="426" w:hanging="426"/>
        <w:jc w:val="both"/>
        <w:rPr>
          <w:rFonts w:ascii="Times New Roman" w:hAnsi="Times New Roman" w:cs="Times New Roman"/>
          <w:sz w:val="24"/>
          <w:szCs w:val="24"/>
          <w:lang w:val="es-ES_tradnl"/>
        </w:rPr>
      </w:pPr>
      <w:r w:rsidRPr="005C61E8">
        <w:rPr>
          <w:rFonts w:ascii="Times New Roman" w:hAnsi="Times New Roman" w:cs="Times New Roman"/>
          <w:sz w:val="24"/>
          <w:szCs w:val="24"/>
          <w:lang w:val="es-ES_tradnl"/>
        </w:rPr>
        <w:t>[6] MONTIEL, L.R., La biomasa cañera como alternativa para el incremento de la eficiencia energética y la reducción de la contaminación ambiental, Centro Azúcar</w:t>
      </w:r>
      <w:r w:rsidRPr="005C61E8">
        <w:rPr>
          <w:rFonts w:ascii="Times New Roman" w:hAnsi="Times New Roman" w:cs="Times New Roman"/>
          <w:i/>
          <w:sz w:val="24"/>
          <w:szCs w:val="24"/>
          <w:lang w:val="es-ES_tradnl"/>
        </w:rPr>
        <w:t xml:space="preserve">, </w:t>
      </w:r>
      <w:r w:rsidRPr="005C61E8">
        <w:rPr>
          <w:rFonts w:ascii="Times New Roman" w:hAnsi="Times New Roman" w:cs="Times New Roman"/>
          <w:sz w:val="24"/>
          <w:szCs w:val="24"/>
          <w:lang w:val="es-ES_tradnl"/>
        </w:rPr>
        <w:t xml:space="preserve">Vol. 30, </w:t>
      </w:r>
      <w:r w:rsidRPr="00EE7B75">
        <w:rPr>
          <w:rFonts w:ascii="Times New Roman" w:hAnsi="Times New Roman" w:cs="Times New Roman"/>
          <w:color w:val="000000" w:themeColor="text1"/>
          <w:sz w:val="24"/>
          <w:szCs w:val="24"/>
          <w:lang w:val="es-ES_tradnl"/>
        </w:rPr>
        <w:t xml:space="preserve">No. 2, 2003, </w:t>
      </w:r>
      <w:r w:rsidRPr="005C61E8">
        <w:rPr>
          <w:rFonts w:ascii="Times New Roman" w:hAnsi="Times New Roman" w:cs="Times New Roman"/>
          <w:sz w:val="24"/>
          <w:szCs w:val="24"/>
          <w:lang w:val="es-ES_tradnl"/>
        </w:rPr>
        <w:t>pp. 14-21.</w:t>
      </w:r>
    </w:p>
    <w:p w:rsidR="0013697F" w:rsidRPr="005C61E8" w:rsidRDefault="005C61E8" w:rsidP="0016204F">
      <w:pPr>
        <w:pStyle w:val="EndNoteBibliography"/>
        <w:tabs>
          <w:tab w:val="left" w:pos="284"/>
        </w:tabs>
        <w:spacing w:after="0" w:line="360" w:lineRule="auto"/>
        <w:ind w:left="426" w:hanging="426"/>
        <w:jc w:val="both"/>
        <w:rPr>
          <w:rFonts w:ascii="Times New Roman" w:hAnsi="Times New Roman" w:cs="Times New Roman"/>
          <w:color w:val="000000" w:themeColor="text1"/>
          <w:sz w:val="24"/>
          <w:szCs w:val="24"/>
        </w:rPr>
      </w:pPr>
      <w:r w:rsidRPr="005C61E8">
        <w:rPr>
          <w:rFonts w:ascii="Times New Roman" w:hAnsi="Times New Roman" w:cs="Times New Roman"/>
          <w:color w:val="000000" w:themeColor="text1"/>
          <w:sz w:val="24"/>
          <w:szCs w:val="24"/>
        </w:rPr>
        <w:t xml:space="preserve">[7] </w:t>
      </w:r>
      <w:hyperlink r:id="rId15" w:history="1">
        <w:r w:rsidRPr="005C61E8">
          <w:rPr>
            <w:rStyle w:val="Hipervnculo"/>
            <w:rFonts w:ascii="Times New Roman" w:hAnsi="Times New Roman" w:cs="Times New Roman"/>
            <w:color w:val="000000" w:themeColor="text1"/>
            <w:sz w:val="24"/>
            <w:szCs w:val="24"/>
            <w:u w:val="none"/>
          </w:rPr>
          <w:t>CROW</w:t>
        </w:r>
      </w:hyperlink>
      <w:r w:rsidRPr="005C61E8">
        <w:rPr>
          <w:rFonts w:ascii="Times New Roman" w:hAnsi="Times New Roman" w:cs="Times New Roman"/>
          <w:color w:val="000000" w:themeColor="text1"/>
          <w:sz w:val="24"/>
          <w:szCs w:val="24"/>
        </w:rPr>
        <w:t xml:space="preserve">, </w:t>
      </w:r>
      <w:r w:rsidR="0013697F" w:rsidRPr="005C61E8">
        <w:rPr>
          <w:rFonts w:ascii="Times New Roman" w:hAnsi="Times New Roman" w:cs="Times New Roman"/>
          <w:color w:val="000000" w:themeColor="text1"/>
          <w:sz w:val="24"/>
          <w:szCs w:val="24"/>
        </w:rPr>
        <w:t xml:space="preserve">M., Computational Methods for Electric Power Systems, 3ra Edición, Editorial </w:t>
      </w:r>
      <w:hyperlink r:id="rId16" w:history="1">
        <w:r w:rsidR="0013697F" w:rsidRPr="005C61E8">
          <w:rPr>
            <w:rStyle w:val="Hipervnculo"/>
            <w:rFonts w:ascii="Times New Roman" w:hAnsi="Times New Roman" w:cs="Times New Roman"/>
            <w:color w:val="000000" w:themeColor="text1"/>
            <w:sz w:val="24"/>
            <w:szCs w:val="24"/>
            <w:u w:val="none"/>
          </w:rPr>
          <w:t>Taylor &amp; Francis Inc.</w:t>
        </w:r>
      </w:hyperlink>
      <w:r w:rsidR="0013697F" w:rsidRPr="005C61E8">
        <w:rPr>
          <w:rStyle w:val="Hipervnculo"/>
          <w:rFonts w:ascii="Times New Roman" w:hAnsi="Times New Roman" w:cs="Times New Roman"/>
          <w:color w:val="000000" w:themeColor="text1"/>
          <w:sz w:val="24"/>
          <w:szCs w:val="24"/>
          <w:u w:val="none"/>
        </w:rPr>
        <w:t>,</w:t>
      </w:r>
      <w:r w:rsidR="0013697F" w:rsidRPr="005C61E8">
        <w:rPr>
          <w:rFonts w:ascii="Times New Roman" w:hAnsi="Times New Roman" w:cs="Times New Roman"/>
          <w:color w:val="000000" w:themeColor="text1"/>
          <w:sz w:val="24"/>
          <w:szCs w:val="24"/>
        </w:rPr>
        <w:t xml:space="preserve"> Dec 2015, </w:t>
      </w:r>
      <w:r w:rsidR="006E2EE2" w:rsidRPr="005C61E8">
        <w:rPr>
          <w:rFonts w:ascii="Times New Roman" w:hAnsi="Times New Roman" w:cs="Times New Roman"/>
          <w:color w:val="000000" w:themeColor="text1"/>
          <w:sz w:val="24"/>
          <w:szCs w:val="24"/>
        </w:rPr>
        <w:t>pp</w:t>
      </w:r>
      <w:r w:rsidR="006E2EE2">
        <w:rPr>
          <w:rFonts w:ascii="Times New Roman" w:hAnsi="Times New Roman" w:cs="Times New Roman"/>
          <w:color w:val="000000" w:themeColor="text1"/>
          <w:sz w:val="24"/>
          <w:szCs w:val="24"/>
        </w:rPr>
        <w:t>.</w:t>
      </w:r>
      <w:r w:rsidR="0013697F" w:rsidRPr="005C61E8">
        <w:rPr>
          <w:rFonts w:ascii="Times New Roman" w:hAnsi="Times New Roman" w:cs="Times New Roman"/>
          <w:color w:val="000000" w:themeColor="text1"/>
          <w:sz w:val="24"/>
          <w:szCs w:val="24"/>
        </w:rPr>
        <w:t xml:space="preserve"> 1-150.</w:t>
      </w:r>
    </w:p>
    <w:p w:rsidR="00CB716C" w:rsidRPr="0013697F" w:rsidRDefault="00CB716C" w:rsidP="0016204F">
      <w:pPr>
        <w:tabs>
          <w:tab w:val="left" w:pos="284"/>
        </w:tabs>
        <w:spacing w:after="0" w:line="360" w:lineRule="auto"/>
        <w:ind w:left="426" w:hanging="426"/>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[8] </w:t>
      </w:r>
      <w:r w:rsidRPr="0013697F">
        <w:rPr>
          <w:rFonts w:ascii="Times New Roman" w:hAnsi="Times New Roman" w:cs="Times New Roman"/>
          <w:sz w:val="24"/>
          <w:szCs w:val="24"/>
          <w:lang w:val="es-ES_tradnl"/>
        </w:rPr>
        <w:t xml:space="preserve">UNE., Empresa Eléctrica Villa Clara., Propuesta de Conexión al SEN de las </w:t>
      </w:r>
      <w:proofErr w:type="spellStart"/>
      <w:r w:rsidRPr="0013697F">
        <w:rPr>
          <w:rFonts w:ascii="Times New Roman" w:hAnsi="Times New Roman" w:cs="Times New Roman"/>
          <w:sz w:val="24"/>
          <w:szCs w:val="24"/>
          <w:lang w:val="es-ES_tradnl"/>
        </w:rPr>
        <w:t>bioeléctricas</w:t>
      </w:r>
      <w:proofErr w:type="spellEnd"/>
      <w:r w:rsidRPr="0013697F">
        <w:rPr>
          <w:rFonts w:ascii="Times New Roman" w:hAnsi="Times New Roman" w:cs="Times New Roman"/>
          <w:sz w:val="24"/>
          <w:szCs w:val="24"/>
          <w:lang w:val="es-ES_tradnl"/>
        </w:rPr>
        <w:t xml:space="preserve"> que se van a instalar en la provincia de Villa Clara., Informe Técnico, 2016, </w:t>
      </w:r>
      <w:r w:rsidRPr="00C83C3B">
        <w:rPr>
          <w:rFonts w:ascii="Times New Roman" w:hAnsi="Times New Roman" w:cs="Times New Roman"/>
          <w:color w:val="000000" w:themeColor="text1"/>
          <w:sz w:val="24"/>
          <w:szCs w:val="24"/>
          <w:lang w:val="es-ES_tradnl"/>
        </w:rPr>
        <w:t>pp. 1-18.</w:t>
      </w:r>
    </w:p>
    <w:p w:rsidR="0013697F" w:rsidRPr="00EE7B75" w:rsidRDefault="00CB716C" w:rsidP="0016204F">
      <w:pPr>
        <w:pStyle w:val="Ttulo1"/>
        <w:spacing w:before="0" w:line="360" w:lineRule="auto"/>
        <w:ind w:left="426" w:hanging="426"/>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rPr>
        <w:lastRenderedPageBreak/>
        <w:t>[9</w:t>
      </w:r>
      <w:r w:rsidR="00EE7B75" w:rsidRPr="00EE7B75">
        <w:rPr>
          <w:rFonts w:ascii="Times New Roman" w:hAnsi="Times New Roman" w:cs="Times New Roman"/>
          <w:color w:val="000000" w:themeColor="text1"/>
          <w:sz w:val="24"/>
          <w:szCs w:val="24"/>
        </w:rPr>
        <w:t xml:space="preserve">] </w:t>
      </w:r>
      <w:r w:rsidR="006E2EE2" w:rsidRPr="00EE7B75">
        <w:rPr>
          <w:rFonts w:ascii="Times New Roman" w:hAnsi="Times New Roman" w:cs="Times New Roman"/>
          <w:color w:val="000000" w:themeColor="text1"/>
          <w:sz w:val="24"/>
          <w:szCs w:val="24"/>
        </w:rPr>
        <w:t>GÖNEN</w:t>
      </w:r>
      <w:r w:rsidR="0013697F" w:rsidRPr="00EE7B75">
        <w:rPr>
          <w:rFonts w:ascii="Times New Roman" w:hAnsi="Times New Roman" w:cs="Times New Roman"/>
          <w:color w:val="000000" w:themeColor="text1"/>
          <w:sz w:val="24"/>
          <w:szCs w:val="24"/>
        </w:rPr>
        <w:t xml:space="preserve">, T., Modern </w:t>
      </w:r>
      <w:proofErr w:type="spellStart"/>
      <w:r w:rsidR="0013697F" w:rsidRPr="00EE7B75">
        <w:rPr>
          <w:rFonts w:ascii="Times New Roman" w:hAnsi="Times New Roman" w:cs="Times New Roman"/>
          <w:color w:val="000000" w:themeColor="text1"/>
          <w:sz w:val="24"/>
          <w:szCs w:val="24"/>
        </w:rPr>
        <w:t>power</w:t>
      </w:r>
      <w:proofErr w:type="spellEnd"/>
      <w:r w:rsidR="0013697F" w:rsidRPr="00EE7B75">
        <w:rPr>
          <w:rFonts w:ascii="Times New Roman" w:hAnsi="Times New Roman" w:cs="Times New Roman"/>
          <w:color w:val="000000" w:themeColor="text1"/>
          <w:sz w:val="24"/>
          <w:szCs w:val="24"/>
        </w:rPr>
        <w:t xml:space="preserve"> </w:t>
      </w:r>
      <w:proofErr w:type="spellStart"/>
      <w:r w:rsidR="0013697F" w:rsidRPr="00EE7B75">
        <w:rPr>
          <w:rFonts w:ascii="Times New Roman" w:hAnsi="Times New Roman" w:cs="Times New Roman"/>
          <w:color w:val="000000" w:themeColor="text1"/>
          <w:sz w:val="24"/>
          <w:szCs w:val="24"/>
        </w:rPr>
        <w:t>system</w:t>
      </w:r>
      <w:proofErr w:type="spellEnd"/>
      <w:r w:rsidR="0013697F" w:rsidRPr="00EE7B75">
        <w:rPr>
          <w:rFonts w:ascii="Times New Roman" w:hAnsi="Times New Roman" w:cs="Times New Roman"/>
          <w:color w:val="000000" w:themeColor="text1"/>
          <w:sz w:val="24"/>
          <w:szCs w:val="24"/>
        </w:rPr>
        <w:t xml:space="preserve"> </w:t>
      </w:r>
      <w:proofErr w:type="spellStart"/>
      <w:r w:rsidR="0013697F" w:rsidRPr="00EE7B75">
        <w:rPr>
          <w:rFonts w:ascii="Times New Roman" w:hAnsi="Times New Roman" w:cs="Times New Roman"/>
          <w:color w:val="000000" w:themeColor="text1"/>
          <w:sz w:val="24"/>
          <w:szCs w:val="24"/>
        </w:rPr>
        <w:t>analysis</w:t>
      </w:r>
      <w:proofErr w:type="spellEnd"/>
      <w:r w:rsidR="0013697F" w:rsidRPr="00EE7B75">
        <w:rPr>
          <w:rFonts w:ascii="Times New Roman" w:hAnsi="Times New Roman" w:cs="Times New Roman"/>
          <w:color w:val="000000" w:themeColor="text1"/>
          <w:sz w:val="24"/>
          <w:szCs w:val="24"/>
          <w:lang w:val="es-ES_tradnl"/>
        </w:rPr>
        <w:t xml:space="preserve">, 2da Edición, Editorial CRC </w:t>
      </w:r>
      <w:proofErr w:type="spellStart"/>
      <w:r w:rsidR="0013697F" w:rsidRPr="00EE7B75">
        <w:rPr>
          <w:rFonts w:ascii="Times New Roman" w:hAnsi="Times New Roman" w:cs="Times New Roman"/>
          <w:color w:val="000000" w:themeColor="text1"/>
          <w:sz w:val="24"/>
          <w:szCs w:val="24"/>
          <w:lang w:val="es-ES_tradnl"/>
        </w:rPr>
        <w:t>Press</w:t>
      </w:r>
      <w:proofErr w:type="spellEnd"/>
      <w:r w:rsidR="0013697F" w:rsidRPr="00EE7B75">
        <w:rPr>
          <w:rFonts w:ascii="Times New Roman" w:hAnsi="Times New Roman" w:cs="Times New Roman"/>
          <w:color w:val="000000" w:themeColor="text1"/>
          <w:sz w:val="24"/>
          <w:szCs w:val="24"/>
          <w:lang w:val="es-ES_tradnl"/>
        </w:rPr>
        <w:t>, Febrero 2013, pp. 159-185, 293-388, 471-52</w:t>
      </w:r>
      <w:r w:rsidR="00EE7B75">
        <w:rPr>
          <w:rFonts w:ascii="Times New Roman" w:hAnsi="Times New Roman" w:cs="Times New Roman"/>
          <w:color w:val="000000" w:themeColor="text1"/>
          <w:sz w:val="24"/>
          <w:szCs w:val="24"/>
          <w:lang w:val="es-ES_tradnl"/>
        </w:rPr>
        <w:t>.</w:t>
      </w:r>
    </w:p>
    <w:p w:rsidR="009E17D4" w:rsidRPr="0013697F" w:rsidRDefault="009E17D4" w:rsidP="00C83C3B">
      <w:pPr>
        <w:tabs>
          <w:tab w:val="left" w:pos="284"/>
        </w:tabs>
        <w:spacing w:after="0" w:line="360" w:lineRule="auto"/>
        <w:rPr>
          <w:rFonts w:ascii="Arial" w:hAnsi="Arial" w:cs="Arial"/>
        </w:rPr>
      </w:pPr>
    </w:p>
    <w:p w:rsidR="00D36D1C" w:rsidRPr="0013697F" w:rsidRDefault="00D36D1C" w:rsidP="009E17D4">
      <w:pPr>
        <w:spacing w:after="0" w:line="360" w:lineRule="auto"/>
        <w:jc w:val="both"/>
        <w:rPr>
          <w:rFonts w:ascii="Times New Roman" w:hAnsi="Times New Roman" w:cs="Times New Roman"/>
          <w:sz w:val="24"/>
          <w:szCs w:val="24"/>
        </w:rPr>
      </w:pPr>
    </w:p>
    <w:sectPr w:rsidR="00D36D1C" w:rsidRPr="0013697F"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1AA" w:rsidRDefault="00E051AA" w:rsidP="00C8585B">
      <w:pPr>
        <w:spacing w:after="0" w:line="240" w:lineRule="auto"/>
      </w:pPr>
      <w:r>
        <w:separator/>
      </w:r>
    </w:p>
  </w:endnote>
  <w:endnote w:type="continuationSeparator" w:id="0">
    <w:p w:rsidR="00E051AA" w:rsidRDefault="00E051A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75" w:rsidRDefault="00EE7B75" w:rsidP="005E2497">
    <w:pPr>
      <w:pStyle w:val="Piedepgina"/>
      <w:jc w:val="center"/>
      <w:rPr>
        <w:rFonts w:ascii="Times New Roman" w:hAnsi="Times New Roman" w:cs="Times New Roman"/>
        <w:sz w:val="24"/>
      </w:rPr>
    </w:pPr>
  </w:p>
  <w:p w:rsidR="00EE7B75" w:rsidRPr="007559FA" w:rsidRDefault="00EE7B75"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EE7B75" w:rsidRPr="007559FA" w:rsidRDefault="00EE7B75"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EE7B75" w:rsidRPr="007559FA" w:rsidRDefault="00E051AA" w:rsidP="005E2497">
    <w:pPr>
      <w:pStyle w:val="Piedepgina"/>
      <w:jc w:val="center"/>
      <w:rPr>
        <w:rFonts w:ascii="Times New Roman" w:hAnsi="Times New Roman" w:cs="Times New Roman"/>
        <w:sz w:val="28"/>
      </w:rPr>
    </w:pPr>
    <w:hyperlink r:id="rId2" w:history="1">
      <w:r w:rsidR="00EE7B75"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1AA" w:rsidRDefault="00E051AA" w:rsidP="00C8585B">
      <w:pPr>
        <w:spacing w:after="0" w:line="240" w:lineRule="auto"/>
      </w:pPr>
      <w:r>
        <w:separator/>
      </w:r>
    </w:p>
  </w:footnote>
  <w:footnote w:type="continuationSeparator" w:id="0">
    <w:p w:rsidR="00E051AA" w:rsidRDefault="00E051AA"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75" w:rsidRPr="00640758" w:rsidRDefault="00EE7B75"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EE7B75" w:rsidRDefault="00EE7B75"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EE7B75" w:rsidRDefault="00EE7B75"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EE7B75" w:rsidRPr="00640758" w:rsidRDefault="00EE7B75"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7B75" w:rsidRDefault="00EE7B75"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EE7B75" w:rsidRDefault="00EE7B75"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EE7B75" w:rsidRDefault="00EE7B75" w:rsidP="00E83573">
    <w:pPr>
      <w:pStyle w:val="Encabezado"/>
      <w:jc w:val="center"/>
      <w:rPr>
        <w:rFonts w:ascii="Times New Roman" w:hAnsi="Times New Roman" w:cs="Times New Roman"/>
        <w:b/>
        <w:sz w:val="24"/>
      </w:rPr>
    </w:pPr>
  </w:p>
  <w:p w:rsidR="00EE7B75" w:rsidRDefault="00EE7B75" w:rsidP="00E83573">
    <w:pPr>
      <w:pStyle w:val="Encabezado"/>
      <w:jc w:val="center"/>
      <w:rPr>
        <w:rFonts w:ascii="Times New Roman" w:hAnsi="Times New Roman" w:cs="Times New Roman"/>
        <w:b/>
        <w:sz w:val="24"/>
      </w:rPr>
    </w:pPr>
  </w:p>
  <w:p w:rsidR="00EE7B75" w:rsidRDefault="00EE7B75" w:rsidP="00E83573">
    <w:pPr>
      <w:pStyle w:val="Encabezado"/>
      <w:jc w:val="center"/>
      <w:rPr>
        <w:rFonts w:ascii="Times New Roman" w:hAnsi="Times New Roman" w:cs="Times New Roman"/>
        <w:b/>
        <w:sz w:val="24"/>
      </w:rPr>
    </w:pPr>
  </w:p>
  <w:p w:rsidR="00EE7B75" w:rsidRPr="00563C2C" w:rsidRDefault="00EE7B75" w:rsidP="00E83573">
    <w:pPr>
      <w:pStyle w:val="Encabezado"/>
      <w:jc w:val="center"/>
      <w:rPr>
        <w:rFonts w:ascii="Times New Roman" w:hAnsi="Times New Roman" w:cs="Times New Roman"/>
        <w:b/>
        <w:sz w:val="28"/>
        <w:szCs w:val="28"/>
      </w:rPr>
    </w:pPr>
    <w:r>
      <w:rPr>
        <w:rFonts w:ascii="Times New Roman" w:hAnsi="Times New Roman" w:cs="Times New Roman"/>
        <w:b/>
        <w:sz w:val="28"/>
        <w:szCs w:val="28"/>
      </w:rPr>
      <w:t>SIE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94F01"/>
    <w:multiLevelType w:val="hybridMultilevel"/>
    <w:tmpl w:val="63B0A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0A5EED"/>
    <w:multiLevelType w:val="hybridMultilevel"/>
    <w:tmpl w:val="377E596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E014544"/>
    <w:multiLevelType w:val="hybridMultilevel"/>
    <w:tmpl w:val="FD508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3CD2B28"/>
    <w:multiLevelType w:val="hybridMultilevel"/>
    <w:tmpl w:val="A43E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BE496F"/>
    <w:multiLevelType w:val="hybridMultilevel"/>
    <w:tmpl w:val="CDE0A3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586019F2"/>
    <w:multiLevelType w:val="hybridMultilevel"/>
    <w:tmpl w:val="3F02A90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59322798"/>
    <w:multiLevelType w:val="hybridMultilevel"/>
    <w:tmpl w:val="AFB08D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463B"/>
    <w:rsid w:val="000167C5"/>
    <w:rsid w:val="00046F14"/>
    <w:rsid w:val="000C14DC"/>
    <w:rsid w:val="000D24B8"/>
    <w:rsid w:val="000E70F7"/>
    <w:rsid w:val="001012D2"/>
    <w:rsid w:val="00114C82"/>
    <w:rsid w:val="0012608A"/>
    <w:rsid w:val="0013697F"/>
    <w:rsid w:val="0016204F"/>
    <w:rsid w:val="001F355F"/>
    <w:rsid w:val="002B78FF"/>
    <w:rsid w:val="002C4923"/>
    <w:rsid w:val="002E0882"/>
    <w:rsid w:val="002E272A"/>
    <w:rsid w:val="002F04FC"/>
    <w:rsid w:val="003068F5"/>
    <w:rsid w:val="00362E5F"/>
    <w:rsid w:val="00367655"/>
    <w:rsid w:val="003F35AE"/>
    <w:rsid w:val="00403285"/>
    <w:rsid w:val="004A151C"/>
    <w:rsid w:val="004B6C12"/>
    <w:rsid w:val="00520F93"/>
    <w:rsid w:val="005334D1"/>
    <w:rsid w:val="00563C2C"/>
    <w:rsid w:val="005754D8"/>
    <w:rsid w:val="0058399E"/>
    <w:rsid w:val="00596663"/>
    <w:rsid w:val="005B1178"/>
    <w:rsid w:val="005C61E8"/>
    <w:rsid w:val="005E2497"/>
    <w:rsid w:val="006271E4"/>
    <w:rsid w:val="00640758"/>
    <w:rsid w:val="006468F7"/>
    <w:rsid w:val="00667F10"/>
    <w:rsid w:val="006E2EE2"/>
    <w:rsid w:val="00712A31"/>
    <w:rsid w:val="00744F9D"/>
    <w:rsid w:val="00747CE3"/>
    <w:rsid w:val="007559FA"/>
    <w:rsid w:val="007B05A0"/>
    <w:rsid w:val="0085747B"/>
    <w:rsid w:val="0088159E"/>
    <w:rsid w:val="008914A8"/>
    <w:rsid w:val="008A1C16"/>
    <w:rsid w:val="008A2454"/>
    <w:rsid w:val="008A2E7E"/>
    <w:rsid w:val="008B06F8"/>
    <w:rsid w:val="00901F48"/>
    <w:rsid w:val="009061A5"/>
    <w:rsid w:val="0091621C"/>
    <w:rsid w:val="009B1EF2"/>
    <w:rsid w:val="009D5E02"/>
    <w:rsid w:val="009D67CD"/>
    <w:rsid w:val="009E17D4"/>
    <w:rsid w:val="009E46AD"/>
    <w:rsid w:val="009E7463"/>
    <w:rsid w:val="00A156A5"/>
    <w:rsid w:val="00A21A1F"/>
    <w:rsid w:val="00A245A9"/>
    <w:rsid w:val="00A55FD4"/>
    <w:rsid w:val="00A62A14"/>
    <w:rsid w:val="00AD44C8"/>
    <w:rsid w:val="00AD7466"/>
    <w:rsid w:val="00B2024E"/>
    <w:rsid w:val="00B674D7"/>
    <w:rsid w:val="00B80E97"/>
    <w:rsid w:val="00B845AE"/>
    <w:rsid w:val="00BC0092"/>
    <w:rsid w:val="00BF107B"/>
    <w:rsid w:val="00C144F7"/>
    <w:rsid w:val="00C56288"/>
    <w:rsid w:val="00C6208A"/>
    <w:rsid w:val="00C83C3B"/>
    <w:rsid w:val="00C8585B"/>
    <w:rsid w:val="00CB716C"/>
    <w:rsid w:val="00CD2BC3"/>
    <w:rsid w:val="00CE7823"/>
    <w:rsid w:val="00D05242"/>
    <w:rsid w:val="00D36D1C"/>
    <w:rsid w:val="00D71C2C"/>
    <w:rsid w:val="00D73DE9"/>
    <w:rsid w:val="00DA3A15"/>
    <w:rsid w:val="00DF43B6"/>
    <w:rsid w:val="00E051AA"/>
    <w:rsid w:val="00E83573"/>
    <w:rsid w:val="00E912D0"/>
    <w:rsid w:val="00EA1598"/>
    <w:rsid w:val="00EA7584"/>
    <w:rsid w:val="00ED1668"/>
    <w:rsid w:val="00EE7B75"/>
    <w:rsid w:val="00F57B68"/>
    <w:rsid w:val="00FF3346"/>
    <w:rsid w:val="00FF6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1369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
    <w:name w:val="Body Text"/>
    <w:basedOn w:val="Normal"/>
    <w:link w:val="TextoindependienteCar"/>
    <w:uiPriority w:val="99"/>
    <w:unhideWhenUsed/>
    <w:rsid w:val="008914A8"/>
    <w:pPr>
      <w:spacing w:after="120" w:line="259" w:lineRule="auto"/>
    </w:pPr>
    <w:rPr>
      <w:rFonts w:ascii="Arial" w:eastAsia="Calibri" w:hAnsi="Arial" w:cs="Arial"/>
      <w:sz w:val="24"/>
      <w:szCs w:val="28"/>
    </w:rPr>
  </w:style>
  <w:style w:type="character" w:customStyle="1" w:styleId="TextoindependienteCar">
    <w:name w:val="Texto independiente Car"/>
    <w:basedOn w:val="Fuentedeprrafopredeter"/>
    <w:link w:val="Textoindependiente"/>
    <w:uiPriority w:val="99"/>
    <w:rsid w:val="008914A8"/>
    <w:rPr>
      <w:rFonts w:ascii="Arial" w:eastAsia="Calibri" w:hAnsi="Arial" w:cs="Arial"/>
      <w:sz w:val="24"/>
      <w:szCs w:val="28"/>
    </w:rPr>
  </w:style>
  <w:style w:type="character" w:customStyle="1" w:styleId="PrrafodelistaCar">
    <w:name w:val="Párrafo de lista Car"/>
    <w:link w:val="Prrafodelista"/>
    <w:uiPriority w:val="34"/>
    <w:rsid w:val="008914A8"/>
  </w:style>
  <w:style w:type="character" w:customStyle="1" w:styleId="st">
    <w:name w:val="st"/>
    <w:rsid w:val="009E17D4"/>
  </w:style>
  <w:style w:type="paragraph" w:styleId="NormalWeb">
    <w:name w:val="Normal (Web)"/>
    <w:basedOn w:val="Normal"/>
    <w:uiPriority w:val="99"/>
    <w:unhideWhenUsed/>
    <w:rsid w:val="003F35AE"/>
    <w:pPr>
      <w:spacing w:before="100" w:beforeAutospacing="1" w:after="100" w:afterAutospacing="1" w:line="240" w:lineRule="auto"/>
      <w:jc w:val="both"/>
    </w:pPr>
    <w:rPr>
      <w:rFonts w:ascii="Times New Roman" w:eastAsia="Times New Roman" w:hAnsi="Times New Roman" w:cs="Times New Roman"/>
      <w:sz w:val="24"/>
      <w:szCs w:val="24"/>
      <w:lang w:val="es-US"/>
    </w:rPr>
  </w:style>
  <w:style w:type="character" w:styleId="Refdecomentario">
    <w:name w:val="annotation reference"/>
    <w:basedOn w:val="Fuentedeprrafopredeter"/>
    <w:uiPriority w:val="99"/>
    <w:semiHidden/>
    <w:unhideWhenUsed/>
    <w:rsid w:val="0013697F"/>
    <w:rPr>
      <w:sz w:val="16"/>
      <w:szCs w:val="16"/>
    </w:rPr>
  </w:style>
  <w:style w:type="character" w:customStyle="1" w:styleId="Ttulo1Car">
    <w:name w:val="Título 1 Car"/>
    <w:basedOn w:val="Fuentedeprrafopredeter"/>
    <w:link w:val="Ttulo1"/>
    <w:uiPriority w:val="9"/>
    <w:rsid w:val="0013697F"/>
    <w:rPr>
      <w:rFonts w:asciiTheme="majorHAnsi" w:eastAsiaTheme="majorEastAsia" w:hAnsiTheme="majorHAnsi" w:cstheme="majorBidi"/>
      <w:color w:val="365F91" w:themeColor="accent1" w:themeShade="BF"/>
      <w:sz w:val="32"/>
      <w:szCs w:val="32"/>
    </w:rPr>
  </w:style>
  <w:style w:type="paragraph" w:customStyle="1" w:styleId="EndNoteBibliography">
    <w:name w:val="EndNote Bibliography"/>
    <w:basedOn w:val="Normal"/>
    <w:link w:val="EndNoteBibliographyCar"/>
    <w:rsid w:val="0013697F"/>
    <w:pPr>
      <w:spacing w:after="160" w:line="240" w:lineRule="auto"/>
    </w:pPr>
    <w:rPr>
      <w:rFonts w:ascii="Arial" w:hAnsi="Arial" w:cs="Arial"/>
      <w:noProof/>
      <w:szCs w:val="28"/>
      <w:lang w:val="en-US"/>
    </w:rPr>
  </w:style>
  <w:style w:type="character" w:customStyle="1" w:styleId="EndNoteBibliographyCar">
    <w:name w:val="EndNote Bibliography Car"/>
    <w:basedOn w:val="Fuentedeprrafopredeter"/>
    <w:link w:val="EndNoteBibliography"/>
    <w:rsid w:val="0013697F"/>
    <w:rPr>
      <w:rFonts w:ascii="Arial" w:hAnsi="Arial" w:cs="Arial"/>
      <w:noProof/>
      <w:szCs w:val="28"/>
      <w:lang w:val="en-US"/>
    </w:rPr>
  </w:style>
  <w:style w:type="paragraph" w:customStyle="1" w:styleId="Car">
    <w:name w:val="Car"/>
    <w:basedOn w:val="Normal"/>
    <w:rsid w:val="001012D2"/>
    <w:pPr>
      <w:spacing w:after="160" w:line="240" w:lineRule="exact"/>
    </w:pPr>
    <w:rPr>
      <w:rFonts w:ascii="Arial" w:eastAsia="Times New Roman" w:hAnsi="Arial" w:cs="Times New Roman"/>
      <w:sz w:val="20"/>
      <w:szCs w:val="20"/>
      <w:lang w:val="en-US"/>
    </w:rPr>
  </w:style>
  <w:style w:type="table" w:styleId="Tablaconcuadrcula">
    <w:name w:val="Table Grid"/>
    <w:basedOn w:val="Tablanormal"/>
    <w:uiPriority w:val="39"/>
    <w:rsid w:val="00EE7B75"/>
    <w:pPr>
      <w:spacing w:after="0" w:line="240" w:lineRule="auto"/>
    </w:pPr>
    <w:rPr>
      <w:rFonts w:ascii="Arial" w:hAnsi="Arial" w:cs="Arial"/>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dys@nauta.cu" TargetMode="Externa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okdepository.com/publishers/Taylor-Francis-In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bookdepository.com/author/Mariesa-L-Crow"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fglongatt.org/OLD/Archivos/Archivos/SP_I/PPT-IntroSP.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Universidad\+++TESIS+++\Lendy\Word%20Lendy\Resultad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niversidad\+++TESIS+++\Lendy\Word%20Lendy\Resultad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niversidad\+++TESIS+++\Lendy\Word%20Lendy\Resultado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Nivel de</a:t>
            </a:r>
            <a:r>
              <a:rPr lang="es-ES" baseline="0"/>
              <a:t> Tensión</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'kV y MVAcc Max'!$C$4</c:f>
              <c:strCache>
                <c:ptCount val="1"/>
                <c:pt idx="0">
                  <c:v>Sagua (SG102)</c:v>
                </c:pt>
              </c:strCache>
            </c:strRef>
          </c:tx>
          <c:spPr>
            <a:ln w="28575" cap="rnd">
              <a:solidFill>
                <a:schemeClr val="accent1"/>
              </a:solidFill>
              <a:round/>
            </a:ln>
            <a:effectLst/>
          </c:spPr>
          <c:marker>
            <c:symbol val="none"/>
          </c:marker>
          <c:dLbls>
            <c:dLbl>
              <c:idx val="0"/>
              <c:layout>
                <c:manualLayout>
                  <c:x val="-9.4126339804890338E-2"/>
                  <c:y val="-9.9601186215359811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4.7566314323597607E-3"/>
                  <c:y val="-2.594413460555192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Max'!$E$3:$H$3</c:f>
              <c:strCache>
                <c:ptCount val="4"/>
                <c:pt idx="0">
                  <c:v>Condición Actual</c:v>
                </c:pt>
                <c:pt idx="1">
                  <c:v>Con Hector Rdgz</c:v>
                </c:pt>
                <c:pt idx="2">
                  <c:v>Con Hector y Washington</c:v>
                </c:pt>
                <c:pt idx="3">
                  <c:v>Con Hector, Washington y Quintín</c:v>
                </c:pt>
              </c:strCache>
            </c:strRef>
          </c:cat>
          <c:val>
            <c:numRef>
              <c:f>'kV y MVAcc Max'!$E$4:$H$4</c:f>
              <c:numCache>
                <c:formatCode>General</c:formatCode>
                <c:ptCount val="4"/>
                <c:pt idx="0">
                  <c:v>115.16</c:v>
                </c:pt>
                <c:pt idx="1">
                  <c:v>117.58</c:v>
                </c:pt>
                <c:pt idx="2">
                  <c:v>117.84</c:v>
                </c:pt>
                <c:pt idx="3">
                  <c:v>118.34</c:v>
                </c:pt>
              </c:numCache>
            </c:numRef>
          </c:val>
          <c:smooth val="0"/>
        </c:ser>
        <c:ser>
          <c:idx val="1"/>
          <c:order val="1"/>
          <c:tx>
            <c:strRef>
              <c:f>'kV y MVAcc Max'!$C$8</c:f>
              <c:strCache>
                <c:ptCount val="1"/>
                <c:pt idx="0">
                  <c:v>Santo Domingo</c:v>
                </c:pt>
              </c:strCache>
            </c:strRef>
          </c:tx>
          <c:spPr>
            <a:ln w="28575" cap="rnd">
              <a:solidFill>
                <a:schemeClr val="accent2"/>
              </a:solidFill>
              <a:round/>
            </a:ln>
            <a:effectLst/>
          </c:spPr>
          <c:marker>
            <c:symbol val="none"/>
          </c:marker>
          <c:dLbls>
            <c:dLbl>
              <c:idx val="0"/>
              <c:layout>
                <c:manualLayout>
                  <c:x val="-9.6478174235746408E-2"/>
                  <c:y val="1.00199013584839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2.4047970015036928E-3"/>
                  <c:y val="-1.9681106295279891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Max'!$E$3:$H$3</c:f>
              <c:strCache>
                <c:ptCount val="4"/>
                <c:pt idx="0">
                  <c:v>Condición Actual</c:v>
                </c:pt>
                <c:pt idx="1">
                  <c:v>Con Hector Rdgz</c:v>
                </c:pt>
                <c:pt idx="2">
                  <c:v>Con Hector y Washington</c:v>
                </c:pt>
                <c:pt idx="3">
                  <c:v>Con Hector, Washington y Quintín</c:v>
                </c:pt>
              </c:strCache>
            </c:strRef>
          </c:cat>
          <c:val>
            <c:numRef>
              <c:f>'kV y MVAcc Max'!$E$8:$H$8</c:f>
              <c:numCache>
                <c:formatCode>General</c:formatCode>
                <c:ptCount val="4"/>
                <c:pt idx="0">
                  <c:v>112.28</c:v>
                </c:pt>
                <c:pt idx="1">
                  <c:v>113.36</c:v>
                </c:pt>
                <c:pt idx="2">
                  <c:v>116.66</c:v>
                </c:pt>
                <c:pt idx="3">
                  <c:v>117.49</c:v>
                </c:pt>
              </c:numCache>
            </c:numRef>
          </c:val>
          <c:smooth val="0"/>
        </c:ser>
        <c:ser>
          <c:idx val="2"/>
          <c:order val="2"/>
          <c:tx>
            <c:strRef>
              <c:f>'kV y MVAcc Max'!$C$14</c:f>
              <c:strCache>
                <c:ptCount val="1"/>
                <c:pt idx="0">
                  <c:v>Santa Clara Nueva</c:v>
                </c:pt>
              </c:strCache>
            </c:strRef>
          </c:tx>
          <c:spPr>
            <a:ln w="28575" cap="rnd">
              <a:solidFill>
                <a:schemeClr val="accent3"/>
              </a:solidFill>
              <a:round/>
            </a:ln>
            <a:effectLst/>
          </c:spPr>
          <c:marker>
            <c:symbol val="none"/>
          </c:marker>
          <c:dLbls>
            <c:dLbl>
              <c:idx val="0"/>
              <c:layout>
                <c:manualLayout>
                  <c:x val="-9.1774505374034268E-2"/>
                  <c:y val="-9.9601186215360175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7.1084658632158283E-3"/>
                  <c:y val="-9.9601186215359811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Max'!$E$3:$H$3</c:f>
              <c:strCache>
                <c:ptCount val="4"/>
                <c:pt idx="0">
                  <c:v>Condición Actual</c:v>
                </c:pt>
                <c:pt idx="1">
                  <c:v>Con Hector Rdgz</c:v>
                </c:pt>
                <c:pt idx="2">
                  <c:v>Con Hector y Washington</c:v>
                </c:pt>
                <c:pt idx="3">
                  <c:v>Con Hector, Washington y Quintín</c:v>
                </c:pt>
              </c:strCache>
            </c:strRef>
          </c:cat>
          <c:val>
            <c:numRef>
              <c:f>'kV y MVAcc Max'!$E$14:$H$14</c:f>
              <c:numCache>
                <c:formatCode>General</c:formatCode>
                <c:ptCount val="4"/>
                <c:pt idx="0">
                  <c:v>113.46</c:v>
                </c:pt>
                <c:pt idx="1">
                  <c:v>114.47</c:v>
                </c:pt>
                <c:pt idx="2">
                  <c:v>114.86</c:v>
                </c:pt>
                <c:pt idx="3">
                  <c:v>114.93</c:v>
                </c:pt>
              </c:numCache>
            </c:numRef>
          </c:val>
          <c:smooth val="0"/>
        </c:ser>
        <c:dLbls>
          <c:dLblPos val="t"/>
          <c:showLegendKey val="0"/>
          <c:showVal val="1"/>
          <c:showCatName val="0"/>
          <c:showSerName val="0"/>
          <c:showPercent val="0"/>
          <c:showBubbleSize val="0"/>
        </c:dLbls>
        <c:smooth val="0"/>
        <c:axId val="-600330544"/>
        <c:axId val="-600342512"/>
      </c:lineChart>
      <c:catAx>
        <c:axId val="-600330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Condición de Operación</a:t>
                </a:r>
              </a:p>
            </c:rich>
          </c:tx>
          <c:layout>
            <c:manualLayout>
              <c:xMode val="edge"/>
              <c:yMode val="edge"/>
              <c:x val="0.41729411304976455"/>
              <c:y val="0.804380202474690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0342512"/>
        <c:crosses val="autoZero"/>
        <c:auto val="0"/>
        <c:lblAlgn val="ctr"/>
        <c:lblOffset val="100"/>
        <c:noMultiLvlLbl val="0"/>
      </c:catAx>
      <c:valAx>
        <c:axId val="-600342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Tensión  (kV)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0330544"/>
        <c:crosses val="autoZero"/>
        <c:crossBetween val="between"/>
      </c:valAx>
      <c:spPr>
        <a:noFill/>
        <a:ln>
          <a:noFill/>
        </a:ln>
        <a:effectLst/>
      </c:spPr>
    </c:plotArea>
    <c:legend>
      <c:legendPos val="b"/>
      <c:layout>
        <c:manualLayout>
          <c:xMode val="edge"/>
          <c:yMode val="edge"/>
          <c:x val="0.15382270764541528"/>
          <c:y val="0.88198275215598054"/>
          <c:w val="0.73701959711611731"/>
          <c:h val="7.73201287983331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Nivel de Tensión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'kV y MVAcc Min'!$C$4:$C$5</c:f>
              <c:strCache>
                <c:ptCount val="1"/>
                <c:pt idx="0">
                  <c:v>Sagua (SG102)</c:v>
                </c:pt>
              </c:strCache>
            </c:strRef>
          </c:tx>
          <c:spPr>
            <a:ln w="28575" cap="rnd">
              <a:solidFill>
                <a:schemeClr val="accent1"/>
              </a:solidFill>
              <a:round/>
            </a:ln>
            <a:effectLst/>
          </c:spPr>
          <c:marker>
            <c:symbol val="none"/>
          </c:marker>
          <c:dLbls>
            <c:dLbl>
              <c:idx val="0"/>
              <c:layout>
                <c:manualLayout>
                  <c:x val="-6.3951443569553831E-2"/>
                  <c:y val="-4.3946850393700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1.1173665791776028E-2"/>
                  <c:y val="-3.931722076407118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Min'!$E$3:$H$3</c:f>
              <c:strCache>
                <c:ptCount val="4"/>
                <c:pt idx="0">
                  <c:v>Condición Actual</c:v>
                </c:pt>
                <c:pt idx="1">
                  <c:v>Con Hector Rdgz</c:v>
                </c:pt>
                <c:pt idx="2">
                  <c:v>Con Hector y Washington</c:v>
                </c:pt>
                <c:pt idx="3">
                  <c:v>Con Hector, Washington y Quintín</c:v>
                </c:pt>
              </c:strCache>
            </c:strRef>
          </c:cat>
          <c:val>
            <c:numRef>
              <c:f>'kV y MVAcc Min'!$E$4:$H$4</c:f>
              <c:numCache>
                <c:formatCode>General</c:formatCode>
                <c:ptCount val="4"/>
                <c:pt idx="0">
                  <c:v>114.36</c:v>
                </c:pt>
                <c:pt idx="1">
                  <c:v>118.76</c:v>
                </c:pt>
                <c:pt idx="2">
                  <c:v>118.98</c:v>
                </c:pt>
                <c:pt idx="3">
                  <c:v>119.19</c:v>
                </c:pt>
              </c:numCache>
            </c:numRef>
          </c:val>
          <c:smooth val="0"/>
        </c:ser>
        <c:ser>
          <c:idx val="1"/>
          <c:order val="1"/>
          <c:tx>
            <c:strRef>
              <c:f>'kV y MVAcc Min'!$C$8:$C$9</c:f>
              <c:strCache>
                <c:ptCount val="1"/>
                <c:pt idx="0">
                  <c:v>Santo Domingo</c:v>
                </c:pt>
              </c:strCache>
            </c:strRef>
          </c:tx>
          <c:spPr>
            <a:ln w="28575" cap="rnd">
              <a:solidFill>
                <a:schemeClr val="accent2"/>
              </a:solidFill>
              <a:round/>
            </a:ln>
            <a:effectLst/>
          </c:spPr>
          <c:marker>
            <c:symbol val="none"/>
          </c:marker>
          <c:dLbls>
            <c:dLbl>
              <c:idx val="0"/>
              <c:layout>
                <c:manualLayout>
                  <c:x val="-0.10839588801399827"/>
                  <c:y val="-1.15394429862934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1.3951443569553806E-2"/>
                  <c:y val="2.549759405074361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Min'!$E$3:$H$3</c:f>
              <c:strCache>
                <c:ptCount val="4"/>
                <c:pt idx="0">
                  <c:v>Condición Actual</c:v>
                </c:pt>
                <c:pt idx="1">
                  <c:v>Con Hector Rdgz</c:v>
                </c:pt>
                <c:pt idx="2">
                  <c:v>Con Hector y Washington</c:v>
                </c:pt>
                <c:pt idx="3">
                  <c:v>Con Hector, Washington y Quintín</c:v>
                </c:pt>
              </c:strCache>
            </c:strRef>
          </c:cat>
          <c:val>
            <c:numRef>
              <c:f>'kV y MVAcc Min'!$E$8:$H$8</c:f>
              <c:numCache>
                <c:formatCode>General</c:formatCode>
                <c:ptCount val="4"/>
                <c:pt idx="0">
                  <c:v>113.93</c:v>
                </c:pt>
                <c:pt idx="1">
                  <c:v>116.39</c:v>
                </c:pt>
                <c:pt idx="2">
                  <c:v>118.47</c:v>
                </c:pt>
                <c:pt idx="3">
                  <c:v>118.66</c:v>
                </c:pt>
              </c:numCache>
            </c:numRef>
          </c:val>
          <c:smooth val="0"/>
        </c:ser>
        <c:ser>
          <c:idx val="2"/>
          <c:order val="2"/>
          <c:tx>
            <c:strRef>
              <c:f>'kV y MVAcc Min'!$C$14:$C$15</c:f>
              <c:strCache>
                <c:ptCount val="1"/>
                <c:pt idx="0">
                  <c:v>Santa Clara Nueva</c:v>
                </c:pt>
              </c:strCache>
            </c:strRef>
          </c:tx>
          <c:spPr>
            <a:ln w="28575" cap="rnd">
              <a:solidFill>
                <a:schemeClr val="accent3"/>
              </a:solidFill>
              <a:round/>
            </a:ln>
            <a:effectLst/>
          </c:spPr>
          <c:marker>
            <c:symbol val="none"/>
          </c:marker>
          <c:dLbls>
            <c:dLbl>
              <c:idx val="0"/>
              <c:layout>
                <c:manualLayout>
                  <c:x val="-6.3951443569553831E-2"/>
                  <c:y val="4.40161125692621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3.0618110236220471E-2"/>
                  <c:y val="3.938648293963246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Min'!$E$3:$H$3</c:f>
              <c:strCache>
                <c:ptCount val="4"/>
                <c:pt idx="0">
                  <c:v>Condición Actual</c:v>
                </c:pt>
                <c:pt idx="1">
                  <c:v>Con Hector Rdgz</c:v>
                </c:pt>
                <c:pt idx="2">
                  <c:v>Con Hector y Washington</c:v>
                </c:pt>
                <c:pt idx="3">
                  <c:v>Con Hector, Washington y Quintín</c:v>
                </c:pt>
              </c:strCache>
            </c:strRef>
          </c:cat>
          <c:val>
            <c:numRef>
              <c:f>'kV y MVAcc Min'!$E$14:$H$14</c:f>
              <c:numCache>
                <c:formatCode>General</c:formatCode>
                <c:ptCount val="4"/>
                <c:pt idx="0">
                  <c:v>113.31</c:v>
                </c:pt>
                <c:pt idx="1">
                  <c:v>115.69</c:v>
                </c:pt>
                <c:pt idx="2">
                  <c:v>115.74</c:v>
                </c:pt>
                <c:pt idx="3">
                  <c:v>115.93</c:v>
                </c:pt>
              </c:numCache>
            </c:numRef>
          </c:val>
          <c:smooth val="0"/>
        </c:ser>
        <c:dLbls>
          <c:dLblPos val="t"/>
          <c:showLegendKey val="0"/>
          <c:showVal val="1"/>
          <c:showCatName val="0"/>
          <c:showSerName val="0"/>
          <c:showPercent val="0"/>
          <c:showBubbleSize val="0"/>
        </c:dLbls>
        <c:smooth val="0"/>
        <c:axId val="-600331088"/>
        <c:axId val="-600341424"/>
      </c:lineChart>
      <c:catAx>
        <c:axId val="-600331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Condiciones</a:t>
                </a:r>
                <a:r>
                  <a:rPr lang="es-ES" baseline="0"/>
                  <a:t> de Operación</a:t>
                </a:r>
                <a:endParaRPr lang="es-E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0341424"/>
        <c:crosses val="autoZero"/>
        <c:auto val="1"/>
        <c:lblAlgn val="ctr"/>
        <c:lblOffset val="100"/>
        <c:noMultiLvlLbl val="0"/>
      </c:catAx>
      <c:valAx>
        <c:axId val="-60034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Tensión  (kV)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033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Nivel</a:t>
            </a:r>
            <a:r>
              <a:rPr lang="es-ES" baseline="0"/>
              <a:t> de Cortocircuito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'kV y MVAcc Min'!$C$4:$C$5</c:f>
              <c:strCache>
                <c:ptCount val="1"/>
                <c:pt idx="0">
                  <c:v>Sagua (SG102)</c:v>
                </c:pt>
              </c:strCache>
            </c:strRef>
          </c:tx>
          <c:spPr>
            <a:ln w="28575" cap="rnd">
              <a:solidFill>
                <a:schemeClr val="accent1"/>
              </a:solidFill>
              <a:round/>
            </a:ln>
            <a:effectLst/>
          </c:spPr>
          <c:marker>
            <c:symbol val="none"/>
          </c:marker>
          <c:dLbls>
            <c:dLbl>
              <c:idx val="0"/>
              <c:layout>
                <c:manualLayout>
                  <c:x val="-8.3395888013998248E-2"/>
                  <c:y val="-3.46875911344416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2.7840332458442796E-2"/>
                  <c:y val="-4.39468503937007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Min'!$E$3:$H$3</c:f>
              <c:strCache>
                <c:ptCount val="4"/>
                <c:pt idx="0">
                  <c:v>Condición Actual</c:v>
                </c:pt>
                <c:pt idx="1">
                  <c:v>Con Hector Rdgz</c:v>
                </c:pt>
                <c:pt idx="2">
                  <c:v>Con Hector y Washington</c:v>
                </c:pt>
                <c:pt idx="3">
                  <c:v>Con Hector, Washington y Quintín</c:v>
                </c:pt>
              </c:strCache>
            </c:strRef>
          </c:cat>
          <c:val>
            <c:numRef>
              <c:f>'kV y MVAcc Min'!$E$5:$H$5</c:f>
              <c:numCache>
                <c:formatCode>General</c:formatCode>
                <c:ptCount val="4"/>
                <c:pt idx="0">
                  <c:v>372.21</c:v>
                </c:pt>
                <c:pt idx="1">
                  <c:v>468.55</c:v>
                </c:pt>
                <c:pt idx="2">
                  <c:v>472.81</c:v>
                </c:pt>
                <c:pt idx="3">
                  <c:v>621.26</c:v>
                </c:pt>
              </c:numCache>
            </c:numRef>
          </c:val>
          <c:smooth val="0"/>
        </c:ser>
        <c:ser>
          <c:idx val="1"/>
          <c:order val="1"/>
          <c:tx>
            <c:strRef>
              <c:f>'kV y MVAcc Min'!$C$8:$C$9</c:f>
              <c:strCache>
                <c:ptCount val="1"/>
                <c:pt idx="0">
                  <c:v>Santo Domingo</c:v>
                </c:pt>
              </c:strCache>
            </c:strRef>
          </c:tx>
          <c:spPr>
            <a:ln w="28575" cap="rnd">
              <a:solidFill>
                <a:schemeClr val="accent2"/>
              </a:solidFill>
              <a:round/>
            </a:ln>
            <a:effectLst/>
          </c:spPr>
          <c:marker>
            <c:symbol val="none"/>
          </c:marker>
          <c:dLbls>
            <c:dLbl>
              <c:idx val="0"/>
              <c:layout>
                <c:manualLayout>
                  <c:x val="-7.7840332458442726E-2"/>
                  <c:y val="3.47568533100029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1.1173665791776028E-2"/>
                  <c:y val="3.01272236803732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Min'!$E$3:$H$3</c:f>
              <c:strCache>
                <c:ptCount val="4"/>
                <c:pt idx="0">
                  <c:v>Condición Actual</c:v>
                </c:pt>
                <c:pt idx="1">
                  <c:v>Con Hector Rdgz</c:v>
                </c:pt>
                <c:pt idx="2">
                  <c:v>Con Hector y Washington</c:v>
                </c:pt>
                <c:pt idx="3">
                  <c:v>Con Hector, Washington y Quintín</c:v>
                </c:pt>
              </c:strCache>
            </c:strRef>
          </c:cat>
          <c:val>
            <c:numRef>
              <c:f>'kV y MVAcc Min'!$E$9:$H$9</c:f>
              <c:numCache>
                <c:formatCode>General</c:formatCode>
                <c:ptCount val="4"/>
                <c:pt idx="0">
                  <c:v>333.43</c:v>
                </c:pt>
                <c:pt idx="1">
                  <c:v>363</c:v>
                </c:pt>
                <c:pt idx="2">
                  <c:v>420</c:v>
                </c:pt>
                <c:pt idx="3">
                  <c:v>563.26</c:v>
                </c:pt>
              </c:numCache>
            </c:numRef>
          </c:val>
          <c:smooth val="0"/>
        </c:ser>
        <c:ser>
          <c:idx val="2"/>
          <c:order val="2"/>
          <c:tx>
            <c:strRef>
              <c:f>'kV y MVAcc Min'!$C$14:$C$15</c:f>
              <c:strCache>
                <c:ptCount val="1"/>
                <c:pt idx="0">
                  <c:v>Santa Clara Nueva</c:v>
                </c:pt>
              </c:strCache>
            </c:strRef>
          </c:tx>
          <c:spPr>
            <a:ln w="28575" cap="rnd">
              <a:solidFill>
                <a:schemeClr val="accent3"/>
              </a:solidFill>
              <a:round/>
            </a:ln>
            <a:effectLst/>
          </c:spPr>
          <c:marker>
            <c:symbol val="none"/>
          </c:marker>
          <c:dLbls>
            <c:dLbl>
              <c:idx val="0"/>
              <c:layout>
                <c:manualLayout>
                  <c:x val="-9.1729221347331552E-2"/>
                  <c:y val="-2.079870224555263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2.5062554680664918E-2"/>
                  <c:y val="-3.468759113444153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 y MVAcc Min'!$E$3:$H$3</c:f>
              <c:strCache>
                <c:ptCount val="4"/>
                <c:pt idx="0">
                  <c:v>Condición Actual</c:v>
                </c:pt>
                <c:pt idx="1">
                  <c:v>Con Hector Rdgz</c:v>
                </c:pt>
                <c:pt idx="2">
                  <c:v>Con Hector y Washington</c:v>
                </c:pt>
                <c:pt idx="3">
                  <c:v>Con Hector, Washington y Quintín</c:v>
                </c:pt>
              </c:strCache>
            </c:strRef>
          </c:cat>
          <c:val>
            <c:numRef>
              <c:f>'kV y MVAcc Min'!$E$15:$H$15</c:f>
              <c:numCache>
                <c:formatCode>General</c:formatCode>
                <c:ptCount val="4"/>
                <c:pt idx="0">
                  <c:v>924.93</c:v>
                </c:pt>
                <c:pt idx="1">
                  <c:v>1244.3</c:v>
                </c:pt>
                <c:pt idx="2">
                  <c:v>1298.2</c:v>
                </c:pt>
                <c:pt idx="3">
                  <c:v>1340.1</c:v>
                </c:pt>
              </c:numCache>
            </c:numRef>
          </c:val>
          <c:smooth val="0"/>
        </c:ser>
        <c:dLbls>
          <c:dLblPos val="t"/>
          <c:showLegendKey val="0"/>
          <c:showVal val="1"/>
          <c:showCatName val="0"/>
          <c:showSerName val="0"/>
          <c:showPercent val="0"/>
          <c:showBubbleSize val="0"/>
        </c:dLbls>
        <c:smooth val="0"/>
        <c:axId val="-600344144"/>
        <c:axId val="-600330000"/>
      </c:lineChart>
      <c:catAx>
        <c:axId val="-600344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Condiciones de Operación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0330000"/>
        <c:crosses val="autoZero"/>
        <c:auto val="1"/>
        <c:lblAlgn val="ctr"/>
        <c:lblOffset val="100"/>
        <c:noMultiLvlLbl val="0"/>
      </c:catAx>
      <c:valAx>
        <c:axId val="-600330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 MVA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034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A399-F197-4B16-848E-41C25861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15</Pages>
  <Words>3494</Words>
  <Characters>19219</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Marta</cp:lastModifiedBy>
  <cp:revision>7</cp:revision>
  <cp:lastPrinted>2017-03-02T19:45:00Z</cp:lastPrinted>
  <dcterms:created xsi:type="dcterms:W3CDTF">2019-04-30T19:57:00Z</dcterms:created>
  <dcterms:modified xsi:type="dcterms:W3CDTF">2019-05-01T21:00:00Z</dcterms:modified>
</cp:coreProperties>
</file>