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C16" w:rsidRPr="00B71C4F" w:rsidRDefault="00B71C4F" w:rsidP="00667F10">
      <w:pPr>
        <w:spacing w:after="0"/>
        <w:jc w:val="center"/>
        <w:rPr>
          <w:rFonts w:ascii="Times New Roman" w:hAnsi="Times New Roman" w:cs="Times New Roman"/>
          <w:b/>
          <w:sz w:val="28"/>
          <w:szCs w:val="28"/>
        </w:rPr>
      </w:pPr>
      <w:r w:rsidRPr="00B71C4F">
        <w:rPr>
          <w:rFonts w:ascii="Times New Roman" w:hAnsi="Times New Roman" w:cs="Times New Roman"/>
          <w:b/>
          <w:sz w:val="28"/>
          <w:szCs w:val="28"/>
        </w:rPr>
        <w:t>Coloquio de Estructura.</w:t>
      </w:r>
      <w:bookmarkStart w:id="0" w:name="_GoBack"/>
      <w:bookmarkEnd w:id="0"/>
    </w:p>
    <w:p w:rsidR="00E912D0" w:rsidRDefault="00E912D0" w:rsidP="00667F10">
      <w:pPr>
        <w:spacing w:after="0"/>
        <w:jc w:val="center"/>
        <w:rPr>
          <w:rFonts w:ascii="Times New Roman" w:hAnsi="Times New Roman" w:cs="Times New Roman"/>
          <w:b/>
          <w:sz w:val="24"/>
          <w:szCs w:val="24"/>
        </w:rPr>
      </w:pPr>
    </w:p>
    <w:p w:rsidR="008A1C16"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877AF" w:rsidRPr="008877AF" w:rsidRDefault="008877AF" w:rsidP="008877AF">
      <w:pPr>
        <w:spacing w:after="0"/>
        <w:jc w:val="center"/>
        <w:rPr>
          <w:rFonts w:ascii="Times New Roman" w:hAnsi="Times New Roman" w:cs="Times New Roman"/>
          <w:b/>
          <w:sz w:val="28"/>
          <w:szCs w:val="28"/>
        </w:rPr>
      </w:pPr>
      <w:r>
        <w:t xml:space="preserve"> </w:t>
      </w:r>
      <w:r w:rsidRPr="008877AF">
        <w:rPr>
          <w:rFonts w:ascii="Times New Roman" w:hAnsi="Times New Roman" w:cs="Times New Roman"/>
          <w:b/>
          <w:sz w:val="28"/>
          <w:szCs w:val="28"/>
        </w:rPr>
        <w:t>“Identificación de sistemas estructural</w:t>
      </w:r>
      <w:r w:rsidR="00AE2CB0">
        <w:rPr>
          <w:rFonts w:ascii="Times New Roman" w:hAnsi="Times New Roman" w:cs="Times New Roman"/>
          <w:b/>
          <w:sz w:val="28"/>
          <w:szCs w:val="28"/>
        </w:rPr>
        <w:t>es a partir de pruebas modales”</w:t>
      </w:r>
    </w:p>
    <w:p w:rsidR="00E912D0" w:rsidRDefault="00E912D0" w:rsidP="00667F10">
      <w:pPr>
        <w:spacing w:after="0"/>
        <w:jc w:val="center"/>
        <w:rPr>
          <w:rFonts w:ascii="Times New Roman" w:hAnsi="Times New Roman" w:cs="Times New Roman"/>
          <w:b/>
          <w:i/>
          <w:sz w:val="24"/>
          <w:szCs w:val="24"/>
        </w:rPr>
      </w:pPr>
    </w:p>
    <w:p w:rsidR="008A1C16" w:rsidRDefault="008A1C16" w:rsidP="00667F10">
      <w:pPr>
        <w:spacing w:after="0"/>
        <w:jc w:val="center"/>
        <w:rPr>
          <w:rFonts w:ascii="Times New Roman" w:hAnsi="Times New Roman" w:cs="Times New Roman"/>
          <w:b/>
          <w:i/>
          <w:sz w:val="28"/>
          <w:szCs w:val="28"/>
        </w:rPr>
      </w:pPr>
      <w:proofErr w:type="spellStart"/>
      <w:r w:rsidRPr="009D5E02">
        <w:rPr>
          <w:rFonts w:ascii="Times New Roman" w:hAnsi="Times New Roman" w:cs="Times New Roman"/>
          <w:b/>
          <w:i/>
          <w:sz w:val="28"/>
          <w:szCs w:val="28"/>
        </w:rPr>
        <w:t>Title</w:t>
      </w:r>
      <w:proofErr w:type="spellEnd"/>
    </w:p>
    <w:p w:rsidR="008A1C16" w:rsidRPr="008877AF" w:rsidRDefault="008877AF" w:rsidP="008877AF">
      <w:pPr>
        <w:spacing w:after="0"/>
        <w:jc w:val="center"/>
        <w:rPr>
          <w:rFonts w:ascii="Times New Roman" w:hAnsi="Times New Roman" w:cs="Times New Roman"/>
          <w:b/>
          <w:i/>
          <w:sz w:val="28"/>
          <w:szCs w:val="28"/>
          <w:lang w:val="en-US"/>
        </w:rPr>
      </w:pPr>
      <w:r w:rsidRPr="008877AF">
        <w:rPr>
          <w:rFonts w:ascii="Times New Roman" w:hAnsi="Times New Roman" w:cs="Times New Roman"/>
          <w:b/>
          <w:i/>
          <w:sz w:val="28"/>
          <w:szCs w:val="28"/>
          <w:lang w:val="en-US"/>
        </w:rPr>
        <w:t>Identification of Structural systems based on modal tests.</w:t>
      </w:r>
    </w:p>
    <w:p w:rsidR="00102D6E" w:rsidRDefault="00102D6E" w:rsidP="00FF3346">
      <w:pPr>
        <w:spacing w:after="0" w:line="360" w:lineRule="auto"/>
        <w:jc w:val="center"/>
        <w:rPr>
          <w:rFonts w:ascii="Times New Roman" w:hAnsi="Times New Roman" w:cs="Times New Roman"/>
          <w:b/>
          <w:sz w:val="24"/>
          <w:szCs w:val="24"/>
        </w:rPr>
      </w:pPr>
    </w:p>
    <w:p w:rsidR="008A1C16" w:rsidRPr="009D5E02" w:rsidRDefault="009D5E02"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Nombre y Apellidos</w:t>
      </w: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8877AF">
        <w:rPr>
          <w:rFonts w:ascii="Times New Roman" w:hAnsi="Times New Roman" w:cs="Times New Roman"/>
          <w:sz w:val="24"/>
          <w:szCs w:val="24"/>
        </w:rPr>
        <w:t xml:space="preserve">Abdel </w:t>
      </w:r>
      <w:r w:rsidR="00102D6E">
        <w:rPr>
          <w:rFonts w:ascii="Times New Roman" w:hAnsi="Times New Roman" w:cs="Times New Roman"/>
          <w:sz w:val="24"/>
          <w:szCs w:val="24"/>
        </w:rPr>
        <w:t>José</w:t>
      </w:r>
      <w:r w:rsidR="008877AF">
        <w:rPr>
          <w:rFonts w:ascii="Times New Roman" w:hAnsi="Times New Roman" w:cs="Times New Roman"/>
          <w:sz w:val="24"/>
          <w:szCs w:val="24"/>
        </w:rPr>
        <w:t xml:space="preserve"> Solano Guerra. Empresa de </w:t>
      </w:r>
      <w:r w:rsidR="00102D6E">
        <w:rPr>
          <w:rFonts w:ascii="Times New Roman" w:hAnsi="Times New Roman" w:cs="Times New Roman"/>
          <w:sz w:val="24"/>
          <w:szCs w:val="24"/>
        </w:rPr>
        <w:t>Construcción y Montaje de Sancti Spíritus. Cuba. a</w:t>
      </w:r>
      <w:r w:rsidR="008877AF">
        <w:rPr>
          <w:rFonts w:ascii="Times New Roman" w:hAnsi="Times New Roman" w:cs="Times New Roman"/>
          <w:sz w:val="24"/>
          <w:szCs w:val="24"/>
        </w:rPr>
        <w:t>bdelsg1992@nauta.cu.</w:t>
      </w:r>
    </w:p>
    <w:p w:rsidR="008A1C16"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p>
    <w:p w:rsidR="008877AF" w:rsidRPr="008877AF" w:rsidRDefault="008877AF" w:rsidP="008877AF">
      <w:pPr>
        <w:pStyle w:val="Default"/>
        <w:spacing w:line="360" w:lineRule="auto"/>
        <w:jc w:val="both"/>
      </w:pPr>
      <w:r w:rsidRPr="008877AF">
        <w:t xml:space="preserve">Se presentan métodos para identificar los sistemas dinámicos estructurales lineales, a través de su espectro de frecuencias y períodos de los modos componentes, amortiguamientos y formas principales de oscilaciones, basado en el procesamiento digital de señales provenientes de ensayos modales en los que se mide la respuesta en el tiempo del sistema, por lo que se utiliza el Análisis Modal Operacional (OMA), con diversas fuentes de excitación. </w:t>
      </w:r>
    </w:p>
    <w:p w:rsidR="008877AF" w:rsidRPr="008877AF" w:rsidRDefault="008877AF" w:rsidP="008877AF">
      <w:pPr>
        <w:pStyle w:val="Default"/>
        <w:spacing w:line="360" w:lineRule="auto"/>
        <w:jc w:val="both"/>
      </w:pPr>
      <w:r w:rsidRPr="008877AF">
        <w:t>Así mismo, se define en detalle, la forma de emplear algún software existente para d</w:t>
      </w:r>
      <w:r w:rsidR="007548C8">
        <w:t>icho procesamiento (MatLab)</w:t>
      </w:r>
      <w:r w:rsidRPr="008877AF">
        <w:t xml:space="preserve">. </w:t>
      </w:r>
    </w:p>
    <w:p w:rsidR="008877AF" w:rsidRPr="008877AF" w:rsidRDefault="008877AF" w:rsidP="008877AF">
      <w:pPr>
        <w:pStyle w:val="Default"/>
        <w:spacing w:line="360" w:lineRule="auto"/>
        <w:jc w:val="both"/>
      </w:pPr>
      <w:r w:rsidRPr="008877AF">
        <w:t xml:space="preserve">Al final, se presenta la aplicación de estas herramientas en un caso de estudio de un puente, en este caso el puente de Boca de Jaruco, ubicado en el km 40 de la vía Blanca en Mayabeque; donde las mediciones efectuadas se han realizado con el georadar IBIS de la ENIA Nacional, como señales digitales tiempo-historia de velocidad de oscilación vs tiempo. Las mismas se procesan con herramientas diferentes (Toolbox de MatLab y el propio software incorporado al georadar IBIS) y se comparan los resultados obtenidos de dicho procesamiento. </w:t>
      </w:r>
    </w:p>
    <w:p w:rsidR="008877AF" w:rsidRPr="008877AF" w:rsidRDefault="008877AF" w:rsidP="008877AF">
      <w:pPr>
        <w:spacing w:after="0" w:line="360" w:lineRule="auto"/>
        <w:jc w:val="both"/>
        <w:rPr>
          <w:rFonts w:ascii="Times New Roman" w:hAnsi="Times New Roman" w:cs="Times New Roman"/>
          <w:b/>
          <w:sz w:val="24"/>
          <w:szCs w:val="24"/>
        </w:rPr>
      </w:pPr>
      <w:r w:rsidRPr="008877AF">
        <w:rPr>
          <w:rFonts w:ascii="Times New Roman" w:hAnsi="Times New Roman" w:cs="Times New Roman"/>
          <w:sz w:val="24"/>
          <w:szCs w:val="24"/>
        </w:rPr>
        <w:t>Se arriban a conclusiones y recomendaciones acerca de los métodos empleados y las vías para la obtención de los resultados que se presentan.</w:t>
      </w:r>
    </w:p>
    <w:p w:rsidR="008A1C16" w:rsidRPr="005754D8" w:rsidRDefault="008A1C16" w:rsidP="00102D6E">
      <w:pPr>
        <w:pStyle w:val="Default"/>
        <w:spacing w:line="360" w:lineRule="auto"/>
        <w:jc w:val="both"/>
      </w:pPr>
      <w:r w:rsidRPr="007548C8">
        <w:rPr>
          <w:b/>
        </w:rPr>
        <w:t>Problemática:</w:t>
      </w:r>
      <w:r w:rsidR="008877AF" w:rsidRPr="008877AF">
        <w:t xml:space="preserve"> La necesidad de profundizar en el estudio y sintetizar la esencia de los métodos del procesamiento digital de las señales obtenidas al efectuar ensayos modales en puentes y otras estructuras, con los cuales pueden identificarse los sistemas estructurales, ya bien sea la identificación de las características estructurales dinámicas del comportamiento de las mismas (frecuencias, formas principales de oscilaciones y </w:t>
      </w:r>
      <w:r w:rsidR="008877AF" w:rsidRPr="008877AF">
        <w:lastRenderedPageBreak/>
        <w:t>amortiguamientos) o de las fuerzas que actúan sobre ellos, con la importancia que de esta determinación se deriva para el país en general.</w:t>
      </w:r>
    </w:p>
    <w:p w:rsidR="008A1C16" w:rsidRPr="00102D6E" w:rsidRDefault="008A1C16" w:rsidP="00102D6E">
      <w:pPr>
        <w:pStyle w:val="Default"/>
        <w:spacing w:line="360" w:lineRule="auto"/>
        <w:jc w:val="both"/>
      </w:pPr>
      <w:r w:rsidRPr="007548C8">
        <w:rPr>
          <w:b/>
        </w:rPr>
        <w:t>Objetivo</w:t>
      </w:r>
      <w:r w:rsidR="009061A5" w:rsidRPr="007548C8">
        <w:rPr>
          <w:b/>
        </w:rPr>
        <w:t>(</w:t>
      </w:r>
      <w:r w:rsidRPr="007548C8">
        <w:rPr>
          <w:b/>
        </w:rPr>
        <w:t>s</w:t>
      </w:r>
      <w:r w:rsidR="009061A5" w:rsidRPr="007548C8">
        <w:rPr>
          <w:b/>
        </w:rPr>
        <w:t>)</w:t>
      </w:r>
      <w:r w:rsidRPr="007548C8">
        <w:rPr>
          <w:b/>
        </w:rPr>
        <w:t>:</w:t>
      </w:r>
      <w:r w:rsidR="008877AF" w:rsidRPr="00102D6E">
        <w:t xml:space="preserve"> </w:t>
      </w:r>
      <w:r w:rsidR="007548C8" w:rsidRPr="007548C8">
        <w:t xml:space="preserve">Reconocer los métodos para el procesamiento digital de señales de pruebas dinámicas en puentes, que posibilitan identificar los sistemas dinámicos estructurales mediante análisis modal operacional y aplicarlos a un caso de estudio de un puente. </w:t>
      </w:r>
      <w:r w:rsidRPr="007548C8">
        <w:rPr>
          <w:b/>
        </w:rPr>
        <w:t>Metodología:</w:t>
      </w:r>
      <w:r w:rsidR="008877AF" w:rsidRPr="00102D6E">
        <w:t xml:space="preserve"> la metodología que se presenta con vistas a identificar los principales parámetros que definen el comportamiento dinámico de la estructura partiendo de los resultados de pruebas modales, tiene además como valor agregado el metodológico, al quedar establecido e implementada la metodología a seguir incluyendo la manera de conducirse utilizando los </w:t>
      </w:r>
      <w:r w:rsidR="00102D6E" w:rsidRPr="00102D6E">
        <w:t>principales softwares</w:t>
      </w:r>
      <w:r w:rsidR="008877AF" w:rsidRPr="00102D6E">
        <w:t xml:space="preserve"> usados para tales fines.</w:t>
      </w:r>
    </w:p>
    <w:p w:rsidR="001D5370" w:rsidRPr="007548C8" w:rsidRDefault="008A1C16" w:rsidP="00102D6E">
      <w:pPr>
        <w:pStyle w:val="Default"/>
        <w:spacing w:line="360" w:lineRule="auto"/>
        <w:jc w:val="both"/>
        <w:rPr>
          <w:b/>
        </w:rPr>
      </w:pPr>
      <w:r w:rsidRPr="007548C8">
        <w:rPr>
          <w:b/>
        </w:rPr>
        <w:t>Resultados y discusión:</w:t>
      </w:r>
      <w:r w:rsidR="009061A5" w:rsidRPr="007548C8">
        <w:rPr>
          <w:b/>
        </w:rPr>
        <w:t xml:space="preserve"> </w:t>
      </w:r>
    </w:p>
    <w:p w:rsidR="00102D6E" w:rsidRPr="00102D6E" w:rsidRDefault="001D5370" w:rsidP="00102D6E">
      <w:pPr>
        <w:pStyle w:val="Default"/>
        <w:spacing w:line="360" w:lineRule="auto"/>
        <w:jc w:val="both"/>
      </w:pPr>
      <w:r w:rsidRPr="00102D6E">
        <w:t>La config</w:t>
      </w:r>
      <w:r w:rsidR="00102D6E" w:rsidRPr="00102D6E">
        <w:t xml:space="preserve">uración de parámetros utilizada mediante el método de Welch </w:t>
      </w:r>
      <w:r w:rsidRPr="00102D6E">
        <w:t xml:space="preserve">favorece la exactitud en la estimación de los valores calculados a partir de la representación espectral de las señales de velocidad. </w:t>
      </w:r>
    </w:p>
    <w:p w:rsidR="00102D6E" w:rsidRPr="00102D6E" w:rsidRDefault="001D5370" w:rsidP="00102D6E">
      <w:pPr>
        <w:pStyle w:val="Default"/>
        <w:spacing w:line="360" w:lineRule="auto"/>
        <w:jc w:val="both"/>
      </w:pPr>
      <w:r w:rsidRPr="00102D6E">
        <w:t xml:space="preserve">El empleo de la representación de las señales en el dominio de la frecuencia ofrece información adicional acerca de la calidad de las señales registradas, permitiendo detectar la presencia de señales ajenas al proceso que se desea analizar. </w:t>
      </w:r>
    </w:p>
    <w:p w:rsidR="001D5370" w:rsidRPr="00102D6E" w:rsidRDefault="001D5370" w:rsidP="00102D6E">
      <w:pPr>
        <w:pStyle w:val="Default"/>
        <w:spacing w:line="360" w:lineRule="auto"/>
        <w:jc w:val="both"/>
      </w:pPr>
      <w:r w:rsidRPr="00102D6E">
        <w:t xml:space="preserve">La utilización del filtrado en el preprocesamiento de las señales, como paso previo a su representación en el dominio de la frecuencia, apoya también la obtención de resultados más precisos. </w:t>
      </w:r>
    </w:p>
    <w:p w:rsidR="001D5370" w:rsidRPr="00102D6E" w:rsidRDefault="001D5370" w:rsidP="00102D6E">
      <w:pPr>
        <w:pStyle w:val="Default"/>
        <w:spacing w:line="360" w:lineRule="auto"/>
        <w:jc w:val="both"/>
      </w:pPr>
      <w:r w:rsidRPr="00102D6E">
        <w:t xml:space="preserve">El método de “Recolección de Picos” o “semi-ancho de banda” es aplicable con mejores resultados a estos casos de oscilaciones forzadas, que el del decremento logarítmico, ya que en una medición en tráfico abierto resulta muy difícil de determinar cuál es la fase decreciente de las oscilaciones de manera exacta. </w:t>
      </w:r>
    </w:p>
    <w:p w:rsidR="001D5370" w:rsidRPr="00102D6E" w:rsidRDefault="001D5370" w:rsidP="00102D6E">
      <w:pPr>
        <w:pStyle w:val="Default"/>
        <w:spacing w:line="360" w:lineRule="auto"/>
        <w:jc w:val="both"/>
      </w:pPr>
      <w:r w:rsidRPr="00102D6E">
        <w:t xml:space="preserve">Para el procesamiento de los modos se debe contar con más puntos de señales y con repetición de ellos al cambiarlos de posición al menos en varios puntos, cosa que no se hizo en el informe de la ENIA todos fueron puntos fijos. </w:t>
      </w:r>
    </w:p>
    <w:p w:rsidR="001D5370" w:rsidRPr="008877AF" w:rsidRDefault="001D5370" w:rsidP="00102D6E">
      <w:pPr>
        <w:pStyle w:val="Default"/>
        <w:spacing w:line="360" w:lineRule="auto"/>
        <w:jc w:val="both"/>
      </w:pPr>
    </w:p>
    <w:p w:rsidR="001D5370" w:rsidRPr="007548C8" w:rsidRDefault="008A1C16" w:rsidP="00102D6E">
      <w:pPr>
        <w:pStyle w:val="Default"/>
        <w:spacing w:line="360" w:lineRule="auto"/>
        <w:jc w:val="both"/>
        <w:rPr>
          <w:b/>
        </w:rPr>
      </w:pPr>
      <w:r w:rsidRPr="007548C8">
        <w:rPr>
          <w:b/>
        </w:rPr>
        <w:t>Conclusiones:</w:t>
      </w:r>
    </w:p>
    <w:p w:rsidR="00102D6E" w:rsidRDefault="00102D6E" w:rsidP="00102D6E">
      <w:pPr>
        <w:pStyle w:val="Default"/>
        <w:spacing w:line="360" w:lineRule="auto"/>
        <w:jc w:val="both"/>
      </w:pPr>
      <w:r w:rsidRPr="00102D6E">
        <w:t>Los métodos de análisis modal para la identificación de sistemas estructurales consisten en determinar los parámetros modales de los mismos; esto es, las frecuencias naturales, las razones de amortiguamiento y los modos de d</w:t>
      </w:r>
      <w:r>
        <w:t>ichos sistemas estructurales.</w:t>
      </w:r>
    </w:p>
    <w:p w:rsidR="00102D6E" w:rsidRDefault="00102D6E" w:rsidP="00102D6E">
      <w:pPr>
        <w:pStyle w:val="Default"/>
        <w:spacing w:line="360" w:lineRule="auto"/>
        <w:jc w:val="both"/>
      </w:pPr>
      <w:r w:rsidRPr="00102D6E">
        <w:lastRenderedPageBreak/>
        <w:t>De acuerdo a la implementación experimental para poder obtener los datos necesarios para el análisis modal de sistemas estructurales, los métodos pueden clasificarse en Análisis modal experimental (generalmente restringido a condiciones controladas de laboratorio, donde se puede medir la excitación con exactitud) y Análisis Modal Operacional en el cual la excitación puede ser ambiental, como el c</w:t>
      </w:r>
      <w:r>
        <w:t>aso de estudio   presentado.</w:t>
      </w:r>
    </w:p>
    <w:p w:rsidR="00102D6E" w:rsidRDefault="00102D6E" w:rsidP="00102D6E">
      <w:pPr>
        <w:pStyle w:val="Default"/>
        <w:spacing w:line="360" w:lineRule="auto"/>
        <w:jc w:val="both"/>
      </w:pPr>
      <w:r w:rsidRPr="00102D6E">
        <w:t>Los métodos para el análisis modal también se clasifican de acuerdo con el dominio en el cual se realiza el análisis; esto es, en el dominio de la frecuencia, en el dominio del tiempo y un conjunto de métodos que han sido desarrollados más recientemente que se identifican por realizar el análisis con múltiples entradas y múltiples salidas. También se muestra una clasificación de los mismos de acuerdo con los grados d</w:t>
      </w:r>
      <w:r>
        <w:t>e libertad que se consideren.</w:t>
      </w:r>
    </w:p>
    <w:p w:rsidR="00102D6E" w:rsidRDefault="00102D6E" w:rsidP="00102D6E">
      <w:pPr>
        <w:pStyle w:val="Default"/>
        <w:spacing w:line="360" w:lineRule="auto"/>
        <w:jc w:val="both"/>
      </w:pPr>
      <w:r w:rsidRPr="00102D6E">
        <w:t>Para los métodos de análisis modal para la identificación se sistemas estructurales en el dominio de la frecuencia es de vital importancia la o las funciones de respuesta de frecuencia (FRF) y la calidad del proceso mediante el cual se obtienen sus datos</w:t>
      </w:r>
    </w:p>
    <w:p w:rsidR="00102D6E" w:rsidRPr="00102D6E" w:rsidRDefault="001D5370" w:rsidP="00102D6E">
      <w:pPr>
        <w:pStyle w:val="Default"/>
        <w:spacing w:line="360" w:lineRule="auto"/>
        <w:jc w:val="both"/>
      </w:pPr>
      <w:r w:rsidRPr="00102D6E">
        <w:t>El Matlab d</w:t>
      </w:r>
      <w:r w:rsidR="00102D6E" w:rsidRPr="00102D6E">
        <w:t>ispone de un nú</w:t>
      </w:r>
      <w:r w:rsidRPr="00102D6E">
        <w:t>mero de herramientas muy útiles para resolver los complejos problema que involucran el procesamiento de las señales obtenidas ya sea del análisis modal experimental o del análisis modal operacional</w:t>
      </w:r>
      <w:r w:rsidR="007548C8">
        <w:t>.</w:t>
      </w:r>
    </w:p>
    <w:p w:rsidR="001D5370" w:rsidRPr="00102D6E" w:rsidRDefault="001D5370" w:rsidP="00102D6E">
      <w:pPr>
        <w:pStyle w:val="Default"/>
        <w:spacing w:line="360" w:lineRule="auto"/>
        <w:jc w:val="both"/>
      </w:pPr>
      <w:r w:rsidRPr="00102D6E">
        <w:t xml:space="preserve">Para mediciones de señales de tráfico abierto resulta complicado determinar varios de los parámetros modales de manera exacta, por lo </w:t>
      </w:r>
      <w:r w:rsidR="00102D6E" w:rsidRPr="00102D6E">
        <w:t>tanto,</w:t>
      </w:r>
      <w:r w:rsidRPr="00102D6E">
        <w:t xml:space="preserve"> con el trabajo realizado el método de recolección de picos es aplicable a este tipo de caso con oscilaciones forzadas debido a los valores obtenidos en el cálculo de amortiguamiento al corresponder con los valores para una estructura de hormigón armado. </w:t>
      </w:r>
    </w:p>
    <w:p w:rsidR="009061A5" w:rsidRPr="007548C8" w:rsidRDefault="009061A5" w:rsidP="00102D6E">
      <w:pPr>
        <w:pStyle w:val="Default"/>
        <w:spacing w:line="360" w:lineRule="auto"/>
        <w:jc w:val="both"/>
        <w:rPr>
          <w:b/>
        </w:rPr>
      </w:pPr>
      <w:proofErr w:type="spellStart"/>
      <w:r w:rsidRPr="007548C8">
        <w:rPr>
          <w:b/>
        </w:rPr>
        <w:t>Abstract</w:t>
      </w:r>
      <w:proofErr w:type="spellEnd"/>
      <w:r w:rsidRPr="007548C8">
        <w:rPr>
          <w:b/>
        </w:rPr>
        <w:t xml:space="preserve">: </w:t>
      </w:r>
    </w:p>
    <w:p w:rsidR="00102D6E" w:rsidRPr="00102D6E" w:rsidRDefault="00102D6E" w:rsidP="00102D6E">
      <w:pPr>
        <w:pStyle w:val="Default"/>
        <w:spacing w:line="360" w:lineRule="auto"/>
        <w:jc w:val="both"/>
      </w:pPr>
      <w:proofErr w:type="spellStart"/>
      <w:r w:rsidRPr="00102D6E">
        <w:t>Methods</w:t>
      </w:r>
      <w:proofErr w:type="spellEnd"/>
      <w:r w:rsidRPr="00102D6E">
        <w:t xml:space="preserve"> are </w:t>
      </w:r>
      <w:proofErr w:type="spellStart"/>
      <w:r w:rsidRPr="00102D6E">
        <w:t>presented</w:t>
      </w:r>
      <w:proofErr w:type="spellEnd"/>
      <w:r w:rsidRPr="00102D6E">
        <w:t xml:space="preserve"> to </w:t>
      </w:r>
      <w:proofErr w:type="spellStart"/>
      <w:r w:rsidRPr="00102D6E">
        <w:t>identify</w:t>
      </w:r>
      <w:proofErr w:type="spellEnd"/>
      <w:r w:rsidRPr="00102D6E">
        <w:t xml:space="preserve"> linear </w:t>
      </w:r>
      <w:proofErr w:type="spellStart"/>
      <w:r w:rsidRPr="00102D6E">
        <w:t>structural</w:t>
      </w:r>
      <w:proofErr w:type="spellEnd"/>
      <w:r w:rsidRPr="00102D6E">
        <w:t xml:space="preserve"> </w:t>
      </w:r>
      <w:proofErr w:type="spellStart"/>
      <w:r w:rsidRPr="00102D6E">
        <w:t>dynamic</w:t>
      </w:r>
      <w:proofErr w:type="spellEnd"/>
      <w:r w:rsidRPr="00102D6E">
        <w:t xml:space="preserve"> </w:t>
      </w:r>
      <w:proofErr w:type="spellStart"/>
      <w:r w:rsidRPr="00102D6E">
        <w:t>systems</w:t>
      </w:r>
      <w:proofErr w:type="spellEnd"/>
      <w:r w:rsidRPr="00102D6E">
        <w:t xml:space="preserve">, </w:t>
      </w:r>
      <w:proofErr w:type="spellStart"/>
      <w:r w:rsidRPr="00102D6E">
        <w:t>through</w:t>
      </w:r>
      <w:proofErr w:type="spellEnd"/>
      <w:r w:rsidRPr="00102D6E">
        <w:t xml:space="preserve"> </w:t>
      </w:r>
      <w:proofErr w:type="spellStart"/>
      <w:r w:rsidRPr="00102D6E">
        <w:t>their</w:t>
      </w:r>
      <w:proofErr w:type="spellEnd"/>
      <w:r w:rsidRPr="00102D6E">
        <w:t xml:space="preserve"> </w:t>
      </w:r>
      <w:proofErr w:type="spellStart"/>
      <w:r w:rsidRPr="00102D6E">
        <w:t>spectrum</w:t>
      </w:r>
      <w:proofErr w:type="spellEnd"/>
      <w:r w:rsidRPr="00102D6E">
        <w:t xml:space="preserve"> and </w:t>
      </w:r>
      <w:proofErr w:type="spellStart"/>
      <w:r w:rsidRPr="00102D6E">
        <w:t>periods</w:t>
      </w:r>
      <w:proofErr w:type="spellEnd"/>
      <w:r w:rsidRPr="00102D6E">
        <w:t xml:space="preserve"> </w:t>
      </w:r>
      <w:proofErr w:type="spellStart"/>
      <w:r w:rsidRPr="00102D6E">
        <w:t>components</w:t>
      </w:r>
      <w:proofErr w:type="spellEnd"/>
      <w:r w:rsidRPr="00102D6E">
        <w:t xml:space="preserve"> </w:t>
      </w:r>
      <w:proofErr w:type="spellStart"/>
      <w:r w:rsidRPr="00102D6E">
        <w:t>modes</w:t>
      </w:r>
      <w:proofErr w:type="spellEnd"/>
      <w:r w:rsidRPr="00102D6E">
        <w:t xml:space="preserve">, </w:t>
      </w:r>
      <w:proofErr w:type="spellStart"/>
      <w:r w:rsidRPr="00102D6E">
        <w:t>damping</w:t>
      </w:r>
      <w:proofErr w:type="spellEnd"/>
      <w:r w:rsidRPr="00102D6E">
        <w:t xml:space="preserve"> and </w:t>
      </w:r>
      <w:proofErr w:type="spellStart"/>
      <w:r w:rsidRPr="00102D6E">
        <w:t>main</w:t>
      </w:r>
      <w:proofErr w:type="spellEnd"/>
      <w:r w:rsidRPr="00102D6E">
        <w:t xml:space="preserve"> </w:t>
      </w:r>
      <w:proofErr w:type="spellStart"/>
      <w:r w:rsidRPr="00102D6E">
        <w:t>forms</w:t>
      </w:r>
      <w:proofErr w:type="spellEnd"/>
      <w:r w:rsidRPr="00102D6E">
        <w:t xml:space="preserve"> of </w:t>
      </w:r>
      <w:proofErr w:type="spellStart"/>
      <w:r w:rsidRPr="00102D6E">
        <w:t>oscillations</w:t>
      </w:r>
      <w:proofErr w:type="spellEnd"/>
      <w:r w:rsidRPr="00102D6E">
        <w:t xml:space="preserve"> </w:t>
      </w:r>
      <w:proofErr w:type="spellStart"/>
      <w:r w:rsidRPr="00102D6E">
        <w:t>based</w:t>
      </w:r>
      <w:proofErr w:type="spellEnd"/>
      <w:r w:rsidRPr="00102D6E">
        <w:t xml:space="preserve"> </w:t>
      </w:r>
      <w:proofErr w:type="spellStart"/>
      <w:r w:rsidRPr="00102D6E">
        <w:t>on</w:t>
      </w:r>
      <w:proofErr w:type="spellEnd"/>
      <w:r w:rsidRPr="00102D6E">
        <w:t xml:space="preserve"> </w:t>
      </w:r>
      <w:proofErr w:type="spellStart"/>
      <w:r w:rsidRPr="00102D6E">
        <w:t>the</w:t>
      </w:r>
      <w:proofErr w:type="spellEnd"/>
      <w:r w:rsidRPr="00102D6E">
        <w:t xml:space="preserve"> digital </w:t>
      </w:r>
      <w:proofErr w:type="spellStart"/>
      <w:r w:rsidRPr="00102D6E">
        <w:t>processing</w:t>
      </w:r>
      <w:proofErr w:type="spellEnd"/>
      <w:r w:rsidRPr="00102D6E">
        <w:t xml:space="preserve"> of </w:t>
      </w:r>
      <w:proofErr w:type="spellStart"/>
      <w:r w:rsidRPr="00102D6E">
        <w:t>signals</w:t>
      </w:r>
      <w:proofErr w:type="spellEnd"/>
      <w:r w:rsidRPr="00102D6E">
        <w:t xml:space="preserve"> </w:t>
      </w:r>
      <w:proofErr w:type="spellStart"/>
      <w:r w:rsidRPr="00102D6E">
        <w:t>from</w:t>
      </w:r>
      <w:proofErr w:type="spellEnd"/>
      <w:r w:rsidRPr="00102D6E">
        <w:t xml:space="preserve"> modal </w:t>
      </w:r>
      <w:proofErr w:type="spellStart"/>
      <w:r w:rsidRPr="00102D6E">
        <w:t>assays</w:t>
      </w:r>
      <w:proofErr w:type="spellEnd"/>
      <w:r w:rsidRPr="00102D6E">
        <w:t xml:space="preserve"> in </w:t>
      </w:r>
      <w:proofErr w:type="spellStart"/>
      <w:r w:rsidRPr="00102D6E">
        <w:t>which</w:t>
      </w:r>
      <w:proofErr w:type="spellEnd"/>
      <w:r w:rsidRPr="00102D6E">
        <w:t xml:space="preserve"> </w:t>
      </w:r>
      <w:proofErr w:type="spellStart"/>
      <w:r w:rsidRPr="00102D6E">
        <w:t>the</w:t>
      </w:r>
      <w:proofErr w:type="spellEnd"/>
      <w:r w:rsidRPr="00102D6E">
        <w:t xml:space="preserve"> response in time of </w:t>
      </w:r>
      <w:proofErr w:type="spellStart"/>
      <w:r w:rsidRPr="00102D6E">
        <w:t>the</w:t>
      </w:r>
      <w:proofErr w:type="spellEnd"/>
      <w:r w:rsidRPr="00102D6E">
        <w:t xml:space="preserve"> </w:t>
      </w:r>
      <w:proofErr w:type="spellStart"/>
      <w:r w:rsidRPr="00102D6E">
        <w:t>system</w:t>
      </w:r>
      <w:proofErr w:type="spellEnd"/>
      <w:r w:rsidRPr="00102D6E">
        <w:t xml:space="preserve"> </w:t>
      </w:r>
      <w:proofErr w:type="spellStart"/>
      <w:r w:rsidRPr="00102D6E">
        <w:t>is</w:t>
      </w:r>
      <w:proofErr w:type="spellEnd"/>
      <w:r w:rsidRPr="00102D6E">
        <w:t xml:space="preserve"> </w:t>
      </w:r>
      <w:proofErr w:type="spellStart"/>
      <w:r w:rsidRPr="00102D6E">
        <w:t>measured</w:t>
      </w:r>
      <w:proofErr w:type="spellEnd"/>
      <w:r w:rsidRPr="00102D6E">
        <w:t xml:space="preserve">, so </w:t>
      </w:r>
      <w:proofErr w:type="spellStart"/>
      <w:r w:rsidRPr="00102D6E">
        <w:t>the</w:t>
      </w:r>
      <w:proofErr w:type="spellEnd"/>
      <w:r w:rsidRPr="00102D6E">
        <w:t xml:space="preserve"> </w:t>
      </w:r>
      <w:proofErr w:type="spellStart"/>
      <w:r w:rsidRPr="00102D6E">
        <w:t>Operational</w:t>
      </w:r>
      <w:proofErr w:type="spellEnd"/>
      <w:r w:rsidRPr="00102D6E">
        <w:t xml:space="preserve"> Modal </w:t>
      </w:r>
      <w:proofErr w:type="spellStart"/>
      <w:r w:rsidRPr="00102D6E">
        <w:t>Analysis</w:t>
      </w:r>
      <w:proofErr w:type="spellEnd"/>
      <w:r w:rsidRPr="00102D6E">
        <w:t xml:space="preserve"> (OMA) </w:t>
      </w:r>
      <w:proofErr w:type="spellStart"/>
      <w:r w:rsidRPr="00102D6E">
        <w:t>is</w:t>
      </w:r>
      <w:proofErr w:type="spellEnd"/>
      <w:r w:rsidRPr="00102D6E">
        <w:t xml:space="preserve"> </w:t>
      </w:r>
      <w:proofErr w:type="spellStart"/>
      <w:r w:rsidRPr="00102D6E">
        <w:t>used</w:t>
      </w:r>
      <w:proofErr w:type="spellEnd"/>
      <w:r w:rsidRPr="00102D6E">
        <w:t xml:space="preserve">, </w:t>
      </w:r>
      <w:proofErr w:type="spellStart"/>
      <w:r w:rsidRPr="00102D6E">
        <w:t>with</w:t>
      </w:r>
      <w:proofErr w:type="spellEnd"/>
      <w:r w:rsidRPr="00102D6E">
        <w:t xml:space="preserve"> </w:t>
      </w:r>
      <w:proofErr w:type="spellStart"/>
      <w:r w:rsidRPr="00102D6E">
        <w:t>different</w:t>
      </w:r>
      <w:proofErr w:type="spellEnd"/>
      <w:r w:rsidRPr="00102D6E">
        <w:t xml:space="preserve"> </w:t>
      </w:r>
      <w:proofErr w:type="spellStart"/>
      <w:r w:rsidRPr="00102D6E">
        <w:t>excitation</w:t>
      </w:r>
      <w:proofErr w:type="spellEnd"/>
      <w:r w:rsidRPr="00102D6E">
        <w:t xml:space="preserve"> </w:t>
      </w:r>
      <w:proofErr w:type="spellStart"/>
      <w:r w:rsidRPr="00102D6E">
        <w:t>sources</w:t>
      </w:r>
      <w:proofErr w:type="spellEnd"/>
      <w:r w:rsidRPr="00102D6E">
        <w:t xml:space="preserve">. </w:t>
      </w:r>
      <w:proofErr w:type="spellStart"/>
      <w:r w:rsidRPr="00102D6E">
        <w:t>Likewise</w:t>
      </w:r>
      <w:proofErr w:type="spellEnd"/>
      <w:r w:rsidRPr="00102D6E">
        <w:t xml:space="preserve">, </w:t>
      </w:r>
      <w:proofErr w:type="spellStart"/>
      <w:r w:rsidRPr="00102D6E">
        <w:t>it</w:t>
      </w:r>
      <w:proofErr w:type="spellEnd"/>
      <w:r w:rsidRPr="00102D6E">
        <w:t xml:space="preserve"> </w:t>
      </w:r>
      <w:proofErr w:type="spellStart"/>
      <w:r w:rsidRPr="00102D6E">
        <w:t>defined</w:t>
      </w:r>
      <w:proofErr w:type="spellEnd"/>
      <w:r w:rsidRPr="00102D6E">
        <w:t xml:space="preserve"> in </w:t>
      </w:r>
      <w:proofErr w:type="spellStart"/>
      <w:r w:rsidRPr="00102D6E">
        <w:t>detail</w:t>
      </w:r>
      <w:proofErr w:type="spellEnd"/>
      <w:r w:rsidRPr="00102D6E">
        <w:t xml:space="preserve">, </w:t>
      </w:r>
      <w:proofErr w:type="spellStart"/>
      <w:r w:rsidRPr="00102D6E">
        <w:t>how</w:t>
      </w:r>
      <w:proofErr w:type="spellEnd"/>
      <w:r w:rsidRPr="00102D6E">
        <w:t xml:space="preserve"> to use </w:t>
      </w:r>
      <w:proofErr w:type="spellStart"/>
      <w:r w:rsidRPr="00102D6E">
        <w:t>some</w:t>
      </w:r>
      <w:proofErr w:type="spellEnd"/>
      <w:r w:rsidRPr="00102D6E">
        <w:t xml:space="preserve"> </w:t>
      </w:r>
      <w:proofErr w:type="spellStart"/>
      <w:r w:rsidRPr="00102D6E">
        <w:t>existing</w:t>
      </w:r>
      <w:proofErr w:type="spellEnd"/>
      <w:r w:rsidRPr="00102D6E">
        <w:t xml:space="preserve"> software </w:t>
      </w:r>
      <w:proofErr w:type="spellStart"/>
      <w:r w:rsidRPr="00102D6E">
        <w:t>for</w:t>
      </w:r>
      <w:proofErr w:type="spellEnd"/>
      <w:r w:rsidRPr="00102D6E">
        <w:t xml:space="preserve"> </w:t>
      </w:r>
      <w:proofErr w:type="spellStart"/>
      <w:r w:rsidRPr="00102D6E">
        <w:t>that</w:t>
      </w:r>
      <w:proofErr w:type="spellEnd"/>
      <w:r w:rsidRPr="00102D6E">
        <w:t xml:space="preserve"> </w:t>
      </w:r>
      <w:proofErr w:type="spellStart"/>
      <w:r w:rsidRPr="00102D6E">
        <w:t>processing</w:t>
      </w:r>
      <w:proofErr w:type="spellEnd"/>
      <w:r w:rsidRPr="00102D6E">
        <w:t xml:space="preserve"> (MatLab), </w:t>
      </w:r>
      <w:proofErr w:type="spellStart"/>
      <w:r w:rsidRPr="00102D6E">
        <w:t>which</w:t>
      </w:r>
      <w:proofErr w:type="spellEnd"/>
      <w:r w:rsidRPr="00102D6E">
        <w:t xml:space="preserve"> </w:t>
      </w:r>
      <w:proofErr w:type="spellStart"/>
      <w:r w:rsidRPr="00102D6E">
        <w:t>corresponds</w:t>
      </w:r>
      <w:proofErr w:type="spellEnd"/>
      <w:r w:rsidRPr="00102D6E">
        <w:t xml:space="preserve"> to </w:t>
      </w:r>
      <w:proofErr w:type="spellStart"/>
      <w:r w:rsidRPr="00102D6E">
        <w:t>the</w:t>
      </w:r>
      <w:proofErr w:type="spellEnd"/>
      <w:r w:rsidRPr="00102D6E">
        <w:t xml:space="preserve"> </w:t>
      </w:r>
      <w:proofErr w:type="spellStart"/>
      <w:r w:rsidRPr="00102D6E">
        <w:t>recognized</w:t>
      </w:r>
      <w:proofErr w:type="spellEnd"/>
      <w:r w:rsidRPr="00102D6E">
        <w:t xml:space="preserve"> </w:t>
      </w:r>
      <w:proofErr w:type="spellStart"/>
      <w:r w:rsidRPr="00102D6E">
        <w:t>methods</w:t>
      </w:r>
      <w:proofErr w:type="spellEnd"/>
      <w:r w:rsidRPr="00102D6E">
        <w:t xml:space="preserve"> in </w:t>
      </w:r>
      <w:proofErr w:type="spellStart"/>
      <w:r w:rsidRPr="00102D6E">
        <w:t>Chapter</w:t>
      </w:r>
      <w:proofErr w:type="spellEnd"/>
      <w:r w:rsidRPr="00102D6E">
        <w:t xml:space="preserve"> 2. At </w:t>
      </w:r>
      <w:proofErr w:type="spellStart"/>
      <w:r w:rsidRPr="00102D6E">
        <w:t>the</w:t>
      </w:r>
      <w:proofErr w:type="spellEnd"/>
      <w:r w:rsidRPr="00102D6E">
        <w:t xml:space="preserve"> </w:t>
      </w:r>
      <w:proofErr w:type="spellStart"/>
      <w:r w:rsidRPr="00102D6E">
        <w:t>end</w:t>
      </w:r>
      <w:proofErr w:type="spellEnd"/>
      <w:r w:rsidRPr="00102D6E">
        <w:t xml:space="preserve">, </w:t>
      </w:r>
      <w:proofErr w:type="spellStart"/>
      <w:r w:rsidRPr="00102D6E">
        <w:t>the</w:t>
      </w:r>
      <w:proofErr w:type="spellEnd"/>
      <w:r w:rsidRPr="00102D6E">
        <w:t xml:space="preserve"> </w:t>
      </w:r>
      <w:proofErr w:type="spellStart"/>
      <w:r w:rsidRPr="00102D6E">
        <w:t>application</w:t>
      </w:r>
      <w:proofErr w:type="spellEnd"/>
      <w:r w:rsidRPr="00102D6E">
        <w:t xml:space="preserve"> of </w:t>
      </w:r>
      <w:proofErr w:type="spellStart"/>
      <w:r w:rsidRPr="00102D6E">
        <w:t>these</w:t>
      </w:r>
      <w:proofErr w:type="spellEnd"/>
      <w:r w:rsidRPr="00102D6E">
        <w:t xml:space="preserve"> </w:t>
      </w:r>
      <w:proofErr w:type="spellStart"/>
      <w:r w:rsidRPr="00102D6E">
        <w:t>tools</w:t>
      </w:r>
      <w:proofErr w:type="spellEnd"/>
      <w:r w:rsidRPr="00102D6E">
        <w:t xml:space="preserve"> in a case </w:t>
      </w:r>
      <w:proofErr w:type="spellStart"/>
      <w:r w:rsidRPr="00102D6E">
        <w:t>study</w:t>
      </w:r>
      <w:proofErr w:type="spellEnd"/>
      <w:r w:rsidRPr="00102D6E">
        <w:t xml:space="preserve"> of a bridge </w:t>
      </w:r>
      <w:proofErr w:type="spellStart"/>
      <w:r w:rsidRPr="00102D6E">
        <w:t>is</w:t>
      </w:r>
      <w:proofErr w:type="spellEnd"/>
      <w:r w:rsidRPr="00102D6E">
        <w:t xml:space="preserve"> </w:t>
      </w:r>
      <w:proofErr w:type="spellStart"/>
      <w:r w:rsidRPr="00102D6E">
        <w:t>presented</w:t>
      </w:r>
      <w:proofErr w:type="spellEnd"/>
      <w:r w:rsidRPr="00102D6E">
        <w:t xml:space="preserve">, in </w:t>
      </w:r>
      <w:proofErr w:type="spellStart"/>
      <w:r w:rsidRPr="00102D6E">
        <w:t>this</w:t>
      </w:r>
      <w:proofErr w:type="spellEnd"/>
      <w:r w:rsidRPr="00102D6E">
        <w:t xml:space="preserve"> case </w:t>
      </w:r>
      <w:proofErr w:type="spellStart"/>
      <w:r w:rsidRPr="00102D6E">
        <w:t>the</w:t>
      </w:r>
      <w:proofErr w:type="spellEnd"/>
      <w:r w:rsidRPr="00102D6E">
        <w:t xml:space="preserve"> bridge of Boca de Jaruco, </w:t>
      </w:r>
      <w:proofErr w:type="spellStart"/>
      <w:r w:rsidRPr="00102D6E">
        <w:t>located</w:t>
      </w:r>
      <w:proofErr w:type="spellEnd"/>
      <w:r w:rsidRPr="00102D6E">
        <w:t xml:space="preserve"> at km 40 of </w:t>
      </w:r>
      <w:proofErr w:type="spellStart"/>
      <w:r w:rsidRPr="00102D6E">
        <w:t>the</w:t>
      </w:r>
      <w:proofErr w:type="spellEnd"/>
      <w:r w:rsidRPr="00102D6E">
        <w:t xml:space="preserve"> White </w:t>
      </w:r>
      <w:proofErr w:type="spellStart"/>
      <w:r w:rsidRPr="00102D6E">
        <w:t>pathway</w:t>
      </w:r>
      <w:proofErr w:type="spellEnd"/>
      <w:r w:rsidRPr="00102D6E">
        <w:t xml:space="preserve"> in </w:t>
      </w:r>
      <w:proofErr w:type="spellStart"/>
      <w:r w:rsidRPr="00102D6E">
        <w:t>Mayabeque</w:t>
      </w:r>
      <w:proofErr w:type="spellEnd"/>
      <w:r w:rsidRPr="00102D6E">
        <w:t xml:space="preserve">; </w:t>
      </w:r>
      <w:proofErr w:type="spellStart"/>
      <w:r w:rsidRPr="00102D6E">
        <w:t>where</w:t>
      </w:r>
      <w:proofErr w:type="spellEnd"/>
      <w:r w:rsidRPr="00102D6E">
        <w:t xml:space="preserve"> </w:t>
      </w:r>
      <w:proofErr w:type="spellStart"/>
      <w:r w:rsidRPr="00102D6E">
        <w:t>measurements</w:t>
      </w:r>
      <w:proofErr w:type="spellEnd"/>
      <w:r w:rsidRPr="00102D6E">
        <w:t xml:space="preserve"> </w:t>
      </w:r>
      <w:proofErr w:type="spellStart"/>
      <w:r w:rsidRPr="00102D6E">
        <w:t>have</w:t>
      </w:r>
      <w:proofErr w:type="spellEnd"/>
      <w:r w:rsidRPr="00102D6E">
        <w:t xml:space="preserve"> </w:t>
      </w:r>
      <w:proofErr w:type="spellStart"/>
      <w:r w:rsidRPr="00102D6E">
        <w:t>been</w:t>
      </w:r>
      <w:proofErr w:type="spellEnd"/>
      <w:r w:rsidRPr="00102D6E">
        <w:t xml:space="preserve"> </w:t>
      </w:r>
      <w:proofErr w:type="spellStart"/>
      <w:r w:rsidRPr="00102D6E">
        <w:t>made</w:t>
      </w:r>
      <w:proofErr w:type="spellEnd"/>
      <w:r w:rsidRPr="00102D6E">
        <w:t xml:space="preserve"> </w:t>
      </w:r>
      <w:proofErr w:type="spellStart"/>
      <w:r w:rsidRPr="00102D6E">
        <w:t>with</w:t>
      </w:r>
      <w:proofErr w:type="spellEnd"/>
      <w:r w:rsidRPr="00102D6E">
        <w:t xml:space="preserve"> </w:t>
      </w:r>
      <w:proofErr w:type="spellStart"/>
      <w:r w:rsidRPr="00102D6E">
        <w:t>the</w:t>
      </w:r>
      <w:proofErr w:type="spellEnd"/>
      <w:r w:rsidRPr="00102D6E">
        <w:t xml:space="preserve"> IBIS Georadar of ENIA, as digital time-</w:t>
      </w:r>
      <w:proofErr w:type="spellStart"/>
      <w:r w:rsidRPr="00102D6E">
        <w:t>history</w:t>
      </w:r>
      <w:proofErr w:type="spellEnd"/>
      <w:r w:rsidRPr="00102D6E">
        <w:t xml:space="preserve"> </w:t>
      </w:r>
      <w:proofErr w:type="spellStart"/>
      <w:r w:rsidRPr="00102D6E">
        <w:t>signals</w:t>
      </w:r>
      <w:proofErr w:type="spellEnd"/>
      <w:r w:rsidRPr="00102D6E">
        <w:t xml:space="preserve"> of swing </w:t>
      </w:r>
      <w:proofErr w:type="spellStart"/>
      <w:r w:rsidRPr="00102D6E">
        <w:t>speed</w:t>
      </w:r>
      <w:proofErr w:type="spellEnd"/>
      <w:r w:rsidRPr="00102D6E">
        <w:t xml:space="preserve"> vs. time. </w:t>
      </w:r>
      <w:proofErr w:type="spellStart"/>
      <w:r w:rsidRPr="00102D6E">
        <w:t>Those</w:t>
      </w:r>
      <w:proofErr w:type="spellEnd"/>
      <w:r w:rsidRPr="00102D6E">
        <w:t xml:space="preserve"> </w:t>
      </w:r>
      <w:proofErr w:type="spellStart"/>
      <w:r w:rsidRPr="00102D6E">
        <w:t>signals</w:t>
      </w:r>
      <w:proofErr w:type="spellEnd"/>
      <w:r w:rsidRPr="00102D6E">
        <w:t xml:space="preserve"> are </w:t>
      </w:r>
      <w:proofErr w:type="spellStart"/>
      <w:r w:rsidRPr="00102D6E">
        <w:t>processed</w:t>
      </w:r>
      <w:proofErr w:type="spellEnd"/>
      <w:r w:rsidRPr="00102D6E">
        <w:t xml:space="preserve"> </w:t>
      </w:r>
      <w:proofErr w:type="spellStart"/>
      <w:r w:rsidRPr="00102D6E">
        <w:t>with</w:t>
      </w:r>
      <w:proofErr w:type="spellEnd"/>
      <w:r w:rsidRPr="00102D6E">
        <w:t xml:space="preserve"> </w:t>
      </w:r>
      <w:proofErr w:type="spellStart"/>
      <w:r w:rsidRPr="00102D6E">
        <w:t>different</w:t>
      </w:r>
      <w:proofErr w:type="spellEnd"/>
      <w:r w:rsidRPr="00102D6E">
        <w:t xml:space="preserve"> </w:t>
      </w:r>
      <w:proofErr w:type="spellStart"/>
      <w:r w:rsidRPr="00102D6E">
        <w:t>tools</w:t>
      </w:r>
      <w:proofErr w:type="spellEnd"/>
      <w:r w:rsidRPr="00102D6E">
        <w:t xml:space="preserve"> </w:t>
      </w:r>
      <w:r w:rsidRPr="00102D6E">
        <w:lastRenderedPageBreak/>
        <w:t>(</w:t>
      </w:r>
      <w:proofErr w:type="spellStart"/>
      <w:r w:rsidRPr="00102D6E">
        <w:t>Toolbox</w:t>
      </w:r>
      <w:proofErr w:type="spellEnd"/>
      <w:r w:rsidRPr="00102D6E">
        <w:t xml:space="preserve"> of MatLab, and </w:t>
      </w:r>
      <w:proofErr w:type="spellStart"/>
      <w:r w:rsidRPr="00102D6E">
        <w:t>the</w:t>
      </w:r>
      <w:proofErr w:type="spellEnd"/>
      <w:r w:rsidRPr="00102D6E">
        <w:t xml:space="preserve"> software </w:t>
      </w:r>
      <w:proofErr w:type="spellStart"/>
      <w:r w:rsidRPr="00102D6E">
        <w:t>incorporated</w:t>
      </w:r>
      <w:proofErr w:type="spellEnd"/>
      <w:r w:rsidRPr="00102D6E">
        <w:t xml:space="preserve"> </w:t>
      </w:r>
      <w:proofErr w:type="spellStart"/>
      <w:r w:rsidRPr="00102D6E">
        <w:t>by</w:t>
      </w:r>
      <w:proofErr w:type="spellEnd"/>
      <w:r w:rsidRPr="00102D6E">
        <w:t xml:space="preserve"> IBIS GPR) and </w:t>
      </w:r>
      <w:proofErr w:type="spellStart"/>
      <w:r w:rsidRPr="00102D6E">
        <w:t>the</w:t>
      </w:r>
      <w:proofErr w:type="spellEnd"/>
      <w:r w:rsidRPr="00102D6E">
        <w:t xml:space="preserve"> </w:t>
      </w:r>
      <w:proofErr w:type="spellStart"/>
      <w:r w:rsidRPr="00102D6E">
        <w:t>results</w:t>
      </w:r>
      <w:proofErr w:type="spellEnd"/>
      <w:r w:rsidRPr="00102D6E">
        <w:t xml:space="preserve"> of </w:t>
      </w:r>
      <w:proofErr w:type="spellStart"/>
      <w:r w:rsidRPr="00102D6E">
        <w:t>such</w:t>
      </w:r>
      <w:proofErr w:type="spellEnd"/>
      <w:r w:rsidRPr="00102D6E">
        <w:t xml:space="preserve"> </w:t>
      </w:r>
      <w:proofErr w:type="spellStart"/>
      <w:r w:rsidRPr="00102D6E">
        <w:t>processing</w:t>
      </w:r>
      <w:proofErr w:type="spellEnd"/>
      <w:r w:rsidRPr="00102D6E">
        <w:t xml:space="preserve"> are </w:t>
      </w:r>
      <w:proofErr w:type="spellStart"/>
      <w:r w:rsidRPr="00102D6E">
        <w:t>compared</w:t>
      </w:r>
      <w:proofErr w:type="spellEnd"/>
      <w:r w:rsidRPr="00102D6E">
        <w:t xml:space="preserve">. </w:t>
      </w:r>
      <w:proofErr w:type="spellStart"/>
      <w:r w:rsidRPr="00102D6E">
        <w:t>Conclusions</w:t>
      </w:r>
      <w:proofErr w:type="spellEnd"/>
      <w:r w:rsidRPr="00102D6E">
        <w:t xml:space="preserve"> and </w:t>
      </w:r>
      <w:proofErr w:type="spellStart"/>
      <w:r w:rsidRPr="00102D6E">
        <w:t>recommendations</w:t>
      </w:r>
      <w:proofErr w:type="spellEnd"/>
      <w:r w:rsidRPr="00102D6E">
        <w:t xml:space="preserve"> </w:t>
      </w:r>
      <w:proofErr w:type="spellStart"/>
      <w:r w:rsidRPr="00102D6E">
        <w:t>on</w:t>
      </w:r>
      <w:proofErr w:type="spellEnd"/>
      <w:r w:rsidRPr="00102D6E">
        <w:t xml:space="preserve"> </w:t>
      </w:r>
      <w:proofErr w:type="spellStart"/>
      <w:r w:rsidRPr="00102D6E">
        <w:t>the</w:t>
      </w:r>
      <w:proofErr w:type="spellEnd"/>
      <w:r w:rsidRPr="00102D6E">
        <w:t xml:space="preserve"> </w:t>
      </w:r>
      <w:proofErr w:type="spellStart"/>
      <w:r w:rsidRPr="00102D6E">
        <w:t>methods</w:t>
      </w:r>
      <w:proofErr w:type="spellEnd"/>
      <w:r w:rsidRPr="00102D6E">
        <w:t xml:space="preserve"> and </w:t>
      </w:r>
      <w:proofErr w:type="spellStart"/>
      <w:r w:rsidRPr="00102D6E">
        <w:t>ways</w:t>
      </w:r>
      <w:proofErr w:type="spellEnd"/>
      <w:r w:rsidRPr="00102D6E">
        <w:t xml:space="preserve"> to </w:t>
      </w:r>
      <w:proofErr w:type="spellStart"/>
      <w:r w:rsidRPr="00102D6E">
        <w:t>obtain</w:t>
      </w:r>
      <w:proofErr w:type="spellEnd"/>
      <w:r w:rsidRPr="00102D6E">
        <w:t xml:space="preserve"> </w:t>
      </w:r>
      <w:proofErr w:type="spellStart"/>
      <w:r w:rsidRPr="00102D6E">
        <w:t>the</w:t>
      </w:r>
      <w:proofErr w:type="spellEnd"/>
      <w:r w:rsidRPr="00102D6E">
        <w:t xml:space="preserve"> </w:t>
      </w:r>
      <w:proofErr w:type="spellStart"/>
      <w:r w:rsidRPr="00102D6E">
        <w:t>results</w:t>
      </w:r>
      <w:proofErr w:type="spellEnd"/>
      <w:r w:rsidRPr="00102D6E">
        <w:t xml:space="preserve"> are </w:t>
      </w:r>
      <w:proofErr w:type="spellStart"/>
      <w:r w:rsidRPr="00102D6E">
        <w:t>presented</w:t>
      </w:r>
      <w:proofErr w:type="spellEnd"/>
      <w:r w:rsidRPr="00102D6E">
        <w:t>.</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En las últimas dos décadas, el análisis modal se ha convertido en una herramienta importante para determinar, mejorar y optimizar las características dinámicas de las estructuras. El análisis modal clásico está basado en la solución de ecuaciones diferenciales o algebraicas que describen diferentes estructuras dinámicas continuas en la que la elegancia de la solución es evidente.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El análisis modal es una herramienta físico-matemática teórica, que permite a través de la solución de ecuaciones diferenciales o algebraicas que se modelan en una estructura dada, calcular parámetros del comportamiento dinámico de las mismas ante determinadas formas de excitaciones o perturbaciones aplicadas en determinadas posiciones, pero como modelo físico matemático, siempre tendrá limitaciones o consideraciones, para poder obtener una solución de dichos sistemas de ecuaciones diferenciales. Dadas estas limitaciones y la aparición de equipamiento experimental de alta tecnología, el cual permite obtener señales reales, resultado de experimentación en estructuras prácticas, esto complementa o acerca más a la realidad las posibilidades que el análisis modal teórico tiene.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El análisis modal experimental se ha convertido en un pilar en la dinámica estructural donde; a la detección del daño estructural invisible, siempre se le ha dado la debida prioridad en la práctica ingenieril. Recientemente la detección del mismo se ha aplicado con mayor auge en las estructuras de puentes (Cruz, 2012). Para ello se han utilizado las pruebas modales como una eficaz técnica de ensayos no destructivos para localizar rápidamente la presencia de defectos críticos. Esto puede proporcionar información muy valiosa acerca del estado de los puentes, la magnitud de su deterioro, lo cual resulta información vital para el mantenimiento de los puentes y una evaluación más certera del presupuesto para su </w:t>
      </w:r>
      <w:proofErr w:type="gramStart"/>
      <w:r w:rsidRPr="00B87518">
        <w:rPr>
          <w:rFonts w:ascii="Times New Roman" w:hAnsi="Times New Roman" w:cs="Times New Roman"/>
          <w:sz w:val="24"/>
          <w:szCs w:val="24"/>
        </w:rPr>
        <w:t>fabricación.(</w:t>
      </w:r>
      <w:proofErr w:type="gramEnd"/>
      <w:r w:rsidRPr="00B87518">
        <w:rPr>
          <w:rFonts w:ascii="Times New Roman" w:hAnsi="Times New Roman" w:cs="Times New Roman"/>
          <w:sz w:val="24"/>
          <w:szCs w:val="24"/>
        </w:rPr>
        <w:t xml:space="preserve">He &amp; Fu, 2001).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El equipamiento requerido para las pruebas modales ha ido evolucionando a la par de los métodos y herramientas para interpretar y procesar sus resultados, de manera que hoy se cuenta con equipos potentes como el Georadar (IDS-Ingenieria del </w:t>
      </w:r>
      <w:proofErr w:type="spellStart"/>
      <w:r w:rsidRPr="00B87518">
        <w:rPr>
          <w:rFonts w:ascii="Times New Roman" w:hAnsi="Times New Roman" w:cs="Times New Roman"/>
          <w:sz w:val="24"/>
          <w:szCs w:val="24"/>
        </w:rPr>
        <w:t>Sistemi</w:t>
      </w:r>
      <w:proofErr w:type="spellEnd"/>
      <w:r w:rsidRPr="00B87518">
        <w:rPr>
          <w:rFonts w:ascii="Times New Roman" w:hAnsi="Times New Roman" w:cs="Times New Roman"/>
          <w:sz w:val="24"/>
          <w:szCs w:val="24"/>
        </w:rPr>
        <w:t xml:space="preserve">, 2013), que no requiere de ningún tipo de sensores conectados y que por el principio de interferencia puede determinar, comparando las características de una onda emitida con una frecuencia </w:t>
      </w:r>
      <w:r w:rsidRPr="00B87518">
        <w:rPr>
          <w:rFonts w:ascii="Times New Roman" w:hAnsi="Times New Roman" w:cs="Times New Roman"/>
          <w:sz w:val="24"/>
          <w:szCs w:val="24"/>
        </w:rPr>
        <w:lastRenderedPageBreak/>
        <w:t>de muestreo muy alta, con las de la onda reflejada en el objeto a medir, el diagr</w:t>
      </w:r>
      <w:r>
        <w:rPr>
          <w:rFonts w:ascii="Times New Roman" w:hAnsi="Times New Roman" w:cs="Times New Roman"/>
          <w:sz w:val="24"/>
          <w:szCs w:val="24"/>
        </w:rPr>
        <w:t xml:space="preserve">ama tiempo </w:t>
      </w:r>
      <w:r w:rsidRPr="00B87518">
        <w:rPr>
          <w:rFonts w:ascii="Times New Roman" w:hAnsi="Times New Roman" w:cs="Times New Roman"/>
          <w:sz w:val="24"/>
          <w:szCs w:val="24"/>
        </w:rPr>
        <w:t xml:space="preserve">historia de los desplazamientos, velocidades y aceleraciones de la estructura en estudio(Claro </w:t>
      </w:r>
      <w:proofErr w:type="spellStart"/>
      <w:r w:rsidRPr="00B87518">
        <w:rPr>
          <w:rFonts w:ascii="Times New Roman" w:hAnsi="Times New Roman" w:cs="Times New Roman"/>
          <w:sz w:val="24"/>
          <w:szCs w:val="24"/>
        </w:rPr>
        <w:t>Duménigo</w:t>
      </w:r>
      <w:proofErr w:type="spellEnd"/>
      <w:r w:rsidRPr="00B87518">
        <w:rPr>
          <w:rFonts w:ascii="Times New Roman" w:hAnsi="Times New Roman" w:cs="Times New Roman"/>
          <w:sz w:val="24"/>
          <w:szCs w:val="24"/>
        </w:rPr>
        <w:t xml:space="preserve">, 2015).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La experimentación de estructuras cuando se realizan pruebas de carga dinámicas, resulta el paso esencial para producir una señal, que al ser analizada por distintos procedimientos, puede brindarnos la información acerca de los parámetros del comportamiento dinámico de la estructura deseados, como son: la composición del espectro de frecuencias y períodos de oscilaciones libres del sistema, destacándose en dicho espectro, el período fundamental, las formas principales de oscilaciones correspondientes a los modos caracterizados por los períodos y frecuencias, y el amortiguamiento correspondiente a cada uno de dichos modos de oscilación libre identificados (Claro </w:t>
      </w:r>
      <w:proofErr w:type="spellStart"/>
      <w:r w:rsidRPr="00B87518">
        <w:rPr>
          <w:rFonts w:ascii="Times New Roman" w:hAnsi="Times New Roman" w:cs="Times New Roman"/>
          <w:sz w:val="24"/>
          <w:szCs w:val="24"/>
        </w:rPr>
        <w:t>Duménigo</w:t>
      </w:r>
      <w:proofErr w:type="spellEnd"/>
      <w:r w:rsidRPr="00B87518">
        <w:rPr>
          <w:rFonts w:ascii="Times New Roman" w:hAnsi="Times New Roman" w:cs="Times New Roman"/>
          <w:sz w:val="24"/>
          <w:szCs w:val="24"/>
        </w:rPr>
        <w:t xml:space="preserve">, 2015).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El desarrollo del análisis modal como una nueva tecnología es propulsado por su capacidad de ofrecer soluciones rápidas y eficaces a los problemas de ingeniería de la vida real utilizando los métodos y herramientas para interpretar dichos resultados, ambos tienen su basamento en la teoría del procesamiento de señales (</w:t>
      </w:r>
      <w:proofErr w:type="spellStart"/>
      <w:r w:rsidRPr="00B87518">
        <w:rPr>
          <w:rFonts w:ascii="Times New Roman" w:hAnsi="Times New Roman" w:cs="Times New Roman"/>
          <w:sz w:val="24"/>
          <w:szCs w:val="24"/>
        </w:rPr>
        <w:t>Hwei</w:t>
      </w:r>
      <w:proofErr w:type="spellEnd"/>
      <w:r w:rsidRPr="00B87518">
        <w:rPr>
          <w:rFonts w:ascii="Times New Roman" w:hAnsi="Times New Roman" w:cs="Times New Roman"/>
          <w:sz w:val="24"/>
          <w:szCs w:val="24"/>
        </w:rPr>
        <w:t xml:space="preserve"> P. , 1995), la transformada de Laplace (</w:t>
      </w:r>
      <w:proofErr w:type="spellStart"/>
      <w:r w:rsidRPr="00B87518">
        <w:rPr>
          <w:rFonts w:ascii="Times New Roman" w:hAnsi="Times New Roman" w:cs="Times New Roman"/>
          <w:sz w:val="24"/>
          <w:szCs w:val="24"/>
        </w:rPr>
        <w:t>Pargada</w:t>
      </w:r>
      <w:proofErr w:type="spellEnd"/>
      <w:r w:rsidRPr="00B87518">
        <w:rPr>
          <w:rFonts w:ascii="Times New Roman" w:hAnsi="Times New Roman" w:cs="Times New Roman"/>
          <w:sz w:val="24"/>
          <w:szCs w:val="24"/>
        </w:rPr>
        <w:t>, s.f.) y Fourier (</w:t>
      </w:r>
      <w:proofErr w:type="spellStart"/>
      <w:r w:rsidRPr="00B87518">
        <w:rPr>
          <w:rFonts w:ascii="Times New Roman" w:hAnsi="Times New Roman" w:cs="Times New Roman"/>
          <w:sz w:val="24"/>
          <w:szCs w:val="24"/>
        </w:rPr>
        <w:t>P.Witomski</w:t>
      </w:r>
      <w:proofErr w:type="spellEnd"/>
      <w:r w:rsidRPr="00B87518">
        <w:rPr>
          <w:rFonts w:ascii="Times New Roman" w:hAnsi="Times New Roman" w:cs="Times New Roman"/>
          <w:sz w:val="24"/>
          <w:szCs w:val="24"/>
        </w:rPr>
        <w:t xml:space="preserve">, 1999), la matemática de números y variables complejos (González Morales, 2010), la </w:t>
      </w:r>
      <w:proofErr w:type="spellStart"/>
      <w:r w:rsidRPr="00B87518">
        <w:rPr>
          <w:rFonts w:ascii="Times New Roman" w:hAnsi="Times New Roman" w:cs="Times New Roman"/>
          <w:sz w:val="24"/>
          <w:szCs w:val="24"/>
        </w:rPr>
        <w:t>convolución</w:t>
      </w:r>
      <w:proofErr w:type="spellEnd"/>
      <w:r w:rsidRPr="00B87518">
        <w:rPr>
          <w:rFonts w:ascii="Times New Roman" w:hAnsi="Times New Roman" w:cs="Times New Roman"/>
          <w:sz w:val="24"/>
          <w:szCs w:val="24"/>
        </w:rPr>
        <w:t xml:space="preserve"> de funciones y otros métodos matemáticos que suelen utilizarse para determinar la composición de frecuencias del espectro del movimiento de la estructura y las ordenadas modales de cada uno de los modos de oscilaciones propias que componen el movimiento de oscilaciones libres de la misma.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Una vez realizado dicho análisis espectral y de composición modal, pueden usarse otras herramientas y métodos para procesar la información obtenida sobre el comportamiento real de la estructura y proporcionar información sobre cuál debe ser la rigidez (EI) de la estructura que brinde dicho comportamiento, entre otros parámetros estructurales, como las fuerzas que provocan la excitación, etc., en lo que se conoce como Identificación de Fuerzas (</w:t>
      </w:r>
      <w:proofErr w:type="spellStart"/>
      <w:r w:rsidRPr="00B87518">
        <w:rPr>
          <w:rFonts w:ascii="Times New Roman" w:hAnsi="Times New Roman" w:cs="Times New Roman"/>
          <w:sz w:val="24"/>
          <w:szCs w:val="24"/>
        </w:rPr>
        <w:t>Maes</w:t>
      </w:r>
      <w:proofErr w:type="spellEnd"/>
      <w:r w:rsidRPr="00B87518">
        <w:rPr>
          <w:rFonts w:ascii="Times New Roman" w:hAnsi="Times New Roman" w:cs="Times New Roman"/>
          <w:sz w:val="24"/>
          <w:szCs w:val="24"/>
        </w:rPr>
        <w:t>, 2014) o Identificación de parámetros estructurales (</w:t>
      </w:r>
      <w:proofErr w:type="spellStart"/>
      <w:r w:rsidRPr="00B87518">
        <w:rPr>
          <w:rFonts w:ascii="Times New Roman" w:hAnsi="Times New Roman" w:cs="Times New Roman"/>
          <w:sz w:val="24"/>
          <w:szCs w:val="24"/>
        </w:rPr>
        <w:t>Reynders</w:t>
      </w:r>
      <w:proofErr w:type="spellEnd"/>
      <w:r w:rsidRPr="00B87518">
        <w:rPr>
          <w:rFonts w:ascii="Times New Roman" w:hAnsi="Times New Roman" w:cs="Times New Roman"/>
          <w:sz w:val="24"/>
          <w:szCs w:val="24"/>
        </w:rPr>
        <w:t xml:space="preserve"> &amp; De </w:t>
      </w:r>
      <w:proofErr w:type="spellStart"/>
      <w:r w:rsidRPr="00B87518">
        <w:rPr>
          <w:rFonts w:ascii="Times New Roman" w:hAnsi="Times New Roman" w:cs="Times New Roman"/>
          <w:sz w:val="24"/>
          <w:szCs w:val="24"/>
        </w:rPr>
        <w:t>Roeck</w:t>
      </w:r>
      <w:proofErr w:type="spellEnd"/>
      <w:r w:rsidRPr="00B87518">
        <w:rPr>
          <w:rFonts w:ascii="Times New Roman" w:hAnsi="Times New Roman" w:cs="Times New Roman"/>
          <w:sz w:val="24"/>
          <w:szCs w:val="24"/>
        </w:rPr>
        <w:t xml:space="preserve">, 2014) .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El empleo del software MACEC v. 3.0 (</w:t>
      </w:r>
      <w:proofErr w:type="spellStart"/>
      <w:r w:rsidRPr="00B87518">
        <w:rPr>
          <w:rFonts w:ascii="Times New Roman" w:hAnsi="Times New Roman" w:cs="Times New Roman"/>
          <w:sz w:val="24"/>
          <w:szCs w:val="24"/>
        </w:rPr>
        <w:t>Reynders</w:t>
      </w:r>
      <w:proofErr w:type="spellEnd"/>
      <w:r w:rsidRPr="00B87518">
        <w:rPr>
          <w:rFonts w:ascii="Times New Roman" w:hAnsi="Times New Roman" w:cs="Times New Roman"/>
          <w:sz w:val="24"/>
          <w:szCs w:val="24"/>
        </w:rPr>
        <w:t xml:space="preserve">, et al., 2011) donado por los profesores de la división de Mecánica Estructural del Departamento de Ingeniería Civil de la Universidad de </w:t>
      </w:r>
      <w:proofErr w:type="spellStart"/>
      <w:r w:rsidRPr="00B87518">
        <w:rPr>
          <w:rFonts w:ascii="Times New Roman" w:hAnsi="Times New Roman" w:cs="Times New Roman"/>
          <w:sz w:val="24"/>
          <w:szCs w:val="24"/>
        </w:rPr>
        <w:t>Leuven</w:t>
      </w:r>
      <w:proofErr w:type="spellEnd"/>
      <w:r w:rsidRPr="00B87518">
        <w:rPr>
          <w:rFonts w:ascii="Times New Roman" w:hAnsi="Times New Roman" w:cs="Times New Roman"/>
          <w:sz w:val="24"/>
          <w:szCs w:val="24"/>
        </w:rPr>
        <w:t>, posibilita, partiendo de una señ</w:t>
      </w:r>
      <w:r>
        <w:rPr>
          <w:rFonts w:ascii="Times New Roman" w:hAnsi="Times New Roman" w:cs="Times New Roman"/>
          <w:sz w:val="24"/>
          <w:szCs w:val="24"/>
        </w:rPr>
        <w:t xml:space="preserve">al competente y obtenida de la </w:t>
      </w:r>
      <w:r w:rsidRPr="00B87518">
        <w:rPr>
          <w:rFonts w:ascii="Times New Roman" w:hAnsi="Times New Roman" w:cs="Times New Roman"/>
          <w:sz w:val="24"/>
          <w:szCs w:val="24"/>
        </w:rPr>
        <w:t xml:space="preserve">colocación en múltiples posiciones, de los sensores en una estructura de un puente, </w:t>
      </w:r>
      <w:r w:rsidRPr="00B87518">
        <w:rPr>
          <w:rFonts w:ascii="Times New Roman" w:hAnsi="Times New Roman" w:cs="Times New Roman"/>
          <w:sz w:val="24"/>
          <w:szCs w:val="24"/>
        </w:rPr>
        <w:lastRenderedPageBreak/>
        <w:t xml:space="preserve">realizar el análisis espectral modal de la señal y obtener  la composición de frecuencias, períodos, y las formas principales de oscilaciones de los modos identificados.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En nuestro país, con la adquisición del Georadar IBIS (IDS-Ingenieria del </w:t>
      </w:r>
      <w:proofErr w:type="spellStart"/>
      <w:r w:rsidRPr="00B87518">
        <w:rPr>
          <w:rFonts w:ascii="Times New Roman" w:hAnsi="Times New Roman" w:cs="Times New Roman"/>
          <w:sz w:val="24"/>
          <w:szCs w:val="24"/>
        </w:rPr>
        <w:t>Sistemi</w:t>
      </w:r>
      <w:proofErr w:type="spellEnd"/>
      <w:r w:rsidRPr="00B87518">
        <w:rPr>
          <w:rFonts w:ascii="Times New Roman" w:hAnsi="Times New Roman" w:cs="Times New Roman"/>
          <w:sz w:val="24"/>
          <w:szCs w:val="24"/>
        </w:rPr>
        <w:t xml:space="preserve">, 2013) por parte de la ENIA Nacional, se facilita el soporte material y logístico para la realización de ensayos modales de estructuras. </w:t>
      </w:r>
    </w:p>
    <w:p w:rsidR="00B87518" w:rsidRPr="00B87518" w:rsidRDefault="00B87518" w:rsidP="00B87518">
      <w:pPr>
        <w:spacing w:after="0" w:line="360" w:lineRule="auto"/>
        <w:jc w:val="both"/>
        <w:rPr>
          <w:rFonts w:ascii="Times New Roman" w:hAnsi="Times New Roman" w:cs="Times New Roman"/>
          <w:sz w:val="24"/>
          <w:szCs w:val="24"/>
        </w:rPr>
      </w:pPr>
      <w:r w:rsidRPr="00B87518">
        <w:rPr>
          <w:rFonts w:ascii="Times New Roman" w:hAnsi="Times New Roman" w:cs="Times New Roman"/>
          <w:sz w:val="24"/>
          <w:szCs w:val="24"/>
        </w:rPr>
        <w:t xml:space="preserve">El presente trabajo </w:t>
      </w:r>
      <w:r w:rsidRPr="00B87518">
        <w:rPr>
          <w:rFonts w:ascii="Times New Roman" w:hAnsi="Times New Roman" w:cs="Times New Roman"/>
          <w:sz w:val="24"/>
          <w:szCs w:val="24"/>
        </w:rPr>
        <w:t>está enfocado</w:t>
      </w:r>
      <w:r w:rsidRPr="00B87518">
        <w:rPr>
          <w:rFonts w:ascii="Times New Roman" w:hAnsi="Times New Roman" w:cs="Times New Roman"/>
          <w:sz w:val="24"/>
          <w:szCs w:val="24"/>
        </w:rPr>
        <w:t xml:space="preserve"> hacia la recopilación de los métodos para el procesamiento digital de señales de pruebas dinámicas en puentes, que posibilitaran identificar los sistemas dinámicos estructurales mediante análisis modal operacional aplicando de manera consiente el software MatLab para ello.</w:t>
      </w:r>
    </w:p>
    <w:p w:rsidR="00B87518" w:rsidRPr="00B87518" w:rsidRDefault="00B87518" w:rsidP="00FF3346">
      <w:pPr>
        <w:spacing w:after="0" w:line="360" w:lineRule="auto"/>
        <w:jc w:val="both"/>
        <w:rPr>
          <w:rFonts w:ascii="Times New Roman" w:hAnsi="Times New Roman" w:cs="Times New Roman"/>
          <w:b/>
          <w:sz w:val="24"/>
          <w:szCs w:val="24"/>
        </w:rPr>
      </w:pPr>
      <w:r w:rsidRPr="00B87518">
        <w:rPr>
          <w:rFonts w:ascii="Times New Roman" w:hAnsi="Times New Roman" w:cs="Times New Roman"/>
          <w:b/>
          <w:sz w:val="24"/>
          <w:szCs w:val="24"/>
        </w:rPr>
        <w:t xml:space="preserve">Problema Científico: </w:t>
      </w:r>
    </w:p>
    <w:p w:rsidR="007548C8" w:rsidRDefault="00B87518"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7548C8" w:rsidRPr="007548C8">
        <w:rPr>
          <w:rFonts w:ascii="Times New Roman" w:hAnsi="Times New Roman" w:cs="Times New Roman"/>
          <w:sz w:val="24"/>
          <w:szCs w:val="24"/>
        </w:rPr>
        <w:t>a necesidad de profundizar en el estudio y sintetizar la esencia de los métodos del procesamiento digital de las señales obtenidas al efectuar ensayos modales en puentes y otras estructuras, con los cuales pueden identificarse los sistemas estructurales, ya bien sea la identificación de las características estructurales dinámicas del comportamiento de las mismas (frecuencias, formas principales de oscilaciones y amortiguamientos) o de las fuerzas que actúan sobre ellos, con la importancia que de esta determinación se deriva para el país en general.</w:t>
      </w:r>
    </w:p>
    <w:p w:rsidR="00B87518" w:rsidRPr="00B87518" w:rsidRDefault="00B87518" w:rsidP="00FF3346">
      <w:pPr>
        <w:spacing w:after="0" w:line="360" w:lineRule="auto"/>
        <w:jc w:val="both"/>
        <w:rPr>
          <w:rFonts w:ascii="Times New Roman" w:hAnsi="Times New Roman" w:cs="Times New Roman"/>
          <w:b/>
          <w:sz w:val="24"/>
          <w:szCs w:val="24"/>
        </w:rPr>
      </w:pPr>
      <w:r w:rsidRPr="00B87518">
        <w:rPr>
          <w:rFonts w:ascii="Times New Roman" w:hAnsi="Times New Roman" w:cs="Times New Roman"/>
          <w:b/>
          <w:sz w:val="24"/>
          <w:szCs w:val="24"/>
        </w:rPr>
        <w:t>Objetivos específicos:</w:t>
      </w:r>
    </w:p>
    <w:p w:rsidR="00B8751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Establecer el estado actual del conocimiento sobre los métodos existentes para el procesamiento digital de señales de ensayos modales en estructuras, que permiten la identificación de los sistemas di</w:t>
      </w:r>
      <w:r w:rsidR="00B87518">
        <w:rPr>
          <w:rFonts w:ascii="Times New Roman" w:hAnsi="Times New Roman" w:cs="Times New Roman"/>
          <w:sz w:val="24"/>
          <w:szCs w:val="24"/>
        </w:rPr>
        <w:t>námicos estructurales.</w:t>
      </w:r>
    </w:p>
    <w:p w:rsidR="00B8751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 xml:space="preserve">Reconocer los métodos para el procesamiento digital de señales de ensayos modales, que posibilitan identificar los sistemas dinámicos estructurales, usando fundamentalmente el Análisis </w:t>
      </w:r>
      <w:r w:rsidR="00B87518">
        <w:rPr>
          <w:rFonts w:ascii="Times New Roman" w:hAnsi="Times New Roman" w:cs="Times New Roman"/>
          <w:sz w:val="24"/>
          <w:szCs w:val="24"/>
        </w:rPr>
        <w:t>Modal Operacional para ello.</w:t>
      </w:r>
    </w:p>
    <w:p w:rsidR="00B8751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 xml:space="preserve">Definir la forma de emplear el software disponible MATLAB para el procesamiento digital de señales a partir de los métodos esbozados antes, en la identificación de sistemas estructurales y aplicarlos a un caso de estudio.  </w:t>
      </w:r>
    </w:p>
    <w:p w:rsidR="00B8751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En consecuencia, se pueden formular las siguien</w:t>
      </w:r>
      <w:r w:rsidR="00B87518">
        <w:rPr>
          <w:rFonts w:ascii="Times New Roman" w:hAnsi="Times New Roman" w:cs="Times New Roman"/>
          <w:sz w:val="24"/>
          <w:szCs w:val="24"/>
        </w:rPr>
        <w:t>tes interrogantes científicas:</w:t>
      </w:r>
    </w:p>
    <w:p w:rsidR="00B8751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 xml:space="preserve">1. ¿Cuál es el estado actual de los conocimientos sobre los métodos para el procesamiento y la interpretación de las señales obtenidas de ensayos modales de estructuras en general y de puentes en particular?, </w:t>
      </w:r>
    </w:p>
    <w:p w:rsidR="00B8751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 xml:space="preserve">2. ¿Sería posible aprovechar las herramientas de procesamiento digital que ofrece el MatLab para validar y complementar los resultados obtenidos del empleo del software </w:t>
      </w:r>
      <w:r w:rsidRPr="007548C8">
        <w:rPr>
          <w:rFonts w:ascii="Times New Roman" w:hAnsi="Times New Roman" w:cs="Times New Roman"/>
          <w:sz w:val="24"/>
          <w:szCs w:val="24"/>
        </w:rPr>
        <w:lastRenderedPageBreak/>
        <w:t xml:space="preserve">con las mediciones disponibles del Georadar </w:t>
      </w:r>
      <w:r w:rsidR="00B87518">
        <w:rPr>
          <w:rFonts w:ascii="Times New Roman" w:hAnsi="Times New Roman" w:cs="Times New Roman"/>
          <w:sz w:val="24"/>
          <w:szCs w:val="24"/>
        </w:rPr>
        <w:t>IBIS (IDS- ¿Ingeniería del Sistema, 2013) de la ENIA nacional en puentes del país?</w:t>
      </w:r>
      <w:r w:rsidRPr="007548C8">
        <w:rPr>
          <w:rFonts w:ascii="Times New Roman" w:hAnsi="Times New Roman" w:cs="Times New Roman"/>
          <w:sz w:val="24"/>
          <w:szCs w:val="24"/>
        </w:rPr>
        <w:t xml:space="preserve"> </w:t>
      </w:r>
    </w:p>
    <w:p w:rsidR="007548C8" w:rsidRPr="007548C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 xml:space="preserve">3. ¿Qué aspectos conclusivos pueden establecerse luego de aplicar esas herramientas a un caso de estudio y compararlos con los obtenidos del software MatLab? </w:t>
      </w:r>
    </w:p>
    <w:p w:rsidR="007548C8" w:rsidRPr="007548C8" w:rsidRDefault="007548C8" w:rsidP="007548C8">
      <w:pPr>
        <w:spacing w:after="0" w:line="360" w:lineRule="auto"/>
        <w:jc w:val="both"/>
        <w:rPr>
          <w:rFonts w:ascii="Times New Roman" w:hAnsi="Times New Roman" w:cs="Times New Roman"/>
          <w:sz w:val="24"/>
          <w:szCs w:val="24"/>
        </w:rPr>
      </w:pPr>
      <w:r w:rsidRPr="007548C8">
        <w:rPr>
          <w:rFonts w:ascii="Times New Roman" w:hAnsi="Times New Roman" w:cs="Times New Roman"/>
          <w:sz w:val="24"/>
          <w:szCs w:val="24"/>
        </w:rPr>
        <w:t>Por lo que pudiera establecerse que el aspecto esencial que justifica la realización de esta investigación es que con el desarrollo del presente trabajo se realiza una contribución al conocimiento de los métodos de la Dinámica Estructural, la Matemática, y el empleo de la Computación y en específico el procesamiento digital de señales, que posibilita a los especialistas en monitoreo de estructuras a través de ensayos modales, la identificación de sistemas estructurales necesarios para otras aplicaciones, entre las que se encuentran: la calibración de modelos estructurales del comportamiento dinámico de estructuras, la identificación de fuerzas y la evaluación del daño en estructuras y su localización dentro de los puentes, entre otras.</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2D33F1" w:rsidRDefault="002D33F1" w:rsidP="002D33F1">
      <w:pPr>
        <w:spacing w:after="0" w:line="360" w:lineRule="auto"/>
        <w:jc w:val="both"/>
        <w:rPr>
          <w:rFonts w:ascii="Times New Roman" w:hAnsi="Times New Roman" w:cs="Times New Roman"/>
          <w:sz w:val="24"/>
          <w:szCs w:val="24"/>
        </w:rPr>
      </w:pPr>
      <w:r w:rsidRPr="002D33F1">
        <w:rPr>
          <w:rFonts w:ascii="Times New Roman" w:hAnsi="Times New Roman" w:cs="Times New Roman"/>
          <w:sz w:val="24"/>
          <w:szCs w:val="24"/>
        </w:rPr>
        <w:t>Los métodos de investigación fundamentales que se emplearán será</w:t>
      </w:r>
      <w:r>
        <w:rPr>
          <w:rFonts w:ascii="Times New Roman" w:hAnsi="Times New Roman" w:cs="Times New Roman"/>
          <w:sz w:val="24"/>
          <w:szCs w:val="24"/>
        </w:rPr>
        <w:t xml:space="preserve">n: </w:t>
      </w:r>
    </w:p>
    <w:p w:rsidR="002D33F1" w:rsidRDefault="002D33F1" w:rsidP="002D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Métodos del nivel teórico:</w:t>
      </w:r>
    </w:p>
    <w:p w:rsidR="002D33F1" w:rsidRDefault="002D33F1" w:rsidP="002D33F1">
      <w:pPr>
        <w:spacing w:after="0" w:line="360" w:lineRule="auto"/>
        <w:jc w:val="both"/>
        <w:rPr>
          <w:rFonts w:ascii="Times New Roman" w:hAnsi="Times New Roman" w:cs="Times New Roman"/>
          <w:sz w:val="24"/>
          <w:szCs w:val="24"/>
        </w:rPr>
      </w:pPr>
      <w:r w:rsidRPr="002D33F1">
        <w:rPr>
          <w:rFonts w:ascii="Times New Roman" w:hAnsi="Times New Roman" w:cs="Times New Roman"/>
          <w:sz w:val="24"/>
          <w:szCs w:val="24"/>
        </w:rPr>
        <w:t xml:space="preserve">Método histórico lógico, para el establecimiento del estado actual del conocimiento sobre los métodos para realizar la modelación de estructuras de puentes desde el punto de vista dinámico y los métodos para el procesamiento digital de las señales obtenidas de pruebas de cargas dinámicas en puentes, con vistas a la identificación de algunos de los parámetros del comportamiento dinámico de la estructura como son las frecuencias de oscilación natural, los modos o formas principales de oscilaciones propias, entre otros, mediante el cual se realizará un análisis histórico de la temática y se determinará cuáles han sido las tendencias; se definirán los conceptos claves sobre estas temáticas así como se elaborará una síntesis de las principales concepciones al respecto, identificando los aspectos positivos y realizando análisis críticos de las deficiencias.  </w:t>
      </w:r>
    </w:p>
    <w:p w:rsidR="002D33F1" w:rsidRPr="002D33F1" w:rsidRDefault="002D33F1" w:rsidP="002D33F1">
      <w:pPr>
        <w:spacing w:after="0" w:line="360" w:lineRule="auto"/>
        <w:jc w:val="both"/>
        <w:rPr>
          <w:rFonts w:ascii="Times New Roman" w:hAnsi="Times New Roman" w:cs="Times New Roman"/>
          <w:sz w:val="24"/>
          <w:szCs w:val="24"/>
        </w:rPr>
      </w:pPr>
      <w:r w:rsidRPr="002D33F1">
        <w:rPr>
          <w:rFonts w:ascii="Times New Roman" w:hAnsi="Times New Roman" w:cs="Times New Roman"/>
          <w:sz w:val="24"/>
          <w:szCs w:val="24"/>
        </w:rPr>
        <w:t xml:space="preserve">Métodos del nivel empírico </w:t>
      </w:r>
    </w:p>
    <w:p w:rsidR="002D33F1" w:rsidRPr="002D33F1" w:rsidRDefault="002D33F1" w:rsidP="002D33F1">
      <w:pPr>
        <w:spacing w:after="0" w:line="360" w:lineRule="auto"/>
        <w:jc w:val="both"/>
        <w:rPr>
          <w:rFonts w:ascii="Times New Roman" w:hAnsi="Times New Roman" w:cs="Times New Roman"/>
          <w:sz w:val="24"/>
          <w:szCs w:val="24"/>
        </w:rPr>
      </w:pPr>
      <w:r w:rsidRPr="002D33F1">
        <w:rPr>
          <w:rFonts w:ascii="Times New Roman" w:hAnsi="Times New Roman" w:cs="Times New Roman"/>
          <w:sz w:val="24"/>
          <w:szCs w:val="24"/>
        </w:rPr>
        <w:t xml:space="preserve">Se utiliza como diseño el estudio de casos en puentes, donde se realizará un monitoreo mediante ensayos modales y estáticos, así como un levantamiento de todas las características del mismo, aplicándose el método de observación participante y la técnica de notas de campo. </w:t>
      </w:r>
    </w:p>
    <w:p w:rsidR="002D33F1" w:rsidRPr="002D33F1" w:rsidRDefault="002D33F1" w:rsidP="002D33F1">
      <w:pPr>
        <w:spacing w:after="0" w:line="360" w:lineRule="auto"/>
        <w:jc w:val="both"/>
        <w:rPr>
          <w:rFonts w:ascii="Times New Roman" w:hAnsi="Times New Roman" w:cs="Times New Roman"/>
          <w:sz w:val="24"/>
          <w:szCs w:val="24"/>
        </w:rPr>
      </w:pPr>
      <w:r w:rsidRPr="002D33F1">
        <w:rPr>
          <w:rFonts w:ascii="Times New Roman" w:hAnsi="Times New Roman" w:cs="Times New Roman"/>
          <w:sz w:val="24"/>
          <w:szCs w:val="24"/>
        </w:rPr>
        <w:t xml:space="preserve">Métodos del nivel matemático estadístico </w:t>
      </w:r>
    </w:p>
    <w:p w:rsidR="00A21A1F" w:rsidRPr="002D33F1" w:rsidRDefault="002D33F1" w:rsidP="002D33F1">
      <w:pPr>
        <w:spacing w:after="0" w:line="360" w:lineRule="auto"/>
        <w:jc w:val="both"/>
        <w:rPr>
          <w:rFonts w:ascii="Times New Roman" w:hAnsi="Times New Roman" w:cs="Times New Roman"/>
          <w:sz w:val="24"/>
          <w:szCs w:val="24"/>
        </w:rPr>
      </w:pPr>
      <w:r w:rsidRPr="002D33F1">
        <w:rPr>
          <w:rFonts w:ascii="Times New Roman" w:hAnsi="Times New Roman" w:cs="Times New Roman"/>
          <w:sz w:val="24"/>
          <w:szCs w:val="24"/>
        </w:rPr>
        <w:lastRenderedPageBreak/>
        <w:t xml:space="preserve">El análisis numérico (transformada rápida de Fourier, Transformada Z, wavelet, etc.) de las señales obtenidas de experimentación modal de estructuras reales de puentes, se utilizará para identificar los parámetros dinámicos del sistema estructural. </w:t>
      </w:r>
      <w:r w:rsidRPr="002D33F1">
        <w:rPr>
          <w:rFonts w:ascii="Times New Roman" w:hAnsi="Times New Roman" w:cs="Times New Roman"/>
          <w:sz w:val="24"/>
          <w:szCs w:val="24"/>
        </w:rPr>
        <w:t> Del análisis comparativo de la respuesta modelada y medida de la estructura de los puentes estudiados, se pueden inferir conclusiones sobre el comportamiento dinámico real y modelado de dichas estructuras, su nivel de daño estructural, la localización de los mismos, etc.</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2D33F1" w:rsidRDefault="002D33F1" w:rsidP="002D33F1">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2D33F1">
        <w:rPr>
          <w:rFonts w:ascii="Times New Roman" w:hAnsi="Times New Roman" w:cs="Times New Roman"/>
          <w:sz w:val="24"/>
          <w:szCs w:val="24"/>
        </w:rPr>
        <w:t>e muestra la aplicación de herramientas del MatLab para el procesamiento digital de señales utilizando el análisis modal operacional a puentes mediante el m</w:t>
      </w:r>
      <w:r>
        <w:rPr>
          <w:rFonts w:ascii="Times New Roman" w:hAnsi="Times New Roman" w:cs="Times New Roman"/>
          <w:sz w:val="24"/>
          <w:szCs w:val="24"/>
        </w:rPr>
        <w:t>étodo de “Recolección de Picos”</w:t>
      </w:r>
      <w:r w:rsidRPr="002D33F1">
        <w:rPr>
          <w:rFonts w:ascii="Times New Roman" w:hAnsi="Times New Roman" w:cs="Times New Roman"/>
          <w:sz w:val="24"/>
          <w:szCs w:val="24"/>
        </w:rPr>
        <w:t>, aplicado a un caso de estudio. El caso de estudio es el “Puente Boca de Jaruco”, km 40 de la Vía Blanca. Se demuestra la validez de las herramientas aplicadas mediante la comparación con los resultados obtenidos por la Empresa Nacional de Investigaciones Aplicadas al realizar una evaluación dinámica.</w:t>
      </w:r>
    </w:p>
    <w:p w:rsidR="002D33F1" w:rsidRPr="002D33F1" w:rsidRDefault="002D33F1" w:rsidP="002D33F1">
      <w:pPr>
        <w:spacing w:line="360" w:lineRule="auto"/>
        <w:jc w:val="both"/>
        <w:rPr>
          <w:rFonts w:ascii="Times New Roman" w:hAnsi="Times New Roman" w:cs="Times New Roman"/>
          <w:sz w:val="24"/>
          <w:szCs w:val="24"/>
        </w:rPr>
      </w:pPr>
      <w:r w:rsidRPr="002D33F1">
        <w:rPr>
          <w:rFonts w:ascii="Times New Roman" w:hAnsi="Times New Roman" w:cs="Times New Roman"/>
          <w:sz w:val="24"/>
          <w:szCs w:val="24"/>
        </w:rPr>
        <w:t xml:space="preserve">El puente de Boca de Jaruco se ubica en el km 40 de la Vía Blanca sobre el río Jaruco. Su construcción data de finales de la década de 1950. Esta vía sufre en los últimos años de un tráfico pesado intenso debido a la circulación de vehículos relacionados con la industria del petróleo. En el año 2015 se detecta que en el tablero y los pretiles en la zona correspondiente al tramo Gerber del puente se desarrollaron deformaciones que alcanzan los 8 cm. Esto coincide justamente en el apoyo de la viga isostáticas sobre la viga cabezal que une los voladizos de las vigas </w:t>
      </w:r>
      <w:r w:rsidR="000B0386" w:rsidRPr="002D33F1">
        <w:rPr>
          <w:rFonts w:ascii="Times New Roman" w:hAnsi="Times New Roman" w:cs="Times New Roman"/>
          <w:sz w:val="24"/>
          <w:szCs w:val="24"/>
        </w:rPr>
        <w:t>continuas (</w:t>
      </w:r>
      <w:r w:rsidRPr="002D33F1">
        <w:rPr>
          <w:rFonts w:ascii="Times New Roman" w:hAnsi="Times New Roman" w:cs="Times New Roman"/>
          <w:sz w:val="24"/>
          <w:szCs w:val="24"/>
        </w:rPr>
        <w:t xml:space="preserve">Díaz et al. 2016). </w:t>
      </w:r>
    </w:p>
    <w:p w:rsidR="002D33F1" w:rsidRDefault="002D33F1" w:rsidP="002D33F1">
      <w:pPr>
        <w:spacing w:line="360" w:lineRule="auto"/>
        <w:jc w:val="both"/>
        <w:rPr>
          <w:rFonts w:ascii="Times New Roman" w:hAnsi="Times New Roman" w:cs="Times New Roman"/>
          <w:sz w:val="24"/>
          <w:szCs w:val="24"/>
        </w:rPr>
      </w:pPr>
      <w:r w:rsidRPr="002D33F1">
        <w:rPr>
          <w:rFonts w:ascii="Times New Roman" w:hAnsi="Times New Roman" w:cs="Times New Roman"/>
          <w:sz w:val="24"/>
          <w:szCs w:val="24"/>
        </w:rPr>
        <w:t xml:space="preserve">En el año 2014 fue necesario reparar una parte del tablero que colapsó. Por tal razón, las autoridades del Centro Provincial de Vialidad del Ministerio del Transporte solicitaron a la Oficina de Consultoría y Diseño de la Empresa Nacional de Investigaciones Aplicadas, INVESCONS, del MICONS la realización del diagnóstico y evaluación del comportamiento estructural del tramo Gerber del puente Boca de Jaruco y establecer las estrategias para su rehabilitación. Como resultados de la investigación se determinó que el puente presentaba un incorrecto comportamiento estructural donde, en función del decremento de la resistencia estructural de los elementos detectada, se decidió la aplicación de una nueva campaña de mediciones dinámicas con el objetivo de cuantificar y valorar las condiciones del </w:t>
      </w:r>
      <w:r w:rsidR="001C4CA9" w:rsidRPr="002D33F1">
        <w:rPr>
          <w:rFonts w:ascii="Times New Roman" w:hAnsi="Times New Roman" w:cs="Times New Roman"/>
          <w:sz w:val="24"/>
          <w:szCs w:val="24"/>
        </w:rPr>
        <w:t>inmueble (</w:t>
      </w:r>
      <w:r w:rsidRPr="002D33F1">
        <w:rPr>
          <w:rFonts w:ascii="Times New Roman" w:hAnsi="Times New Roman" w:cs="Times New Roman"/>
          <w:sz w:val="24"/>
          <w:szCs w:val="24"/>
        </w:rPr>
        <w:t>Diaz et al. 2016)</w:t>
      </w:r>
      <w:r>
        <w:rPr>
          <w:rFonts w:ascii="Times New Roman" w:hAnsi="Times New Roman" w:cs="Times New Roman"/>
          <w:sz w:val="24"/>
          <w:szCs w:val="24"/>
        </w:rPr>
        <w:t>.</w:t>
      </w:r>
    </w:p>
    <w:p w:rsidR="002D33F1" w:rsidRDefault="001C4CA9" w:rsidP="001C4CA9">
      <w:pPr>
        <w:spacing w:line="360" w:lineRule="auto"/>
        <w:jc w:val="both"/>
        <w:rPr>
          <w:rFonts w:ascii="Times New Roman" w:hAnsi="Times New Roman" w:cs="Times New Roman"/>
          <w:sz w:val="24"/>
          <w:szCs w:val="24"/>
        </w:rPr>
      </w:pPr>
      <w:r w:rsidRPr="001C4CA9">
        <w:rPr>
          <w:rFonts w:ascii="Times New Roman" w:hAnsi="Times New Roman" w:cs="Times New Roman"/>
          <w:sz w:val="24"/>
          <w:szCs w:val="24"/>
        </w:rPr>
        <w:lastRenderedPageBreak/>
        <w:t>La evaluación del comportamiento de la estructura se aborda a partir del empleo de herramientas de simulación matemática basadas en e</w:t>
      </w:r>
      <w:r>
        <w:rPr>
          <w:rFonts w:ascii="Times New Roman" w:hAnsi="Times New Roman" w:cs="Times New Roman"/>
          <w:sz w:val="24"/>
          <w:szCs w:val="24"/>
        </w:rPr>
        <w:t xml:space="preserve">l método de elementos finitos. </w:t>
      </w:r>
      <w:r w:rsidRPr="001C4CA9">
        <w:rPr>
          <w:rFonts w:ascii="Times New Roman" w:hAnsi="Times New Roman" w:cs="Times New Roman"/>
          <w:sz w:val="24"/>
          <w:szCs w:val="24"/>
        </w:rPr>
        <w:t>Estas herramientas se nutren de la información obtenida en los trabajos de campo, por lo que el enfoque de la investigación se encamina a garantizar los elementos fundamentales de la modelación: geometría, cargas actuantes, materiales y condiciones de apoyo.</w:t>
      </w:r>
    </w:p>
    <w:p w:rsidR="001C4CA9" w:rsidRDefault="001C4CA9" w:rsidP="001C4CA9">
      <w:pPr>
        <w:spacing w:line="360" w:lineRule="auto"/>
        <w:jc w:val="both"/>
        <w:rPr>
          <w:rFonts w:ascii="Times New Roman" w:hAnsi="Times New Roman" w:cs="Times New Roman"/>
          <w:sz w:val="24"/>
          <w:szCs w:val="24"/>
        </w:rPr>
      </w:pPr>
      <w:r w:rsidRPr="001C4CA9">
        <w:rPr>
          <w:rFonts w:ascii="Times New Roman" w:hAnsi="Times New Roman" w:cs="Times New Roman"/>
          <w:sz w:val="24"/>
          <w:szCs w:val="24"/>
        </w:rPr>
        <w:t>En la realización de las pruebas de cargas dinámicas al caso de estudio las señales se obtuvieron con el Radar Interferométrico IBIS-FS (Fig.3.2) que es un equipo que permite el monitoreo dinámico y estático de estructuras, las señales obtenidas son de tiempo-historia en velocidad donde la acción de la carga fue de tráfico abierto en 17 puntos ubicados alrededor del tramo Gerber.</w:t>
      </w:r>
    </w:p>
    <w:p w:rsidR="001C4CA9" w:rsidRDefault="001C4CA9" w:rsidP="001C4CA9">
      <w:pPr>
        <w:spacing w:line="360" w:lineRule="auto"/>
        <w:jc w:val="both"/>
        <w:rPr>
          <w:rFonts w:ascii="Times New Roman" w:hAnsi="Times New Roman" w:cs="Times New Roman"/>
          <w:sz w:val="24"/>
          <w:szCs w:val="24"/>
        </w:rPr>
      </w:pPr>
      <w:r w:rsidRPr="001C4CA9">
        <w:rPr>
          <w:rFonts w:ascii="Times New Roman" w:hAnsi="Times New Roman" w:cs="Times New Roman"/>
          <w:sz w:val="24"/>
          <w:szCs w:val="24"/>
        </w:rPr>
        <w:t>Para el procesamiento de señales de ensayos modales a señales tomadas en el puente de Jaruco, mayo 2016. Las señales fueron facilitadas por los compañeros de INVESCONS, son señales tiempo historia de velocidad en cada uno de los puntos donde se</w:t>
      </w:r>
      <w:r>
        <w:rPr>
          <w:rFonts w:ascii="Times New Roman" w:hAnsi="Times New Roman" w:cs="Times New Roman"/>
          <w:sz w:val="24"/>
          <w:szCs w:val="24"/>
        </w:rPr>
        <w:t xml:space="preserve"> fijaron los reflectores. </w:t>
      </w:r>
      <w:r w:rsidRPr="001C4CA9">
        <w:rPr>
          <w:rFonts w:ascii="Times New Roman" w:hAnsi="Times New Roman" w:cs="Times New Roman"/>
          <w:sz w:val="24"/>
          <w:szCs w:val="24"/>
        </w:rPr>
        <w:t>El mismo contiene 110807 mediciones en cada variable.</w:t>
      </w:r>
    </w:p>
    <w:p w:rsidR="001C4CA9" w:rsidRDefault="001C4CA9" w:rsidP="000B0386">
      <w:pPr>
        <w:spacing w:line="360" w:lineRule="auto"/>
        <w:jc w:val="center"/>
        <w:rPr>
          <w:rFonts w:ascii="Times New Roman" w:hAnsi="Times New Roman" w:cs="Times New Roman"/>
          <w:sz w:val="24"/>
          <w:szCs w:val="24"/>
        </w:rPr>
      </w:pPr>
      <w:r w:rsidRPr="001C4CA9">
        <w:rPr>
          <w:rFonts w:ascii="Times New Roman" w:hAnsi="Times New Roman" w:cs="Times New Roman"/>
          <w:sz w:val="24"/>
          <w:szCs w:val="24"/>
        </w:rPr>
        <w:t>Primeramente,</w:t>
      </w:r>
      <w:r w:rsidRPr="001C4CA9">
        <w:rPr>
          <w:rFonts w:ascii="Times New Roman" w:hAnsi="Times New Roman" w:cs="Times New Roman"/>
          <w:sz w:val="24"/>
          <w:szCs w:val="24"/>
        </w:rPr>
        <w:t xml:space="preserve"> deben seleccionarse los intervalos de tiempo de interés para el estudio de las señales, a partir de la determinación de la existencia de valores útiles en la señal a procesar. Sin </w:t>
      </w:r>
      <w:r w:rsidRPr="001C4CA9">
        <w:rPr>
          <w:rFonts w:ascii="Times New Roman" w:hAnsi="Times New Roman" w:cs="Times New Roman"/>
          <w:sz w:val="24"/>
          <w:szCs w:val="24"/>
        </w:rPr>
        <w:t>embargo,</w:t>
      </w:r>
      <w:r w:rsidRPr="001C4CA9">
        <w:rPr>
          <w:rFonts w:ascii="Times New Roman" w:hAnsi="Times New Roman" w:cs="Times New Roman"/>
          <w:sz w:val="24"/>
          <w:szCs w:val="24"/>
        </w:rPr>
        <w:t xml:space="preserve"> en el procesador interno se trabajó todo el intervalo abierto de la señal, porque correspondía a una señal de tráfico abierto, y se </w:t>
      </w:r>
      <w:r>
        <w:rPr>
          <w:rFonts w:ascii="Times New Roman" w:hAnsi="Times New Roman" w:cs="Times New Roman"/>
          <w:sz w:val="24"/>
          <w:szCs w:val="24"/>
        </w:rPr>
        <w:t xml:space="preserve">procesó toda la señal. Esto no </w:t>
      </w:r>
      <w:r w:rsidRPr="001C4CA9">
        <w:rPr>
          <w:rFonts w:ascii="Times New Roman" w:hAnsi="Times New Roman" w:cs="Times New Roman"/>
          <w:sz w:val="24"/>
          <w:szCs w:val="24"/>
        </w:rPr>
        <w:t>necesariamente tiene que ser así, pero para tratar de corresponder con los resultados obtenidos del estudio, se dejó todo el dominio del tiempo de la señal recibida</w:t>
      </w:r>
      <w:r w:rsidR="005F0660">
        <w:rPr>
          <w:rFonts w:ascii="Times New Roman" w:hAnsi="Times New Roman" w:cs="Times New Roman"/>
          <w:sz w:val="24"/>
          <w:szCs w:val="24"/>
        </w:rPr>
        <w:t>.</w:t>
      </w:r>
    </w:p>
    <w:p w:rsidR="000B0386" w:rsidRDefault="003D4A40" w:rsidP="003D4A40">
      <w:pPr>
        <w:spacing w:line="360" w:lineRule="auto"/>
        <w:jc w:val="center"/>
        <w:rPr>
          <w:rFonts w:ascii="Times New Roman" w:hAnsi="Times New Roman" w:cs="Times New Roman"/>
          <w:sz w:val="24"/>
          <w:szCs w:val="24"/>
        </w:rPr>
      </w:pPr>
      <w:r>
        <w:rPr>
          <w:noProof/>
          <w:lang w:val="en-US"/>
        </w:rPr>
        <w:drawing>
          <wp:inline distT="0" distB="0" distL="0" distR="0" wp14:anchorId="513B3146" wp14:editId="66DE2E9B">
            <wp:extent cx="1847625" cy="116877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88" t="22876" r="20681" b="20129"/>
                    <a:stretch/>
                  </pic:blipFill>
                  <pic:spPr bwMode="auto">
                    <a:xfrm>
                      <a:off x="0" y="0"/>
                      <a:ext cx="1908225" cy="1207112"/>
                    </a:xfrm>
                    <a:prstGeom prst="rect">
                      <a:avLst/>
                    </a:prstGeom>
                    <a:ln>
                      <a:noFill/>
                    </a:ln>
                    <a:extLst>
                      <a:ext uri="{53640926-AAD7-44D8-BBD7-CCE9431645EC}">
                        <a14:shadowObscured xmlns:a14="http://schemas.microsoft.com/office/drawing/2010/main"/>
                      </a:ext>
                    </a:extLst>
                  </pic:spPr>
                </pic:pic>
              </a:graphicData>
            </a:graphic>
          </wp:inline>
        </w:drawing>
      </w:r>
    </w:p>
    <w:p w:rsidR="003D4A40" w:rsidRDefault="000B0386" w:rsidP="000B0386">
      <w:pPr>
        <w:spacing w:line="360" w:lineRule="auto"/>
        <w:jc w:val="both"/>
        <w:rPr>
          <w:rFonts w:ascii="Times New Roman" w:hAnsi="Times New Roman" w:cs="Times New Roman"/>
          <w:sz w:val="24"/>
          <w:szCs w:val="24"/>
        </w:rPr>
      </w:pPr>
      <w:r w:rsidRPr="000B0386">
        <w:rPr>
          <w:rFonts w:ascii="Times New Roman" w:hAnsi="Times New Roman" w:cs="Times New Roman"/>
          <w:sz w:val="24"/>
          <w:szCs w:val="24"/>
        </w:rPr>
        <w:t xml:space="preserve">Del cálculo realizado con el código escrito en Matlab es de señalar que la frecuencia de muestreo obtenida es estimada como 150 Hz, diferente de la que da el informe de INVESCONS que fue de 180.7 Hz. Una vez leídos los datos de velocidad se puede estimar los datos de desplazamiento y de aceleración en cada reflector a partir de las relaciones clásicas entre los mismos, esto es, desplazamiento es la integral de la velocidad </w:t>
      </w:r>
      <w:r w:rsidRPr="000B0386">
        <w:rPr>
          <w:rFonts w:ascii="Times New Roman" w:hAnsi="Times New Roman" w:cs="Times New Roman"/>
          <w:sz w:val="24"/>
          <w:szCs w:val="24"/>
        </w:rPr>
        <w:lastRenderedPageBreak/>
        <w:t xml:space="preserve">en el tiempo y aceleración es la derivada de la velocidad en el tiempo, aunque un contacto posterior con los autores del mencionado informe permitió conocer que </w:t>
      </w:r>
      <w:r w:rsidR="003D4A40" w:rsidRPr="000B0386">
        <w:rPr>
          <w:rFonts w:ascii="Times New Roman" w:hAnsi="Times New Roman" w:cs="Times New Roman"/>
          <w:sz w:val="24"/>
          <w:szCs w:val="24"/>
        </w:rPr>
        <w:t>ellos tienen</w:t>
      </w:r>
      <w:r w:rsidRPr="000B0386">
        <w:rPr>
          <w:rFonts w:ascii="Times New Roman" w:hAnsi="Times New Roman" w:cs="Times New Roman"/>
          <w:sz w:val="24"/>
          <w:szCs w:val="24"/>
        </w:rPr>
        <w:t xml:space="preserve"> esas señales. Para la caracterización de las señales de velocidad en el dominio de la frecuencia se utilizó el promediado espectral. Se empleó el método de estimación de Welch, con una configuración de parámetros indicada en la Tabla 3.2.  </w:t>
      </w:r>
    </w:p>
    <w:p w:rsidR="003D4A40" w:rsidRDefault="000B0386" w:rsidP="003D4A40">
      <w:pPr>
        <w:spacing w:line="360" w:lineRule="auto"/>
        <w:jc w:val="center"/>
        <w:rPr>
          <w:rFonts w:ascii="Times New Roman" w:hAnsi="Times New Roman" w:cs="Times New Roman"/>
          <w:sz w:val="24"/>
          <w:szCs w:val="24"/>
        </w:rPr>
      </w:pPr>
      <w:r w:rsidRPr="000B0386">
        <w:rPr>
          <w:rFonts w:ascii="Times New Roman" w:hAnsi="Times New Roman" w:cs="Times New Roman"/>
          <w:sz w:val="24"/>
          <w:szCs w:val="24"/>
        </w:rPr>
        <w:t>Tabla 3.2: Configuración de pará</w:t>
      </w:r>
      <w:r w:rsidR="003D4A40">
        <w:rPr>
          <w:rFonts w:ascii="Times New Roman" w:hAnsi="Times New Roman" w:cs="Times New Roman"/>
          <w:sz w:val="24"/>
          <w:szCs w:val="24"/>
        </w:rPr>
        <w:t>metros para estimación de Welch.</w:t>
      </w:r>
    </w:p>
    <w:tbl>
      <w:tblPr>
        <w:tblStyle w:val="TableGrid"/>
        <w:tblW w:w="0" w:type="auto"/>
        <w:jc w:val="center"/>
        <w:tblLook w:val="04A0" w:firstRow="1" w:lastRow="0" w:firstColumn="1" w:lastColumn="0" w:noHBand="0" w:noVBand="1"/>
      </w:tblPr>
      <w:tblGrid>
        <w:gridCol w:w="5755"/>
        <w:gridCol w:w="1260"/>
      </w:tblGrid>
      <w:tr w:rsidR="003D4A40" w:rsidTr="003D4A40">
        <w:trPr>
          <w:jc w:val="center"/>
        </w:trPr>
        <w:tc>
          <w:tcPr>
            <w:tcW w:w="5755" w:type="dxa"/>
          </w:tcPr>
          <w:p w:rsidR="003D4A40" w:rsidRDefault="003D4A40" w:rsidP="003D4A40">
            <w:pPr>
              <w:jc w:val="center"/>
              <w:rPr>
                <w:rFonts w:ascii="Times New Roman" w:hAnsi="Times New Roman" w:cs="Times New Roman"/>
                <w:sz w:val="24"/>
                <w:szCs w:val="24"/>
              </w:rPr>
            </w:pPr>
            <w:r w:rsidRPr="000B0386">
              <w:rPr>
                <w:rFonts w:ascii="Times New Roman" w:hAnsi="Times New Roman" w:cs="Times New Roman"/>
                <w:sz w:val="24"/>
                <w:szCs w:val="24"/>
              </w:rPr>
              <w:t>Parámetro</w:t>
            </w:r>
          </w:p>
        </w:tc>
        <w:tc>
          <w:tcPr>
            <w:tcW w:w="1260" w:type="dxa"/>
          </w:tcPr>
          <w:p w:rsidR="003D4A40" w:rsidRDefault="003D4A40" w:rsidP="003D4A40">
            <w:pPr>
              <w:jc w:val="center"/>
              <w:rPr>
                <w:rFonts w:ascii="Times New Roman" w:hAnsi="Times New Roman" w:cs="Times New Roman"/>
                <w:sz w:val="24"/>
                <w:szCs w:val="24"/>
              </w:rPr>
            </w:pPr>
            <w:r w:rsidRPr="000B0386">
              <w:rPr>
                <w:rFonts w:ascii="Times New Roman" w:hAnsi="Times New Roman" w:cs="Times New Roman"/>
                <w:sz w:val="24"/>
                <w:szCs w:val="24"/>
              </w:rPr>
              <w:t>Valor</w:t>
            </w:r>
          </w:p>
        </w:tc>
      </w:tr>
      <w:tr w:rsidR="003D4A40" w:rsidTr="003D4A40">
        <w:trPr>
          <w:jc w:val="center"/>
        </w:trPr>
        <w:tc>
          <w:tcPr>
            <w:tcW w:w="5755" w:type="dxa"/>
          </w:tcPr>
          <w:p w:rsidR="003D4A40" w:rsidRDefault="003D4A40" w:rsidP="003D4A40">
            <w:pPr>
              <w:rPr>
                <w:rFonts w:ascii="Times New Roman" w:hAnsi="Times New Roman" w:cs="Times New Roman"/>
                <w:sz w:val="24"/>
                <w:szCs w:val="24"/>
              </w:rPr>
            </w:pPr>
            <w:r w:rsidRPr="000B0386">
              <w:rPr>
                <w:rFonts w:ascii="Times New Roman" w:hAnsi="Times New Roman" w:cs="Times New Roman"/>
                <w:sz w:val="24"/>
                <w:szCs w:val="24"/>
              </w:rPr>
              <w:t>Cantidad de muestras por segmento</w:t>
            </w:r>
          </w:p>
        </w:tc>
        <w:tc>
          <w:tcPr>
            <w:tcW w:w="1260" w:type="dxa"/>
          </w:tcPr>
          <w:p w:rsidR="003D4A40" w:rsidRDefault="003D4A40" w:rsidP="003D4A40">
            <w:pPr>
              <w:rPr>
                <w:rFonts w:ascii="Times New Roman" w:hAnsi="Times New Roman" w:cs="Times New Roman"/>
                <w:sz w:val="24"/>
                <w:szCs w:val="24"/>
              </w:rPr>
            </w:pPr>
            <w:r w:rsidRPr="000B0386">
              <w:rPr>
                <w:rFonts w:ascii="Times New Roman" w:hAnsi="Times New Roman" w:cs="Times New Roman"/>
                <w:sz w:val="24"/>
                <w:szCs w:val="24"/>
              </w:rPr>
              <w:t>2048</w:t>
            </w:r>
          </w:p>
        </w:tc>
      </w:tr>
      <w:tr w:rsidR="003D4A40" w:rsidTr="003D4A40">
        <w:trPr>
          <w:jc w:val="center"/>
        </w:trPr>
        <w:tc>
          <w:tcPr>
            <w:tcW w:w="5755" w:type="dxa"/>
          </w:tcPr>
          <w:p w:rsidR="003D4A40" w:rsidRDefault="003D4A40" w:rsidP="003D4A40">
            <w:pPr>
              <w:rPr>
                <w:rFonts w:ascii="Times New Roman" w:hAnsi="Times New Roman" w:cs="Times New Roman"/>
                <w:sz w:val="24"/>
                <w:szCs w:val="24"/>
              </w:rPr>
            </w:pPr>
            <w:r w:rsidRPr="000B0386">
              <w:rPr>
                <w:rFonts w:ascii="Times New Roman" w:hAnsi="Times New Roman" w:cs="Times New Roman"/>
                <w:sz w:val="24"/>
                <w:szCs w:val="24"/>
              </w:rPr>
              <w:t>Porcentaje de solapamiento entre segmentos contiguos</w:t>
            </w:r>
          </w:p>
        </w:tc>
        <w:tc>
          <w:tcPr>
            <w:tcW w:w="1260" w:type="dxa"/>
          </w:tcPr>
          <w:p w:rsidR="003D4A40" w:rsidRDefault="003D4A40" w:rsidP="003D4A40">
            <w:pPr>
              <w:rPr>
                <w:rFonts w:ascii="Times New Roman" w:hAnsi="Times New Roman" w:cs="Times New Roman"/>
                <w:sz w:val="24"/>
                <w:szCs w:val="24"/>
              </w:rPr>
            </w:pPr>
            <w:r w:rsidRPr="000B0386">
              <w:rPr>
                <w:rFonts w:ascii="Times New Roman" w:hAnsi="Times New Roman" w:cs="Times New Roman"/>
                <w:sz w:val="24"/>
                <w:szCs w:val="24"/>
              </w:rPr>
              <w:t>80</w:t>
            </w:r>
          </w:p>
        </w:tc>
      </w:tr>
      <w:tr w:rsidR="003D4A40" w:rsidTr="003D4A40">
        <w:trPr>
          <w:trHeight w:val="274"/>
          <w:jc w:val="center"/>
        </w:trPr>
        <w:tc>
          <w:tcPr>
            <w:tcW w:w="5755" w:type="dxa"/>
          </w:tcPr>
          <w:p w:rsidR="003D4A40" w:rsidRDefault="003D4A40" w:rsidP="003D4A40">
            <w:pPr>
              <w:rPr>
                <w:rFonts w:ascii="Times New Roman" w:hAnsi="Times New Roman" w:cs="Times New Roman"/>
                <w:sz w:val="24"/>
                <w:szCs w:val="24"/>
              </w:rPr>
            </w:pPr>
            <w:r w:rsidRPr="000B0386">
              <w:rPr>
                <w:rFonts w:ascii="Times New Roman" w:hAnsi="Times New Roman" w:cs="Times New Roman"/>
                <w:sz w:val="24"/>
                <w:szCs w:val="24"/>
              </w:rPr>
              <w:t>Función de ventana</w:t>
            </w:r>
          </w:p>
        </w:tc>
        <w:tc>
          <w:tcPr>
            <w:tcW w:w="1260" w:type="dxa"/>
          </w:tcPr>
          <w:p w:rsidR="003D4A40" w:rsidRDefault="003D4A40" w:rsidP="003D4A40">
            <w:pPr>
              <w:rPr>
                <w:rFonts w:ascii="Times New Roman" w:hAnsi="Times New Roman" w:cs="Times New Roman"/>
                <w:sz w:val="24"/>
                <w:szCs w:val="24"/>
              </w:rPr>
            </w:pPr>
            <w:r w:rsidRPr="000B0386">
              <w:rPr>
                <w:rFonts w:ascii="Times New Roman" w:hAnsi="Times New Roman" w:cs="Times New Roman"/>
                <w:sz w:val="24"/>
                <w:szCs w:val="24"/>
              </w:rPr>
              <w:t>Haming</w:t>
            </w:r>
          </w:p>
        </w:tc>
      </w:tr>
    </w:tbl>
    <w:p w:rsidR="003D4A40" w:rsidRPr="003D4A40" w:rsidRDefault="003D4A40" w:rsidP="003D4A40">
      <w:pPr>
        <w:spacing w:after="0" w:line="360" w:lineRule="auto"/>
        <w:jc w:val="center"/>
        <w:rPr>
          <w:rFonts w:ascii="Times New Roman" w:hAnsi="Times New Roman" w:cs="Times New Roman"/>
          <w:sz w:val="16"/>
          <w:szCs w:val="16"/>
        </w:rPr>
      </w:pPr>
      <w:r w:rsidRPr="003D4A40">
        <w:rPr>
          <w:rFonts w:ascii="Times New Roman" w:hAnsi="Times New Roman" w:cs="Times New Roman"/>
          <w:sz w:val="16"/>
          <w:szCs w:val="16"/>
        </w:rPr>
        <w:t>Elaboración propia.</w:t>
      </w:r>
    </w:p>
    <w:p w:rsidR="002D33F1" w:rsidRDefault="000B0386" w:rsidP="003D4A40">
      <w:pPr>
        <w:spacing w:line="360" w:lineRule="auto"/>
        <w:jc w:val="both"/>
        <w:rPr>
          <w:rFonts w:ascii="Times New Roman" w:hAnsi="Times New Roman" w:cs="Times New Roman"/>
          <w:sz w:val="24"/>
          <w:szCs w:val="24"/>
        </w:rPr>
      </w:pPr>
      <w:r w:rsidRPr="000B0386">
        <w:rPr>
          <w:rFonts w:ascii="Times New Roman" w:hAnsi="Times New Roman" w:cs="Times New Roman"/>
          <w:sz w:val="24"/>
          <w:szCs w:val="24"/>
        </w:rPr>
        <w:t xml:space="preserve">El resultado del espectro de las señales de velocidad en los puntos (reflectores de interés) se muestra en la Fig.3.3 debajo. Dicho comportamiento evidencia la presencia de componentes de frecuencias relativamente altas, que se obtienen </w:t>
      </w:r>
      <w:r>
        <w:rPr>
          <w:rFonts w:ascii="Times New Roman" w:hAnsi="Times New Roman" w:cs="Times New Roman"/>
          <w:sz w:val="24"/>
          <w:szCs w:val="24"/>
        </w:rPr>
        <w:t xml:space="preserve">del procesamiento de la señal. </w:t>
      </w:r>
    </w:p>
    <w:p w:rsidR="003D4A40" w:rsidRPr="000B0386" w:rsidRDefault="003D4A40" w:rsidP="003D4A40">
      <w:pPr>
        <w:spacing w:line="360" w:lineRule="auto"/>
        <w:jc w:val="center"/>
        <w:rPr>
          <w:rFonts w:ascii="Times New Roman" w:hAnsi="Times New Roman" w:cs="Times New Roman"/>
          <w:sz w:val="24"/>
          <w:szCs w:val="24"/>
        </w:rPr>
      </w:pPr>
      <w:r>
        <w:rPr>
          <w:noProof/>
          <w:lang w:val="en-US"/>
        </w:rPr>
        <w:drawing>
          <wp:inline distT="0" distB="0" distL="0" distR="0" wp14:anchorId="073E4D93" wp14:editId="4E713139">
            <wp:extent cx="2803428" cy="2161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46" t="15445" r="22825" b="13369"/>
                    <a:stretch/>
                  </pic:blipFill>
                  <pic:spPr bwMode="auto">
                    <a:xfrm>
                      <a:off x="0" y="0"/>
                      <a:ext cx="2804185" cy="2162510"/>
                    </a:xfrm>
                    <a:prstGeom prst="rect">
                      <a:avLst/>
                    </a:prstGeom>
                    <a:ln>
                      <a:noFill/>
                    </a:ln>
                    <a:extLst>
                      <a:ext uri="{53640926-AAD7-44D8-BBD7-CCE9431645EC}">
                        <a14:shadowObscured xmlns:a14="http://schemas.microsoft.com/office/drawing/2010/main"/>
                      </a:ext>
                    </a:extLst>
                  </pic:spPr>
                </pic:pic>
              </a:graphicData>
            </a:graphic>
          </wp:inline>
        </w:drawing>
      </w:r>
    </w:p>
    <w:p w:rsidR="003D4A40" w:rsidRDefault="003D4A40" w:rsidP="003D4A40">
      <w:pPr>
        <w:spacing w:after="0" w:line="360" w:lineRule="auto"/>
        <w:jc w:val="both"/>
        <w:rPr>
          <w:rFonts w:ascii="Times New Roman" w:hAnsi="Times New Roman" w:cs="Times New Roman"/>
          <w:sz w:val="24"/>
          <w:szCs w:val="24"/>
        </w:rPr>
      </w:pPr>
      <w:r w:rsidRPr="003D4A40">
        <w:rPr>
          <w:rFonts w:ascii="Times New Roman" w:hAnsi="Times New Roman" w:cs="Times New Roman"/>
          <w:sz w:val="24"/>
          <w:szCs w:val="24"/>
        </w:rPr>
        <w:t xml:space="preserve">Se obtuvieron además los espectros de las señales de velocidad procesadas mediante un filtro paso bajo de orden 30 y una frecuencia de corte de 10 Hz, con el mismo objetivo de comparar el resultado obtenido con las herramientas del MatLab empleadas en el presente trabajo y las del informe ya mencionado.  </w:t>
      </w:r>
    </w:p>
    <w:p w:rsidR="003D4A40" w:rsidRPr="003D4A40" w:rsidRDefault="003D4A40" w:rsidP="003D4A40">
      <w:pPr>
        <w:spacing w:after="0" w:line="360" w:lineRule="auto"/>
        <w:jc w:val="both"/>
        <w:rPr>
          <w:rFonts w:ascii="Times New Roman" w:hAnsi="Times New Roman" w:cs="Times New Roman"/>
          <w:sz w:val="24"/>
          <w:szCs w:val="24"/>
        </w:rPr>
      </w:pPr>
      <w:r w:rsidRPr="003D4A40">
        <w:rPr>
          <w:rFonts w:ascii="Times New Roman" w:hAnsi="Times New Roman" w:cs="Times New Roman"/>
          <w:sz w:val="24"/>
          <w:szCs w:val="24"/>
        </w:rPr>
        <w:t xml:space="preserve">El método aplicado para la identificación de la frecuencia natural es el “Método de Recolección de Picos” explicado en el capítulo 2 epígrafe 2.2 el cual describe que la frecuencia natural del sistema se identifica a partir del valor del pico </w:t>
      </w:r>
      <w:r w:rsidRPr="003D4A40">
        <w:rPr>
          <w:rFonts w:ascii="Cambria Math" w:hAnsi="Cambria Math" w:cs="Cambria Math"/>
          <w:sz w:val="24"/>
          <w:szCs w:val="24"/>
        </w:rPr>
        <w:t>𝜔𝑟</w:t>
      </w:r>
      <w:r w:rsidRPr="003D4A40">
        <w:rPr>
          <w:rFonts w:ascii="Times New Roman" w:hAnsi="Times New Roman" w:cs="Times New Roman"/>
          <w:sz w:val="24"/>
          <w:szCs w:val="24"/>
        </w:rPr>
        <w:t xml:space="preserve"> = </w:t>
      </w:r>
      <w:r w:rsidRPr="003D4A40">
        <w:rPr>
          <w:rFonts w:ascii="Cambria Math" w:hAnsi="Cambria Math" w:cs="Cambria Math"/>
          <w:sz w:val="24"/>
          <w:szCs w:val="24"/>
        </w:rPr>
        <w:t>𝜔𝑝𝑖𝑐𝑜</w:t>
      </w:r>
      <w:r w:rsidRPr="003D4A40">
        <w:rPr>
          <w:rFonts w:ascii="Times New Roman" w:hAnsi="Times New Roman" w:cs="Times New Roman"/>
          <w:sz w:val="24"/>
          <w:szCs w:val="24"/>
        </w:rPr>
        <w:t xml:space="preserve">. Por lo </w:t>
      </w:r>
      <w:r w:rsidRPr="003D4A40">
        <w:rPr>
          <w:rFonts w:ascii="Times New Roman" w:hAnsi="Times New Roman" w:cs="Times New Roman"/>
          <w:sz w:val="24"/>
          <w:szCs w:val="24"/>
        </w:rPr>
        <w:t>tanto,</w:t>
      </w:r>
      <w:r w:rsidRPr="003D4A40">
        <w:rPr>
          <w:rFonts w:ascii="Times New Roman" w:hAnsi="Times New Roman" w:cs="Times New Roman"/>
          <w:sz w:val="24"/>
          <w:szCs w:val="24"/>
        </w:rPr>
        <w:t xml:space="preserve"> como se muestra en la Fig.3.5 debajo, </w:t>
      </w:r>
      <w:r w:rsidRPr="003D4A40">
        <w:rPr>
          <w:rFonts w:ascii="Cambria Math" w:hAnsi="Cambria Math" w:cs="Cambria Math"/>
          <w:sz w:val="24"/>
          <w:szCs w:val="24"/>
        </w:rPr>
        <w:t>𝜔𝑟</w:t>
      </w:r>
      <w:r w:rsidRPr="003D4A40">
        <w:rPr>
          <w:rFonts w:ascii="Times New Roman" w:hAnsi="Times New Roman" w:cs="Times New Roman"/>
          <w:sz w:val="24"/>
          <w:szCs w:val="24"/>
        </w:rPr>
        <w:t xml:space="preserve"> 1 = </w:t>
      </w:r>
      <w:r w:rsidRPr="003D4A40">
        <w:rPr>
          <w:rFonts w:ascii="Cambria Math" w:hAnsi="Cambria Math" w:cs="Cambria Math"/>
          <w:sz w:val="24"/>
          <w:szCs w:val="24"/>
        </w:rPr>
        <w:t>𝜔𝑝𝑖𝑐𝑜</w:t>
      </w:r>
      <w:r w:rsidRPr="003D4A40">
        <w:rPr>
          <w:rFonts w:ascii="Times New Roman" w:hAnsi="Times New Roman" w:cs="Times New Roman"/>
          <w:sz w:val="24"/>
          <w:szCs w:val="24"/>
        </w:rPr>
        <w:t xml:space="preserve"> 1 = 3.07 </w:t>
      </w:r>
      <w:r w:rsidRPr="003D4A40">
        <w:rPr>
          <w:rFonts w:ascii="Cambria Math" w:hAnsi="Cambria Math" w:cs="Cambria Math"/>
          <w:sz w:val="24"/>
          <w:szCs w:val="24"/>
        </w:rPr>
        <w:t>𝐻𝑧</w:t>
      </w:r>
      <w:r w:rsidRPr="003D4A40">
        <w:rPr>
          <w:rFonts w:ascii="Times New Roman" w:hAnsi="Times New Roman" w:cs="Times New Roman"/>
          <w:sz w:val="24"/>
          <w:szCs w:val="24"/>
        </w:rPr>
        <w:t xml:space="preserve"> y </w:t>
      </w:r>
      <w:r w:rsidRPr="003D4A40">
        <w:rPr>
          <w:rFonts w:ascii="Cambria Math" w:hAnsi="Cambria Math" w:cs="Cambria Math"/>
          <w:sz w:val="24"/>
          <w:szCs w:val="24"/>
        </w:rPr>
        <w:t>𝜔𝑟</w:t>
      </w:r>
      <w:r w:rsidRPr="003D4A40">
        <w:rPr>
          <w:rFonts w:ascii="Times New Roman" w:hAnsi="Times New Roman" w:cs="Times New Roman"/>
          <w:sz w:val="24"/>
          <w:szCs w:val="24"/>
        </w:rPr>
        <w:t xml:space="preserve"> 2 = </w:t>
      </w:r>
      <w:r w:rsidRPr="003D4A40">
        <w:rPr>
          <w:rFonts w:ascii="Cambria Math" w:hAnsi="Cambria Math" w:cs="Cambria Math"/>
          <w:sz w:val="24"/>
          <w:szCs w:val="24"/>
        </w:rPr>
        <w:t>𝜔𝑝𝑖𝑐𝑜</w:t>
      </w:r>
      <w:r>
        <w:rPr>
          <w:rFonts w:ascii="Times New Roman" w:hAnsi="Times New Roman" w:cs="Times New Roman"/>
          <w:sz w:val="24"/>
          <w:szCs w:val="24"/>
        </w:rPr>
        <w:t>2</w:t>
      </w:r>
      <w:r w:rsidRPr="003D4A40">
        <w:rPr>
          <w:rFonts w:ascii="Times New Roman" w:hAnsi="Times New Roman" w:cs="Times New Roman"/>
          <w:sz w:val="24"/>
          <w:szCs w:val="24"/>
        </w:rPr>
        <w:t xml:space="preserve">=4.39 </w:t>
      </w:r>
      <w:r w:rsidRPr="003D4A40">
        <w:rPr>
          <w:rFonts w:ascii="Cambria Math" w:hAnsi="Cambria Math" w:cs="Cambria Math"/>
          <w:sz w:val="24"/>
          <w:szCs w:val="24"/>
        </w:rPr>
        <w:t>𝐻𝑧</w:t>
      </w:r>
      <w:r w:rsidRPr="003D4A40">
        <w:rPr>
          <w:rFonts w:ascii="Times New Roman" w:hAnsi="Times New Roman" w:cs="Times New Roman"/>
          <w:sz w:val="24"/>
          <w:szCs w:val="24"/>
        </w:rPr>
        <w:t xml:space="preserve">. </w:t>
      </w:r>
    </w:p>
    <w:p w:rsidR="003D4A40" w:rsidRPr="003D4A40" w:rsidRDefault="003D4A40" w:rsidP="003D4A40">
      <w:pPr>
        <w:spacing w:after="0" w:line="360" w:lineRule="auto"/>
        <w:jc w:val="both"/>
        <w:rPr>
          <w:rFonts w:ascii="Times New Roman" w:hAnsi="Times New Roman" w:cs="Times New Roman"/>
          <w:sz w:val="24"/>
          <w:szCs w:val="24"/>
        </w:rPr>
      </w:pPr>
      <w:r w:rsidRPr="003D4A40">
        <w:rPr>
          <w:rFonts w:ascii="Times New Roman" w:hAnsi="Times New Roman" w:cs="Times New Roman"/>
          <w:sz w:val="24"/>
          <w:szCs w:val="24"/>
        </w:rPr>
        <w:lastRenderedPageBreak/>
        <w:t>A modo de comparación con los resultados del análisis efectuado en el informe de INVESCONS (frecuencias obtenidas por la Fig.3.6) se muestra la Tabla 3.3 debajo.</w:t>
      </w:r>
    </w:p>
    <w:p w:rsidR="003D4A40" w:rsidRPr="003D4A40" w:rsidRDefault="003D4A40" w:rsidP="003D4A40">
      <w:pPr>
        <w:spacing w:after="0" w:line="360" w:lineRule="auto"/>
        <w:jc w:val="center"/>
        <w:rPr>
          <w:rFonts w:ascii="Times New Roman" w:hAnsi="Times New Roman" w:cs="Times New Roman"/>
          <w:sz w:val="24"/>
          <w:szCs w:val="24"/>
        </w:rPr>
      </w:pPr>
      <w:r>
        <w:rPr>
          <w:noProof/>
          <w:lang w:val="en-US"/>
        </w:rPr>
        <w:drawing>
          <wp:inline distT="0" distB="0" distL="0" distR="0" wp14:anchorId="12E2F9CF" wp14:editId="726732EE">
            <wp:extent cx="3442335" cy="113171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17" t="31901" r="16216" b="30833"/>
                    <a:stretch/>
                  </pic:blipFill>
                  <pic:spPr bwMode="auto">
                    <a:xfrm>
                      <a:off x="0" y="0"/>
                      <a:ext cx="3443439" cy="1132081"/>
                    </a:xfrm>
                    <a:prstGeom prst="rect">
                      <a:avLst/>
                    </a:prstGeom>
                    <a:ln>
                      <a:noFill/>
                    </a:ln>
                    <a:extLst>
                      <a:ext uri="{53640926-AAD7-44D8-BBD7-CCE9431645EC}">
                        <a14:shadowObscured xmlns:a14="http://schemas.microsoft.com/office/drawing/2010/main"/>
                      </a:ext>
                    </a:extLst>
                  </pic:spPr>
                </pic:pic>
              </a:graphicData>
            </a:graphic>
          </wp:inline>
        </w:drawing>
      </w:r>
    </w:p>
    <w:p w:rsidR="003D4A40" w:rsidRPr="003D4A40" w:rsidRDefault="003D4A40" w:rsidP="003D4A40">
      <w:pPr>
        <w:spacing w:after="0" w:line="360" w:lineRule="auto"/>
        <w:jc w:val="center"/>
        <w:rPr>
          <w:rFonts w:ascii="Times New Roman" w:hAnsi="Times New Roman" w:cs="Times New Roman"/>
          <w:sz w:val="16"/>
          <w:szCs w:val="16"/>
        </w:rPr>
      </w:pPr>
      <w:r w:rsidRPr="003D4A40">
        <w:rPr>
          <w:rFonts w:ascii="Times New Roman" w:hAnsi="Times New Roman" w:cs="Times New Roman"/>
          <w:sz w:val="16"/>
          <w:szCs w:val="16"/>
        </w:rPr>
        <w:t>Elaboración propia.</w:t>
      </w:r>
    </w:p>
    <w:p w:rsidR="003D4A40" w:rsidRDefault="003D4A40" w:rsidP="003D4A40">
      <w:pPr>
        <w:spacing w:after="0" w:line="360" w:lineRule="auto"/>
        <w:rPr>
          <w:rFonts w:ascii="Times New Roman" w:hAnsi="Times New Roman" w:cs="Times New Roman"/>
          <w:sz w:val="24"/>
          <w:szCs w:val="24"/>
        </w:rPr>
      </w:pPr>
      <w:r w:rsidRPr="003D4A40">
        <w:rPr>
          <w:rFonts w:ascii="Times New Roman" w:hAnsi="Times New Roman" w:cs="Times New Roman"/>
          <w:sz w:val="24"/>
          <w:szCs w:val="24"/>
        </w:rPr>
        <w:t>de donde se puede apreciar un grado de coincidencia satisfactorio.</w:t>
      </w:r>
    </w:p>
    <w:p w:rsidR="003D4A40" w:rsidRDefault="003D4A40" w:rsidP="00170E03">
      <w:pPr>
        <w:spacing w:after="0" w:line="360" w:lineRule="auto"/>
        <w:jc w:val="both"/>
        <w:rPr>
          <w:rFonts w:ascii="Times New Roman" w:hAnsi="Times New Roman" w:cs="Times New Roman"/>
          <w:sz w:val="24"/>
          <w:szCs w:val="24"/>
        </w:rPr>
      </w:pPr>
      <w:r w:rsidRPr="00170E03">
        <w:rPr>
          <w:rFonts w:ascii="Times New Roman" w:hAnsi="Times New Roman" w:cs="Times New Roman"/>
          <w:sz w:val="24"/>
          <w:szCs w:val="24"/>
        </w:rPr>
        <w:t xml:space="preserve">De acuerdo con el método de "recolección de picos" se puede ahora buscar las razones de amortiguamiento. Para ello; a partir de la obtención de las posiciones de los máximos en la proyección de la velocidad en el dominio de la frecuencia es necesario determinar las frecuencias correspondientes a los puntos de valor igual a la mitad del correspondiente al pico máximo en </w:t>
      </w:r>
      <w:r w:rsidRPr="00170E03">
        <w:rPr>
          <w:rFonts w:ascii="Cambria Math" w:hAnsi="Cambria Math" w:cs="Cambria Math"/>
          <w:sz w:val="24"/>
          <w:szCs w:val="24"/>
        </w:rPr>
        <w:t>𝜔𝑎</w:t>
      </w:r>
      <w:r w:rsidRPr="00170E03">
        <w:rPr>
          <w:rFonts w:ascii="Times New Roman" w:hAnsi="Times New Roman" w:cs="Times New Roman"/>
          <w:sz w:val="24"/>
          <w:szCs w:val="24"/>
        </w:rPr>
        <w:t xml:space="preserve"> y </w:t>
      </w:r>
      <w:r w:rsidRPr="00170E03">
        <w:rPr>
          <w:rFonts w:ascii="Cambria Math" w:hAnsi="Cambria Math" w:cs="Cambria Math"/>
          <w:sz w:val="24"/>
          <w:szCs w:val="24"/>
        </w:rPr>
        <w:t>𝜔𝑏</w:t>
      </w:r>
      <w:r w:rsidRPr="00170E03">
        <w:rPr>
          <w:rFonts w:ascii="Times New Roman" w:hAnsi="Times New Roman" w:cs="Times New Roman"/>
          <w:sz w:val="24"/>
          <w:szCs w:val="24"/>
        </w:rPr>
        <w:t xml:space="preserve"> de cada lado del pico identificado con amplitud máxima. Mediante el uso del MatLab se encontraron los valores de frecuencias del pico y las medias como se muestra en la Fig.3.7 debajo.</w:t>
      </w:r>
    </w:p>
    <w:p w:rsidR="00170E03" w:rsidRDefault="00170E03" w:rsidP="00170E03">
      <w:pPr>
        <w:spacing w:after="0" w:line="360" w:lineRule="auto"/>
        <w:jc w:val="center"/>
        <w:rPr>
          <w:rFonts w:ascii="Times New Roman" w:hAnsi="Times New Roman" w:cs="Times New Roman"/>
          <w:sz w:val="24"/>
          <w:szCs w:val="24"/>
        </w:rPr>
      </w:pPr>
      <w:r>
        <w:rPr>
          <w:noProof/>
          <w:lang w:val="en-US"/>
        </w:rPr>
        <w:drawing>
          <wp:inline distT="0" distB="0" distL="0" distR="0" wp14:anchorId="62E211A3" wp14:editId="3C6F521C">
            <wp:extent cx="3080310" cy="2266433"/>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37" t="13984" r="19907" b="11390"/>
                    <a:stretch/>
                  </pic:blipFill>
                  <pic:spPr bwMode="auto">
                    <a:xfrm>
                      <a:off x="0" y="0"/>
                      <a:ext cx="3081087" cy="2267005"/>
                    </a:xfrm>
                    <a:prstGeom prst="rect">
                      <a:avLst/>
                    </a:prstGeom>
                    <a:ln>
                      <a:noFill/>
                    </a:ln>
                    <a:extLst>
                      <a:ext uri="{53640926-AAD7-44D8-BBD7-CCE9431645EC}">
                        <a14:shadowObscured xmlns:a14="http://schemas.microsoft.com/office/drawing/2010/main"/>
                      </a:ext>
                    </a:extLst>
                  </pic:spPr>
                </pic:pic>
              </a:graphicData>
            </a:graphic>
          </wp:inline>
        </w:drawing>
      </w:r>
    </w:p>
    <w:p w:rsidR="00170E03" w:rsidRPr="00170E03" w:rsidRDefault="00170E03" w:rsidP="00170E03">
      <w:pPr>
        <w:spacing w:after="0" w:line="360" w:lineRule="auto"/>
        <w:jc w:val="both"/>
        <w:rPr>
          <w:rFonts w:ascii="Times New Roman" w:hAnsi="Times New Roman" w:cs="Times New Roman"/>
          <w:sz w:val="24"/>
          <w:szCs w:val="24"/>
        </w:rPr>
      </w:pPr>
      <w:r w:rsidRPr="00170E03">
        <w:rPr>
          <w:rFonts w:ascii="Times New Roman" w:hAnsi="Times New Roman" w:cs="Times New Roman"/>
          <w:sz w:val="24"/>
          <w:szCs w:val="24"/>
        </w:rPr>
        <w:t xml:space="preserve">Un acercamiento a la zona de interés, considerando solamente la señal de velocidad en el punto Rbin126, por ser la de mayor amplitud, como se muestra en la Fig.3.9. </w:t>
      </w:r>
    </w:p>
    <w:p w:rsidR="00170E03" w:rsidRPr="00170E03" w:rsidRDefault="00170E03" w:rsidP="00170E03">
      <w:pPr>
        <w:spacing w:after="0" w:line="360" w:lineRule="auto"/>
        <w:jc w:val="center"/>
        <w:rPr>
          <w:rFonts w:ascii="Times New Roman" w:hAnsi="Times New Roman" w:cs="Times New Roman"/>
          <w:sz w:val="24"/>
          <w:szCs w:val="24"/>
        </w:rPr>
      </w:pPr>
      <w:r>
        <w:rPr>
          <w:noProof/>
          <w:lang w:val="en-US"/>
        </w:rPr>
        <w:lastRenderedPageBreak/>
        <w:drawing>
          <wp:inline distT="0" distB="0" distL="0" distR="0" wp14:anchorId="2454421F" wp14:editId="1477A4AB">
            <wp:extent cx="2529205" cy="221800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95" t="15842" r="25847" b="11111"/>
                    <a:stretch/>
                  </pic:blipFill>
                  <pic:spPr bwMode="auto">
                    <a:xfrm>
                      <a:off x="0" y="0"/>
                      <a:ext cx="2530364" cy="2219023"/>
                    </a:xfrm>
                    <a:prstGeom prst="rect">
                      <a:avLst/>
                    </a:prstGeom>
                    <a:ln>
                      <a:noFill/>
                    </a:ln>
                    <a:extLst>
                      <a:ext uri="{53640926-AAD7-44D8-BBD7-CCE9431645EC}">
                        <a14:shadowObscured xmlns:a14="http://schemas.microsoft.com/office/drawing/2010/main"/>
                      </a:ext>
                    </a:extLst>
                  </pic:spPr>
                </pic:pic>
              </a:graphicData>
            </a:graphic>
          </wp:inline>
        </w:drawing>
      </w:r>
    </w:p>
    <w:p w:rsidR="003D4A40" w:rsidRDefault="00170E03" w:rsidP="003D4A40">
      <w:pPr>
        <w:spacing w:after="0" w:line="360" w:lineRule="auto"/>
        <w:rPr>
          <w:rFonts w:ascii="Times New Roman" w:hAnsi="Times New Roman" w:cs="Times New Roman"/>
          <w:sz w:val="24"/>
          <w:szCs w:val="24"/>
        </w:rPr>
      </w:pPr>
      <w:r w:rsidRPr="00170E03">
        <w:rPr>
          <w:rFonts w:ascii="Times New Roman" w:hAnsi="Times New Roman" w:cs="Times New Roman"/>
          <w:sz w:val="24"/>
          <w:szCs w:val="24"/>
        </w:rPr>
        <w:t>Los valores obtenidos a partir de la representación son los mostrados en la Fig.3.10:</w:t>
      </w:r>
    </w:p>
    <w:p w:rsidR="00170E03" w:rsidRDefault="00170E03" w:rsidP="00170E03">
      <w:pPr>
        <w:spacing w:after="0" w:line="360" w:lineRule="auto"/>
        <w:jc w:val="center"/>
        <w:rPr>
          <w:rFonts w:ascii="Times New Roman" w:hAnsi="Times New Roman" w:cs="Times New Roman"/>
          <w:sz w:val="24"/>
          <w:szCs w:val="24"/>
        </w:rPr>
      </w:pPr>
      <w:r>
        <w:rPr>
          <w:noProof/>
          <w:lang w:val="en-US"/>
        </w:rPr>
        <w:drawing>
          <wp:inline distT="0" distB="0" distL="0" distR="0" wp14:anchorId="4A922A92" wp14:editId="0F7DBC4F">
            <wp:extent cx="2204720" cy="2299597"/>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2" t="16415" r="29447" b="7844"/>
                    <a:stretch/>
                  </pic:blipFill>
                  <pic:spPr bwMode="auto">
                    <a:xfrm>
                      <a:off x="0" y="0"/>
                      <a:ext cx="2205957" cy="2300887"/>
                    </a:xfrm>
                    <a:prstGeom prst="rect">
                      <a:avLst/>
                    </a:prstGeom>
                    <a:ln>
                      <a:noFill/>
                    </a:ln>
                    <a:extLst>
                      <a:ext uri="{53640926-AAD7-44D8-BBD7-CCE9431645EC}">
                        <a14:shadowObscured xmlns:a14="http://schemas.microsoft.com/office/drawing/2010/main"/>
                      </a:ext>
                    </a:extLst>
                  </pic:spPr>
                </pic:pic>
              </a:graphicData>
            </a:graphic>
          </wp:inline>
        </w:drawing>
      </w:r>
    </w:p>
    <w:p w:rsidR="00170E03" w:rsidRPr="00170E03" w:rsidRDefault="00170E03" w:rsidP="00170E03">
      <w:pPr>
        <w:spacing w:after="0" w:line="360" w:lineRule="auto"/>
        <w:rPr>
          <w:rFonts w:ascii="Times New Roman" w:hAnsi="Times New Roman" w:cs="Times New Roman"/>
          <w:sz w:val="24"/>
          <w:szCs w:val="24"/>
        </w:rPr>
      </w:pPr>
      <w:r w:rsidRPr="00170E03">
        <w:rPr>
          <w:rFonts w:ascii="Times New Roman" w:hAnsi="Times New Roman" w:cs="Times New Roman"/>
          <w:sz w:val="24"/>
          <w:szCs w:val="24"/>
        </w:rPr>
        <w:t xml:space="preserve">El valor de amplitud correspondiente a las frecuencias de interés es 0.4445/2. Se obtiene un estimado de los valores de las frecuencias de interés mediante interpolación lineal considerando los valores más cercanos, indicados en la gráfica: </w:t>
      </w:r>
    </w:p>
    <w:p w:rsidR="00170E03" w:rsidRPr="00170E03" w:rsidRDefault="00170E03" w:rsidP="00170E03">
      <w:pPr>
        <w:spacing w:after="0" w:line="360" w:lineRule="auto"/>
        <w:rPr>
          <w:rFonts w:ascii="Times New Roman" w:hAnsi="Times New Roman" w:cs="Times New Roman"/>
          <w:sz w:val="24"/>
          <w:szCs w:val="24"/>
        </w:rPr>
      </w:pPr>
      <w:r w:rsidRPr="00170E03">
        <w:rPr>
          <w:rFonts w:ascii="Cambria Math" w:hAnsi="Cambria Math" w:cs="Cambria Math"/>
          <w:sz w:val="24"/>
          <w:szCs w:val="24"/>
        </w:rPr>
        <w:t>𝜔𝑟</w:t>
      </w:r>
      <w:r w:rsidRPr="00170E03">
        <w:rPr>
          <w:rFonts w:ascii="Times New Roman" w:hAnsi="Times New Roman" w:cs="Times New Roman"/>
          <w:sz w:val="24"/>
          <w:szCs w:val="24"/>
        </w:rPr>
        <w:t xml:space="preserve"> = 3.003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r w:rsidRPr="00170E03">
        <w:rPr>
          <w:rFonts w:ascii="Cambria Math" w:hAnsi="Cambria Math" w:cs="Cambria Math"/>
          <w:sz w:val="24"/>
          <w:szCs w:val="24"/>
        </w:rPr>
        <w:t>𝐴𝑟</w:t>
      </w:r>
      <w:r w:rsidRPr="00170E03">
        <w:rPr>
          <w:rFonts w:ascii="Times New Roman" w:hAnsi="Times New Roman" w:cs="Times New Roman"/>
          <w:sz w:val="24"/>
          <w:szCs w:val="24"/>
        </w:rPr>
        <w:t xml:space="preserve"> = </w:t>
      </w:r>
      <w:r w:rsidRPr="00170E03">
        <w:rPr>
          <w:rFonts w:ascii="Times New Roman" w:hAnsi="Times New Roman" w:cs="Times New Roman"/>
          <w:sz w:val="24"/>
          <w:szCs w:val="24"/>
        </w:rPr>
        <w:t xml:space="preserve">0.4445, </w:t>
      </w:r>
      <w:r w:rsidRPr="00170E03">
        <w:rPr>
          <w:rFonts w:ascii="Cambria Math" w:hAnsi="Cambria Math" w:cs="Cambria Math"/>
          <w:sz w:val="24"/>
          <w:szCs w:val="24"/>
        </w:rPr>
        <w:t>𝐴</w:t>
      </w:r>
      <w:r w:rsidRPr="00170E03">
        <w:rPr>
          <w:rFonts w:ascii="Times New Roman" w:hAnsi="Times New Roman" w:cs="Times New Roman"/>
          <w:sz w:val="24"/>
          <w:szCs w:val="24"/>
        </w:rPr>
        <w:t>ℎ</w:t>
      </w:r>
      <w:r w:rsidRPr="00170E03">
        <w:rPr>
          <w:rFonts w:ascii="Times New Roman" w:hAnsi="Times New Roman" w:cs="Times New Roman"/>
          <w:sz w:val="24"/>
          <w:szCs w:val="24"/>
        </w:rPr>
        <w:t xml:space="preserve"> = 0.2223 </w:t>
      </w:r>
    </w:p>
    <w:p w:rsidR="00170E03" w:rsidRPr="00170E03" w:rsidRDefault="00170E03" w:rsidP="00170E03">
      <w:pPr>
        <w:spacing w:after="0" w:line="360" w:lineRule="auto"/>
        <w:rPr>
          <w:rFonts w:ascii="Times New Roman" w:hAnsi="Times New Roman" w:cs="Times New Roman"/>
          <w:sz w:val="24"/>
          <w:szCs w:val="24"/>
        </w:rPr>
      </w:pPr>
      <w:r w:rsidRPr="00170E03">
        <w:rPr>
          <w:rFonts w:ascii="Cambria Math" w:hAnsi="Cambria Math" w:cs="Cambria Math"/>
          <w:sz w:val="24"/>
          <w:szCs w:val="24"/>
        </w:rPr>
        <w:t>𝜔𝑎</w:t>
      </w:r>
      <w:r w:rsidRPr="00170E03">
        <w:rPr>
          <w:rFonts w:ascii="Times New Roman" w:hAnsi="Times New Roman" w:cs="Times New Roman"/>
          <w:sz w:val="24"/>
          <w:szCs w:val="24"/>
        </w:rPr>
        <w:t xml:space="preserve">1 = 2.93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r w:rsidRPr="00170E03">
        <w:rPr>
          <w:rFonts w:ascii="Cambria Math" w:hAnsi="Cambria Math" w:cs="Cambria Math"/>
          <w:sz w:val="24"/>
          <w:szCs w:val="24"/>
        </w:rPr>
        <w:t>𝜔𝑎</w:t>
      </w:r>
      <w:r w:rsidRPr="00170E03">
        <w:rPr>
          <w:rFonts w:ascii="Times New Roman" w:hAnsi="Times New Roman" w:cs="Times New Roman"/>
          <w:sz w:val="24"/>
          <w:szCs w:val="24"/>
        </w:rPr>
        <w:t xml:space="preserve">2 = 3.003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r w:rsidRPr="00170E03">
        <w:rPr>
          <w:rFonts w:ascii="Cambria Math" w:hAnsi="Cambria Math" w:cs="Cambria Math"/>
          <w:sz w:val="24"/>
          <w:szCs w:val="24"/>
        </w:rPr>
        <w:t>𝜔𝑏</w:t>
      </w:r>
      <w:r w:rsidRPr="00170E03">
        <w:rPr>
          <w:rFonts w:ascii="Times New Roman" w:hAnsi="Times New Roman" w:cs="Times New Roman"/>
          <w:sz w:val="24"/>
          <w:szCs w:val="24"/>
        </w:rPr>
        <w:t xml:space="preserve">1 = 3.076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r w:rsidRPr="00170E03">
        <w:rPr>
          <w:rFonts w:ascii="Cambria Math" w:hAnsi="Cambria Math" w:cs="Cambria Math"/>
          <w:sz w:val="24"/>
          <w:szCs w:val="24"/>
        </w:rPr>
        <w:t>𝜔𝑏</w:t>
      </w:r>
      <w:r w:rsidRPr="00170E03">
        <w:rPr>
          <w:rFonts w:ascii="Times New Roman" w:hAnsi="Times New Roman" w:cs="Times New Roman"/>
          <w:sz w:val="24"/>
          <w:szCs w:val="24"/>
        </w:rPr>
        <w:t xml:space="preserve">2 = 3.149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p>
    <w:p w:rsidR="00170E03" w:rsidRPr="00170E03" w:rsidRDefault="00170E03" w:rsidP="00170E03">
      <w:pPr>
        <w:spacing w:after="0" w:line="360" w:lineRule="auto"/>
        <w:rPr>
          <w:rFonts w:ascii="Times New Roman" w:hAnsi="Times New Roman" w:cs="Times New Roman"/>
          <w:sz w:val="24"/>
          <w:szCs w:val="24"/>
        </w:rPr>
      </w:pPr>
      <w:r w:rsidRPr="00170E03">
        <w:rPr>
          <w:rFonts w:ascii="Cambria Math" w:hAnsi="Cambria Math" w:cs="Cambria Math"/>
          <w:sz w:val="24"/>
          <w:szCs w:val="24"/>
        </w:rPr>
        <w:t>𝐴𝑎</w:t>
      </w:r>
      <w:r w:rsidRPr="00170E03">
        <w:rPr>
          <w:rFonts w:ascii="Times New Roman" w:hAnsi="Times New Roman" w:cs="Times New Roman"/>
          <w:sz w:val="24"/>
          <w:szCs w:val="24"/>
        </w:rPr>
        <w:t xml:space="preserve">1 = 0.1998        </w:t>
      </w:r>
      <w:r w:rsidRPr="00170E03">
        <w:rPr>
          <w:rFonts w:ascii="Cambria Math" w:hAnsi="Cambria Math" w:cs="Cambria Math"/>
          <w:sz w:val="24"/>
          <w:szCs w:val="24"/>
        </w:rPr>
        <w:t>𝐴𝑎</w:t>
      </w:r>
      <w:r w:rsidRPr="00170E03">
        <w:rPr>
          <w:rFonts w:ascii="Times New Roman" w:hAnsi="Times New Roman" w:cs="Times New Roman"/>
          <w:sz w:val="24"/>
          <w:szCs w:val="24"/>
        </w:rPr>
        <w:t xml:space="preserve">2 = 0.4445           </w:t>
      </w:r>
      <w:r w:rsidRPr="00170E03">
        <w:rPr>
          <w:rFonts w:ascii="Cambria Math" w:hAnsi="Cambria Math" w:cs="Cambria Math"/>
          <w:sz w:val="24"/>
          <w:szCs w:val="24"/>
        </w:rPr>
        <w:t>𝐴𝑏</w:t>
      </w:r>
      <w:r w:rsidRPr="00170E03">
        <w:rPr>
          <w:rFonts w:ascii="Times New Roman" w:hAnsi="Times New Roman" w:cs="Times New Roman"/>
          <w:sz w:val="24"/>
          <w:szCs w:val="24"/>
        </w:rPr>
        <w:t xml:space="preserve">1 = 0.3557            </w:t>
      </w:r>
      <w:r w:rsidRPr="00170E03">
        <w:rPr>
          <w:rFonts w:ascii="Cambria Math" w:hAnsi="Cambria Math" w:cs="Cambria Math"/>
          <w:sz w:val="24"/>
          <w:szCs w:val="24"/>
        </w:rPr>
        <w:t>𝐴𝑏</w:t>
      </w:r>
      <w:r w:rsidRPr="00170E03">
        <w:rPr>
          <w:rFonts w:ascii="Times New Roman" w:hAnsi="Times New Roman" w:cs="Times New Roman"/>
          <w:sz w:val="24"/>
          <w:szCs w:val="24"/>
        </w:rPr>
        <w:t xml:space="preserve">2 = 0.211 </w:t>
      </w:r>
    </w:p>
    <w:p w:rsidR="00170E03" w:rsidRDefault="00170E03" w:rsidP="00170E03">
      <w:pPr>
        <w:spacing w:after="0" w:line="240" w:lineRule="auto"/>
        <w:rPr>
          <w:rFonts w:ascii="Times New Roman" w:hAnsi="Times New Roman" w:cs="Times New Roman"/>
          <w:sz w:val="24"/>
          <w:szCs w:val="24"/>
        </w:rPr>
      </w:pPr>
      <w:r w:rsidRPr="00170E03">
        <w:rPr>
          <w:rFonts w:ascii="Cambria Math" w:hAnsi="Cambria Math" w:cs="Cambria Math"/>
          <w:sz w:val="24"/>
          <w:szCs w:val="24"/>
        </w:rPr>
        <w:t>𝑚𝑎</w:t>
      </w:r>
      <w:r>
        <w:rPr>
          <w:rFonts w:ascii="Times New Roman" w:hAnsi="Times New Roman" w:cs="Times New Roman"/>
          <w:sz w:val="24"/>
          <w:szCs w:val="24"/>
        </w:rPr>
        <w:t xml:space="preserve"> = </w:t>
      </w:r>
      <w:r w:rsidRPr="00170E03">
        <w:rPr>
          <w:rFonts w:ascii="Cambria Math" w:hAnsi="Cambria Math" w:cs="Cambria Math"/>
          <w:sz w:val="24"/>
          <w:szCs w:val="24"/>
          <w:u w:val="single"/>
        </w:rPr>
        <w:t>𝐴𝑎</w:t>
      </w:r>
      <w:r w:rsidRPr="00170E03">
        <w:rPr>
          <w:rFonts w:ascii="Times New Roman" w:hAnsi="Times New Roman" w:cs="Times New Roman"/>
          <w:sz w:val="24"/>
          <w:szCs w:val="24"/>
          <w:u w:val="single"/>
        </w:rPr>
        <w:t xml:space="preserve">2 − </w:t>
      </w:r>
      <w:r w:rsidRPr="00170E03">
        <w:rPr>
          <w:rFonts w:ascii="Cambria Math" w:hAnsi="Cambria Math" w:cs="Cambria Math"/>
          <w:sz w:val="24"/>
          <w:szCs w:val="24"/>
          <w:u w:val="single"/>
        </w:rPr>
        <w:t>𝐴𝑎</w:t>
      </w:r>
      <w:r w:rsidRPr="00170E03">
        <w:rPr>
          <w:rFonts w:ascii="Times New Roman" w:hAnsi="Times New Roman" w:cs="Times New Roman"/>
          <w:sz w:val="24"/>
          <w:szCs w:val="24"/>
          <w:u w:val="single"/>
        </w:rPr>
        <w:t>1</w:t>
      </w:r>
      <w:r w:rsidRPr="00170E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0E03">
        <w:rPr>
          <w:rFonts w:ascii="Cambria Math" w:hAnsi="Cambria Math" w:cs="Cambria Math"/>
          <w:sz w:val="24"/>
          <w:szCs w:val="24"/>
        </w:rPr>
        <w:t>𝑏𝑎</w:t>
      </w:r>
      <w:r w:rsidRPr="00170E03">
        <w:rPr>
          <w:rFonts w:ascii="Times New Roman" w:hAnsi="Times New Roman" w:cs="Times New Roman"/>
          <w:sz w:val="24"/>
          <w:szCs w:val="24"/>
        </w:rPr>
        <w:t xml:space="preserve"> = </w:t>
      </w:r>
      <w:r w:rsidRPr="00170E03">
        <w:rPr>
          <w:rFonts w:ascii="Cambria Math" w:hAnsi="Cambria Math" w:cs="Cambria Math"/>
          <w:sz w:val="24"/>
          <w:szCs w:val="24"/>
        </w:rPr>
        <w:t>𝐴𝑎</w:t>
      </w:r>
      <w:r w:rsidRPr="00170E03">
        <w:rPr>
          <w:rFonts w:ascii="Times New Roman" w:hAnsi="Times New Roman" w:cs="Times New Roman"/>
          <w:sz w:val="24"/>
          <w:szCs w:val="24"/>
        </w:rPr>
        <w:t xml:space="preserve">1 − </w:t>
      </w:r>
      <w:r w:rsidRPr="00170E03">
        <w:rPr>
          <w:rFonts w:ascii="Cambria Math" w:hAnsi="Cambria Math" w:cs="Cambria Math"/>
          <w:sz w:val="24"/>
          <w:szCs w:val="24"/>
        </w:rPr>
        <w:t>𝑚𝑎</w:t>
      </w:r>
      <w:r w:rsidRPr="00170E03">
        <w:rPr>
          <w:rFonts w:ascii="Times New Roman" w:hAnsi="Times New Roman" w:cs="Times New Roman"/>
          <w:sz w:val="24"/>
          <w:szCs w:val="24"/>
        </w:rPr>
        <w:t xml:space="preserve"> × </w:t>
      </w:r>
      <w:r w:rsidRPr="00170E03">
        <w:rPr>
          <w:rFonts w:ascii="Cambria Math" w:hAnsi="Cambria Math" w:cs="Cambria Math"/>
          <w:sz w:val="24"/>
          <w:szCs w:val="24"/>
        </w:rPr>
        <w:t>𝜔𝑎</w:t>
      </w:r>
      <w:r w:rsidRPr="00170E03">
        <w:rPr>
          <w:rFonts w:ascii="Times New Roman" w:hAnsi="Times New Roman" w:cs="Times New Roman"/>
          <w:sz w:val="24"/>
          <w:szCs w:val="24"/>
        </w:rPr>
        <w:t>1</w:t>
      </w:r>
    </w:p>
    <w:p w:rsidR="003D4A40" w:rsidRPr="00170E03" w:rsidRDefault="00170E03" w:rsidP="00170E03">
      <w:pPr>
        <w:spacing w:after="0" w:line="360" w:lineRule="auto"/>
        <w:rPr>
          <w:rFonts w:ascii="Times New Roman" w:hAnsi="Times New Roman" w:cs="Times New Roman"/>
          <w:sz w:val="24"/>
          <w:szCs w:val="24"/>
        </w:rPr>
      </w:pPr>
      <w:r>
        <w:rPr>
          <w:rFonts w:ascii="Cambria Math" w:hAnsi="Cambria Math" w:cs="Cambria Math"/>
          <w:sz w:val="24"/>
          <w:szCs w:val="24"/>
        </w:rPr>
        <w:t xml:space="preserve">           </w:t>
      </w:r>
      <w:r w:rsidRPr="00170E03">
        <w:rPr>
          <w:rFonts w:ascii="Cambria Math" w:hAnsi="Cambria Math" w:cs="Cambria Math"/>
          <w:sz w:val="24"/>
          <w:szCs w:val="24"/>
        </w:rPr>
        <w:t>𝜔𝑎</w:t>
      </w:r>
      <w:r w:rsidRPr="00170E03">
        <w:rPr>
          <w:rFonts w:ascii="Times New Roman" w:hAnsi="Times New Roman" w:cs="Times New Roman"/>
          <w:sz w:val="24"/>
          <w:szCs w:val="24"/>
        </w:rPr>
        <w:t xml:space="preserve">2 − </w:t>
      </w:r>
      <w:r w:rsidRPr="00170E03">
        <w:rPr>
          <w:rFonts w:ascii="Cambria Math" w:hAnsi="Cambria Math" w:cs="Cambria Math"/>
          <w:sz w:val="24"/>
          <w:szCs w:val="24"/>
        </w:rPr>
        <w:t>𝜔𝑎</w:t>
      </w:r>
      <w:r>
        <w:rPr>
          <w:rFonts w:ascii="Times New Roman" w:hAnsi="Times New Roman" w:cs="Times New Roman"/>
          <w:sz w:val="24"/>
          <w:szCs w:val="24"/>
        </w:rPr>
        <w:t>1</w:t>
      </w:r>
    </w:p>
    <w:p w:rsidR="00170E03" w:rsidRDefault="00170E03" w:rsidP="00170E03">
      <w:pPr>
        <w:spacing w:after="0" w:line="240" w:lineRule="auto"/>
        <w:jc w:val="both"/>
        <w:rPr>
          <w:rFonts w:ascii="Times New Roman" w:hAnsi="Times New Roman" w:cs="Times New Roman"/>
          <w:sz w:val="24"/>
          <w:szCs w:val="24"/>
        </w:rPr>
      </w:pPr>
      <w:r w:rsidRPr="00170E03">
        <w:rPr>
          <w:rFonts w:ascii="Cambria Math" w:hAnsi="Cambria Math" w:cs="Cambria Math"/>
          <w:sz w:val="24"/>
          <w:szCs w:val="24"/>
        </w:rPr>
        <w:t>𝑚𝑏</w:t>
      </w:r>
      <w:r>
        <w:rPr>
          <w:rFonts w:ascii="Times New Roman" w:hAnsi="Times New Roman" w:cs="Times New Roman"/>
          <w:sz w:val="24"/>
          <w:szCs w:val="24"/>
        </w:rPr>
        <w:t xml:space="preserve"> = </w:t>
      </w:r>
      <w:r w:rsidRPr="00170E03">
        <w:rPr>
          <w:rFonts w:ascii="Cambria Math" w:hAnsi="Cambria Math" w:cs="Cambria Math"/>
          <w:sz w:val="24"/>
          <w:szCs w:val="24"/>
          <w:u w:val="single"/>
        </w:rPr>
        <w:t>𝐴𝑏</w:t>
      </w:r>
      <w:r w:rsidRPr="00170E03">
        <w:rPr>
          <w:rFonts w:ascii="Times New Roman" w:hAnsi="Times New Roman" w:cs="Times New Roman"/>
          <w:sz w:val="24"/>
          <w:szCs w:val="24"/>
          <w:u w:val="single"/>
        </w:rPr>
        <w:t xml:space="preserve">2 − </w:t>
      </w:r>
      <w:r w:rsidRPr="00170E03">
        <w:rPr>
          <w:rFonts w:ascii="Cambria Math" w:hAnsi="Cambria Math" w:cs="Cambria Math"/>
          <w:sz w:val="24"/>
          <w:szCs w:val="24"/>
          <w:u w:val="single"/>
        </w:rPr>
        <w:t>𝐴𝑏</w:t>
      </w:r>
      <w:r w:rsidRPr="00170E03">
        <w:rPr>
          <w:rFonts w:ascii="Times New Roman" w:hAnsi="Times New Roman" w:cs="Times New Roman"/>
          <w:sz w:val="24"/>
          <w:szCs w:val="24"/>
          <w:u w:val="single"/>
        </w:rPr>
        <w:t>1</w:t>
      </w:r>
      <w:r w:rsidRPr="00170E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0E03">
        <w:rPr>
          <w:rFonts w:ascii="Cambria Math" w:hAnsi="Cambria Math" w:cs="Cambria Math"/>
          <w:sz w:val="24"/>
          <w:szCs w:val="24"/>
        </w:rPr>
        <w:t>𝑏𝑏</w:t>
      </w:r>
      <w:r w:rsidRPr="00170E03">
        <w:rPr>
          <w:rFonts w:ascii="Times New Roman" w:hAnsi="Times New Roman" w:cs="Times New Roman"/>
          <w:sz w:val="24"/>
          <w:szCs w:val="24"/>
        </w:rPr>
        <w:t xml:space="preserve"> = </w:t>
      </w:r>
      <w:r w:rsidRPr="00170E03">
        <w:rPr>
          <w:rFonts w:ascii="Cambria Math" w:hAnsi="Cambria Math" w:cs="Cambria Math"/>
          <w:sz w:val="24"/>
          <w:szCs w:val="24"/>
        </w:rPr>
        <w:t>𝐴𝑏</w:t>
      </w:r>
      <w:r w:rsidRPr="00170E03">
        <w:rPr>
          <w:rFonts w:ascii="Times New Roman" w:hAnsi="Times New Roman" w:cs="Times New Roman"/>
          <w:sz w:val="24"/>
          <w:szCs w:val="24"/>
        </w:rPr>
        <w:t xml:space="preserve">1 − </w:t>
      </w:r>
      <w:r w:rsidRPr="00170E03">
        <w:rPr>
          <w:rFonts w:ascii="Cambria Math" w:hAnsi="Cambria Math" w:cs="Cambria Math"/>
          <w:sz w:val="24"/>
          <w:szCs w:val="24"/>
        </w:rPr>
        <w:t>𝑚𝑏</w:t>
      </w:r>
      <w:r w:rsidRPr="00170E03">
        <w:rPr>
          <w:rFonts w:ascii="Times New Roman" w:hAnsi="Times New Roman" w:cs="Times New Roman"/>
          <w:sz w:val="24"/>
          <w:szCs w:val="24"/>
        </w:rPr>
        <w:t xml:space="preserve"> × </w:t>
      </w:r>
      <w:r w:rsidRPr="00170E03">
        <w:rPr>
          <w:rFonts w:ascii="Cambria Math" w:hAnsi="Cambria Math" w:cs="Cambria Math"/>
          <w:sz w:val="24"/>
          <w:szCs w:val="24"/>
        </w:rPr>
        <w:t>𝜔𝑏</w:t>
      </w:r>
      <w:r w:rsidRPr="00170E03">
        <w:rPr>
          <w:rFonts w:ascii="Times New Roman" w:hAnsi="Times New Roman" w:cs="Times New Roman"/>
          <w:sz w:val="24"/>
          <w:szCs w:val="24"/>
        </w:rPr>
        <w:t>1</w:t>
      </w:r>
    </w:p>
    <w:p w:rsidR="00170E03" w:rsidRDefault="00170E03" w:rsidP="00170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0E03">
        <w:rPr>
          <w:rFonts w:ascii="Cambria Math" w:hAnsi="Cambria Math" w:cs="Cambria Math"/>
          <w:sz w:val="24"/>
          <w:szCs w:val="24"/>
        </w:rPr>
        <w:t>𝜔𝑏</w:t>
      </w:r>
      <w:r w:rsidRPr="00170E03">
        <w:rPr>
          <w:rFonts w:ascii="Times New Roman" w:hAnsi="Times New Roman" w:cs="Times New Roman"/>
          <w:sz w:val="24"/>
          <w:szCs w:val="24"/>
        </w:rPr>
        <w:t xml:space="preserve">2 − </w:t>
      </w:r>
      <w:r w:rsidRPr="00170E03">
        <w:rPr>
          <w:rFonts w:ascii="Cambria Math" w:hAnsi="Cambria Math" w:cs="Cambria Math"/>
          <w:sz w:val="24"/>
          <w:szCs w:val="24"/>
        </w:rPr>
        <w:t>𝜔𝑏</w:t>
      </w:r>
      <w:r>
        <w:rPr>
          <w:rFonts w:ascii="Times New Roman" w:hAnsi="Times New Roman" w:cs="Times New Roman"/>
          <w:sz w:val="24"/>
          <w:szCs w:val="24"/>
        </w:rPr>
        <w:t>1</w:t>
      </w:r>
    </w:p>
    <w:p w:rsidR="00170E03" w:rsidRPr="00170E03" w:rsidRDefault="00170E03" w:rsidP="00170E03">
      <w:pPr>
        <w:spacing w:after="0" w:line="360" w:lineRule="auto"/>
        <w:jc w:val="both"/>
        <w:rPr>
          <w:rFonts w:ascii="Times New Roman" w:hAnsi="Times New Roman" w:cs="Times New Roman"/>
          <w:sz w:val="24"/>
          <w:szCs w:val="24"/>
        </w:rPr>
      </w:pPr>
      <w:r w:rsidRPr="00170E03">
        <w:rPr>
          <w:rFonts w:ascii="Cambria Math" w:hAnsi="Cambria Math" w:cs="Cambria Math"/>
          <w:sz w:val="24"/>
          <w:szCs w:val="24"/>
        </w:rPr>
        <w:t>𝜔𝑎</w:t>
      </w:r>
      <w:r w:rsidRPr="00170E03">
        <w:rPr>
          <w:rFonts w:ascii="Times New Roman" w:hAnsi="Times New Roman" w:cs="Times New Roman"/>
          <w:sz w:val="24"/>
          <w:szCs w:val="24"/>
        </w:rPr>
        <w:t>ℎ = (</w:t>
      </w:r>
      <w:r w:rsidRPr="00170E03">
        <w:rPr>
          <w:rFonts w:ascii="Cambria Math" w:hAnsi="Cambria Math" w:cs="Cambria Math"/>
          <w:sz w:val="24"/>
          <w:szCs w:val="24"/>
        </w:rPr>
        <w:t>𝐴</w:t>
      </w:r>
      <w:r w:rsidRPr="00170E03">
        <w:rPr>
          <w:rFonts w:ascii="Times New Roman" w:hAnsi="Times New Roman" w:cs="Times New Roman"/>
          <w:sz w:val="24"/>
          <w:szCs w:val="24"/>
        </w:rPr>
        <w:t xml:space="preserve">ℎ − </w:t>
      </w:r>
      <w:proofErr w:type="gramStart"/>
      <w:r w:rsidRPr="00170E03">
        <w:rPr>
          <w:rFonts w:ascii="Cambria Math" w:hAnsi="Cambria Math" w:cs="Cambria Math"/>
          <w:sz w:val="24"/>
          <w:szCs w:val="24"/>
        </w:rPr>
        <w:t>𝑏𝑎</w:t>
      </w:r>
      <w:r w:rsidRPr="00170E03">
        <w:rPr>
          <w:rFonts w:ascii="Times New Roman" w:hAnsi="Times New Roman" w:cs="Times New Roman"/>
          <w:sz w:val="24"/>
          <w:szCs w:val="24"/>
        </w:rPr>
        <w:t>)/</w:t>
      </w:r>
      <w:proofErr w:type="gramEnd"/>
      <w:r w:rsidRPr="00170E03">
        <w:rPr>
          <w:rFonts w:ascii="Cambria Math" w:hAnsi="Cambria Math" w:cs="Cambria Math"/>
          <w:sz w:val="24"/>
          <w:szCs w:val="24"/>
        </w:rPr>
        <w:t>𝑚𝑎</w:t>
      </w:r>
      <w:r w:rsidRPr="00170E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70E03">
        <w:rPr>
          <w:rFonts w:ascii="Times New Roman" w:hAnsi="Times New Roman" w:cs="Times New Roman"/>
          <w:sz w:val="24"/>
          <w:szCs w:val="24"/>
        </w:rPr>
        <w:t xml:space="preserve">     </w:t>
      </w:r>
      <w:r w:rsidRPr="00170E03">
        <w:rPr>
          <w:rFonts w:ascii="Cambria Math" w:hAnsi="Cambria Math" w:cs="Cambria Math"/>
          <w:sz w:val="24"/>
          <w:szCs w:val="24"/>
        </w:rPr>
        <w:t>𝜔𝑏</w:t>
      </w:r>
      <w:r w:rsidRPr="00170E03">
        <w:rPr>
          <w:rFonts w:ascii="Times New Roman" w:hAnsi="Times New Roman" w:cs="Times New Roman"/>
          <w:sz w:val="24"/>
          <w:szCs w:val="24"/>
        </w:rPr>
        <w:t>ℎ = (</w:t>
      </w:r>
      <w:r w:rsidRPr="00170E03">
        <w:rPr>
          <w:rFonts w:ascii="Cambria Math" w:hAnsi="Cambria Math" w:cs="Cambria Math"/>
          <w:sz w:val="24"/>
          <w:szCs w:val="24"/>
        </w:rPr>
        <w:t>𝐴</w:t>
      </w:r>
      <w:r w:rsidRPr="00170E03">
        <w:rPr>
          <w:rFonts w:ascii="Times New Roman" w:hAnsi="Times New Roman" w:cs="Times New Roman"/>
          <w:sz w:val="24"/>
          <w:szCs w:val="24"/>
        </w:rPr>
        <w:t xml:space="preserve">ℎ − </w:t>
      </w:r>
      <w:r w:rsidRPr="00170E03">
        <w:rPr>
          <w:rFonts w:ascii="Cambria Math" w:hAnsi="Cambria Math" w:cs="Cambria Math"/>
          <w:sz w:val="24"/>
          <w:szCs w:val="24"/>
        </w:rPr>
        <w:t>𝑏𝑏</w:t>
      </w:r>
      <w:r w:rsidRPr="00170E03">
        <w:rPr>
          <w:rFonts w:ascii="Times New Roman" w:hAnsi="Times New Roman" w:cs="Times New Roman"/>
          <w:sz w:val="24"/>
          <w:szCs w:val="24"/>
        </w:rPr>
        <w:t>)/</w:t>
      </w:r>
      <w:r w:rsidRPr="00170E03">
        <w:rPr>
          <w:rFonts w:ascii="Cambria Math" w:hAnsi="Cambria Math" w:cs="Cambria Math"/>
          <w:sz w:val="24"/>
          <w:szCs w:val="24"/>
        </w:rPr>
        <w:t>𝑚𝑏</w:t>
      </w:r>
      <w:r w:rsidRPr="00170E03">
        <w:rPr>
          <w:rFonts w:ascii="Times New Roman" w:hAnsi="Times New Roman" w:cs="Times New Roman"/>
          <w:sz w:val="24"/>
          <w:szCs w:val="24"/>
        </w:rPr>
        <w:t xml:space="preserve">                     </w:t>
      </w:r>
    </w:p>
    <w:p w:rsidR="00170E03" w:rsidRPr="00170E03" w:rsidRDefault="00170E03" w:rsidP="00170E03">
      <w:pPr>
        <w:spacing w:after="0" w:line="360" w:lineRule="auto"/>
        <w:jc w:val="both"/>
        <w:rPr>
          <w:rFonts w:ascii="Times New Roman" w:hAnsi="Times New Roman" w:cs="Times New Roman"/>
          <w:sz w:val="24"/>
          <w:szCs w:val="24"/>
        </w:rPr>
      </w:pPr>
      <w:r w:rsidRPr="00170E03">
        <w:rPr>
          <w:rFonts w:ascii="Times New Roman" w:hAnsi="Times New Roman" w:cs="Times New Roman"/>
          <w:sz w:val="24"/>
          <w:szCs w:val="24"/>
        </w:rPr>
        <w:t xml:space="preserve">Resultados:            </w:t>
      </w:r>
      <w:r w:rsidRPr="00170E03">
        <w:rPr>
          <w:rFonts w:ascii="Cambria Math" w:hAnsi="Cambria Math" w:cs="Cambria Math"/>
          <w:sz w:val="24"/>
          <w:szCs w:val="24"/>
        </w:rPr>
        <w:t>𝜔𝑎</w:t>
      </w:r>
      <w:r w:rsidRPr="00170E03">
        <w:rPr>
          <w:rFonts w:ascii="Times New Roman" w:hAnsi="Times New Roman" w:cs="Times New Roman"/>
          <w:sz w:val="24"/>
          <w:szCs w:val="24"/>
        </w:rPr>
        <w:t xml:space="preserve">ℎ = 2.94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r w:rsidRPr="00170E03">
        <w:rPr>
          <w:rFonts w:ascii="Cambria Math" w:hAnsi="Cambria Math" w:cs="Cambria Math"/>
          <w:sz w:val="24"/>
          <w:szCs w:val="24"/>
        </w:rPr>
        <w:t>𝜔𝑏</w:t>
      </w:r>
      <w:r w:rsidRPr="00170E03">
        <w:rPr>
          <w:rFonts w:ascii="Times New Roman" w:hAnsi="Times New Roman" w:cs="Times New Roman"/>
          <w:sz w:val="24"/>
          <w:szCs w:val="24"/>
        </w:rPr>
        <w:t xml:space="preserve">ℎ = 3.14 </w:t>
      </w:r>
      <w:r w:rsidRPr="00170E03">
        <w:rPr>
          <w:rFonts w:ascii="Cambria Math" w:hAnsi="Cambria Math" w:cs="Cambria Math"/>
          <w:sz w:val="24"/>
          <w:szCs w:val="24"/>
        </w:rPr>
        <w:t>𝐻𝑧</w:t>
      </w:r>
      <w:r w:rsidRPr="00170E03">
        <w:rPr>
          <w:rFonts w:ascii="Times New Roman" w:hAnsi="Times New Roman" w:cs="Times New Roman"/>
          <w:sz w:val="24"/>
          <w:szCs w:val="24"/>
        </w:rPr>
        <w:t xml:space="preserve">  </w:t>
      </w:r>
    </w:p>
    <w:p w:rsidR="00170E03" w:rsidRPr="00491C14" w:rsidRDefault="00491C14" w:rsidP="00170E03">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ɳ</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b</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a</m:t>
                  </m:r>
                </m:sub>
                <m:sup>
                  <m:r>
                    <w:rPr>
                      <w:rFonts w:ascii="Cambria Math" w:hAnsi="Cambria Math" w:cs="Times New Roman"/>
                      <w:sz w:val="24"/>
                      <w:szCs w:val="24"/>
                    </w:rPr>
                    <m:t>2</m:t>
                  </m:r>
                </m:sup>
              </m:sSubSup>
            </m:num>
            <m:den>
              <m:r>
                <w:rPr>
                  <w:rFonts w:ascii="Cambria Math" w:hAnsi="Cambria Math" w:cs="Times New Roman"/>
                  <w:sz w:val="24"/>
                  <w:szCs w:val="24"/>
                </w:rPr>
                <m:t>2</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r</m:t>
                  </m:r>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m:t>
                  </m:r>
                </m:sub>
              </m:sSub>
            </m:den>
          </m:f>
          <m:r>
            <w:rPr>
              <w:rFonts w:ascii="Cambria Math" w:hAnsi="Cambria Math" w:cs="Times New Roman"/>
              <w:sz w:val="24"/>
              <w:szCs w:val="24"/>
            </w:rPr>
            <m:t>=0.0696</m:t>
          </m:r>
        </m:oMath>
      </m:oMathPara>
    </w:p>
    <w:p w:rsidR="00491C14" w:rsidRPr="00170E03" w:rsidRDefault="00491C14" w:rsidP="00170E03">
      <w:pPr>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b</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a</m:t>
                  </m:r>
                </m:sub>
                <m:sup>
                  <m:r>
                    <w:rPr>
                      <w:rFonts w:ascii="Cambria Math" w:hAnsi="Cambria Math" w:cs="Times New Roman"/>
                      <w:sz w:val="24"/>
                      <w:szCs w:val="24"/>
                    </w:rPr>
                    <m:t>2</m:t>
                  </m:r>
                </m:sup>
              </m:sSubSup>
            </m:num>
            <m:den>
              <m:r>
                <w:rPr>
                  <w:rFonts w:ascii="Cambria Math" w:hAnsi="Cambria Math" w:cs="Times New Roman"/>
                  <w:sz w:val="24"/>
                  <w:szCs w:val="24"/>
                </w:rPr>
                <m:t>4</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r</m:t>
                  </m:r>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b</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a</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m:t>
                  </m:r>
                </m:sub>
              </m:sSub>
            </m:den>
          </m:f>
          <m:r>
            <w:rPr>
              <w:rFonts w:ascii="Cambria Math" w:hAnsi="Cambria Math" w:cs="Times New Roman"/>
              <w:sz w:val="24"/>
              <w:szCs w:val="24"/>
            </w:rPr>
            <m:t>=0.</m:t>
          </m:r>
          <m:r>
            <w:rPr>
              <w:rFonts w:ascii="Cambria Math" w:hAnsi="Cambria Math" w:cs="Times New Roman"/>
              <w:sz w:val="24"/>
              <w:szCs w:val="24"/>
            </w:rPr>
            <m:t>0348</m:t>
          </m:r>
        </m:oMath>
      </m:oMathPara>
    </w:p>
    <w:p w:rsidR="00491C14" w:rsidRPr="00491C14" w:rsidRDefault="00491C14" w:rsidP="00491C14">
      <w:pPr>
        <w:spacing w:after="0" w:line="360" w:lineRule="auto"/>
        <w:jc w:val="both"/>
        <w:rPr>
          <w:rFonts w:ascii="Times New Roman" w:hAnsi="Times New Roman" w:cs="Times New Roman"/>
          <w:sz w:val="24"/>
          <w:szCs w:val="24"/>
        </w:rPr>
      </w:pPr>
      <w:r w:rsidRPr="00491C14">
        <w:rPr>
          <w:rFonts w:ascii="Times New Roman" w:hAnsi="Times New Roman" w:cs="Times New Roman"/>
          <w:sz w:val="24"/>
          <w:szCs w:val="24"/>
        </w:rPr>
        <w:t xml:space="preserve">Como se muestra la Tabla 3.4 a modo de comparación con los resultados del análisis efectuado en el informe de INVESCONS donde los cuales obtuvieron el amortiguamiento de la siguiente manera. </w:t>
      </w:r>
    </w:p>
    <w:p w:rsidR="00491C14" w:rsidRPr="00491C14" w:rsidRDefault="00491C14" w:rsidP="00491C14">
      <w:pPr>
        <w:spacing w:after="0" w:line="360" w:lineRule="auto"/>
        <w:jc w:val="both"/>
        <w:rPr>
          <w:rFonts w:ascii="Times New Roman" w:hAnsi="Times New Roman" w:cs="Times New Roman"/>
          <w:sz w:val="24"/>
          <w:szCs w:val="24"/>
        </w:rPr>
      </w:pPr>
      <w:r w:rsidRPr="00491C14">
        <w:rPr>
          <w:rFonts w:ascii="Times New Roman" w:hAnsi="Times New Roman" w:cs="Times New Roman"/>
          <w:sz w:val="24"/>
          <w:szCs w:val="24"/>
        </w:rPr>
        <w:t>Tomando como base la ecuación (3.1) (</w:t>
      </w:r>
      <w:proofErr w:type="spellStart"/>
      <w:r w:rsidRPr="00491C14">
        <w:rPr>
          <w:rFonts w:ascii="Times New Roman" w:hAnsi="Times New Roman" w:cs="Times New Roman"/>
          <w:sz w:val="24"/>
          <w:szCs w:val="24"/>
        </w:rPr>
        <w:t>Chopra</w:t>
      </w:r>
      <w:proofErr w:type="spellEnd"/>
      <w:r w:rsidRPr="00491C14">
        <w:rPr>
          <w:rFonts w:ascii="Times New Roman" w:hAnsi="Times New Roman" w:cs="Times New Roman"/>
          <w:sz w:val="24"/>
          <w:szCs w:val="24"/>
        </w:rPr>
        <w:t xml:space="preserve">, 1980) que lo relaciona como una función de la diferencia de amplitudes entre dos picos de la medición </w:t>
      </w:r>
      <w:r w:rsidRPr="00491C14">
        <w:rPr>
          <w:rFonts w:ascii="Times New Roman" w:hAnsi="Times New Roman" w:cs="Times New Roman"/>
          <w:sz w:val="24"/>
          <w:szCs w:val="24"/>
        </w:rPr>
        <w:t>realizada (</w:t>
      </w:r>
      <w:r w:rsidRPr="00491C14">
        <w:rPr>
          <w:rFonts w:ascii="Times New Roman" w:hAnsi="Times New Roman" w:cs="Times New Roman"/>
          <w:sz w:val="24"/>
          <w:szCs w:val="24"/>
        </w:rPr>
        <w:t>Diaz et al. 2016).</w:t>
      </w:r>
    </w:p>
    <w:p w:rsidR="00491C14" w:rsidRDefault="00491C14" w:rsidP="00491C14">
      <w:pPr>
        <w:spacing w:after="0" w:line="360" w:lineRule="auto"/>
        <w:jc w:val="center"/>
        <w:rPr>
          <w:rFonts w:ascii="Times New Roman" w:hAnsi="Times New Roman" w:cs="Times New Roman"/>
          <w:sz w:val="24"/>
          <w:szCs w:val="24"/>
        </w:rPr>
      </w:pPr>
      <w:r>
        <w:rPr>
          <w:noProof/>
          <w:lang w:val="en-US"/>
        </w:rPr>
        <w:drawing>
          <wp:inline distT="0" distB="0" distL="0" distR="0" wp14:anchorId="5E7F0678" wp14:editId="42C07ECF">
            <wp:extent cx="2880995" cy="184105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40" t="18979" r="21992" b="20398"/>
                    <a:stretch/>
                  </pic:blipFill>
                  <pic:spPr bwMode="auto">
                    <a:xfrm>
                      <a:off x="0" y="0"/>
                      <a:ext cx="2881880" cy="1841624"/>
                    </a:xfrm>
                    <a:prstGeom prst="rect">
                      <a:avLst/>
                    </a:prstGeom>
                    <a:ln>
                      <a:noFill/>
                    </a:ln>
                    <a:extLst>
                      <a:ext uri="{53640926-AAD7-44D8-BBD7-CCE9431645EC}">
                        <a14:shadowObscured xmlns:a14="http://schemas.microsoft.com/office/drawing/2010/main"/>
                      </a:ext>
                    </a:extLst>
                  </pic:spPr>
                </pic:pic>
              </a:graphicData>
            </a:graphic>
          </wp:inline>
        </w:drawing>
      </w:r>
    </w:p>
    <w:p w:rsidR="00491C14"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De lo cual podemos concluir varios aspectos:</w:t>
      </w:r>
    </w:p>
    <w:p w:rsid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a. Los valores que se ofrecen en el informe de la ENIA (Diaz et al. 2016) son muy bajos, y realmente no corresponden con una estructura de H. A., incluso muy dañada. Los obtenidos por el método del semi-ancho de banda, corresponden mejor a la estructura medida.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b. Obviamente, el método del semi-ancho de banda es aplicable con mejores resultados a estos casos de oscilaciones forzadas, que el del decremento logarítmico, ya que en una medición en tráfico abierto resulta muy difícil de determinar cuál es la fase decreciente de las oscilaciones de manera exacta.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No se incluye el procesamiento de los modos, pues se cuenta con muy pocos puntos de señales y el informe de la ENIA tampoco los refleja.</w:t>
      </w: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El método de promediado utilizando el método de Welch permite obtener resultados similares a los reportados en el informe. La configuración de parámetros utilizada favorece la exactitud en la estimación de los valores calculados a partir de la representación espectral de las señales de velocidad.</w:t>
      </w:r>
    </w:p>
    <w:p w:rsidR="00B71C4F" w:rsidRDefault="00B71C4F" w:rsidP="00B71C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1C4F">
        <w:rPr>
          <w:rFonts w:ascii="Times New Roman" w:hAnsi="Times New Roman" w:cs="Times New Roman"/>
          <w:sz w:val="24"/>
          <w:szCs w:val="24"/>
        </w:rPr>
        <w:t>El empleo de la representación de las señales en el dominio de la frecuencia ofrece información adicional acerca de la calidad de las señales registradas, permitiendo detectar la presencia de señales ajenas al p</w:t>
      </w:r>
      <w:r>
        <w:rPr>
          <w:rFonts w:ascii="Times New Roman" w:hAnsi="Times New Roman" w:cs="Times New Roman"/>
          <w:sz w:val="24"/>
          <w:szCs w:val="24"/>
        </w:rPr>
        <w:t>roceso que se desea analizar.</w:t>
      </w:r>
    </w:p>
    <w:p w:rsid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La utilización del filtrado en el pre procesamiento de las señales, como paso previo a su representación en el dominio de la frecuencia, apoya también la obtención de resultados más precisos. </w:t>
      </w:r>
    </w:p>
    <w:p w:rsid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El método de “Recolección de Picos” o “semi-ancho de banda” es aplicable con mejores resultados a estos casos de oscilaciones forzadas, que el del decremento logarítmico, ya que en una medición en tráfico abierto resulta muy difícil de determinar cuál es la fase decreciente de las oscilaciones de manera exacta. </w:t>
      </w:r>
    </w:p>
    <w:p w:rsidR="00B71C4F" w:rsidRPr="00B71C4F" w:rsidRDefault="00B71C4F" w:rsidP="00B71C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1C4F">
        <w:rPr>
          <w:rFonts w:ascii="Times New Roman" w:hAnsi="Times New Roman" w:cs="Times New Roman"/>
          <w:sz w:val="24"/>
          <w:szCs w:val="24"/>
        </w:rPr>
        <w:t xml:space="preserve">Para el procesamiento de los modos se debe contar con más puntos de señales y con repetición de ellos al cambiarlos de posición al menos en varios puntos, cosa que no se hizo en el informe de la ENIA todos fueron puntos fijos.  </w:t>
      </w: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Acuña, C.A.G., 2002. Investigación del método fracción racional Polinómica para la extracción de parámetros modales a través de la técnica de impacto. Austral de Chile. </w:t>
      </w:r>
    </w:p>
    <w:p w:rsidR="00B71C4F" w:rsidRPr="00B71C4F" w:rsidRDefault="00B71C4F" w:rsidP="00B71C4F">
      <w:pPr>
        <w:spacing w:after="0" w:line="360" w:lineRule="auto"/>
        <w:jc w:val="both"/>
        <w:rPr>
          <w:rFonts w:ascii="Times New Roman" w:hAnsi="Times New Roman" w:cs="Times New Roman"/>
          <w:sz w:val="24"/>
          <w:szCs w:val="24"/>
        </w:rPr>
      </w:pPr>
      <w:proofErr w:type="spellStart"/>
      <w:r w:rsidRPr="00B71C4F">
        <w:rPr>
          <w:rFonts w:ascii="Times New Roman" w:hAnsi="Times New Roman" w:cs="Times New Roman"/>
          <w:sz w:val="24"/>
          <w:szCs w:val="24"/>
        </w:rPr>
        <w:t>Angel</w:t>
      </w:r>
      <w:proofErr w:type="spellEnd"/>
      <w:r w:rsidRPr="00B71C4F">
        <w:rPr>
          <w:rFonts w:ascii="Times New Roman" w:hAnsi="Times New Roman" w:cs="Times New Roman"/>
          <w:sz w:val="24"/>
          <w:szCs w:val="24"/>
        </w:rPr>
        <w:t xml:space="preserve">, D.H., 2013. Identificación de las propiedades dinámicas de una estructura sometida a vibración ambiental empleando análisis espectral. </w:t>
      </w:r>
    </w:p>
    <w:p w:rsidR="00B71C4F" w:rsidRPr="00B71C4F" w:rsidRDefault="00B71C4F" w:rsidP="00B71C4F">
      <w:pPr>
        <w:spacing w:after="0" w:line="360" w:lineRule="auto"/>
        <w:jc w:val="both"/>
        <w:rPr>
          <w:rFonts w:ascii="Times New Roman" w:hAnsi="Times New Roman" w:cs="Times New Roman"/>
          <w:sz w:val="24"/>
          <w:szCs w:val="24"/>
        </w:rPr>
      </w:pPr>
      <w:proofErr w:type="spellStart"/>
      <w:r w:rsidRPr="00B71C4F">
        <w:rPr>
          <w:rFonts w:ascii="Times New Roman" w:hAnsi="Times New Roman" w:cs="Times New Roman"/>
          <w:sz w:val="24"/>
          <w:szCs w:val="24"/>
        </w:rPr>
        <w:t>Cassano</w:t>
      </w:r>
      <w:proofErr w:type="spellEnd"/>
      <w:r w:rsidRPr="00B71C4F">
        <w:rPr>
          <w:rFonts w:ascii="Times New Roman" w:hAnsi="Times New Roman" w:cs="Times New Roman"/>
          <w:sz w:val="24"/>
          <w:szCs w:val="24"/>
        </w:rPr>
        <w:t xml:space="preserve">, A.M., 2009. Análisis de estructuras bajo acciones dinámicas.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Ceballos, M.A., 2004. Análisis Modal Experimental Aplicado a la Calibración de Modelos de Sistemas con Interacción Suelo-Estructura.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Claro </w:t>
      </w:r>
      <w:proofErr w:type="spellStart"/>
      <w:r w:rsidRPr="00B71C4F">
        <w:rPr>
          <w:rFonts w:ascii="Times New Roman" w:hAnsi="Times New Roman" w:cs="Times New Roman"/>
          <w:sz w:val="24"/>
          <w:szCs w:val="24"/>
        </w:rPr>
        <w:t>Duménigo</w:t>
      </w:r>
      <w:proofErr w:type="spellEnd"/>
      <w:r w:rsidRPr="00B71C4F">
        <w:rPr>
          <w:rFonts w:ascii="Times New Roman" w:hAnsi="Times New Roman" w:cs="Times New Roman"/>
          <w:sz w:val="24"/>
          <w:szCs w:val="24"/>
        </w:rPr>
        <w:t xml:space="preserve">, A., 2015. Métodos para la modelación y el análisis experimental de puentes frente a cargas dinámicas.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Contreras, C.P.P., 2010. “Estudio Numérico Experimental de una Viga </w:t>
      </w:r>
      <w:proofErr w:type="gramStart"/>
      <w:r w:rsidRPr="00B71C4F">
        <w:rPr>
          <w:rFonts w:ascii="Times New Roman" w:hAnsi="Times New Roman" w:cs="Times New Roman"/>
          <w:sz w:val="24"/>
          <w:szCs w:val="24"/>
        </w:rPr>
        <w:t>Agrietada .</w:t>
      </w:r>
      <w:proofErr w:type="gramEnd"/>
      <w:r w:rsidRPr="00B71C4F">
        <w:rPr>
          <w:rFonts w:ascii="Times New Roman" w:hAnsi="Times New Roman" w:cs="Times New Roman"/>
          <w:sz w:val="24"/>
          <w:szCs w:val="24"/>
        </w:rPr>
        <w:t xml:space="preserve">”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Diaz, R.R. et al., 2016. Informe </w:t>
      </w:r>
      <w:proofErr w:type="spellStart"/>
      <w:proofErr w:type="gramStart"/>
      <w:r w:rsidRPr="00B71C4F">
        <w:rPr>
          <w:rFonts w:ascii="Times New Roman" w:hAnsi="Times New Roman" w:cs="Times New Roman"/>
          <w:sz w:val="24"/>
          <w:szCs w:val="24"/>
        </w:rPr>
        <w:t>técnico.Puente</w:t>
      </w:r>
      <w:proofErr w:type="spellEnd"/>
      <w:proofErr w:type="gramEnd"/>
      <w:r w:rsidRPr="00B71C4F">
        <w:rPr>
          <w:rFonts w:ascii="Times New Roman" w:hAnsi="Times New Roman" w:cs="Times New Roman"/>
          <w:sz w:val="24"/>
          <w:szCs w:val="24"/>
        </w:rPr>
        <w:t xml:space="preserve"> Boca de </w:t>
      </w:r>
      <w:proofErr w:type="spellStart"/>
      <w:r w:rsidRPr="00B71C4F">
        <w:rPr>
          <w:rFonts w:ascii="Times New Roman" w:hAnsi="Times New Roman" w:cs="Times New Roman"/>
          <w:sz w:val="24"/>
          <w:szCs w:val="24"/>
        </w:rPr>
        <w:t>Jaruco.Diagnostico</w:t>
      </w:r>
      <w:proofErr w:type="spellEnd"/>
      <w:r w:rsidRPr="00B71C4F">
        <w:rPr>
          <w:rFonts w:ascii="Times New Roman" w:hAnsi="Times New Roman" w:cs="Times New Roman"/>
          <w:sz w:val="24"/>
          <w:szCs w:val="24"/>
        </w:rPr>
        <w:t xml:space="preserve"> y Evaluación dinámica del tramo Gerber.,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Díaz, R.R. et al., 2015. Evaluación de un puente de vías férrea mediante ensayos estructurales y modelación computacional</w:t>
      </w:r>
      <w:proofErr w:type="gramStart"/>
      <w:r w:rsidRPr="00B71C4F">
        <w:rPr>
          <w:rFonts w:ascii="Times New Roman" w:hAnsi="Times New Roman" w:cs="Times New Roman"/>
          <w:sz w:val="24"/>
          <w:szCs w:val="24"/>
        </w:rPr>
        <w:t>. ,</w:t>
      </w:r>
      <w:proofErr w:type="gramEnd"/>
      <w:r w:rsidRPr="00B71C4F">
        <w:rPr>
          <w:rFonts w:ascii="Times New Roman" w:hAnsi="Times New Roman" w:cs="Times New Roman"/>
          <w:sz w:val="24"/>
          <w:szCs w:val="24"/>
        </w:rPr>
        <w:t xml:space="preserve"> pp.32–43.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Eduardo, H.G.J., 2000. Introducción a la Dinámica de Estructuras I. S. </w:t>
      </w:r>
      <w:proofErr w:type="gramStart"/>
      <w:r w:rsidRPr="00B71C4F">
        <w:rPr>
          <w:rFonts w:ascii="Times New Roman" w:hAnsi="Times New Roman" w:cs="Times New Roman"/>
          <w:sz w:val="24"/>
          <w:szCs w:val="24"/>
        </w:rPr>
        <w:t>B. .</w:t>
      </w:r>
      <w:proofErr w:type="gramEnd"/>
      <w:r w:rsidRPr="00B71C4F">
        <w:rPr>
          <w:rFonts w:ascii="Times New Roman" w:hAnsi="Times New Roman" w:cs="Times New Roman"/>
          <w:sz w:val="24"/>
          <w:szCs w:val="24"/>
        </w:rPr>
        <w:t xml:space="preserve"> 958-9322-58-1, ed., Universidad Nacional de Colombia Sede Manizales: Centro de Publicaciones Universidad Nacional de Colombia Sede Manizales.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G., F.L.B., 2011. Técnicas de optimización para la identificación de parámetros mecánicos de estructuras.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lastRenderedPageBreak/>
        <w:t xml:space="preserve">He, J. &amp; Fu, Z.-F., 2001. Modal </w:t>
      </w:r>
      <w:proofErr w:type="spellStart"/>
      <w:r w:rsidRPr="00B71C4F">
        <w:rPr>
          <w:rFonts w:ascii="Times New Roman" w:hAnsi="Times New Roman" w:cs="Times New Roman"/>
          <w:sz w:val="24"/>
          <w:szCs w:val="24"/>
        </w:rPr>
        <w:t>Analysis</w:t>
      </w:r>
      <w:proofErr w:type="spellEnd"/>
      <w:r w:rsidRPr="00B71C4F">
        <w:rPr>
          <w:rFonts w:ascii="Times New Roman" w:hAnsi="Times New Roman" w:cs="Times New Roman"/>
          <w:sz w:val="24"/>
          <w:szCs w:val="24"/>
        </w:rPr>
        <w:t xml:space="preserve">, 2001.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Losa Miranda, G., 2015. Tecnologías de </w:t>
      </w:r>
      <w:proofErr w:type="spellStart"/>
      <w:r w:rsidRPr="00B71C4F">
        <w:rPr>
          <w:rFonts w:ascii="Times New Roman" w:hAnsi="Times New Roman" w:cs="Times New Roman"/>
          <w:sz w:val="24"/>
          <w:szCs w:val="24"/>
        </w:rPr>
        <w:t>sensorización</w:t>
      </w:r>
      <w:proofErr w:type="spellEnd"/>
      <w:r w:rsidRPr="00B71C4F">
        <w:rPr>
          <w:rFonts w:ascii="Times New Roman" w:hAnsi="Times New Roman" w:cs="Times New Roman"/>
          <w:sz w:val="24"/>
          <w:szCs w:val="24"/>
        </w:rPr>
        <w:t xml:space="preserve"> e identificación modal. Aplicación a la determinación del amortiguamiento estructural. Universidad de Valladolid.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Luna, L.L.L., 2015. Ensayo a escala de edificios de dos alturas sometido a </w:t>
      </w:r>
      <w:proofErr w:type="spellStart"/>
      <w:r w:rsidRPr="00B71C4F">
        <w:rPr>
          <w:rFonts w:ascii="Times New Roman" w:hAnsi="Times New Roman" w:cs="Times New Roman"/>
          <w:sz w:val="24"/>
          <w:szCs w:val="24"/>
        </w:rPr>
        <w:t>dezplazamientos</w:t>
      </w:r>
      <w:proofErr w:type="spellEnd"/>
      <w:r w:rsidRPr="00B71C4F">
        <w:rPr>
          <w:rFonts w:ascii="Times New Roman" w:hAnsi="Times New Roman" w:cs="Times New Roman"/>
          <w:sz w:val="24"/>
          <w:szCs w:val="24"/>
        </w:rPr>
        <w:t xml:space="preserve"> horizontales. </w:t>
      </w:r>
    </w:p>
    <w:p w:rsidR="00B71C4F" w:rsidRPr="00B71C4F" w:rsidRDefault="00B71C4F" w:rsidP="00B71C4F">
      <w:pPr>
        <w:spacing w:after="0" w:line="360" w:lineRule="auto"/>
        <w:jc w:val="both"/>
        <w:rPr>
          <w:rFonts w:ascii="Times New Roman" w:hAnsi="Times New Roman" w:cs="Times New Roman"/>
          <w:sz w:val="24"/>
          <w:szCs w:val="24"/>
        </w:rPr>
      </w:pPr>
      <w:proofErr w:type="spellStart"/>
      <w:r w:rsidRPr="00B71C4F">
        <w:rPr>
          <w:rFonts w:ascii="Times New Roman" w:hAnsi="Times New Roman" w:cs="Times New Roman"/>
          <w:sz w:val="24"/>
          <w:szCs w:val="24"/>
        </w:rPr>
        <w:t>Mardomingo</w:t>
      </w:r>
      <w:proofErr w:type="spellEnd"/>
      <w:r w:rsidRPr="00B71C4F">
        <w:rPr>
          <w:rFonts w:ascii="Times New Roman" w:hAnsi="Times New Roman" w:cs="Times New Roman"/>
          <w:sz w:val="24"/>
          <w:szCs w:val="24"/>
        </w:rPr>
        <w:t xml:space="preserve">, A.H., 2009. Análisis de los parámetros modales de una unión soldada. Carlos III de Madrid. </w:t>
      </w:r>
    </w:p>
    <w:p w:rsidR="00B71C4F" w:rsidRPr="00B71C4F" w:rsidRDefault="00B71C4F" w:rsidP="00B71C4F">
      <w:pPr>
        <w:spacing w:after="0" w:line="360" w:lineRule="auto"/>
        <w:jc w:val="both"/>
        <w:rPr>
          <w:rFonts w:ascii="Times New Roman" w:hAnsi="Times New Roman" w:cs="Times New Roman"/>
          <w:sz w:val="24"/>
          <w:szCs w:val="24"/>
        </w:rPr>
      </w:pPr>
      <w:proofErr w:type="spellStart"/>
      <w:r w:rsidRPr="00B71C4F">
        <w:rPr>
          <w:rFonts w:ascii="Times New Roman" w:hAnsi="Times New Roman" w:cs="Times New Roman"/>
          <w:sz w:val="24"/>
          <w:szCs w:val="24"/>
        </w:rPr>
        <w:t>Meruane</w:t>
      </w:r>
      <w:proofErr w:type="spellEnd"/>
      <w:r w:rsidRPr="00B71C4F">
        <w:rPr>
          <w:rFonts w:ascii="Times New Roman" w:hAnsi="Times New Roman" w:cs="Times New Roman"/>
          <w:sz w:val="24"/>
          <w:szCs w:val="24"/>
        </w:rPr>
        <w:t xml:space="preserve">, V., 2014. Vibraciones Mecánicas. Apuntes para el curso ME4701.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Mora, L.D.J., 2013. Desarrollo de una aplicación de software para la determinación de parámetros modales orientada a la monitorización de salud estructural de puentes, basada en </w:t>
      </w:r>
      <w:proofErr w:type="spellStart"/>
      <w:r w:rsidRPr="00B71C4F">
        <w:rPr>
          <w:rFonts w:ascii="Times New Roman" w:hAnsi="Times New Roman" w:cs="Times New Roman"/>
          <w:sz w:val="24"/>
          <w:szCs w:val="24"/>
        </w:rPr>
        <w:t>LabVIEW</w:t>
      </w:r>
      <w:proofErr w:type="spellEnd"/>
      <w:r w:rsidRPr="00B71C4F">
        <w:rPr>
          <w:rFonts w:ascii="Times New Roman" w:hAnsi="Times New Roman" w:cs="Times New Roman"/>
          <w:sz w:val="24"/>
          <w:szCs w:val="24"/>
        </w:rPr>
        <w:t xml:space="preserve">.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Obregón, C.F., 2013. Implementación y validación del método mejorado de descomposición en el dominio de la frecuencia (EFDD) para la identificación de los parámetros modales de estructuras genéricas utilizando ruido ambiente. Estudio del rango de aplicabilidad en función del.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 xml:space="preserve">Romero, H.M., 2014. Identificación de las propiedades dinámicas de una plataforma marina de perforación, basada en el monitoreo de vibraciones. </w:t>
      </w:r>
    </w:p>
    <w:p w:rsidR="00B71C4F" w:rsidRPr="00B71C4F" w:rsidRDefault="00B71C4F" w:rsidP="00B71C4F">
      <w:pPr>
        <w:spacing w:after="0" w:line="360" w:lineRule="auto"/>
        <w:jc w:val="both"/>
        <w:rPr>
          <w:rFonts w:ascii="Times New Roman" w:hAnsi="Times New Roman" w:cs="Times New Roman"/>
          <w:sz w:val="24"/>
          <w:szCs w:val="24"/>
        </w:rPr>
      </w:pPr>
      <w:proofErr w:type="spellStart"/>
      <w:r w:rsidRPr="00B71C4F">
        <w:rPr>
          <w:rFonts w:ascii="Times New Roman" w:hAnsi="Times New Roman" w:cs="Times New Roman"/>
          <w:sz w:val="24"/>
          <w:szCs w:val="24"/>
        </w:rPr>
        <w:t>Sunico</w:t>
      </w:r>
      <w:proofErr w:type="spellEnd"/>
      <w:r w:rsidRPr="00B71C4F">
        <w:rPr>
          <w:rFonts w:ascii="Times New Roman" w:hAnsi="Times New Roman" w:cs="Times New Roman"/>
          <w:sz w:val="24"/>
          <w:szCs w:val="24"/>
        </w:rPr>
        <w:t xml:space="preserve">, M.R., 2005. Análisis modal </w:t>
      </w:r>
      <w:proofErr w:type="gramStart"/>
      <w:r w:rsidRPr="00B71C4F">
        <w:rPr>
          <w:rFonts w:ascii="Times New Roman" w:hAnsi="Times New Roman" w:cs="Times New Roman"/>
          <w:sz w:val="24"/>
          <w:szCs w:val="24"/>
        </w:rPr>
        <w:t>operacional :</w:t>
      </w:r>
      <w:proofErr w:type="spellStart"/>
      <w:r w:rsidRPr="00B71C4F">
        <w:rPr>
          <w:rFonts w:ascii="Times New Roman" w:hAnsi="Times New Roman" w:cs="Times New Roman"/>
          <w:sz w:val="24"/>
          <w:szCs w:val="24"/>
        </w:rPr>
        <w:t>teoria</w:t>
      </w:r>
      <w:proofErr w:type="spellEnd"/>
      <w:proofErr w:type="gramEnd"/>
      <w:r w:rsidRPr="00B71C4F">
        <w:rPr>
          <w:rFonts w:ascii="Times New Roman" w:hAnsi="Times New Roman" w:cs="Times New Roman"/>
          <w:sz w:val="24"/>
          <w:szCs w:val="24"/>
        </w:rPr>
        <w:t xml:space="preserve"> y </w:t>
      </w:r>
      <w:proofErr w:type="spellStart"/>
      <w:r w:rsidRPr="00B71C4F">
        <w:rPr>
          <w:rFonts w:ascii="Times New Roman" w:hAnsi="Times New Roman" w:cs="Times New Roman"/>
          <w:sz w:val="24"/>
          <w:szCs w:val="24"/>
        </w:rPr>
        <w:t>practica</w:t>
      </w:r>
      <w:proofErr w:type="spellEnd"/>
      <w:r w:rsidRPr="00B71C4F">
        <w:rPr>
          <w:rFonts w:ascii="Times New Roman" w:hAnsi="Times New Roman" w:cs="Times New Roman"/>
          <w:sz w:val="24"/>
          <w:szCs w:val="24"/>
        </w:rPr>
        <w:t xml:space="preserve">. </w:t>
      </w:r>
    </w:p>
    <w:p w:rsidR="00B71C4F" w:rsidRPr="00B71C4F" w:rsidRDefault="00B71C4F" w:rsidP="00B71C4F">
      <w:pPr>
        <w:spacing w:after="0" w:line="360" w:lineRule="auto"/>
        <w:jc w:val="both"/>
        <w:rPr>
          <w:rFonts w:ascii="Times New Roman" w:hAnsi="Times New Roman" w:cs="Times New Roman"/>
          <w:sz w:val="24"/>
          <w:szCs w:val="24"/>
        </w:rPr>
      </w:pPr>
      <w:r w:rsidRPr="00B71C4F">
        <w:rPr>
          <w:rFonts w:ascii="Times New Roman" w:hAnsi="Times New Roman" w:cs="Times New Roman"/>
          <w:sz w:val="24"/>
          <w:szCs w:val="24"/>
        </w:rPr>
        <w:t>Tejada, A. de M., 2011. Análisis Dinámico de Estructuras en el dominio de la frecuencia.</w:t>
      </w:r>
    </w:p>
    <w:sectPr w:rsidR="00B71C4F" w:rsidRPr="00B71C4F" w:rsidSect="00C8585B">
      <w:headerReference w:type="default" r:id="rId15"/>
      <w:footerReference w:type="default" r:id="rId1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B74" w:rsidRDefault="00221B74" w:rsidP="00C8585B">
      <w:pPr>
        <w:spacing w:after="0" w:line="240" w:lineRule="auto"/>
      </w:pPr>
      <w:r>
        <w:separator/>
      </w:r>
    </w:p>
  </w:endnote>
  <w:endnote w:type="continuationSeparator" w:id="0">
    <w:p w:rsidR="00221B74" w:rsidRDefault="00221B7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634051"/>
      <w:docPartObj>
        <w:docPartGallery w:val="Page Numbers (Bottom of Page)"/>
        <w:docPartUnique/>
      </w:docPartObj>
    </w:sdtPr>
    <w:sdtEndPr/>
    <w:sdtContent>
      <w:p w:rsidR="00362E5F" w:rsidRDefault="00362E5F">
        <w:pPr>
          <w:pStyle w:val="Footer"/>
          <w:jc w:val="right"/>
        </w:pPr>
        <w:r>
          <w:rPr>
            <w:noProof/>
            <w:lang w:val="en-US"/>
          </w:rPr>
          <w:drawing>
            <wp:anchor distT="0" distB="0" distL="114300" distR="114300" simplePos="0" relativeHeight="251668480" behindDoc="0" locked="0" layoutInCell="1" allowOverlap="1" wp14:anchorId="04DC44A0" wp14:editId="11416EB7">
              <wp:simplePos x="0" y="0"/>
              <wp:positionH relativeFrom="margin">
                <wp:align>center</wp:align>
              </wp:positionH>
              <wp:positionV relativeFrom="paragraph">
                <wp:posOffset>-10160</wp:posOffset>
              </wp:positionV>
              <wp:extent cx="4123690" cy="662390"/>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23690" cy="66239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AE2CB0">
          <w:rPr>
            <w:noProof/>
          </w:rPr>
          <w:t>1</w:t>
        </w:r>
        <w:r>
          <w:fldChar w:fldCharType="end"/>
        </w:r>
      </w:p>
    </w:sdtContent>
  </w:sdt>
  <w:p w:rsidR="009D5E02" w:rsidRDefault="009D5E02">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B74" w:rsidRDefault="00221B74" w:rsidP="00C8585B">
      <w:pPr>
        <w:spacing w:after="0" w:line="240" w:lineRule="auto"/>
      </w:pPr>
      <w:r>
        <w:separator/>
      </w:r>
    </w:p>
  </w:footnote>
  <w:footnote w:type="continuationSeparator" w:id="0">
    <w:p w:rsidR="00221B74" w:rsidRDefault="00221B74"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Layout w:type="fixed"/>
      <w:tblLook w:val="04A0" w:firstRow="1" w:lastRow="0" w:firstColumn="1" w:lastColumn="0" w:noHBand="0" w:noVBand="1"/>
    </w:tblPr>
    <w:tblGrid>
      <w:gridCol w:w="8764"/>
    </w:tblGrid>
    <w:tr w:rsidR="008B06F8" w:rsidRPr="004D77C8" w:rsidTr="00550FAE">
      <w:trPr>
        <w:trHeight w:val="991"/>
      </w:trPr>
      <w:tc>
        <w:tcPr>
          <w:tcW w:w="8764" w:type="dxa"/>
        </w:tcPr>
        <w:p w:rsidR="008B06F8" w:rsidRPr="004D77C8" w:rsidRDefault="008B06F8" w:rsidP="008B06F8">
          <w:pPr>
            <w:pStyle w:val="Header"/>
            <w:jc w:val="center"/>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66432" behindDoc="1" locked="0" layoutInCell="1" allowOverlap="1" wp14:anchorId="28546B59" wp14:editId="49A70A27">
                <wp:simplePos x="0" y="0"/>
                <wp:positionH relativeFrom="column">
                  <wp:posOffset>-5715</wp:posOffset>
                </wp:positionH>
                <wp:positionV relativeFrom="paragraph">
                  <wp:posOffset>-17145</wp:posOffset>
                </wp:positionV>
                <wp:extent cx="514350" cy="749935"/>
                <wp:effectExtent l="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514737" cy="750499"/>
                        </a:xfrm>
                        <a:prstGeom prst="rect">
                          <a:avLst/>
                        </a:prstGeom>
                        <a:noFill/>
                        <a:ln w="9525">
                          <a:noFill/>
                          <a:miter lim="800000"/>
                          <a:headEnd/>
                          <a:tailEnd/>
                        </a:ln>
                      </pic:spPr>
                    </pic:pic>
                  </a:graphicData>
                </a:graphic>
                <wp14:sizeRelH relativeFrom="margin">
                  <wp14:pctWidth>0</wp14:pctWidth>
                </wp14:sizeRelH>
              </wp:anchor>
            </w:drawing>
          </w:r>
        </w:p>
        <w:p w:rsidR="008B06F8" w:rsidRPr="00C8585B" w:rsidRDefault="008B06F8" w:rsidP="008B06F8">
          <w:pPr>
            <w:pStyle w:val="Header"/>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 xml:space="preserve">Científica </w:t>
          </w:r>
          <w:r w:rsidR="00102D6E">
            <w:rPr>
              <w:rFonts w:ascii="Verdana" w:hAnsi="Verdana"/>
              <w:b/>
              <w:sz w:val="16"/>
              <w:szCs w:val="16"/>
              <w:lang w:val="es-ES_tradnl"/>
            </w:rPr>
            <w:t>Internacional 2019</w:t>
          </w:r>
        </w:p>
        <w:p w:rsidR="008B06F8" w:rsidRDefault="008B06F8" w:rsidP="008B06F8">
          <w:pPr>
            <w:pStyle w:val="Header"/>
            <w:jc w:val="center"/>
            <w:rPr>
              <w:rFonts w:ascii="Verdana" w:hAnsi="Verdana"/>
              <w:b/>
              <w:sz w:val="16"/>
              <w:szCs w:val="16"/>
              <w:lang w:val="es-ES_tradnl"/>
            </w:rPr>
          </w:pPr>
          <w:r w:rsidRPr="00C8585B">
            <w:rPr>
              <w:rFonts w:ascii="Verdana" w:hAnsi="Verdana"/>
              <w:b/>
              <w:sz w:val="16"/>
              <w:szCs w:val="16"/>
              <w:lang w:val="es-ES_tradnl"/>
            </w:rPr>
            <w:t xml:space="preserve">CIENCIA, TECNOLOGÍA Y SOCIEDAD. PERSPECTIVAS Y RETOS </w:t>
          </w:r>
        </w:p>
        <w:p w:rsidR="008B06F8" w:rsidRPr="00C8585B" w:rsidRDefault="008B06F8" w:rsidP="008B06F8">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8B06F8" w:rsidRPr="004D77C8" w:rsidRDefault="008B06F8" w:rsidP="008B06F8">
          <w:pPr>
            <w:pStyle w:val="Header"/>
            <w:jc w:val="center"/>
            <w:rPr>
              <w:rFonts w:ascii="Verdana" w:hAnsi="Verdana"/>
              <w:b/>
              <w:sz w:val="18"/>
              <w:szCs w:val="18"/>
              <w:lang w:val="es-ES_tradnl"/>
            </w:rPr>
          </w:pPr>
        </w:p>
      </w:tc>
    </w:tr>
  </w:tbl>
  <w:p w:rsidR="009D5E02" w:rsidRDefault="008B06F8" w:rsidP="008B06F8">
    <w:pPr>
      <w:pStyle w:val="Header"/>
      <w:jc w:val="center"/>
    </w:pPr>
    <w:r w:rsidRPr="008B06F8">
      <w:rPr>
        <w:rFonts w:ascii="Verdana" w:hAnsi="Verdana"/>
        <w:b/>
        <w:noProof/>
        <w:sz w:val="18"/>
        <w:szCs w:val="18"/>
        <w:lang w:val="en-US"/>
      </w:rPr>
      <w:drawing>
        <wp:anchor distT="0" distB="0" distL="114300" distR="114300" simplePos="0" relativeHeight="251664384" behindDoc="0" locked="0" layoutInCell="1" allowOverlap="1" wp14:anchorId="771CCA22" wp14:editId="26836C9E">
          <wp:simplePos x="0" y="0"/>
          <wp:positionH relativeFrom="column">
            <wp:posOffset>5031525</wp:posOffset>
          </wp:positionH>
          <wp:positionV relativeFrom="paragraph">
            <wp:posOffset>-646430</wp:posOffset>
          </wp:positionV>
          <wp:extent cx="357720" cy="749935"/>
          <wp:effectExtent l="0" t="0" r="4445" b="0"/>
          <wp:wrapNone/>
          <wp:docPr id="1" name="Imagen 1" descr="C:\Users\Ale\Desktop\identificador graf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Desktop\identificador grafic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792" cy="7605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B0386"/>
    <w:rsid w:val="000C14DC"/>
    <w:rsid w:val="00102D6E"/>
    <w:rsid w:val="00114C82"/>
    <w:rsid w:val="00170E03"/>
    <w:rsid w:val="001C4CA9"/>
    <w:rsid w:val="001D5370"/>
    <w:rsid w:val="00221B74"/>
    <w:rsid w:val="002C4923"/>
    <w:rsid w:val="002D33F1"/>
    <w:rsid w:val="002E0882"/>
    <w:rsid w:val="002E272A"/>
    <w:rsid w:val="00362E5F"/>
    <w:rsid w:val="003D4A40"/>
    <w:rsid w:val="00403285"/>
    <w:rsid w:val="00491C14"/>
    <w:rsid w:val="005754D8"/>
    <w:rsid w:val="005F0660"/>
    <w:rsid w:val="006271E4"/>
    <w:rsid w:val="00667F10"/>
    <w:rsid w:val="007548C8"/>
    <w:rsid w:val="0088159E"/>
    <w:rsid w:val="008877AF"/>
    <w:rsid w:val="008A1C16"/>
    <w:rsid w:val="008B06F8"/>
    <w:rsid w:val="009061A5"/>
    <w:rsid w:val="0091621C"/>
    <w:rsid w:val="009B1EF2"/>
    <w:rsid w:val="009D5E02"/>
    <w:rsid w:val="009D67CD"/>
    <w:rsid w:val="00A156A5"/>
    <w:rsid w:val="00A21A1F"/>
    <w:rsid w:val="00A62A14"/>
    <w:rsid w:val="00AE2CB0"/>
    <w:rsid w:val="00B2024E"/>
    <w:rsid w:val="00B71C4F"/>
    <w:rsid w:val="00B80E97"/>
    <w:rsid w:val="00B87518"/>
    <w:rsid w:val="00C56288"/>
    <w:rsid w:val="00C74D6B"/>
    <w:rsid w:val="00C8585B"/>
    <w:rsid w:val="00CD2BC3"/>
    <w:rsid w:val="00D36D1C"/>
    <w:rsid w:val="00D73DE9"/>
    <w:rsid w:val="00E912D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E3FA74"/>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Default">
    <w:name w:val="Default"/>
    <w:rsid w:val="008877A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D4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1C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34"/>
    <w:rsid w:val="00573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23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E7D9B-A76E-453C-9481-9CE3A8E90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Pages>
  <Words>4483</Words>
  <Characters>25556</Characters>
  <Application>Microsoft Office Word</Application>
  <DocSecurity>0</DocSecurity>
  <Lines>212</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chagoyen</cp:lastModifiedBy>
  <cp:revision>6</cp:revision>
  <cp:lastPrinted>2017-03-02T19:45:00Z</cp:lastPrinted>
  <dcterms:created xsi:type="dcterms:W3CDTF">2019-05-03T10:26:00Z</dcterms:created>
  <dcterms:modified xsi:type="dcterms:W3CDTF">2018-10-01T11:18:00Z</dcterms:modified>
</cp:coreProperties>
</file>