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95" w:rsidRPr="005C4ADA" w:rsidRDefault="00EB167D" w:rsidP="00667F10">
      <w:pPr>
        <w:spacing w:after="0"/>
        <w:jc w:val="center"/>
        <w:rPr>
          <w:rFonts w:ascii="Times New Roman" w:hAnsi="Times New Roman" w:cs="Times New Roman"/>
          <w:sz w:val="24"/>
          <w:szCs w:val="24"/>
        </w:rPr>
      </w:pPr>
      <w:r w:rsidRPr="005C4ADA">
        <w:rPr>
          <w:rFonts w:ascii="Times New Roman" w:hAnsi="Times New Roman" w:cs="Times New Roman"/>
          <w:b/>
          <w:sz w:val="28"/>
          <w:szCs w:val="28"/>
        </w:rPr>
        <w:t>IX CONFERENCIA CIENTÍFI</w:t>
      </w:r>
      <w:r w:rsidR="00764944" w:rsidRPr="005C4ADA">
        <w:rPr>
          <w:rFonts w:ascii="Times New Roman" w:hAnsi="Times New Roman" w:cs="Times New Roman"/>
          <w:b/>
          <w:sz w:val="28"/>
          <w:szCs w:val="28"/>
        </w:rPr>
        <w:t>CA INTERNACIONAL DESARROLLO AGROPECUARIO Y SOSTENIBILIDAD “AGROCENTRO 2019</w:t>
      </w:r>
      <w:r w:rsidR="00764944" w:rsidRPr="005C4ADA">
        <w:rPr>
          <w:rFonts w:ascii="Times New Roman" w:hAnsi="Times New Roman" w:cs="Times New Roman"/>
          <w:sz w:val="28"/>
          <w:szCs w:val="28"/>
        </w:rPr>
        <w:t>”</w:t>
      </w:r>
    </w:p>
    <w:p w:rsidR="00DD3CF2" w:rsidRPr="005C4ADA" w:rsidRDefault="00DD3CF2" w:rsidP="00667F10">
      <w:pPr>
        <w:spacing w:after="0"/>
        <w:jc w:val="center"/>
        <w:rPr>
          <w:rFonts w:ascii="Times New Roman" w:hAnsi="Times New Roman" w:cs="Times New Roman"/>
          <w:b/>
          <w:sz w:val="28"/>
          <w:szCs w:val="28"/>
          <w:lang w:val="es-CO" w:eastAsia="es-ES"/>
        </w:rPr>
      </w:pPr>
    </w:p>
    <w:p w:rsidR="00F570B3" w:rsidRDefault="00D76586" w:rsidP="00F570B3">
      <w:pPr>
        <w:spacing w:after="0"/>
        <w:jc w:val="center"/>
        <w:rPr>
          <w:rFonts w:ascii="Times New Roman" w:hAnsi="Times New Roman" w:cs="Times New Roman"/>
          <w:b/>
          <w:sz w:val="28"/>
          <w:szCs w:val="28"/>
          <w:lang w:val="es-CO" w:eastAsia="es-ES"/>
        </w:rPr>
      </w:pPr>
      <w:r>
        <w:rPr>
          <w:rFonts w:ascii="Times New Roman" w:hAnsi="Times New Roman" w:cs="Times New Roman"/>
          <w:b/>
          <w:sz w:val="28"/>
          <w:szCs w:val="28"/>
          <w:lang w:val="es-CO" w:eastAsia="es-ES"/>
        </w:rPr>
        <w:t>E</w:t>
      </w:r>
      <w:r w:rsidR="00932B93" w:rsidRPr="005C4ADA">
        <w:rPr>
          <w:rFonts w:ascii="Times New Roman" w:hAnsi="Times New Roman" w:cs="Times New Roman"/>
          <w:b/>
          <w:sz w:val="28"/>
          <w:szCs w:val="28"/>
          <w:lang w:val="es-CO" w:eastAsia="es-ES"/>
        </w:rPr>
        <w:t>fecto de diferentes productos estimulantes sobre la brotación</w:t>
      </w:r>
    </w:p>
    <w:p w:rsidR="00932B93" w:rsidRPr="005C4ADA" w:rsidRDefault="00932B93" w:rsidP="00F570B3">
      <w:pPr>
        <w:spacing w:after="0"/>
        <w:jc w:val="center"/>
        <w:rPr>
          <w:rFonts w:ascii="Times New Roman" w:hAnsi="Times New Roman" w:cs="Times New Roman"/>
          <w:b/>
          <w:sz w:val="28"/>
          <w:szCs w:val="28"/>
          <w:lang w:val="es-CO" w:eastAsia="es-ES"/>
        </w:rPr>
      </w:pPr>
      <w:r w:rsidRPr="005C4ADA">
        <w:rPr>
          <w:rFonts w:ascii="Times New Roman" w:hAnsi="Times New Roman" w:cs="Times New Roman"/>
          <w:b/>
          <w:sz w:val="28"/>
          <w:szCs w:val="28"/>
          <w:lang w:val="es-CO" w:eastAsia="es-ES"/>
        </w:rPr>
        <w:t xml:space="preserve"> </w:t>
      </w:r>
      <w:proofErr w:type="gramStart"/>
      <w:r w:rsidRPr="005C4ADA">
        <w:rPr>
          <w:rFonts w:ascii="Times New Roman" w:hAnsi="Times New Roman" w:cs="Times New Roman"/>
          <w:b/>
          <w:sz w:val="28"/>
          <w:szCs w:val="28"/>
          <w:lang w:val="es-CO" w:eastAsia="es-ES"/>
        </w:rPr>
        <w:t>de</w:t>
      </w:r>
      <w:proofErr w:type="gramEnd"/>
      <w:r w:rsidRPr="005C4ADA">
        <w:rPr>
          <w:rFonts w:ascii="Times New Roman" w:hAnsi="Times New Roman" w:cs="Times New Roman"/>
          <w:b/>
          <w:sz w:val="28"/>
          <w:szCs w:val="28"/>
          <w:lang w:val="es-CO" w:eastAsia="es-ES"/>
        </w:rPr>
        <w:t xml:space="preserve"> la caña de azúcar</w:t>
      </w:r>
    </w:p>
    <w:p w:rsidR="00FE1195" w:rsidRPr="005C4ADA" w:rsidRDefault="00FE1195" w:rsidP="00F570B3">
      <w:pPr>
        <w:spacing w:after="0"/>
        <w:jc w:val="center"/>
        <w:rPr>
          <w:rFonts w:ascii="Times New Roman" w:hAnsi="Times New Roman" w:cs="Times New Roman"/>
          <w:b/>
          <w:sz w:val="28"/>
          <w:szCs w:val="28"/>
        </w:rPr>
      </w:pPr>
    </w:p>
    <w:p w:rsidR="00932B93" w:rsidRPr="00F570B3" w:rsidRDefault="00932B93" w:rsidP="00F570B3">
      <w:pPr>
        <w:jc w:val="center"/>
        <w:rPr>
          <w:rFonts w:ascii="Times New Roman" w:eastAsia="Calibri" w:hAnsi="Times New Roman" w:cs="Times New Roman"/>
          <w:b/>
          <w:i/>
          <w:sz w:val="28"/>
          <w:szCs w:val="28"/>
          <w:lang w:val="en-US"/>
        </w:rPr>
      </w:pPr>
      <w:r w:rsidRPr="00F570B3">
        <w:rPr>
          <w:rFonts w:ascii="Times New Roman" w:eastAsia="Calibri" w:hAnsi="Times New Roman" w:cs="Times New Roman"/>
          <w:b/>
          <w:i/>
          <w:sz w:val="28"/>
          <w:szCs w:val="28"/>
          <w:lang w:val="en-US"/>
        </w:rPr>
        <w:t>Assessment of different sprouting-stimulant products in sugarcane crop</w:t>
      </w:r>
    </w:p>
    <w:p w:rsidR="00932B93" w:rsidRPr="00AC2128" w:rsidRDefault="00932B93" w:rsidP="00667F10">
      <w:pPr>
        <w:spacing w:after="0"/>
        <w:jc w:val="center"/>
        <w:rPr>
          <w:rFonts w:ascii="Times New Roman" w:hAnsi="Times New Roman" w:cs="Times New Roman"/>
          <w:b/>
          <w:i/>
          <w:sz w:val="24"/>
          <w:szCs w:val="24"/>
          <w:lang w:val="en-US"/>
        </w:rPr>
      </w:pPr>
    </w:p>
    <w:p w:rsidR="005862FB" w:rsidRDefault="00293EC5" w:rsidP="00A31FC9">
      <w:pPr>
        <w:spacing w:after="0" w:line="360" w:lineRule="auto"/>
        <w:jc w:val="both"/>
        <w:rPr>
          <w:rFonts w:ascii="Times New Roman" w:eastAsia="Calibri" w:hAnsi="Times New Roman" w:cs="Times New Roman"/>
          <w:sz w:val="24"/>
          <w:szCs w:val="24"/>
          <w:lang w:val="es-CO" w:eastAsia="es-ES"/>
        </w:rPr>
      </w:pPr>
      <w:proofErr w:type="spellStart"/>
      <w:r w:rsidRPr="009E7C27">
        <w:rPr>
          <w:rFonts w:ascii="Times New Roman" w:hAnsi="Times New Roman" w:cs="Times New Roman"/>
          <w:sz w:val="24"/>
          <w:szCs w:val="24"/>
        </w:rPr>
        <w:t>MSc</w:t>
      </w:r>
      <w:proofErr w:type="spellEnd"/>
      <w:r w:rsidRPr="009E7C27">
        <w:rPr>
          <w:rFonts w:ascii="Times New Roman" w:hAnsi="Times New Roman" w:cs="Times New Roman"/>
          <w:sz w:val="24"/>
          <w:szCs w:val="24"/>
        </w:rPr>
        <w:t>.</w:t>
      </w:r>
      <w:r w:rsidR="00EC68CA">
        <w:rPr>
          <w:rFonts w:ascii="Times New Roman" w:hAnsi="Times New Roman" w:cs="Times New Roman"/>
          <w:sz w:val="24"/>
          <w:szCs w:val="24"/>
        </w:rPr>
        <w:t xml:space="preserve"> </w:t>
      </w:r>
      <w:r w:rsidR="00E74008" w:rsidRPr="005C4ADA">
        <w:rPr>
          <w:rFonts w:ascii="Times New Roman" w:hAnsi="Times New Roman" w:cs="Times New Roman"/>
          <w:sz w:val="24"/>
          <w:szCs w:val="24"/>
        </w:rPr>
        <w:t>Bárbara</w:t>
      </w:r>
      <w:r w:rsidR="00EB167D" w:rsidRPr="005C4ADA">
        <w:rPr>
          <w:rFonts w:ascii="Times New Roman" w:hAnsi="Times New Roman" w:cs="Times New Roman"/>
          <w:sz w:val="24"/>
          <w:szCs w:val="24"/>
        </w:rPr>
        <w:t xml:space="preserve"> C. B</w:t>
      </w:r>
      <w:r w:rsidR="00E74008" w:rsidRPr="005C4ADA">
        <w:rPr>
          <w:rFonts w:ascii="Times New Roman" w:hAnsi="Times New Roman" w:cs="Times New Roman"/>
          <w:sz w:val="24"/>
          <w:szCs w:val="24"/>
        </w:rPr>
        <w:t>arreto Pérez</w:t>
      </w:r>
      <w:r w:rsidR="00E41EC8">
        <w:rPr>
          <w:rFonts w:ascii="Times New Roman" w:hAnsi="Times New Roman" w:cs="Times New Roman"/>
          <w:sz w:val="24"/>
          <w:szCs w:val="24"/>
          <w:vertAlign w:val="superscript"/>
        </w:rPr>
        <w:t>1</w:t>
      </w:r>
      <w:r w:rsidR="00E41EC8">
        <w:rPr>
          <w:rFonts w:ascii="Times New Roman" w:hAnsi="Times New Roman" w:cs="Times New Roman"/>
          <w:sz w:val="24"/>
          <w:szCs w:val="24"/>
        </w:rPr>
        <w:t>,</w:t>
      </w:r>
      <w:r w:rsidR="009D5E02" w:rsidRPr="005C4ADA">
        <w:rPr>
          <w:rFonts w:ascii="Times New Roman" w:hAnsi="Times New Roman" w:cs="Times New Roman"/>
          <w:sz w:val="24"/>
          <w:szCs w:val="24"/>
        </w:rPr>
        <w:t xml:space="preserve"> </w:t>
      </w:r>
      <w:proofErr w:type="spellStart"/>
      <w:r w:rsidRPr="009E7C27">
        <w:rPr>
          <w:rFonts w:ascii="Times New Roman" w:hAnsi="Times New Roman" w:cs="Times New Roman"/>
          <w:sz w:val="24"/>
          <w:szCs w:val="24"/>
        </w:rPr>
        <w:t>MSc</w:t>
      </w:r>
      <w:proofErr w:type="spellEnd"/>
      <w:r w:rsidRPr="009E7C27">
        <w:rPr>
          <w:rFonts w:ascii="Times New Roman" w:hAnsi="Times New Roman" w:cs="Times New Roman"/>
          <w:sz w:val="24"/>
          <w:szCs w:val="24"/>
        </w:rPr>
        <w:t>.</w:t>
      </w:r>
      <w:r w:rsidR="00073FFE">
        <w:rPr>
          <w:rFonts w:ascii="Times New Roman" w:hAnsi="Times New Roman" w:cs="Times New Roman"/>
          <w:sz w:val="24"/>
          <w:szCs w:val="24"/>
        </w:rPr>
        <w:t xml:space="preserve"> </w:t>
      </w:r>
      <w:r w:rsidR="00E74008" w:rsidRPr="005C4ADA">
        <w:rPr>
          <w:rFonts w:ascii="Times New Roman" w:hAnsi="Times New Roman" w:cs="Times New Roman"/>
          <w:sz w:val="24"/>
          <w:szCs w:val="24"/>
        </w:rPr>
        <w:t xml:space="preserve">Rigoberto Martínez </w:t>
      </w:r>
      <w:r w:rsidR="00DF0B0A" w:rsidRPr="005C4ADA">
        <w:rPr>
          <w:rFonts w:ascii="Times New Roman" w:hAnsi="Times New Roman" w:cs="Times New Roman"/>
          <w:sz w:val="24"/>
          <w:szCs w:val="24"/>
        </w:rPr>
        <w:t>Ramírez</w:t>
      </w:r>
      <w:r w:rsidR="00E41EC8">
        <w:rPr>
          <w:rFonts w:ascii="Times New Roman" w:hAnsi="Times New Roman" w:cs="Times New Roman"/>
          <w:sz w:val="24"/>
          <w:szCs w:val="24"/>
          <w:vertAlign w:val="superscript"/>
        </w:rPr>
        <w:t>1</w:t>
      </w:r>
      <w:r>
        <w:rPr>
          <w:rFonts w:ascii="Times New Roman" w:hAnsi="Times New Roman" w:cs="Times New Roman"/>
          <w:sz w:val="24"/>
          <w:szCs w:val="24"/>
        </w:rPr>
        <w:t>, Dr.</w:t>
      </w:r>
      <w:r w:rsidR="009D5E02" w:rsidRPr="005C4ADA">
        <w:rPr>
          <w:rFonts w:ascii="Times New Roman" w:hAnsi="Times New Roman" w:cs="Times New Roman"/>
          <w:sz w:val="24"/>
          <w:szCs w:val="24"/>
        </w:rPr>
        <w:t xml:space="preserve"> </w:t>
      </w:r>
      <w:r w:rsidR="005862FB" w:rsidRPr="005C4ADA">
        <w:rPr>
          <w:rFonts w:ascii="Times New Roman" w:eastAsia="Calibri" w:hAnsi="Times New Roman" w:cs="Times New Roman"/>
          <w:sz w:val="24"/>
          <w:szCs w:val="24"/>
          <w:lang w:eastAsia="es-ES"/>
        </w:rPr>
        <w:t>Mario E. de León Ortiz</w:t>
      </w:r>
      <w:r w:rsidR="00E41EC8">
        <w:rPr>
          <w:rFonts w:ascii="Times New Roman" w:eastAsia="Calibri" w:hAnsi="Times New Roman" w:cs="Times New Roman"/>
          <w:sz w:val="24"/>
          <w:szCs w:val="24"/>
          <w:vertAlign w:val="superscript"/>
          <w:lang w:eastAsia="es-ES"/>
        </w:rPr>
        <w:t>1</w:t>
      </w:r>
      <w:r w:rsidR="005862FB" w:rsidRPr="005C4ADA">
        <w:rPr>
          <w:rFonts w:ascii="Times New Roman" w:eastAsia="Calibri" w:hAnsi="Times New Roman" w:cs="Times New Roman"/>
          <w:sz w:val="24"/>
          <w:szCs w:val="24"/>
          <w:lang w:eastAsia="es-ES"/>
        </w:rPr>
        <w:t xml:space="preserve">, </w:t>
      </w:r>
      <w:proofErr w:type="spellStart"/>
      <w:r w:rsidRPr="009E7C27">
        <w:rPr>
          <w:rFonts w:ascii="Times New Roman" w:hAnsi="Times New Roman" w:cs="Times New Roman"/>
          <w:sz w:val="24"/>
          <w:szCs w:val="24"/>
        </w:rPr>
        <w:t>MSc</w:t>
      </w:r>
      <w:proofErr w:type="spellEnd"/>
      <w:r w:rsidRPr="009E7C27">
        <w:rPr>
          <w:rFonts w:ascii="Times New Roman" w:hAnsi="Times New Roman" w:cs="Times New Roman"/>
          <w:sz w:val="24"/>
          <w:szCs w:val="24"/>
        </w:rPr>
        <w:t>.</w:t>
      </w:r>
      <w:r>
        <w:rPr>
          <w:rFonts w:ascii="Times New Roman" w:hAnsi="Times New Roman" w:cs="Times New Roman"/>
          <w:sz w:val="24"/>
          <w:szCs w:val="24"/>
        </w:rPr>
        <w:t xml:space="preserve"> </w:t>
      </w:r>
      <w:r w:rsidR="00785653" w:rsidRPr="005C4ADA">
        <w:rPr>
          <w:rFonts w:ascii="Times New Roman" w:eastAsia="Calibri" w:hAnsi="Times New Roman" w:cs="Times New Roman"/>
          <w:sz w:val="24"/>
          <w:szCs w:val="24"/>
          <w:lang w:val="es-CO" w:eastAsia="es-ES"/>
        </w:rPr>
        <w:t xml:space="preserve">Rafael </w:t>
      </w:r>
      <w:proofErr w:type="spellStart"/>
      <w:r w:rsidR="00785653" w:rsidRPr="005C4ADA">
        <w:rPr>
          <w:rFonts w:ascii="Times New Roman" w:eastAsia="Calibri" w:hAnsi="Times New Roman" w:cs="Times New Roman"/>
          <w:sz w:val="24"/>
          <w:szCs w:val="24"/>
          <w:lang w:val="es-CO" w:eastAsia="es-ES"/>
        </w:rPr>
        <w:t>Zuaznábar</w:t>
      </w:r>
      <w:proofErr w:type="spellEnd"/>
      <w:r w:rsidR="00785653" w:rsidRPr="005C4ADA">
        <w:rPr>
          <w:rFonts w:ascii="Times New Roman" w:eastAsia="Calibri" w:hAnsi="Times New Roman" w:cs="Times New Roman"/>
          <w:sz w:val="24"/>
          <w:szCs w:val="24"/>
          <w:lang w:val="es-CO" w:eastAsia="es-ES"/>
        </w:rPr>
        <w:t xml:space="preserve"> Zuaznábar</w:t>
      </w:r>
      <w:r w:rsidR="00E41EC8">
        <w:rPr>
          <w:rFonts w:ascii="Times New Roman" w:eastAsia="Calibri" w:hAnsi="Times New Roman" w:cs="Times New Roman"/>
          <w:sz w:val="24"/>
          <w:szCs w:val="24"/>
          <w:vertAlign w:val="superscript"/>
          <w:lang w:val="es-CO" w:eastAsia="es-ES"/>
        </w:rPr>
        <w:t>1</w:t>
      </w:r>
      <w:r w:rsidR="00785653" w:rsidRPr="005C4ADA">
        <w:rPr>
          <w:rFonts w:ascii="Times New Roman" w:eastAsia="Calibri" w:hAnsi="Times New Roman" w:cs="Times New Roman"/>
          <w:sz w:val="24"/>
          <w:szCs w:val="24"/>
          <w:lang w:val="es-CO" w:eastAsia="es-ES"/>
        </w:rPr>
        <w:t xml:space="preserve">, </w:t>
      </w:r>
      <w:r>
        <w:rPr>
          <w:rFonts w:ascii="Times New Roman" w:eastAsia="Calibri" w:hAnsi="Times New Roman" w:cs="Times New Roman"/>
          <w:sz w:val="24"/>
          <w:szCs w:val="24"/>
          <w:lang w:val="es-CO" w:eastAsia="es-ES"/>
        </w:rPr>
        <w:t xml:space="preserve">Dr. </w:t>
      </w:r>
      <w:r w:rsidR="005862FB" w:rsidRPr="005C4ADA">
        <w:rPr>
          <w:rFonts w:ascii="Times New Roman" w:eastAsia="Calibri" w:hAnsi="Times New Roman" w:cs="Times New Roman"/>
          <w:sz w:val="24"/>
          <w:szCs w:val="24"/>
          <w:lang w:eastAsia="es-ES"/>
        </w:rPr>
        <w:t xml:space="preserve">René Gallego </w:t>
      </w:r>
      <w:r w:rsidR="00DF0B0A" w:rsidRPr="005C4ADA">
        <w:rPr>
          <w:rFonts w:ascii="Times New Roman" w:eastAsia="Calibri" w:hAnsi="Times New Roman" w:cs="Times New Roman"/>
          <w:sz w:val="24"/>
          <w:szCs w:val="24"/>
          <w:lang w:eastAsia="es-ES"/>
        </w:rPr>
        <w:t>Domínguez</w:t>
      </w:r>
      <w:r w:rsidR="00E41EC8">
        <w:rPr>
          <w:rFonts w:ascii="Times New Roman" w:eastAsia="Calibri" w:hAnsi="Times New Roman" w:cs="Times New Roman"/>
          <w:sz w:val="24"/>
          <w:szCs w:val="24"/>
          <w:vertAlign w:val="superscript"/>
          <w:lang w:eastAsia="es-ES"/>
        </w:rPr>
        <w:t>1</w:t>
      </w:r>
      <w:r w:rsidR="005862FB" w:rsidRPr="005C4ADA">
        <w:rPr>
          <w:rFonts w:ascii="Times New Roman" w:eastAsia="Calibri" w:hAnsi="Times New Roman" w:cs="Times New Roman"/>
          <w:sz w:val="24"/>
          <w:szCs w:val="24"/>
          <w:lang w:eastAsia="es-ES"/>
        </w:rPr>
        <w:t xml:space="preserve">, </w:t>
      </w:r>
      <w:proofErr w:type="spellStart"/>
      <w:r w:rsidRPr="009E7C27">
        <w:rPr>
          <w:rFonts w:ascii="Times New Roman" w:hAnsi="Times New Roman" w:cs="Times New Roman"/>
          <w:sz w:val="24"/>
          <w:szCs w:val="24"/>
        </w:rPr>
        <w:t>MSc</w:t>
      </w:r>
      <w:proofErr w:type="spellEnd"/>
      <w:r w:rsidRPr="009E7C27">
        <w:rPr>
          <w:rFonts w:ascii="Times New Roman" w:hAnsi="Times New Roman" w:cs="Times New Roman"/>
          <w:sz w:val="24"/>
          <w:szCs w:val="24"/>
        </w:rPr>
        <w:t>.</w:t>
      </w:r>
      <w:r>
        <w:rPr>
          <w:rFonts w:ascii="Times New Roman" w:hAnsi="Times New Roman" w:cs="Times New Roman"/>
          <w:sz w:val="24"/>
          <w:szCs w:val="24"/>
        </w:rPr>
        <w:t xml:space="preserve"> </w:t>
      </w:r>
      <w:r w:rsidR="005862FB" w:rsidRPr="005C4ADA">
        <w:rPr>
          <w:rFonts w:ascii="Times New Roman" w:eastAsia="Calibri" w:hAnsi="Times New Roman" w:cs="Times New Roman"/>
          <w:sz w:val="24"/>
          <w:szCs w:val="24"/>
          <w:lang w:val="es-CO" w:eastAsia="es-ES"/>
        </w:rPr>
        <w:t>Mirtha E Pérez</w:t>
      </w:r>
      <w:r w:rsidR="00E41EC8">
        <w:rPr>
          <w:rFonts w:ascii="Times New Roman" w:eastAsia="Calibri" w:hAnsi="Times New Roman" w:cs="Times New Roman"/>
          <w:sz w:val="24"/>
          <w:szCs w:val="24"/>
          <w:vertAlign w:val="superscript"/>
          <w:lang w:val="es-CO" w:eastAsia="es-ES"/>
        </w:rPr>
        <w:t>1</w:t>
      </w:r>
      <w:r w:rsidR="005862FB" w:rsidRPr="005C4ADA">
        <w:rPr>
          <w:rFonts w:ascii="Times New Roman" w:eastAsia="Calibri" w:hAnsi="Times New Roman" w:cs="Times New Roman"/>
          <w:sz w:val="24"/>
          <w:szCs w:val="24"/>
          <w:lang w:val="es-CO" w:eastAsia="es-ES"/>
        </w:rPr>
        <w:t xml:space="preserve">, </w:t>
      </w:r>
      <w:r w:rsidR="00DF0B0A" w:rsidRPr="005C4ADA">
        <w:rPr>
          <w:rFonts w:ascii="Times New Roman" w:eastAsia="Calibri" w:hAnsi="Times New Roman" w:cs="Times New Roman"/>
          <w:sz w:val="24"/>
          <w:szCs w:val="24"/>
          <w:lang w:val="es-CO" w:eastAsia="es-ES"/>
        </w:rPr>
        <w:t>Desiré</w:t>
      </w:r>
      <w:r w:rsidR="00785653" w:rsidRPr="005C4ADA">
        <w:rPr>
          <w:rFonts w:ascii="Times New Roman" w:eastAsia="Calibri" w:hAnsi="Times New Roman" w:cs="Times New Roman"/>
          <w:sz w:val="24"/>
          <w:szCs w:val="24"/>
          <w:lang w:val="es-CO" w:eastAsia="es-ES"/>
        </w:rPr>
        <w:t xml:space="preserve"> </w:t>
      </w:r>
      <w:proofErr w:type="spellStart"/>
      <w:r w:rsidR="00932B93" w:rsidRPr="005C4ADA">
        <w:rPr>
          <w:rFonts w:ascii="Times New Roman" w:eastAsia="Calibri" w:hAnsi="Times New Roman" w:cs="Times New Roman"/>
          <w:sz w:val="24"/>
          <w:szCs w:val="24"/>
          <w:lang w:val="es-CO" w:eastAsia="es-ES"/>
        </w:rPr>
        <w:t>Bai</w:t>
      </w:r>
      <w:r w:rsidR="00785653" w:rsidRPr="005C4ADA">
        <w:rPr>
          <w:rFonts w:ascii="Times New Roman" w:eastAsia="Calibri" w:hAnsi="Times New Roman" w:cs="Times New Roman"/>
          <w:sz w:val="24"/>
          <w:szCs w:val="24"/>
          <w:lang w:val="es-CO" w:eastAsia="es-ES"/>
        </w:rPr>
        <w:t>gorr</w:t>
      </w:r>
      <w:r w:rsidR="00DF0B0A">
        <w:rPr>
          <w:rFonts w:ascii="Times New Roman" w:eastAsia="Calibri" w:hAnsi="Times New Roman" w:cs="Times New Roman"/>
          <w:sz w:val="24"/>
          <w:szCs w:val="24"/>
          <w:lang w:val="es-CO" w:eastAsia="es-ES"/>
        </w:rPr>
        <w:t>í</w:t>
      </w:r>
      <w:r w:rsidR="00785653" w:rsidRPr="005C4ADA">
        <w:rPr>
          <w:rFonts w:ascii="Times New Roman" w:eastAsia="Calibri" w:hAnsi="Times New Roman" w:cs="Times New Roman"/>
          <w:sz w:val="24"/>
          <w:szCs w:val="24"/>
          <w:lang w:val="es-CO" w:eastAsia="es-ES"/>
        </w:rPr>
        <w:t>a</w:t>
      </w:r>
      <w:proofErr w:type="spellEnd"/>
      <w:r w:rsidR="00932B93" w:rsidRPr="005C4ADA">
        <w:rPr>
          <w:rFonts w:ascii="Times New Roman" w:eastAsia="Calibri" w:hAnsi="Times New Roman" w:cs="Times New Roman"/>
          <w:sz w:val="24"/>
          <w:szCs w:val="24"/>
          <w:lang w:val="es-CO" w:eastAsia="es-ES"/>
        </w:rPr>
        <w:t xml:space="preserve"> Padrón</w:t>
      </w:r>
      <w:r w:rsidR="00E41EC8">
        <w:rPr>
          <w:rFonts w:ascii="Times New Roman" w:eastAsia="Calibri" w:hAnsi="Times New Roman" w:cs="Times New Roman"/>
          <w:sz w:val="24"/>
          <w:szCs w:val="24"/>
          <w:vertAlign w:val="superscript"/>
          <w:lang w:val="es-CO" w:eastAsia="es-ES"/>
        </w:rPr>
        <w:t>1</w:t>
      </w:r>
      <w:r w:rsidR="00785653" w:rsidRPr="005C4ADA">
        <w:rPr>
          <w:rFonts w:ascii="Times New Roman" w:eastAsia="Calibri" w:hAnsi="Times New Roman" w:cs="Times New Roman"/>
          <w:sz w:val="24"/>
          <w:szCs w:val="24"/>
          <w:lang w:val="es-CO" w:eastAsia="es-ES"/>
        </w:rPr>
        <w:t xml:space="preserve">, </w:t>
      </w:r>
      <w:r>
        <w:rPr>
          <w:rFonts w:ascii="Times New Roman" w:eastAsia="Calibri" w:hAnsi="Times New Roman" w:cs="Times New Roman"/>
          <w:sz w:val="24"/>
          <w:szCs w:val="24"/>
          <w:lang w:val="es-CO" w:eastAsia="es-ES"/>
        </w:rPr>
        <w:t xml:space="preserve">Ing. </w:t>
      </w:r>
      <w:r w:rsidR="005862FB" w:rsidRPr="005C4ADA">
        <w:rPr>
          <w:rFonts w:ascii="Times New Roman" w:eastAsia="Calibri" w:hAnsi="Times New Roman" w:cs="Times New Roman"/>
          <w:sz w:val="24"/>
          <w:szCs w:val="24"/>
          <w:lang w:val="es-CO" w:eastAsia="es-ES"/>
        </w:rPr>
        <w:t>Fidel Hernández Hernández</w:t>
      </w:r>
      <w:r w:rsidR="00E41EC8">
        <w:rPr>
          <w:rFonts w:ascii="Times New Roman" w:eastAsia="Calibri" w:hAnsi="Times New Roman" w:cs="Times New Roman"/>
          <w:sz w:val="24"/>
          <w:szCs w:val="24"/>
          <w:vertAlign w:val="superscript"/>
          <w:lang w:val="es-CO" w:eastAsia="es-ES"/>
        </w:rPr>
        <w:t>1</w:t>
      </w:r>
      <w:r w:rsidR="005862FB" w:rsidRPr="005C4ADA">
        <w:rPr>
          <w:rFonts w:ascii="Times New Roman" w:eastAsia="Calibri" w:hAnsi="Times New Roman" w:cs="Times New Roman"/>
          <w:sz w:val="24"/>
          <w:szCs w:val="24"/>
          <w:lang w:val="es-CO" w:eastAsia="es-ES"/>
        </w:rPr>
        <w:t xml:space="preserve">, </w:t>
      </w:r>
      <w:proofErr w:type="spellStart"/>
      <w:r w:rsidRPr="009E7C27">
        <w:rPr>
          <w:rFonts w:ascii="Times New Roman" w:hAnsi="Times New Roman" w:cs="Times New Roman"/>
          <w:sz w:val="24"/>
          <w:szCs w:val="24"/>
        </w:rPr>
        <w:t>MSc</w:t>
      </w:r>
      <w:proofErr w:type="spellEnd"/>
      <w:r w:rsidRPr="009E7C27">
        <w:rPr>
          <w:rFonts w:ascii="Times New Roman" w:hAnsi="Times New Roman" w:cs="Times New Roman"/>
          <w:sz w:val="24"/>
          <w:szCs w:val="24"/>
        </w:rPr>
        <w:t>.</w:t>
      </w:r>
      <w:r>
        <w:rPr>
          <w:rFonts w:ascii="Times New Roman" w:hAnsi="Times New Roman" w:cs="Times New Roman"/>
          <w:sz w:val="24"/>
          <w:szCs w:val="24"/>
        </w:rPr>
        <w:t xml:space="preserve"> </w:t>
      </w:r>
      <w:r w:rsidR="005862FB" w:rsidRPr="005C4ADA">
        <w:rPr>
          <w:rFonts w:ascii="Times New Roman" w:eastAsia="Calibri" w:hAnsi="Times New Roman" w:cs="Times New Roman"/>
          <w:sz w:val="24"/>
          <w:szCs w:val="24"/>
          <w:lang w:val="es-CO" w:eastAsia="es-ES"/>
        </w:rPr>
        <w:t>Miguel González Núñez</w:t>
      </w:r>
      <w:r w:rsidR="00E41EC8">
        <w:rPr>
          <w:rFonts w:ascii="Times New Roman" w:eastAsia="Calibri" w:hAnsi="Times New Roman" w:cs="Times New Roman"/>
          <w:sz w:val="24"/>
          <w:szCs w:val="24"/>
          <w:vertAlign w:val="superscript"/>
          <w:lang w:val="es-CO" w:eastAsia="es-ES"/>
        </w:rPr>
        <w:t>1</w:t>
      </w:r>
      <w:r w:rsidR="005862FB" w:rsidRPr="005C4ADA">
        <w:rPr>
          <w:rFonts w:ascii="Times New Roman" w:eastAsia="Calibri" w:hAnsi="Times New Roman" w:cs="Times New Roman"/>
          <w:sz w:val="24"/>
          <w:szCs w:val="24"/>
          <w:lang w:val="es-CO" w:eastAsia="es-ES"/>
        </w:rPr>
        <w:t xml:space="preserve">, </w:t>
      </w:r>
      <w:proofErr w:type="spellStart"/>
      <w:r w:rsidRPr="009E7C27">
        <w:rPr>
          <w:rFonts w:ascii="Times New Roman" w:hAnsi="Times New Roman" w:cs="Times New Roman"/>
          <w:sz w:val="24"/>
          <w:szCs w:val="24"/>
        </w:rPr>
        <w:t>MSc</w:t>
      </w:r>
      <w:proofErr w:type="spellEnd"/>
      <w:r w:rsidRPr="009E7C2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5862FB" w:rsidRPr="005C4ADA">
        <w:rPr>
          <w:rFonts w:ascii="Times New Roman" w:eastAsia="Calibri" w:hAnsi="Times New Roman" w:cs="Times New Roman"/>
          <w:sz w:val="24"/>
          <w:szCs w:val="24"/>
          <w:lang w:val="es-CO" w:eastAsia="es-ES"/>
        </w:rPr>
        <w:t>Duvier</w:t>
      </w:r>
      <w:proofErr w:type="spellEnd"/>
      <w:r w:rsidR="005862FB" w:rsidRPr="005C4ADA">
        <w:rPr>
          <w:rFonts w:ascii="Times New Roman" w:eastAsia="Calibri" w:hAnsi="Times New Roman" w:cs="Times New Roman"/>
          <w:sz w:val="24"/>
          <w:szCs w:val="24"/>
          <w:lang w:val="es-CO" w:eastAsia="es-ES"/>
        </w:rPr>
        <w:t xml:space="preserve"> Gil González</w:t>
      </w:r>
      <w:r w:rsidR="00E41EC8">
        <w:rPr>
          <w:rFonts w:ascii="Times New Roman" w:eastAsia="Calibri" w:hAnsi="Times New Roman" w:cs="Times New Roman"/>
          <w:sz w:val="24"/>
          <w:szCs w:val="24"/>
          <w:vertAlign w:val="superscript"/>
          <w:lang w:val="es-CO" w:eastAsia="es-ES"/>
        </w:rPr>
        <w:t>1</w:t>
      </w:r>
      <w:r w:rsidR="005862FB" w:rsidRPr="005C4ADA">
        <w:rPr>
          <w:rFonts w:ascii="Times New Roman" w:eastAsia="Calibri" w:hAnsi="Times New Roman" w:cs="Times New Roman"/>
          <w:sz w:val="24"/>
          <w:szCs w:val="24"/>
          <w:lang w:val="es-CO" w:eastAsia="es-ES"/>
        </w:rPr>
        <w:t xml:space="preserve">, </w:t>
      </w:r>
      <w:proofErr w:type="spellStart"/>
      <w:r w:rsidRPr="009E7C27">
        <w:rPr>
          <w:rFonts w:ascii="Times New Roman" w:hAnsi="Times New Roman" w:cs="Times New Roman"/>
          <w:sz w:val="24"/>
          <w:szCs w:val="24"/>
        </w:rPr>
        <w:t>MSc</w:t>
      </w:r>
      <w:proofErr w:type="spellEnd"/>
      <w:r w:rsidRPr="009E7C27">
        <w:rPr>
          <w:rFonts w:ascii="Times New Roman" w:hAnsi="Times New Roman" w:cs="Times New Roman"/>
          <w:sz w:val="24"/>
          <w:szCs w:val="24"/>
        </w:rPr>
        <w:t>.</w:t>
      </w:r>
      <w:r>
        <w:rPr>
          <w:rFonts w:ascii="Times New Roman" w:eastAsia="Calibri" w:hAnsi="Times New Roman" w:cs="Times New Roman"/>
          <w:sz w:val="24"/>
          <w:szCs w:val="24"/>
          <w:lang w:val="es-CO" w:eastAsia="es-ES"/>
        </w:rPr>
        <w:t xml:space="preserve"> </w:t>
      </w:r>
      <w:r w:rsidR="005862FB" w:rsidRPr="005C4ADA">
        <w:rPr>
          <w:rFonts w:ascii="Times New Roman" w:eastAsia="Calibri" w:hAnsi="Times New Roman" w:cs="Times New Roman"/>
          <w:sz w:val="24"/>
          <w:szCs w:val="24"/>
          <w:lang w:val="es-CO" w:eastAsia="es-ES"/>
        </w:rPr>
        <w:t>Vidal Francisco Blanco</w:t>
      </w:r>
      <w:r w:rsidR="00E41EC8">
        <w:rPr>
          <w:rFonts w:ascii="Times New Roman" w:eastAsia="Calibri" w:hAnsi="Times New Roman" w:cs="Times New Roman"/>
          <w:sz w:val="24"/>
          <w:szCs w:val="24"/>
          <w:vertAlign w:val="superscript"/>
          <w:lang w:val="es-CO" w:eastAsia="es-ES"/>
        </w:rPr>
        <w:t>1</w:t>
      </w:r>
      <w:r w:rsidR="005862FB" w:rsidRPr="005C4ADA">
        <w:rPr>
          <w:rFonts w:ascii="Times New Roman" w:eastAsia="Calibri" w:hAnsi="Times New Roman" w:cs="Times New Roman"/>
          <w:sz w:val="24"/>
          <w:szCs w:val="24"/>
          <w:lang w:val="es-CO" w:eastAsia="es-ES"/>
        </w:rPr>
        <w:t xml:space="preserve">, </w:t>
      </w:r>
      <w:proofErr w:type="spellStart"/>
      <w:r w:rsidR="005862FB" w:rsidRPr="005C4ADA">
        <w:rPr>
          <w:rFonts w:ascii="Times New Roman" w:eastAsia="Calibri" w:hAnsi="Times New Roman" w:cs="Times New Roman"/>
          <w:sz w:val="24"/>
          <w:szCs w:val="24"/>
          <w:lang w:val="es-CO" w:eastAsia="es-ES"/>
        </w:rPr>
        <w:t>Oddonell</w:t>
      </w:r>
      <w:proofErr w:type="spellEnd"/>
      <w:r w:rsidR="005862FB" w:rsidRPr="005C4ADA">
        <w:rPr>
          <w:rFonts w:ascii="Times New Roman" w:eastAsia="Calibri" w:hAnsi="Times New Roman" w:cs="Times New Roman"/>
          <w:sz w:val="24"/>
          <w:szCs w:val="24"/>
          <w:lang w:val="es-CO" w:eastAsia="es-ES"/>
        </w:rPr>
        <w:t xml:space="preserve"> Hernández Hernández</w:t>
      </w:r>
      <w:r w:rsidR="00E41EC8">
        <w:rPr>
          <w:rFonts w:ascii="Times New Roman" w:eastAsia="Calibri" w:hAnsi="Times New Roman" w:cs="Times New Roman"/>
          <w:sz w:val="24"/>
          <w:szCs w:val="24"/>
          <w:vertAlign w:val="superscript"/>
          <w:lang w:val="es-CO" w:eastAsia="es-ES"/>
        </w:rPr>
        <w:t>1</w:t>
      </w:r>
      <w:r w:rsidR="00BA40C9" w:rsidRPr="005C4ADA">
        <w:rPr>
          <w:rFonts w:ascii="Times New Roman" w:eastAsia="Calibri" w:hAnsi="Times New Roman" w:cs="Times New Roman"/>
          <w:sz w:val="24"/>
          <w:szCs w:val="24"/>
          <w:lang w:val="es-CO" w:eastAsia="es-ES"/>
        </w:rPr>
        <w:t>.</w:t>
      </w:r>
    </w:p>
    <w:p w:rsidR="00635B6F" w:rsidRDefault="00635B6F" w:rsidP="00E41EC8">
      <w:pPr>
        <w:pStyle w:val="Textonotapie"/>
        <w:ind w:left="284" w:hanging="284"/>
        <w:rPr>
          <w:rFonts w:ascii="Times New Roman" w:hAnsi="Times New Roman"/>
          <w:sz w:val="24"/>
          <w:szCs w:val="24"/>
        </w:rPr>
      </w:pPr>
    </w:p>
    <w:p w:rsidR="00E41EC8" w:rsidRPr="00E41EC8" w:rsidRDefault="00E41EC8" w:rsidP="00E41EC8">
      <w:pPr>
        <w:pStyle w:val="Textonotapie"/>
        <w:ind w:left="284" w:hanging="284"/>
        <w:rPr>
          <w:rFonts w:ascii="Times New Roman" w:hAnsi="Times New Roman"/>
          <w:sz w:val="24"/>
          <w:szCs w:val="24"/>
        </w:rPr>
      </w:pPr>
      <w:r w:rsidRPr="00E41EC8">
        <w:rPr>
          <w:rFonts w:ascii="Times New Roman" w:hAnsi="Times New Roman"/>
          <w:sz w:val="24"/>
          <w:szCs w:val="24"/>
        </w:rPr>
        <w:t xml:space="preserve">1. </w:t>
      </w:r>
      <w:r w:rsidRPr="00E41EC8">
        <w:rPr>
          <w:rStyle w:val="Refdenotaalpie"/>
          <w:rFonts w:ascii="Times New Roman" w:hAnsi="Times New Roman"/>
          <w:sz w:val="24"/>
          <w:szCs w:val="24"/>
          <w:vertAlign w:val="baseline"/>
        </w:rPr>
        <w:t>Instituto de Investigaciones de la caña de Azúcar</w:t>
      </w:r>
      <w:r w:rsidRPr="00E41EC8">
        <w:rPr>
          <w:rFonts w:ascii="Times New Roman" w:hAnsi="Times New Roman"/>
          <w:sz w:val="24"/>
          <w:szCs w:val="24"/>
        </w:rPr>
        <w:t xml:space="preserve">. </w:t>
      </w:r>
      <w:r w:rsidRPr="00E41EC8">
        <w:rPr>
          <w:rStyle w:val="Refdenotaalpie"/>
          <w:rFonts w:ascii="Times New Roman" w:hAnsi="Times New Roman"/>
          <w:sz w:val="24"/>
          <w:szCs w:val="24"/>
          <w:vertAlign w:val="baseline"/>
        </w:rPr>
        <w:t>Carretera CUJAE km 1½, Boyeros,  La Habana, Cuba. CP 19390.</w:t>
      </w:r>
    </w:p>
    <w:p w:rsidR="00E41EC8" w:rsidRPr="00E41EC8" w:rsidRDefault="00E41EC8" w:rsidP="00A31FC9">
      <w:pPr>
        <w:spacing w:after="0" w:line="360" w:lineRule="auto"/>
        <w:jc w:val="both"/>
        <w:rPr>
          <w:rFonts w:ascii="Times New Roman" w:hAnsi="Times New Roman" w:cs="Times New Roman"/>
          <w:sz w:val="24"/>
          <w:szCs w:val="24"/>
        </w:rPr>
      </w:pPr>
    </w:p>
    <w:p w:rsidR="00300B07" w:rsidRPr="009E7C27" w:rsidRDefault="00293EC5" w:rsidP="00635B6F">
      <w:pPr>
        <w:spacing w:after="0" w:line="360" w:lineRule="auto"/>
        <w:rPr>
          <w:rStyle w:val="Hipervnculo"/>
          <w:rFonts w:ascii="Times New Roman" w:hAnsi="Times New Roman" w:cs="Times New Roman"/>
        </w:rPr>
      </w:pPr>
      <w:proofErr w:type="spellStart"/>
      <w:r w:rsidRPr="009E7C27">
        <w:rPr>
          <w:rFonts w:ascii="Times New Roman" w:hAnsi="Times New Roman" w:cs="Times New Roman"/>
          <w:sz w:val="24"/>
          <w:szCs w:val="24"/>
        </w:rPr>
        <w:t>MSc</w:t>
      </w:r>
      <w:proofErr w:type="spellEnd"/>
      <w:r w:rsidRPr="009E7C27">
        <w:rPr>
          <w:rFonts w:ascii="Times New Roman" w:hAnsi="Times New Roman" w:cs="Times New Roman"/>
          <w:sz w:val="24"/>
          <w:szCs w:val="24"/>
        </w:rPr>
        <w:t>.</w:t>
      </w:r>
      <w:r>
        <w:rPr>
          <w:rFonts w:ascii="Times New Roman" w:hAnsi="Times New Roman" w:cs="Times New Roman"/>
          <w:sz w:val="24"/>
          <w:szCs w:val="24"/>
        </w:rPr>
        <w:t xml:space="preserve"> </w:t>
      </w:r>
      <w:r w:rsidR="00300B07" w:rsidRPr="009E7C27">
        <w:rPr>
          <w:rFonts w:ascii="Times New Roman" w:hAnsi="Times New Roman" w:cs="Times New Roman"/>
          <w:sz w:val="24"/>
          <w:szCs w:val="24"/>
        </w:rPr>
        <w:t xml:space="preserve">Bárbara C. </w:t>
      </w:r>
      <w:r>
        <w:rPr>
          <w:rFonts w:ascii="Times New Roman" w:hAnsi="Times New Roman" w:cs="Times New Roman"/>
          <w:sz w:val="24"/>
          <w:szCs w:val="24"/>
        </w:rPr>
        <w:t xml:space="preserve">Barreto </w:t>
      </w:r>
      <w:proofErr w:type="spellStart"/>
      <w:r>
        <w:rPr>
          <w:rFonts w:ascii="Times New Roman" w:hAnsi="Times New Roman" w:cs="Times New Roman"/>
          <w:sz w:val="24"/>
          <w:szCs w:val="24"/>
        </w:rPr>
        <w:t>Pére</w:t>
      </w:r>
      <w:proofErr w:type="spellEnd"/>
      <w:r w:rsidR="00E41EC8" w:rsidRPr="009E7C27">
        <w:rPr>
          <w:rFonts w:ascii="Times New Roman" w:hAnsi="Times New Roman" w:cs="Times New Roman"/>
          <w:sz w:val="24"/>
          <w:szCs w:val="24"/>
        </w:rPr>
        <w:t>.</w:t>
      </w:r>
      <w:r w:rsidR="00300B07" w:rsidRPr="009E7C27">
        <w:rPr>
          <w:rFonts w:ascii="Times New Roman" w:hAnsi="Times New Roman" w:cs="Times New Roman"/>
          <w:sz w:val="24"/>
          <w:szCs w:val="24"/>
        </w:rPr>
        <w:t xml:space="preserve"> E</w:t>
      </w:r>
      <w:r w:rsidR="00800A49">
        <w:rPr>
          <w:rFonts w:ascii="Times New Roman" w:hAnsi="Times New Roman" w:cs="Times New Roman"/>
          <w:sz w:val="24"/>
          <w:szCs w:val="24"/>
        </w:rPr>
        <w:t>-</w:t>
      </w:r>
      <w:r w:rsidR="00300B07" w:rsidRPr="009E7C27">
        <w:rPr>
          <w:rFonts w:ascii="Times New Roman" w:hAnsi="Times New Roman" w:cs="Times New Roman"/>
          <w:sz w:val="24"/>
          <w:szCs w:val="24"/>
        </w:rPr>
        <w:t>mail:</w:t>
      </w:r>
      <w:r w:rsidR="00E41EC8" w:rsidRPr="009E7C27">
        <w:rPr>
          <w:rFonts w:ascii="Times New Roman" w:hAnsi="Times New Roman" w:cs="Times New Roman"/>
          <w:sz w:val="24"/>
          <w:szCs w:val="24"/>
        </w:rPr>
        <w:t xml:space="preserve"> </w:t>
      </w:r>
      <w:hyperlink r:id="rId9" w:history="1">
        <w:r w:rsidR="00300B07" w:rsidRPr="009E7C27">
          <w:rPr>
            <w:rStyle w:val="Hipervnculo"/>
            <w:rFonts w:ascii="Times New Roman" w:hAnsi="Times New Roman" w:cs="Times New Roman"/>
            <w:sz w:val="24"/>
            <w:szCs w:val="24"/>
          </w:rPr>
          <w:t>barbara.barreto@inica.azcuba.cu</w:t>
        </w:r>
      </w:hyperlink>
    </w:p>
    <w:p w:rsidR="00E41EC8" w:rsidRPr="00AC2128" w:rsidRDefault="00E41EC8" w:rsidP="00635B6F">
      <w:pPr>
        <w:spacing w:after="0" w:line="360" w:lineRule="auto"/>
        <w:rPr>
          <w:rFonts w:ascii="Times New Roman" w:eastAsia="Calibri" w:hAnsi="Times New Roman" w:cs="Times New Roman"/>
          <w:b/>
          <w:sz w:val="16"/>
          <w:szCs w:val="16"/>
        </w:rPr>
      </w:pPr>
    </w:p>
    <w:p w:rsidR="00932B93" w:rsidRPr="005C4ADA" w:rsidRDefault="00F66EE3" w:rsidP="00932B93">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Resumen</w:t>
      </w:r>
    </w:p>
    <w:p w:rsidR="00F66EE3" w:rsidRPr="00F66EE3" w:rsidRDefault="00F66EE3" w:rsidP="005706EB">
      <w:pPr>
        <w:spacing w:after="0" w:line="360" w:lineRule="auto"/>
        <w:jc w:val="both"/>
        <w:rPr>
          <w:rFonts w:ascii="Times New Roman" w:eastAsia="Calibri" w:hAnsi="Times New Roman" w:cs="Times New Roman"/>
          <w:i/>
          <w:sz w:val="24"/>
          <w:szCs w:val="24"/>
        </w:rPr>
      </w:pPr>
      <w:r w:rsidRPr="00F66EE3">
        <w:rPr>
          <w:rFonts w:ascii="Times New Roman" w:eastAsia="Calibri" w:hAnsi="Times New Roman" w:cs="Times New Roman"/>
          <w:sz w:val="24"/>
          <w:szCs w:val="24"/>
        </w:rPr>
        <w:t>L</w:t>
      </w:r>
      <w:r w:rsidRPr="00F66EE3">
        <w:rPr>
          <w:rFonts w:ascii="Times New Roman" w:eastAsia="Calibri" w:hAnsi="Times New Roman" w:cs="Times New Roman"/>
          <w:sz w:val="24"/>
          <w:szCs w:val="24"/>
          <w:lang w:val="es-CO"/>
        </w:rPr>
        <w:t>os bajos porcentajes de brotación afectan la producción final del cañaveral, por lo que se realizó el</w:t>
      </w:r>
      <w:r w:rsidRPr="00F66EE3">
        <w:rPr>
          <w:rFonts w:ascii="Times New Roman" w:eastAsia="Calibri" w:hAnsi="Times New Roman" w:cs="Times New Roman"/>
          <w:sz w:val="24"/>
          <w:szCs w:val="24"/>
        </w:rPr>
        <w:t xml:space="preserve"> estudio </w:t>
      </w:r>
      <w:r w:rsidRPr="00F66EE3">
        <w:rPr>
          <w:rFonts w:ascii="Times New Roman" w:eastAsia="Calibri" w:hAnsi="Times New Roman" w:cs="Times New Roman"/>
          <w:sz w:val="24"/>
          <w:szCs w:val="24"/>
          <w:lang w:val="es-CO"/>
        </w:rPr>
        <w:t xml:space="preserve">con </w:t>
      </w:r>
      <w:r w:rsidRPr="00F66EE3">
        <w:rPr>
          <w:rFonts w:ascii="Times New Roman" w:eastAsia="Calibri" w:hAnsi="Times New Roman" w:cs="Times New Roman"/>
          <w:sz w:val="24"/>
          <w:szCs w:val="24"/>
        </w:rPr>
        <w:t xml:space="preserve">el objetivo de </w:t>
      </w:r>
      <w:r w:rsidR="00977424">
        <w:rPr>
          <w:rFonts w:ascii="Times New Roman" w:eastAsia="Calibri" w:hAnsi="Times New Roman" w:cs="Times New Roman"/>
          <w:sz w:val="24"/>
          <w:szCs w:val="24"/>
        </w:rPr>
        <w:t>¨D</w:t>
      </w:r>
      <w:r w:rsidRPr="00F66EE3">
        <w:rPr>
          <w:rFonts w:ascii="Times New Roman" w:eastAsia="Calibri" w:hAnsi="Times New Roman" w:cs="Times New Roman"/>
          <w:sz w:val="24"/>
          <w:szCs w:val="24"/>
        </w:rPr>
        <w:t>eterminar el efecto de algunos productos sobre</w:t>
      </w:r>
      <w:r w:rsidR="00562BCE">
        <w:rPr>
          <w:rFonts w:ascii="Times New Roman" w:eastAsia="Calibri" w:hAnsi="Times New Roman" w:cs="Times New Roman"/>
          <w:sz w:val="24"/>
          <w:szCs w:val="24"/>
        </w:rPr>
        <w:t xml:space="preserve"> el comportamiento de</w:t>
      </w:r>
      <w:r w:rsidRPr="00F66EE3">
        <w:rPr>
          <w:rFonts w:ascii="Times New Roman" w:eastAsia="Calibri" w:hAnsi="Times New Roman" w:cs="Times New Roman"/>
          <w:sz w:val="24"/>
          <w:szCs w:val="24"/>
        </w:rPr>
        <w:t xml:space="preserve"> la brotación de la caña de azúcar en diferentes condiciones edafoclimáticas</w:t>
      </w:r>
      <w:r w:rsidR="00977424">
        <w:rPr>
          <w:rFonts w:ascii="Times New Roman" w:eastAsia="Calibri" w:hAnsi="Times New Roman" w:cs="Times New Roman"/>
          <w:sz w:val="24"/>
          <w:szCs w:val="24"/>
        </w:rPr>
        <w:t>¨</w:t>
      </w:r>
      <w:r w:rsidRPr="00F66EE3">
        <w:rPr>
          <w:rFonts w:ascii="Times New Roman" w:eastAsia="Calibri" w:hAnsi="Times New Roman" w:cs="Times New Roman"/>
          <w:sz w:val="24"/>
          <w:szCs w:val="24"/>
        </w:rPr>
        <w:t xml:space="preserve">. Las investigaciones se desarrollaron en los agrupamientos </w:t>
      </w:r>
      <w:proofErr w:type="spellStart"/>
      <w:r w:rsidRPr="00F66EE3">
        <w:rPr>
          <w:rFonts w:ascii="Times New Roman" w:eastAsia="Calibri" w:hAnsi="Times New Roman" w:cs="Times New Roman"/>
          <w:sz w:val="24"/>
          <w:szCs w:val="24"/>
        </w:rPr>
        <w:t>agroproductivos</w:t>
      </w:r>
      <w:proofErr w:type="spellEnd"/>
      <w:r w:rsidRPr="00F66EE3">
        <w:rPr>
          <w:rFonts w:ascii="Times New Roman" w:eastAsia="Calibri" w:hAnsi="Times New Roman" w:cs="Times New Roman"/>
          <w:sz w:val="24"/>
          <w:szCs w:val="24"/>
        </w:rPr>
        <w:t xml:space="preserve"> de suelos </w:t>
      </w:r>
      <w:proofErr w:type="spellStart"/>
      <w:r w:rsidRPr="00F66EE3">
        <w:rPr>
          <w:rFonts w:ascii="Times New Roman" w:eastAsia="Calibri" w:hAnsi="Times New Roman" w:cs="Times New Roman"/>
          <w:sz w:val="24"/>
          <w:szCs w:val="24"/>
        </w:rPr>
        <w:t>Ferralitizados</w:t>
      </w:r>
      <w:proofErr w:type="spellEnd"/>
      <w:r w:rsidRPr="00F66EE3">
        <w:rPr>
          <w:rFonts w:ascii="Times New Roman" w:eastAsia="Calibri" w:hAnsi="Times New Roman" w:cs="Times New Roman"/>
          <w:sz w:val="24"/>
          <w:szCs w:val="24"/>
        </w:rPr>
        <w:t xml:space="preserve"> cálcicos, </w:t>
      </w:r>
      <w:proofErr w:type="spellStart"/>
      <w:r w:rsidRPr="00F66EE3">
        <w:rPr>
          <w:rFonts w:ascii="Times New Roman" w:eastAsia="Calibri" w:hAnsi="Times New Roman" w:cs="Times New Roman"/>
          <w:sz w:val="24"/>
          <w:szCs w:val="24"/>
        </w:rPr>
        <w:t>Sialitizados</w:t>
      </w:r>
      <w:proofErr w:type="spellEnd"/>
      <w:r w:rsidRPr="00F66EE3">
        <w:rPr>
          <w:rFonts w:ascii="Times New Roman" w:eastAsia="Calibri" w:hAnsi="Times New Roman" w:cs="Times New Roman"/>
          <w:sz w:val="24"/>
          <w:szCs w:val="24"/>
        </w:rPr>
        <w:t xml:space="preserve"> cálcicos, </w:t>
      </w:r>
      <w:proofErr w:type="spellStart"/>
      <w:r w:rsidRPr="00F66EE3">
        <w:rPr>
          <w:rFonts w:ascii="Times New Roman" w:eastAsia="Calibri" w:hAnsi="Times New Roman" w:cs="Times New Roman"/>
          <w:sz w:val="24"/>
          <w:szCs w:val="24"/>
        </w:rPr>
        <w:t>Fersialitizados</w:t>
      </w:r>
      <w:proofErr w:type="spellEnd"/>
      <w:r w:rsidRPr="00F66EE3">
        <w:rPr>
          <w:rFonts w:ascii="Times New Roman" w:eastAsia="Calibri" w:hAnsi="Times New Roman" w:cs="Times New Roman"/>
          <w:sz w:val="24"/>
          <w:szCs w:val="24"/>
        </w:rPr>
        <w:t xml:space="preserve"> </w:t>
      </w:r>
      <w:proofErr w:type="spellStart"/>
      <w:r w:rsidRPr="00F66EE3">
        <w:rPr>
          <w:rFonts w:ascii="Times New Roman" w:eastAsia="Calibri" w:hAnsi="Times New Roman" w:cs="Times New Roman"/>
          <w:sz w:val="24"/>
          <w:szCs w:val="24"/>
        </w:rPr>
        <w:t>cuarcíticos</w:t>
      </w:r>
      <w:proofErr w:type="spellEnd"/>
      <w:r w:rsidRPr="00F66EE3">
        <w:rPr>
          <w:rFonts w:ascii="Times New Roman" w:eastAsia="Calibri" w:hAnsi="Times New Roman" w:cs="Times New Roman"/>
          <w:sz w:val="24"/>
          <w:szCs w:val="24"/>
        </w:rPr>
        <w:t xml:space="preserve"> y </w:t>
      </w:r>
      <w:proofErr w:type="spellStart"/>
      <w:r w:rsidRPr="00F66EE3">
        <w:rPr>
          <w:rFonts w:ascii="Times New Roman" w:eastAsia="Calibri" w:hAnsi="Times New Roman" w:cs="Times New Roman"/>
          <w:sz w:val="24"/>
          <w:szCs w:val="24"/>
        </w:rPr>
        <w:t>Sialitizados</w:t>
      </w:r>
      <w:proofErr w:type="spellEnd"/>
      <w:r w:rsidRPr="00F66EE3">
        <w:rPr>
          <w:rFonts w:ascii="Times New Roman" w:eastAsia="Calibri" w:hAnsi="Times New Roman" w:cs="Times New Roman"/>
          <w:sz w:val="24"/>
          <w:szCs w:val="24"/>
        </w:rPr>
        <w:t xml:space="preserve"> no cálcicos, a escala experimental y de extensión, plantados a 1,60 y 1,40 + 0,40 m entre surcos, respectivamente, con las variedades C86-12 y C90-469, durante el período de noviembre 2017 a enero de 2018. Como tratamientos se evaluaron </w:t>
      </w:r>
      <w:r w:rsidR="00BA55F8">
        <w:rPr>
          <w:rFonts w:ascii="Times New Roman" w:eastAsia="Calibri" w:hAnsi="Times New Roman" w:cs="Times New Roman"/>
          <w:sz w:val="24"/>
          <w:szCs w:val="24"/>
        </w:rPr>
        <w:t xml:space="preserve">seis </w:t>
      </w:r>
      <w:r w:rsidRPr="00F66EE3">
        <w:rPr>
          <w:rFonts w:ascii="Times New Roman" w:eastAsia="Calibri" w:hAnsi="Times New Roman" w:cs="Times New Roman"/>
          <w:sz w:val="24"/>
          <w:szCs w:val="24"/>
        </w:rPr>
        <w:t xml:space="preserve">productos (cachaza, </w:t>
      </w:r>
      <w:proofErr w:type="spellStart"/>
      <w:r w:rsidRPr="00F66EE3">
        <w:rPr>
          <w:rFonts w:ascii="Times New Roman" w:eastAsia="Calibri" w:hAnsi="Times New Roman" w:cs="Times New Roman"/>
          <w:sz w:val="24"/>
          <w:szCs w:val="24"/>
        </w:rPr>
        <w:t>Ethre</w:t>
      </w:r>
      <w:r w:rsidR="00BA55F8">
        <w:rPr>
          <w:rFonts w:ascii="Times New Roman" w:eastAsia="Calibri" w:hAnsi="Times New Roman" w:cs="Times New Roman"/>
          <w:sz w:val="24"/>
          <w:szCs w:val="24"/>
        </w:rPr>
        <w:t>l</w:t>
      </w:r>
      <w:proofErr w:type="spellEnd"/>
      <w:r w:rsidR="00BA55F8">
        <w:rPr>
          <w:rFonts w:ascii="Times New Roman" w:eastAsia="Calibri" w:hAnsi="Times New Roman" w:cs="Times New Roman"/>
          <w:sz w:val="24"/>
          <w:szCs w:val="24"/>
        </w:rPr>
        <w:t xml:space="preserve">, Hidrogel, </w:t>
      </w:r>
      <w:proofErr w:type="spellStart"/>
      <w:r w:rsidR="00BA55F8">
        <w:rPr>
          <w:rFonts w:ascii="Times New Roman" w:eastAsia="Calibri" w:hAnsi="Times New Roman" w:cs="Times New Roman"/>
          <w:sz w:val="24"/>
          <w:szCs w:val="24"/>
        </w:rPr>
        <w:t>Regnum</w:t>
      </w:r>
      <w:proofErr w:type="spellEnd"/>
      <w:r w:rsidR="00BA55F8">
        <w:rPr>
          <w:rFonts w:ascii="Times New Roman" w:eastAsia="Calibri" w:hAnsi="Times New Roman" w:cs="Times New Roman"/>
          <w:sz w:val="24"/>
          <w:szCs w:val="24"/>
        </w:rPr>
        <w:t xml:space="preserve">, </w:t>
      </w:r>
      <w:proofErr w:type="spellStart"/>
      <w:r w:rsidR="00BA55F8">
        <w:rPr>
          <w:rFonts w:ascii="Times New Roman" w:eastAsia="Calibri" w:hAnsi="Times New Roman" w:cs="Times New Roman"/>
          <w:sz w:val="24"/>
          <w:szCs w:val="24"/>
        </w:rPr>
        <w:t>FitoMas</w:t>
      </w:r>
      <w:proofErr w:type="spellEnd"/>
      <w:r w:rsidR="00BA55F8">
        <w:rPr>
          <w:rFonts w:ascii="Times New Roman" w:eastAsia="Calibri" w:hAnsi="Times New Roman" w:cs="Times New Roman"/>
          <w:sz w:val="24"/>
          <w:szCs w:val="24"/>
        </w:rPr>
        <w:t xml:space="preserve">-E </w:t>
      </w:r>
      <w:r w:rsidRPr="00F66EE3">
        <w:rPr>
          <w:rFonts w:ascii="Times New Roman" w:eastAsia="Calibri" w:hAnsi="Times New Roman" w:cs="Times New Roman"/>
          <w:sz w:val="24"/>
          <w:szCs w:val="24"/>
        </w:rPr>
        <w:t xml:space="preserve">y </w:t>
      </w:r>
      <w:proofErr w:type="spellStart"/>
      <w:r w:rsidRPr="00F66EE3">
        <w:rPr>
          <w:rFonts w:ascii="Times New Roman" w:eastAsia="Calibri" w:hAnsi="Times New Roman" w:cs="Times New Roman"/>
          <w:sz w:val="24"/>
          <w:szCs w:val="24"/>
        </w:rPr>
        <w:t>Celestop</w:t>
      </w:r>
      <w:proofErr w:type="spellEnd"/>
      <w:r w:rsidRPr="00F66EE3">
        <w:rPr>
          <w:rFonts w:ascii="Times New Roman" w:eastAsia="Calibri" w:hAnsi="Times New Roman" w:cs="Times New Roman"/>
          <w:sz w:val="24"/>
          <w:szCs w:val="24"/>
        </w:rPr>
        <w:t>) y un testigo. La cachaza y el Hidrogel se aplicaron en el fondo del surco de forma manual, mientras que el resto de los productos se asperjaron sobre los esquejes.</w:t>
      </w:r>
      <w:r w:rsidRPr="00F66EE3">
        <w:rPr>
          <w:rFonts w:ascii="Times New Roman" w:eastAsia="Calibri" w:hAnsi="Times New Roman" w:cs="Times New Roman"/>
          <w:bCs/>
          <w:sz w:val="24"/>
          <w:szCs w:val="24"/>
        </w:rPr>
        <w:t xml:space="preserve"> </w:t>
      </w:r>
      <w:r w:rsidRPr="00F66EE3">
        <w:rPr>
          <w:rFonts w:ascii="Times New Roman" w:eastAsia="Calibri" w:hAnsi="Times New Roman" w:cs="Times New Roman"/>
          <w:sz w:val="24"/>
          <w:szCs w:val="24"/>
        </w:rPr>
        <w:t>Se evaluó la brotación a los 15, 30, 45 y 60 días después de la plantación.</w:t>
      </w:r>
      <w:r w:rsidR="00F570B3">
        <w:rPr>
          <w:rFonts w:ascii="Times New Roman" w:eastAsia="Calibri" w:hAnsi="Times New Roman" w:cs="Times New Roman"/>
          <w:sz w:val="24"/>
          <w:szCs w:val="24"/>
        </w:rPr>
        <w:t xml:space="preserve"> </w:t>
      </w:r>
      <w:r w:rsidR="00F570B3">
        <w:rPr>
          <w:rFonts w:ascii="Times New Roman" w:hAnsi="Times New Roman" w:cs="Times New Roman"/>
          <w:sz w:val="24"/>
          <w:szCs w:val="24"/>
        </w:rPr>
        <w:t>Se realizó un</w:t>
      </w:r>
      <w:r w:rsidR="00F570B3" w:rsidRPr="005C4ADA">
        <w:rPr>
          <w:rFonts w:ascii="Times New Roman" w:hAnsi="Times New Roman" w:cs="Times New Roman"/>
          <w:sz w:val="24"/>
          <w:szCs w:val="24"/>
        </w:rPr>
        <w:t xml:space="preserve"> análisis de varianza </w:t>
      </w:r>
      <w:r w:rsidR="00562BCE">
        <w:rPr>
          <w:rFonts w:ascii="Times New Roman" w:hAnsi="Times New Roman" w:cs="Times New Roman"/>
          <w:sz w:val="24"/>
          <w:szCs w:val="24"/>
        </w:rPr>
        <w:t xml:space="preserve">al 5 % de probabilidad de error y prueba de comprobación de medias, se utilizó </w:t>
      </w:r>
      <w:r w:rsidR="00F570B3" w:rsidRPr="005C4ADA">
        <w:rPr>
          <w:rFonts w:ascii="Times New Roman" w:eastAsia="Times New Roman" w:hAnsi="Times New Roman" w:cs="Times New Roman"/>
          <w:bCs/>
          <w:sz w:val="24"/>
          <w:szCs w:val="24"/>
          <w:lang w:eastAsia="es-ES_tradnl"/>
        </w:rPr>
        <w:t>el pr</w:t>
      </w:r>
      <w:r w:rsidR="00F570B3">
        <w:rPr>
          <w:rFonts w:ascii="Times New Roman" w:eastAsia="Times New Roman" w:hAnsi="Times New Roman" w:cs="Times New Roman"/>
          <w:bCs/>
          <w:sz w:val="24"/>
          <w:szCs w:val="24"/>
          <w:lang w:eastAsia="es-ES_tradnl"/>
        </w:rPr>
        <w:t xml:space="preserve">ograma </w:t>
      </w:r>
      <w:proofErr w:type="spellStart"/>
      <w:r w:rsidR="00F570B3">
        <w:rPr>
          <w:rFonts w:ascii="Times New Roman" w:eastAsia="Times New Roman" w:hAnsi="Times New Roman" w:cs="Times New Roman"/>
          <w:bCs/>
          <w:sz w:val="24"/>
          <w:szCs w:val="24"/>
          <w:lang w:eastAsia="es-ES_tradnl"/>
        </w:rPr>
        <w:t>Statgraphics</w:t>
      </w:r>
      <w:proofErr w:type="spellEnd"/>
      <w:r w:rsidR="00F570B3">
        <w:rPr>
          <w:rFonts w:ascii="Times New Roman" w:eastAsia="Times New Roman" w:hAnsi="Times New Roman" w:cs="Times New Roman"/>
          <w:bCs/>
          <w:sz w:val="24"/>
          <w:szCs w:val="24"/>
          <w:lang w:eastAsia="es-ES_tradnl"/>
        </w:rPr>
        <w:t xml:space="preserve"> versión 8.0.</w:t>
      </w:r>
      <w:r w:rsidRPr="00F66EE3">
        <w:rPr>
          <w:rFonts w:ascii="Times New Roman" w:eastAsia="Calibri" w:hAnsi="Times New Roman" w:cs="Times New Roman"/>
          <w:sz w:val="24"/>
          <w:szCs w:val="24"/>
        </w:rPr>
        <w:t xml:space="preserve"> Los resultados mostraron que los mayores porcentajes de brotación por efecto de los tratamientos se mostraron en el </w:t>
      </w:r>
      <w:r w:rsidRPr="00F66EE3">
        <w:rPr>
          <w:rFonts w:ascii="Times New Roman" w:eastAsia="Calibri" w:hAnsi="Times New Roman" w:cs="Times New Roman"/>
          <w:sz w:val="24"/>
          <w:szCs w:val="24"/>
        </w:rPr>
        <w:lastRenderedPageBreak/>
        <w:t xml:space="preserve">agrupamiento Sialitizados cálcicos a los </w:t>
      </w:r>
      <w:r w:rsidR="000F589A">
        <w:rPr>
          <w:rFonts w:ascii="Times New Roman" w:eastAsia="Calibri" w:hAnsi="Times New Roman" w:cs="Times New Roman"/>
          <w:sz w:val="24"/>
          <w:szCs w:val="24"/>
        </w:rPr>
        <w:t xml:space="preserve">45 y </w:t>
      </w:r>
      <w:r w:rsidRPr="00F66EE3">
        <w:rPr>
          <w:rFonts w:ascii="Times New Roman" w:eastAsia="Calibri" w:hAnsi="Times New Roman" w:cs="Times New Roman"/>
          <w:sz w:val="24"/>
          <w:szCs w:val="24"/>
        </w:rPr>
        <w:t xml:space="preserve">60 días después de la plantación. Los tratamientos con </w:t>
      </w:r>
      <w:proofErr w:type="spellStart"/>
      <w:r w:rsidRPr="00F66EE3">
        <w:rPr>
          <w:rFonts w:ascii="Times New Roman" w:eastAsia="Calibri" w:hAnsi="Times New Roman" w:cs="Times New Roman"/>
          <w:sz w:val="24"/>
          <w:szCs w:val="24"/>
        </w:rPr>
        <w:t>Celestop</w:t>
      </w:r>
      <w:proofErr w:type="spellEnd"/>
      <w:r w:rsidRPr="00F66EE3">
        <w:rPr>
          <w:rFonts w:ascii="Times New Roman" w:eastAsia="Calibri" w:hAnsi="Times New Roman" w:cs="Times New Roman"/>
          <w:sz w:val="24"/>
          <w:szCs w:val="24"/>
        </w:rPr>
        <w:t xml:space="preserve"> y cachaza fueron los de mayores incrementos en magnitud y ritmo de emergencia de los brotes con respecto al testigo.</w:t>
      </w:r>
    </w:p>
    <w:p w:rsidR="00932B93" w:rsidRPr="005C4ADA" w:rsidRDefault="002A00C8" w:rsidP="00C62A77">
      <w:pPr>
        <w:spacing w:after="0" w:line="360" w:lineRule="auto"/>
        <w:jc w:val="both"/>
        <w:rPr>
          <w:rFonts w:ascii="Times New Roman" w:eastAsia="Calibri" w:hAnsi="Times New Roman" w:cs="Times New Roman"/>
          <w:sz w:val="24"/>
          <w:szCs w:val="24"/>
        </w:rPr>
      </w:pPr>
      <w:r w:rsidRPr="00EC68CA">
        <w:rPr>
          <w:rFonts w:ascii="Times New Roman" w:eastAsia="Calibri" w:hAnsi="Times New Roman" w:cs="Times New Roman"/>
          <w:b/>
          <w:sz w:val="24"/>
          <w:szCs w:val="24"/>
        </w:rPr>
        <w:t>Palabras claves</w:t>
      </w:r>
      <w:r w:rsidRPr="006E295D">
        <w:rPr>
          <w:rFonts w:ascii="Times New Roman" w:eastAsia="Calibri" w:hAnsi="Times New Roman" w:cs="Times New Roman"/>
          <w:sz w:val="24"/>
          <w:szCs w:val="24"/>
        </w:rPr>
        <w:t>:</w:t>
      </w:r>
      <w:r w:rsidR="004726C8" w:rsidRPr="006E295D">
        <w:rPr>
          <w:rFonts w:ascii="Times New Roman" w:eastAsia="Calibri" w:hAnsi="Times New Roman" w:cs="Times New Roman"/>
          <w:sz w:val="24"/>
          <w:szCs w:val="24"/>
        </w:rPr>
        <w:t xml:space="preserve"> </w:t>
      </w:r>
      <w:r w:rsidR="00932B93" w:rsidRPr="006E295D">
        <w:rPr>
          <w:rFonts w:ascii="Times New Roman" w:eastAsia="Calibri" w:hAnsi="Times New Roman" w:cs="Times New Roman"/>
          <w:sz w:val="24"/>
          <w:szCs w:val="24"/>
        </w:rPr>
        <w:t>Caña de a</w:t>
      </w:r>
      <w:r w:rsidRPr="006E295D">
        <w:rPr>
          <w:rFonts w:ascii="Times New Roman" w:eastAsia="Calibri" w:hAnsi="Times New Roman" w:cs="Times New Roman"/>
          <w:sz w:val="24"/>
          <w:szCs w:val="24"/>
        </w:rPr>
        <w:t>zúcar;</w:t>
      </w:r>
      <w:r w:rsidR="00932B93" w:rsidRPr="006E295D">
        <w:rPr>
          <w:rFonts w:ascii="Times New Roman" w:eastAsia="Calibri" w:hAnsi="Times New Roman" w:cs="Times New Roman"/>
          <w:sz w:val="24"/>
          <w:szCs w:val="24"/>
        </w:rPr>
        <w:t xml:space="preserve"> Estimulantes de la brotación</w:t>
      </w:r>
      <w:r w:rsidR="00F66EE3" w:rsidRPr="006E295D">
        <w:rPr>
          <w:rFonts w:ascii="Times New Roman" w:eastAsia="Calibri" w:hAnsi="Times New Roman" w:cs="Times New Roman"/>
          <w:sz w:val="24"/>
          <w:szCs w:val="24"/>
        </w:rPr>
        <w:t>; B</w:t>
      </w:r>
      <w:r w:rsidR="00965D98" w:rsidRPr="006E295D">
        <w:rPr>
          <w:rFonts w:ascii="Times New Roman" w:eastAsia="Calibri" w:hAnsi="Times New Roman" w:cs="Times New Roman"/>
          <w:sz w:val="24"/>
          <w:szCs w:val="24"/>
        </w:rPr>
        <w:t>rotación.</w:t>
      </w:r>
    </w:p>
    <w:p w:rsidR="00C62A77" w:rsidRPr="00AC2128" w:rsidRDefault="00C62A77" w:rsidP="00C62A77">
      <w:pPr>
        <w:spacing w:after="0" w:line="360" w:lineRule="auto"/>
        <w:rPr>
          <w:rFonts w:ascii="Times New Roman" w:hAnsi="Times New Roman" w:cs="Times New Roman"/>
          <w:b/>
          <w:i/>
          <w:sz w:val="16"/>
          <w:szCs w:val="16"/>
          <w:lang w:val="en-US"/>
        </w:rPr>
      </w:pPr>
    </w:p>
    <w:p w:rsidR="00932B93" w:rsidRPr="00EC68CA" w:rsidRDefault="00932B93" w:rsidP="00EC68CA">
      <w:pPr>
        <w:spacing w:after="0" w:line="360" w:lineRule="auto"/>
        <w:rPr>
          <w:rFonts w:ascii="Times New Roman" w:hAnsi="Times New Roman" w:cs="Times New Roman"/>
          <w:b/>
          <w:i/>
          <w:sz w:val="24"/>
          <w:szCs w:val="24"/>
        </w:rPr>
      </w:pPr>
      <w:r w:rsidRPr="00EC68CA">
        <w:rPr>
          <w:rFonts w:ascii="Times New Roman" w:hAnsi="Times New Roman" w:cs="Times New Roman"/>
          <w:b/>
          <w:i/>
          <w:sz w:val="24"/>
          <w:szCs w:val="24"/>
        </w:rPr>
        <w:t>Abstract</w:t>
      </w:r>
    </w:p>
    <w:p w:rsidR="002A00C8" w:rsidRPr="00EC68CA" w:rsidRDefault="00F66EE3" w:rsidP="00EC68CA">
      <w:pPr>
        <w:pStyle w:val="HTMLconformatoprevio"/>
        <w:spacing w:line="360" w:lineRule="auto"/>
        <w:jc w:val="both"/>
        <w:rPr>
          <w:rFonts w:ascii="Times New Roman" w:eastAsiaTheme="minorHAnsi" w:hAnsi="Times New Roman" w:cs="Times New Roman"/>
          <w:i/>
          <w:sz w:val="24"/>
          <w:szCs w:val="24"/>
        </w:rPr>
      </w:pPr>
      <w:r w:rsidRPr="00EC68CA">
        <w:rPr>
          <w:rFonts w:ascii="Times New Roman" w:eastAsiaTheme="minorHAnsi" w:hAnsi="Times New Roman" w:cs="Times New Roman"/>
          <w:i/>
          <w:sz w:val="24"/>
          <w:szCs w:val="24"/>
          <w:lang w:eastAsia="en-US"/>
        </w:rPr>
        <w:t xml:space="preserve">The low sprouting rates affect the final production of the sugar cane field, so the study was conducted with the objective to determining the </w:t>
      </w:r>
      <w:proofErr w:type="spellStart"/>
      <w:r w:rsidRPr="00EC68CA">
        <w:rPr>
          <w:rFonts w:ascii="Times New Roman" w:eastAsiaTheme="minorHAnsi" w:hAnsi="Times New Roman" w:cs="Times New Roman"/>
          <w:i/>
          <w:sz w:val="24"/>
          <w:szCs w:val="24"/>
          <w:lang w:eastAsia="en-US"/>
        </w:rPr>
        <w:t>effect</w:t>
      </w:r>
      <w:proofErr w:type="spellEnd"/>
      <w:r w:rsidRPr="00EC68CA">
        <w:rPr>
          <w:rFonts w:ascii="Times New Roman" w:eastAsiaTheme="minorHAnsi" w:hAnsi="Times New Roman" w:cs="Times New Roman"/>
          <w:i/>
          <w:sz w:val="24"/>
          <w:szCs w:val="24"/>
          <w:lang w:eastAsia="en-US"/>
        </w:rPr>
        <w:t xml:space="preserve"> of </w:t>
      </w:r>
      <w:proofErr w:type="spellStart"/>
      <w:r w:rsidRPr="00EC68CA">
        <w:rPr>
          <w:rFonts w:ascii="Times New Roman" w:eastAsiaTheme="minorHAnsi" w:hAnsi="Times New Roman" w:cs="Times New Roman"/>
          <w:i/>
          <w:sz w:val="24"/>
          <w:szCs w:val="24"/>
          <w:lang w:eastAsia="en-US"/>
        </w:rPr>
        <w:t>some</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products</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on</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sugarcane</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sprouting</w:t>
      </w:r>
      <w:proofErr w:type="spellEnd"/>
      <w:r w:rsidRPr="00EC68CA">
        <w:rPr>
          <w:rFonts w:ascii="Times New Roman" w:eastAsiaTheme="minorHAnsi" w:hAnsi="Times New Roman" w:cs="Times New Roman"/>
          <w:i/>
          <w:sz w:val="24"/>
          <w:szCs w:val="24"/>
          <w:lang w:eastAsia="en-US"/>
        </w:rPr>
        <w:t xml:space="preserve"> in </w:t>
      </w:r>
      <w:proofErr w:type="spellStart"/>
      <w:r w:rsidRPr="00EC68CA">
        <w:rPr>
          <w:rFonts w:ascii="Times New Roman" w:eastAsiaTheme="minorHAnsi" w:hAnsi="Times New Roman" w:cs="Times New Roman"/>
          <w:i/>
          <w:sz w:val="24"/>
          <w:szCs w:val="24"/>
          <w:lang w:eastAsia="en-US"/>
        </w:rPr>
        <w:t>different</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edaphoclimatic</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conditions</w:t>
      </w:r>
      <w:proofErr w:type="spellEnd"/>
      <w:r w:rsidRPr="00EC68CA">
        <w:rPr>
          <w:rFonts w:ascii="Times New Roman" w:eastAsiaTheme="minorHAnsi" w:hAnsi="Times New Roman" w:cs="Times New Roman"/>
          <w:i/>
          <w:sz w:val="24"/>
          <w:szCs w:val="24"/>
          <w:lang w:eastAsia="en-US"/>
        </w:rPr>
        <w:t xml:space="preserve">. The investigations </w:t>
      </w:r>
      <w:proofErr w:type="spellStart"/>
      <w:r w:rsidRPr="00EC68CA">
        <w:rPr>
          <w:rFonts w:ascii="Times New Roman" w:eastAsiaTheme="minorHAnsi" w:hAnsi="Times New Roman" w:cs="Times New Roman"/>
          <w:i/>
          <w:sz w:val="24"/>
          <w:szCs w:val="24"/>
          <w:lang w:eastAsia="en-US"/>
        </w:rPr>
        <w:t>were</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developed</w:t>
      </w:r>
      <w:proofErr w:type="spellEnd"/>
      <w:r w:rsidRPr="00EC68CA">
        <w:rPr>
          <w:rFonts w:ascii="Times New Roman" w:eastAsiaTheme="minorHAnsi" w:hAnsi="Times New Roman" w:cs="Times New Roman"/>
          <w:i/>
          <w:sz w:val="24"/>
          <w:szCs w:val="24"/>
          <w:lang w:eastAsia="en-US"/>
        </w:rPr>
        <w:t xml:space="preserve"> in </w:t>
      </w:r>
      <w:proofErr w:type="spellStart"/>
      <w:r w:rsidRPr="00EC68CA">
        <w:rPr>
          <w:rFonts w:ascii="Times New Roman" w:eastAsiaTheme="minorHAnsi" w:hAnsi="Times New Roman" w:cs="Times New Roman"/>
          <w:i/>
          <w:sz w:val="24"/>
          <w:szCs w:val="24"/>
          <w:lang w:eastAsia="en-US"/>
        </w:rPr>
        <w:t>the</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groups</w:t>
      </w:r>
      <w:proofErr w:type="spellEnd"/>
      <w:r w:rsidRPr="00EC68CA">
        <w:rPr>
          <w:rFonts w:ascii="Times New Roman" w:eastAsiaTheme="minorHAnsi" w:hAnsi="Times New Roman" w:cs="Times New Roman"/>
          <w:i/>
          <w:sz w:val="24"/>
          <w:szCs w:val="24"/>
          <w:lang w:eastAsia="en-US"/>
        </w:rPr>
        <w:t xml:space="preserve"> of </w:t>
      </w:r>
      <w:proofErr w:type="spellStart"/>
      <w:r w:rsidRPr="00EC68CA">
        <w:rPr>
          <w:rFonts w:ascii="Times New Roman" w:eastAsiaTheme="minorHAnsi" w:hAnsi="Times New Roman" w:cs="Times New Roman"/>
          <w:i/>
          <w:sz w:val="24"/>
          <w:szCs w:val="24"/>
          <w:lang w:eastAsia="en-US"/>
        </w:rPr>
        <w:t>soils</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Calcium</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Ferralitized</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Calcium</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Sialitized</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Quartzitized</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Fersialitized</w:t>
      </w:r>
      <w:proofErr w:type="spellEnd"/>
      <w:r w:rsidRPr="00EC68CA">
        <w:rPr>
          <w:rFonts w:ascii="Times New Roman" w:eastAsiaTheme="minorHAnsi" w:hAnsi="Times New Roman" w:cs="Times New Roman"/>
          <w:i/>
          <w:sz w:val="24"/>
          <w:szCs w:val="24"/>
          <w:lang w:eastAsia="en-US"/>
        </w:rPr>
        <w:t xml:space="preserve"> and Non-</w:t>
      </w:r>
      <w:proofErr w:type="spellStart"/>
      <w:r w:rsidRPr="00EC68CA">
        <w:rPr>
          <w:rFonts w:ascii="Times New Roman" w:eastAsiaTheme="minorHAnsi" w:hAnsi="Times New Roman" w:cs="Times New Roman"/>
          <w:i/>
          <w:sz w:val="24"/>
          <w:szCs w:val="24"/>
          <w:lang w:eastAsia="en-US"/>
        </w:rPr>
        <w:t>Calcium</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Sialitized</w:t>
      </w:r>
      <w:proofErr w:type="spellEnd"/>
      <w:r w:rsidRPr="00EC68CA">
        <w:rPr>
          <w:rFonts w:ascii="Times New Roman" w:eastAsiaTheme="minorHAnsi" w:hAnsi="Times New Roman" w:cs="Times New Roman"/>
          <w:i/>
          <w:sz w:val="24"/>
          <w:szCs w:val="24"/>
          <w:lang w:eastAsia="en-US"/>
        </w:rPr>
        <w:t xml:space="preserve">, at experimental and extensions scales, planted to 1.60 and 1.40 + 0.40 m between rows, respectively, with the varieties C86-12 and C90-469, during the period November 2017 to January 2018. </w:t>
      </w:r>
      <w:proofErr w:type="spellStart"/>
      <w:r w:rsidR="00136432">
        <w:rPr>
          <w:rFonts w:ascii="Times New Roman" w:eastAsiaTheme="minorHAnsi" w:hAnsi="Times New Roman" w:cs="Times New Roman"/>
          <w:i/>
          <w:sz w:val="24"/>
          <w:szCs w:val="24"/>
          <w:lang w:eastAsia="en-US"/>
        </w:rPr>
        <w:t>Six</w:t>
      </w:r>
      <w:proofErr w:type="spellEnd"/>
      <w:r w:rsidR="00136432">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products</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were</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evaluated</w:t>
      </w:r>
      <w:proofErr w:type="spellEnd"/>
      <w:r w:rsidRPr="00EC68CA">
        <w:rPr>
          <w:rFonts w:ascii="Times New Roman" w:eastAsiaTheme="minorHAnsi" w:hAnsi="Times New Roman" w:cs="Times New Roman"/>
          <w:i/>
          <w:sz w:val="24"/>
          <w:szCs w:val="24"/>
          <w:lang w:eastAsia="en-US"/>
        </w:rPr>
        <w:t xml:space="preserve"> (</w:t>
      </w:r>
      <w:proofErr w:type="spellStart"/>
      <w:r w:rsidRPr="00EC68CA">
        <w:rPr>
          <w:rFonts w:ascii="Times New Roman" w:eastAsiaTheme="minorHAnsi" w:hAnsi="Times New Roman" w:cs="Times New Roman"/>
          <w:i/>
          <w:sz w:val="24"/>
          <w:szCs w:val="24"/>
          <w:lang w:eastAsia="en-US"/>
        </w:rPr>
        <w:t>Filter</w:t>
      </w:r>
      <w:proofErr w:type="spellEnd"/>
      <w:r w:rsidRPr="00EC68CA">
        <w:rPr>
          <w:rFonts w:ascii="Times New Roman" w:eastAsiaTheme="minorHAnsi" w:hAnsi="Times New Roman" w:cs="Times New Roman"/>
          <w:i/>
          <w:sz w:val="24"/>
          <w:szCs w:val="24"/>
          <w:lang w:eastAsia="en-US"/>
        </w:rPr>
        <w:t xml:space="preserve"> cake, </w:t>
      </w:r>
      <w:proofErr w:type="spellStart"/>
      <w:r w:rsidRPr="00EC68CA">
        <w:rPr>
          <w:rFonts w:ascii="Times New Roman" w:eastAsiaTheme="minorHAnsi" w:hAnsi="Times New Roman" w:cs="Times New Roman"/>
          <w:i/>
          <w:sz w:val="24"/>
          <w:szCs w:val="24"/>
          <w:lang w:eastAsia="en-US"/>
        </w:rPr>
        <w:t>Ethr</w:t>
      </w:r>
      <w:r w:rsidR="00136432">
        <w:rPr>
          <w:rFonts w:ascii="Times New Roman" w:eastAsiaTheme="minorHAnsi" w:hAnsi="Times New Roman" w:cs="Times New Roman"/>
          <w:i/>
          <w:sz w:val="24"/>
          <w:szCs w:val="24"/>
          <w:lang w:eastAsia="en-US"/>
        </w:rPr>
        <w:t>el</w:t>
      </w:r>
      <w:proofErr w:type="spellEnd"/>
      <w:r w:rsidR="00136432">
        <w:rPr>
          <w:rFonts w:ascii="Times New Roman" w:eastAsiaTheme="minorHAnsi" w:hAnsi="Times New Roman" w:cs="Times New Roman"/>
          <w:i/>
          <w:sz w:val="24"/>
          <w:szCs w:val="24"/>
          <w:lang w:eastAsia="en-US"/>
        </w:rPr>
        <w:t xml:space="preserve">, Hidrogel, </w:t>
      </w:r>
      <w:proofErr w:type="spellStart"/>
      <w:r w:rsidR="00136432">
        <w:rPr>
          <w:rFonts w:ascii="Times New Roman" w:eastAsiaTheme="minorHAnsi" w:hAnsi="Times New Roman" w:cs="Times New Roman"/>
          <w:i/>
          <w:sz w:val="24"/>
          <w:szCs w:val="24"/>
          <w:lang w:eastAsia="en-US"/>
        </w:rPr>
        <w:t>Regnum</w:t>
      </w:r>
      <w:proofErr w:type="spellEnd"/>
      <w:r w:rsidR="00136432">
        <w:rPr>
          <w:rFonts w:ascii="Times New Roman" w:eastAsiaTheme="minorHAnsi" w:hAnsi="Times New Roman" w:cs="Times New Roman"/>
          <w:i/>
          <w:sz w:val="24"/>
          <w:szCs w:val="24"/>
          <w:lang w:eastAsia="en-US"/>
        </w:rPr>
        <w:t xml:space="preserve">, </w:t>
      </w:r>
      <w:proofErr w:type="spellStart"/>
      <w:r w:rsidR="00136432">
        <w:rPr>
          <w:rFonts w:ascii="Times New Roman" w:eastAsiaTheme="minorHAnsi" w:hAnsi="Times New Roman" w:cs="Times New Roman"/>
          <w:i/>
          <w:sz w:val="24"/>
          <w:szCs w:val="24"/>
          <w:lang w:eastAsia="en-US"/>
        </w:rPr>
        <w:t>FitoMas</w:t>
      </w:r>
      <w:proofErr w:type="spellEnd"/>
      <w:r w:rsidR="00136432">
        <w:rPr>
          <w:rFonts w:ascii="Times New Roman" w:eastAsiaTheme="minorHAnsi" w:hAnsi="Times New Roman" w:cs="Times New Roman"/>
          <w:i/>
          <w:sz w:val="24"/>
          <w:szCs w:val="24"/>
          <w:lang w:eastAsia="en-US"/>
        </w:rPr>
        <w:t>-E</w:t>
      </w:r>
      <w:r w:rsidRPr="00EC68CA">
        <w:rPr>
          <w:rFonts w:ascii="Times New Roman" w:eastAsiaTheme="minorHAnsi" w:hAnsi="Times New Roman" w:cs="Times New Roman"/>
          <w:i/>
          <w:sz w:val="24"/>
          <w:szCs w:val="24"/>
          <w:lang w:eastAsia="en-US"/>
        </w:rPr>
        <w:t xml:space="preserve"> and </w:t>
      </w:r>
      <w:proofErr w:type="spellStart"/>
      <w:r w:rsidRPr="00EC68CA">
        <w:rPr>
          <w:rFonts w:ascii="Times New Roman" w:eastAsiaTheme="minorHAnsi" w:hAnsi="Times New Roman" w:cs="Times New Roman"/>
          <w:i/>
          <w:sz w:val="24"/>
          <w:szCs w:val="24"/>
          <w:lang w:eastAsia="en-US"/>
        </w:rPr>
        <w:t>Celestop</w:t>
      </w:r>
      <w:proofErr w:type="spellEnd"/>
      <w:r w:rsidRPr="00EC68CA">
        <w:rPr>
          <w:rFonts w:ascii="Times New Roman" w:eastAsiaTheme="minorHAnsi" w:hAnsi="Times New Roman" w:cs="Times New Roman"/>
          <w:i/>
          <w:sz w:val="24"/>
          <w:szCs w:val="24"/>
          <w:lang w:eastAsia="en-US"/>
        </w:rPr>
        <w:t>) and a control. The filter cake and the Hydrogel were applied manually at the bottom of the furrow, while the rest of the products were sprinkled on the cuttings. Sprouting was evaluated at 15, 30, 45 and 60 days after planting.</w:t>
      </w:r>
      <w:r w:rsidR="00F570B3" w:rsidRPr="00EC68CA">
        <w:rPr>
          <w:rFonts w:ascii="Times New Roman" w:eastAsiaTheme="minorHAnsi" w:hAnsi="Times New Roman" w:cs="Times New Roman"/>
          <w:i/>
          <w:sz w:val="24"/>
          <w:szCs w:val="24"/>
          <w:lang w:eastAsia="en-US"/>
        </w:rPr>
        <w:t xml:space="preserve"> </w:t>
      </w:r>
      <w:proofErr w:type="spellStart"/>
      <w:r w:rsidR="00EC68CA" w:rsidRPr="00EC68CA">
        <w:rPr>
          <w:rFonts w:ascii="Times New Roman" w:hAnsi="Times New Roman" w:cs="Times New Roman"/>
          <w:i/>
          <w:sz w:val="24"/>
          <w:szCs w:val="24"/>
        </w:rPr>
        <w:t>An</w:t>
      </w:r>
      <w:proofErr w:type="spellEnd"/>
      <w:r w:rsidR="00EC68CA" w:rsidRPr="00EC68CA">
        <w:rPr>
          <w:rFonts w:ascii="Times New Roman" w:hAnsi="Times New Roman" w:cs="Times New Roman"/>
          <w:i/>
          <w:sz w:val="24"/>
          <w:szCs w:val="24"/>
        </w:rPr>
        <w:t xml:space="preserve"> ANOVA </w:t>
      </w:r>
      <w:proofErr w:type="spellStart"/>
      <w:r w:rsidR="00EC68CA" w:rsidRPr="00EC68CA">
        <w:rPr>
          <w:rFonts w:ascii="Times New Roman" w:hAnsi="Times New Roman" w:cs="Times New Roman"/>
          <w:i/>
          <w:sz w:val="24"/>
          <w:szCs w:val="24"/>
        </w:rPr>
        <w:t>was</w:t>
      </w:r>
      <w:proofErr w:type="spellEnd"/>
      <w:r w:rsidR="00EC68CA" w:rsidRPr="00EC68CA">
        <w:rPr>
          <w:rFonts w:ascii="Times New Roman" w:hAnsi="Times New Roman" w:cs="Times New Roman"/>
          <w:i/>
          <w:sz w:val="24"/>
          <w:szCs w:val="24"/>
        </w:rPr>
        <w:t xml:space="preserve"> </w:t>
      </w:r>
      <w:proofErr w:type="spellStart"/>
      <w:r w:rsidR="00EC68CA" w:rsidRPr="00EC68CA">
        <w:rPr>
          <w:rFonts w:ascii="Times New Roman" w:hAnsi="Times New Roman" w:cs="Times New Roman"/>
          <w:i/>
          <w:sz w:val="24"/>
          <w:szCs w:val="24"/>
        </w:rPr>
        <w:t>performed</w:t>
      </w:r>
      <w:proofErr w:type="spellEnd"/>
      <w:r w:rsidR="00EC68CA" w:rsidRPr="00EC68CA">
        <w:rPr>
          <w:rFonts w:ascii="Times New Roman" w:hAnsi="Times New Roman" w:cs="Times New Roman"/>
          <w:i/>
          <w:sz w:val="24"/>
          <w:szCs w:val="24"/>
        </w:rPr>
        <w:t xml:space="preserve"> with a 5% error </w:t>
      </w:r>
      <w:proofErr w:type="spellStart"/>
      <w:r w:rsidR="00EC68CA" w:rsidRPr="00EC68CA">
        <w:rPr>
          <w:rFonts w:ascii="Times New Roman" w:hAnsi="Times New Roman" w:cs="Times New Roman"/>
          <w:i/>
          <w:sz w:val="24"/>
          <w:szCs w:val="24"/>
        </w:rPr>
        <w:t>probability</w:t>
      </w:r>
      <w:proofErr w:type="spellEnd"/>
      <w:r w:rsidR="00EC68CA" w:rsidRPr="00EC68CA">
        <w:rPr>
          <w:rFonts w:ascii="Times New Roman" w:hAnsi="Times New Roman" w:cs="Times New Roman"/>
          <w:i/>
          <w:sz w:val="24"/>
          <w:szCs w:val="24"/>
        </w:rPr>
        <w:t xml:space="preserve"> and a </w:t>
      </w:r>
      <w:proofErr w:type="spellStart"/>
      <w:r w:rsidR="00EC68CA" w:rsidRPr="00EC68CA">
        <w:rPr>
          <w:rFonts w:ascii="Times New Roman" w:hAnsi="Times New Roman" w:cs="Times New Roman"/>
          <w:i/>
          <w:sz w:val="24"/>
          <w:szCs w:val="24"/>
        </w:rPr>
        <w:t>means</w:t>
      </w:r>
      <w:proofErr w:type="spellEnd"/>
      <w:r w:rsidR="00EC68CA" w:rsidRPr="00EC68CA">
        <w:rPr>
          <w:rFonts w:ascii="Times New Roman" w:hAnsi="Times New Roman" w:cs="Times New Roman"/>
          <w:i/>
          <w:sz w:val="24"/>
          <w:szCs w:val="24"/>
        </w:rPr>
        <w:t xml:space="preserve"> test, </w:t>
      </w:r>
      <w:proofErr w:type="spellStart"/>
      <w:r w:rsidR="00EC68CA" w:rsidRPr="00EC68CA">
        <w:rPr>
          <w:rFonts w:ascii="Times New Roman" w:hAnsi="Times New Roman" w:cs="Times New Roman"/>
          <w:i/>
          <w:sz w:val="24"/>
          <w:szCs w:val="24"/>
        </w:rPr>
        <w:t>using</w:t>
      </w:r>
      <w:proofErr w:type="spellEnd"/>
      <w:r w:rsidR="00EC68CA" w:rsidRPr="00EC68CA">
        <w:rPr>
          <w:rFonts w:ascii="Times New Roman" w:hAnsi="Times New Roman" w:cs="Times New Roman"/>
          <w:i/>
          <w:sz w:val="24"/>
          <w:szCs w:val="24"/>
        </w:rPr>
        <w:t xml:space="preserve"> </w:t>
      </w:r>
      <w:proofErr w:type="spellStart"/>
      <w:r w:rsidR="00EC68CA" w:rsidRPr="00EC68CA">
        <w:rPr>
          <w:rFonts w:ascii="Times New Roman" w:hAnsi="Times New Roman" w:cs="Times New Roman"/>
          <w:i/>
          <w:sz w:val="24"/>
          <w:szCs w:val="24"/>
        </w:rPr>
        <w:t>the</w:t>
      </w:r>
      <w:proofErr w:type="spellEnd"/>
      <w:r w:rsidR="00EC68CA" w:rsidRPr="00EC68CA">
        <w:rPr>
          <w:rFonts w:ascii="Times New Roman" w:hAnsi="Times New Roman" w:cs="Times New Roman"/>
          <w:i/>
          <w:sz w:val="24"/>
          <w:szCs w:val="24"/>
        </w:rPr>
        <w:t xml:space="preserve"> </w:t>
      </w:r>
      <w:proofErr w:type="spellStart"/>
      <w:r w:rsidR="00EC68CA" w:rsidRPr="00EC68CA">
        <w:rPr>
          <w:rFonts w:ascii="Times New Roman" w:hAnsi="Times New Roman" w:cs="Times New Roman"/>
          <w:i/>
          <w:sz w:val="24"/>
          <w:szCs w:val="24"/>
        </w:rPr>
        <w:t>Statgraphics</w:t>
      </w:r>
      <w:proofErr w:type="spellEnd"/>
      <w:r w:rsidR="00EC68CA" w:rsidRPr="00EC68CA">
        <w:rPr>
          <w:rFonts w:ascii="Times New Roman" w:hAnsi="Times New Roman" w:cs="Times New Roman"/>
          <w:i/>
          <w:sz w:val="24"/>
          <w:szCs w:val="24"/>
        </w:rPr>
        <w:t xml:space="preserve"> software </w:t>
      </w:r>
      <w:proofErr w:type="spellStart"/>
      <w:r w:rsidR="00EC68CA" w:rsidRPr="00EC68CA">
        <w:rPr>
          <w:rFonts w:ascii="Times New Roman" w:hAnsi="Times New Roman" w:cs="Times New Roman"/>
          <w:i/>
          <w:sz w:val="24"/>
          <w:szCs w:val="24"/>
        </w:rPr>
        <w:t>version</w:t>
      </w:r>
      <w:proofErr w:type="spellEnd"/>
      <w:r w:rsidR="00EC68CA" w:rsidRPr="00EC68CA">
        <w:rPr>
          <w:rFonts w:ascii="Times New Roman" w:hAnsi="Times New Roman" w:cs="Times New Roman"/>
          <w:i/>
          <w:sz w:val="24"/>
          <w:szCs w:val="24"/>
        </w:rPr>
        <w:t xml:space="preserve"> 8.0.</w:t>
      </w:r>
      <w:r w:rsidRPr="00EC68CA">
        <w:rPr>
          <w:rFonts w:ascii="Times New Roman" w:eastAsiaTheme="minorHAnsi" w:hAnsi="Times New Roman" w:cs="Times New Roman"/>
          <w:i/>
          <w:sz w:val="24"/>
          <w:szCs w:val="24"/>
        </w:rPr>
        <w:t xml:space="preserve"> The results showed that the highest percentage of sprouting due </w:t>
      </w:r>
      <w:proofErr w:type="spellStart"/>
      <w:r w:rsidRPr="00EC68CA">
        <w:rPr>
          <w:rFonts w:ascii="Times New Roman" w:eastAsiaTheme="minorHAnsi" w:hAnsi="Times New Roman" w:cs="Times New Roman"/>
          <w:i/>
          <w:sz w:val="24"/>
          <w:szCs w:val="24"/>
        </w:rPr>
        <w:t>to</w:t>
      </w:r>
      <w:proofErr w:type="spellEnd"/>
      <w:r w:rsidRPr="00EC68CA">
        <w:rPr>
          <w:rFonts w:ascii="Times New Roman" w:eastAsiaTheme="minorHAnsi" w:hAnsi="Times New Roman" w:cs="Times New Roman"/>
          <w:i/>
          <w:sz w:val="24"/>
          <w:szCs w:val="24"/>
        </w:rPr>
        <w:t xml:space="preserve"> </w:t>
      </w:r>
      <w:proofErr w:type="spellStart"/>
      <w:r w:rsidRPr="00EC68CA">
        <w:rPr>
          <w:rFonts w:ascii="Times New Roman" w:eastAsiaTheme="minorHAnsi" w:hAnsi="Times New Roman" w:cs="Times New Roman"/>
          <w:i/>
          <w:sz w:val="24"/>
          <w:szCs w:val="24"/>
        </w:rPr>
        <w:t>the</w:t>
      </w:r>
      <w:proofErr w:type="spellEnd"/>
      <w:r w:rsidRPr="00EC68CA">
        <w:rPr>
          <w:rFonts w:ascii="Times New Roman" w:eastAsiaTheme="minorHAnsi" w:hAnsi="Times New Roman" w:cs="Times New Roman"/>
          <w:i/>
          <w:sz w:val="24"/>
          <w:szCs w:val="24"/>
        </w:rPr>
        <w:t xml:space="preserve"> </w:t>
      </w:r>
      <w:proofErr w:type="spellStart"/>
      <w:r w:rsidRPr="00EC68CA">
        <w:rPr>
          <w:rFonts w:ascii="Times New Roman" w:eastAsiaTheme="minorHAnsi" w:hAnsi="Times New Roman" w:cs="Times New Roman"/>
          <w:i/>
          <w:sz w:val="24"/>
          <w:szCs w:val="24"/>
        </w:rPr>
        <w:t>treatments</w:t>
      </w:r>
      <w:proofErr w:type="spellEnd"/>
      <w:r w:rsidRPr="00EC68CA">
        <w:rPr>
          <w:rFonts w:ascii="Times New Roman" w:eastAsiaTheme="minorHAnsi" w:hAnsi="Times New Roman" w:cs="Times New Roman"/>
          <w:i/>
          <w:sz w:val="24"/>
          <w:szCs w:val="24"/>
        </w:rPr>
        <w:t xml:space="preserve"> </w:t>
      </w:r>
      <w:proofErr w:type="spellStart"/>
      <w:r w:rsidRPr="00EC68CA">
        <w:rPr>
          <w:rFonts w:ascii="Times New Roman" w:eastAsiaTheme="minorHAnsi" w:hAnsi="Times New Roman" w:cs="Times New Roman"/>
          <w:i/>
          <w:sz w:val="24"/>
          <w:szCs w:val="24"/>
        </w:rPr>
        <w:t>was</w:t>
      </w:r>
      <w:proofErr w:type="spellEnd"/>
      <w:r w:rsidRPr="00EC68CA">
        <w:rPr>
          <w:rFonts w:ascii="Times New Roman" w:eastAsiaTheme="minorHAnsi" w:hAnsi="Times New Roman" w:cs="Times New Roman"/>
          <w:i/>
          <w:sz w:val="24"/>
          <w:szCs w:val="24"/>
        </w:rPr>
        <w:t xml:space="preserve"> in </w:t>
      </w:r>
      <w:proofErr w:type="spellStart"/>
      <w:r w:rsidRPr="00EC68CA">
        <w:rPr>
          <w:rFonts w:ascii="Times New Roman" w:eastAsiaTheme="minorHAnsi" w:hAnsi="Times New Roman" w:cs="Times New Roman"/>
          <w:i/>
          <w:sz w:val="24"/>
          <w:szCs w:val="24"/>
        </w:rPr>
        <w:t>the</w:t>
      </w:r>
      <w:proofErr w:type="spellEnd"/>
      <w:r w:rsidRPr="00EC68CA">
        <w:rPr>
          <w:rFonts w:ascii="Times New Roman" w:eastAsiaTheme="minorHAnsi" w:hAnsi="Times New Roman" w:cs="Times New Roman"/>
          <w:i/>
          <w:sz w:val="24"/>
          <w:szCs w:val="24"/>
        </w:rPr>
        <w:t xml:space="preserve"> </w:t>
      </w:r>
      <w:proofErr w:type="spellStart"/>
      <w:r w:rsidRPr="00EC68CA">
        <w:rPr>
          <w:rFonts w:ascii="Times New Roman" w:eastAsiaTheme="minorHAnsi" w:hAnsi="Times New Roman" w:cs="Times New Roman"/>
          <w:i/>
          <w:sz w:val="24"/>
          <w:szCs w:val="24"/>
        </w:rPr>
        <w:t>group</w:t>
      </w:r>
      <w:proofErr w:type="spellEnd"/>
      <w:r w:rsidRPr="00EC68CA">
        <w:rPr>
          <w:rFonts w:ascii="Times New Roman" w:eastAsiaTheme="minorHAnsi" w:hAnsi="Times New Roman" w:cs="Times New Roman"/>
          <w:i/>
          <w:sz w:val="24"/>
          <w:szCs w:val="24"/>
        </w:rPr>
        <w:t xml:space="preserve"> of </w:t>
      </w:r>
      <w:proofErr w:type="spellStart"/>
      <w:r w:rsidRPr="00EC68CA">
        <w:rPr>
          <w:rFonts w:ascii="Times New Roman" w:eastAsiaTheme="minorHAnsi" w:hAnsi="Times New Roman" w:cs="Times New Roman"/>
          <w:i/>
          <w:sz w:val="24"/>
          <w:szCs w:val="24"/>
        </w:rPr>
        <w:t>Calcium</w:t>
      </w:r>
      <w:proofErr w:type="spellEnd"/>
      <w:r w:rsidRPr="00EC68CA">
        <w:rPr>
          <w:rFonts w:ascii="Times New Roman" w:eastAsiaTheme="minorHAnsi" w:hAnsi="Times New Roman" w:cs="Times New Roman"/>
          <w:i/>
          <w:sz w:val="24"/>
          <w:szCs w:val="24"/>
        </w:rPr>
        <w:t xml:space="preserve"> </w:t>
      </w:r>
      <w:proofErr w:type="spellStart"/>
      <w:r w:rsidRPr="00EC68CA">
        <w:rPr>
          <w:rFonts w:ascii="Times New Roman" w:eastAsiaTheme="minorHAnsi" w:hAnsi="Times New Roman" w:cs="Times New Roman"/>
          <w:i/>
          <w:sz w:val="24"/>
          <w:szCs w:val="24"/>
        </w:rPr>
        <w:t>Sialitized</w:t>
      </w:r>
      <w:proofErr w:type="spellEnd"/>
      <w:r w:rsidRPr="00EC68CA">
        <w:rPr>
          <w:rFonts w:ascii="Times New Roman" w:eastAsiaTheme="minorHAnsi" w:hAnsi="Times New Roman" w:cs="Times New Roman"/>
          <w:i/>
          <w:sz w:val="24"/>
          <w:szCs w:val="24"/>
        </w:rPr>
        <w:t xml:space="preserve"> </w:t>
      </w:r>
      <w:proofErr w:type="spellStart"/>
      <w:r w:rsidRPr="00EC68CA">
        <w:rPr>
          <w:rFonts w:ascii="Times New Roman" w:eastAsiaTheme="minorHAnsi" w:hAnsi="Times New Roman" w:cs="Times New Roman"/>
          <w:i/>
          <w:sz w:val="24"/>
          <w:szCs w:val="24"/>
        </w:rPr>
        <w:t>soils</w:t>
      </w:r>
      <w:proofErr w:type="spellEnd"/>
      <w:r w:rsidRPr="00EC68CA">
        <w:rPr>
          <w:rFonts w:ascii="Times New Roman" w:eastAsiaTheme="minorHAnsi" w:hAnsi="Times New Roman" w:cs="Times New Roman"/>
          <w:i/>
          <w:sz w:val="24"/>
          <w:szCs w:val="24"/>
        </w:rPr>
        <w:t xml:space="preserve"> </w:t>
      </w:r>
      <w:r w:rsidR="00EC68CA" w:rsidRPr="00EC68CA">
        <w:rPr>
          <w:rFonts w:ascii="Times New Roman" w:eastAsiaTheme="minorHAnsi" w:hAnsi="Times New Roman" w:cs="Times New Roman"/>
          <w:i/>
          <w:sz w:val="24"/>
          <w:szCs w:val="24"/>
        </w:rPr>
        <w:t xml:space="preserve"> 45 and </w:t>
      </w:r>
      <w:r w:rsidRPr="00EC68CA">
        <w:rPr>
          <w:rFonts w:ascii="Times New Roman" w:eastAsiaTheme="minorHAnsi" w:hAnsi="Times New Roman" w:cs="Times New Roman"/>
          <w:i/>
          <w:sz w:val="24"/>
          <w:szCs w:val="24"/>
        </w:rPr>
        <w:t xml:space="preserve">60 days after planting. </w:t>
      </w:r>
      <w:proofErr w:type="spellStart"/>
      <w:r w:rsidRPr="00EC68CA">
        <w:rPr>
          <w:rFonts w:ascii="Times New Roman" w:eastAsiaTheme="minorHAnsi" w:hAnsi="Times New Roman" w:cs="Times New Roman"/>
          <w:i/>
          <w:sz w:val="24"/>
          <w:szCs w:val="24"/>
        </w:rPr>
        <w:t>The</w:t>
      </w:r>
      <w:proofErr w:type="spellEnd"/>
      <w:r w:rsidRPr="00EC68CA">
        <w:rPr>
          <w:rFonts w:ascii="Times New Roman" w:eastAsiaTheme="minorHAnsi" w:hAnsi="Times New Roman" w:cs="Times New Roman"/>
          <w:i/>
          <w:sz w:val="24"/>
          <w:szCs w:val="24"/>
        </w:rPr>
        <w:t xml:space="preserve"> </w:t>
      </w:r>
      <w:proofErr w:type="spellStart"/>
      <w:r w:rsidRPr="00EC68CA">
        <w:rPr>
          <w:rFonts w:ascii="Times New Roman" w:eastAsiaTheme="minorHAnsi" w:hAnsi="Times New Roman" w:cs="Times New Roman"/>
          <w:i/>
          <w:sz w:val="24"/>
          <w:szCs w:val="24"/>
        </w:rPr>
        <w:t>treatments</w:t>
      </w:r>
      <w:proofErr w:type="spellEnd"/>
      <w:r w:rsidRPr="00EC68CA">
        <w:rPr>
          <w:rFonts w:ascii="Times New Roman" w:eastAsiaTheme="minorHAnsi" w:hAnsi="Times New Roman" w:cs="Times New Roman"/>
          <w:i/>
          <w:sz w:val="24"/>
          <w:szCs w:val="24"/>
        </w:rPr>
        <w:t xml:space="preserve"> </w:t>
      </w:r>
      <w:proofErr w:type="spellStart"/>
      <w:r w:rsidRPr="00EC68CA">
        <w:rPr>
          <w:rFonts w:ascii="Times New Roman" w:eastAsiaTheme="minorHAnsi" w:hAnsi="Times New Roman" w:cs="Times New Roman"/>
          <w:i/>
          <w:sz w:val="24"/>
          <w:szCs w:val="24"/>
        </w:rPr>
        <w:t>with</w:t>
      </w:r>
      <w:proofErr w:type="spellEnd"/>
      <w:r w:rsidRPr="00EC68CA">
        <w:rPr>
          <w:rFonts w:ascii="Times New Roman" w:eastAsiaTheme="minorHAnsi" w:hAnsi="Times New Roman" w:cs="Times New Roman"/>
          <w:i/>
          <w:sz w:val="24"/>
          <w:szCs w:val="24"/>
        </w:rPr>
        <w:t xml:space="preserve"> </w:t>
      </w:r>
      <w:proofErr w:type="spellStart"/>
      <w:r w:rsidRPr="00EC68CA">
        <w:rPr>
          <w:rFonts w:ascii="Times New Roman" w:eastAsiaTheme="minorHAnsi" w:hAnsi="Times New Roman" w:cs="Times New Roman"/>
          <w:i/>
          <w:sz w:val="24"/>
          <w:szCs w:val="24"/>
        </w:rPr>
        <w:t>Celestop</w:t>
      </w:r>
      <w:proofErr w:type="spellEnd"/>
      <w:r w:rsidRPr="00EC68CA">
        <w:rPr>
          <w:rFonts w:ascii="Times New Roman" w:eastAsiaTheme="minorHAnsi" w:hAnsi="Times New Roman" w:cs="Times New Roman"/>
          <w:i/>
          <w:sz w:val="24"/>
          <w:szCs w:val="24"/>
        </w:rPr>
        <w:t xml:space="preserve"> and </w:t>
      </w:r>
      <w:proofErr w:type="spellStart"/>
      <w:r w:rsidRPr="00EC68CA">
        <w:rPr>
          <w:rFonts w:ascii="Times New Roman" w:eastAsiaTheme="minorHAnsi" w:hAnsi="Times New Roman" w:cs="Times New Roman"/>
          <w:i/>
          <w:sz w:val="24"/>
          <w:szCs w:val="24"/>
        </w:rPr>
        <w:t>filter</w:t>
      </w:r>
      <w:proofErr w:type="spellEnd"/>
      <w:r w:rsidRPr="00EC68CA">
        <w:rPr>
          <w:rFonts w:ascii="Times New Roman" w:eastAsiaTheme="minorHAnsi" w:hAnsi="Times New Roman" w:cs="Times New Roman"/>
          <w:i/>
          <w:sz w:val="24"/>
          <w:szCs w:val="24"/>
        </w:rPr>
        <w:t xml:space="preserve"> cake </w:t>
      </w:r>
      <w:proofErr w:type="spellStart"/>
      <w:r w:rsidRPr="00EC68CA">
        <w:rPr>
          <w:rFonts w:ascii="Times New Roman" w:eastAsiaTheme="minorHAnsi" w:hAnsi="Times New Roman" w:cs="Times New Roman"/>
          <w:i/>
          <w:sz w:val="24"/>
          <w:szCs w:val="24"/>
        </w:rPr>
        <w:t>were</w:t>
      </w:r>
      <w:proofErr w:type="spellEnd"/>
      <w:r w:rsidRPr="00EC68CA">
        <w:rPr>
          <w:rFonts w:ascii="Times New Roman" w:eastAsiaTheme="minorHAnsi" w:hAnsi="Times New Roman" w:cs="Times New Roman"/>
          <w:i/>
          <w:sz w:val="24"/>
          <w:szCs w:val="24"/>
        </w:rPr>
        <w:t xml:space="preserve"> </w:t>
      </w:r>
      <w:proofErr w:type="spellStart"/>
      <w:r w:rsidRPr="00EC68CA">
        <w:rPr>
          <w:rFonts w:ascii="Times New Roman" w:eastAsiaTheme="minorHAnsi" w:hAnsi="Times New Roman" w:cs="Times New Roman"/>
          <w:i/>
          <w:sz w:val="24"/>
          <w:szCs w:val="24"/>
        </w:rPr>
        <w:t>those</w:t>
      </w:r>
      <w:proofErr w:type="spellEnd"/>
      <w:r w:rsidRPr="00EC68CA">
        <w:rPr>
          <w:rFonts w:ascii="Times New Roman" w:eastAsiaTheme="minorHAnsi" w:hAnsi="Times New Roman" w:cs="Times New Roman"/>
          <w:i/>
          <w:sz w:val="24"/>
          <w:szCs w:val="24"/>
        </w:rPr>
        <w:t xml:space="preserve"> of greater increases in the magnitude and rhythm of sprouts emergence with respect to the control</w:t>
      </w:r>
      <w:r w:rsidR="00932B93" w:rsidRPr="00EC68CA">
        <w:rPr>
          <w:rFonts w:ascii="Times New Roman" w:eastAsiaTheme="minorHAnsi" w:hAnsi="Times New Roman" w:cs="Times New Roman"/>
          <w:i/>
          <w:sz w:val="24"/>
          <w:szCs w:val="24"/>
        </w:rPr>
        <w:t>.</w:t>
      </w:r>
    </w:p>
    <w:p w:rsidR="00932B93" w:rsidRPr="00E43128" w:rsidRDefault="002A00C8" w:rsidP="00EC68CA">
      <w:pPr>
        <w:spacing w:line="360" w:lineRule="auto"/>
        <w:jc w:val="both"/>
        <w:rPr>
          <w:rFonts w:ascii="Times New Roman" w:eastAsia="Calibri" w:hAnsi="Times New Roman" w:cs="Times New Roman"/>
          <w:i/>
          <w:lang w:val="en-US"/>
        </w:rPr>
      </w:pPr>
      <w:r w:rsidRPr="005C4ADA">
        <w:rPr>
          <w:rFonts w:ascii="Times New Roman" w:eastAsia="Calibri" w:hAnsi="Times New Roman" w:cs="Times New Roman"/>
          <w:i/>
          <w:sz w:val="24"/>
          <w:szCs w:val="24"/>
          <w:lang w:val="en-US"/>
        </w:rPr>
        <w:t xml:space="preserve">Keywords: </w:t>
      </w:r>
      <w:r w:rsidR="00932B93" w:rsidRPr="005C4ADA">
        <w:rPr>
          <w:rFonts w:ascii="Times New Roman" w:eastAsia="Calibri" w:hAnsi="Times New Roman" w:cs="Times New Roman"/>
          <w:i/>
          <w:sz w:val="24"/>
          <w:szCs w:val="24"/>
          <w:lang w:val="en-US"/>
        </w:rPr>
        <w:t>Sugar</w:t>
      </w:r>
      <w:r w:rsidRPr="005C4ADA">
        <w:rPr>
          <w:rFonts w:ascii="Times New Roman" w:eastAsia="Calibri" w:hAnsi="Times New Roman" w:cs="Times New Roman"/>
          <w:i/>
          <w:sz w:val="24"/>
          <w:szCs w:val="24"/>
          <w:lang w:val="en-US"/>
        </w:rPr>
        <w:t>cane;</w:t>
      </w:r>
      <w:r w:rsidR="00932B93" w:rsidRPr="005C4ADA">
        <w:rPr>
          <w:rFonts w:ascii="Times New Roman" w:eastAsia="Calibri" w:hAnsi="Times New Roman" w:cs="Times New Roman"/>
          <w:i/>
          <w:sz w:val="24"/>
          <w:szCs w:val="24"/>
          <w:lang w:val="en-US"/>
        </w:rPr>
        <w:t xml:space="preserve"> </w:t>
      </w:r>
      <w:proofErr w:type="gramStart"/>
      <w:r w:rsidR="00932B93" w:rsidRPr="005C4ADA">
        <w:rPr>
          <w:rFonts w:ascii="Times New Roman" w:eastAsia="Calibri" w:hAnsi="Times New Roman" w:cs="Times New Roman"/>
          <w:i/>
          <w:sz w:val="24"/>
          <w:szCs w:val="24"/>
          <w:lang w:val="en-US"/>
        </w:rPr>
        <w:t>Sprouting</w:t>
      </w:r>
      <w:proofErr w:type="gramEnd"/>
      <w:r w:rsidR="00932B93" w:rsidRPr="005C4ADA">
        <w:rPr>
          <w:rFonts w:ascii="Times New Roman" w:eastAsia="Calibri" w:hAnsi="Times New Roman" w:cs="Times New Roman"/>
          <w:i/>
          <w:sz w:val="24"/>
          <w:szCs w:val="24"/>
          <w:lang w:val="en-US"/>
        </w:rPr>
        <w:t xml:space="preserve"> stimulants</w:t>
      </w:r>
      <w:r w:rsidR="00F66EE3">
        <w:rPr>
          <w:rFonts w:ascii="Times New Roman" w:eastAsia="Calibri" w:hAnsi="Times New Roman" w:cs="Times New Roman"/>
          <w:i/>
          <w:sz w:val="24"/>
          <w:szCs w:val="24"/>
          <w:lang w:val="en-US"/>
        </w:rPr>
        <w:t>; Sprout</w:t>
      </w:r>
      <w:r w:rsidR="00932B93" w:rsidRPr="005C4ADA">
        <w:rPr>
          <w:rFonts w:ascii="Times New Roman" w:eastAsia="Calibri" w:hAnsi="Times New Roman" w:cs="Times New Roman"/>
          <w:i/>
          <w:lang w:val="en-US"/>
        </w:rPr>
        <w:t>.</w:t>
      </w:r>
    </w:p>
    <w:p w:rsidR="00A21A1F" w:rsidRPr="005C4ADA" w:rsidRDefault="00A21A1F" w:rsidP="00FF3346">
      <w:pPr>
        <w:spacing w:after="0" w:line="360" w:lineRule="auto"/>
        <w:jc w:val="both"/>
        <w:rPr>
          <w:rFonts w:ascii="Times New Roman" w:hAnsi="Times New Roman" w:cs="Times New Roman"/>
          <w:b/>
          <w:sz w:val="24"/>
          <w:szCs w:val="24"/>
        </w:rPr>
      </w:pPr>
      <w:r w:rsidRPr="005C4ADA">
        <w:rPr>
          <w:rFonts w:ascii="Times New Roman" w:hAnsi="Times New Roman" w:cs="Times New Roman"/>
          <w:b/>
          <w:sz w:val="24"/>
          <w:szCs w:val="24"/>
        </w:rPr>
        <w:t>1. Introducción</w:t>
      </w:r>
    </w:p>
    <w:p w:rsidR="00E10788" w:rsidRDefault="00117EEE" w:rsidP="00E74008">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 xml:space="preserve">La amplia extensión a plantar </w:t>
      </w:r>
      <w:r>
        <w:rPr>
          <w:rFonts w:ascii="Times New Roman" w:hAnsi="Times New Roman" w:cs="Times New Roman"/>
          <w:sz w:val="24"/>
          <w:szCs w:val="24"/>
        </w:rPr>
        <w:t>y e</w:t>
      </w:r>
      <w:r w:rsidR="00E74008" w:rsidRPr="005C4ADA">
        <w:rPr>
          <w:rFonts w:ascii="Times New Roman" w:hAnsi="Times New Roman" w:cs="Times New Roman"/>
          <w:sz w:val="24"/>
          <w:szCs w:val="24"/>
        </w:rPr>
        <w:t xml:space="preserve">l sistema de plantación de la caña de azúcar </w:t>
      </w:r>
      <w:r>
        <w:rPr>
          <w:rFonts w:ascii="Times New Roman" w:hAnsi="Times New Roman" w:cs="Times New Roman"/>
          <w:sz w:val="24"/>
          <w:szCs w:val="24"/>
        </w:rPr>
        <w:t xml:space="preserve">empleado en </w:t>
      </w:r>
      <w:r w:rsidR="00E74008" w:rsidRPr="005C4ADA">
        <w:rPr>
          <w:rFonts w:ascii="Times New Roman" w:hAnsi="Times New Roman" w:cs="Times New Roman"/>
          <w:sz w:val="24"/>
          <w:szCs w:val="24"/>
        </w:rPr>
        <w:t xml:space="preserve">Cuba </w:t>
      </w:r>
      <w:r>
        <w:rPr>
          <w:rFonts w:ascii="Times New Roman" w:hAnsi="Times New Roman" w:cs="Times New Roman"/>
          <w:sz w:val="24"/>
          <w:szCs w:val="24"/>
        </w:rPr>
        <w:t xml:space="preserve">demanda </w:t>
      </w:r>
      <w:r w:rsidRPr="005C4ADA">
        <w:rPr>
          <w:rFonts w:ascii="Times New Roman" w:hAnsi="Times New Roman" w:cs="Times New Roman"/>
          <w:sz w:val="24"/>
          <w:szCs w:val="24"/>
        </w:rPr>
        <w:t xml:space="preserve">cada año </w:t>
      </w:r>
      <w:r>
        <w:rPr>
          <w:rFonts w:ascii="Times New Roman" w:hAnsi="Times New Roman" w:cs="Times New Roman"/>
          <w:sz w:val="24"/>
          <w:szCs w:val="24"/>
        </w:rPr>
        <w:t xml:space="preserve">una gran cantidad de </w:t>
      </w:r>
      <w:r w:rsidR="00E74008" w:rsidRPr="005C4ADA">
        <w:rPr>
          <w:rFonts w:ascii="Times New Roman" w:hAnsi="Times New Roman" w:cs="Times New Roman"/>
          <w:sz w:val="24"/>
          <w:szCs w:val="24"/>
        </w:rPr>
        <w:t xml:space="preserve">material de </w:t>
      </w:r>
      <w:r>
        <w:rPr>
          <w:rFonts w:ascii="Times New Roman" w:hAnsi="Times New Roman" w:cs="Times New Roman"/>
          <w:sz w:val="24"/>
          <w:szCs w:val="24"/>
        </w:rPr>
        <w:t xml:space="preserve">propagación </w:t>
      </w:r>
      <w:r w:rsidR="00E74008" w:rsidRPr="005C4ADA">
        <w:rPr>
          <w:rFonts w:ascii="Times New Roman" w:hAnsi="Times New Roman" w:cs="Times New Roman"/>
          <w:sz w:val="24"/>
          <w:szCs w:val="24"/>
        </w:rPr>
        <w:t>que oscila entre 10 y 12 t ha</w:t>
      </w:r>
      <w:r w:rsidR="00E74008" w:rsidRPr="005C4ADA">
        <w:rPr>
          <w:rFonts w:ascii="Times New Roman" w:hAnsi="Times New Roman" w:cs="Times New Roman"/>
          <w:sz w:val="24"/>
          <w:szCs w:val="24"/>
          <w:vertAlign w:val="superscript"/>
        </w:rPr>
        <w:t>-1</w:t>
      </w:r>
      <w:r w:rsidR="00E74008" w:rsidRPr="005C4ADA">
        <w:rPr>
          <w:rFonts w:ascii="Times New Roman" w:hAnsi="Times New Roman" w:cs="Times New Roman"/>
          <w:sz w:val="24"/>
          <w:szCs w:val="24"/>
        </w:rPr>
        <w:t>, en forma de trozos de tallos con una longitud de hasta 60 cm y entre 3 y 5 yemas.</w:t>
      </w:r>
      <w:r>
        <w:rPr>
          <w:rFonts w:ascii="Times New Roman" w:hAnsi="Times New Roman" w:cs="Times New Roman"/>
          <w:sz w:val="24"/>
          <w:szCs w:val="24"/>
        </w:rPr>
        <w:t xml:space="preserve"> Estos dos aspectos</w:t>
      </w:r>
      <w:r w:rsidR="00E74008" w:rsidRPr="005C4ADA">
        <w:rPr>
          <w:rFonts w:ascii="Times New Roman" w:hAnsi="Times New Roman" w:cs="Times New Roman"/>
          <w:sz w:val="24"/>
          <w:szCs w:val="24"/>
        </w:rPr>
        <w:t xml:space="preserve">, unido a la falta de riego en las áreas productoras de semilla, hace que generalmente no se cuente con </w:t>
      </w:r>
      <w:r>
        <w:rPr>
          <w:rFonts w:ascii="Times New Roman" w:hAnsi="Times New Roman" w:cs="Times New Roman"/>
          <w:sz w:val="24"/>
          <w:szCs w:val="24"/>
        </w:rPr>
        <w:t xml:space="preserve">un </w:t>
      </w:r>
      <w:r w:rsidR="00E10788">
        <w:rPr>
          <w:rFonts w:ascii="Times New Roman" w:hAnsi="Times New Roman" w:cs="Times New Roman"/>
          <w:sz w:val="24"/>
          <w:szCs w:val="24"/>
        </w:rPr>
        <w:t xml:space="preserve">material de propagación </w:t>
      </w:r>
      <w:r w:rsidR="00E74008" w:rsidRPr="005C4ADA">
        <w:rPr>
          <w:rFonts w:ascii="Times New Roman" w:hAnsi="Times New Roman" w:cs="Times New Roman"/>
          <w:sz w:val="24"/>
          <w:szCs w:val="24"/>
        </w:rPr>
        <w:t xml:space="preserve">de calidad para </w:t>
      </w:r>
      <w:r w:rsidR="00E10788">
        <w:rPr>
          <w:rFonts w:ascii="Times New Roman" w:hAnsi="Times New Roman" w:cs="Times New Roman"/>
          <w:sz w:val="24"/>
          <w:szCs w:val="24"/>
        </w:rPr>
        <w:t>garantizar una buena brotación.</w:t>
      </w:r>
    </w:p>
    <w:p w:rsidR="00E74008" w:rsidRPr="005C4ADA" w:rsidRDefault="00E74008" w:rsidP="00E74008">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Un factor importante para la brotación es la disponibilidad de humedad en el suelo para la activación de los brotes. Estudios realizados por varios autores señalan que los reguladores del crecimiento</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vegetal</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muestran</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efectos</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positivos</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en</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la</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estimulación</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de</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la</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brotación</w:t>
      </w:r>
      <w:r w:rsidRPr="00EC68CA">
        <w:rPr>
          <w:rFonts w:ascii="Times New Roman" w:hAnsi="Times New Roman" w:cs="Times New Roman"/>
          <w:sz w:val="16"/>
          <w:szCs w:val="16"/>
        </w:rPr>
        <w:t xml:space="preserve"> </w:t>
      </w:r>
      <w:r w:rsidRPr="005C4ADA">
        <w:rPr>
          <w:rFonts w:ascii="Times New Roman" w:hAnsi="Times New Roman" w:cs="Times New Roman"/>
          <w:sz w:val="24"/>
          <w:szCs w:val="24"/>
        </w:rPr>
        <w:t>(Morris</w:t>
      </w:r>
      <w:r w:rsidRPr="00EC68CA">
        <w:rPr>
          <w:rFonts w:ascii="Times New Roman" w:hAnsi="Times New Roman" w:cs="Times New Roman"/>
          <w:sz w:val="10"/>
          <w:szCs w:val="10"/>
        </w:rPr>
        <w:t xml:space="preserve"> </w:t>
      </w:r>
      <w:r w:rsidRPr="005C4ADA">
        <w:rPr>
          <w:rFonts w:ascii="Times New Roman" w:hAnsi="Times New Roman" w:cs="Times New Roman"/>
          <w:sz w:val="24"/>
          <w:szCs w:val="24"/>
        </w:rPr>
        <w:t>y</w:t>
      </w:r>
      <w:r w:rsidRPr="00EC68CA">
        <w:rPr>
          <w:rFonts w:ascii="Times New Roman" w:hAnsi="Times New Roman" w:cs="Times New Roman"/>
          <w:sz w:val="16"/>
          <w:szCs w:val="16"/>
        </w:rPr>
        <w:t xml:space="preserve"> </w:t>
      </w:r>
      <w:proofErr w:type="spellStart"/>
      <w:r w:rsidRPr="005C4ADA">
        <w:rPr>
          <w:rFonts w:ascii="Times New Roman" w:hAnsi="Times New Roman" w:cs="Times New Roman"/>
          <w:sz w:val="24"/>
          <w:szCs w:val="24"/>
        </w:rPr>
        <w:t>Tai</w:t>
      </w:r>
      <w:proofErr w:type="spellEnd"/>
      <w:r w:rsidRPr="005C4ADA">
        <w:rPr>
          <w:rFonts w:ascii="Times New Roman" w:hAnsi="Times New Roman" w:cs="Times New Roman"/>
          <w:sz w:val="24"/>
          <w:szCs w:val="24"/>
        </w:rPr>
        <w:t>, 2004).</w:t>
      </w:r>
    </w:p>
    <w:p w:rsidR="00E74008" w:rsidRPr="005C4ADA" w:rsidRDefault="00E74008" w:rsidP="00E74008">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lastRenderedPageBreak/>
        <w:t xml:space="preserve">Según </w:t>
      </w:r>
      <w:proofErr w:type="spellStart"/>
      <w:r w:rsidRPr="005C4ADA">
        <w:rPr>
          <w:rFonts w:ascii="Times New Roman" w:hAnsi="Times New Roman" w:cs="Times New Roman"/>
          <w:sz w:val="24"/>
          <w:szCs w:val="24"/>
        </w:rPr>
        <w:t>Anon</w:t>
      </w:r>
      <w:proofErr w:type="spellEnd"/>
      <w:r w:rsidR="00B42E31">
        <w:rPr>
          <w:rFonts w:ascii="Times New Roman" w:hAnsi="Times New Roman" w:cs="Times New Roman"/>
          <w:sz w:val="24"/>
          <w:szCs w:val="24"/>
        </w:rPr>
        <w:t>,</w:t>
      </w:r>
      <w:r w:rsidRPr="005C4ADA">
        <w:rPr>
          <w:rFonts w:ascii="Times New Roman" w:hAnsi="Times New Roman" w:cs="Times New Roman"/>
          <w:sz w:val="24"/>
          <w:szCs w:val="24"/>
        </w:rPr>
        <w:t xml:space="preserve"> (1983) estudios realizados en E.U.A, Hawái, Colombia, Brasil y la India, mostraron que una aplicación de </w:t>
      </w:r>
      <w:proofErr w:type="spellStart"/>
      <w:r w:rsidRPr="005C4ADA">
        <w:rPr>
          <w:rFonts w:ascii="Times New Roman" w:hAnsi="Times New Roman" w:cs="Times New Roman"/>
          <w:sz w:val="24"/>
          <w:szCs w:val="24"/>
        </w:rPr>
        <w:t>Ethephon</w:t>
      </w:r>
      <w:proofErr w:type="spellEnd"/>
      <w:r w:rsidRPr="005C4ADA">
        <w:rPr>
          <w:rFonts w:ascii="Times New Roman" w:hAnsi="Times New Roman" w:cs="Times New Roman"/>
          <w:sz w:val="24"/>
          <w:szCs w:val="24"/>
        </w:rPr>
        <w:t xml:space="preserve"> sobre los esquejes de semilla distribuidos en los surcos, incrementó el porcentaje de brotación de la caña de azúcar y que una aplicación foliar a la semilla, 21 días antes de la cosecha, propició una germinación más uniforme y mayor resistencia al acamado, además de reducir en 25% la cantidad de semilla necesaria.</w:t>
      </w:r>
    </w:p>
    <w:p w:rsidR="00E74008" w:rsidRPr="005C4ADA" w:rsidRDefault="00E74008" w:rsidP="00E74008">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 xml:space="preserve">El </w:t>
      </w:r>
      <w:proofErr w:type="spellStart"/>
      <w:r w:rsidRPr="005C4ADA">
        <w:rPr>
          <w:rFonts w:ascii="Times New Roman" w:hAnsi="Times New Roman" w:cs="Times New Roman"/>
          <w:sz w:val="24"/>
          <w:szCs w:val="24"/>
        </w:rPr>
        <w:t>Regnum</w:t>
      </w:r>
      <w:proofErr w:type="spellEnd"/>
      <w:r w:rsidRPr="005C4ADA">
        <w:rPr>
          <w:rFonts w:ascii="Times New Roman" w:hAnsi="Times New Roman" w:cs="Times New Roman"/>
          <w:sz w:val="24"/>
          <w:szCs w:val="24"/>
        </w:rPr>
        <w:t xml:space="preserve"> 25 EC® es un producto de la compañía BASF que posee F500 en su composición, el cual le confiere el llamado efecto </w:t>
      </w:r>
      <w:proofErr w:type="spellStart"/>
      <w:r w:rsidRPr="005C4ADA">
        <w:rPr>
          <w:rFonts w:ascii="Times New Roman" w:hAnsi="Times New Roman" w:cs="Times New Roman"/>
          <w:sz w:val="24"/>
          <w:szCs w:val="24"/>
        </w:rPr>
        <w:t>AgCelence</w:t>
      </w:r>
      <w:proofErr w:type="spellEnd"/>
      <w:r w:rsidRPr="005C4ADA">
        <w:rPr>
          <w:rFonts w:ascii="Times New Roman" w:hAnsi="Times New Roman" w:cs="Times New Roman"/>
          <w:sz w:val="24"/>
          <w:szCs w:val="24"/>
        </w:rPr>
        <w:t>, que incrementa el índice de área foliar de la planta, aumenta la absorción de nitrógeno, origina mayor tolerancia al estrés y mayor eficiencia del uso del agua en suelos con bajo contenido de humedad, entre ot</w:t>
      </w:r>
      <w:r w:rsidR="00172F24">
        <w:rPr>
          <w:rFonts w:ascii="Times New Roman" w:hAnsi="Times New Roman" w:cs="Times New Roman"/>
          <w:sz w:val="24"/>
          <w:szCs w:val="24"/>
        </w:rPr>
        <w:t>ros beneficios (Recinos, 2011).</w:t>
      </w:r>
    </w:p>
    <w:p w:rsidR="00E74008" w:rsidRPr="005C4ADA" w:rsidRDefault="00E74008" w:rsidP="00E74008">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 xml:space="preserve">La cachaza mejora la brotación de las yemas, el desarrollo del sistema radical y la asimilación de nutrimentos. Se ha demostrado que la cachaza fresca aplicada directamente sobre los esquejes en el momento de la plantación, incrementa el porcentaje de germinación de la caña de azúcar, aun cuando el suelo no posea en condiciones de secano la humedad necesaria, debido a la alta retención de agua de la cachaza; por lo que es posible adelantar 30 días la plantación con respecto al período de lluvia. Arzola </w:t>
      </w:r>
      <w:r w:rsidRPr="005C4ADA">
        <w:rPr>
          <w:rFonts w:ascii="Times New Roman" w:hAnsi="Times New Roman" w:cs="Times New Roman"/>
          <w:i/>
          <w:sz w:val="24"/>
          <w:szCs w:val="24"/>
        </w:rPr>
        <w:t>et al</w:t>
      </w:r>
      <w:r w:rsidRPr="005C4ADA">
        <w:rPr>
          <w:rFonts w:ascii="Times New Roman" w:hAnsi="Times New Roman" w:cs="Times New Roman"/>
          <w:sz w:val="24"/>
          <w:szCs w:val="24"/>
        </w:rPr>
        <w:t xml:space="preserve">., </w:t>
      </w:r>
      <w:r w:rsidR="00AE7AF1" w:rsidRPr="005C4ADA">
        <w:rPr>
          <w:rFonts w:ascii="Times New Roman" w:hAnsi="Times New Roman" w:cs="Times New Roman"/>
          <w:sz w:val="24"/>
          <w:szCs w:val="24"/>
        </w:rPr>
        <w:t>(</w:t>
      </w:r>
      <w:r w:rsidRPr="005C4ADA">
        <w:rPr>
          <w:rFonts w:ascii="Times New Roman" w:hAnsi="Times New Roman" w:cs="Times New Roman"/>
          <w:sz w:val="24"/>
          <w:szCs w:val="24"/>
        </w:rPr>
        <w:t>201</w:t>
      </w:r>
      <w:r w:rsidR="0058624D">
        <w:rPr>
          <w:rFonts w:ascii="Times New Roman" w:hAnsi="Times New Roman" w:cs="Times New Roman"/>
          <w:sz w:val="24"/>
          <w:szCs w:val="24"/>
        </w:rPr>
        <w:t>3</w:t>
      </w:r>
      <w:r w:rsidR="00AE7AF1" w:rsidRPr="005C4ADA">
        <w:rPr>
          <w:rFonts w:ascii="Times New Roman" w:hAnsi="Times New Roman" w:cs="Times New Roman"/>
          <w:sz w:val="24"/>
          <w:szCs w:val="24"/>
        </w:rPr>
        <w:t>)</w:t>
      </w:r>
      <w:r w:rsidRPr="005C4ADA">
        <w:rPr>
          <w:rFonts w:ascii="Times New Roman" w:hAnsi="Times New Roman" w:cs="Times New Roman"/>
          <w:sz w:val="24"/>
          <w:szCs w:val="24"/>
        </w:rPr>
        <w:t xml:space="preserve"> recomendaron para las condiciones de Cuba la aplicación de 50 t ha</w:t>
      </w:r>
      <w:r w:rsidRPr="005C4ADA">
        <w:rPr>
          <w:rFonts w:ascii="Times New Roman" w:hAnsi="Times New Roman" w:cs="Times New Roman"/>
          <w:sz w:val="24"/>
          <w:szCs w:val="24"/>
          <w:vertAlign w:val="superscript"/>
        </w:rPr>
        <w:t>-1</w:t>
      </w:r>
      <w:r w:rsidRPr="005C4ADA">
        <w:rPr>
          <w:rFonts w:ascii="Times New Roman" w:hAnsi="Times New Roman" w:cs="Times New Roman"/>
          <w:sz w:val="24"/>
          <w:szCs w:val="24"/>
        </w:rPr>
        <w:t xml:space="preserve"> de cachaza, aplicada sobre los esquejes de caña de azúcar. </w:t>
      </w:r>
    </w:p>
    <w:p w:rsidR="00E74008" w:rsidRPr="00695691" w:rsidRDefault="00E74008" w:rsidP="00E74008">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 xml:space="preserve">Los hidrogeles son polímeros compuestos por acrilato de potasio, súper absorbentes de agua en forma reversible, lo cual les proporciona la posibilidad de ser utilizados </w:t>
      </w:r>
      <w:r w:rsidR="0098672C" w:rsidRPr="005C4ADA">
        <w:rPr>
          <w:rFonts w:ascii="Times New Roman" w:hAnsi="Times New Roman" w:cs="Times New Roman"/>
          <w:sz w:val="24"/>
          <w:szCs w:val="24"/>
        </w:rPr>
        <w:t xml:space="preserve">en </w:t>
      </w:r>
      <w:r w:rsidRPr="005C4ADA">
        <w:rPr>
          <w:rFonts w:ascii="Times New Roman" w:hAnsi="Times New Roman" w:cs="Times New Roman"/>
          <w:sz w:val="24"/>
          <w:szCs w:val="24"/>
        </w:rPr>
        <w:t>aplicaciones científicas y tecnológicas, entre ellas, ser adicionados al suelo para mantener la humedad, a partir de la liberación lenta que hacen del agua absorbida, en épocas</w:t>
      </w:r>
      <w:r w:rsidRPr="00C62A77">
        <w:rPr>
          <w:rFonts w:ascii="Times New Roman" w:hAnsi="Times New Roman" w:cs="Times New Roman"/>
          <w:sz w:val="6"/>
          <w:szCs w:val="6"/>
        </w:rPr>
        <w:t xml:space="preserve"> </w:t>
      </w:r>
      <w:r w:rsidRPr="005C4ADA">
        <w:rPr>
          <w:rFonts w:ascii="Times New Roman" w:hAnsi="Times New Roman" w:cs="Times New Roman"/>
          <w:sz w:val="24"/>
          <w:szCs w:val="24"/>
        </w:rPr>
        <w:t>de</w:t>
      </w:r>
      <w:r w:rsidR="00C62A77">
        <w:rPr>
          <w:rFonts w:ascii="Times New Roman" w:hAnsi="Times New Roman" w:cs="Times New Roman"/>
          <w:sz w:val="24"/>
          <w:szCs w:val="24"/>
        </w:rPr>
        <w:t xml:space="preserve"> </w:t>
      </w:r>
      <w:r w:rsidRPr="00C62A77">
        <w:rPr>
          <w:rFonts w:ascii="Times New Roman" w:hAnsi="Times New Roman" w:cs="Times New Roman"/>
          <w:sz w:val="6"/>
          <w:szCs w:val="6"/>
        </w:rPr>
        <w:t xml:space="preserve"> </w:t>
      </w:r>
      <w:r w:rsidRPr="005C4ADA">
        <w:rPr>
          <w:rFonts w:ascii="Times New Roman" w:hAnsi="Times New Roman" w:cs="Times New Roman"/>
          <w:sz w:val="24"/>
          <w:szCs w:val="24"/>
        </w:rPr>
        <w:t>sequía</w:t>
      </w:r>
      <w:r w:rsidR="00C62A77">
        <w:rPr>
          <w:rFonts w:ascii="Times New Roman" w:hAnsi="Times New Roman" w:cs="Times New Roman"/>
          <w:sz w:val="24"/>
          <w:szCs w:val="24"/>
        </w:rPr>
        <w:t xml:space="preserve"> </w:t>
      </w:r>
      <w:r w:rsidR="00695691" w:rsidRPr="00C62A77">
        <w:rPr>
          <w:rFonts w:ascii="Times New Roman" w:hAnsi="Times New Roman" w:cs="Times New Roman"/>
          <w:sz w:val="6"/>
          <w:szCs w:val="6"/>
        </w:rPr>
        <w:t xml:space="preserve"> </w:t>
      </w:r>
      <w:r w:rsidR="00695691" w:rsidRPr="00695691">
        <w:rPr>
          <w:rFonts w:ascii="Times New Roman" w:hAnsi="Times New Roman" w:cs="Times New Roman"/>
          <w:sz w:val="24"/>
          <w:szCs w:val="24"/>
        </w:rPr>
        <w:t>(</w:t>
      </w:r>
      <w:hyperlink r:id="rId10" w:history="1">
        <w:r w:rsidR="00695691" w:rsidRPr="00695691">
          <w:rPr>
            <w:rStyle w:val="Hipervnculo"/>
            <w:rFonts w:ascii="Times New Roman" w:eastAsia="Times New Roman" w:hAnsi="Times New Roman" w:cs="Times New Roman"/>
            <w:color w:val="auto"/>
            <w:sz w:val="24"/>
            <w:szCs w:val="24"/>
            <w:lang w:eastAsia="es-ES"/>
          </w:rPr>
          <w:t>http://www.hidrogelplantas.com/</w:t>
        </w:r>
      </w:hyperlink>
      <w:r w:rsidR="00695691" w:rsidRPr="00C62A77">
        <w:rPr>
          <w:rFonts w:ascii="Times New Roman" w:eastAsia="Times New Roman" w:hAnsi="Times New Roman" w:cs="Times New Roman"/>
          <w:sz w:val="6"/>
          <w:szCs w:val="6"/>
          <w:lang w:eastAsia="es-ES"/>
        </w:rPr>
        <w:t xml:space="preserve">. </w:t>
      </w:r>
      <w:r w:rsidR="005706EB">
        <w:rPr>
          <w:rFonts w:ascii="Times New Roman" w:eastAsia="Times New Roman" w:hAnsi="Times New Roman" w:cs="Times New Roman"/>
          <w:sz w:val="24"/>
          <w:szCs w:val="24"/>
          <w:lang w:eastAsia="es-ES"/>
        </w:rPr>
        <w:t>Recuperado</w:t>
      </w:r>
      <w:r w:rsidR="00695691" w:rsidRPr="00C62A77">
        <w:rPr>
          <w:rFonts w:ascii="Times New Roman" w:eastAsia="Times New Roman" w:hAnsi="Times New Roman" w:cs="Times New Roman"/>
          <w:sz w:val="6"/>
          <w:szCs w:val="6"/>
          <w:lang w:eastAsia="es-ES"/>
        </w:rPr>
        <w:t xml:space="preserve"> </w:t>
      </w:r>
      <w:r w:rsidR="00C62A77">
        <w:rPr>
          <w:rFonts w:ascii="Times New Roman" w:eastAsia="Times New Roman" w:hAnsi="Times New Roman" w:cs="Times New Roman"/>
          <w:sz w:val="6"/>
          <w:szCs w:val="6"/>
          <w:lang w:eastAsia="es-ES"/>
        </w:rPr>
        <w:t xml:space="preserve"> </w:t>
      </w:r>
      <w:r w:rsidR="00695691" w:rsidRPr="00695691">
        <w:rPr>
          <w:rFonts w:ascii="Times New Roman" w:eastAsia="Times New Roman" w:hAnsi="Times New Roman" w:cs="Times New Roman"/>
          <w:sz w:val="24"/>
          <w:szCs w:val="24"/>
          <w:lang w:eastAsia="es-ES"/>
        </w:rPr>
        <w:t>21</w:t>
      </w:r>
      <w:r w:rsidR="00695691" w:rsidRPr="00C62A77">
        <w:rPr>
          <w:rFonts w:ascii="Times New Roman" w:eastAsia="Times New Roman" w:hAnsi="Times New Roman" w:cs="Times New Roman"/>
          <w:sz w:val="6"/>
          <w:szCs w:val="6"/>
          <w:lang w:eastAsia="es-ES"/>
        </w:rPr>
        <w:t xml:space="preserve"> </w:t>
      </w:r>
      <w:r w:rsidR="00695691" w:rsidRPr="00695691">
        <w:rPr>
          <w:rFonts w:ascii="Times New Roman" w:eastAsia="Times New Roman" w:hAnsi="Times New Roman" w:cs="Times New Roman"/>
          <w:sz w:val="24"/>
          <w:szCs w:val="24"/>
          <w:lang w:eastAsia="es-ES"/>
        </w:rPr>
        <w:t>de</w:t>
      </w:r>
      <w:r w:rsidR="00695691" w:rsidRPr="00C62A77">
        <w:rPr>
          <w:rFonts w:ascii="Times New Roman" w:eastAsia="Times New Roman" w:hAnsi="Times New Roman" w:cs="Times New Roman"/>
          <w:sz w:val="6"/>
          <w:szCs w:val="6"/>
          <w:lang w:eastAsia="es-ES"/>
        </w:rPr>
        <w:t xml:space="preserve"> </w:t>
      </w:r>
      <w:r w:rsidR="005706EB">
        <w:rPr>
          <w:rFonts w:ascii="Times New Roman" w:eastAsia="Times New Roman" w:hAnsi="Times New Roman" w:cs="Times New Roman"/>
          <w:sz w:val="24"/>
          <w:szCs w:val="24"/>
          <w:lang w:eastAsia="es-ES"/>
        </w:rPr>
        <w:t>diciembre</w:t>
      </w:r>
      <w:r w:rsidR="00695691" w:rsidRPr="00C62A77">
        <w:rPr>
          <w:rFonts w:ascii="Times New Roman" w:eastAsia="Times New Roman" w:hAnsi="Times New Roman" w:cs="Times New Roman"/>
          <w:sz w:val="6"/>
          <w:szCs w:val="6"/>
          <w:lang w:eastAsia="es-ES"/>
        </w:rPr>
        <w:t xml:space="preserve"> </w:t>
      </w:r>
      <w:r w:rsidR="00695691" w:rsidRPr="00695691">
        <w:rPr>
          <w:rFonts w:ascii="Times New Roman" w:eastAsia="Times New Roman" w:hAnsi="Times New Roman" w:cs="Times New Roman"/>
          <w:sz w:val="24"/>
          <w:szCs w:val="24"/>
          <w:lang w:eastAsia="es-ES"/>
        </w:rPr>
        <w:t>de 2018</w:t>
      </w:r>
      <w:r w:rsidR="00695691" w:rsidRPr="00695691">
        <w:rPr>
          <w:rFonts w:ascii="Times New Roman" w:hAnsi="Times New Roman" w:cs="Times New Roman"/>
          <w:sz w:val="24"/>
          <w:szCs w:val="24"/>
        </w:rPr>
        <w:t>)</w:t>
      </w:r>
      <w:r w:rsidRPr="00695691">
        <w:rPr>
          <w:rFonts w:ascii="Times New Roman" w:hAnsi="Times New Roman" w:cs="Times New Roman"/>
          <w:sz w:val="24"/>
          <w:szCs w:val="24"/>
        </w:rPr>
        <w:t>.</w:t>
      </w:r>
    </w:p>
    <w:p w:rsidR="00E74008" w:rsidRPr="005C4ADA" w:rsidRDefault="00E74008" w:rsidP="00C62A77">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 xml:space="preserve">Teniendo en cuenta </w:t>
      </w:r>
      <w:r w:rsidR="00A062E4">
        <w:rPr>
          <w:rFonts w:ascii="Times New Roman" w:hAnsi="Times New Roman" w:cs="Times New Roman"/>
          <w:sz w:val="24"/>
          <w:szCs w:val="24"/>
        </w:rPr>
        <w:t xml:space="preserve">lo expresado anteriormente, y además, el hecho de que en el </w:t>
      </w:r>
      <w:r w:rsidRPr="005C4ADA">
        <w:rPr>
          <w:rFonts w:ascii="Times New Roman" w:hAnsi="Times New Roman" w:cs="Times New Roman"/>
          <w:sz w:val="24"/>
          <w:szCs w:val="24"/>
        </w:rPr>
        <w:t xml:space="preserve">país se </w:t>
      </w:r>
      <w:r w:rsidR="00E10788">
        <w:rPr>
          <w:rFonts w:ascii="Times New Roman" w:hAnsi="Times New Roman" w:cs="Times New Roman"/>
          <w:sz w:val="24"/>
          <w:szCs w:val="24"/>
          <w:lang w:val="es-CO"/>
        </w:rPr>
        <w:t>planta</w:t>
      </w:r>
      <w:r w:rsidRPr="005C4ADA">
        <w:rPr>
          <w:rFonts w:ascii="Times New Roman" w:hAnsi="Times New Roman" w:cs="Times New Roman"/>
          <w:sz w:val="24"/>
          <w:szCs w:val="24"/>
          <w:lang w:val="es-CO"/>
        </w:rPr>
        <w:t xml:space="preserve"> un porcentaje elevado en áreas de secano, se trazó como  objetivo de esta investigación “</w:t>
      </w:r>
      <w:r w:rsidR="00E10788">
        <w:rPr>
          <w:rFonts w:ascii="Times New Roman" w:eastAsia="Calibri" w:hAnsi="Times New Roman" w:cs="Times New Roman"/>
          <w:sz w:val="24"/>
          <w:szCs w:val="24"/>
        </w:rPr>
        <w:t>D</w:t>
      </w:r>
      <w:r w:rsidR="00E10788" w:rsidRPr="005C4ADA">
        <w:rPr>
          <w:rFonts w:ascii="Times New Roman" w:eastAsia="Calibri" w:hAnsi="Times New Roman" w:cs="Times New Roman"/>
          <w:sz w:val="24"/>
          <w:szCs w:val="24"/>
        </w:rPr>
        <w:t>eterminar el efecto de algunos productos sobre el comportamiento de la brotación en diferen</w:t>
      </w:r>
      <w:r w:rsidR="00E10788">
        <w:rPr>
          <w:rFonts w:ascii="Times New Roman" w:eastAsia="Calibri" w:hAnsi="Times New Roman" w:cs="Times New Roman"/>
          <w:sz w:val="24"/>
          <w:szCs w:val="24"/>
        </w:rPr>
        <w:t>tes condiciones edafoclimáticas</w:t>
      </w:r>
      <w:r w:rsidR="00E10788" w:rsidRPr="005C4ADA">
        <w:rPr>
          <w:rFonts w:ascii="Times New Roman" w:hAnsi="Times New Roman" w:cs="Times New Roman"/>
          <w:sz w:val="24"/>
          <w:szCs w:val="24"/>
        </w:rPr>
        <w:t>”</w:t>
      </w:r>
      <w:r w:rsidRPr="00AC2128">
        <w:rPr>
          <w:rFonts w:ascii="Times New Roman" w:hAnsi="Times New Roman" w:cs="Times New Roman"/>
          <w:sz w:val="4"/>
          <w:szCs w:val="4"/>
        </w:rPr>
        <w:t xml:space="preserve"> </w:t>
      </w:r>
      <w:r w:rsidRPr="005C4ADA">
        <w:rPr>
          <w:rFonts w:ascii="Times New Roman" w:hAnsi="Times New Roman" w:cs="Times New Roman"/>
          <w:sz w:val="24"/>
          <w:szCs w:val="24"/>
          <w:lang w:val="es-CO"/>
        </w:rPr>
        <w:t>con</w:t>
      </w:r>
      <w:r w:rsidRPr="00AC2128">
        <w:rPr>
          <w:rFonts w:ascii="Times New Roman" w:hAnsi="Times New Roman" w:cs="Times New Roman"/>
          <w:sz w:val="16"/>
          <w:szCs w:val="16"/>
          <w:lang w:val="es-CO"/>
        </w:rPr>
        <w:t xml:space="preserve"> </w:t>
      </w:r>
      <w:r w:rsidRPr="005C4ADA">
        <w:rPr>
          <w:rFonts w:ascii="Times New Roman" w:hAnsi="Times New Roman" w:cs="Times New Roman"/>
          <w:sz w:val="24"/>
          <w:szCs w:val="24"/>
          <w:lang w:val="es-CO"/>
        </w:rPr>
        <w:t>el fin de solucionar los bajos índices de brotación que se alcanzan actualmente</w:t>
      </w:r>
      <w:r w:rsidR="00E10788">
        <w:rPr>
          <w:rFonts w:ascii="Times New Roman" w:hAnsi="Times New Roman" w:cs="Times New Roman"/>
          <w:sz w:val="24"/>
          <w:szCs w:val="24"/>
        </w:rPr>
        <w:t>.</w:t>
      </w:r>
    </w:p>
    <w:p w:rsidR="00801ADB" w:rsidRPr="00AC2128" w:rsidRDefault="00801ADB" w:rsidP="00C62A77">
      <w:pPr>
        <w:spacing w:after="0" w:line="360" w:lineRule="auto"/>
        <w:jc w:val="both"/>
        <w:rPr>
          <w:rFonts w:ascii="Times New Roman" w:hAnsi="Times New Roman" w:cs="Times New Roman"/>
          <w:b/>
          <w:sz w:val="16"/>
          <w:szCs w:val="16"/>
        </w:rPr>
      </w:pPr>
    </w:p>
    <w:p w:rsidR="00A21A1F" w:rsidRPr="005C4ADA" w:rsidRDefault="00A21A1F" w:rsidP="00C62A77">
      <w:pPr>
        <w:spacing w:after="0" w:line="360" w:lineRule="auto"/>
        <w:jc w:val="both"/>
        <w:rPr>
          <w:rFonts w:ascii="Times New Roman" w:hAnsi="Times New Roman" w:cs="Times New Roman"/>
          <w:b/>
          <w:sz w:val="24"/>
          <w:szCs w:val="24"/>
        </w:rPr>
      </w:pPr>
      <w:r w:rsidRPr="005C4ADA">
        <w:rPr>
          <w:rFonts w:ascii="Times New Roman" w:hAnsi="Times New Roman" w:cs="Times New Roman"/>
          <w:b/>
          <w:sz w:val="24"/>
          <w:szCs w:val="24"/>
        </w:rPr>
        <w:t>2. Metodología</w:t>
      </w:r>
    </w:p>
    <w:p w:rsidR="002A00C8" w:rsidRPr="005C4ADA" w:rsidRDefault="00B93355" w:rsidP="00E74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estudio comprendió cinco</w:t>
      </w:r>
      <w:r w:rsidR="00E74008" w:rsidRPr="005C4ADA">
        <w:rPr>
          <w:rFonts w:ascii="Times New Roman" w:hAnsi="Times New Roman" w:cs="Times New Roman"/>
          <w:sz w:val="24"/>
          <w:szCs w:val="24"/>
        </w:rPr>
        <w:t xml:space="preserve"> experimentos y dos extensiones plantados de forma manual, entre los meses de noviembre de 2017 y enero de 2018. Los experimentos se </w:t>
      </w:r>
      <w:r w:rsidR="00F96A5B">
        <w:rPr>
          <w:rFonts w:ascii="Times New Roman" w:hAnsi="Times New Roman" w:cs="Times New Roman"/>
          <w:sz w:val="24"/>
          <w:szCs w:val="24"/>
        </w:rPr>
        <w:t xml:space="preserve">plantaron </w:t>
      </w:r>
      <w:r w:rsidR="00E74008" w:rsidRPr="005C4ADA">
        <w:rPr>
          <w:rFonts w:ascii="Times New Roman" w:hAnsi="Times New Roman" w:cs="Times New Roman"/>
          <w:sz w:val="24"/>
          <w:szCs w:val="24"/>
        </w:rPr>
        <w:t xml:space="preserve">en áreas de bloques experimentales del INICA ubicados en los </w:t>
      </w:r>
      <w:r w:rsidR="00785AB9">
        <w:rPr>
          <w:rFonts w:ascii="Times New Roman" w:hAnsi="Times New Roman" w:cs="Times New Roman"/>
          <w:sz w:val="24"/>
          <w:szCs w:val="24"/>
        </w:rPr>
        <w:t xml:space="preserve">agrupamientos agroproductivos de suelos </w:t>
      </w:r>
      <w:r w:rsidR="00F96A5B">
        <w:rPr>
          <w:rFonts w:ascii="Times New Roman" w:hAnsi="Times New Roman" w:cs="Times New Roman"/>
          <w:sz w:val="24"/>
          <w:szCs w:val="24"/>
        </w:rPr>
        <w:t>(</w:t>
      </w:r>
      <w:proofErr w:type="spellStart"/>
      <w:r w:rsidR="00F96A5B">
        <w:rPr>
          <w:rFonts w:ascii="Times New Roman" w:hAnsi="Times New Roman" w:cs="Times New Roman"/>
          <w:sz w:val="24"/>
          <w:szCs w:val="24"/>
        </w:rPr>
        <w:t>Arcia</w:t>
      </w:r>
      <w:proofErr w:type="spellEnd"/>
      <w:r w:rsidR="00F96A5B">
        <w:rPr>
          <w:rFonts w:ascii="Times New Roman" w:hAnsi="Times New Roman" w:cs="Times New Roman"/>
          <w:sz w:val="24"/>
          <w:szCs w:val="24"/>
        </w:rPr>
        <w:t xml:space="preserve"> </w:t>
      </w:r>
      <w:r w:rsidR="00F96A5B" w:rsidRPr="00E442C0">
        <w:rPr>
          <w:rFonts w:ascii="Times New Roman" w:hAnsi="Times New Roman" w:cs="Times New Roman"/>
          <w:i/>
          <w:sz w:val="24"/>
          <w:szCs w:val="24"/>
        </w:rPr>
        <w:t>et al</w:t>
      </w:r>
      <w:r w:rsidR="00F96A5B">
        <w:rPr>
          <w:rFonts w:ascii="Times New Roman" w:hAnsi="Times New Roman" w:cs="Times New Roman"/>
          <w:sz w:val="24"/>
          <w:szCs w:val="24"/>
        </w:rPr>
        <w:t xml:space="preserve">., 2014) </w:t>
      </w:r>
      <w:r w:rsidR="00E74008" w:rsidRPr="005C4ADA">
        <w:rPr>
          <w:rFonts w:ascii="Times New Roman" w:hAnsi="Times New Roman" w:cs="Times New Roman"/>
          <w:sz w:val="24"/>
          <w:szCs w:val="24"/>
        </w:rPr>
        <w:t xml:space="preserve">Ferralitizados cálcicos (FC) y Sialitizados cálcicos (SC) </w:t>
      </w:r>
      <w:r w:rsidR="00F96A5B">
        <w:rPr>
          <w:rFonts w:ascii="Times New Roman" w:hAnsi="Times New Roman" w:cs="Times New Roman"/>
          <w:sz w:val="24"/>
          <w:szCs w:val="24"/>
        </w:rPr>
        <w:t xml:space="preserve">con una distancia de plantación </w:t>
      </w:r>
      <w:r w:rsidR="00E74008" w:rsidRPr="005C4ADA">
        <w:rPr>
          <w:rFonts w:ascii="Times New Roman" w:hAnsi="Times New Roman" w:cs="Times New Roman"/>
          <w:sz w:val="24"/>
          <w:szCs w:val="24"/>
        </w:rPr>
        <w:t xml:space="preserve">de </w:t>
      </w:r>
      <w:r w:rsidR="00E74008" w:rsidRPr="005C4ADA">
        <w:rPr>
          <w:rFonts w:ascii="Times New Roman" w:hAnsi="Times New Roman" w:cs="Times New Roman"/>
          <w:sz w:val="24"/>
          <w:szCs w:val="24"/>
        </w:rPr>
        <w:lastRenderedPageBreak/>
        <w:t>1,60 m entre surcos</w:t>
      </w:r>
      <w:r w:rsidR="0098672C" w:rsidRPr="005C4ADA">
        <w:rPr>
          <w:rFonts w:ascii="Times New Roman" w:hAnsi="Times New Roman" w:cs="Times New Roman"/>
          <w:sz w:val="24"/>
          <w:szCs w:val="24"/>
        </w:rPr>
        <w:t xml:space="preserve">. </w:t>
      </w:r>
      <w:r w:rsidR="00E74008" w:rsidRPr="005C4ADA">
        <w:rPr>
          <w:rFonts w:ascii="Times New Roman" w:hAnsi="Times New Roman" w:cs="Times New Roman"/>
          <w:sz w:val="24"/>
          <w:szCs w:val="24"/>
        </w:rPr>
        <w:t xml:space="preserve">Las extensiones se montaron </w:t>
      </w:r>
      <w:r w:rsidR="00F96A5B" w:rsidRPr="005C4ADA">
        <w:rPr>
          <w:rFonts w:ascii="Times New Roman" w:hAnsi="Times New Roman" w:cs="Times New Roman"/>
          <w:sz w:val="24"/>
          <w:szCs w:val="24"/>
        </w:rPr>
        <w:t>en Unidades de Producción de Caña</w:t>
      </w:r>
      <w:r w:rsidR="00F96A5B">
        <w:rPr>
          <w:rFonts w:ascii="Times New Roman" w:hAnsi="Times New Roman" w:cs="Times New Roman"/>
          <w:sz w:val="24"/>
          <w:szCs w:val="24"/>
        </w:rPr>
        <w:t xml:space="preserve">, en </w:t>
      </w:r>
      <w:r w:rsidR="00F96A5B" w:rsidRPr="005C4ADA">
        <w:rPr>
          <w:rFonts w:ascii="Times New Roman" w:hAnsi="Times New Roman" w:cs="Times New Roman"/>
          <w:sz w:val="24"/>
          <w:szCs w:val="24"/>
        </w:rPr>
        <w:t xml:space="preserve">suelos </w:t>
      </w:r>
      <w:proofErr w:type="spellStart"/>
      <w:r w:rsidR="00F96A5B" w:rsidRPr="005C4ADA">
        <w:rPr>
          <w:rFonts w:ascii="Times New Roman" w:hAnsi="Times New Roman" w:cs="Times New Roman"/>
          <w:sz w:val="24"/>
          <w:szCs w:val="24"/>
        </w:rPr>
        <w:t>Fersialitizados</w:t>
      </w:r>
      <w:proofErr w:type="spellEnd"/>
      <w:r w:rsidR="00F96A5B" w:rsidRPr="005C4ADA">
        <w:rPr>
          <w:rFonts w:ascii="Times New Roman" w:hAnsi="Times New Roman" w:cs="Times New Roman"/>
          <w:sz w:val="24"/>
          <w:szCs w:val="24"/>
        </w:rPr>
        <w:t xml:space="preserve"> </w:t>
      </w:r>
      <w:proofErr w:type="spellStart"/>
      <w:r w:rsidR="00F96A5B" w:rsidRPr="005C4ADA">
        <w:rPr>
          <w:rFonts w:ascii="Times New Roman" w:hAnsi="Times New Roman" w:cs="Times New Roman"/>
          <w:sz w:val="24"/>
          <w:szCs w:val="24"/>
        </w:rPr>
        <w:t>cuarcíticos</w:t>
      </w:r>
      <w:proofErr w:type="spellEnd"/>
      <w:r w:rsidR="00F96A5B" w:rsidRPr="005C4ADA">
        <w:rPr>
          <w:rFonts w:ascii="Times New Roman" w:hAnsi="Times New Roman" w:cs="Times New Roman"/>
          <w:sz w:val="24"/>
          <w:szCs w:val="24"/>
        </w:rPr>
        <w:t xml:space="preserve"> (FSC)</w:t>
      </w:r>
      <w:r w:rsidR="00F96A5B" w:rsidRPr="00AC2128">
        <w:rPr>
          <w:rFonts w:ascii="Times New Roman" w:hAnsi="Times New Roman" w:cs="Times New Roman"/>
          <w:sz w:val="16"/>
          <w:szCs w:val="16"/>
        </w:rPr>
        <w:t xml:space="preserve"> </w:t>
      </w:r>
      <w:r w:rsidR="00F96A5B" w:rsidRPr="005C4ADA">
        <w:rPr>
          <w:rFonts w:ascii="Times New Roman" w:hAnsi="Times New Roman" w:cs="Times New Roman"/>
          <w:sz w:val="24"/>
          <w:szCs w:val="24"/>
        </w:rPr>
        <w:t xml:space="preserve">y </w:t>
      </w:r>
      <w:proofErr w:type="spellStart"/>
      <w:r w:rsidR="00F96A5B" w:rsidRPr="005C4ADA">
        <w:rPr>
          <w:rFonts w:ascii="Times New Roman" w:hAnsi="Times New Roman" w:cs="Times New Roman"/>
          <w:sz w:val="24"/>
          <w:szCs w:val="24"/>
        </w:rPr>
        <w:t>Sialitizados</w:t>
      </w:r>
      <w:proofErr w:type="spellEnd"/>
      <w:r w:rsidR="00F96A5B" w:rsidRPr="005C4ADA">
        <w:rPr>
          <w:rFonts w:ascii="Times New Roman" w:hAnsi="Times New Roman" w:cs="Times New Roman"/>
          <w:sz w:val="24"/>
          <w:szCs w:val="24"/>
        </w:rPr>
        <w:t xml:space="preserve"> no cálcicos (SNC)</w:t>
      </w:r>
      <w:r w:rsidR="00F96A5B">
        <w:rPr>
          <w:rFonts w:ascii="Times New Roman" w:hAnsi="Times New Roman" w:cs="Times New Roman"/>
          <w:sz w:val="24"/>
          <w:szCs w:val="24"/>
        </w:rPr>
        <w:t xml:space="preserve">, a </w:t>
      </w:r>
      <w:r w:rsidR="00F96A5B" w:rsidRPr="005C4ADA">
        <w:rPr>
          <w:rFonts w:ascii="Times New Roman" w:hAnsi="Times New Roman" w:cs="Times New Roman"/>
          <w:sz w:val="24"/>
          <w:szCs w:val="24"/>
        </w:rPr>
        <w:t xml:space="preserve">1,40 m+0,40 m </w:t>
      </w:r>
      <w:r w:rsidR="00E74008" w:rsidRPr="005C4ADA">
        <w:rPr>
          <w:rFonts w:ascii="Times New Roman" w:hAnsi="Times New Roman" w:cs="Times New Roman"/>
          <w:sz w:val="24"/>
          <w:szCs w:val="24"/>
        </w:rPr>
        <w:t>(</w:t>
      </w:r>
      <w:r w:rsidR="00F96A5B">
        <w:rPr>
          <w:rFonts w:ascii="Times New Roman" w:hAnsi="Times New Roman" w:cs="Times New Roman"/>
          <w:sz w:val="24"/>
          <w:szCs w:val="24"/>
        </w:rPr>
        <w:t>S</w:t>
      </w:r>
      <w:r w:rsidR="00F96A5B" w:rsidRPr="005C4ADA">
        <w:rPr>
          <w:rFonts w:ascii="Times New Roman" w:hAnsi="Times New Roman" w:cs="Times New Roman"/>
          <w:sz w:val="24"/>
          <w:szCs w:val="24"/>
        </w:rPr>
        <w:t>urcos de base ancha</w:t>
      </w:r>
      <w:r w:rsidR="00F96A5B">
        <w:rPr>
          <w:rFonts w:ascii="Times New Roman" w:hAnsi="Times New Roman" w:cs="Times New Roman"/>
          <w:sz w:val="24"/>
          <w:szCs w:val="24"/>
        </w:rPr>
        <w:t>).</w:t>
      </w:r>
    </w:p>
    <w:p w:rsidR="004C2BBE" w:rsidRDefault="00E74008" w:rsidP="00172F24">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Se estudiaron seis tratamientos y un testigo</w:t>
      </w:r>
      <w:r w:rsidR="00F96A5B">
        <w:rPr>
          <w:rFonts w:ascii="Times New Roman" w:hAnsi="Times New Roman" w:cs="Times New Roman"/>
          <w:sz w:val="24"/>
          <w:szCs w:val="24"/>
        </w:rPr>
        <w:t xml:space="preserve"> (Tabla 1)</w:t>
      </w:r>
      <w:r w:rsidRPr="005C4ADA">
        <w:rPr>
          <w:rFonts w:ascii="Times New Roman" w:hAnsi="Times New Roman" w:cs="Times New Roman"/>
          <w:sz w:val="24"/>
          <w:szCs w:val="24"/>
        </w:rPr>
        <w:t xml:space="preserve">, con </w:t>
      </w:r>
      <w:r w:rsidR="00F96A5B">
        <w:rPr>
          <w:rFonts w:ascii="Times New Roman" w:hAnsi="Times New Roman" w:cs="Times New Roman"/>
          <w:sz w:val="24"/>
          <w:szCs w:val="24"/>
        </w:rPr>
        <w:t xml:space="preserve">las </w:t>
      </w:r>
      <w:r w:rsidRPr="005C4ADA">
        <w:rPr>
          <w:rFonts w:ascii="Times New Roman" w:hAnsi="Times New Roman" w:cs="Times New Roman"/>
          <w:sz w:val="24"/>
          <w:szCs w:val="24"/>
        </w:rPr>
        <w:t>variedades</w:t>
      </w:r>
      <w:r w:rsidR="00F96A5B">
        <w:rPr>
          <w:rFonts w:ascii="Times New Roman" w:hAnsi="Times New Roman" w:cs="Times New Roman"/>
          <w:sz w:val="24"/>
          <w:szCs w:val="24"/>
        </w:rPr>
        <w:t xml:space="preserve"> </w:t>
      </w:r>
      <w:r w:rsidRPr="005C4ADA">
        <w:rPr>
          <w:rFonts w:ascii="Times New Roman" w:hAnsi="Times New Roman" w:cs="Times New Roman"/>
          <w:sz w:val="24"/>
          <w:szCs w:val="24"/>
        </w:rPr>
        <w:t>C86-12 y C90-469</w:t>
      </w:r>
      <w:r w:rsidR="00F96A5B">
        <w:rPr>
          <w:rFonts w:ascii="Times New Roman" w:hAnsi="Times New Roman" w:cs="Times New Roman"/>
          <w:sz w:val="24"/>
          <w:szCs w:val="24"/>
        </w:rPr>
        <w:t>,</w:t>
      </w:r>
      <w:r w:rsidRPr="005C4ADA">
        <w:rPr>
          <w:rFonts w:ascii="Times New Roman" w:hAnsi="Times New Roman" w:cs="Times New Roman"/>
          <w:sz w:val="24"/>
          <w:szCs w:val="24"/>
        </w:rPr>
        <w:t xml:space="preserve"> para el caso de los experimentos, </w:t>
      </w:r>
      <w:r w:rsidR="00F96A5B">
        <w:rPr>
          <w:rFonts w:ascii="Times New Roman" w:hAnsi="Times New Roman" w:cs="Times New Roman"/>
          <w:sz w:val="24"/>
          <w:szCs w:val="24"/>
        </w:rPr>
        <w:t xml:space="preserve">y la C90-964 </w:t>
      </w:r>
      <w:r w:rsidRPr="005C4ADA">
        <w:rPr>
          <w:rFonts w:ascii="Times New Roman" w:hAnsi="Times New Roman" w:cs="Times New Roman"/>
          <w:sz w:val="24"/>
          <w:szCs w:val="24"/>
        </w:rPr>
        <w:t xml:space="preserve">en las extensiones. </w:t>
      </w:r>
      <w:r w:rsidR="0098672C" w:rsidRPr="005C4ADA">
        <w:rPr>
          <w:rFonts w:ascii="Times New Roman" w:hAnsi="Times New Roman" w:cs="Times New Roman"/>
          <w:sz w:val="24"/>
          <w:szCs w:val="24"/>
        </w:rPr>
        <w:t>Ambas</w:t>
      </w:r>
      <w:r w:rsidRPr="005C4ADA">
        <w:rPr>
          <w:rFonts w:ascii="Times New Roman" w:hAnsi="Times New Roman" w:cs="Times New Roman"/>
          <w:sz w:val="24"/>
          <w:szCs w:val="24"/>
        </w:rPr>
        <w:t xml:space="preserve"> variedades empleadas son de buena brotación, alto rendimiento agrícola, buen contenido azucarero y aptas para la cosecha mecanizada (Mesa </w:t>
      </w:r>
      <w:r w:rsidRPr="005C4ADA">
        <w:rPr>
          <w:rFonts w:ascii="Times New Roman" w:hAnsi="Times New Roman" w:cs="Times New Roman"/>
          <w:i/>
          <w:sz w:val="24"/>
          <w:szCs w:val="24"/>
        </w:rPr>
        <w:t>et al</w:t>
      </w:r>
      <w:r w:rsidR="00F96A5B">
        <w:rPr>
          <w:rFonts w:ascii="Times New Roman" w:hAnsi="Times New Roman" w:cs="Times New Roman"/>
          <w:sz w:val="24"/>
          <w:szCs w:val="24"/>
        </w:rPr>
        <w:t>., 2014).</w:t>
      </w:r>
    </w:p>
    <w:p w:rsidR="00172F24" w:rsidRDefault="00172F24" w:rsidP="00172F24">
      <w:pPr>
        <w:spacing w:after="0" w:line="360" w:lineRule="auto"/>
        <w:jc w:val="both"/>
        <w:rPr>
          <w:rFonts w:ascii="Times New Roman" w:hAnsi="Times New Roman" w:cs="Times New Roman"/>
          <w:sz w:val="24"/>
          <w:szCs w:val="24"/>
          <w:lang w:val="es-US"/>
        </w:rPr>
      </w:pPr>
      <w:r w:rsidRPr="005C4ADA">
        <w:rPr>
          <w:rFonts w:ascii="Times New Roman" w:hAnsi="Times New Roman" w:cs="Times New Roman"/>
          <w:sz w:val="24"/>
          <w:szCs w:val="24"/>
          <w:lang w:val="es-US"/>
        </w:rPr>
        <w:t>La cachaza se aplicó en el fondo del surco de forma manual, mientras que en el resto de los tratamientos las aplicaciones se realizaron con asperjadoras de espalda de 16 litros de capacidad con boquillas de cono lleno o cono hueco, con una solución final calibrada entre 150 y 200 L</w:t>
      </w:r>
      <w:r>
        <w:rPr>
          <w:rFonts w:ascii="Times New Roman" w:hAnsi="Times New Roman" w:cs="Times New Roman"/>
          <w:sz w:val="24"/>
          <w:szCs w:val="24"/>
          <w:lang w:val="es-US"/>
        </w:rPr>
        <w:t xml:space="preserve"> </w:t>
      </w:r>
      <w:r w:rsidRPr="005C4ADA">
        <w:rPr>
          <w:rFonts w:ascii="Times New Roman" w:hAnsi="Times New Roman" w:cs="Times New Roman"/>
          <w:sz w:val="24"/>
          <w:szCs w:val="24"/>
          <w:lang w:val="es-US"/>
        </w:rPr>
        <w:t>ha</w:t>
      </w:r>
      <w:r w:rsidRPr="005C4ADA">
        <w:rPr>
          <w:rFonts w:ascii="Times New Roman" w:hAnsi="Times New Roman" w:cs="Times New Roman"/>
          <w:sz w:val="24"/>
          <w:szCs w:val="24"/>
          <w:vertAlign w:val="superscript"/>
          <w:lang w:val="es-US"/>
        </w:rPr>
        <w:t>-1</w:t>
      </w:r>
      <w:r w:rsidRPr="005C4ADA">
        <w:rPr>
          <w:rFonts w:ascii="Times New Roman" w:hAnsi="Times New Roman" w:cs="Times New Roman"/>
          <w:sz w:val="24"/>
          <w:szCs w:val="24"/>
          <w:lang w:val="es-US"/>
        </w:rPr>
        <w:t xml:space="preserve"> mojando</w:t>
      </w:r>
      <w:r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lo</w:t>
      </w:r>
      <w:r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más</w:t>
      </w:r>
      <w:r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uniformemente</w:t>
      </w:r>
      <w:r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posible</w:t>
      </w:r>
      <w:r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toda</w:t>
      </w:r>
      <w:r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la</w:t>
      </w:r>
      <w:r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semilla</w:t>
      </w:r>
      <w:r w:rsidR="00AC2128"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depositada</w:t>
      </w:r>
      <w:r w:rsidRPr="00AC2128">
        <w:rPr>
          <w:rFonts w:ascii="Times New Roman" w:hAnsi="Times New Roman" w:cs="Times New Roman"/>
          <w:sz w:val="16"/>
          <w:szCs w:val="16"/>
          <w:lang w:val="es-US"/>
        </w:rPr>
        <w:t xml:space="preserve"> </w:t>
      </w:r>
      <w:r w:rsidRPr="005C4ADA">
        <w:rPr>
          <w:rFonts w:ascii="Times New Roman" w:hAnsi="Times New Roman" w:cs="Times New Roman"/>
          <w:sz w:val="24"/>
          <w:szCs w:val="24"/>
          <w:lang w:val="es-US"/>
        </w:rPr>
        <w:t>en</w:t>
      </w:r>
      <w:r w:rsidRPr="00AC2128">
        <w:rPr>
          <w:rFonts w:ascii="Times New Roman" w:hAnsi="Times New Roman" w:cs="Times New Roman"/>
          <w:sz w:val="16"/>
          <w:szCs w:val="16"/>
          <w:lang w:val="es-US"/>
        </w:rPr>
        <w:t xml:space="preserve"> </w:t>
      </w:r>
      <w:r w:rsidRPr="005C4ADA">
        <w:rPr>
          <w:rFonts w:ascii="Times New Roman" w:hAnsi="Times New Roman" w:cs="Times New Roman"/>
          <w:sz w:val="24"/>
          <w:szCs w:val="24"/>
          <w:lang w:val="es-US"/>
        </w:rPr>
        <w:t>el</w:t>
      </w:r>
      <w:r w:rsidRPr="00AC2128">
        <w:rPr>
          <w:rFonts w:ascii="Times New Roman" w:hAnsi="Times New Roman" w:cs="Times New Roman"/>
          <w:sz w:val="16"/>
          <w:szCs w:val="16"/>
          <w:lang w:val="es-US"/>
        </w:rPr>
        <w:t xml:space="preserve"> </w:t>
      </w:r>
      <w:r w:rsidRPr="005C4ADA">
        <w:rPr>
          <w:rFonts w:ascii="Times New Roman" w:hAnsi="Times New Roman" w:cs="Times New Roman"/>
          <w:sz w:val="24"/>
          <w:szCs w:val="24"/>
          <w:lang w:val="es-US"/>
        </w:rPr>
        <w:t>fondo</w:t>
      </w:r>
      <w:r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del surco</w:t>
      </w:r>
      <w:r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antes</w:t>
      </w:r>
      <w:r w:rsidRPr="00AC2128">
        <w:rPr>
          <w:rFonts w:ascii="Times New Roman" w:hAnsi="Times New Roman" w:cs="Times New Roman"/>
          <w:sz w:val="10"/>
          <w:szCs w:val="10"/>
          <w:lang w:val="es-US"/>
        </w:rPr>
        <w:t xml:space="preserve"> </w:t>
      </w:r>
      <w:r w:rsidRPr="005C4ADA">
        <w:rPr>
          <w:rFonts w:ascii="Times New Roman" w:hAnsi="Times New Roman" w:cs="Times New Roman"/>
          <w:sz w:val="24"/>
          <w:szCs w:val="24"/>
          <w:lang w:val="es-US"/>
        </w:rPr>
        <w:t>de taparla.</w:t>
      </w:r>
    </w:p>
    <w:p w:rsidR="00B32445" w:rsidRDefault="00B32445" w:rsidP="00B32445">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Se fertilizó de forma manual, según las dosis de NPK recomendadas para cada sitio por el Servicio de</w:t>
      </w:r>
      <w:r w:rsidRPr="00706A78">
        <w:rPr>
          <w:rFonts w:ascii="Times New Roman" w:hAnsi="Times New Roman" w:cs="Times New Roman"/>
          <w:sz w:val="6"/>
          <w:szCs w:val="6"/>
        </w:rPr>
        <w:t xml:space="preserve"> </w:t>
      </w:r>
      <w:r w:rsidRPr="005C4ADA">
        <w:rPr>
          <w:rFonts w:ascii="Times New Roman" w:hAnsi="Times New Roman" w:cs="Times New Roman"/>
          <w:sz w:val="24"/>
          <w:szCs w:val="24"/>
        </w:rPr>
        <w:t>Recomendaciones</w:t>
      </w:r>
      <w:r w:rsidRPr="00706A78">
        <w:rPr>
          <w:rFonts w:ascii="Times New Roman" w:hAnsi="Times New Roman" w:cs="Times New Roman"/>
          <w:sz w:val="6"/>
          <w:szCs w:val="6"/>
        </w:rPr>
        <w:t xml:space="preserve"> </w:t>
      </w:r>
      <w:r w:rsidRPr="005C4ADA">
        <w:rPr>
          <w:rFonts w:ascii="Times New Roman" w:hAnsi="Times New Roman" w:cs="Times New Roman"/>
          <w:sz w:val="24"/>
          <w:szCs w:val="24"/>
        </w:rPr>
        <w:t>de</w:t>
      </w:r>
      <w:r w:rsidRPr="00706A78">
        <w:rPr>
          <w:rFonts w:ascii="Times New Roman" w:hAnsi="Times New Roman" w:cs="Times New Roman"/>
          <w:sz w:val="16"/>
          <w:szCs w:val="16"/>
        </w:rPr>
        <w:t xml:space="preserve"> </w:t>
      </w:r>
      <w:r w:rsidRPr="005C4ADA">
        <w:rPr>
          <w:rFonts w:ascii="Times New Roman" w:hAnsi="Times New Roman" w:cs="Times New Roman"/>
          <w:sz w:val="24"/>
          <w:szCs w:val="24"/>
        </w:rPr>
        <w:t>Fertilizantes</w:t>
      </w:r>
      <w:r w:rsidRPr="00706A78">
        <w:rPr>
          <w:rFonts w:ascii="Times New Roman" w:hAnsi="Times New Roman" w:cs="Times New Roman"/>
          <w:sz w:val="16"/>
          <w:szCs w:val="16"/>
        </w:rPr>
        <w:t xml:space="preserve"> </w:t>
      </w:r>
      <w:r w:rsidRPr="005C4ADA">
        <w:rPr>
          <w:rFonts w:ascii="Times New Roman" w:hAnsi="Times New Roman" w:cs="Times New Roman"/>
          <w:sz w:val="24"/>
          <w:szCs w:val="24"/>
        </w:rPr>
        <w:t>y</w:t>
      </w:r>
      <w:r w:rsidRPr="00706A78">
        <w:rPr>
          <w:rFonts w:ascii="Times New Roman" w:hAnsi="Times New Roman" w:cs="Times New Roman"/>
          <w:sz w:val="6"/>
          <w:szCs w:val="6"/>
        </w:rPr>
        <w:t xml:space="preserve"> </w:t>
      </w:r>
      <w:r w:rsidRPr="005C4ADA">
        <w:rPr>
          <w:rFonts w:ascii="Times New Roman" w:hAnsi="Times New Roman" w:cs="Times New Roman"/>
          <w:sz w:val="24"/>
          <w:szCs w:val="24"/>
        </w:rPr>
        <w:t>Enmiendas</w:t>
      </w:r>
      <w:r w:rsidRPr="00706A78">
        <w:rPr>
          <w:rFonts w:ascii="Times New Roman" w:hAnsi="Times New Roman" w:cs="Times New Roman"/>
          <w:sz w:val="16"/>
          <w:szCs w:val="16"/>
        </w:rPr>
        <w:t xml:space="preserve"> </w:t>
      </w:r>
      <w:r w:rsidRPr="005C4ADA">
        <w:rPr>
          <w:rFonts w:ascii="Times New Roman" w:hAnsi="Times New Roman" w:cs="Times New Roman"/>
          <w:sz w:val="24"/>
          <w:szCs w:val="24"/>
        </w:rPr>
        <w:t>(SERFE).</w:t>
      </w:r>
      <w:r w:rsidRPr="00706A78">
        <w:rPr>
          <w:rFonts w:ascii="Times New Roman" w:hAnsi="Times New Roman" w:cs="Times New Roman"/>
          <w:sz w:val="16"/>
          <w:szCs w:val="16"/>
        </w:rPr>
        <w:t xml:space="preserve"> </w:t>
      </w:r>
      <w:r w:rsidRPr="005C4ADA">
        <w:rPr>
          <w:rFonts w:ascii="Times New Roman" w:hAnsi="Times New Roman" w:cs="Times New Roman"/>
          <w:sz w:val="24"/>
          <w:szCs w:val="24"/>
        </w:rPr>
        <w:t>El</w:t>
      </w:r>
      <w:r w:rsidRPr="00706A78">
        <w:rPr>
          <w:rFonts w:ascii="Times New Roman" w:hAnsi="Times New Roman" w:cs="Times New Roman"/>
          <w:sz w:val="16"/>
          <w:szCs w:val="16"/>
        </w:rPr>
        <w:t xml:space="preserve"> </w:t>
      </w:r>
      <w:r w:rsidRPr="005C4ADA">
        <w:rPr>
          <w:rFonts w:ascii="Times New Roman" w:hAnsi="Times New Roman" w:cs="Times New Roman"/>
          <w:sz w:val="24"/>
          <w:szCs w:val="24"/>
        </w:rPr>
        <w:t>control</w:t>
      </w:r>
      <w:r w:rsidRPr="00706A78">
        <w:rPr>
          <w:rFonts w:ascii="Times New Roman" w:hAnsi="Times New Roman" w:cs="Times New Roman"/>
          <w:sz w:val="16"/>
          <w:szCs w:val="16"/>
        </w:rPr>
        <w:t xml:space="preserve"> </w:t>
      </w:r>
      <w:r w:rsidRPr="005C4ADA">
        <w:rPr>
          <w:rFonts w:ascii="Times New Roman" w:hAnsi="Times New Roman" w:cs="Times New Roman"/>
          <w:sz w:val="24"/>
          <w:szCs w:val="24"/>
        </w:rPr>
        <w:t>de</w:t>
      </w:r>
      <w:r w:rsidRPr="00706A78">
        <w:rPr>
          <w:rFonts w:ascii="Times New Roman" w:hAnsi="Times New Roman" w:cs="Times New Roman"/>
          <w:sz w:val="16"/>
          <w:szCs w:val="16"/>
        </w:rPr>
        <w:t xml:space="preserve"> </w:t>
      </w:r>
      <w:r w:rsidRPr="005C4ADA">
        <w:rPr>
          <w:rFonts w:ascii="Times New Roman" w:hAnsi="Times New Roman" w:cs="Times New Roman"/>
          <w:sz w:val="24"/>
          <w:szCs w:val="24"/>
        </w:rPr>
        <w:t>malezas</w:t>
      </w:r>
      <w:r w:rsidRPr="00706A78">
        <w:rPr>
          <w:rFonts w:ascii="Times New Roman" w:hAnsi="Times New Roman" w:cs="Times New Roman"/>
          <w:sz w:val="16"/>
          <w:szCs w:val="16"/>
        </w:rPr>
        <w:t xml:space="preserve"> </w:t>
      </w:r>
      <w:r w:rsidRPr="005C4ADA">
        <w:rPr>
          <w:rFonts w:ascii="Times New Roman" w:hAnsi="Times New Roman" w:cs="Times New Roman"/>
          <w:sz w:val="24"/>
          <w:szCs w:val="24"/>
        </w:rPr>
        <w:t>se</w:t>
      </w:r>
      <w:r w:rsidRPr="00706A78">
        <w:rPr>
          <w:rFonts w:ascii="Times New Roman" w:hAnsi="Times New Roman" w:cs="Times New Roman"/>
          <w:sz w:val="16"/>
          <w:szCs w:val="16"/>
        </w:rPr>
        <w:t xml:space="preserve"> </w:t>
      </w:r>
      <w:r w:rsidRPr="005C4ADA">
        <w:rPr>
          <w:rFonts w:ascii="Times New Roman" w:hAnsi="Times New Roman" w:cs="Times New Roman"/>
          <w:sz w:val="24"/>
          <w:szCs w:val="24"/>
        </w:rPr>
        <w:t>realizó</w:t>
      </w:r>
      <w:r w:rsidRPr="00706A78">
        <w:rPr>
          <w:rFonts w:ascii="Times New Roman" w:hAnsi="Times New Roman" w:cs="Times New Roman"/>
          <w:sz w:val="16"/>
          <w:szCs w:val="16"/>
        </w:rPr>
        <w:t xml:space="preserve"> </w:t>
      </w:r>
      <w:r w:rsidRPr="005C4ADA">
        <w:rPr>
          <w:rFonts w:ascii="Times New Roman" w:hAnsi="Times New Roman" w:cs="Times New Roman"/>
          <w:sz w:val="24"/>
          <w:szCs w:val="24"/>
        </w:rPr>
        <w:t>según las recomendaciones</w:t>
      </w:r>
      <w:r w:rsidRPr="00706A78">
        <w:rPr>
          <w:rFonts w:ascii="Times New Roman" w:hAnsi="Times New Roman" w:cs="Times New Roman"/>
          <w:sz w:val="4"/>
          <w:szCs w:val="4"/>
        </w:rPr>
        <w:t xml:space="preserve"> </w:t>
      </w:r>
      <w:r w:rsidRPr="005C4ADA">
        <w:rPr>
          <w:rFonts w:ascii="Times New Roman" w:hAnsi="Times New Roman" w:cs="Times New Roman"/>
          <w:sz w:val="24"/>
          <w:szCs w:val="24"/>
        </w:rPr>
        <w:t>del</w:t>
      </w:r>
      <w:r w:rsidRPr="00706A78">
        <w:rPr>
          <w:rFonts w:ascii="Times New Roman" w:hAnsi="Times New Roman" w:cs="Times New Roman"/>
          <w:sz w:val="6"/>
          <w:szCs w:val="6"/>
        </w:rPr>
        <w:t xml:space="preserve"> </w:t>
      </w:r>
      <w:r w:rsidRPr="005C4ADA">
        <w:rPr>
          <w:rFonts w:ascii="Times New Roman" w:hAnsi="Times New Roman" w:cs="Times New Roman"/>
          <w:sz w:val="24"/>
          <w:szCs w:val="24"/>
        </w:rPr>
        <w:t>Servicio</w:t>
      </w:r>
      <w:r w:rsidRPr="00706A78">
        <w:rPr>
          <w:rFonts w:ascii="Times New Roman" w:hAnsi="Times New Roman" w:cs="Times New Roman"/>
          <w:sz w:val="6"/>
          <w:szCs w:val="6"/>
        </w:rPr>
        <w:t xml:space="preserve"> </w:t>
      </w:r>
      <w:r w:rsidRPr="005C4ADA">
        <w:rPr>
          <w:rFonts w:ascii="Times New Roman" w:hAnsi="Times New Roman" w:cs="Times New Roman"/>
          <w:sz w:val="24"/>
          <w:szCs w:val="24"/>
        </w:rPr>
        <w:t>de</w:t>
      </w:r>
      <w:r w:rsidRPr="00706A78">
        <w:rPr>
          <w:rFonts w:ascii="Times New Roman" w:hAnsi="Times New Roman" w:cs="Times New Roman"/>
          <w:sz w:val="4"/>
          <w:szCs w:val="4"/>
        </w:rPr>
        <w:t xml:space="preserve"> </w:t>
      </w:r>
      <w:r w:rsidRPr="005C4ADA">
        <w:rPr>
          <w:rFonts w:ascii="Times New Roman" w:hAnsi="Times New Roman" w:cs="Times New Roman"/>
          <w:sz w:val="24"/>
          <w:szCs w:val="24"/>
        </w:rPr>
        <w:t>Control</w:t>
      </w:r>
      <w:r w:rsidRPr="00706A78">
        <w:rPr>
          <w:rFonts w:ascii="Times New Roman" w:hAnsi="Times New Roman" w:cs="Times New Roman"/>
          <w:sz w:val="6"/>
          <w:szCs w:val="6"/>
        </w:rPr>
        <w:t xml:space="preserve"> </w:t>
      </w:r>
      <w:r w:rsidRPr="005C4ADA">
        <w:rPr>
          <w:rFonts w:ascii="Times New Roman" w:hAnsi="Times New Roman" w:cs="Times New Roman"/>
          <w:sz w:val="24"/>
          <w:szCs w:val="24"/>
        </w:rPr>
        <w:t>Integral</w:t>
      </w:r>
      <w:r w:rsidRPr="00706A78">
        <w:rPr>
          <w:rFonts w:ascii="Times New Roman" w:hAnsi="Times New Roman" w:cs="Times New Roman"/>
          <w:sz w:val="4"/>
          <w:szCs w:val="4"/>
        </w:rPr>
        <w:t xml:space="preserve"> </w:t>
      </w:r>
      <w:r w:rsidRPr="005C4ADA">
        <w:rPr>
          <w:rFonts w:ascii="Times New Roman" w:hAnsi="Times New Roman" w:cs="Times New Roman"/>
          <w:sz w:val="24"/>
          <w:szCs w:val="24"/>
        </w:rPr>
        <w:t>de</w:t>
      </w:r>
      <w:r w:rsidRPr="00706A78">
        <w:rPr>
          <w:rFonts w:ascii="Times New Roman" w:hAnsi="Times New Roman" w:cs="Times New Roman"/>
          <w:sz w:val="10"/>
          <w:szCs w:val="10"/>
        </w:rPr>
        <w:t xml:space="preserve"> </w:t>
      </w:r>
      <w:r w:rsidRPr="005C4ADA">
        <w:rPr>
          <w:rFonts w:ascii="Times New Roman" w:hAnsi="Times New Roman" w:cs="Times New Roman"/>
          <w:sz w:val="24"/>
          <w:szCs w:val="24"/>
        </w:rPr>
        <w:t>Malezas</w:t>
      </w:r>
      <w:r w:rsidRPr="00706A78">
        <w:rPr>
          <w:rFonts w:ascii="Times New Roman" w:hAnsi="Times New Roman" w:cs="Times New Roman"/>
          <w:sz w:val="10"/>
          <w:szCs w:val="10"/>
        </w:rPr>
        <w:t xml:space="preserve"> </w:t>
      </w:r>
      <w:r w:rsidRPr="005C4ADA">
        <w:rPr>
          <w:rFonts w:ascii="Times New Roman" w:hAnsi="Times New Roman" w:cs="Times New Roman"/>
          <w:sz w:val="24"/>
          <w:szCs w:val="24"/>
        </w:rPr>
        <w:t>(SERCIM)</w:t>
      </w:r>
      <w:r w:rsidRPr="00706A78">
        <w:rPr>
          <w:rFonts w:ascii="Times New Roman" w:hAnsi="Times New Roman" w:cs="Times New Roman"/>
          <w:sz w:val="10"/>
          <w:szCs w:val="10"/>
        </w:rPr>
        <w:t xml:space="preserve"> </w:t>
      </w:r>
      <w:r w:rsidRPr="005C4ADA">
        <w:rPr>
          <w:rFonts w:ascii="Times New Roman" w:hAnsi="Times New Roman" w:cs="Times New Roman"/>
          <w:sz w:val="24"/>
          <w:szCs w:val="24"/>
        </w:rPr>
        <w:t>del</w:t>
      </w:r>
      <w:r w:rsidRPr="00706A78">
        <w:rPr>
          <w:rFonts w:ascii="Times New Roman" w:hAnsi="Times New Roman" w:cs="Times New Roman"/>
          <w:sz w:val="4"/>
          <w:szCs w:val="4"/>
        </w:rPr>
        <w:t xml:space="preserve"> </w:t>
      </w:r>
      <w:r w:rsidRPr="005C4ADA">
        <w:rPr>
          <w:rFonts w:ascii="Times New Roman" w:hAnsi="Times New Roman" w:cs="Times New Roman"/>
          <w:sz w:val="24"/>
          <w:szCs w:val="24"/>
        </w:rPr>
        <w:t>INICA</w:t>
      </w:r>
      <w:r w:rsidRPr="00706A78">
        <w:rPr>
          <w:rFonts w:ascii="Times New Roman" w:hAnsi="Times New Roman" w:cs="Times New Roman"/>
          <w:sz w:val="4"/>
          <w:szCs w:val="4"/>
        </w:rPr>
        <w:t xml:space="preserve"> </w:t>
      </w:r>
      <w:r w:rsidRPr="005C4ADA">
        <w:rPr>
          <w:rFonts w:ascii="Times New Roman" w:hAnsi="Times New Roman" w:cs="Times New Roman"/>
          <w:sz w:val="24"/>
          <w:szCs w:val="24"/>
        </w:rPr>
        <w:t>(Franco</w:t>
      </w:r>
      <w:r w:rsidRPr="00706A78">
        <w:rPr>
          <w:rFonts w:ascii="Times New Roman" w:hAnsi="Times New Roman" w:cs="Times New Roman"/>
          <w:sz w:val="4"/>
          <w:szCs w:val="4"/>
        </w:rPr>
        <w:t xml:space="preserve"> </w:t>
      </w:r>
      <w:r w:rsidRPr="005C4ADA">
        <w:rPr>
          <w:rFonts w:ascii="Times New Roman" w:hAnsi="Times New Roman" w:cs="Times New Roman"/>
          <w:i/>
          <w:sz w:val="24"/>
          <w:szCs w:val="24"/>
        </w:rPr>
        <w:t>et</w:t>
      </w:r>
      <w:r w:rsidRPr="00706A78">
        <w:rPr>
          <w:rFonts w:ascii="Times New Roman" w:hAnsi="Times New Roman" w:cs="Times New Roman"/>
          <w:i/>
          <w:sz w:val="4"/>
          <w:szCs w:val="4"/>
        </w:rPr>
        <w:t xml:space="preserve"> </w:t>
      </w:r>
      <w:r w:rsidRPr="005C4ADA">
        <w:rPr>
          <w:rFonts w:ascii="Times New Roman" w:hAnsi="Times New Roman" w:cs="Times New Roman"/>
          <w:i/>
          <w:sz w:val="24"/>
          <w:szCs w:val="24"/>
        </w:rPr>
        <w:t>al</w:t>
      </w:r>
      <w:r w:rsidRPr="005C4ADA">
        <w:rPr>
          <w:rFonts w:ascii="Times New Roman" w:hAnsi="Times New Roman" w:cs="Times New Roman"/>
          <w:sz w:val="24"/>
          <w:szCs w:val="24"/>
        </w:rPr>
        <w:t>., 2014).</w:t>
      </w:r>
    </w:p>
    <w:p w:rsidR="001821B3" w:rsidRDefault="001821B3" w:rsidP="00C62A77">
      <w:pPr>
        <w:spacing w:after="0" w:line="360" w:lineRule="auto"/>
        <w:jc w:val="both"/>
        <w:rPr>
          <w:rFonts w:ascii="Times New Roman" w:hAnsi="Times New Roman" w:cs="Times New Roman"/>
          <w:sz w:val="24"/>
          <w:szCs w:val="24"/>
          <w:lang w:val="es-CO"/>
        </w:rPr>
      </w:pPr>
      <w:r w:rsidRPr="005C4ADA">
        <w:rPr>
          <w:rFonts w:ascii="Times New Roman" w:hAnsi="Times New Roman" w:cs="Times New Roman"/>
          <w:sz w:val="24"/>
          <w:szCs w:val="24"/>
        </w:rPr>
        <w:t>Para los experimentos se empleó el diseño en Parcela dividida, ubicándose en las parcelas grandes los tratamientos y en las pequeñas las variedades. Las parcelas fueron de 48 m</w:t>
      </w:r>
      <w:r w:rsidRPr="005C4ADA">
        <w:rPr>
          <w:rFonts w:ascii="Times New Roman" w:hAnsi="Times New Roman" w:cs="Times New Roman"/>
          <w:sz w:val="24"/>
          <w:szCs w:val="24"/>
          <w:vertAlign w:val="superscript"/>
        </w:rPr>
        <w:t>2</w:t>
      </w:r>
      <w:r w:rsidRPr="005C4ADA">
        <w:rPr>
          <w:rFonts w:ascii="Times New Roman" w:hAnsi="Times New Roman" w:cs="Times New Roman"/>
          <w:sz w:val="24"/>
          <w:szCs w:val="24"/>
        </w:rPr>
        <w:t xml:space="preserve">, conformadas por cuatro surcos de </w:t>
      </w:r>
      <w:smartTag w:uri="urn:schemas-microsoft-com:office:smarttags" w:element="metricconverter">
        <w:smartTagPr>
          <w:attr w:name="ProductID" w:val="7,5 m"/>
        </w:smartTagPr>
        <w:r w:rsidRPr="005C4ADA">
          <w:rPr>
            <w:rFonts w:ascii="Times New Roman" w:hAnsi="Times New Roman" w:cs="Times New Roman"/>
            <w:sz w:val="24"/>
            <w:szCs w:val="24"/>
          </w:rPr>
          <w:t>7,5 m</w:t>
        </w:r>
      </w:smartTag>
      <w:r w:rsidRPr="005C4ADA">
        <w:rPr>
          <w:rFonts w:ascii="Times New Roman" w:hAnsi="Times New Roman" w:cs="Times New Roman"/>
          <w:sz w:val="24"/>
          <w:szCs w:val="24"/>
        </w:rPr>
        <w:t xml:space="preserve"> de longitud</w:t>
      </w:r>
      <w:r>
        <w:rPr>
          <w:rFonts w:ascii="Times New Roman" w:hAnsi="Times New Roman" w:cs="Times New Roman"/>
          <w:sz w:val="24"/>
          <w:szCs w:val="24"/>
        </w:rPr>
        <w:t xml:space="preserve"> cada uno</w:t>
      </w:r>
      <w:r w:rsidRPr="005C4ADA">
        <w:rPr>
          <w:rFonts w:ascii="Times New Roman" w:hAnsi="Times New Roman" w:cs="Times New Roman"/>
          <w:sz w:val="24"/>
          <w:szCs w:val="24"/>
        </w:rPr>
        <w:t xml:space="preserve">, </w:t>
      </w:r>
      <w:r w:rsidRPr="00E442C0">
        <w:rPr>
          <w:rFonts w:ascii="Times New Roman" w:hAnsi="Times New Roman" w:cs="Times New Roman"/>
          <w:sz w:val="24"/>
          <w:szCs w:val="24"/>
        </w:rPr>
        <w:t xml:space="preserve">con una distancia de camellón de </w:t>
      </w:r>
      <w:smartTag w:uri="urn:schemas-microsoft-com:office:smarttags" w:element="metricconverter">
        <w:smartTagPr>
          <w:attr w:name="ProductID" w:val="1,60 m"/>
        </w:smartTagPr>
        <w:r w:rsidRPr="00E442C0">
          <w:rPr>
            <w:rFonts w:ascii="Times New Roman" w:hAnsi="Times New Roman" w:cs="Times New Roman"/>
            <w:sz w:val="24"/>
            <w:szCs w:val="24"/>
          </w:rPr>
          <w:t>1,60 m</w:t>
        </w:r>
      </w:smartTag>
      <w:r w:rsidRPr="00E442C0">
        <w:rPr>
          <w:rFonts w:ascii="Times New Roman" w:hAnsi="Times New Roman" w:cs="Times New Roman"/>
          <w:sz w:val="24"/>
          <w:szCs w:val="24"/>
        </w:rPr>
        <w:t>.</w:t>
      </w:r>
      <w:r>
        <w:rPr>
          <w:rFonts w:ascii="Times New Roman" w:hAnsi="Times New Roman" w:cs="Times New Roman"/>
          <w:sz w:val="24"/>
          <w:szCs w:val="24"/>
        </w:rPr>
        <w:t xml:space="preserve"> </w:t>
      </w:r>
      <w:r w:rsidRPr="005C4ADA">
        <w:rPr>
          <w:rFonts w:ascii="Times New Roman" w:hAnsi="Times New Roman" w:cs="Times New Roman"/>
          <w:sz w:val="24"/>
          <w:szCs w:val="24"/>
        </w:rPr>
        <w:t xml:space="preserve">En las extensiones los tratamientos fueron dispuestos en franjas, cada una </w:t>
      </w:r>
      <w:r>
        <w:rPr>
          <w:rFonts w:ascii="Times New Roman" w:hAnsi="Times New Roman" w:cs="Times New Roman"/>
          <w:sz w:val="24"/>
          <w:szCs w:val="24"/>
        </w:rPr>
        <w:t xml:space="preserve">formada por dos </w:t>
      </w:r>
      <w:r w:rsidRPr="005C4ADA">
        <w:rPr>
          <w:rFonts w:ascii="Times New Roman" w:hAnsi="Times New Roman" w:cs="Times New Roman"/>
          <w:sz w:val="24"/>
          <w:szCs w:val="24"/>
        </w:rPr>
        <w:t>surcos de base ancha de 50 met</w:t>
      </w:r>
      <w:r>
        <w:rPr>
          <w:rFonts w:ascii="Times New Roman" w:hAnsi="Times New Roman" w:cs="Times New Roman"/>
          <w:sz w:val="24"/>
          <w:szCs w:val="24"/>
        </w:rPr>
        <w:t>ros de longitud con 4 réplicas. En ambos casos s</w:t>
      </w:r>
      <w:r w:rsidRPr="00432281">
        <w:rPr>
          <w:rFonts w:ascii="Times New Roman" w:hAnsi="Times New Roman" w:cs="Times New Roman"/>
          <w:sz w:val="24"/>
          <w:szCs w:val="24"/>
          <w:lang w:val="es-CO"/>
        </w:rPr>
        <w:t xml:space="preserve">e utilizaron trozos de 0.60 m </w:t>
      </w:r>
      <w:r>
        <w:rPr>
          <w:rFonts w:ascii="Times New Roman" w:hAnsi="Times New Roman" w:cs="Times New Roman"/>
          <w:sz w:val="24"/>
          <w:szCs w:val="24"/>
          <w:lang w:val="es-CO"/>
        </w:rPr>
        <w:t xml:space="preserve">de </w:t>
      </w:r>
      <w:r w:rsidRPr="00432281">
        <w:rPr>
          <w:rFonts w:ascii="Times New Roman" w:hAnsi="Times New Roman" w:cs="Times New Roman"/>
          <w:sz w:val="24"/>
          <w:szCs w:val="24"/>
          <w:lang w:val="es-CO"/>
        </w:rPr>
        <w:t>entre 3 y 5 yemas para determinar con mayor exactit</w:t>
      </w:r>
      <w:r>
        <w:rPr>
          <w:rFonts w:ascii="Times New Roman" w:hAnsi="Times New Roman" w:cs="Times New Roman"/>
          <w:sz w:val="24"/>
          <w:szCs w:val="24"/>
          <w:lang w:val="es-CO"/>
        </w:rPr>
        <w:t>ud los porcentajes de brotación.</w:t>
      </w:r>
    </w:p>
    <w:p w:rsidR="00E85395" w:rsidRPr="005C4ADA" w:rsidRDefault="00E74008" w:rsidP="00E85395">
      <w:pPr>
        <w:spacing w:after="0" w:line="360" w:lineRule="auto"/>
        <w:jc w:val="both"/>
        <w:rPr>
          <w:rFonts w:ascii="Times New Roman" w:hAnsi="Times New Roman" w:cs="Times New Roman"/>
          <w:b/>
          <w:sz w:val="24"/>
          <w:szCs w:val="24"/>
        </w:rPr>
      </w:pPr>
      <w:r w:rsidRPr="00E85395">
        <w:rPr>
          <w:rFonts w:ascii="Times New Roman" w:hAnsi="Times New Roman" w:cs="Times New Roman"/>
          <w:sz w:val="24"/>
          <w:szCs w:val="24"/>
        </w:rPr>
        <w:t>Tabla 1.</w:t>
      </w:r>
      <w:r w:rsidRPr="00E85395">
        <w:rPr>
          <w:rFonts w:ascii="Times New Roman" w:hAnsi="Times New Roman" w:cs="Times New Roman"/>
          <w:sz w:val="10"/>
          <w:szCs w:val="10"/>
        </w:rPr>
        <w:t xml:space="preserve"> </w:t>
      </w:r>
      <w:r w:rsidRPr="00E85395">
        <w:rPr>
          <w:rFonts w:ascii="Times New Roman" w:hAnsi="Times New Roman" w:cs="Times New Roman"/>
          <w:sz w:val="24"/>
          <w:szCs w:val="24"/>
        </w:rPr>
        <w:t>Descripción</w:t>
      </w:r>
      <w:r w:rsidRPr="00E85395">
        <w:rPr>
          <w:rFonts w:ascii="Times New Roman" w:hAnsi="Times New Roman" w:cs="Times New Roman"/>
          <w:sz w:val="10"/>
          <w:szCs w:val="10"/>
        </w:rPr>
        <w:t xml:space="preserve"> </w:t>
      </w:r>
      <w:r w:rsidRPr="00E85395">
        <w:rPr>
          <w:rFonts w:ascii="Times New Roman" w:hAnsi="Times New Roman" w:cs="Times New Roman"/>
          <w:sz w:val="24"/>
          <w:szCs w:val="24"/>
        </w:rPr>
        <w:t>de los tratamientos y variedades empleadas</w:t>
      </w:r>
      <w:r w:rsidR="00E85395" w:rsidRPr="00E85395">
        <w:rPr>
          <w:rFonts w:ascii="Times New Roman" w:hAnsi="Times New Roman" w:cs="Times New Roman"/>
          <w:sz w:val="24"/>
          <w:szCs w:val="24"/>
        </w:rPr>
        <w:t>.</w:t>
      </w:r>
      <w:r w:rsidR="00E85395">
        <w:rPr>
          <w:rFonts w:ascii="Times New Roman" w:hAnsi="Times New Roman" w:cs="Times New Roman"/>
          <w:b/>
          <w:sz w:val="24"/>
          <w:szCs w:val="24"/>
        </w:rPr>
        <w:t xml:space="preserve"> (</w:t>
      </w:r>
      <w:r w:rsidR="00E85395" w:rsidRPr="00E85395">
        <w:rPr>
          <w:rFonts w:ascii="Times New Roman" w:hAnsi="Times New Roman" w:cs="Times New Roman"/>
          <w:sz w:val="24"/>
          <w:szCs w:val="24"/>
        </w:rPr>
        <w:t>Fuente: elaboración propia</w:t>
      </w:r>
      <w:r w:rsidR="00E85395">
        <w:rPr>
          <w:rFonts w:ascii="Times New Roman" w:hAnsi="Times New Roman" w:cs="Times New Roman"/>
          <w:sz w:val="24"/>
          <w:szCs w:val="24"/>
        </w:rPr>
        <w:t>).</w:t>
      </w:r>
    </w:p>
    <w:tbl>
      <w:tblPr>
        <w:tblW w:w="8514" w:type="dxa"/>
        <w:jc w:val="center"/>
        <w:tblInd w:w="-85" w:type="dxa"/>
        <w:tblBorders>
          <w:top w:val="single" w:sz="4" w:space="0" w:color="auto"/>
          <w:bottom w:val="single" w:sz="4" w:space="0" w:color="auto"/>
        </w:tblBorders>
        <w:tblLook w:val="01E0" w:firstRow="1" w:lastRow="1" w:firstColumn="1" w:lastColumn="1" w:noHBand="0" w:noVBand="0"/>
      </w:tblPr>
      <w:tblGrid>
        <w:gridCol w:w="1091"/>
        <w:gridCol w:w="6005"/>
        <w:gridCol w:w="1418"/>
      </w:tblGrid>
      <w:tr w:rsidR="00E10788" w:rsidRPr="005C4ADA" w:rsidTr="00E10788">
        <w:trPr>
          <w:trHeight w:val="153"/>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Código</w:t>
            </w:r>
          </w:p>
        </w:tc>
        <w:tc>
          <w:tcPr>
            <w:tcW w:w="6005" w:type="dxa"/>
            <w:tcBorders>
              <w:top w:val="single" w:sz="4" w:space="0" w:color="auto"/>
              <w:left w:val="single" w:sz="4" w:space="0" w:color="auto"/>
              <w:bottom w:val="single" w:sz="4" w:space="0" w:color="auto"/>
              <w:right w:val="single" w:sz="4" w:space="0" w:color="auto"/>
            </w:tcBorders>
            <w:shd w:val="clear" w:color="auto" w:fill="auto"/>
          </w:tcPr>
          <w:p w:rsidR="00E10788" w:rsidRPr="005C4ADA" w:rsidRDefault="00E10788" w:rsidP="005F0D96">
            <w:pPr>
              <w:spacing w:after="0" w:line="240" w:lineRule="auto"/>
              <w:jc w:val="both"/>
              <w:rPr>
                <w:rFonts w:ascii="Times New Roman" w:hAnsi="Times New Roman" w:cs="Times New Roman"/>
                <w:sz w:val="24"/>
                <w:szCs w:val="24"/>
              </w:rPr>
            </w:pPr>
            <w:r w:rsidRPr="005C4ADA">
              <w:rPr>
                <w:rFonts w:ascii="Times New Roman" w:hAnsi="Times New Roman" w:cs="Times New Roman"/>
                <w:bCs/>
                <w:sz w:val="24"/>
                <w:szCs w:val="24"/>
              </w:rPr>
              <w:t>Tratamientos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Variedades</w:t>
            </w:r>
          </w:p>
        </w:tc>
      </w:tr>
      <w:tr w:rsidR="00E10788" w:rsidRPr="005C4ADA" w:rsidTr="005F0D96">
        <w:trPr>
          <w:trHeight w:val="136"/>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T1</w:t>
            </w:r>
          </w:p>
        </w:tc>
        <w:tc>
          <w:tcPr>
            <w:tcW w:w="6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both"/>
              <w:rPr>
                <w:rFonts w:ascii="Times New Roman" w:hAnsi="Times New Roman" w:cs="Times New Roman"/>
                <w:sz w:val="24"/>
                <w:szCs w:val="24"/>
              </w:rPr>
            </w:pPr>
            <w:r w:rsidRPr="005C4ADA">
              <w:rPr>
                <w:rFonts w:ascii="Times New Roman" w:hAnsi="Times New Roman" w:cs="Times New Roman"/>
                <w:sz w:val="24"/>
                <w:szCs w:val="24"/>
              </w:rPr>
              <w:t xml:space="preserve">Plantación consuetudinaria (tratamiento testigo)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C86-12</w:t>
            </w:r>
          </w:p>
        </w:tc>
      </w:tr>
      <w:tr w:rsidR="00E10788" w:rsidRPr="005C4ADA" w:rsidTr="00E10788">
        <w:trPr>
          <w:trHeight w:val="298"/>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T2</w:t>
            </w:r>
          </w:p>
        </w:tc>
        <w:tc>
          <w:tcPr>
            <w:tcW w:w="60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C90-469</w:t>
            </w:r>
          </w:p>
        </w:tc>
      </w:tr>
      <w:tr w:rsidR="00E10788" w:rsidRPr="005C4ADA" w:rsidTr="00E10788">
        <w:trPr>
          <w:trHeight w:val="298"/>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T3</w:t>
            </w:r>
          </w:p>
        </w:tc>
        <w:tc>
          <w:tcPr>
            <w:tcW w:w="6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962A11" w:rsidP="005F0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E10788" w:rsidRPr="005C4ADA">
              <w:rPr>
                <w:rFonts w:ascii="Times New Roman" w:hAnsi="Times New Roman" w:cs="Times New Roman"/>
                <w:sz w:val="24"/>
                <w:szCs w:val="24"/>
              </w:rPr>
              <w:t>achaza</w:t>
            </w:r>
            <w:r w:rsidR="00E10788" w:rsidRPr="001D3BAB">
              <w:rPr>
                <w:rFonts w:ascii="Times New Roman" w:hAnsi="Times New Roman" w:cs="Times New Roman"/>
                <w:sz w:val="16"/>
                <w:szCs w:val="16"/>
              </w:rPr>
              <w:t xml:space="preserve"> </w:t>
            </w:r>
            <w:r w:rsidR="00E10788" w:rsidRPr="005C4ADA">
              <w:rPr>
                <w:rFonts w:ascii="Times New Roman" w:hAnsi="Times New Roman" w:cs="Times New Roman"/>
                <w:sz w:val="24"/>
                <w:szCs w:val="24"/>
              </w:rPr>
              <w:t>en</w:t>
            </w:r>
            <w:r w:rsidR="00E10788" w:rsidRPr="001D3BAB">
              <w:rPr>
                <w:rFonts w:ascii="Times New Roman" w:hAnsi="Times New Roman" w:cs="Times New Roman"/>
                <w:sz w:val="16"/>
                <w:szCs w:val="16"/>
              </w:rPr>
              <w:t xml:space="preserve"> </w:t>
            </w:r>
            <w:r w:rsidR="00E10788" w:rsidRPr="005C4ADA">
              <w:rPr>
                <w:rFonts w:ascii="Times New Roman" w:hAnsi="Times New Roman" w:cs="Times New Roman"/>
                <w:sz w:val="24"/>
                <w:szCs w:val="24"/>
              </w:rPr>
              <w:t>el</w:t>
            </w:r>
            <w:r w:rsidR="00E10788" w:rsidRPr="001D3BAB">
              <w:rPr>
                <w:rFonts w:ascii="Times New Roman" w:hAnsi="Times New Roman" w:cs="Times New Roman"/>
                <w:sz w:val="16"/>
                <w:szCs w:val="16"/>
              </w:rPr>
              <w:t xml:space="preserve"> </w:t>
            </w:r>
            <w:r w:rsidR="00E10788" w:rsidRPr="005C4ADA">
              <w:rPr>
                <w:rFonts w:ascii="Times New Roman" w:hAnsi="Times New Roman" w:cs="Times New Roman"/>
                <w:sz w:val="24"/>
                <w:szCs w:val="24"/>
              </w:rPr>
              <w:t>fondo del surco a dosis de 30 t ha</w:t>
            </w:r>
            <w:r w:rsidR="00E10788" w:rsidRPr="005C4ADA">
              <w:rPr>
                <w:rFonts w:ascii="Times New Roman" w:hAnsi="Times New Roman" w:cs="Times New Roman"/>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C86-12</w:t>
            </w:r>
          </w:p>
        </w:tc>
      </w:tr>
      <w:tr w:rsidR="00E10788" w:rsidRPr="005C4ADA" w:rsidTr="00E10788">
        <w:trPr>
          <w:trHeight w:val="298"/>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T4</w:t>
            </w:r>
          </w:p>
        </w:tc>
        <w:tc>
          <w:tcPr>
            <w:tcW w:w="60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C90-469</w:t>
            </w:r>
          </w:p>
        </w:tc>
      </w:tr>
      <w:tr w:rsidR="00E10788" w:rsidRPr="005C4ADA" w:rsidTr="00E10788">
        <w:trPr>
          <w:trHeight w:val="298"/>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T5</w:t>
            </w:r>
          </w:p>
        </w:tc>
        <w:tc>
          <w:tcPr>
            <w:tcW w:w="6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962A11" w:rsidP="005F0D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E10788" w:rsidRPr="005C4ADA">
              <w:rPr>
                <w:rFonts w:ascii="Times New Roman" w:hAnsi="Times New Roman" w:cs="Times New Roman"/>
                <w:sz w:val="24"/>
                <w:szCs w:val="24"/>
              </w:rPr>
              <w:t>idrogel en el fondo del surco a dosis de 30 kg ha</w:t>
            </w:r>
            <w:r w:rsidR="00E10788" w:rsidRPr="005C4ADA">
              <w:rPr>
                <w:rFonts w:ascii="Times New Roman" w:hAnsi="Times New Roman" w:cs="Times New Roman"/>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C86-12</w:t>
            </w:r>
          </w:p>
        </w:tc>
      </w:tr>
      <w:tr w:rsidR="00E10788" w:rsidRPr="005C4ADA" w:rsidTr="00E10788">
        <w:trPr>
          <w:trHeight w:val="286"/>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T6</w:t>
            </w:r>
          </w:p>
        </w:tc>
        <w:tc>
          <w:tcPr>
            <w:tcW w:w="60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C90-469</w:t>
            </w:r>
          </w:p>
        </w:tc>
      </w:tr>
      <w:tr w:rsidR="00E10788" w:rsidRPr="005C4ADA" w:rsidTr="00E10788">
        <w:trPr>
          <w:trHeight w:val="409"/>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T7</w:t>
            </w:r>
          </w:p>
        </w:tc>
        <w:tc>
          <w:tcPr>
            <w:tcW w:w="6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both"/>
              <w:rPr>
                <w:rFonts w:ascii="Times New Roman" w:hAnsi="Times New Roman" w:cs="Times New Roman"/>
                <w:sz w:val="24"/>
                <w:szCs w:val="24"/>
              </w:rPr>
            </w:pPr>
            <w:proofErr w:type="spellStart"/>
            <w:r w:rsidRPr="005C4ADA">
              <w:rPr>
                <w:rFonts w:ascii="Times New Roman" w:hAnsi="Times New Roman" w:cs="Times New Roman"/>
                <w:sz w:val="24"/>
                <w:szCs w:val="24"/>
              </w:rPr>
              <w:t>Ethephon</w:t>
            </w:r>
            <w:proofErr w:type="spellEnd"/>
            <w:r w:rsidRPr="005C4ADA">
              <w:rPr>
                <w:rFonts w:ascii="Times New Roman" w:hAnsi="Times New Roman" w:cs="Times New Roman"/>
                <w:sz w:val="24"/>
                <w:szCs w:val="24"/>
              </w:rPr>
              <w:t xml:space="preserve"> (</w:t>
            </w:r>
            <w:proofErr w:type="spellStart"/>
            <w:r w:rsidRPr="005C4ADA">
              <w:rPr>
                <w:rFonts w:ascii="Times New Roman" w:hAnsi="Times New Roman" w:cs="Times New Roman"/>
                <w:sz w:val="24"/>
                <w:szCs w:val="24"/>
              </w:rPr>
              <w:t>Ethrel</w:t>
            </w:r>
            <w:proofErr w:type="spellEnd"/>
            <w:r w:rsidRPr="005C4ADA">
              <w:rPr>
                <w:rFonts w:ascii="Times New Roman" w:hAnsi="Times New Roman" w:cs="Times New Roman"/>
                <w:sz w:val="24"/>
                <w:szCs w:val="24"/>
              </w:rPr>
              <w:t>) en el surco al momento de la plantación sobre los esquejes a dosis de 2 L ha</w:t>
            </w:r>
            <w:r w:rsidRPr="005C4ADA">
              <w:rPr>
                <w:rFonts w:ascii="Times New Roman" w:hAnsi="Times New Roman" w:cs="Times New Roman"/>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C86-12</w:t>
            </w:r>
          </w:p>
        </w:tc>
      </w:tr>
      <w:tr w:rsidR="00E10788" w:rsidRPr="005C4ADA" w:rsidTr="00E10788">
        <w:trPr>
          <w:trHeight w:val="298"/>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T8</w:t>
            </w:r>
          </w:p>
        </w:tc>
        <w:tc>
          <w:tcPr>
            <w:tcW w:w="600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C90-469</w:t>
            </w:r>
          </w:p>
        </w:tc>
      </w:tr>
      <w:tr w:rsidR="00E10788" w:rsidRPr="005C4ADA" w:rsidTr="00E10788">
        <w:trPr>
          <w:trHeight w:val="474"/>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T9</w:t>
            </w:r>
          </w:p>
        </w:tc>
        <w:tc>
          <w:tcPr>
            <w:tcW w:w="6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both"/>
              <w:rPr>
                <w:rFonts w:ascii="Times New Roman" w:hAnsi="Times New Roman" w:cs="Times New Roman"/>
                <w:sz w:val="24"/>
                <w:szCs w:val="24"/>
              </w:rPr>
            </w:pPr>
            <w:proofErr w:type="spellStart"/>
            <w:r w:rsidRPr="005C4ADA">
              <w:rPr>
                <w:rFonts w:ascii="Times New Roman" w:hAnsi="Times New Roman" w:cs="Times New Roman"/>
                <w:sz w:val="24"/>
                <w:szCs w:val="24"/>
              </w:rPr>
              <w:t>Regnum</w:t>
            </w:r>
            <w:proofErr w:type="spellEnd"/>
            <w:r w:rsidRPr="005C4ADA">
              <w:rPr>
                <w:rFonts w:ascii="Times New Roman" w:hAnsi="Times New Roman" w:cs="Times New Roman"/>
                <w:sz w:val="24"/>
                <w:szCs w:val="24"/>
              </w:rPr>
              <w:t xml:space="preserve"> CE 25 en el surco al momento de la plantación sobre los esquejes a dosis de 0,75 L ha</w:t>
            </w:r>
            <w:r w:rsidRPr="005C4ADA">
              <w:rPr>
                <w:rFonts w:ascii="Times New Roman" w:hAnsi="Times New Roman" w:cs="Times New Roman"/>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C86-12</w:t>
            </w:r>
          </w:p>
        </w:tc>
      </w:tr>
      <w:tr w:rsidR="00E10788" w:rsidRPr="005C4ADA" w:rsidTr="00E10788">
        <w:trPr>
          <w:trHeight w:val="298"/>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T10</w:t>
            </w:r>
          </w:p>
        </w:tc>
        <w:tc>
          <w:tcPr>
            <w:tcW w:w="6005" w:type="dxa"/>
            <w:vMerge/>
            <w:tcBorders>
              <w:top w:val="single" w:sz="4" w:space="0" w:color="auto"/>
              <w:left w:val="single" w:sz="4" w:space="0" w:color="auto"/>
              <w:bottom w:val="single" w:sz="4" w:space="0" w:color="auto"/>
              <w:right w:val="single" w:sz="4" w:space="0" w:color="auto"/>
            </w:tcBorders>
            <w:shd w:val="clear" w:color="auto" w:fill="auto"/>
          </w:tcPr>
          <w:p w:rsidR="00E10788" w:rsidRPr="005C4ADA" w:rsidRDefault="00E10788" w:rsidP="005F0D96">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C90-469</w:t>
            </w:r>
          </w:p>
        </w:tc>
      </w:tr>
      <w:tr w:rsidR="00E10788" w:rsidRPr="005C4ADA" w:rsidTr="00E10788">
        <w:trPr>
          <w:trHeight w:val="474"/>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lastRenderedPageBreak/>
              <w:t>T11</w:t>
            </w:r>
          </w:p>
        </w:tc>
        <w:tc>
          <w:tcPr>
            <w:tcW w:w="6005" w:type="dxa"/>
            <w:vMerge w:val="restart"/>
            <w:tcBorders>
              <w:top w:val="single" w:sz="4" w:space="0" w:color="auto"/>
              <w:left w:val="single" w:sz="4" w:space="0" w:color="auto"/>
              <w:right w:val="single" w:sz="4" w:space="0" w:color="auto"/>
            </w:tcBorders>
            <w:shd w:val="clear" w:color="auto" w:fill="auto"/>
          </w:tcPr>
          <w:p w:rsidR="00E10788" w:rsidRPr="005C4ADA" w:rsidRDefault="00E10788" w:rsidP="005F0D96">
            <w:pPr>
              <w:spacing w:after="0" w:line="240" w:lineRule="auto"/>
              <w:jc w:val="both"/>
              <w:rPr>
                <w:rFonts w:ascii="Times New Roman" w:hAnsi="Times New Roman" w:cs="Times New Roman"/>
                <w:sz w:val="24"/>
                <w:szCs w:val="24"/>
              </w:rPr>
            </w:pPr>
            <w:proofErr w:type="spellStart"/>
            <w:r w:rsidRPr="005C4ADA">
              <w:rPr>
                <w:rFonts w:ascii="Times New Roman" w:hAnsi="Times New Roman" w:cs="Times New Roman"/>
                <w:sz w:val="24"/>
                <w:szCs w:val="24"/>
              </w:rPr>
              <w:t>FitoMas</w:t>
            </w:r>
            <w:proofErr w:type="spellEnd"/>
            <w:r w:rsidRPr="005C4ADA">
              <w:rPr>
                <w:rFonts w:ascii="Times New Roman" w:hAnsi="Times New Roman" w:cs="Times New Roman"/>
                <w:sz w:val="24"/>
                <w:szCs w:val="24"/>
              </w:rPr>
              <w:t>-E en el surco al momento de la plantación sobre los esquejes a dosis de 4 L ha</w:t>
            </w:r>
            <w:r w:rsidRPr="005C4ADA">
              <w:rPr>
                <w:rFonts w:ascii="Times New Roman" w:hAnsi="Times New Roman" w:cs="Times New Roman"/>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C86-12</w:t>
            </w:r>
          </w:p>
        </w:tc>
      </w:tr>
      <w:tr w:rsidR="00E10788" w:rsidRPr="005C4ADA" w:rsidTr="00E10788">
        <w:trPr>
          <w:trHeight w:val="286"/>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T12</w:t>
            </w:r>
          </w:p>
        </w:tc>
        <w:tc>
          <w:tcPr>
            <w:tcW w:w="6005" w:type="dxa"/>
            <w:vMerge/>
            <w:tcBorders>
              <w:left w:val="single" w:sz="4" w:space="0" w:color="auto"/>
              <w:bottom w:val="single" w:sz="4" w:space="0" w:color="auto"/>
              <w:right w:val="single" w:sz="4" w:space="0" w:color="auto"/>
            </w:tcBorders>
            <w:shd w:val="clear" w:color="auto" w:fill="auto"/>
          </w:tcPr>
          <w:p w:rsidR="00E10788" w:rsidRPr="005C4ADA" w:rsidRDefault="00E10788" w:rsidP="005F0D96">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C90-469</w:t>
            </w:r>
          </w:p>
        </w:tc>
      </w:tr>
      <w:tr w:rsidR="00E10788" w:rsidRPr="005C4ADA" w:rsidTr="00E10788">
        <w:trPr>
          <w:trHeight w:val="488"/>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T13</w:t>
            </w:r>
          </w:p>
        </w:tc>
        <w:tc>
          <w:tcPr>
            <w:tcW w:w="6005" w:type="dxa"/>
            <w:vMerge w:val="restart"/>
            <w:tcBorders>
              <w:left w:val="single" w:sz="4" w:space="0" w:color="auto"/>
              <w:right w:val="single" w:sz="4" w:space="0" w:color="auto"/>
            </w:tcBorders>
            <w:shd w:val="clear" w:color="auto" w:fill="auto"/>
          </w:tcPr>
          <w:p w:rsidR="00E10788" w:rsidRPr="005C4ADA" w:rsidRDefault="00E10788" w:rsidP="005F0D96">
            <w:pPr>
              <w:spacing w:after="0" w:line="240" w:lineRule="auto"/>
              <w:jc w:val="both"/>
              <w:rPr>
                <w:rFonts w:ascii="Times New Roman" w:hAnsi="Times New Roman" w:cs="Times New Roman"/>
                <w:sz w:val="24"/>
                <w:szCs w:val="24"/>
              </w:rPr>
            </w:pPr>
            <w:proofErr w:type="spellStart"/>
            <w:r w:rsidRPr="005C4ADA">
              <w:rPr>
                <w:rFonts w:ascii="Times New Roman" w:hAnsi="Times New Roman" w:cs="Times New Roman"/>
                <w:sz w:val="24"/>
                <w:szCs w:val="24"/>
              </w:rPr>
              <w:t>Celestop</w:t>
            </w:r>
            <w:proofErr w:type="spellEnd"/>
            <w:r w:rsidRPr="005C4ADA">
              <w:rPr>
                <w:rFonts w:ascii="Times New Roman" w:hAnsi="Times New Roman" w:cs="Times New Roman"/>
                <w:sz w:val="24"/>
                <w:szCs w:val="24"/>
              </w:rPr>
              <w:t xml:space="preserve"> en el surco al momento de la plantación sobre los esquejes a dosis de 1 L ha</w:t>
            </w:r>
            <w:r w:rsidRPr="005C4ADA">
              <w:rPr>
                <w:rFonts w:ascii="Times New Roman" w:hAnsi="Times New Roman" w:cs="Times New Roman"/>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C86-12</w:t>
            </w:r>
          </w:p>
        </w:tc>
      </w:tr>
      <w:tr w:rsidR="00E10788" w:rsidRPr="005C4ADA" w:rsidTr="00E10788">
        <w:trPr>
          <w:trHeight w:val="298"/>
          <w:jc w:val="center"/>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T14</w:t>
            </w:r>
          </w:p>
        </w:tc>
        <w:tc>
          <w:tcPr>
            <w:tcW w:w="6005" w:type="dxa"/>
            <w:vMerge/>
            <w:tcBorders>
              <w:left w:val="single" w:sz="4" w:space="0" w:color="auto"/>
              <w:bottom w:val="single" w:sz="4" w:space="0" w:color="auto"/>
              <w:right w:val="single" w:sz="4" w:space="0" w:color="auto"/>
            </w:tcBorders>
            <w:shd w:val="clear" w:color="auto" w:fill="auto"/>
          </w:tcPr>
          <w:p w:rsidR="00E10788" w:rsidRPr="005C4ADA" w:rsidRDefault="00E10788" w:rsidP="005F0D96">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0788" w:rsidRPr="005C4ADA" w:rsidRDefault="00E10788" w:rsidP="005F0D96">
            <w:pPr>
              <w:spacing w:after="0" w:line="240" w:lineRule="auto"/>
              <w:jc w:val="center"/>
              <w:rPr>
                <w:rFonts w:ascii="Times New Roman" w:hAnsi="Times New Roman" w:cs="Times New Roman"/>
                <w:sz w:val="24"/>
                <w:szCs w:val="24"/>
              </w:rPr>
            </w:pPr>
            <w:r w:rsidRPr="005C4ADA">
              <w:rPr>
                <w:rFonts w:ascii="Times New Roman" w:hAnsi="Times New Roman" w:cs="Times New Roman"/>
                <w:sz w:val="24"/>
                <w:szCs w:val="24"/>
              </w:rPr>
              <w:t>C90-469</w:t>
            </w:r>
          </w:p>
        </w:tc>
      </w:tr>
    </w:tbl>
    <w:p w:rsidR="00E74008" w:rsidRPr="00B32445" w:rsidRDefault="00E74008" w:rsidP="00E74008">
      <w:pPr>
        <w:spacing w:after="0" w:line="360" w:lineRule="auto"/>
        <w:jc w:val="both"/>
        <w:rPr>
          <w:rFonts w:ascii="Times New Roman" w:hAnsi="Times New Roman" w:cs="Times New Roman"/>
          <w:sz w:val="24"/>
          <w:szCs w:val="24"/>
        </w:rPr>
      </w:pPr>
    </w:p>
    <w:p w:rsidR="00E74008" w:rsidRDefault="00E74008" w:rsidP="00E74008">
      <w:pPr>
        <w:spacing w:after="0" w:line="360" w:lineRule="auto"/>
        <w:jc w:val="both"/>
        <w:rPr>
          <w:rFonts w:ascii="Times New Roman" w:hAnsi="Times New Roman" w:cs="Times New Roman"/>
          <w:sz w:val="24"/>
          <w:szCs w:val="24"/>
        </w:rPr>
      </w:pPr>
      <w:r w:rsidRPr="005C4ADA">
        <w:rPr>
          <w:rFonts w:ascii="Times New Roman" w:eastAsia="Times New Roman" w:hAnsi="Times New Roman" w:cs="Times New Roman"/>
          <w:color w:val="000000"/>
          <w:sz w:val="24"/>
          <w:szCs w:val="24"/>
          <w:lang w:eastAsia="es-ES"/>
        </w:rPr>
        <w:t>Se evaluó la brotación a los 15, 30, 45 y 60 días después de la plantación</w:t>
      </w:r>
      <w:r w:rsidRPr="005C4ADA">
        <w:rPr>
          <w:rFonts w:ascii="Times New Roman" w:hAnsi="Times New Roman" w:cs="Times New Roman"/>
          <w:sz w:val="24"/>
          <w:szCs w:val="24"/>
        </w:rPr>
        <w:t xml:space="preserve"> (ddp), en términos de porcentaje, determinado a partir de la relación entre el número de yemas brotadas, obtenido por conteo en todos los surcos de cada parcela, y el número de yemas plantadas</w:t>
      </w:r>
      <w:r w:rsidR="00962A11" w:rsidRPr="009B5F33">
        <w:rPr>
          <w:rFonts w:ascii="Times New Roman" w:hAnsi="Times New Roman" w:cs="Times New Roman"/>
          <w:sz w:val="10"/>
          <w:szCs w:val="10"/>
        </w:rPr>
        <w:t xml:space="preserve"> </w:t>
      </w:r>
      <w:r w:rsidRPr="000921E2">
        <w:rPr>
          <w:rFonts w:ascii="Times New Roman" w:hAnsi="Times New Roman" w:cs="Times New Roman"/>
          <w:sz w:val="8"/>
          <w:szCs w:val="8"/>
        </w:rPr>
        <w:t xml:space="preserve"> </w:t>
      </w:r>
      <w:r w:rsidRPr="005C4ADA">
        <w:rPr>
          <w:rFonts w:ascii="Times New Roman" w:hAnsi="Times New Roman" w:cs="Times New Roman"/>
          <w:sz w:val="24"/>
          <w:szCs w:val="24"/>
        </w:rPr>
        <w:t>por</w:t>
      </w:r>
      <w:r w:rsidRPr="000921E2">
        <w:rPr>
          <w:rFonts w:ascii="Times New Roman" w:hAnsi="Times New Roman" w:cs="Times New Roman"/>
          <w:sz w:val="8"/>
          <w:szCs w:val="8"/>
        </w:rPr>
        <w:t xml:space="preserve"> </w:t>
      </w:r>
      <w:r w:rsidR="00962A11">
        <w:rPr>
          <w:rFonts w:ascii="Times New Roman" w:hAnsi="Times New Roman" w:cs="Times New Roman"/>
          <w:sz w:val="8"/>
          <w:szCs w:val="8"/>
        </w:rPr>
        <w:t xml:space="preserve"> </w:t>
      </w:r>
      <w:r w:rsidR="00F50012" w:rsidRPr="005C4ADA">
        <w:rPr>
          <w:rFonts w:ascii="Times New Roman" w:hAnsi="Times New Roman" w:cs="Times New Roman"/>
          <w:sz w:val="24"/>
          <w:szCs w:val="24"/>
        </w:rPr>
        <w:t>parcela. Además</w:t>
      </w:r>
      <w:r w:rsidR="00227370" w:rsidRPr="005C4ADA">
        <w:rPr>
          <w:rFonts w:ascii="Times New Roman" w:hAnsi="Times New Roman" w:cs="Times New Roman"/>
          <w:sz w:val="16"/>
          <w:szCs w:val="16"/>
        </w:rPr>
        <w:t xml:space="preserve"> </w:t>
      </w:r>
      <w:r w:rsidR="000C6A76" w:rsidRPr="005C4ADA">
        <w:rPr>
          <w:rFonts w:ascii="Times New Roman" w:hAnsi="Times New Roman" w:cs="Times New Roman"/>
          <w:sz w:val="24"/>
          <w:szCs w:val="24"/>
        </w:rPr>
        <w:t>el</w:t>
      </w:r>
      <w:r w:rsidR="000C6A76" w:rsidRPr="005C4ADA">
        <w:rPr>
          <w:rFonts w:ascii="Times New Roman" w:hAnsi="Times New Roman" w:cs="Times New Roman"/>
          <w:sz w:val="16"/>
          <w:szCs w:val="16"/>
        </w:rPr>
        <w:t xml:space="preserve"> </w:t>
      </w:r>
      <w:r w:rsidR="000C6A76" w:rsidRPr="005C4ADA">
        <w:rPr>
          <w:rFonts w:ascii="Times New Roman" w:hAnsi="Times New Roman" w:cs="Times New Roman"/>
          <w:sz w:val="24"/>
          <w:szCs w:val="24"/>
        </w:rPr>
        <w:t>número</w:t>
      </w:r>
      <w:r w:rsidR="000C6A76" w:rsidRPr="005C4ADA">
        <w:rPr>
          <w:rFonts w:ascii="Times New Roman" w:hAnsi="Times New Roman" w:cs="Times New Roman"/>
          <w:sz w:val="16"/>
          <w:szCs w:val="16"/>
        </w:rPr>
        <w:t xml:space="preserve"> </w:t>
      </w:r>
      <w:r w:rsidR="000C6A76" w:rsidRPr="005C4ADA">
        <w:rPr>
          <w:rFonts w:ascii="Times New Roman" w:hAnsi="Times New Roman" w:cs="Times New Roman"/>
          <w:sz w:val="24"/>
          <w:szCs w:val="24"/>
        </w:rPr>
        <w:t>de</w:t>
      </w:r>
      <w:r w:rsidR="000C6A76" w:rsidRPr="005C4ADA">
        <w:rPr>
          <w:rFonts w:ascii="Times New Roman" w:hAnsi="Times New Roman" w:cs="Times New Roman"/>
          <w:sz w:val="16"/>
          <w:szCs w:val="16"/>
        </w:rPr>
        <w:t xml:space="preserve"> </w:t>
      </w:r>
      <w:r w:rsidR="000C6A76" w:rsidRPr="005C4ADA">
        <w:rPr>
          <w:rFonts w:ascii="Times New Roman" w:hAnsi="Times New Roman" w:cs="Times New Roman"/>
          <w:sz w:val="24"/>
          <w:szCs w:val="24"/>
        </w:rPr>
        <w:t>yemas</w:t>
      </w:r>
      <w:r w:rsidR="000C6A76" w:rsidRPr="005C4ADA">
        <w:rPr>
          <w:rFonts w:ascii="Times New Roman" w:hAnsi="Times New Roman" w:cs="Times New Roman"/>
          <w:sz w:val="16"/>
          <w:szCs w:val="16"/>
        </w:rPr>
        <w:t xml:space="preserve"> </w:t>
      </w:r>
      <w:r w:rsidR="000C6A76" w:rsidRPr="005C4ADA">
        <w:rPr>
          <w:rFonts w:ascii="Times New Roman" w:hAnsi="Times New Roman" w:cs="Times New Roman"/>
          <w:sz w:val="24"/>
          <w:szCs w:val="24"/>
        </w:rPr>
        <w:t>brotadas</w:t>
      </w:r>
      <w:r w:rsidR="000C6A76" w:rsidRPr="005C4ADA">
        <w:rPr>
          <w:rFonts w:ascii="Times New Roman" w:hAnsi="Times New Roman" w:cs="Times New Roman"/>
          <w:sz w:val="16"/>
          <w:szCs w:val="16"/>
        </w:rPr>
        <w:t xml:space="preserve"> </w:t>
      </w:r>
      <w:r w:rsidRPr="005C4ADA">
        <w:rPr>
          <w:rFonts w:ascii="Times New Roman" w:hAnsi="Times New Roman" w:cs="Times New Roman"/>
          <w:sz w:val="24"/>
          <w:szCs w:val="24"/>
        </w:rPr>
        <w:t>se</w:t>
      </w:r>
      <w:r w:rsidRPr="005C4ADA">
        <w:rPr>
          <w:rFonts w:ascii="Times New Roman" w:hAnsi="Times New Roman" w:cs="Times New Roman"/>
          <w:sz w:val="16"/>
          <w:szCs w:val="16"/>
        </w:rPr>
        <w:t xml:space="preserve"> </w:t>
      </w:r>
      <w:r w:rsidRPr="005C4ADA">
        <w:rPr>
          <w:rFonts w:ascii="Times New Roman" w:hAnsi="Times New Roman" w:cs="Times New Roman"/>
          <w:sz w:val="24"/>
          <w:szCs w:val="24"/>
        </w:rPr>
        <w:t>expresó</w:t>
      </w:r>
      <w:r w:rsidRPr="005C4ADA">
        <w:rPr>
          <w:rFonts w:ascii="Times New Roman" w:hAnsi="Times New Roman" w:cs="Times New Roman"/>
          <w:sz w:val="16"/>
          <w:szCs w:val="16"/>
        </w:rPr>
        <w:t xml:space="preserve"> </w:t>
      </w:r>
      <w:r w:rsidRPr="005C4ADA">
        <w:rPr>
          <w:rFonts w:ascii="Times New Roman" w:hAnsi="Times New Roman" w:cs="Times New Roman"/>
          <w:sz w:val="24"/>
          <w:szCs w:val="24"/>
        </w:rPr>
        <w:t>en</w:t>
      </w:r>
      <w:r w:rsidRPr="005C4ADA">
        <w:rPr>
          <w:rFonts w:ascii="Times New Roman" w:hAnsi="Times New Roman" w:cs="Times New Roman"/>
          <w:sz w:val="16"/>
          <w:szCs w:val="16"/>
        </w:rPr>
        <w:t xml:space="preserve"> </w:t>
      </w:r>
      <w:r w:rsidRPr="005C4ADA">
        <w:rPr>
          <w:rFonts w:ascii="Times New Roman" w:hAnsi="Times New Roman" w:cs="Times New Roman"/>
          <w:sz w:val="24"/>
          <w:szCs w:val="24"/>
        </w:rPr>
        <w:t>tallos</w:t>
      </w:r>
      <w:r w:rsidRPr="005C4ADA">
        <w:rPr>
          <w:rFonts w:ascii="Times New Roman" w:hAnsi="Times New Roman" w:cs="Times New Roman"/>
          <w:sz w:val="16"/>
          <w:szCs w:val="16"/>
        </w:rPr>
        <w:t xml:space="preserve"> </w:t>
      </w:r>
      <w:r w:rsidRPr="005C4ADA">
        <w:rPr>
          <w:rFonts w:ascii="Times New Roman" w:hAnsi="Times New Roman" w:cs="Times New Roman"/>
          <w:sz w:val="24"/>
          <w:szCs w:val="24"/>
        </w:rPr>
        <w:t>por metro.</w:t>
      </w:r>
    </w:p>
    <w:p w:rsidR="00E74008" w:rsidRPr="005C4ADA" w:rsidRDefault="0039729D" w:rsidP="00E74008">
      <w:pPr>
        <w:spacing w:after="0" w:line="360" w:lineRule="auto"/>
        <w:jc w:val="both"/>
        <w:rPr>
          <w:rFonts w:ascii="Times New Roman" w:eastAsia="Times New Roman" w:hAnsi="Times New Roman" w:cs="Times New Roman"/>
          <w:bCs/>
          <w:sz w:val="24"/>
          <w:szCs w:val="24"/>
          <w:lang w:eastAsia="es-ES_tradnl"/>
        </w:rPr>
      </w:pPr>
      <w:r w:rsidRPr="005C4ADA">
        <w:rPr>
          <w:rFonts w:ascii="Times New Roman" w:eastAsia="Times New Roman" w:hAnsi="Times New Roman" w:cs="Times New Roman"/>
          <w:bCs/>
          <w:sz w:val="24"/>
          <w:szCs w:val="24"/>
          <w:lang w:eastAsia="es-ES_tradnl"/>
        </w:rPr>
        <w:t>Para</w:t>
      </w:r>
      <w:r w:rsidRPr="005C4ADA">
        <w:rPr>
          <w:rFonts w:ascii="Times New Roman" w:eastAsia="Times New Roman" w:hAnsi="Times New Roman" w:cs="Times New Roman"/>
          <w:bCs/>
          <w:sz w:val="16"/>
          <w:szCs w:val="16"/>
          <w:lang w:eastAsia="es-ES_tradnl"/>
        </w:rPr>
        <w:t xml:space="preserve"> </w:t>
      </w:r>
      <w:r w:rsidRPr="005C4ADA">
        <w:rPr>
          <w:rFonts w:ascii="Times New Roman" w:eastAsia="Times New Roman" w:hAnsi="Times New Roman" w:cs="Times New Roman"/>
          <w:bCs/>
          <w:sz w:val="24"/>
          <w:szCs w:val="24"/>
          <w:lang w:eastAsia="es-ES_tradnl"/>
        </w:rPr>
        <w:t xml:space="preserve">el análisis </w:t>
      </w:r>
      <w:r w:rsidR="00F50012">
        <w:rPr>
          <w:rFonts w:ascii="Times New Roman" w:eastAsia="Times New Roman" w:hAnsi="Times New Roman" w:cs="Times New Roman"/>
          <w:bCs/>
          <w:sz w:val="24"/>
          <w:szCs w:val="24"/>
          <w:lang w:eastAsia="es-ES_tradnl"/>
        </w:rPr>
        <w:t xml:space="preserve">estadístico </w:t>
      </w:r>
      <w:r w:rsidRPr="005C4ADA">
        <w:rPr>
          <w:rFonts w:ascii="Times New Roman" w:eastAsia="Times New Roman" w:hAnsi="Times New Roman" w:cs="Times New Roman"/>
          <w:bCs/>
          <w:sz w:val="24"/>
          <w:szCs w:val="24"/>
          <w:lang w:eastAsia="es-ES_tradnl"/>
        </w:rPr>
        <w:t>de l</w:t>
      </w:r>
      <w:r w:rsidR="00F50012">
        <w:rPr>
          <w:rFonts w:ascii="Times New Roman" w:eastAsia="Times New Roman" w:hAnsi="Times New Roman" w:cs="Times New Roman"/>
          <w:bCs/>
          <w:sz w:val="24"/>
          <w:szCs w:val="24"/>
          <w:lang w:eastAsia="es-ES_tradnl"/>
        </w:rPr>
        <w:t xml:space="preserve">os porcentajes de </w:t>
      </w:r>
      <w:r w:rsidRPr="005C4ADA">
        <w:rPr>
          <w:rFonts w:ascii="Times New Roman" w:eastAsia="Times New Roman" w:hAnsi="Times New Roman" w:cs="Times New Roman"/>
          <w:bCs/>
          <w:sz w:val="6"/>
          <w:szCs w:val="6"/>
          <w:lang w:eastAsia="es-ES_tradnl"/>
        </w:rPr>
        <w:t xml:space="preserve"> </w:t>
      </w:r>
      <w:r w:rsidRPr="005C4ADA">
        <w:rPr>
          <w:rFonts w:ascii="Times New Roman" w:eastAsia="Times New Roman" w:hAnsi="Times New Roman" w:cs="Times New Roman"/>
          <w:bCs/>
          <w:sz w:val="24"/>
          <w:szCs w:val="24"/>
          <w:lang w:eastAsia="es-ES_tradnl"/>
        </w:rPr>
        <w:t xml:space="preserve">brotación </w:t>
      </w:r>
      <w:r w:rsidR="00F50012">
        <w:rPr>
          <w:rFonts w:ascii="Times New Roman" w:eastAsia="Times New Roman" w:hAnsi="Times New Roman" w:cs="Times New Roman"/>
          <w:bCs/>
          <w:sz w:val="24"/>
          <w:szCs w:val="24"/>
          <w:lang w:eastAsia="es-ES_tradnl"/>
        </w:rPr>
        <w:t xml:space="preserve">previamente </w:t>
      </w:r>
      <w:r w:rsidRPr="005C4ADA">
        <w:rPr>
          <w:rFonts w:ascii="Times New Roman" w:eastAsia="Times New Roman" w:hAnsi="Times New Roman" w:cs="Times New Roman"/>
          <w:bCs/>
          <w:sz w:val="24"/>
          <w:szCs w:val="24"/>
          <w:lang w:eastAsia="es-ES_tradnl"/>
        </w:rPr>
        <w:t>se</w:t>
      </w:r>
      <w:r w:rsidR="00F50012">
        <w:rPr>
          <w:rFonts w:ascii="Times New Roman" w:eastAsia="Times New Roman" w:hAnsi="Times New Roman" w:cs="Times New Roman"/>
          <w:bCs/>
          <w:sz w:val="24"/>
          <w:szCs w:val="24"/>
          <w:lang w:eastAsia="es-ES_tradnl"/>
        </w:rPr>
        <w:t xml:space="preserve"> </w:t>
      </w:r>
      <w:r w:rsidRPr="005C4ADA">
        <w:rPr>
          <w:rFonts w:ascii="Times New Roman" w:eastAsia="Times New Roman" w:hAnsi="Times New Roman" w:cs="Times New Roman"/>
          <w:bCs/>
          <w:sz w:val="6"/>
          <w:szCs w:val="6"/>
          <w:lang w:eastAsia="es-ES_tradnl"/>
        </w:rPr>
        <w:t xml:space="preserve"> </w:t>
      </w:r>
      <w:r w:rsidRPr="005C4ADA">
        <w:rPr>
          <w:rFonts w:ascii="Times New Roman" w:eastAsia="Times New Roman" w:hAnsi="Times New Roman" w:cs="Times New Roman"/>
          <w:bCs/>
          <w:sz w:val="24"/>
          <w:szCs w:val="24"/>
          <w:lang w:eastAsia="es-ES_tradnl"/>
        </w:rPr>
        <w:t>transformaron</w:t>
      </w:r>
      <w:r w:rsidRPr="005C4ADA">
        <w:rPr>
          <w:rFonts w:ascii="Times New Roman" w:eastAsia="Times New Roman" w:hAnsi="Times New Roman" w:cs="Times New Roman"/>
          <w:bCs/>
          <w:sz w:val="6"/>
          <w:szCs w:val="6"/>
          <w:lang w:eastAsia="es-ES_tradnl"/>
        </w:rPr>
        <w:t xml:space="preserve"> </w:t>
      </w:r>
      <w:r w:rsidRPr="005C4ADA">
        <w:rPr>
          <w:rFonts w:ascii="Times New Roman" w:eastAsia="Times New Roman" w:hAnsi="Times New Roman" w:cs="Times New Roman"/>
          <w:bCs/>
          <w:sz w:val="24"/>
          <w:szCs w:val="24"/>
          <w:lang w:eastAsia="es-ES_tradnl"/>
        </w:rPr>
        <w:t>los</w:t>
      </w:r>
      <w:r w:rsidR="00F50012">
        <w:rPr>
          <w:rFonts w:ascii="Times New Roman" w:eastAsia="Times New Roman" w:hAnsi="Times New Roman" w:cs="Times New Roman"/>
          <w:bCs/>
          <w:sz w:val="24"/>
          <w:szCs w:val="24"/>
          <w:lang w:eastAsia="es-ES_tradnl"/>
        </w:rPr>
        <w:t xml:space="preserve"> </w:t>
      </w:r>
      <w:r w:rsidRPr="005C4ADA">
        <w:rPr>
          <w:rFonts w:ascii="Times New Roman" w:eastAsia="Times New Roman" w:hAnsi="Times New Roman" w:cs="Times New Roman"/>
          <w:bCs/>
          <w:sz w:val="6"/>
          <w:szCs w:val="6"/>
          <w:lang w:eastAsia="es-ES_tradnl"/>
        </w:rPr>
        <w:t xml:space="preserve"> </w:t>
      </w:r>
      <w:r w:rsidRPr="005C4ADA">
        <w:rPr>
          <w:rFonts w:ascii="Times New Roman" w:eastAsia="Times New Roman" w:hAnsi="Times New Roman" w:cs="Times New Roman"/>
          <w:bCs/>
          <w:sz w:val="24"/>
          <w:szCs w:val="24"/>
          <w:lang w:eastAsia="es-ES_tradnl"/>
        </w:rPr>
        <w:t>datos</w:t>
      </w:r>
      <w:r w:rsidR="00F50012">
        <w:rPr>
          <w:rFonts w:ascii="Times New Roman" w:eastAsia="Times New Roman" w:hAnsi="Times New Roman" w:cs="Times New Roman"/>
          <w:bCs/>
          <w:sz w:val="24"/>
          <w:szCs w:val="24"/>
          <w:lang w:eastAsia="es-ES_tradnl"/>
        </w:rPr>
        <w:t xml:space="preserve"> </w:t>
      </w:r>
      <w:r w:rsidRPr="005C4ADA">
        <w:rPr>
          <w:rFonts w:ascii="Times New Roman" w:eastAsia="Times New Roman" w:hAnsi="Times New Roman" w:cs="Times New Roman"/>
          <w:bCs/>
          <w:sz w:val="24"/>
          <w:szCs w:val="24"/>
          <w:lang w:eastAsia="es-ES_tradnl"/>
        </w:rPr>
        <w:t>mediante</w:t>
      </w:r>
      <w:r w:rsidR="00F50012">
        <w:rPr>
          <w:rFonts w:ascii="Times New Roman" w:eastAsia="Times New Roman" w:hAnsi="Times New Roman" w:cs="Times New Roman"/>
          <w:bCs/>
          <w:sz w:val="24"/>
          <w:szCs w:val="24"/>
          <w:lang w:eastAsia="es-ES_tradnl"/>
        </w:rPr>
        <w:t xml:space="preserve"> </w:t>
      </w:r>
      <w:r w:rsidRPr="005C4ADA">
        <w:rPr>
          <w:rFonts w:ascii="Times New Roman" w:eastAsia="Times New Roman" w:hAnsi="Times New Roman" w:cs="Times New Roman"/>
          <w:bCs/>
          <w:sz w:val="6"/>
          <w:szCs w:val="6"/>
          <w:lang w:eastAsia="es-ES_tradnl"/>
        </w:rPr>
        <w:t xml:space="preserve"> </w:t>
      </w:r>
      <w:r w:rsidRPr="005C4ADA">
        <w:rPr>
          <w:rFonts w:ascii="Times New Roman" w:eastAsia="Times New Roman" w:hAnsi="Times New Roman" w:cs="Times New Roman"/>
          <w:bCs/>
          <w:sz w:val="24"/>
          <w:szCs w:val="24"/>
          <w:lang w:eastAsia="es-ES_tradnl"/>
        </w:rPr>
        <w:t>la</w:t>
      </w:r>
      <w:r w:rsidR="00F50012">
        <w:rPr>
          <w:rFonts w:ascii="Times New Roman" w:eastAsia="Times New Roman" w:hAnsi="Times New Roman" w:cs="Times New Roman"/>
          <w:bCs/>
          <w:sz w:val="24"/>
          <w:szCs w:val="24"/>
          <w:lang w:eastAsia="es-ES_tradnl"/>
        </w:rPr>
        <w:t xml:space="preserve"> </w:t>
      </w:r>
      <w:r w:rsidRPr="005C4ADA">
        <w:rPr>
          <w:rFonts w:ascii="Times New Roman" w:eastAsia="Times New Roman" w:hAnsi="Times New Roman" w:cs="Times New Roman"/>
          <w:bCs/>
          <w:sz w:val="6"/>
          <w:szCs w:val="6"/>
          <w:lang w:eastAsia="es-ES_tradnl"/>
        </w:rPr>
        <w:t xml:space="preserve"> </w:t>
      </w:r>
      <w:r w:rsidRPr="005C4ADA">
        <w:rPr>
          <w:rFonts w:ascii="Times New Roman" w:eastAsia="Times New Roman" w:hAnsi="Times New Roman" w:cs="Times New Roman"/>
          <w:bCs/>
          <w:sz w:val="24"/>
          <w:szCs w:val="24"/>
          <w:lang w:eastAsia="es-ES_tradnl"/>
        </w:rPr>
        <w:t>ecuación</w:t>
      </w:r>
      <w:r w:rsidRPr="005C4ADA">
        <w:rPr>
          <w:rFonts w:ascii="Times New Roman" w:eastAsia="Times New Roman" w:hAnsi="Times New Roman" w:cs="Times New Roman"/>
          <w:bCs/>
          <w:sz w:val="16"/>
          <w:szCs w:val="16"/>
          <w:lang w:eastAsia="es-ES_tradnl"/>
        </w:rPr>
        <w:t xml:space="preserve"> </w:t>
      </w:r>
      <w:r w:rsidRPr="005C4ADA">
        <w:rPr>
          <w:rFonts w:ascii="Times New Roman" w:eastAsia="Times New Roman" w:hAnsi="Times New Roman" w:cs="Times New Roman"/>
          <w:bCs/>
          <w:sz w:val="24"/>
          <w:szCs w:val="24"/>
          <w:lang w:eastAsia="es-ES_tradnl"/>
        </w:rPr>
        <w:t>y=</w:t>
      </w:r>
      <w:proofErr w:type="spellStart"/>
      <w:r w:rsidRPr="005C4ADA">
        <w:rPr>
          <w:rFonts w:ascii="Times New Roman" w:eastAsia="Times New Roman" w:hAnsi="Times New Roman" w:cs="Times New Roman"/>
          <w:bCs/>
          <w:sz w:val="24"/>
          <w:szCs w:val="24"/>
          <w:lang w:eastAsia="es-ES_tradnl"/>
        </w:rPr>
        <w:t>arcsen</w:t>
      </w:r>
      <w:proofErr w:type="spellEnd"/>
      <w:r w:rsidRPr="00A928C3">
        <w:rPr>
          <w:rFonts w:ascii="Times New Roman" w:eastAsia="Times New Roman" w:hAnsi="Times New Roman" w:cs="Times New Roman"/>
          <w:position w:val="-6"/>
          <w:sz w:val="28"/>
          <w:szCs w:val="28"/>
          <w:lang w:eastAsia="es-ES"/>
        </w:rPr>
        <w:object w:dxaOrig="99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5pt" o:ole="">
            <v:imagedata r:id="rId11" o:title=""/>
          </v:shape>
          <o:OLEObject Type="Embed" ProgID="Equation.2" ShapeID="_x0000_i1025" DrawAspect="Content" ObjectID="_1616524132" r:id="rId12"/>
        </w:object>
      </w:r>
      <w:r w:rsidRPr="005C4ADA">
        <w:rPr>
          <w:rFonts w:ascii="Times New Roman" w:eastAsia="Times New Roman" w:hAnsi="Times New Roman" w:cs="Times New Roman"/>
          <w:bCs/>
          <w:sz w:val="24"/>
          <w:szCs w:val="24"/>
          <w:lang w:eastAsia="es-ES_tradnl"/>
        </w:rPr>
        <w:t>según</w:t>
      </w:r>
      <w:r w:rsidRPr="009D5B37">
        <w:rPr>
          <w:rFonts w:ascii="Times New Roman" w:eastAsia="Times New Roman" w:hAnsi="Times New Roman" w:cs="Times New Roman"/>
          <w:bCs/>
          <w:sz w:val="24"/>
          <w:szCs w:val="24"/>
          <w:lang w:eastAsia="es-ES_tradnl"/>
        </w:rPr>
        <w:t xml:space="preserve"> </w:t>
      </w:r>
      <w:r w:rsidR="009D5B37" w:rsidRPr="009D5B37">
        <w:rPr>
          <w:rFonts w:ascii="Times New Roman" w:eastAsia="Times New Roman" w:hAnsi="Times New Roman" w:cs="Times New Roman"/>
          <w:bCs/>
          <w:sz w:val="24"/>
          <w:szCs w:val="24"/>
          <w:lang w:eastAsia="es-ES_tradnl"/>
        </w:rPr>
        <w:t xml:space="preserve"> </w:t>
      </w:r>
      <w:proofErr w:type="spellStart"/>
      <w:r w:rsidRPr="005C4ADA">
        <w:rPr>
          <w:rFonts w:ascii="Times New Roman" w:eastAsia="Times New Roman" w:hAnsi="Times New Roman" w:cs="Times New Roman"/>
          <w:bCs/>
          <w:sz w:val="24"/>
          <w:szCs w:val="24"/>
          <w:lang w:eastAsia="es-ES_tradnl"/>
        </w:rPr>
        <w:t>Lerch</w:t>
      </w:r>
      <w:proofErr w:type="spellEnd"/>
      <w:r w:rsidR="00B42E31">
        <w:rPr>
          <w:rFonts w:ascii="Times New Roman" w:eastAsia="Times New Roman" w:hAnsi="Times New Roman" w:cs="Times New Roman"/>
          <w:bCs/>
          <w:sz w:val="24"/>
          <w:szCs w:val="24"/>
          <w:lang w:eastAsia="es-ES_tradnl"/>
        </w:rPr>
        <w:t>,</w:t>
      </w:r>
      <w:r w:rsidRPr="005C4ADA">
        <w:rPr>
          <w:rFonts w:ascii="Times New Roman" w:eastAsia="Times New Roman" w:hAnsi="Times New Roman" w:cs="Times New Roman"/>
          <w:bCs/>
          <w:sz w:val="24"/>
          <w:szCs w:val="24"/>
          <w:lang w:eastAsia="es-ES_tradnl"/>
        </w:rPr>
        <w:t xml:space="preserve"> (1987) y </w:t>
      </w:r>
      <w:r w:rsidR="00F50012">
        <w:rPr>
          <w:rFonts w:ascii="Times New Roman" w:eastAsia="Times New Roman" w:hAnsi="Times New Roman" w:cs="Times New Roman"/>
          <w:bCs/>
          <w:sz w:val="24"/>
          <w:szCs w:val="24"/>
          <w:lang w:eastAsia="es-ES_tradnl"/>
        </w:rPr>
        <w:t xml:space="preserve">se comprobó </w:t>
      </w:r>
      <w:r w:rsidRPr="005C4ADA">
        <w:rPr>
          <w:rFonts w:ascii="Times New Roman" w:eastAsia="Times New Roman" w:hAnsi="Times New Roman" w:cs="Times New Roman"/>
          <w:bCs/>
          <w:sz w:val="24"/>
          <w:szCs w:val="24"/>
          <w:lang w:eastAsia="es-ES_tradnl"/>
        </w:rPr>
        <w:t xml:space="preserve">la condición de normalidad con la prueba de </w:t>
      </w:r>
      <w:proofErr w:type="spellStart"/>
      <w:r w:rsidRPr="005C4ADA">
        <w:rPr>
          <w:rFonts w:ascii="Times New Roman" w:eastAsia="Times New Roman" w:hAnsi="Times New Roman" w:cs="Times New Roman"/>
          <w:bCs/>
          <w:sz w:val="24"/>
          <w:szCs w:val="24"/>
          <w:lang w:eastAsia="es-ES_tradnl"/>
        </w:rPr>
        <w:t>Shapiro</w:t>
      </w:r>
      <w:proofErr w:type="spellEnd"/>
      <w:r w:rsidRPr="005C4ADA">
        <w:rPr>
          <w:rFonts w:ascii="Times New Roman" w:eastAsia="Times New Roman" w:hAnsi="Times New Roman" w:cs="Times New Roman"/>
          <w:bCs/>
          <w:sz w:val="24"/>
          <w:szCs w:val="24"/>
          <w:lang w:eastAsia="es-ES_tradnl"/>
        </w:rPr>
        <w:t xml:space="preserve"> </w:t>
      </w:r>
      <w:proofErr w:type="spellStart"/>
      <w:r w:rsidRPr="005C4ADA">
        <w:rPr>
          <w:rFonts w:ascii="Times New Roman" w:eastAsia="Times New Roman" w:hAnsi="Times New Roman" w:cs="Times New Roman"/>
          <w:bCs/>
          <w:sz w:val="24"/>
          <w:szCs w:val="24"/>
          <w:lang w:eastAsia="es-ES_tradnl"/>
        </w:rPr>
        <w:t>Wilks</w:t>
      </w:r>
      <w:proofErr w:type="spellEnd"/>
      <w:r w:rsidRPr="005C4ADA">
        <w:rPr>
          <w:rFonts w:ascii="Times New Roman" w:eastAsia="Times New Roman" w:hAnsi="Times New Roman" w:cs="Times New Roman"/>
          <w:bCs/>
          <w:sz w:val="24"/>
          <w:szCs w:val="24"/>
          <w:lang w:eastAsia="es-ES_tradnl"/>
        </w:rPr>
        <w:t>.</w:t>
      </w:r>
      <w:r>
        <w:rPr>
          <w:rFonts w:ascii="Times New Roman" w:eastAsia="Times New Roman" w:hAnsi="Times New Roman" w:cs="Times New Roman"/>
          <w:bCs/>
          <w:sz w:val="24"/>
          <w:szCs w:val="24"/>
          <w:lang w:eastAsia="es-ES_tradnl"/>
        </w:rPr>
        <w:t xml:space="preserve"> </w:t>
      </w:r>
      <w:r>
        <w:rPr>
          <w:rFonts w:ascii="Times New Roman" w:hAnsi="Times New Roman" w:cs="Times New Roman"/>
          <w:sz w:val="24"/>
          <w:szCs w:val="24"/>
        </w:rPr>
        <w:t>Se realizó un</w:t>
      </w:r>
      <w:r w:rsidR="00E74008" w:rsidRPr="005C4ADA">
        <w:rPr>
          <w:rFonts w:ascii="Times New Roman" w:hAnsi="Times New Roman" w:cs="Times New Roman"/>
          <w:sz w:val="24"/>
          <w:szCs w:val="24"/>
        </w:rPr>
        <w:t xml:space="preserve"> análisis de varianza en correspondencia con el diseño empleado, al 5 % de probabilidad de error,</w:t>
      </w:r>
      <w:r w:rsidR="00E74008" w:rsidRPr="005C4ADA">
        <w:rPr>
          <w:rFonts w:ascii="Times New Roman" w:hAnsi="Times New Roman" w:cs="Times New Roman"/>
          <w:sz w:val="6"/>
          <w:szCs w:val="6"/>
        </w:rPr>
        <w:t xml:space="preserve"> </w:t>
      </w:r>
      <w:r w:rsidR="00E74008" w:rsidRPr="005C4ADA">
        <w:rPr>
          <w:rFonts w:ascii="Times New Roman" w:eastAsia="Times New Roman" w:hAnsi="Times New Roman" w:cs="Times New Roman"/>
          <w:bCs/>
          <w:sz w:val="24"/>
          <w:szCs w:val="24"/>
          <w:lang w:eastAsia="es-ES_tradnl"/>
        </w:rPr>
        <w:t>con</w:t>
      </w:r>
      <w:r w:rsidR="00E74008" w:rsidRPr="005C4ADA">
        <w:rPr>
          <w:rFonts w:ascii="Times New Roman" w:eastAsia="Times New Roman" w:hAnsi="Times New Roman" w:cs="Times New Roman"/>
          <w:bCs/>
          <w:sz w:val="16"/>
          <w:szCs w:val="16"/>
          <w:lang w:eastAsia="es-ES_tradnl"/>
        </w:rPr>
        <w:t xml:space="preserve"> </w:t>
      </w:r>
      <w:r w:rsidR="00E74008" w:rsidRPr="005C4ADA">
        <w:rPr>
          <w:rFonts w:ascii="Times New Roman" w:eastAsia="Times New Roman" w:hAnsi="Times New Roman" w:cs="Times New Roman"/>
          <w:bCs/>
          <w:sz w:val="24"/>
          <w:szCs w:val="24"/>
          <w:lang w:eastAsia="es-ES_tradnl"/>
        </w:rPr>
        <w:t>el uso</w:t>
      </w:r>
      <w:r w:rsidR="00E74008" w:rsidRPr="005C4ADA">
        <w:rPr>
          <w:rFonts w:ascii="Times New Roman" w:eastAsia="Times New Roman" w:hAnsi="Times New Roman" w:cs="Times New Roman"/>
          <w:bCs/>
          <w:sz w:val="6"/>
          <w:szCs w:val="6"/>
          <w:lang w:eastAsia="es-ES_tradnl"/>
        </w:rPr>
        <w:t xml:space="preserve"> </w:t>
      </w:r>
      <w:r w:rsidR="00E74008" w:rsidRPr="005C4ADA">
        <w:rPr>
          <w:rFonts w:ascii="Times New Roman" w:eastAsia="Times New Roman" w:hAnsi="Times New Roman" w:cs="Times New Roman"/>
          <w:bCs/>
          <w:sz w:val="24"/>
          <w:szCs w:val="24"/>
          <w:lang w:eastAsia="es-ES_tradnl"/>
        </w:rPr>
        <w:t>del pr</w:t>
      </w:r>
      <w:r w:rsidR="00A82538">
        <w:rPr>
          <w:rFonts w:ascii="Times New Roman" w:eastAsia="Times New Roman" w:hAnsi="Times New Roman" w:cs="Times New Roman"/>
          <w:bCs/>
          <w:sz w:val="24"/>
          <w:szCs w:val="24"/>
          <w:lang w:eastAsia="es-ES_tradnl"/>
        </w:rPr>
        <w:t xml:space="preserve">ograma </w:t>
      </w:r>
      <w:proofErr w:type="spellStart"/>
      <w:r w:rsidR="00A82538">
        <w:rPr>
          <w:rFonts w:ascii="Times New Roman" w:eastAsia="Times New Roman" w:hAnsi="Times New Roman" w:cs="Times New Roman"/>
          <w:bCs/>
          <w:sz w:val="24"/>
          <w:szCs w:val="24"/>
          <w:lang w:eastAsia="es-ES_tradnl"/>
        </w:rPr>
        <w:t>Statgraphics</w:t>
      </w:r>
      <w:proofErr w:type="spellEnd"/>
      <w:r w:rsidR="00A82538">
        <w:rPr>
          <w:rFonts w:ascii="Times New Roman" w:eastAsia="Times New Roman" w:hAnsi="Times New Roman" w:cs="Times New Roman"/>
          <w:bCs/>
          <w:sz w:val="24"/>
          <w:szCs w:val="24"/>
          <w:lang w:eastAsia="es-ES_tradnl"/>
        </w:rPr>
        <w:t xml:space="preserve"> versión 8.0.</w:t>
      </w:r>
    </w:p>
    <w:p w:rsidR="00801ADB" w:rsidRPr="004C2BBE" w:rsidRDefault="00801ADB" w:rsidP="00FF3346">
      <w:pPr>
        <w:spacing w:after="0" w:line="360" w:lineRule="auto"/>
        <w:jc w:val="both"/>
        <w:rPr>
          <w:rFonts w:ascii="Times New Roman" w:hAnsi="Times New Roman" w:cs="Times New Roman"/>
          <w:sz w:val="10"/>
          <w:szCs w:val="10"/>
        </w:rPr>
      </w:pPr>
    </w:p>
    <w:p w:rsidR="00A21A1F" w:rsidRPr="005C4ADA" w:rsidRDefault="00A21A1F" w:rsidP="00FF3346">
      <w:pPr>
        <w:spacing w:after="0" w:line="360" w:lineRule="auto"/>
        <w:jc w:val="both"/>
        <w:rPr>
          <w:rFonts w:ascii="Times New Roman" w:hAnsi="Times New Roman" w:cs="Times New Roman"/>
          <w:b/>
          <w:sz w:val="24"/>
          <w:szCs w:val="24"/>
        </w:rPr>
      </w:pPr>
      <w:r w:rsidRPr="005C4ADA">
        <w:rPr>
          <w:rFonts w:ascii="Times New Roman" w:hAnsi="Times New Roman" w:cs="Times New Roman"/>
          <w:b/>
          <w:sz w:val="24"/>
          <w:szCs w:val="24"/>
        </w:rPr>
        <w:t>3. Resultados y discusión</w:t>
      </w:r>
    </w:p>
    <w:p w:rsidR="00E74008" w:rsidRDefault="00E74008" w:rsidP="00E74008">
      <w:pPr>
        <w:spacing w:after="0" w:line="360" w:lineRule="auto"/>
        <w:jc w:val="both"/>
        <w:rPr>
          <w:rFonts w:ascii="Times New Roman" w:hAnsi="Times New Roman" w:cs="Times New Roman"/>
          <w:sz w:val="24"/>
          <w:szCs w:val="24"/>
          <w:lang w:val="es-ES_tradnl"/>
        </w:rPr>
      </w:pPr>
      <w:r w:rsidRPr="005C4ADA">
        <w:rPr>
          <w:rFonts w:ascii="Times New Roman" w:hAnsi="Times New Roman" w:cs="Times New Roman"/>
          <w:sz w:val="24"/>
          <w:szCs w:val="24"/>
          <w:lang w:val="es-ES_tradnl"/>
        </w:rPr>
        <w:t>L</w:t>
      </w:r>
      <w:r w:rsidR="00FF0748">
        <w:rPr>
          <w:rFonts w:ascii="Times New Roman" w:hAnsi="Times New Roman" w:cs="Times New Roman"/>
          <w:sz w:val="24"/>
          <w:szCs w:val="24"/>
          <w:lang w:val="es-ES_tradnl"/>
        </w:rPr>
        <w:t xml:space="preserve">os análisis estadísticos arrojaron diferencias significativas en el factor suelo en la variable porcentaje de brotación desde los 15 a los 60 ddp y en la variable brotes por m a los 60 ddp; así como en el factor tratamiento en las variables porcentaje de brotación y brotes por m, ambas a los 60 </w:t>
      </w:r>
      <w:proofErr w:type="spellStart"/>
      <w:r w:rsidR="00FF0748">
        <w:rPr>
          <w:rFonts w:ascii="Times New Roman" w:hAnsi="Times New Roman" w:cs="Times New Roman"/>
          <w:sz w:val="24"/>
          <w:szCs w:val="24"/>
          <w:lang w:val="es-ES_tradnl"/>
        </w:rPr>
        <w:t>dpp</w:t>
      </w:r>
      <w:proofErr w:type="spellEnd"/>
      <w:r w:rsidR="00FF0748">
        <w:rPr>
          <w:rFonts w:ascii="Times New Roman" w:hAnsi="Times New Roman" w:cs="Times New Roman"/>
          <w:sz w:val="24"/>
          <w:szCs w:val="24"/>
          <w:lang w:val="es-ES_tradnl"/>
        </w:rPr>
        <w:t>. No se apreciaron diferencias de significación estadística en el resto de los factores evaluados y sus interacciones (Tabla 1).</w:t>
      </w:r>
    </w:p>
    <w:p w:rsidR="00E85395" w:rsidRPr="005C4ADA" w:rsidRDefault="00E74008" w:rsidP="00E85395">
      <w:pPr>
        <w:spacing w:after="0" w:line="360" w:lineRule="auto"/>
        <w:jc w:val="both"/>
        <w:rPr>
          <w:rFonts w:ascii="Times New Roman" w:hAnsi="Times New Roman" w:cs="Times New Roman"/>
          <w:b/>
          <w:sz w:val="24"/>
          <w:szCs w:val="24"/>
        </w:rPr>
      </w:pPr>
      <w:r w:rsidRPr="005C4ADA">
        <w:rPr>
          <w:rFonts w:ascii="Times New Roman" w:hAnsi="Times New Roman" w:cs="Times New Roman"/>
          <w:sz w:val="24"/>
          <w:szCs w:val="24"/>
        </w:rPr>
        <w:t>Tabla 1. Res</w:t>
      </w:r>
      <w:r w:rsidR="00427CA2">
        <w:rPr>
          <w:rFonts w:ascii="Times New Roman" w:hAnsi="Times New Roman" w:cs="Times New Roman"/>
          <w:sz w:val="24"/>
          <w:szCs w:val="24"/>
        </w:rPr>
        <w:t>ultado del análisis de varianza.</w:t>
      </w:r>
      <w:r w:rsidR="00E85395" w:rsidRPr="00E85395">
        <w:rPr>
          <w:rFonts w:ascii="Times New Roman" w:hAnsi="Times New Roman" w:cs="Times New Roman"/>
          <w:b/>
          <w:sz w:val="24"/>
          <w:szCs w:val="24"/>
        </w:rPr>
        <w:t xml:space="preserve"> </w:t>
      </w:r>
      <w:r w:rsidR="00E85395">
        <w:rPr>
          <w:rFonts w:ascii="Times New Roman" w:hAnsi="Times New Roman" w:cs="Times New Roman"/>
          <w:b/>
          <w:sz w:val="24"/>
          <w:szCs w:val="24"/>
        </w:rPr>
        <w:t>(</w:t>
      </w:r>
      <w:r w:rsidR="00E85395" w:rsidRPr="00E85395">
        <w:rPr>
          <w:rFonts w:ascii="Times New Roman" w:hAnsi="Times New Roman" w:cs="Times New Roman"/>
          <w:sz w:val="24"/>
          <w:szCs w:val="24"/>
        </w:rPr>
        <w:t>Fuente: elaboración propia</w:t>
      </w:r>
      <w:r w:rsidR="00E85395">
        <w:rPr>
          <w:rFonts w:ascii="Times New Roman" w:hAnsi="Times New Roman" w:cs="Times New Roman"/>
          <w:sz w:val="24"/>
          <w:szCs w:val="24"/>
        </w:rPr>
        <w:t>).</w:t>
      </w:r>
    </w:p>
    <w:tbl>
      <w:tblPr>
        <w:tblW w:w="7191" w:type="dxa"/>
        <w:jc w:val="center"/>
        <w:tblInd w:w="40" w:type="dxa"/>
        <w:tblLayout w:type="fixed"/>
        <w:tblCellMar>
          <w:left w:w="40" w:type="dxa"/>
          <w:right w:w="40" w:type="dxa"/>
        </w:tblCellMar>
        <w:tblLook w:val="0000" w:firstRow="0" w:lastRow="0" w:firstColumn="0" w:lastColumn="0" w:noHBand="0" w:noVBand="0"/>
      </w:tblPr>
      <w:tblGrid>
        <w:gridCol w:w="2153"/>
        <w:gridCol w:w="928"/>
        <w:gridCol w:w="992"/>
        <w:gridCol w:w="992"/>
        <w:gridCol w:w="992"/>
        <w:gridCol w:w="1134"/>
      </w:tblGrid>
      <w:tr w:rsidR="00E74008" w:rsidRPr="005C4ADA" w:rsidTr="00427CA2">
        <w:trPr>
          <w:trHeight w:val="322"/>
          <w:jc w:val="center"/>
        </w:trPr>
        <w:tc>
          <w:tcPr>
            <w:tcW w:w="2153" w:type="dxa"/>
            <w:tcBorders>
              <w:right w:val="single" w:sz="4" w:space="0" w:color="auto"/>
            </w:tcBorders>
          </w:tcPr>
          <w:p w:rsidR="00E74008" w:rsidRPr="005C4ADA" w:rsidRDefault="00E74008" w:rsidP="00E80E1C">
            <w:pPr>
              <w:autoSpaceDE w:val="0"/>
              <w:autoSpaceDN w:val="0"/>
              <w:adjustRightInd w:val="0"/>
              <w:spacing w:after="0" w:line="240" w:lineRule="auto"/>
              <w:rPr>
                <w:rFonts w:ascii="Times New Roman" w:hAnsi="Times New Roman" w:cs="Times New Roman"/>
                <w:i/>
                <w:iCs/>
                <w:sz w:val="24"/>
                <w:szCs w:val="24"/>
                <w:lang w:eastAsia="es-ES"/>
              </w:rPr>
            </w:pPr>
          </w:p>
        </w:tc>
        <w:tc>
          <w:tcPr>
            <w:tcW w:w="3904" w:type="dxa"/>
            <w:gridSpan w:val="4"/>
            <w:tcBorders>
              <w:top w:val="single" w:sz="6" w:space="0" w:color="auto"/>
              <w:left w:val="single" w:sz="4"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bCs/>
                <w:color w:val="000000"/>
                <w:sz w:val="24"/>
                <w:szCs w:val="24"/>
                <w:lang w:eastAsia="es-ES"/>
              </w:rPr>
            </w:pPr>
            <w:r w:rsidRPr="005C4ADA">
              <w:rPr>
                <w:rFonts w:ascii="Times New Roman" w:hAnsi="Times New Roman" w:cs="Times New Roman"/>
                <w:bCs/>
                <w:color w:val="000000"/>
                <w:sz w:val="24"/>
                <w:szCs w:val="24"/>
                <w:lang w:eastAsia="es-ES"/>
              </w:rPr>
              <w:t>Brotación (%)</w:t>
            </w:r>
          </w:p>
        </w:tc>
        <w:tc>
          <w:tcPr>
            <w:tcW w:w="1134" w:type="dxa"/>
            <w:tcBorders>
              <w:top w:val="single" w:sz="6" w:space="0" w:color="auto"/>
              <w:left w:val="single" w:sz="6"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bCs/>
                <w:color w:val="000000"/>
                <w:sz w:val="24"/>
                <w:szCs w:val="24"/>
                <w:lang w:eastAsia="es-ES"/>
              </w:rPr>
            </w:pPr>
            <w:r w:rsidRPr="005C4ADA">
              <w:rPr>
                <w:rFonts w:ascii="Times New Roman" w:hAnsi="Times New Roman" w:cs="Times New Roman"/>
                <w:bCs/>
                <w:color w:val="000000"/>
                <w:sz w:val="24"/>
                <w:szCs w:val="24"/>
                <w:lang w:eastAsia="es-ES"/>
              </w:rPr>
              <w:t>Brotes/m</w:t>
            </w:r>
          </w:p>
        </w:tc>
      </w:tr>
      <w:tr w:rsidR="00E74008" w:rsidRPr="005C4ADA" w:rsidTr="00427CA2">
        <w:trPr>
          <w:trHeight w:val="341"/>
          <w:jc w:val="center"/>
        </w:trPr>
        <w:tc>
          <w:tcPr>
            <w:tcW w:w="2153" w:type="dxa"/>
            <w:tcBorders>
              <w:bottom w:val="single" w:sz="4" w:space="0" w:color="auto"/>
              <w:right w:val="single" w:sz="4" w:space="0" w:color="auto"/>
            </w:tcBorders>
          </w:tcPr>
          <w:p w:rsidR="00E74008" w:rsidRPr="005C4ADA" w:rsidRDefault="00E74008" w:rsidP="00E80E1C">
            <w:pPr>
              <w:autoSpaceDE w:val="0"/>
              <w:autoSpaceDN w:val="0"/>
              <w:adjustRightInd w:val="0"/>
              <w:spacing w:after="0" w:line="240" w:lineRule="auto"/>
              <w:rPr>
                <w:rFonts w:ascii="Times New Roman" w:hAnsi="Times New Roman" w:cs="Times New Roman"/>
                <w:i/>
                <w:iCs/>
                <w:sz w:val="24"/>
                <w:szCs w:val="24"/>
                <w:lang w:eastAsia="es-ES"/>
              </w:rPr>
            </w:pPr>
          </w:p>
        </w:tc>
        <w:tc>
          <w:tcPr>
            <w:tcW w:w="928" w:type="dxa"/>
            <w:tcBorders>
              <w:top w:val="single" w:sz="6" w:space="0" w:color="auto"/>
              <w:left w:val="single" w:sz="4"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bCs/>
                <w:color w:val="000000"/>
                <w:sz w:val="24"/>
                <w:szCs w:val="24"/>
                <w:lang w:eastAsia="es-ES"/>
              </w:rPr>
            </w:pPr>
            <w:r w:rsidRPr="005C4ADA">
              <w:rPr>
                <w:rFonts w:ascii="Times New Roman" w:hAnsi="Times New Roman" w:cs="Times New Roman"/>
                <w:bCs/>
                <w:color w:val="000000"/>
                <w:sz w:val="24"/>
                <w:szCs w:val="24"/>
                <w:lang w:eastAsia="es-ES"/>
              </w:rPr>
              <w:t>15 ddp</w:t>
            </w:r>
          </w:p>
        </w:tc>
        <w:tc>
          <w:tcPr>
            <w:tcW w:w="992" w:type="dxa"/>
            <w:tcBorders>
              <w:top w:val="single" w:sz="6" w:space="0" w:color="auto"/>
              <w:left w:val="single" w:sz="6"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iCs/>
                <w:sz w:val="24"/>
                <w:szCs w:val="24"/>
                <w:lang w:eastAsia="es-ES"/>
              </w:rPr>
            </w:pPr>
            <w:r w:rsidRPr="005C4ADA">
              <w:rPr>
                <w:rFonts w:ascii="Times New Roman" w:hAnsi="Times New Roman" w:cs="Times New Roman"/>
                <w:iCs/>
                <w:sz w:val="24"/>
                <w:szCs w:val="24"/>
                <w:lang w:eastAsia="es-ES"/>
              </w:rPr>
              <w:t>30</w:t>
            </w:r>
            <w:r w:rsidRPr="005C4ADA">
              <w:rPr>
                <w:rFonts w:ascii="Times New Roman" w:hAnsi="Times New Roman" w:cs="Times New Roman"/>
                <w:bCs/>
                <w:color w:val="000000"/>
                <w:sz w:val="24"/>
                <w:szCs w:val="24"/>
                <w:lang w:eastAsia="es-ES"/>
              </w:rPr>
              <w:t xml:space="preserve"> ddp</w:t>
            </w:r>
          </w:p>
        </w:tc>
        <w:tc>
          <w:tcPr>
            <w:tcW w:w="992" w:type="dxa"/>
            <w:tcBorders>
              <w:top w:val="single" w:sz="6" w:space="0" w:color="auto"/>
              <w:left w:val="single" w:sz="6"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iCs/>
                <w:sz w:val="24"/>
                <w:szCs w:val="24"/>
                <w:lang w:eastAsia="es-ES"/>
              </w:rPr>
            </w:pPr>
            <w:r w:rsidRPr="005C4ADA">
              <w:rPr>
                <w:rFonts w:ascii="Times New Roman" w:hAnsi="Times New Roman" w:cs="Times New Roman"/>
                <w:iCs/>
                <w:sz w:val="24"/>
                <w:szCs w:val="24"/>
                <w:lang w:eastAsia="es-ES"/>
              </w:rPr>
              <w:t>45</w:t>
            </w:r>
            <w:r w:rsidRPr="005C4ADA">
              <w:rPr>
                <w:rFonts w:ascii="Times New Roman" w:hAnsi="Times New Roman" w:cs="Times New Roman"/>
                <w:bCs/>
                <w:color w:val="000000"/>
                <w:sz w:val="24"/>
                <w:szCs w:val="24"/>
                <w:lang w:eastAsia="es-ES"/>
              </w:rPr>
              <w:t xml:space="preserve"> ddp</w:t>
            </w:r>
          </w:p>
        </w:tc>
        <w:tc>
          <w:tcPr>
            <w:tcW w:w="992" w:type="dxa"/>
            <w:tcBorders>
              <w:top w:val="single" w:sz="6" w:space="0" w:color="auto"/>
              <w:left w:val="single" w:sz="6"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iCs/>
                <w:sz w:val="24"/>
                <w:szCs w:val="24"/>
                <w:lang w:eastAsia="es-ES"/>
              </w:rPr>
            </w:pPr>
            <w:r w:rsidRPr="005C4ADA">
              <w:rPr>
                <w:rFonts w:ascii="Times New Roman" w:hAnsi="Times New Roman" w:cs="Times New Roman"/>
                <w:iCs/>
                <w:sz w:val="24"/>
                <w:szCs w:val="24"/>
                <w:lang w:eastAsia="es-ES"/>
              </w:rPr>
              <w:t>60</w:t>
            </w:r>
            <w:r w:rsidRPr="005C4ADA">
              <w:rPr>
                <w:rFonts w:ascii="Times New Roman" w:hAnsi="Times New Roman" w:cs="Times New Roman"/>
                <w:bCs/>
                <w:color w:val="000000"/>
                <w:sz w:val="24"/>
                <w:szCs w:val="24"/>
                <w:lang w:eastAsia="es-ES"/>
              </w:rPr>
              <w:t xml:space="preserve"> ddp</w:t>
            </w:r>
          </w:p>
        </w:tc>
        <w:tc>
          <w:tcPr>
            <w:tcW w:w="1134" w:type="dxa"/>
            <w:tcBorders>
              <w:top w:val="single" w:sz="6" w:space="0" w:color="auto"/>
              <w:left w:val="single" w:sz="6"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iCs/>
                <w:sz w:val="24"/>
                <w:szCs w:val="24"/>
                <w:lang w:eastAsia="es-ES"/>
              </w:rPr>
            </w:pPr>
            <w:r w:rsidRPr="005C4ADA">
              <w:rPr>
                <w:rFonts w:ascii="Times New Roman" w:hAnsi="Times New Roman" w:cs="Times New Roman"/>
                <w:iCs/>
                <w:sz w:val="24"/>
                <w:szCs w:val="24"/>
                <w:lang w:eastAsia="es-ES"/>
              </w:rPr>
              <w:t xml:space="preserve">60 </w:t>
            </w:r>
            <w:r w:rsidRPr="005C4ADA">
              <w:rPr>
                <w:rFonts w:ascii="Times New Roman" w:hAnsi="Times New Roman" w:cs="Times New Roman"/>
                <w:bCs/>
                <w:color w:val="000000"/>
                <w:sz w:val="24"/>
                <w:szCs w:val="24"/>
                <w:lang w:eastAsia="es-ES"/>
              </w:rPr>
              <w:t>ddp</w:t>
            </w:r>
          </w:p>
        </w:tc>
      </w:tr>
      <w:tr w:rsidR="00853BB8" w:rsidRPr="005C4ADA" w:rsidTr="00427CA2">
        <w:trPr>
          <w:trHeight w:val="293"/>
          <w:jc w:val="center"/>
        </w:trPr>
        <w:tc>
          <w:tcPr>
            <w:tcW w:w="2153" w:type="dxa"/>
            <w:tcBorders>
              <w:top w:val="single" w:sz="4" w:space="0" w:color="auto"/>
              <w:left w:val="single" w:sz="6" w:space="0" w:color="auto"/>
              <w:bottom w:val="single" w:sz="6" w:space="0" w:color="auto"/>
              <w:right w:val="single" w:sz="6" w:space="0" w:color="auto"/>
            </w:tcBorders>
          </w:tcPr>
          <w:p w:rsidR="00853BB8" w:rsidRPr="005C4ADA" w:rsidRDefault="003B3E91" w:rsidP="00DE14F3">
            <w:pPr>
              <w:autoSpaceDE w:val="0"/>
              <w:autoSpaceDN w:val="0"/>
              <w:adjustRightInd w:val="0"/>
              <w:spacing w:after="0" w:line="240" w:lineRule="auto"/>
              <w:rPr>
                <w:rFonts w:ascii="Times New Roman" w:hAnsi="Times New Roman" w:cs="Times New Roman"/>
                <w:sz w:val="24"/>
                <w:szCs w:val="24"/>
                <w:lang w:eastAsia="es-ES"/>
              </w:rPr>
            </w:pPr>
            <w:r>
              <w:rPr>
                <w:rFonts w:ascii="Times New Roman" w:hAnsi="Times New Roman" w:cs="Times New Roman"/>
                <w:sz w:val="24"/>
                <w:szCs w:val="24"/>
                <w:lang w:eastAsia="es-ES"/>
              </w:rPr>
              <w:t>F</w:t>
            </w:r>
            <w:r w:rsidR="00DE14F3">
              <w:rPr>
                <w:rFonts w:ascii="Times New Roman" w:hAnsi="Times New Roman" w:cs="Times New Roman"/>
                <w:sz w:val="24"/>
                <w:szCs w:val="24"/>
                <w:lang w:eastAsia="es-ES"/>
              </w:rPr>
              <w:t>uente</w:t>
            </w:r>
          </w:p>
        </w:tc>
        <w:tc>
          <w:tcPr>
            <w:tcW w:w="5038" w:type="dxa"/>
            <w:gridSpan w:val="5"/>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iCs/>
                <w:sz w:val="24"/>
                <w:szCs w:val="24"/>
                <w:lang w:eastAsia="es-ES"/>
              </w:rPr>
              <w:t xml:space="preserve">Significación </w:t>
            </w:r>
            <w:r>
              <w:rPr>
                <w:rFonts w:ascii="Times New Roman" w:hAnsi="Times New Roman" w:cs="Times New Roman"/>
                <w:iCs/>
                <w:sz w:val="24"/>
                <w:szCs w:val="24"/>
                <w:lang w:eastAsia="es-ES"/>
              </w:rPr>
              <w:t>(</w:t>
            </w:r>
            <w:r w:rsidRPr="005C4ADA">
              <w:rPr>
                <w:rFonts w:ascii="Times New Roman" w:hAnsi="Times New Roman" w:cs="Times New Roman"/>
                <w:iCs/>
                <w:sz w:val="24"/>
                <w:szCs w:val="24"/>
                <w:lang w:eastAsia="es-ES"/>
              </w:rPr>
              <w:t>Valor-P</w:t>
            </w:r>
            <w:r>
              <w:rPr>
                <w:rFonts w:ascii="Times New Roman" w:hAnsi="Times New Roman" w:cs="Times New Roman"/>
                <w:iCs/>
                <w:sz w:val="24"/>
                <w:szCs w:val="24"/>
                <w:lang w:eastAsia="es-ES"/>
              </w:rPr>
              <w:t>)</w:t>
            </w:r>
          </w:p>
        </w:tc>
      </w:tr>
      <w:tr w:rsidR="00E74008" w:rsidRPr="005C4ADA" w:rsidTr="00427CA2">
        <w:trPr>
          <w:trHeight w:val="238"/>
          <w:jc w:val="center"/>
        </w:trPr>
        <w:tc>
          <w:tcPr>
            <w:tcW w:w="2153" w:type="dxa"/>
            <w:tcBorders>
              <w:top w:val="single" w:sz="6" w:space="0" w:color="auto"/>
              <w:left w:val="single" w:sz="6" w:space="0" w:color="auto"/>
              <w:bottom w:val="single" w:sz="6" w:space="0" w:color="auto"/>
              <w:right w:val="single" w:sz="6" w:space="0" w:color="auto"/>
            </w:tcBorders>
            <w:vAlign w:val="center"/>
          </w:tcPr>
          <w:p w:rsidR="00E74008" w:rsidRPr="005C4ADA" w:rsidRDefault="00853BB8" w:rsidP="003B3E91">
            <w:pPr>
              <w:autoSpaceDE w:val="0"/>
              <w:autoSpaceDN w:val="0"/>
              <w:adjustRightInd w:val="0"/>
              <w:spacing w:after="0" w:line="240" w:lineRule="auto"/>
              <w:rPr>
                <w:rFonts w:ascii="Times New Roman" w:hAnsi="Times New Roman" w:cs="Times New Roman"/>
                <w:sz w:val="24"/>
                <w:szCs w:val="24"/>
                <w:lang w:eastAsia="es-ES"/>
              </w:rPr>
            </w:pPr>
            <w:r>
              <w:rPr>
                <w:rFonts w:ascii="Times New Roman" w:hAnsi="Times New Roman" w:cs="Times New Roman"/>
                <w:sz w:val="24"/>
                <w:szCs w:val="24"/>
                <w:lang w:eastAsia="es-ES"/>
              </w:rPr>
              <w:t>Suelo</w:t>
            </w:r>
            <w:r w:rsidR="00DE14F3">
              <w:rPr>
                <w:rFonts w:ascii="Times New Roman" w:hAnsi="Times New Roman" w:cs="Times New Roman"/>
                <w:sz w:val="24"/>
                <w:szCs w:val="24"/>
                <w:lang w:eastAsia="es-ES"/>
              </w:rPr>
              <w:t xml:space="preserve"> (a)</w:t>
            </w:r>
          </w:p>
        </w:tc>
        <w:tc>
          <w:tcPr>
            <w:tcW w:w="928" w:type="dxa"/>
            <w:tcBorders>
              <w:top w:val="single" w:sz="6" w:space="0" w:color="auto"/>
              <w:left w:val="single" w:sz="6"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color w:val="FF0000"/>
                <w:sz w:val="24"/>
                <w:szCs w:val="24"/>
                <w:lang w:eastAsia="es-ES"/>
              </w:rPr>
              <w:t>0,0000</w:t>
            </w:r>
          </w:p>
        </w:tc>
        <w:tc>
          <w:tcPr>
            <w:tcW w:w="992" w:type="dxa"/>
            <w:tcBorders>
              <w:top w:val="single" w:sz="6" w:space="0" w:color="auto"/>
              <w:left w:val="single" w:sz="6"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color w:val="FF0000"/>
                <w:sz w:val="24"/>
                <w:szCs w:val="24"/>
                <w:lang w:eastAsia="es-ES"/>
              </w:rPr>
              <w:t>0,0000</w:t>
            </w:r>
          </w:p>
        </w:tc>
        <w:tc>
          <w:tcPr>
            <w:tcW w:w="992" w:type="dxa"/>
            <w:tcBorders>
              <w:top w:val="single" w:sz="6" w:space="0" w:color="auto"/>
              <w:left w:val="single" w:sz="6"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color w:val="FF0000"/>
                <w:sz w:val="24"/>
                <w:szCs w:val="24"/>
                <w:lang w:eastAsia="es-ES"/>
              </w:rPr>
              <w:t>0,0000</w:t>
            </w:r>
          </w:p>
        </w:tc>
        <w:tc>
          <w:tcPr>
            <w:tcW w:w="992" w:type="dxa"/>
            <w:tcBorders>
              <w:top w:val="single" w:sz="6" w:space="0" w:color="auto"/>
              <w:left w:val="single" w:sz="6"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color w:val="FF0000"/>
                <w:sz w:val="24"/>
                <w:szCs w:val="24"/>
                <w:lang w:eastAsia="es-ES"/>
              </w:rPr>
              <w:t>0,0000</w:t>
            </w:r>
          </w:p>
        </w:tc>
        <w:tc>
          <w:tcPr>
            <w:tcW w:w="1134" w:type="dxa"/>
            <w:tcBorders>
              <w:top w:val="single" w:sz="6" w:space="0" w:color="auto"/>
              <w:left w:val="single" w:sz="6" w:space="0" w:color="auto"/>
              <w:bottom w:val="single" w:sz="6" w:space="0" w:color="auto"/>
              <w:right w:val="single" w:sz="6" w:space="0" w:color="auto"/>
            </w:tcBorders>
            <w:vAlign w:val="center"/>
          </w:tcPr>
          <w:p w:rsidR="00E74008" w:rsidRPr="005C4ADA" w:rsidRDefault="00E7400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color w:val="FF0000"/>
                <w:sz w:val="24"/>
                <w:szCs w:val="24"/>
                <w:lang w:eastAsia="es-ES"/>
              </w:rPr>
              <w:t>0,0000</w:t>
            </w:r>
          </w:p>
        </w:tc>
      </w:tr>
      <w:tr w:rsidR="00853BB8" w:rsidRPr="005C4ADA" w:rsidTr="00427CA2">
        <w:trPr>
          <w:trHeight w:val="227"/>
          <w:jc w:val="center"/>
        </w:trPr>
        <w:tc>
          <w:tcPr>
            <w:tcW w:w="2153"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DE14F3">
            <w:pPr>
              <w:autoSpaceDE w:val="0"/>
              <w:autoSpaceDN w:val="0"/>
              <w:adjustRightInd w:val="0"/>
              <w:spacing w:after="0" w:line="240" w:lineRule="auto"/>
              <w:rPr>
                <w:rFonts w:ascii="Times New Roman" w:hAnsi="Times New Roman" w:cs="Times New Roman"/>
                <w:sz w:val="24"/>
                <w:szCs w:val="24"/>
                <w:lang w:eastAsia="es-ES"/>
              </w:rPr>
            </w:pPr>
            <w:r w:rsidRPr="005C4ADA">
              <w:rPr>
                <w:rFonts w:ascii="Times New Roman" w:hAnsi="Times New Roman" w:cs="Times New Roman"/>
                <w:sz w:val="24"/>
                <w:szCs w:val="24"/>
                <w:lang w:eastAsia="es-ES"/>
              </w:rPr>
              <w:t>Variedad</w:t>
            </w:r>
            <w:r w:rsidR="00DE14F3">
              <w:rPr>
                <w:rFonts w:ascii="Times New Roman" w:hAnsi="Times New Roman" w:cs="Times New Roman"/>
                <w:sz w:val="24"/>
                <w:szCs w:val="24"/>
                <w:lang w:eastAsia="es-ES"/>
              </w:rPr>
              <w:t xml:space="preserve"> (b)</w:t>
            </w:r>
          </w:p>
        </w:tc>
        <w:tc>
          <w:tcPr>
            <w:tcW w:w="928"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sz w:val="24"/>
                <w:szCs w:val="24"/>
                <w:lang w:eastAsia="es-ES"/>
              </w:rPr>
              <w:t>0,1926</w:t>
            </w:r>
          </w:p>
        </w:tc>
        <w:tc>
          <w:tcPr>
            <w:tcW w:w="992"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sz w:val="24"/>
                <w:szCs w:val="24"/>
                <w:lang w:eastAsia="es-ES"/>
              </w:rPr>
              <w:t>0,5439</w:t>
            </w:r>
          </w:p>
        </w:tc>
        <w:tc>
          <w:tcPr>
            <w:tcW w:w="992"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sz w:val="24"/>
                <w:szCs w:val="24"/>
                <w:lang w:eastAsia="es-ES"/>
              </w:rPr>
              <w:t>0,1914</w:t>
            </w:r>
          </w:p>
        </w:tc>
        <w:tc>
          <w:tcPr>
            <w:tcW w:w="992"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sz w:val="24"/>
                <w:szCs w:val="24"/>
                <w:lang w:eastAsia="es-ES"/>
              </w:rPr>
              <w:t>0,5221</w:t>
            </w:r>
          </w:p>
        </w:tc>
        <w:tc>
          <w:tcPr>
            <w:tcW w:w="1134"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sz w:val="24"/>
                <w:szCs w:val="24"/>
                <w:lang w:eastAsia="es-ES"/>
              </w:rPr>
              <w:t>0,4940</w:t>
            </w:r>
          </w:p>
        </w:tc>
      </w:tr>
      <w:tr w:rsidR="00853BB8" w:rsidRPr="005C4ADA" w:rsidTr="00427CA2">
        <w:trPr>
          <w:trHeight w:val="232"/>
          <w:jc w:val="center"/>
        </w:trPr>
        <w:tc>
          <w:tcPr>
            <w:tcW w:w="2153"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DE14F3">
            <w:pPr>
              <w:autoSpaceDE w:val="0"/>
              <w:autoSpaceDN w:val="0"/>
              <w:adjustRightInd w:val="0"/>
              <w:spacing w:after="0" w:line="240" w:lineRule="auto"/>
              <w:rPr>
                <w:rFonts w:ascii="Times New Roman" w:hAnsi="Times New Roman" w:cs="Times New Roman"/>
                <w:sz w:val="24"/>
                <w:szCs w:val="24"/>
                <w:lang w:eastAsia="es-ES"/>
              </w:rPr>
            </w:pPr>
            <w:r>
              <w:rPr>
                <w:rFonts w:ascii="Times New Roman" w:hAnsi="Times New Roman" w:cs="Times New Roman"/>
                <w:sz w:val="24"/>
                <w:szCs w:val="24"/>
                <w:lang w:eastAsia="es-ES"/>
              </w:rPr>
              <w:t>T</w:t>
            </w:r>
            <w:r w:rsidRPr="005C4ADA">
              <w:rPr>
                <w:rFonts w:ascii="Times New Roman" w:hAnsi="Times New Roman" w:cs="Times New Roman"/>
                <w:sz w:val="24"/>
                <w:szCs w:val="24"/>
                <w:lang w:eastAsia="es-ES"/>
              </w:rPr>
              <w:t>ratamientos</w:t>
            </w:r>
            <w:r w:rsidR="00DE14F3">
              <w:rPr>
                <w:rFonts w:ascii="Times New Roman" w:hAnsi="Times New Roman" w:cs="Times New Roman"/>
                <w:sz w:val="24"/>
                <w:szCs w:val="24"/>
                <w:lang w:eastAsia="es-ES"/>
              </w:rPr>
              <w:t xml:space="preserve"> (c)</w:t>
            </w:r>
          </w:p>
        </w:tc>
        <w:tc>
          <w:tcPr>
            <w:tcW w:w="928"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sz w:val="24"/>
                <w:szCs w:val="24"/>
                <w:lang w:eastAsia="es-ES"/>
              </w:rPr>
              <w:t>0,1693</w:t>
            </w:r>
          </w:p>
        </w:tc>
        <w:tc>
          <w:tcPr>
            <w:tcW w:w="992"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sz w:val="24"/>
                <w:szCs w:val="24"/>
                <w:lang w:eastAsia="es-ES"/>
              </w:rPr>
              <w:t>0,1594</w:t>
            </w:r>
          </w:p>
        </w:tc>
        <w:tc>
          <w:tcPr>
            <w:tcW w:w="992"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sz w:val="24"/>
                <w:szCs w:val="24"/>
                <w:lang w:eastAsia="es-ES"/>
              </w:rPr>
              <w:t>0,1369</w:t>
            </w:r>
          </w:p>
        </w:tc>
        <w:tc>
          <w:tcPr>
            <w:tcW w:w="992"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color w:val="FF0000"/>
                <w:sz w:val="24"/>
                <w:szCs w:val="24"/>
                <w:lang w:eastAsia="es-ES"/>
              </w:rPr>
              <w:t>0,0003</w:t>
            </w:r>
          </w:p>
        </w:tc>
        <w:tc>
          <w:tcPr>
            <w:tcW w:w="1134" w:type="dxa"/>
            <w:tcBorders>
              <w:top w:val="single" w:sz="6" w:space="0" w:color="auto"/>
              <w:left w:val="single" w:sz="6" w:space="0" w:color="auto"/>
              <w:bottom w:val="single" w:sz="6" w:space="0" w:color="auto"/>
              <w:right w:val="single" w:sz="6" w:space="0" w:color="auto"/>
            </w:tcBorders>
            <w:vAlign w:val="center"/>
          </w:tcPr>
          <w:p w:rsidR="00853BB8" w:rsidRPr="005C4ADA" w:rsidRDefault="00853BB8" w:rsidP="003B3E91">
            <w:pPr>
              <w:autoSpaceDE w:val="0"/>
              <w:autoSpaceDN w:val="0"/>
              <w:adjustRightInd w:val="0"/>
              <w:spacing w:after="0" w:line="240" w:lineRule="auto"/>
              <w:jc w:val="center"/>
              <w:rPr>
                <w:rFonts w:ascii="Times New Roman" w:hAnsi="Times New Roman" w:cs="Times New Roman"/>
                <w:sz w:val="24"/>
                <w:szCs w:val="24"/>
                <w:lang w:eastAsia="es-ES"/>
              </w:rPr>
            </w:pPr>
            <w:r w:rsidRPr="005C4ADA">
              <w:rPr>
                <w:rFonts w:ascii="Times New Roman" w:hAnsi="Times New Roman" w:cs="Times New Roman"/>
                <w:color w:val="FF0000"/>
                <w:sz w:val="24"/>
                <w:szCs w:val="24"/>
                <w:lang w:eastAsia="es-ES"/>
              </w:rPr>
              <w:t>0,0000</w:t>
            </w:r>
          </w:p>
        </w:tc>
      </w:tr>
      <w:tr w:rsidR="00C71D8A" w:rsidRPr="005C4ADA" w:rsidTr="00C71D8A">
        <w:trPr>
          <w:trHeight w:val="295"/>
          <w:jc w:val="center"/>
        </w:trPr>
        <w:tc>
          <w:tcPr>
            <w:tcW w:w="2153" w:type="dxa"/>
            <w:tcBorders>
              <w:top w:val="single" w:sz="6" w:space="0" w:color="auto"/>
              <w:left w:val="single" w:sz="6" w:space="0" w:color="auto"/>
              <w:bottom w:val="single" w:sz="6" w:space="0" w:color="auto"/>
              <w:right w:val="single" w:sz="6" w:space="0" w:color="auto"/>
            </w:tcBorders>
            <w:vAlign w:val="center"/>
          </w:tcPr>
          <w:p w:rsidR="00C71D8A" w:rsidRPr="005C4ADA" w:rsidRDefault="00C71D8A" w:rsidP="003A03E3">
            <w:pPr>
              <w:autoSpaceDE w:val="0"/>
              <w:autoSpaceDN w:val="0"/>
              <w:adjustRightInd w:val="0"/>
              <w:spacing w:after="0" w:line="240" w:lineRule="auto"/>
              <w:rPr>
                <w:rFonts w:ascii="Times New Roman" w:hAnsi="Times New Roman" w:cs="Times New Roman"/>
                <w:sz w:val="24"/>
                <w:szCs w:val="24"/>
                <w:lang w:eastAsia="es-ES"/>
              </w:rPr>
            </w:pPr>
            <w:r>
              <w:rPr>
                <w:rFonts w:ascii="Times New Roman" w:hAnsi="Times New Roman" w:cs="Times New Roman"/>
                <w:sz w:val="24"/>
                <w:szCs w:val="24"/>
                <w:lang w:eastAsia="es-ES"/>
              </w:rPr>
              <w:t>Interacción a x b</w:t>
            </w:r>
          </w:p>
        </w:tc>
        <w:tc>
          <w:tcPr>
            <w:tcW w:w="928" w:type="dxa"/>
            <w:tcBorders>
              <w:top w:val="single" w:sz="6" w:space="0" w:color="auto"/>
              <w:left w:val="single" w:sz="6" w:space="0" w:color="auto"/>
              <w:bottom w:val="single" w:sz="6" w:space="0" w:color="auto"/>
              <w:right w:val="single" w:sz="6" w:space="0" w:color="auto"/>
            </w:tcBorders>
            <w:vAlign w:val="center"/>
          </w:tcPr>
          <w:p w:rsidR="00C71D8A" w:rsidRPr="005C4ADA" w:rsidRDefault="00C71D8A" w:rsidP="00C71D8A">
            <w:pPr>
              <w:autoSpaceDE w:val="0"/>
              <w:autoSpaceDN w:val="0"/>
              <w:adjustRightInd w:val="0"/>
              <w:spacing w:after="0" w:line="240" w:lineRule="auto"/>
              <w:jc w:val="center"/>
              <w:rPr>
                <w:rFonts w:ascii="Times New Roman" w:hAnsi="Times New Roman" w:cs="Times New Roman"/>
                <w:sz w:val="24"/>
                <w:szCs w:val="24"/>
                <w:lang w:eastAsia="es-ES"/>
              </w:rPr>
            </w:pPr>
            <w:r w:rsidRPr="00C71D8A">
              <w:rPr>
                <w:rFonts w:ascii="Times New Roman" w:hAnsi="Times New Roman" w:cs="Times New Roman"/>
                <w:sz w:val="24"/>
                <w:szCs w:val="24"/>
                <w:lang w:eastAsia="es-ES"/>
              </w:rPr>
              <w:t>0,43</w:t>
            </w:r>
            <w:r>
              <w:rPr>
                <w:rFonts w:ascii="Times New Roman" w:hAnsi="Times New Roman" w:cs="Times New Roman"/>
                <w:sz w:val="24"/>
                <w:szCs w:val="24"/>
                <w:lang w:eastAsia="es-ES"/>
              </w:rPr>
              <w:t>1</w:t>
            </w:r>
            <w:r w:rsidRPr="00C71D8A">
              <w:rPr>
                <w:rFonts w:ascii="Times New Roman" w:hAnsi="Times New Roman" w:cs="Times New Roman"/>
                <w:sz w:val="24"/>
                <w:szCs w:val="24"/>
                <w:lang w:eastAsia="es-ES"/>
              </w:rPr>
              <w:t>9</w:t>
            </w:r>
          </w:p>
        </w:tc>
        <w:tc>
          <w:tcPr>
            <w:tcW w:w="992" w:type="dxa"/>
            <w:tcBorders>
              <w:top w:val="single" w:sz="6" w:space="0" w:color="auto"/>
              <w:left w:val="single" w:sz="6" w:space="0" w:color="auto"/>
              <w:bottom w:val="single" w:sz="6" w:space="0" w:color="auto"/>
              <w:right w:val="single" w:sz="6" w:space="0" w:color="auto"/>
            </w:tcBorders>
          </w:tcPr>
          <w:p w:rsidR="00C71D8A" w:rsidRPr="00C71D8A" w:rsidRDefault="00C71D8A" w:rsidP="00C71D8A">
            <w:pPr>
              <w:autoSpaceDE w:val="0"/>
              <w:autoSpaceDN w:val="0"/>
              <w:adjustRightInd w:val="0"/>
              <w:spacing w:after="0" w:line="240" w:lineRule="auto"/>
              <w:jc w:val="center"/>
              <w:rPr>
                <w:rFonts w:ascii="Times New Roman" w:hAnsi="Times New Roman" w:cs="Times New Roman"/>
                <w:sz w:val="24"/>
                <w:szCs w:val="24"/>
                <w:lang w:eastAsia="es-ES"/>
              </w:rPr>
            </w:pPr>
            <w:r w:rsidRPr="00EB0053">
              <w:rPr>
                <w:rFonts w:ascii="Times New Roman" w:hAnsi="Times New Roman" w:cs="Times New Roman"/>
                <w:sz w:val="24"/>
                <w:szCs w:val="24"/>
                <w:lang w:eastAsia="es-ES"/>
              </w:rPr>
              <w:t>0,4</w:t>
            </w:r>
            <w:r>
              <w:rPr>
                <w:rFonts w:ascii="Times New Roman" w:hAnsi="Times New Roman" w:cs="Times New Roman"/>
                <w:sz w:val="24"/>
                <w:szCs w:val="24"/>
                <w:lang w:eastAsia="es-ES"/>
              </w:rPr>
              <w:t>2</w:t>
            </w:r>
            <w:r w:rsidRPr="00EB0053">
              <w:rPr>
                <w:rFonts w:ascii="Times New Roman" w:hAnsi="Times New Roman" w:cs="Times New Roman"/>
                <w:sz w:val="24"/>
                <w:szCs w:val="24"/>
                <w:lang w:eastAsia="es-ES"/>
              </w:rPr>
              <w:t>1</w:t>
            </w:r>
            <w:r>
              <w:rPr>
                <w:rFonts w:ascii="Times New Roman" w:hAnsi="Times New Roman" w:cs="Times New Roman"/>
                <w:sz w:val="24"/>
                <w:szCs w:val="24"/>
                <w:lang w:eastAsia="es-ES"/>
              </w:rPr>
              <w:t>5</w:t>
            </w:r>
          </w:p>
        </w:tc>
        <w:tc>
          <w:tcPr>
            <w:tcW w:w="992" w:type="dxa"/>
            <w:tcBorders>
              <w:top w:val="single" w:sz="6" w:space="0" w:color="auto"/>
              <w:left w:val="single" w:sz="6" w:space="0" w:color="auto"/>
              <w:bottom w:val="single" w:sz="6" w:space="0" w:color="auto"/>
              <w:right w:val="single" w:sz="6" w:space="0" w:color="auto"/>
            </w:tcBorders>
          </w:tcPr>
          <w:p w:rsidR="00C71D8A" w:rsidRPr="00C71D8A" w:rsidRDefault="00C71D8A" w:rsidP="00C71D8A">
            <w:pPr>
              <w:autoSpaceDE w:val="0"/>
              <w:autoSpaceDN w:val="0"/>
              <w:adjustRightInd w:val="0"/>
              <w:spacing w:after="0" w:line="240" w:lineRule="auto"/>
              <w:jc w:val="center"/>
              <w:rPr>
                <w:rFonts w:ascii="Times New Roman" w:hAnsi="Times New Roman" w:cs="Times New Roman"/>
                <w:sz w:val="24"/>
                <w:szCs w:val="24"/>
                <w:lang w:eastAsia="es-ES"/>
              </w:rPr>
            </w:pPr>
            <w:r w:rsidRPr="00EB0053">
              <w:rPr>
                <w:rFonts w:ascii="Times New Roman" w:hAnsi="Times New Roman" w:cs="Times New Roman"/>
                <w:sz w:val="24"/>
                <w:szCs w:val="24"/>
                <w:lang w:eastAsia="es-ES"/>
              </w:rPr>
              <w:t>0,</w:t>
            </w:r>
            <w:r>
              <w:rPr>
                <w:rFonts w:ascii="Times New Roman" w:hAnsi="Times New Roman" w:cs="Times New Roman"/>
                <w:sz w:val="24"/>
                <w:szCs w:val="24"/>
                <w:lang w:eastAsia="es-ES"/>
              </w:rPr>
              <w:t>39</w:t>
            </w:r>
            <w:r w:rsidRPr="00EB0053">
              <w:rPr>
                <w:rFonts w:ascii="Times New Roman" w:hAnsi="Times New Roman" w:cs="Times New Roman"/>
                <w:sz w:val="24"/>
                <w:szCs w:val="24"/>
                <w:lang w:eastAsia="es-ES"/>
              </w:rPr>
              <w:t>19</w:t>
            </w:r>
          </w:p>
        </w:tc>
        <w:tc>
          <w:tcPr>
            <w:tcW w:w="992" w:type="dxa"/>
            <w:tcBorders>
              <w:top w:val="single" w:sz="6" w:space="0" w:color="auto"/>
              <w:left w:val="single" w:sz="6" w:space="0" w:color="auto"/>
              <w:bottom w:val="single" w:sz="6" w:space="0" w:color="auto"/>
              <w:right w:val="single" w:sz="6" w:space="0" w:color="auto"/>
            </w:tcBorders>
          </w:tcPr>
          <w:p w:rsidR="00C71D8A" w:rsidRPr="00C71D8A" w:rsidRDefault="00C71D8A" w:rsidP="00C71D8A">
            <w:pPr>
              <w:autoSpaceDE w:val="0"/>
              <w:autoSpaceDN w:val="0"/>
              <w:adjustRightInd w:val="0"/>
              <w:spacing w:after="0" w:line="240" w:lineRule="auto"/>
              <w:jc w:val="center"/>
              <w:rPr>
                <w:rFonts w:ascii="Times New Roman" w:hAnsi="Times New Roman" w:cs="Times New Roman"/>
                <w:sz w:val="24"/>
                <w:szCs w:val="24"/>
                <w:lang w:eastAsia="es-ES"/>
              </w:rPr>
            </w:pPr>
            <w:r w:rsidRPr="00EB0053">
              <w:rPr>
                <w:rFonts w:ascii="Times New Roman" w:hAnsi="Times New Roman" w:cs="Times New Roman"/>
                <w:sz w:val="24"/>
                <w:szCs w:val="24"/>
                <w:lang w:eastAsia="es-ES"/>
              </w:rPr>
              <w:t>0,4</w:t>
            </w:r>
            <w:r>
              <w:rPr>
                <w:rFonts w:ascii="Times New Roman" w:hAnsi="Times New Roman" w:cs="Times New Roman"/>
                <w:sz w:val="24"/>
                <w:szCs w:val="24"/>
                <w:lang w:eastAsia="es-ES"/>
              </w:rPr>
              <w:t>245</w:t>
            </w:r>
          </w:p>
        </w:tc>
        <w:tc>
          <w:tcPr>
            <w:tcW w:w="1134" w:type="dxa"/>
            <w:tcBorders>
              <w:top w:val="single" w:sz="6" w:space="0" w:color="auto"/>
              <w:left w:val="single" w:sz="6" w:space="0" w:color="auto"/>
              <w:bottom w:val="single" w:sz="6" w:space="0" w:color="auto"/>
              <w:right w:val="single" w:sz="6" w:space="0" w:color="auto"/>
            </w:tcBorders>
          </w:tcPr>
          <w:p w:rsidR="00C71D8A" w:rsidRPr="00C71D8A" w:rsidRDefault="00C71D8A" w:rsidP="00C71D8A">
            <w:pPr>
              <w:autoSpaceDE w:val="0"/>
              <w:autoSpaceDN w:val="0"/>
              <w:adjustRightInd w:val="0"/>
              <w:spacing w:after="0" w:line="240" w:lineRule="auto"/>
              <w:jc w:val="center"/>
              <w:rPr>
                <w:rFonts w:ascii="Times New Roman" w:hAnsi="Times New Roman" w:cs="Times New Roman"/>
                <w:sz w:val="24"/>
                <w:szCs w:val="24"/>
                <w:lang w:eastAsia="es-ES"/>
              </w:rPr>
            </w:pPr>
            <w:r w:rsidRPr="00EB0053">
              <w:rPr>
                <w:rFonts w:ascii="Times New Roman" w:hAnsi="Times New Roman" w:cs="Times New Roman"/>
                <w:sz w:val="24"/>
                <w:szCs w:val="24"/>
                <w:lang w:eastAsia="es-ES"/>
              </w:rPr>
              <w:t>0,</w:t>
            </w:r>
            <w:r>
              <w:rPr>
                <w:rFonts w:ascii="Times New Roman" w:hAnsi="Times New Roman" w:cs="Times New Roman"/>
                <w:sz w:val="24"/>
                <w:szCs w:val="24"/>
                <w:lang w:eastAsia="es-ES"/>
              </w:rPr>
              <w:t>3864</w:t>
            </w:r>
          </w:p>
        </w:tc>
      </w:tr>
      <w:tr w:rsidR="00C71D8A" w:rsidRPr="005C4ADA" w:rsidTr="00B8738C">
        <w:trPr>
          <w:trHeight w:val="283"/>
          <w:jc w:val="center"/>
        </w:trPr>
        <w:tc>
          <w:tcPr>
            <w:tcW w:w="2153" w:type="dxa"/>
            <w:tcBorders>
              <w:top w:val="single" w:sz="6" w:space="0" w:color="auto"/>
              <w:left w:val="single" w:sz="6" w:space="0" w:color="auto"/>
              <w:bottom w:val="single" w:sz="6" w:space="0" w:color="auto"/>
              <w:right w:val="single" w:sz="6" w:space="0" w:color="auto"/>
            </w:tcBorders>
            <w:vAlign w:val="center"/>
          </w:tcPr>
          <w:p w:rsidR="00C71D8A" w:rsidRDefault="00C71D8A" w:rsidP="003A03E3">
            <w:pPr>
              <w:autoSpaceDE w:val="0"/>
              <w:autoSpaceDN w:val="0"/>
              <w:adjustRightInd w:val="0"/>
              <w:spacing w:after="0" w:line="240" w:lineRule="auto"/>
              <w:rPr>
                <w:rFonts w:ascii="Times New Roman" w:hAnsi="Times New Roman" w:cs="Times New Roman"/>
                <w:sz w:val="24"/>
                <w:szCs w:val="24"/>
                <w:lang w:eastAsia="es-ES"/>
              </w:rPr>
            </w:pPr>
            <w:r>
              <w:rPr>
                <w:rFonts w:ascii="Times New Roman" w:hAnsi="Times New Roman" w:cs="Times New Roman"/>
                <w:sz w:val="24"/>
                <w:szCs w:val="24"/>
                <w:lang w:eastAsia="es-ES"/>
              </w:rPr>
              <w:t>Interacción b x c</w:t>
            </w:r>
          </w:p>
        </w:tc>
        <w:tc>
          <w:tcPr>
            <w:tcW w:w="928" w:type="dxa"/>
            <w:tcBorders>
              <w:top w:val="single" w:sz="6" w:space="0" w:color="auto"/>
              <w:left w:val="single" w:sz="6" w:space="0" w:color="auto"/>
              <w:bottom w:val="single" w:sz="6" w:space="0" w:color="auto"/>
              <w:right w:val="single" w:sz="6" w:space="0" w:color="auto"/>
            </w:tcBorders>
            <w:vAlign w:val="center"/>
          </w:tcPr>
          <w:p w:rsidR="00C71D8A" w:rsidRPr="005C4ADA" w:rsidRDefault="00C71D8A" w:rsidP="003B3E91">
            <w:pPr>
              <w:autoSpaceDE w:val="0"/>
              <w:autoSpaceDN w:val="0"/>
              <w:adjustRightInd w:val="0"/>
              <w:spacing w:after="0" w:line="240" w:lineRule="auto"/>
              <w:jc w:val="center"/>
              <w:rPr>
                <w:rFonts w:ascii="Times New Roman" w:hAnsi="Times New Roman" w:cs="Times New Roman"/>
                <w:sz w:val="24"/>
                <w:szCs w:val="24"/>
                <w:lang w:eastAsia="es-ES"/>
              </w:rPr>
            </w:pPr>
            <w:r w:rsidRPr="00C71D8A">
              <w:rPr>
                <w:rFonts w:ascii="Times New Roman" w:hAnsi="Times New Roman" w:cs="Times New Roman"/>
                <w:sz w:val="24"/>
                <w:szCs w:val="24"/>
                <w:lang w:eastAsia="es-ES"/>
              </w:rPr>
              <w:t>0,5439</w:t>
            </w:r>
          </w:p>
        </w:tc>
        <w:tc>
          <w:tcPr>
            <w:tcW w:w="992" w:type="dxa"/>
            <w:tcBorders>
              <w:top w:val="single" w:sz="6" w:space="0" w:color="auto"/>
              <w:left w:val="single" w:sz="6" w:space="0" w:color="auto"/>
              <w:bottom w:val="single" w:sz="6" w:space="0" w:color="auto"/>
              <w:right w:val="single" w:sz="6" w:space="0" w:color="auto"/>
            </w:tcBorders>
          </w:tcPr>
          <w:p w:rsidR="00C71D8A" w:rsidRPr="00C71D8A" w:rsidRDefault="00C71D8A" w:rsidP="00C71D8A">
            <w:pPr>
              <w:autoSpaceDE w:val="0"/>
              <w:autoSpaceDN w:val="0"/>
              <w:adjustRightInd w:val="0"/>
              <w:spacing w:after="0" w:line="240" w:lineRule="auto"/>
              <w:jc w:val="center"/>
              <w:rPr>
                <w:rFonts w:ascii="Times New Roman" w:hAnsi="Times New Roman" w:cs="Times New Roman"/>
                <w:sz w:val="24"/>
                <w:szCs w:val="24"/>
                <w:lang w:eastAsia="es-ES"/>
              </w:rPr>
            </w:pPr>
            <w:r w:rsidRPr="008A29BD">
              <w:rPr>
                <w:rFonts w:ascii="Times New Roman" w:hAnsi="Times New Roman" w:cs="Times New Roman"/>
                <w:sz w:val="24"/>
                <w:szCs w:val="24"/>
                <w:lang w:eastAsia="es-ES"/>
              </w:rPr>
              <w:t>0,5</w:t>
            </w:r>
            <w:r>
              <w:rPr>
                <w:rFonts w:ascii="Times New Roman" w:hAnsi="Times New Roman" w:cs="Times New Roman"/>
                <w:sz w:val="24"/>
                <w:szCs w:val="24"/>
                <w:lang w:eastAsia="es-ES"/>
              </w:rPr>
              <w:t>1</w:t>
            </w:r>
            <w:r w:rsidRPr="008A29BD">
              <w:rPr>
                <w:rFonts w:ascii="Times New Roman" w:hAnsi="Times New Roman" w:cs="Times New Roman"/>
                <w:sz w:val="24"/>
                <w:szCs w:val="24"/>
                <w:lang w:eastAsia="es-ES"/>
              </w:rPr>
              <w:t>3</w:t>
            </w:r>
            <w:r>
              <w:rPr>
                <w:rFonts w:ascii="Times New Roman" w:hAnsi="Times New Roman" w:cs="Times New Roman"/>
                <w:sz w:val="24"/>
                <w:szCs w:val="24"/>
                <w:lang w:eastAsia="es-ES"/>
              </w:rPr>
              <w:t>2</w:t>
            </w:r>
          </w:p>
        </w:tc>
        <w:tc>
          <w:tcPr>
            <w:tcW w:w="992" w:type="dxa"/>
            <w:tcBorders>
              <w:top w:val="single" w:sz="6" w:space="0" w:color="auto"/>
              <w:left w:val="single" w:sz="6" w:space="0" w:color="auto"/>
              <w:bottom w:val="single" w:sz="6" w:space="0" w:color="auto"/>
              <w:right w:val="single" w:sz="6" w:space="0" w:color="auto"/>
            </w:tcBorders>
          </w:tcPr>
          <w:p w:rsidR="00C71D8A" w:rsidRPr="00C71D8A" w:rsidRDefault="00C71D8A" w:rsidP="00C71D8A">
            <w:pPr>
              <w:autoSpaceDE w:val="0"/>
              <w:autoSpaceDN w:val="0"/>
              <w:adjustRightInd w:val="0"/>
              <w:spacing w:after="0" w:line="240" w:lineRule="auto"/>
              <w:jc w:val="center"/>
              <w:rPr>
                <w:rFonts w:ascii="Times New Roman" w:hAnsi="Times New Roman" w:cs="Times New Roman"/>
                <w:sz w:val="24"/>
                <w:szCs w:val="24"/>
                <w:lang w:eastAsia="es-ES"/>
              </w:rPr>
            </w:pPr>
            <w:r w:rsidRPr="008A29BD">
              <w:rPr>
                <w:rFonts w:ascii="Times New Roman" w:hAnsi="Times New Roman" w:cs="Times New Roman"/>
                <w:sz w:val="24"/>
                <w:szCs w:val="24"/>
                <w:lang w:eastAsia="es-ES"/>
              </w:rPr>
              <w:t>0,5</w:t>
            </w:r>
            <w:r>
              <w:rPr>
                <w:rFonts w:ascii="Times New Roman" w:hAnsi="Times New Roman" w:cs="Times New Roman"/>
                <w:sz w:val="24"/>
                <w:szCs w:val="24"/>
                <w:lang w:eastAsia="es-ES"/>
              </w:rPr>
              <w:t>0</w:t>
            </w:r>
            <w:r w:rsidRPr="008A29BD">
              <w:rPr>
                <w:rFonts w:ascii="Times New Roman" w:hAnsi="Times New Roman" w:cs="Times New Roman"/>
                <w:sz w:val="24"/>
                <w:szCs w:val="24"/>
                <w:lang w:eastAsia="es-ES"/>
              </w:rPr>
              <w:t>3</w:t>
            </w:r>
            <w:r>
              <w:rPr>
                <w:rFonts w:ascii="Times New Roman" w:hAnsi="Times New Roman" w:cs="Times New Roman"/>
                <w:sz w:val="24"/>
                <w:szCs w:val="24"/>
                <w:lang w:eastAsia="es-ES"/>
              </w:rPr>
              <w:t>4</w:t>
            </w:r>
          </w:p>
        </w:tc>
        <w:tc>
          <w:tcPr>
            <w:tcW w:w="992" w:type="dxa"/>
            <w:tcBorders>
              <w:top w:val="single" w:sz="6" w:space="0" w:color="auto"/>
              <w:left w:val="single" w:sz="6" w:space="0" w:color="auto"/>
              <w:bottom w:val="single" w:sz="6" w:space="0" w:color="auto"/>
              <w:right w:val="single" w:sz="6" w:space="0" w:color="auto"/>
            </w:tcBorders>
          </w:tcPr>
          <w:p w:rsidR="00C71D8A" w:rsidRPr="00C71D8A" w:rsidRDefault="00C71D8A" w:rsidP="00C71D8A">
            <w:pPr>
              <w:autoSpaceDE w:val="0"/>
              <w:autoSpaceDN w:val="0"/>
              <w:adjustRightInd w:val="0"/>
              <w:spacing w:after="0" w:line="240" w:lineRule="auto"/>
              <w:jc w:val="center"/>
              <w:rPr>
                <w:rFonts w:ascii="Times New Roman" w:hAnsi="Times New Roman" w:cs="Times New Roman"/>
                <w:sz w:val="24"/>
                <w:szCs w:val="24"/>
                <w:lang w:eastAsia="es-ES"/>
              </w:rPr>
            </w:pPr>
            <w:r w:rsidRPr="008A29BD">
              <w:rPr>
                <w:rFonts w:ascii="Times New Roman" w:hAnsi="Times New Roman" w:cs="Times New Roman"/>
                <w:sz w:val="24"/>
                <w:szCs w:val="24"/>
                <w:lang w:eastAsia="es-ES"/>
              </w:rPr>
              <w:t>0,</w:t>
            </w:r>
            <w:r>
              <w:rPr>
                <w:rFonts w:ascii="Times New Roman" w:hAnsi="Times New Roman" w:cs="Times New Roman"/>
                <w:sz w:val="24"/>
                <w:szCs w:val="24"/>
                <w:lang w:eastAsia="es-ES"/>
              </w:rPr>
              <w:t>4923</w:t>
            </w:r>
          </w:p>
        </w:tc>
        <w:tc>
          <w:tcPr>
            <w:tcW w:w="1134" w:type="dxa"/>
            <w:tcBorders>
              <w:top w:val="single" w:sz="6" w:space="0" w:color="auto"/>
              <w:left w:val="single" w:sz="6" w:space="0" w:color="auto"/>
              <w:bottom w:val="single" w:sz="6" w:space="0" w:color="auto"/>
              <w:right w:val="single" w:sz="6" w:space="0" w:color="auto"/>
            </w:tcBorders>
          </w:tcPr>
          <w:p w:rsidR="00C71D8A" w:rsidRPr="00C71D8A" w:rsidRDefault="00C71D8A" w:rsidP="00D915E2">
            <w:pPr>
              <w:autoSpaceDE w:val="0"/>
              <w:autoSpaceDN w:val="0"/>
              <w:adjustRightInd w:val="0"/>
              <w:spacing w:after="0" w:line="240" w:lineRule="auto"/>
              <w:jc w:val="center"/>
              <w:rPr>
                <w:rFonts w:ascii="Times New Roman" w:hAnsi="Times New Roman" w:cs="Times New Roman"/>
                <w:sz w:val="24"/>
                <w:szCs w:val="24"/>
                <w:lang w:eastAsia="es-ES"/>
              </w:rPr>
            </w:pPr>
            <w:r w:rsidRPr="008A29BD">
              <w:rPr>
                <w:rFonts w:ascii="Times New Roman" w:hAnsi="Times New Roman" w:cs="Times New Roman"/>
                <w:sz w:val="24"/>
                <w:szCs w:val="24"/>
                <w:lang w:eastAsia="es-ES"/>
              </w:rPr>
              <w:t>0,53</w:t>
            </w:r>
            <w:r w:rsidR="00D915E2">
              <w:rPr>
                <w:rFonts w:ascii="Times New Roman" w:hAnsi="Times New Roman" w:cs="Times New Roman"/>
                <w:sz w:val="24"/>
                <w:szCs w:val="24"/>
                <w:lang w:eastAsia="es-ES"/>
              </w:rPr>
              <w:t>31</w:t>
            </w:r>
          </w:p>
        </w:tc>
      </w:tr>
      <w:tr w:rsidR="009D59A5" w:rsidRPr="005C4ADA" w:rsidTr="00EA6779">
        <w:trPr>
          <w:trHeight w:val="283"/>
          <w:jc w:val="center"/>
        </w:trPr>
        <w:tc>
          <w:tcPr>
            <w:tcW w:w="2153" w:type="dxa"/>
            <w:tcBorders>
              <w:top w:val="single" w:sz="6" w:space="0" w:color="auto"/>
              <w:left w:val="single" w:sz="6" w:space="0" w:color="auto"/>
              <w:bottom w:val="single" w:sz="6" w:space="0" w:color="auto"/>
              <w:right w:val="single" w:sz="6" w:space="0" w:color="auto"/>
            </w:tcBorders>
            <w:vAlign w:val="center"/>
          </w:tcPr>
          <w:p w:rsidR="009D59A5" w:rsidRDefault="009D59A5" w:rsidP="003A03E3">
            <w:pPr>
              <w:autoSpaceDE w:val="0"/>
              <w:autoSpaceDN w:val="0"/>
              <w:adjustRightInd w:val="0"/>
              <w:spacing w:after="0" w:line="240" w:lineRule="auto"/>
              <w:rPr>
                <w:rFonts w:ascii="Times New Roman" w:hAnsi="Times New Roman" w:cs="Times New Roman"/>
                <w:sz w:val="24"/>
                <w:szCs w:val="24"/>
                <w:lang w:eastAsia="es-ES"/>
              </w:rPr>
            </w:pPr>
            <w:r>
              <w:rPr>
                <w:rFonts w:ascii="Times New Roman" w:hAnsi="Times New Roman" w:cs="Times New Roman"/>
                <w:sz w:val="24"/>
                <w:szCs w:val="24"/>
                <w:lang w:eastAsia="es-ES"/>
              </w:rPr>
              <w:t>Interacción a x c</w:t>
            </w:r>
          </w:p>
        </w:tc>
        <w:tc>
          <w:tcPr>
            <w:tcW w:w="928" w:type="dxa"/>
            <w:tcBorders>
              <w:top w:val="single" w:sz="6" w:space="0" w:color="auto"/>
              <w:left w:val="single" w:sz="6" w:space="0" w:color="auto"/>
              <w:bottom w:val="single" w:sz="6" w:space="0" w:color="auto"/>
              <w:right w:val="single" w:sz="6" w:space="0" w:color="auto"/>
            </w:tcBorders>
          </w:tcPr>
          <w:p w:rsidR="009D59A5" w:rsidRPr="009D59A5" w:rsidRDefault="009D59A5" w:rsidP="00E61636">
            <w:pPr>
              <w:autoSpaceDE w:val="0"/>
              <w:autoSpaceDN w:val="0"/>
              <w:adjustRightInd w:val="0"/>
              <w:spacing w:after="0" w:line="240" w:lineRule="auto"/>
              <w:jc w:val="center"/>
              <w:rPr>
                <w:rFonts w:ascii="Times New Roman" w:hAnsi="Times New Roman" w:cs="Times New Roman"/>
                <w:sz w:val="24"/>
                <w:szCs w:val="24"/>
                <w:lang w:eastAsia="es-ES"/>
              </w:rPr>
            </w:pPr>
            <w:r w:rsidRPr="009D59A5">
              <w:rPr>
                <w:rFonts w:ascii="Times New Roman" w:hAnsi="Times New Roman" w:cs="Times New Roman"/>
                <w:sz w:val="24"/>
                <w:szCs w:val="24"/>
                <w:lang w:eastAsia="es-ES"/>
              </w:rPr>
              <w:t>0,1</w:t>
            </w:r>
            <w:r w:rsidR="00E61636">
              <w:rPr>
                <w:rFonts w:ascii="Times New Roman" w:hAnsi="Times New Roman" w:cs="Times New Roman"/>
                <w:sz w:val="24"/>
                <w:szCs w:val="24"/>
                <w:lang w:eastAsia="es-ES"/>
              </w:rPr>
              <w:t>783</w:t>
            </w:r>
          </w:p>
        </w:tc>
        <w:tc>
          <w:tcPr>
            <w:tcW w:w="992" w:type="dxa"/>
            <w:tcBorders>
              <w:top w:val="single" w:sz="6" w:space="0" w:color="auto"/>
              <w:left w:val="single" w:sz="6" w:space="0" w:color="auto"/>
              <w:bottom w:val="single" w:sz="6" w:space="0" w:color="auto"/>
              <w:right w:val="single" w:sz="6" w:space="0" w:color="auto"/>
            </w:tcBorders>
          </w:tcPr>
          <w:p w:rsidR="009D59A5" w:rsidRPr="009D59A5" w:rsidRDefault="009D59A5" w:rsidP="009D59A5">
            <w:pPr>
              <w:autoSpaceDE w:val="0"/>
              <w:autoSpaceDN w:val="0"/>
              <w:adjustRightInd w:val="0"/>
              <w:spacing w:after="0" w:line="240" w:lineRule="auto"/>
              <w:jc w:val="center"/>
              <w:rPr>
                <w:rFonts w:ascii="Times New Roman" w:hAnsi="Times New Roman" w:cs="Times New Roman"/>
                <w:sz w:val="24"/>
                <w:szCs w:val="24"/>
                <w:lang w:eastAsia="es-ES"/>
              </w:rPr>
            </w:pPr>
            <w:r w:rsidRPr="009D59A5">
              <w:rPr>
                <w:rFonts w:ascii="Times New Roman" w:hAnsi="Times New Roman" w:cs="Times New Roman"/>
                <w:sz w:val="24"/>
                <w:szCs w:val="24"/>
                <w:lang w:eastAsia="es-ES"/>
              </w:rPr>
              <w:t>0,1</w:t>
            </w:r>
            <w:r>
              <w:rPr>
                <w:rFonts w:ascii="Times New Roman" w:hAnsi="Times New Roman" w:cs="Times New Roman"/>
                <w:sz w:val="24"/>
                <w:szCs w:val="24"/>
                <w:lang w:eastAsia="es-ES"/>
              </w:rPr>
              <w:t>5</w:t>
            </w:r>
            <w:r w:rsidRPr="009D59A5">
              <w:rPr>
                <w:rFonts w:ascii="Times New Roman" w:hAnsi="Times New Roman" w:cs="Times New Roman"/>
                <w:sz w:val="24"/>
                <w:szCs w:val="24"/>
                <w:lang w:eastAsia="es-ES"/>
              </w:rPr>
              <w:t>9</w:t>
            </w:r>
            <w:r>
              <w:rPr>
                <w:rFonts w:ascii="Times New Roman" w:hAnsi="Times New Roman" w:cs="Times New Roman"/>
                <w:sz w:val="24"/>
                <w:szCs w:val="24"/>
                <w:lang w:eastAsia="es-ES"/>
              </w:rPr>
              <w:t>2</w:t>
            </w:r>
          </w:p>
        </w:tc>
        <w:tc>
          <w:tcPr>
            <w:tcW w:w="992" w:type="dxa"/>
            <w:tcBorders>
              <w:top w:val="single" w:sz="6" w:space="0" w:color="auto"/>
              <w:left w:val="single" w:sz="6" w:space="0" w:color="auto"/>
              <w:bottom w:val="single" w:sz="6" w:space="0" w:color="auto"/>
              <w:right w:val="single" w:sz="6" w:space="0" w:color="auto"/>
            </w:tcBorders>
          </w:tcPr>
          <w:p w:rsidR="009D59A5" w:rsidRPr="009D59A5" w:rsidRDefault="009D59A5" w:rsidP="009D59A5">
            <w:pPr>
              <w:autoSpaceDE w:val="0"/>
              <w:autoSpaceDN w:val="0"/>
              <w:adjustRightInd w:val="0"/>
              <w:spacing w:after="0" w:line="240" w:lineRule="auto"/>
              <w:jc w:val="center"/>
              <w:rPr>
                <w:rFonts w:ascii="Times New Roman" w:hAnsi="Times New Roman" w:cs="Times New Roman"/>
                <w:sz w:val="24"/>
                <w:szCs w:val="24"/>
                <w:lang w:eastAsia="es-ES"/>
              </w:rPr>
            </w:pPr>
            <w:r w:rsidRPr="009D59A5">
              <w:rPr>
                <w:rFonts w:ascii="Times New Roman" w:hAnsi="Times New Roman" w:cs="Times New Roman"/>
                <w:sz w:val="24"/>
                <w:szCs w:val="24"/>
                <w:lang w:eastAsia="es-ES"/>
              </w:rPr>
              <w:t>0,1</w:t>
            </w:r>
            <w:r>
              <w:rPr>
                <w:rFonts w:ascii="Times New Roman" w:hAnsi="Times New Roman" w:cs="Times New Roman"/>
                <w:sz w:val="24"/>
                <w:szCs w:val="24"/>
                <w:lang w:eastAsia="es-ES"/>
              </w:rPr>
              <w:t>842</w:t>
            </w:r>
          </w:p>
        </w:tc>
        <w:tc>
          <w:tcPr>
            <w:tcW w:w="992" w:type="dxa"/>
            <w:tcBorders>
              <w:top w:val="single" w:sz="6" w:space="0" w:color="auto"/>
              <w:left w:val="single" w:sz="6" w:space="0" w:color="auto"/>
              <w:bottom w:val="single" w:sz="6" w:space="0" w:color="auto"/>
              <w:right w:val="single" w:sz="6" w:space="0" w:color="auto"/>
            </w:tcBorders>
          </w:tcPr>
          <w:p w:rsidR="009D59A5" w:rsidRPr="009D59A5" w:rsidRDefault="009D59A5" w:rsidP="009D59A5">
            <w:pPr>
              <w:autoSpaceDE w:val="0"/>
              <w:autoSpaceDN w:val="0"/>
              <w:adjustRightInd w:val="0"/>
              <w:spacing w:after="0" w:line="240" w:lineRule="auto"/>
              <w:jc w:val="center"/>
              <w:rPr>
                <w:rFonts w:ascii="Times New Roman" w:hAnsi="Times New Roman" w:cs="Times New Roman"/>
                <w:sz w:val="24"/>
                <w:szCs w:val="24"/>
                <w:lang w:eastAsia="es-ES"/>
              </w:rPr>
            </w:pPr>
            <w:r w:rsidRPr="009D59A5">
              <w:rPr>
                <w:rFonts w:ascii="Times New Roman" w:hAnsi="Times New Roman" w:cs="Times New Roman"/>
                <w:sz w:val="24"/>
                <w:szCs w:val="24"/>
                <w:lang w:eastAsia="es-ES"/>
              </w:rPr>
              <w:t>0,1</w:t>
            </w:r>
            <w:r>
              <w:rPr>
                <w:rFonts w:ascii="Times New Roman" w:hAnsi="Times New Roman" w:cs="Times New Roman"/>
                <w:sz w:val="24"/>
                <w:szCs w:val="24"/>
                <w:lang w:eastAsia="es-ES"/>
              </w:rPr>
              <w:t>7</w:t>
            </w:r>
            <w:r w:rsidRPr="009D59A5">
              <w:rPr>
                <w:rFonts w:ascii="Times New Roman" w:hAnsi="Times New Roman" w:cs="Times New Roman"/>
                <w:sz w:val="24"/>
                <w:szCs w:val="24"/>
                <w:lang w:eastAsia="es-ES"/>
              </w:rPr>
              <w:t>93</w:t>
            </w:r>
          </w:p>
        </w:tc>
        <w:tc>
          <w:tcPr>
            <w:tcW w:w="1134" w:type="dxa"/>
            <w:tcBorders>
              <w:top w:val="single" w:sz="6" w:space="0" w:color="auto"/>
              <w:left w:val="single" w:sz="6" w:space="0" w:color="auto"/>
              <w:bottom w:val="single" w:sz="6" w:space="0" w:color="auto"/>
              <w:right w:val="single" w:sz="6" w:space="0" w:color="auto"/>
            </w:tcBorders>
          </w:tcPr>
          <w:p w:rsidR="009D59A5" w:rsidRPr="009D59A5" w:rsidRDefault="009D59A5" w:rsidP="009D59A5">
            <w:pPr>
              <w:autoSpaceDE w:val="0"/>
              <w:autoSpaceDN w:val="0"/>
              <w:adjustRightInd w:val="0"/>
              <w:spacing w:after="0" w:line="240" w:lineRule="auto"/>
              <w:jc w:val="center"/>
              <w:rPr>
                <w:rFonts w:ascii="Times New Roman" w:hAnsi="Times New Roman" w:cs="Times New Roman"/>
                <w:sz w:val="24"/>
                <w:szCs w:val="24"/>
                <w:lang w:eastAsia="es-ES"/>
              </w:rPr>
            </w:pPr>
            <w:r w:rsidRPr="009D59A5">
              <w:rPr>
                <w:rFonts w:ascii="Times New Roman" w:hAnsi="Times New Roman" w:cs="Times New Roman"/>
                <w:sz w:val="24"/>
                <w:szCs w:val="24"/>
                <w:lang w:eastAsia="es-ES"/>
              </w:rPr>
              <w:t>0,1</w:t>
            </w:r>
            <w:r>
              <w:rPr>
                <w:rFonts w:ascii="Times New Roman" w:hAnsi="Times New Roman" w:cs="Times New Roman"/>
                <w:sz w:val="24"/>
                <w:szCs w:val="24"/>
                <w:lang w:eastAsia="es-ES"/>
              </w:rPr>
              <w:t>486</w:t>
            </w:r>
          </w:p>
        </w:tc>
      </w:tr>
      <w:tr w:rsidR="009D59A5" w:rsidRPr="005C4ADA" w:rsidTr="00EA6779">
        <w:trPr>
          <w:trHeight w:val="283"/>
          <w:jc w:val="center"/>
        </w:trPr>
        <w:tc>
          <w:tcPr>
            <w:tcW w:w="2153" w:type="dxa"/>
            <w:tcBorders>
              <w:top w:val="single" w:sz="6" w:space="0" w:color="auto"/>
              <w:left w:val="single" w:sz="6" w:space="0" w:color="auto"/>
              <w:bottom w:val="single" w:sz="6" w:space="0" w:color="auto"/>
              <w:right w:val="single" w:sz="6" w:space="0" w:color="auto"/>
            </w:tcBorders>
            <w:vAlign w:val="center"/>
          </w:tcPr>
          <w:p w:rsidR="009D59A5" w:rsidRDefault="009D59A5" w:rsidP="003A03E3">
            <w:pPr>
              <w:autoSpaceDE w:val="0"/>
              <w:autoSpaceDN w:val="0"/>
              <w:adjustRightInd w:val="0"/>
              <w:spacing w:after="0" w:line="240" w:lineRule="auto"/>
              <w:rPr>
                <w:rFonts w:ascii="Times New Roman" w:hAnsi="Times New Roman" w:cs="Times New Roman"/>
                <w:sz w:val="24"/>
                <w:szCs w:val="24"/>
                <w:lang w:eastAsia="es-ES"/>
              </w:rPr>
            </w:pPr>
            <w:r>
              <w:rPr>
                <w:rFonts w:ascii="Times New Roman" w:hAnsi="Times New Roman" w:cs="Times New Roman"/>
                <w:sz w:val="24"/>
                <w:szCs w:val="24"/>
                <w:lang w:eastAsia="es-ES"/>
              </w:rPr>
              <w:t>Interacción a x b x c</w:t>
            </w:r>
          </w:p>
        </w:tc>
        <w:tc>
          <w:tcPr>
            <w:tcW w:w="928" w:type="dxa"/>
            <w:tcBorders>
              <w:top w:val="single" w:sz="6" w:space="0" w:color="auto"/>
              <w:left w:val="single" w:sz="6" w:space="0" w:color="auto"/>
              <w:bottom w:val="single" w:sz="6" w:space="0" w:color="auto"/>
              <w:right w:val="single" w:sz="6" w:space="0" w:color="auto"/>
            </w:tcBorders>
          </w:tcPr>
          <w:p w:rsidR="009D59A5" w:rsidRPr="009D59A5" w:rsidRDefault="009D59A5" w:rsidP="00E61636">
            <w:pPr>
              <w:autoSpaceDE w:val="0"/>
              <w:autoSpaceDN w:val="0"/>
              <w:adjustRightInd w:val="0"/>
              <w:spacing w:after="0" w:line="240" w:lineRule="auto"/>
              <w:jc w:val="center"/>
              <w:rPr>
                <w:rFonts w:ascii="Times New Roman" w:hAnsi="Times New Roman" w:cs="Times New Roman"/>
                <w:sz w:val="24"/>
                <w:szCs w:val="24"/>
                <w:lang w:eastAsia="es-ES"/>
              </w:rPr>
            </w:pPr>
            <w:r w:rsidRPr="009D59A5">
              <w:rPr>
                <w:rFonts w:ascii="Times New Roman" w:hAnsi="Times New Roman" w:cs="Times New Roman"/>
                <w:sz w:val="24"/>
                <w:szCs w:val="24"/>
                <w:lang w:eastAsia="es-ES"/>
              </w:rPr>
              <w:t>0,1</w:t>
            </w:r>
            <w:r w:rsidR="00E61636">
              <w:rPr>
                <w:rFonts w:ascii="Times New Roman" w:hAnsi="Times New Roman" w:cs="Times New Roman"/>
                <w:sz w:val="24"/>
                <w:szCs w:val="24"/>
                <w:lang w:eastAsia="es-ES"/>
              </w:rPr>
              <w:t>491</w:t>
            </w:r>
          </w:p>
        </w:tc>
        <w:tc>
          <w:tcPr>
            <w:tcW w:w="992" w:type="dxa"/>
            <w:tcBorders>
              <w:top w:val="single" w:sz="6" w:space="0" w:color="auto"/>
              <w:left w:val="single" w:sz="6" w:space="0" w:color="auto"/>
              <w:bottom w:val="single" w:sz="6" w:space="0" w:color="auto"/>
              <w:right w:val="single" w:sz="6" w:space="0" w:color="auto"/>
            </w:tcBorders>
          </w:tcPr>
          <w:p w:rsidR="009D59A5" w:rsidRPr="009D59A5" w:rsidRDefault="009D59A5" w:rsidP="00E61636">
            <w:pPr>
              <w:autoSpaceDE w:val="0"/>
              <w:autoSpaceDN w:val="0"/>
              <w:adjustRightInd w:val="0"/>
              <w:spacing w:after="0" w:line="240" w:lineRule="auto"/>
              <w:jc w:val="center"/>
              <w:rPr>
                <w:rFonts w:ascii="Times New Roman" w:hAnsi="Times New Roman" w:cs="Times New Roman"/>
                <w:sz w:val="24"/>
                <w:szCs w:val="24"/>
                <w:lang w:eastAsia="es-ES"/>
              </w:rPr>
            </w:pPr>
            <w:r w:rsidRPr="009D59A5">
              <w:rPr>
                <w:rFonts w:ascii="Times New Roman" w:hAnsi="Times New Roman" w:cs="Times New Roman"/>
                <w:sz w:val="24"/>
                <w:szCs w:val="24"/>
                <w:lang w:eastAsia="es-ES"/>
              </w:rPr>
              <w:t>0,1</w:t>
            </w:r>
            <w:r w:rsidR="00E61636">
              <w:rPr>
                <w:rFonts w:ascii="Times New Roman" w:hAnsi="Times New Roman" w:cs="Times New Roman"/>
                <w:sz w:val="24"/>
                <w:szCs w:val="24"/>
                <w:lang w:eastAsia="es-ES"/>
              </w:rPr>
              <w:t>452</w:t>
            </w:r>
          </w:p>
        </w:tc>
        <w:tc>
          <w:tcPr>
            <w:tcW w:w="992" w:type="dxa"/>
            <w:tcBorders>
              <w:top w:val="single" w:sz="6" w:space="0" w:color="auto"/>
              <w:left w:val="single" w:sz="6" w:space="0" w:color="auto"/>
              <w:bottom w:val="single" w:sz="6" w:space="0" w:color="auto"/>
              <w:right w:val="single" w:sz="6" w:space="0" w:color="auto"/>
            </w:tcBorders>
          </w:tcPr>
          <w:p w:rsidR="009D59A5" w:rsidRPr="009D59A5" w:rsidRDefault="009D59A5" w:rsidP="00E61636">
            <w:pPr>
              <w:autoSpaceDE w:val="0"/>
              <w:autoSpaceDN w:val="0"/>
              <w:adjustRightInd w:val="0"/>
              <w:spacing w:after="0" w:line="240" w:lineRule="auto"/>
              <w:jc w:val="center"/>
              <w:rPr>
                <w:rFonts w:ascii="Times New Roman" w:hAnsi="Times New Roman" w:cs="Times New Roman"/>
                <w:sz w:val="24"/>
                <w:szCs w:val="24"/>
                <w:lang w:eastAsia="es-ES"/>
              </w:rPr>
            </w:pPr>
            <w:r w:rsidRPr="009D59A5">
              <w:rPr>
                <w:rFonts w:ascii="Times New Roman" w:hAnsi="Times New Roman" w:cs="Times New Roman"/>
                <w:sz w:val="24"/>
                <w:szCs w:val="24"/>
                <w:lang w:eastAsia="es-ES"/>
              </w:rPr>
              <w:t>0,1</w:t>
            </w:r>
            <w:r w:rsidR="00E61636">
              <w:rPr>
                <w:rFonts w:ascii="Times New Roman" w:hAnsi="Times New Roman" w:cs="Times New Roman"/>
                <w:sz w:val="24"/>
                <w:szCs w:val="24"/>
                <w:lang w:eastAsia="es-ES"/>
              </w:rPr>
              <w:t>6</w:t>
            </w:r>
            <w:r w:rsidRPr="009D59A5">
              <w:rPr>
                <w:rFonts w:ascii="Times New Roman" w:hAnsi="Times New Roman" w:cs="Times New Roman"/>
                <w:sz w:val="24"/>
                <w:szCs w:val="24"/>
                <w:lang w:eastAsia="es-ES"/>
              </w:rPr>
              <w:t>26</w:t>
            </w:r>
          </w:p>
        </w:tc>
        <w:tc>
          <w:tcPr>
            <w:tcW w:w="992" w:type="dxa"/>
            <w:tcBorders>
              <w:top w:val="single" w:sz="6" w:space="0" w:color="auto"/>
              <w:left w:val="single" w:sz="6" w:space="0" w:color="auto"/>
              <w:bottom w:val="single" w:sz="6" w:space="0" w:color="auto"/>
              <w:right w:val="single" w:sz="6" w:space="0" w:color="auto"/>
            </w:tcBorders>
          </w:tcPr>
          <w:p w:rsidR="009D59A5" w:rsidRPr="009D59A5" w:rsidRDefault="009D59A5" w:rsidP="00E61636">
            <w:pPr>
              <w:autoSpaceDE w:val="0"/>
              <w:autoSpaceDN w:val="0"/>
              <w:adjustRightInd w:val="0"/>
              <w:spacing w:after="0" w:line="240" w:lineRule="auto"/>
              <w:jc w:val="center"/>
              <w:rPr>
                <w:rFonts w:ascii="Times New Roman" w:hAnsi="Times New Roman" w:cs="Times New Roman"/>
                <w:sz w:val="24"/>
                <w:szCs w:val="24"/>
                <w:lang w:eastAsia="es-ES"/>
              </w:rPr>
            </w:pPr>
            <w:r w:rsidRPr="009D59A5">
              <w:rPr>
                <w:rFonts w:ascii="Times New Roman" w:hAnsi="Times New Roman" w:cs="Times New Roman"/>
                <w:sz w:val="24"/>
                <w:szCs w:val="24"/>
                <w:lang w:eastAsia="es-ES"/>
              </w:rPr>
              <w:t>0,1</w:t>
            </w:r>
            <w:r w:rsidR="00E61636">
              <w:rPr>
                <w:rFonts w:ascii="Times New Roman" w:hAnsi="Times New Roman" w:cs="Times New Roman"/>
                <w:sz w:val="24"/>
                <w:szCs w:val="24"/>
                <w:lang w:eastAsia="es-ES"/>
              </w:rPr>
              <w:t>698</w:t>
            </w:r>
          </w:p>
        </w:tc>
        <w:tc>
          <w:tcPr>
            <w:tcW w:w="1134" w:type="dxa"/>
            <w:tcBorders>
              <w:top w:val="single" w:sz="6" w:space="0" w:color="auto"/>
              <w:left w:val="single" w:sz="6" w:space="0" w:color="auto"/>
              <w:bottom w:val="single" w:sz="6" w:space="0" w:color="auto"/>
              <w:right w:val="single" w:sz="6" w:space="0" w:color="auto"/>
            </w:tcBorders>
          </w:tcPr>
          <w:p w:rsidR="009D59A5" w:rsidRPr="009D59A5" w:rsidRDefault="009D59A5" w:rsidP="00E61636">
            <w:pPr>
              <w:autoSpaceDE w:val="0"/>
              <w:autoSpaceDN w:val="0"/>
              <w:adjustRightInd w:val="0"/>
              <w:spacing w:after="0" w:line="240" w:lineRule="auto"/>
              <w:jc w:val="center"/>
              <w:rPr>
                <w:rFonts w:ascii="Times New Roman" w:hAnsi="Times New Roman" w:cs="Times New Roman"/>
                <w:sz w:val="24"/>
                <w:szCs w:val="24"/>
                <w:lang w:eastAsia="es-ES"/>
              </w:rPr>
            </w:pPr>
            <w:r w:rsidRPr="009D59A5">
              <w:rPr>
                <w:rFonts w:ascii="Times New Roman" w:hAnsi="Times New Roman" w:cs="Times New Roman"/>
                <w:sz w:val="24"/>
                <w:szCs w:val="24"/>
                <w:lang w:eastAsia="es-ES"/>
              </w:rPr>
              <w:t>0,1</w:t>
            </w:r>
            <w:r w:rsidR="00E61636">
              <w:rPr>
                <w:rFonts w:ascii="Times New Roman" w:hAnsi="Times New Roman" w:cs="Times New Roman"/>
                <w:sz w:val="24"/>
                <w:szCs w:val="24"/>
                <w:lang w:eastAsia="es-ES"/>
              </w:rPr>
              <w:t>354</w:t>
            </w:r>
          </w:p>
        </w:tc>
      </w:tr>
    </w:tbl>
    <w:p w:rsidR="009B5F33" w:rsidRDefault="009B5F33" w:rsidP="00E74008">
      <w:pPr>
        <w:spacing w:after="0" w:line="360" w:lineRule="auto"/>
        <w:jc w:val="both"/>
        <w:rPr>
          <w:rFonts w:ascii="Times New Roman" w:hAnsi="Times New Roman" w:cs="Times New Roman"/>
          <w:sz w:val="24"/>
          <w:szCs w:val="24"/>
        </w:rPr>
      </w:pPr>
    </w:p>
    <w:p w:rsidR="00427CA2" w:rsidRDefault="00EB269B" w:rsidP="00E740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el factor suelo a</w:t>
      </w:r>
      <w:r w:rsidRPr="00EB269B">
        <w:rPr>
          <w:rFonts w:ascii="Times New Roman" w:hAnsi="Times New Roman" w:cs="Times New Roman"/>
          <w:sz w:val="24"/>
          <w:szCs w:val="24"/>
        </w:rPr>
        <w:t xml:space="preserve"> los 15 y 30 ddp los mayores porcentajes se alcanzaron en los suelos FC con 3,4 % y 18,3 %, respectivamente, con diferencia significativa respecto a los obtenidos en los FSC y los SC (Figura </w:t>
      </w:r>
      <w:r w:rsidR="009D491F">
        <w:rPr>
          <w:rFonts w:ascii="Times New Roman" w:hAnsi="Times New Roman" w:cs="Times New Roman"/>
          <w:sz w:val="24"/>
          <w:szCs w:val="24"/>
        </w:rPr>
        <w:t>1</w:t>
      </w:r>
      <w:r w:rsidRPr="00EB269B">
        <w:rPr>
          <w:rFonts w:ascii="Times New Roman" w:hAnsi="Times New Roman" w:cs="Times New Roman"/>
          <w:sz w:val="24"/>
          <w:szCs w:val="24"/>
        </w:rPr>
        <w:t>)</w:t>
      </w:r>
      <w:r w:rsidR="009D491F">
        <w:rPr>
          <w:rFonts w:ascii="Times New Roman" w:hAnsi="Times New Roman" w:cs="Times New Roman"/>
          <w:sz w:val="24"/>
          <w:szCs w:val="24"/>
        </w:rPr>
        <w:t xml:space="preserve"> lo que puede estar relacionado con las </w:t>
      </w:r>
      <w:r w:rsidRPr="00EB269B">
        <w:rPr>
          <w:rFonts w:ascii="Times New Roman" w:hAnsi="Times New Roman" w:cs="Times New Roman"/>
          <w:sz w:val="24"/>
          <w:szCs w:val="24"/>
        </w:rPr>
        <w:t xml:space="preserve">buenas propiedades </w:t>
      </w:r>
      <w:proofErr w:type="spellStart"/>
      <w:r w:rsidRPr="00EB269B">
        <w:rPr>
          <w:rFonts w:ascii="Times New Roman" w:hAnsi="Times New Roman" w:cs="Times New Roman"/>
          <w:sz w:val="24"/>
          <w:szCs w:val="24"/>
        </w:rPr>
        <w:t>hidrofísicas</w:t>
      </w:r>
      <w:proofErr w:type="spellEnd"/>
      <w:r w:rsidRPr="00EB269B">
        <w:rPr>
          <w:rFonts w:ascii="Times New Roman" w:hAnsi="Times New Roman" w:cs="Times New Roman"/>
          <w:sz w:val="24"/>
          <w:szCs w:val="24"/>
        </w:rPr>
        <w:t xml:space="preserve"> de estos suelos. A los 45 y 60 ddp, los mejores resultados se obtuvieron en los SC con 27,8 % y 41,4 %, por ese orden, con diferencias significativas respecto al resto de los agrupamientos.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6"/>
      </w:tblGrid>
      <w:tr w:rsidR="00E74008" w:rsidRPr="005C4ADA" w:rsidTr="00404A2B">
        <w:trPr>
          <w:jc w:val="center"/>
        </w:trPr>
        <w:tc>
          <w:tcPr>
            <w:tcW w:w="8706" w:type="dxa"/>
          </w:tcPr>
          <w:p w:rsidR="00E74008" w:rsidRPr="005C4ADA" w:rsidRDefault="00EB269B" w:rsidP="00404A2B">
            <w:pPr>
              <w:spacing w:line="360" w:lineRule="auto"/>
              <w:jc w:val="center"/>
              <w:rPr>
                <w:rFonts w:ascii="Times New Roman" w:hAnsi="Times New Roman" w:cs="Times New Roman"/>
                <w:sz w:val="24"/>
                <w:szCs w:val="24"/>
              </w:rPr>
            </w:pPr>
            <w:r>
              <w:rPr>
                <w:rFonts w:ascii="Arial" w:hAnsi="Arial" w:cs="Arial"/>
                <w:noProof/>
                <w:sz w:val="24"/>
                <w:szCs w:val="24"/>
                <w:lang w:eastAsia="es-ES"/>
              </w:rPr>
              <w:drawing>
                <wp:inline distT="0" distB="0" distL="0" distR="0" wp14:anchorId="6B320343" wp14:editId="78B41553">
                  <wp:extent cx="4810125" cy="195262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8505" cy="1956027"/>
                          </a:xfrm>
                          <a:prstGeom prst="rect">
                            <a:avLst/>
                          </a:prstGeom>
                          <a:noFill/>
                        </pic:spPr>
                      </pic:pic>
                    </a:graphicData>
                  </a:graphic>
                </wp:inline>
              </w:drawing>
            </w:r>
          </w:p>
        </w:tc>
      </w:tr>
      <w:tr w:rsidR="00E74008" w:rsidRPr="005C4ADA" w:rsidTr="00404A2B">
        <w:trPr>
          <w:jc w:val="center"/>
        </w:trPr>
        <w:tc>
          <w:tcPr>
            <w:tcW w:w="8706" w:type="dxa"/>
          </w:tcPr>
          <w:p w:rsidR="00BA3F7D" w:rsidRDefault="00E74008" w:rsidP="00977424">
            <w:pPr>
              <w:jc w:val="center"/>
              <w:rPr>
                <w:rFonts w:ascii="Times New Roman" w:hAnsi="Times New Roman" w:cs="Times New Roman"/>
                <w:sz w:val="20"/>
                <w:szCs w:val="20"/>
              </w:rPr>
            </w:pPr>
            <w:r w:rsidRPr="005C4ADA">
              <w:rPr>
                <w:rFonts w:ascii="Times New Roman" w:hAnsi="Times New Roman" w:cs="Times New Roman"/>
                <w:sz w:val="20"/>
                <w:szCs w:val="20"/>
              </w:rPr>
              <w:t xml:space="preserve">Figura 1.Comportamiento de la brotación por </w:t>
            </w:r>
            <w:r w:rsidR="00977424" w:rsidRPr="00EB269B">
              <w:rPr>
                <w:rFonts w:ascii="Times New Roman" w:hAnsi="Times New Roman" w:cs="Times New Roman"/>
                <w:sz w:val="20"/>
                <w:szCs w:val="20"/>
              </w:rPr>
              <w:t xml:space="preserve">agrupamiento </w:t>
            </w:r>
            <w:proofErr w:type="spellStart"/>
            <w:r w:rsidR="00977424" w:rsidRPr="00EB269B">
              <w:rPr>
                <w:rFonts w:ascii="Times New Roman" w:hAnsi="Times New Roman" w:cs="Times New Roman"/>
                <w:sz w:val="20"/>
                <w:szCs w:val="20"/>
              </w:rPr>
              <w:t>agroproductivo</w:t>
            </w:r>
            <w:proofErr w:type="spellEnd"/>
            <w:r w:rsidR="00977424" w:rsidRPr="00EB269B">
              <w:rPr>
                <w:rFonts w:ascii="Times New Roman" w:hAnsi="Times New Roman" w:cs="Times New Roman"/>
                <w:sz w:val="20"/>
                <w:szCs w:val="20"/>
              </w:rPr>
              <w:t xml:space="preserve"> </w:t>
            </w:r>
            <w:r w:rsidR="00B9630A">
              <w:rPr>
                <w:rFonts w:ascii="Times New Roman" w:hAnsi="Times New Roman" w:cs="Times New Roman"/>
                <w:sz w:val="20"/>
                <w:szCs w:val="20"/>
              </w:rPr>
              <w:t>en experimentos y extensiones.</w:t>
            </w:r>
            <w:r w:rsidR="00E85395">
              <w:rPr>
                <w:rFonts w:ascii="Times New Roman" w:hAnsi="Times New Roman" w:cs="Times New Roman"/>
                <w:sz w:val="20"/>
                <w:szCs w:val="20"/>
              </w:rPr>
              <w:t xml:space="preserve"> (</w:t>
            </w:r>
            <w:r w:rsidR="00E85395" w:rsidRPr="00E85395">
              <w:rPr>
                <w:rFonts w:ascii="Times New Roman" w:hAnsi="Times New Roman" w:cs="Times New Roman"/>
                <w:sz w:val="20"/>
                <w:szCs w:val="20"/>
              </w:rPr>
              <w:t>Fuente: elaboración propia</w:t>
            </w:r>
            <w:r w:rsidR="00E85395">
              <w:rPr>
                <w:rFonts w:ascii="Times New Roman" w:hAnsi="Times New Roman" w:cs="Times New Roman"/>
                <w:sz w:val="20"/>
                <w:szCs w:val="20"/>
              </w:rPr>
              <w:t>)</w:t>
            </w:r>
            <w:r w:rsidR="00E85395" w:rsidRPr="00E85395">
              <w:rPr>
                <w:rFonts w:ascii="Times New Roman" w:hAnsi="Times New Roman" w:cs="Times New Roman"/>
                <w:sz w:val="20"/>
                <w:szCs w:val="20"/>
              </w:rPr>
              <w:t>.</w:t>
            </w:r>
          </w:p>
          <w:p w:rsidR="00BA3F7D" w:rsidRPr="005C4ADA" w:rsidRDefault="00BA3F7D" w:rsidP="00977424">
            <w:pPr>
              <w:jc w:val="center"/>
              <w:rPr>
                <w:rFonts w:ascii="Times New Roman" w:hAnsi="Times New Roman" w:cs="Times New Roman"/>
                <w:sz w:val="20"/>
                <w:szCs w:val="20"/>
              </w:rPr>
            </w:pPr>
          </w:p>
        </w:tc>
      </w:tr>
    </w:tbl>
    <w:p w:rsidR="00E74008" w:rsidRDefault="00EB269B" w:rsidP="00E74008">
      <w:pPr>
        <w:spacing w:after="0" w:line="360" w:lineRule="auto"/>
        <w:jc w:val="both"/>
        <w:rPr>
          <w:rFonts w:ascii="Times New Roman" w:hAnsi="Times New Roman" w:cs="Times New Roman"/>
          <w:sz w:val="24"/>
          <w:szCs w:val="24"/>
        </w:rPr>
      </w:pPr>
      <w:r w:rsidRPr="00EB269B">
        <w:rPr>
          <w:rFonts w:ascii="Times New Roman" w:hAnsi="Times New Roman" w:cs="Times New Roman"/>
          <w:sz w:val="24"/>
          <w:szCs w:val="24"/>
        </w:rPr>
        <w:t xml:space="preserve">A los 60 </w:t>
      </w:r>
      <w:proofErr w:type="spellStart"/>
      <w:r w:rsidRPr="00EB269B">
        <w:rPr>
          <w:rFonts w:ascii="Times New Roman" w:hAnsi="Times New Roman" w:cs="Times New Roman"/>
          <w:sz w:val="24"/>
          <w:szCs w:val="24"/>
        </w:rPr>
        <w:t>ddp</w:t>
      </w:r>
      <w:proofErr w:type="spellEnd"/>
      <w:r w:rsidRPr="00EB269B">
        <w:rPr>
          <w:rFonts w:ascii="Times New Roman" w:hAnsi="Times New Roman" w:cs="Times New Roman"/>
          <w:sz w:val="24"/>
          <w:szCs w:val="24"/>
        </w:rPr>
        <w:t xml:space="preserve"> los valores obtenidos en la variable brotes por metro en los agrupamientos FSC y SNC mostraron diferencias significativas con respecto a los obtenidos en los FC y SC (Figura </w:t>
      </w:r>
      <w:r>
        <w:rPr>
          <w:rFonts w:ascii="Times New Roman" w:hAnsi="Times New Roman" w:cs="Times New Roman"/>
          <w:sz w:val="24"/>
          <w:szCs w:val="24"/>
        </w:rPr>
        <w:t>2</w:t>
      </w:r>
      <w:r w:rsidRPr="00EB269B">
        <w:rPr>
          <w:rFonts w:ascii="Times New Roman" w:hAnsi="Times New Roman" w:cs="Times New Roman"/>
          <w:sz w:val="24"/>
          <w:szCs w:val="24"/>
        </w:rPr>
        <w:t>). Excepto en los FC se alcanzaron más de 4 tallos por metro, cifra considerada como buena para el logro de más del 95% de población (García, 1992).</w:t>
      </w:r>
      <w:r w:rsidR="006E295D">
        <w:rPr>
          <w:rFonts w:ascii="Times New Roman" w:hAnsi="Times New Roman" w:cs="Times New Roman"/>
          <w:sz w:val="24"/>
          <w:szCs w:val="24"/>
        </w:rPr>
        <w:t xml:space="preserve"> </w:t>
      </w:r>
      <w:r w:rsidR="006E295D" w:rsidRPr="006E295D">
        <w:rPr>
          <w:rFonts w:ascii="Times New Roman" w:hAnsi="Times New Roman" w:cs="Times New Roman"/>
          <w:sz w:val="24"/>
          <w:szCs w:val="24"/>
        </w:rPr>
        <w:t>Es de señalar que los resultados de los agrupamientos FSC y SNC se obtuvieron en las extensiones plantadas con la tec</w:t>
      </w:r>
      <w:r w:rsidR="00631FF9">
        <w:rPr>
          <w:rFonts w:ascii="Times New Roman" w:hAnsi="Times New Roman" w:cs="Times New Roman"/>
          <w:sz w:val="24"/>
          <w:szCs w:val="24"/>
        </w:rPr>
        <w:t>nología de surco de base ancha</w:t>
      </w:r>
      <w:r w:rsidR="006E295D" w:rsidRPr="006E295D">
        <w:rPr>
          <w:rFonts w:ascii="Times New Roman" w:hAnsi="Times New Roman" w:cs="Times New Roman"/>
          <w:sz w:val="24"/>
          <w:szCs w:val="24"/>
        </w:rPr>
        <w:t xml:space="preserve">; lo que corrobora lo planteado por Gómez </w:t>
      </w:r>
      <w:r w:rsidR="006E295D" w:rsidRPr="006E295D">
        <w:rPr>
          <w:rFonts w:ascii="Times New Roman" w:hAnsi="Times New Roman" w:cs="Times New Roman"/>
          <w:i/>
          <w:sz w:val="24"/>
          <w:szCs w:val="24"/>
        </w:rPr>
        <w:t>et al</w:t>
      </w:r>
      <w:r w:rsidR="006E295D" w:rsidRPr="006E295D">
        <w:rPr>
          <w:rFonts w:ascii="Times New Roman" w:hAnsi="Times New Roman" w:cs="Times New Roman"/>
          <w:sz w:val="24"/>
          <w:szCs w:val="24"/>
        </w:rPr>
        <w:t>., (2015), quienes señalan entre las ventajas de esta tecnología un incremento significativo de</w:t>
      </w:r>
      <w:r w:rsidR="006E295D">
        <w:rPr>
          <w:rFonts w:ascii="Times New Roman" w:hAnsi="Times New Roman" w:cs="Times New Roman"/>
          <w:sz w:val="24"/>
          <w:szCs w:val="24"/>
        </w:rPr>
        <w:t xml:space="preserve"> </w:t>
      </w:r>
      <w:r w:rsidR="006E295D" w:rsidRPr="006E295D">
        <w:rPr>
          <w:rFonts w:ascii="Times New Roman" w:hAnsi="Times New Roman" w:cs="Times New Roman"/>
          <w:sz w:val="24"/>
          <w:szCs w:val="24"/>
        </w:rPr>
        <w:t>la cantidad de brotes y del número de tallos por ha, respecto al método tradicional de plantación.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4"/>
        <w:gridCol w:w="7"/>
      </w:tblGrid>
      <w:tr w:rsidR="005F0D96" w:rsidTr="005F0D96">
        <w:trPr>
          <w:trHeight w:val="2891"/>
        </w:trPr>
        <w:tc>
          <w:tcPr>
            <w:tcW w:w="9751" w:type="dxa"/>
            <w:gridSpan w:val="2"/>
          </w:tcPr>
          <w:p w:rsidR="005F0D96" w:rsidRDefault="005F0D96" w:rsidP="005F0D96">
            <w:pPr>
              <w:spacing w:line="360" w:lineRule="auto"/>
              <w:jc w:val="center"/>
              <w:rPr>
                <w:rFonts w:ascii="Times New Roman" w:hAnsi="Times New Roman" w:cs="Times New Roman"/>
                <w:sz w:val="24"/>
                <w:szCs w:val="24"/>
              </w:rPr>
            </w:pPr>
            <w:r w:rsidRPr="00EB269B">
              <w:rPr>
                <w:rFonts w:ascii="Times New Roman" w:hAnsi="Times New Roman" w:cs="Times New Roman"/>
                <w:noProof/>
                <w:sz w:val="24"/>
                <w:szCs w:val="24"/>
                <w:lang w:eastAsia="es-ES"/>
              </w:rPr>
              <w:drawing>
                <wp:inline distT="0" distB="0" distL="0" distR="0" wp14:anchorId="06CBE094" wp14:editId="567336D3">
                  <wp:extent cx="4867275" cy="1724025"/>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7275" cy="1724025"/>
                          </a:xfrm>
                          <a:prstGeom prst="rect">
                            <a:avLst/>
                          </a:prstGeom>
                          <a:noFill/>
                        </pic:spPr>
                      </pic:pic>
                    </a:graphicData>
                  </a:graphic>
                </wp:inline>
              </w:drawing>
            </w:r>
          </w:p>
        </w:tc>
      </w:tr>
      <w:tr w:rsidR="005F0D96" w:rsidTr="005F0D96">
        <w:trPr>
          <w:gridAfter w:val="1"/>
          <w:wAfter w:w="7" w:type="dxa"/>
        </w:trPr>
        <w:tc>
          <w:tcPr>
            <w:tcW w:w="9744" w:type="dxa"/>
          </w:tcPr>
          <w:p w:rsidR="005F0D96" w:rsidRDefault="005F0D96" w:rsidP="005F0D96">
            <w:pPr>
              <w:spacing w:line="360" w:lineRule="auto"/>
              <w:jc w:val="center"/>
              <w:rPr>
                <w:rFonts w:ascii="Times New Roman" w:hAnsi="Times New Roman" w:cs="Times New Roman"/>
                <w:sz w:val="24"/>
                <w:szCs w:val="24"/>
              </w:rPr>
            </w:pPr>
            <w:r w:rsidRPr="00EB269B">
              <w:rPr>
                <w:rFonts w:ascii="Times New Roman" w:hAnsi="Times New Roman" w:cs="Times New Roman"/>
                <w:sz w:val="20"/>
                <w:szCs w:val="20"/>
              </w:rPr>
              <w:t xml:space="preserve">Figura 2. Brotes por metro obtenido por agrupamiento </w:t>
            </w:r>
            <w:proofErr w:type="spellStart"/>
            <w:r w:rsidRPr="00EB269B">
              <w:rPr>
                <w:rFonts w:ascii="Times New Roman" w:hAnsi="Times New Roman" w:cs="Times New Roman"/>
                <w:sz w:val="20"/>
                <w:szCs w:val="20"/>
              </w:rPr>
              <w:t>agroproductivo</w:t>
            </w:r>
            <w:proofErr w:type="spellEnd"/>
            <w:r w:rsidRPr="00EB269B">
              <w:rPr>
                <w:rFonts w:ascii="Times New Roman" w:hAnsi="Times New Roman" w:cs="Times New Roman"/>
                <w:sz w:val="20"/>
                <w:szCs w:val="20"/>
              </w:rPr>
              <w:t xml:space="preserve"> a los 60 </w:t>
            </w:r>
            <w:proofErr w:type="spellStart"/>
            <w:r w:rsidRPr="00EB269B">
              <w:rPr>
                <w:rFonts w:ascii="Times New Roman" w:hAnsi="Times New Roman" w:cs="Times New Roman"/>
                <w:sz w:val="20"/>
                <w:szCs w:val="20"/>
              </w:rPr>
              <w:t>ddp</w:t>
            </w:r>
            <w:proofErr w:type="spellEnd"/>
            <w:r>
              <w:rPr>
                <w:rFonts w:ascii="Times New Roman" w:hAnsi="Times New Roman" w:cs="Times New Roman"/>
                <w:sz w:val="20"/>
                <w:szCs w:val="20"/>
              </w:rPr>
              <w:t>. (</w:t>
            </w:r>
            <w:r w:rsidRPr="00E85395">
              <w:rPr>
                <w:rFonts w:ascii="Times New Roman" w:hAnsi="Times New Roman" w:cs="Times New Roman"/>
                <w:sz w:val="20"/>
                <w:szCs w:val="20"/>
              </w:rPr>
              <w:t>Fuente: elaboración propia</w:t>
            </w:r>
            <w:r>
              <w:rPr>
                <w:rFonts w:ascii="Times New Roman" w:hAnsi="Times New Roman" w:cs="Times New Roman"/>
                <w:sz w:val="20"/>
                <w:szCs w:val="20"/>
              </w:rPr>
              <w:t>)</w:t>
            </w:r>
            <w:r w:rsidRPr="00E85395">
              <w:rPr>
                <w:rFonts w:ascii="Times New Roman" w:hAnsi="Times New Roman" w:cs="Times New Roman"/>
                <w:sz w:val="20"/>
                <w:szCs w:val="20"/>
              </w:rPr>
              <w:t>.</w:t>
            </w:r>
          </w:p>
        </w:tc>
      </w:tr>
    </w:tbl>
    <w:p w:rsidR="005F0D96" w:rsidRPr="005F0D96" w:rsidRDefault="005F0D96" w:rsidP="00AE1E1A">
      <w:pPr>
        <w:spacing w:after="0" w:line="360" w:lineRule="auto"/>
        <w:jc w:val="both"/>
        <w:rPr>
          <w:rFonts w:ascii="Times New Roman" w:hAnsi="Times New Roman" w:cs="Times New Roman"/>
          <w:sz w:val="10"/>
          <w:szCs w:val="10"/>
        </w:rPr>
      </w:pPr>
    </w:p>
    <w:p w:rsidR="00404A2B" w:rsidRDefault="00404A2B" w:rsidP="00AE1E1A">
      <w:pPr>
        <w:spacing w:after="0" w:line="360" w:lineRule="auto"/>
        <w:jc w:val="both"/>
        <w:rPr>
          <w:rFonts w:ascii="Times New Roman" w:hAnsi="Times New Roman" w:cs="Times New Roman"/>
          <w:sz w:val="24"/>
          <w:szCs w:val="24"/>
        </w:rPr>
      </w:pPr>
      <w:r w:rsidRPr="00404A2B">
        <w:rPr>
          <w:rFonts w:ascii="Times New Roman" w:hAnsi="Times New Roman" w:cs="Times New Roman"/>
          <w:sz w:val="24"/>
          <w:szCs w:val="24"/>
        </w:rPr>
        <w:lastRenderedPageBreak/>
        <w:t xml:space="preserve">La brotación no mostró diferencia significativa por efecto del factor variedad, los dos cultivares evaluados (C86-12 y C90-469) mostraron un comportamiento similar en todos los momentos evaluados (Figura </w:t>
      </w:r>
      <w:r>
        <w:rPr>
          <w:rFonts w:ascii="Times New Roman" w:hAnsi="Times New Roman" w:cs="Times New Roman"/>
          <w:sz w:val="24"/>
          <w:szCs w:val="24"/>
        </w:rPr>
        <w:t>3</w:t>
      </w:r>
      <w:r w:rsidRPr="00404A2B">
        <w:rPr>
          <w:rFonts w:ascii="Times New Roman" w:hAnsi="Times New Roman" w:cs="Times New Roman"/>
          <w:sz w:val="24"/>
          <w:szCs w:val="24"/>
        </w:rPr>
        <w:t>), con valores a los 60 ddp de 38,2 % y 37 %, respe</w:t>
      </w:r>
      <w:r w:rsidR="007A0919">
        <w:rPr>
          <w:rFonts w:ascii="Times New Roman" w:hAnsi="Times New Roman" w:cs="Times New Roman"/>
          <w:sz w:val="24"/>
          <w:szCs w:val="24"/>
        </w:rPr>
        <w:t>ctivamente</w:t>
      </w:r>
      <w:r w:rsidRPr="00404A2B">
        <w:rPr>
          <w:rFonts w:ascii="Times New Roman" w:hAnsi="Times New Roman" w:cs="Times New Roman"/>
          <w:sz w:val="24"/>
          <w:szCs w:val="24"/>
        </w:rPr>
        <w:t>.</w:t>
      </w: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778"/>
      </w:tblGrid>
      <w:tr w:rsidR="00404A2B" w:rsidRPr="00404A2B" w:rsidTr="006E2FF1">
        <w:tc>
          <w:tcPr>
            <w:tcW w:w="9778" w:type="dxa"/>
          </w:tcPr>
          <w:p w:rsidR="00404A2B" w:rsidRPr="00404A2B" w:rsidRDefault="00404A2B" w:rsidP="00404A2B">
            <w:pPr>
              <w:spacing w:line="360" w:lineRule="auto"/>
              <w:jc w:val="center"/>
              <w:rPr>
                <w:rFonts w:ascii="Times New Roman" w:hAnsi="Times New Roman" w:cs="Times New Roman"/>
                <w:sz w:val="24"/>
                <w:szCs w:val="24"/>
              </w:rPr>
            </w:pPr>
            <w:r w:rsidRPr="00404A2B">
              <w:rPr>
                <w:rFonts w:ascii="Times New Roman" w:hAnsi="Times New Roman" w:cs="Times New Roman"/>
                <w:noProof/>
                <w:sz w:val="24"/>
                <w:szCs w:val="24"/>
                <w:lang w:eastAsia="es-ES"/>
              </w:rPr>
              <w:drawing>
                <wp:inline distT="0" distB="0" distL="0" distR="0">
                  <wp:extent cx="5038725" cy="1800000"/>
                  <wp:effectExtent l="19050" t="0" r="9525" b="0"/>
                  <wp:docPr id="25" name="Imagen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38725" cy="1800000"/>
                          </a:xfrm>
                          <a:prstGeom prst="rect">
                            <a:avLst/>
                          </a:prstGeom>
                          <a:noFill/>
                        </pic:spPr>
                      </pic:pic>
                    </a:graphicData>
                  </a:graphic>
                </wp:inline>
              </w:drawing>
            </w:r>
          </w:p>
        </w:tc>
      </w:tr>
      <w:tr w:rsidR="00404A2B" w:rsidRPr="00404A2B" w:rsidTr="006E2FF1">
        <w:tblPrEx>
          <w:tblCellMar>
            <w:left w:w="108" w:type="dxa"/>
            <w:right w:w="108" w:type="dxa"/>
          </w:tblCellMar>
        </w:tblPrEx>
        <w:tc>
          <w:tcPr>
            <w:tcW w:w="9778" w:type="dxa"/>
          </w:tcPr>
          <w:p w:rsidR="00E85395" w:rsidRDefault="00404A2B" w:rsidP="00404A2B">
            <w:pPr>
              <w:spacing w:line="360" w:lineRule="auto"/>
              <w:jc w:val="center"/>
              <w:rPr>
                <w:rFonts w:ascii="Times New Roman" w:hAnsi="Times New Roman" w:cs="Times New Roman"/>
                <w:sz w:val="20"/>
                <w:szCs w:val="20"/>
              </w:rPr>
            </w:pPr>
            <w:r w:rsidRPr="00404A2B">
              <w:rPr>
                <w:rFonts w:ascii="Times New Roman" w:hAnsi="Times New Roman" w:cs="Times New Roman"/>
                <w:sz w:val="20"/>
                <w:szCs w:val="20"/>
              </w:rPr>
              <w:t xml:space="preserve">Figura </w:t>
            </w:r>
            <w:r>
              <w:rPr>
                <w:rFonts w:ascii="Times New Roman" w:hAnsi="Times New Roman" w:cs="Times New Roman"/>
                <w:sz w:val="20"/>
                <w:szCs w:val="20"/>
              </w:rPr>
              <w:t>3</w:t>
            </w:r>
            <w:r w:rsidRPr="00404A2B">
              <w:rPr>
                <w:rFonts w:ascii="Times New Roman" w:hAnsi="Times New Roman" w:cs="Times New Roman"/>
                <w:sz w:val="20"/>
                <w:szCs w:val="20"/>
              </w:rPr>
              <w:t>. Porcentajes de brotación logrados por cultivar en los diferentes momentos evaluados.</w:t>
            </w:r>
          </w:p>
          <w:p w:rsidR="00404A2B" w:rsidRPr="00404A2B" w:rsidRDefault="00E85395" w:rsidP="00404A2B">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E85395">
              <w:rPr>
                <w:rFonts w:ascii="Times New Roman" w:hAnsi="Times New Roman" w:cs="Times New Roman"/>
                <w:sz w:val="20"/>
                <w:szCs w:val="20"/>
              </w:rPr>
              <w:t>Fuente: elaboración propia</w:t>
            </w:r>
            <w:r>
              <w:rPr>
                <w:rFonts w:ascii="Times New Roman" w:hAnsi="Times New Roman" w:cs="Times New Roman"/>
                <w:sz w:val="20"/>
                <w:szCs w:val="20"/>
              </w:rPr>
              <w:t>)</w:t>
            </w:r>
            <w:r w:rsidRPr="00E85395">
              <w:rPr>
                <w:rFonts w:ascii="Times New Roman" w:hAnsi="Times New Roman" w:cs="Times New Roman"/>
                <w:sz w:val="20"/>
                <w:szCs w:val="20"/>
              </w:rPr>
              <w:t>.</w:t>
            </w:r>
          </w:p>
        </w:tc>
      </w:tr>
    </w:tbl>
    <w:p w:rsidR="00336CC1" w:rsidRDefault="00205CDA" w:rsidP="00AE1E1A">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 xml:space="preserve">No obstante, en la provincia </w:t>
      </w:r>
      <w:r w:rsidR="00336CC1" w:rsidRPr="005C4ADA">
        <w:rPr>
          <w:rFonts w:ascii="Times New Roman" w:hAnsi="Times New Roman" w:cs="Times New Roman"/>
          <w:sz w:val="24"/>
          <w:szCs w:val="24"/>
        </w:rPr>
        <w:t xml:space="preserve">Ciego de Ávila, </w:t>
      </w:r>
      <w:r w:rsidRPr="005C4ADA">
        <w:rPr>
          <w:rFonts w:ascii="Times New Roman" w:hAnsi="Times New Roman" w:cs="Times New Roman"/>
          <w:sz w:val="24"/>
          <w:szCs w:val="24"/>
        </w:rPr>
        <w:t>estas variedades</w:t>
      </w:r>
      <w:r w:rsidR="00336CC1" w:rsidRPr="005C4ADA">
        <w:rPr>
          <w:rFonts w:ascii="Times New Roman" w:hAnsi="Times New Roman" w:cs="Times New Roman"/>
          <w:sz w:val="24"/>
          <w:szCs w:val="24"/>
        </w:rPr>
        <w:t xml:space="preserve"> mostraron </w:t>
      </w:r>
      <w:r w:rsidRPr="005C4ADA">
        <w:rPr>
          <w:rFonts w:ascii="Times New Roman" w:hAnsi="Times New Roman" w:cs="Times New Roman"/>
          <w:sz w:val="24"/>
          <w:szCs w:val="24"/>
        </w:rPr>
        <w:t xml:space="preserve">diferencias significativas en todos los momentos </w:t>
      </w:r>
      <w:r w:rsidR="008F1846" w:rsidRPr="005C4ADA">
        <w:rPr>
          <w:rFonts w:ascii="Times New Roman" w:hAnsi="Times New Roman" w:cs="Times New Roman"/>
          <w:sz w:val="24"/>
          <w:szCs w:val="24"/>
        </w:rPr>
        <w:t>evaluados</w:t>
      </w:r>
      <w:r w:rsidRPr="005C4ADA">
        <w:rPr>
          <w:rFonts w:ascii="Times New Roman" w:hAnsi="Times New Roman" w:cs="Times New Roman"/>
          <w:sz w:val="24"/>
          <w:szCs w:val="24"/>
        </w:rPr>
        <w:t xml:space="preserve"> (Tabla </w:t>
      </w:r>
      <w:r w:rsidR="00404A2B">
        <w:rPr>
          <w:rFonts w:ascii="Times New Roman" w:hAnsi="Times New Roman" w:cs="Times New Roman"/>
          <w:sz w:val="24"/>
          <w:szCs w:val="24"/>
        </w:rPr>
        <w:t>2</w:t>
      </w:r>
      <w:r w:rsidRPr="005C4ADA">
        <w:rPr>
          <w:rFonts w:ascii="Times New Roman" w:hAnsi="Times New Roman" w:cs="Times New Roman"/>
          <w:sz w:val="24"/>
          <w:szCs w:val="24"/>
        </w:rPr>
        <w:t>). L</w:t>
      </w:r>
      <w:r w:rsidR="00336CC1" w:rsidRPr="005C4ADA">
        <w:rPr>
          <w:rFonts w:ascii="Times New Roman" w:hAnsi="Times New Roman" w:cs="Times New Roman"/>
          <w:sz w:val="24"/>
          <w:szCs w:val="24"/>
        </w:rPr>
        <w:t xml:space="preserve">a variedad C90-469 </w:t>
      </w:r>
      <w:r w:rsidR="008F1846" w:rsidRPr="005C4ADA">
        <w:rPr>
          <w:rFonts w:ascii="Times New Roman" w:hAnsi="Times New Roman" w:cs="Times New Roman"/>
          <w:sz w:val="24"/>
          <w:szCs w:val="24"/>
        </w:rPr>
        <w:t xml:space="preserve">mostró superioridad </w:t>
      </w:r>
      <w:r w:rsidR="00336CC1" w:rsidRPr="005C4ADA">
        <w:rPr>
          <w:rFonts w:ascii="Times New Roman" w:hAnsi="Times New Roman" w:cs="Times New Roman"/>
          <w:sz w:val="24"/>
          <w:szCs w:val="24"/>
        </w:rPr>
        <w:t xml:space="preserve">respecto a la C86-12, con un incremento </w:t>
      </w:r>
      <w:r w:rsidR="00445E45">
        <w:rPr>
          <w:rFonts w:ascii="Times New Roman" w:hAnsi="Times New Roman" w:cs="Times New Roman"/>
          <w:sz w:val="24"/>
          <w:szCs w:val="24"/>
        </w:rPr>
        <w:t>de  más de</w:t>
      </w:r>
      <w:r w:rsidR="00336CC1" w:rsidRPr="005C4ADA">
        <w:rPr>
          <w:rFonts w:ascii="Times New Roman" w:hAnsi="Times New Roman" w:cs="Times New Roman"/>
          <w:sz w:val="24"/>
          <w:szCs w:val="24"/>
        </w:rPr>
        <w:t xml:space="preserve"> 7 % en todos los tratamientos a los 60 ddp. En Mayabeque, la C86-12 resultó superior con 28 % por encima en el período antes mencionado</w:t>
      </w:r>
      <w:r w:rsidR="008F1846" w:rsidRPr="005C4ADA">
        <w:rPr>
          <w:rFonts w:ascii="Times New Roman" w:hAnsi="Times New Roman" w:cs="Times New Roman"/>
          <w:sz w:val="24"/>
          <w:szCs w:val="24"/>
        </w:rPr>
        <w:t>.</w:t>
      </w:r>
      <w:r w:rsidR="003B2DCB" w:rsidRPr="005C4ADA">
        <w:rPr>
          <w:rFonts w:ascii="Times New Roman" w:hAnsi="Times New Roman" w:cs="Times New Roman"/>
          <w:sz w:val="24"/>
          <w:szCs w:val="24"/>
        </w:rPr>
        <w:t xml:space="preserve"> </w:t>
      </w:r>
      <w:hyperlink w:anchor="_Campbell_B.T._and" w:history="1">
        <w:r w:rsidR="005A6CB1" w:rsidRPr="00B72F27">
          <w:rPr>
            <w:rFonts w:ascii="Times New Roman" w:hAnsi="Times New Roman" w:cs="Times New Roman"/>
            <w:sz w:val="24"/>
            <w:szCs w:val="24"/>
          </w:rPr>
          <w:t>Campbell y Jones (2005)</w:t>
        </w:r>
      </w:hyperlink>
      <w:r w:rsidR="00336CC1" w:rsidRPr="005C4ADA">
        <w:rPr>
          <w:rFonts w:ascii="Times New Roman" w:hAnsi="Times New Roman" w:cs="Times New Roman"/>
          <w:color w:val="FF0000"/>
          <w:sz w:val="24"/>
          <w:szCs w:val="24"/>
        </w:rPr>
        <w:t xml:space="preserve"> </w:t>
      </w:r>
      <w:r w:rsidR="00336CC1" w:rsidRPr="000D6AE7">
        <w:rPr>
          <w:rFonts w:ascii="Times New Roman" w:hAnsi="Times New Roman" w:cs="Times New Roman"/>
          <w:sz w:val="24"/>
          <w:szCs w:val="24"/>
        </w:rPr>
        <w:t>informan</w:t>
      </w:r>
      <w:r w:rsidR="00336CC1" w:rsidRPr="005C4ADA">
        <w:rPr>
          <w:rFonts w:ascii="Times New Roman" w:hAnsi="Times New Roman" w:cs="Times New Roman"/>
          <w:color w:val="FF0000"/>
          <w:sz w:val="24"/>
          <w:szCs w:val="24"/>
        </w:rPr>
        <w:t xml:space="preserve"> </w:t>
      </w:r>
      <w:r w:rsidR="00336CC1" w:rsidRPr="005C4ADA">
        <w:rPr>
          <w:rFonts w:ascii="Times New Roman" w:hAnsi="Times New Roman" w:cs="Times New Roman"/>
          <w:sz w:val="24"/>
          <w:szCs w:val="24"/>
        </w:rPr>
        <w:t>diferencias en el comportamiento local de las variedades, los cuales plantean entre otras causas, la interacción genotipo ambiente.</w:t>
      </w:r>
    </w:p>
    <w:p w:rsidR="00BA3F7D" w:rsidRPr="004C2BBE" w:rsidRDefault="00BA3F7D" w:rsidP="00AE1E1A">
      <w:pPr>
        <w:spacing w:after="0" w:line="360" w:lineRule="auto"/>
        <w:jc w:val="both"/>
        <w:rPr>
          <w:rFonts w:ascii="Times New Roman" w:hAnsi="Times New Roman" w:cs="Times New Roman"/>
          <w:sz w:val="16"/>
          <w:szCs w:val="16"/>
        </w:rPr>
      </w:pPr>
    </w:p>
    <w:p w:rsidR="00E85395" w:rsidRPr="005C4ADA" w:rsidRDefault="00AE1E1A" w:rsidP="00E85395">
      <w:pPr>
        <w:spacing w:after="0" w:line="360" w:lineRule="auto"/>
        <w:jc w:val="both"/>
        <w:rPr>
          <w:rFonts w:ascii="Times New Roman" w:hAnsi="Times New Roman" w:cs="Times New Roman"/>
          <w:b/>
          <w:sz w:val="24"/>
          <w:szCs w:val="24"/>
        </w:rPr>
      </w:pPr>
      <w:r w:rsidRPr="004C2BBE">
        <w:rPr>
          <w:rFonts w:ascii="Times New Roman" w:eastAsia="Times New Roman" w:hAnsi="Times New Roman" w:cs="Times New Roman"/>
          <w:bCs/>
          <w:sz w:val="24"/>
          <w:szCs w:val="24"/>
          <w:lang w:eastAsia="es-ES_tradnl"/>
        </w:rPr>
        <w:t xml:space="preserve">Tabla </w:t>
      </w:r>
      <w:r w:rsidR="00404A2B" w:rsidRPr="004C2BBE">
        <w:rPr>
          <w:rFonts w:ascii="Times New Roman" w:eastAsia="Times New Roman" w:hAnsi="Times New Roman" w:cs="Times New Roman"/>
          <w:bCs/>
          <w:sz w:val="24"/>
          <w:szCs w:val="24"/>
          <w:lang w:eastAsia="es-ES_tradnl"/>
        </w:rPr>
        <w:t>2</w:t>
      </w:r>
      <w:r w:rsidRPr="004C2BBE">
        <w:rPr>
          <w:rFonts w:ascii="Times New Roman" w:eastAsia="Times New Roman" w:hAnsi="Times New Roman" w:cs="Times New Roman"/>
          <w:bCs/>
          <w:sz w:val="24"/>
          <w:szCs w:val="24"/>
          <w:lang w:eastAsia="es-ES_tradnl"/>
        </w:rPr>
        <w:t>. Porcentajes</w:t>
      </w:r>
      <w:r w:rsidRPr="005C4ADA">
        <w:rPr>
          <w:rFonts w:ascii="Times New Roman" w:hAnsi="Times New Roman" w:cs="Times New Roman"/>
          <w:sz w:val="24"/>
          <w:szCs w:val="24"/>
        </w:rPr>
        <w:t xml:space="preserve"> de brotación </w:t>
      </w:r>
      <w:r w:rsidR="00445E45">
        <w:rPr>
          <w:rFonts w:ascii="Times New Roman" w:hAnsi="Times New Roman" w:cs="Times New Roman"/>
          <w:sz w:val="24"/>
          <w:szCs w:val="24"/>
        </w:rPr>
        <w:t xml:space="preserve">de </w:t>
      </w:r>
      <w:r w:rsidR="00445E45" w:rsidRPr="005C4ADA">
        <w:rPr>
          <w:rFonts w:ascii="Times New Roman" w:hAnsi="Times New Roman" w:cs="Times New Roman"/>
          <w:sz w:val="24"/>
          <w:szCs w:val="24"/>
        </w:rPr>
        <w:t xml:space="preserve">los cultivares </w:t>
      </w:r>
      <w:r w:rsidRPr="005C4ADA">
        <w:rPr>
          <w:rFonts w:ascii="Times New Roman" w:hAnsi="Times New Roman" w:cs="Times New Roman"/>
          <w:sz w:val="24"/>
          <w:szCs w:val="24"/>
        </w:rPr>
        <w:t>en dos localidades.</w:t>
      </w:r>
      <w:r w:rsidR="00E85395" w:rsidRPr="00E85395">
        <w:rPr>
          <w:rFonts w:ascii="Times New Roman" w:hAnsi="Times New Roman" w:cs="Times New Roman"/>
          <w:b/>
          <w:sz w:val="24"/>
          <w:szCs w:val="24"/>
        </w:rPr>
        <w:t xml:space="preserve"> </w:t>
      </w:r>
      <w:r w:rsidR="00E85395">
        <w:rPr>
          <w:rFonts w:ascii="Times New Roman" w:hAnsi="Times New Roman" w:cs="Times New Roman"/>
          <w:b/>
          <w:sz w:val="24"/>
          <w:szCs w:val="24"/>
        </w:rPr>
        <w:t>(</w:t>
      </w:r>
      <w:r w:rsidR="00E85395" w:rsidRPr="00E85395">
        <w:rPr>
          <w:rFonts w:ascii="Times New Roman" w:hAnsi="Times New Roman" w:cs="Times New Roman"/>
          <w:sz w:val="24"/>
          <w:szCs w:val="24"/>
        </w:rPr>
        <w:t>Fuente: elaboración propia</w:t>
      </w:r>
      <w:r w:rsidR="00E85395">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1229"/>
        <w:gridCol w:w="1800"/>
        <w:gridCol w:w="1672"/>
        <w:gridCol w:w="1672"/>
        <w:gridCol w:w="1672"/>
      </w:tblGrid>
      <w:tr w:rsidR="00AE1E1A" w:rsidRPr="005C4ADA" w:rsidTr="008F1846">
        <w:trPr>
          <w:trHeight w:val="300"/>
          <w:jc w:val="center"/>
        </w:trPr>
        <w:tc>
          <w:tcPr>
            <w:tcW w:w="1229" w:type="dxa"/>
            <w:noWrap/>
            <w:vAlign w:val="center"/>
            <w:hideMark/>
          </w:tcPr>
          <w:p w:rsidR="00AE1E1A" w:rsidRPr="005C4ADA" w:rsidRDefault="00AE1E1A" w:rsidP="00E80E1C">
            <w:pPr>
              <w:rPr>
                <w:rFonts w:ascii="Times New Roman" w:hAnsi="Times New Roman" w:cs="Times New Roman"/>
                <w:sz w:val="24"/>
                <w:szCs w:val="24"/>
              </w:rPr>
            </w:pPr>
            <w:r w:rsidRPr="005C4ADA">
              <w:rPr>
                <w:rFonts w:ascii="Times New Roman" w:hAnsi="Times New Roman" w:cs="Times New Roman"/>
                <w:sz w:val="24"/>
                <w:szCs w:val="24"/>
              </w:rPr>
              <w:t>Variedad</w:t>
            </w:r>
          </w:p>
        </w:tc>
        <w:tc>
          <w:tcPr>
            <w:tcW w:w="1800"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15 ddp</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30 ddp</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45 ddp</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60 ddp</w:t>
            </w:r>
          </w:p>
        </w:tc>
      </w:tr>
      <w:tr w:rsidR="00AE1E1A" w:rsidRPr="005C4ADA" w:rsidTr="00981783">
        <w:trPr>
          <w:trHeight w:val="232"/>
          <w:jc w:val="center"/>
        </w:trPr>
        <w:tc>
          <w:tcPr>
            <w:tcW w:w="8045" w:type="dxa"/>
            <w:gridSpan w:val="5"/>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Ciego de Ávila</w:t>
            </w:r>
          </w:p>
        </w:tc>
      </w:tr>
      <w:tr w:rsidR="00AE1E1A" w:rsidRPr="005C4ADA" w:rsidTr="008F1846">
        <w:trPr>
          <w:trHeight w:val="300"/>
          <w:jc w:val="center"/>
        </w:trPr>
        <w:tc>
          <w:tcPr>
            <w:tcW w:w="1229" w:type="dxa"/>
            <w:noWrap/>
            <w:vAlign w:val="center"/>
            <w:hideMark/>
          </w:tcPr>
          <w:p w:rsidR="00AE1E1A" w:rsidRPr="005C4ADA" w:rsidRDefault="00AE1E1A" w:rsidP="00E80E1C">
            <w:pPr>
              <w:rPr>
                <w:rFonts w:ascii="Times New Roman" w:hAnsi="Times New Roman" w:cs="Times New Roman"/>
                <w:sz w:val="24"/>
                <w:szCs w:val="24"/>
              </w:rPr>
            </w:pPr>
            <w:r w:rsidRPr="005C4ADA">
              <w:rPr>
                <w:rFonts w:ascii="Times New Roman" w:hAnsi="Times New Roman" w:cs="Times New Roman"/>
                <w:sz w:val="24"/>
                <w:szCs w:val="24"/>
              </w:rPr>
              <w:t>C86-12</w:t>
            </w:r>
          </w:p>
        </w:tc>
        <w:tc>
          <w:tcPr>
            <w:tcW w:w="1800"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0,0 b</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3,5 b</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6,6 b</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12,5 b</w:t>
            </w:r>
          </w:p>
        </w:tc>
      </w:tr>
      <w:tr w:rsidR="00AE1E1A" w:rsidRPr="005C4ADA" w:rsidTr="008F1846">
        <w:trPr>
          <w:trHeight w:val="300"/>
          <w:jc w:val="center"/>
        </w:trPr>
        <w:tc>
          <w:tcPr>
            <w:tcW w:w="1229" w:type="dxa"/>
            <w:noWrap/>
            <w:vAlign w:val="center"/>
            <w:hideMark/>
          </w:tcPr>
          <w:p w:rsidR="00AE1E1A" w:rsidRPr="005C4ADA" w:rsidRDefault="00AE1E1A" w:rsidP="00E80E1C">
            <w:pPr>
              <w:rPr>
                <w:rFonts w:ascii="Times New Roman" w:hAnsi="Times New Roman" w:cs="Times New Roman"/>
                <w:sz w:val="24"/>
                <w:szCs w:val="24"/>
              </w:rPr>
            </w:pPr>
            <w:r w:rsidRPr="005C4ADA">
              <w:rPr>
                <w:rFonts w:ascii="Times New Roman" w:hAnsi="Times New Roman" w:cs="Times New Roman"/>
                <w:sz w:val="24"/>
                <w:szCs w:val="24"/>
              </w:rPr>
              <w:t>C90-469</w:t>
            </w:r>
          </w:p>
        </w:tc>
        <w:tc>
          <w:tcPr>
            <w:tcW w:w="1800"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1,3 a</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7,4 a</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13,6 a</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19,6 a</w:t>
            </w:r>
          </w:p>
        </w:tc>
      </w:tr>
      <w:tr w:rsidR="00AE1E1A" w:rsidRPr="005C4ADA" w:rsidTr="008F1846">
        <w:trPr>
          <w:trHeight w:val="300"/>
          <w:jc w:val="center"/>
        </w:trPr>
        <w:tc>
          <w:tcPr>
            <w:tcW w:w="1229"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Diferencia</w:t>
            </w:r>
          </w:p>
        </w:tc>
        <w:tc>
          <w:tcPr>
            <w:tcW w:w="1800"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1,3</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3,9</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7,0</w:t>
            </w:r>
          </w:p>
        </w:tc>
        <w:tc>
          <w:tcPr>
            <w:tcW w:w="1672" w:type="dxa"/>
            <w:noWrap/>
            <w:vAlign w:val="center"/>
            <w:hideMark/>
          </w:tcPr>
          <w:p w:rsidR="00AE1E1A" w:rsidRPr="005C4ADA" w:rsidRDefault="00AE1E1A" w:rsidP="00E80E1C">
            <w:pPr>
              <w:jc w:val="center"/>
              <w:rPr>
                <w:rFonts w:ascii="Times New Roman" w:hAnsi="Times New Roman" w:cs="Times New Roman"/>
                <w:sz w:val="24"/>
                <w:szCs w:val="24"/>
              </w:rPr>
            </w:pPr>
            <w:r w:rsidRPr="005C4ADA">
              <w:rPr>
                <w:rFonts w:ascii="Times New Roman" w:hAnsi="Times New Roman" w:cs="Times New Roman"/>
                <w:sz w:val="24"/>
                <w:szCs w:val="24"/>
              </w:rPr>
              <w:t>7,1</w:t>
            </w:r>
          </w:p>
        </w:tc>
      </w:tr>
      <w:tr w:rsidR="008F1846" w:rsidRPr="005C4ADA" w:rsidTr="00981783">
        <w:trPr>
          <w:trHeight w:val="136"/>
          <w:jc w:val="center"/>
        </w:trPr>
        <w:tc>
          <w:tcPr>
            <w:tcW w:w="8045" w:type="dxa"/>
            <w:gridSpan w:val="5"/>
            <w:noWrap/>
            <w:vAlign w:val="center"/>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Mayabeque</w:t>
            </w:r>
          </w:p>
        </w:tc>
      </w:tr>
      <w:tr w:rsidR="008F1846" w:rsidRPr="005C4ADA" w:rsidTr="008F1846">
        <w:trPr>
          <w:trHeight w:val="300"/>
          <w:jc w:val="center"/>
        </w:trPr>
        <w:tc>
          <w:tcPr>
            <w:tcW w:w="1229" w:type="dxa"/>
            <w:noWrap/>
            <w:vAlign w:val="center"/>
            <w:hideMark/>
          </w:tcPr>
          <w:p w:rsidR="008F1846" w:rsidRPr="005C4ADA" w:rsidRDefault="008F1846" w:rsidP="00E80E1C">
            <w:pPr>
              <w:rPr>
                <w:rFonts w:ascii="Times New Roman" w:hAnsi="Times New Roman" w:cs="Times New Roman"/>
                <w:sz w:val="24"/>
                <w:szCs w:val="24"/>
              </w:rPr>
            </w:pPr>
            <w:r w:rsidRPr="005C4ADA">
              <w:rPr>
                <w:rFonts w:ascii="Times New Roman" w:hAnsi="Times New Roman" w:cs="Times New Roman"/>
                <w:sz w:val="24"/>
                <w:szCs w:val="24"/>
              </w:rPr>
              <w:t>C86-12</w:t>
            </w:r>
          </w:p>
        </w:tc>
        <w:tc>
          <w:tcPr>
            <w:tcW w:w="1800"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6,7 a</w:t>
            </w:r>
          </w:p>
        </w:tc>
        <w:tc>
          <w:tcPr>
            <w:tcW w:w="1672"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35,0 a</w:t>
            </w:r>
          </w:p>
        </w:tc>
        <w:tc>
          <w:tcPr>
            <w:tcW w:w="1672"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45,5 a</w:t>
            </w:r>
          </w:p>
        </w:tc>
        <w:tc>
          <w:tcPr>
            <w:tcW w:w="1672"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55,0 a</w:t>
            </w:r>
          </w:p>
        </w:tc>
      </w:tr>
      <w:tr w:rsidR="008F1846" w:rsidRPr="005C4ADA" w:rsidTr="008F1846">
        <w:trPr>
          <w:trHeight w:val="300"/>
          <w:jc w:val="center"/>
        </w:trPr>
        <w:tc>
          <w:tcPr>
            <w:tcW w:w="1229" w:type="dxa"/>
            <w:noWrap/>
            <w:vAlign w:val="center"/>
            <w:hideMark/>
          </w:tcPr>
          <w:p w:rsidR="008F1846" w:rsidRPr="005C4ADA" w:rsidRDefault="008F1846" w:rsidP="00E80E1C">
            <w:pPr>
              <w:rPr>
                <w:rFonts w:ascii="Times New Roman" w:hAnsi="Times New Roman" w:cs="Times New Roman"/>
                <w:sz w:val="24"/>
                <w:szCs w:val="24"/>
              </w:rPr>
            </w:pPr>
            <w:r w:rsidRPr="005C4ADA">
              <w:rPr>
                <w:rFonts w:ascii="Times New Roman" w:hAnsi="Times New Roman" w:cs="Times New Roman"/>
                <w:sz w:val="24"/>
                <w:szCs w:val="24"/>
              </w:rPr>
              <w:t>C90-469</w:t>
            </w:r>
          </w:p>
        </w:tc>
        <w:tc>
          <w:tcPr>
            <w:tcW w:w="1800"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3,5 b</w:t>
            </w:r>
          </w:p>
        </w:tc>
        <w:tc>
          <w:tcPr>
            <w:tcW w:w="1672"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17,0 b</w:t>
            </w:r>
          </w:p>
        </w:tc>
        <w:tc>
          <w:tcPr>
            <w:tcW w:w="1672"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21,5 b</w:t>
            </w:r>
          </w:p>
        </w:tc>
        <w:tc>
          <w:tcPr>
            <w:tcW w:w="1672"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27,4 b</w:t>
            </w:r>
          </w:p>
        </w:tc>
      </w:tr>
      <w:tr w:rsidR="008F1846" w:rsidRPr="005C4ADA" w:rsidTr="008F1846">
        <w:trPr>
          <w:trHeight w:val="300"/>
          <w:jc w:val="center"/>
        </w:trPr>
        <w:tc>
          <w:tcPr>
            <w:tcW w:w="1229"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Diferencia</w:t>
            </w:r>
          </w:p>
        </w:tc>
        <w:tc>
          <w:tcPr>
            <w:tcW w:w="1800"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3,2</w:t>
            </w:r>
          </w:p>
        </w:tc>
        <w:tc>
          <w:tcPr>
            <w:tcW w:w="1672"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18,0</w:t>
            </w:r>
          </w:p>
        </w:tc>
        <w:tc>
          <w:tcPr>
            <w:tcW w:w="1672"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24,0</w:t>
            </w:r>
          </w:p>
        </w:tc>
        <w:tc>
          <w:tcPr>
            <w:tcW w:w="1672" w:type="dxa"/>
            <w:noWrap/>
            <w:vAlign w:val="center"/>
            <w:hideMark/>
          </w:tcPr>
          <w:p w:rsidR="008F1846" w:rsidRPr="005C4ADA" w:rsidRDefault="008F1846" w:rsidP="00E80E1C">
            <w:pPr>
              <w:jc w:val="center"/>
              <w:rPr>
                <w:rFonts w:ascii="Times New Roman" w:hAnsi="Times New Roman" w:cs="Times New Roman"/>
                <w:sz w:val="24"/>
                <w:szCs w:val="24"/>
              </w:rPr>
            </w:pPr>
            <w:r w:rsidRPr="005C4ADA">
              <w:rPr>
                <w:rFonts w:ascii="Times New Roman" w:hAnsi="Times New Roman" w:cs="Times New Roman"/>
                <w:sz w:val="24"/>
                <w:szCs w:val="24"/>
              </w:rPr>
              <w:t>27,6</w:t>
            </w:r>
          </w:p>
        </w:tc>
      </w:tr>
    </w:tbl>
    <w:p w:rsidR="00AE1E1A" w:rsidRPr="00B32445" w:rsidRDefault="00AE1E1A" w:rsidP="00E74008">
      <w:pPr>
        <w:spacing w:after="0" w:line="360" w:lineRule="auto"/>
        <w:jc w:val="both"/>
        <w:rPr>
          <w:rFonts w:ascii="Times New Roman" w:hAnsi="Times New Roman" w:cs="Times New Roman"/>
          <w:sz w:val="24"/>
          <w:szCs w:val="24"/>
        </w:rPr>
      </w:pPr>
    </w:p>
    <w:p w:rsidR="00981783" w:rsidRPr="005C4ADA" w:rsidRDefault="00E74008" w:rsidP="00981783">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 xml:space="preserve">La variable porcentaje de brotación a los 60 ddp mostró diferencias significativas por efecto de los tratamientos, no así en las evaluaciones previas (Figura </w:t>
      </w:r>
      <w:r w:rsidR="00404A2B">
        <w:rPr>
          <w:rFonts w:ascii="Times New Roman" w:hAnsi="Times New Roman" w:cs="Times New Roman"/>
          <w:sz w:val="24"/>
          <w:szCs w:val="24"/>
        </w:rPr>
        <w:t>4</w:t>
      </w:r>
      <w:r w:rsidRPr="005C4ADA">
        <w:rPr>
          <w:rFonts w:ascii="Times New Roman" w:hAnsi="Times New Roman" w:cs="Times New Roman"/>
          <w:sz w:val="24"/>
          <w:szCs w:val="24"/>
        </w:rPr>
        <w:t xml:space="preserve">). El tratamiento de mejor comportamiento resultó el de </w:t>
      </w:r>
      <w:proofErr w:type="spellStart"/>
      <w:r w:rsidRPr="005C4ADA">
        <w:rPr>
          <w:rFonts w:ascii="Times New Roman" w:hAnsi="Times New Roman" w:cs="Times New Roman"/>
          <w:sz w:val="24"/>
          <w:szCs w:val="24"/>
        </w:rPr>
        <w:t>Celestop</w:t>
      </w:r>
      <w:proofErr w:type="spellEnd"/>
      <w:r w:rsidRPr="005C4ADA">
        <w:rPr>
          <w:rFonts w:ascii="Times New Roman" w:hAnsi="Times New Roman" w:cs="Times New Roman"/>
          <w:sz w:val="24"/>
          <w:szCs w:val="24"/>
        </w:rPr>
        <w:t xml:space="preserve"> aplicado sobre los esquejes en el surco, al momento de la plantación, a dosis de 1 L ha</w:t>
      </w:r>
      <w:r w:rsidRPr="005C4ADA">
        <w:rPr>
          <w:rFonts w:ascii="Times New Roman" w:hAnsi="Times New Roman" w:cs="Times New Roman"/>
          <w:sz w:val="24"/>
          <w:szCs w:val="24"/>
          <w:vertAlign w:val="superscript"/>
        </w:rPr>
        <w:t>-1</w:t>
      </w:r>
      <w:r w:rsidRPr="005C4ADA">
        <w:rPr>
          <w:rFonts w:ascii="Times New Roman" w:hAnsi="Times New Roman" w:cs="Times New Roman"/>
          <w:sz w:val="24"/>
          <w:szCs w:val="24"/>
        </w:rPr>
        <w:t xml:space="preserve"> (44%); seguido por la Cachaza aplicada en el fondo del surco a dosis de 30 t ha</w:t>
      </w:r>
      <w:r w:rsidRPr="005C4ADA">
        <w:rPr>
          <w:rFonts w:ascii="Times New Roman" w:hAnsi="Times New Roman" w:cs="Times New Roman"/>
          <w:sz w:val="24"/>
          <w:szCs w:val="24"/>
          <w:vertAlign w:val="superscript"/>
        </w:rPr>
        <w:t>-1</w:t>
      </w:r>
      <w:r w:rsidRPr="005C4ADA">
        <w:rPr>
          <w:rFonts w:ascii="Times New Roman" w:hAnsi="Times New Roman" w:cs="Times New Roman"/>
          <w:sz w:val="24"/>
          <w:szCs w:val="24"/>
        </w:rPr>
        <w:t xml:space="preserve"> (41%), </w:t>
      </w:r>
      <w:r w:rsidR="00F77EB0">
        <w:rPr>
          <w:rFonts w:ascii="Times New Roman" w:hAnsi="Times New Roman" w:cs="Times New Roman"/>
          <w:sz w:val="24"/>
          <w:szCs w:val="24"/>
        </w:rPr>
        <w:lastRenderedPageBreak/>
        <w:t xml:space="preserve">ambos </w:t>
      </w:r>
      <w:r w:rsidRPr="005C4ADA">
        <w:rPr>
          <w:rFonts w:ascii="Times New Roman" w:hAnsi="Times New Roman" w:cs="Times New Roman"/>
          <w:sz w:val="24"/>
          <w:szCs w:val="24"/>
        </w:rPr>
        <w:t>con diferencias significativas respecto al testigo y sin diferencias entre sí. El resto de los tratamientos</w:t>
      </w:r>
      <w:r w:rsidRPr="004C2BBE">
        <w:rPr>
          <w:rFonts w:ascii="Times New Roman" w:hAnsi="Times New Roman" w:cs="Times New Roman"/>
          <w:sz w:val="16"/>
          <w:szCs w:val="16"/>
        </w:rPr>
        <w:t xml:space="preserve"> </w:t>
      </w:r>
      <w:r w:rsidRPr="005C4ADA">
        <w:rPr>
          <w:rFonts w:ascii="Times New Roman" w:hAnsi="Times New Roman" w:cs="Times New Roman"/>
          <w:sz w:val="24"/>
          <w:szCs w:val="24"/>
        </w:rPr>
        <w:t>manifestó</w:t>
      </w:r>
      <w:r w:rsidRPr="004C2BBE">
        <w:rPr>
          <w:rFonts w:ascii="Times New Roman" w:hAnsi="Times New Roman" w:cs="Times New Roman"/>
          <w:sz w:val="16"/>
          <w:szCs w:val="16"/>
        </w:rPr>
        <w:t xml:space="preserve"> </w:t>
      </w:r>
      <w:r w:rsidRPr="005C4ADA">
        <w:rPr>
          <w:rFonts w:ascii="Times New Roman" w:hAnsi="Times New Roman" w:cs="Times New Roman"/>
          <w:sz w:val="24"/>
          <w:szCs w:val="24"/>
        </w:rPr>
        <w:t>un</w:t>
      </w:r>
      <w:r w:rsidRPr="004C2BBE">
        <w:rPr>
          <w:rFonts w:ascii="Times New Roman" w:hAnsi="Times New Roman" w:cs="Times New Roman"/>
          <w:sz w:val="16"/>
          <w:szCs w:val="16"/>
        </w:rPr>
        <w:t xml:space="preserve"> </w:t>
      </w:r>
      <w:r w:rsidRPr="005C4ADA">
        <w:rPr>
          <w:rFonts w:ascii="Times New Roman" w:hAnsi="Times New Roman" w:cs="Times New Roman"/>
          <w:sz w:val="24"/>
          <w:szCs w:val="24"/>
        </w:rPr>
        <w:t xml:space="preserve">comportamiento similar al testigo, que </w:t>
      </w:r>
      <w:r w:rsidR="00445E45">
        <w:rPr>
          <w:rFonts w:ascii="Times New Roman" w:hAnsi="Times New Roman" w:cs="Times New Roman"/>
          <w:sz w:val="24"/>
          <w:szCs w:val="24"/>
        </w:rPr>
        <w:t>mostró</w:t>
      </w:r>
      <w:r w:rsidRPr="005C4ADA">
        <w:rPr>
          <w:rFonts w:ascii="Times New Roman" w:hAnsi="Times New Roman" w:cs="Times New Roman"/>
          <w:sz w:val="24"/>
          <w:szCs w:val="24"/>
        </w:rPr>
        <w:t xml:space="preserve"> el valor más bajo (30,6 %).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981783" w:rsidRPr="005C4ADA" w:rsidTr="00404A2B">
        <w:trPr>
          <w:jc w:val="center"/>
        </w:trPr>
        <w:tc>
          <w:tcPr>
            <w:tcW w:w="8644" w:type="dxa"/>
          </w:tcPr>
          <w:p w:rsidR="00981783" w:rsidRPr="005C4ADA" w:rsidRDefault="00981783" w:rsidP="00404A2B">
            <w:pPr>
              <w:spacing w:line="360" w:lineRule="auto"/>
              <w:jc w:val="center"/>
              <w:rPr>
                <w:rFonts w:ascii="Times New Roman" w:hAnsi="Times New Roman" w:cs="Times New Roman"/>
                <w:sz w:val="24"/>
                <w:szCs w:val="24"/>
              </w:rPr>
            </w:pPr>
            <w:r w:rsidRPr="005C4ADA">
              <w:rPr>
                <w:rFonts w:ascii="Times New Roman" w:hAnsi="Times New Roman" w:cs="Times New Roman"/>
                <w:noProof/>
                <w:sz w:val="24"/>
                <w:szCs w:val="24"/>
                <w:lang w:eastAsia="es-ES"/>
              </w:rPr>
              <w:drawing>
                <wp:inline distT="0" distB="0" distL="0" distR="0">
                  <wp:extent cx="4680000" cy="2160000"/>
                  <wp:effectExtent l="0" t="0" r="0" b="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000" cy="2160000"/>
                          </a:xfrm>
                          <a:prstGeom prst="rect">
                            <a:avLst/>
                          </a:prstGeom>
                          <a:noFill/>
                          <a:ln>
                            <a:noFill/>
                          </a:ln>
                        </pic:spPr>
                      </pic:pic>
                    </a:graphicData>
                  </a:graphic>
                </wp:inline>
              </w:drawing>
            </w:r>
          </w:p>
        </w:tc>
      </w:tr>
      <w:tr w:rsidR="00981783" w:rsidRPr="005C4ADA" w:rsidTr="00404A2B">
        <w:trPr>
          <w:trHeight w:val="80"/>
          <w:jc w:val="center"/>
        </w:trPr>
        <w:tc>
          <w:tcPr>
            <w:tcW w:w="8644" w:type="dxa"/>
          </w:tcPr>
          <w:p w:rsidR="00981783" w:rsidRPr="005C4ADA" w:rsidRDefault="00981783" w:rsidP="00404A2B">
            <w:pPr>
              <w:spacing w:line="360" w:lineRule="auto"/>
              <w:jc w:val="center"/>
              <w:rPr>
                <w:rFonts w:ascii="Times New Roman" w:hAnsi="Times New Roman" w:cs="Times New Roman"/>
                <w:sz w:val="24"/>
                <w:szCs w:val="24"/>
              </w:rPr>
            </w:pPr>
            <w:r w:rsidRPr="005C4ADA">
              <w:rPr>
                <w:rFonts w:ascii="Times New Roman" w:hAnsi="Times New Roman" w:cs="Times New Roman"/>
                <w:sz w:val="20"/>
                <w:szCs w:val="20"/>
              </w:rPr>
              <w:t xml:space="preserve">Figura </w:t>
            </w:r>
            <w:r w:rsidR="00404A2B">
              <w:rPr>
                <w:rFonts w:ascii="Times New Roman" w:hAnsi="Times New Roman" w:cs="Times New Roman"/>
                <w:sz w:val="20"/>
                <w:szCs w:val="20"/>
              </w:rPr>
              <w:t>4</w:t>
            </w:r>
            <w:r w:rsidRPr="005C4ADA">
              <w:rPr>
                <w:rFonts w:ascii="Times New Roman" w:hAnsi="Times New Roman" w:cs="Times New Roman"/>
                <w:sz w:val="20"/>
                <w:szCs w:val="20"/>
              </w:rPr>
              <w:t>. Porcentajes de brotación logrados por los tratamientos en los diferentes momentos evaluados (F (6</w:t>
            </w:r>
            <w:r w:rsidR="00695691" w:rsidRPr="005C4ADA">
              <w:rPr>
                <w:rFonts w:ascii="Times New Roman" w:hAnsi="Times New Roman" w:cs="Times New Roman"/>
                <w:sz w:val="20"/>
                <w:szCs w:val="20"/>
              </w:rPr>
              <w:t>, n</w:t>
            </w:r>
            <w:r w:rsidRPr="005C4ADA">
              <w:rPr>
                <w:rFonts w:ascii="Times New Roman" w:hAnsi="Times New Roman" w:cs="Times New Roman"/>
                <w:sz w:val="20"/>
                <w:szCs w:val="20"/>
              </w:rPr>
              <w:t>) =4.34</w:t>
            </w:r>
            <w:r w:rsidRPr="005C4ADA">
              <w:rPr>
                <w:rFonts w:ascii="Times New Roman" w:hAnsi="Times New Roman" w:cs="Times New Roman"/>
                <w:sz w:val="20"/>
                <w:szCs w:val="20"/>
                <w:vertAlign w:val="superscript"/>
              </w:rPr>
              <w:t>**</w:t>
            </w:r>
            <w:r w:rsidRPr="005C4ADA">
              <w:rPr>
                <w:rFonts w:ascii="Times New Roman" w:hAnsi="Times New Roman" w:cs="Times New Roman"/>
                <w:sz w:val="20"/>
                <w:szCs w:val="20"/>
              </w:rPr>
              <w:t>; P= 0,0003).</w:t>
            </w:r>
            <w:r w:rsidR="00E85395">
              <w:rPr>
                <w:rFonts w:ascii="Times New Roman" w:hAnsi="Times New Roman" w:cs="Times New Roman"/>
                <w:sz w:val="20"/>
                <w:szCs w:val="20"/>
              </w:rPr>
              <w:t xml:space="preserve"> (</w:t>
            </w:r>
            <w:r w:rsidR="00E85395" w:rsidRPr="00E85395">
              <w:rPr>
                <w:rFonts w:ascii="Times New Roman" w:hAnsi="Times New Roman" w:cs="Times New Roman"/>
                <w:sz w:val="20"/>
                <w:szCs w:val="20"/>
              </w:rPr>
              <w:t>Fuente: elaboración propia</w:t>
            </w:r>
            <w:r w:rsidR="00E85395">
              <w:rPr>
                <w:rFonts w:ascii="Times New Roman" w:hAnsi="Times New Roman" w:cs="Times New Roman"/>
                <w:sz w:val="20"/>
                <w:szCs w:val="20"/>
              </w:rPr>
              <w:t>)</w:t>
            </w:r>
            <w:r w:rsidR="00E85395" w:rsidRPr="00E85395">
              <w:rPr>
                <w:rFonts w:ascii="Times New Roman" w:hAnsi="Times New Roman" w:cs="Times New Roman"/>
                <w:sz w:val="20"/>
                <w:szCs w:val="20"/>
              </w:rPr>
              <w:t>.</w:t>
            </w:r>
          </w:p>
        </w:tc>
      </w:tr>
    </w:tbl>
    <w:p w:rsidR="0055436D" w:rsidRPr="005C4ADA" w:rsidRDefault="0055436D" w:rsidP="0055436D">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 xml:space="preserve">El número de brotes por metro, a los 60 ddp, no mostró diferencias significativas para los tratamientos de </w:t>
      </w:r>
      <w:proofErr w:type="spellStart"/>
      <w:r w:rsidRPr="005C4ADA">
        <w:rPr>
          <w:rFonts w:ascii="Times New Roman" w:hAnsi="Times New Roman" w:cs="Times New Roman"/>
          <w:sz w:val="24"/>
          <w:szCs w:val="24"/>
        </w:rPr>
        <w:t>Celestop</w:t>
      </w:r>
      <w:proofErr w:type="spellEnd"/>
      <w:r w:rsidRPr="005C4ADA">
        <w:rPr>
          <w:rFonts w:ascii="Times New Roman" w:hAnsi="Times New Roman" w:cs="Times New Roman"/>
          <w:sz w:val="24"/>
          <w:szCs w:val="24"/>
        </w:rPr>
        <w:t xml:space="preserve"> y Cachaza y sí con respecto al testigo (Figura </w:t>
      </w:r>
      <w:r w:rsidR="00DD4215">
        <w:rPr>
          <w:rFonts w:ascii="Times New Roman" w:hAnsi="Times New Roman" w:cs="Times New Roman"/>
          <w:sz w:val="24"/>
          <w:szCs w:val="24"/>
        </w:rPr>
        <w:t>5</w:t>
      </w:r>
      <w:r w:rsidRPr="005C4ADA">
        <w:rPr>
          <w:rFonts w:ascii="Times New Roman" w:hAnsi="Times New Roman" w:cs="Times New Roman"/>
          <w:sz w:val="24"/>
          <w:szCs w:val="24"/>
        </w:rPr>
        <w:t>).</w:t>
      </w:r>
    </w:p>
    <w:p w:rsidR="0055436D" w:rsidRPr="005C4ADA" w:rsidRDefault="00D73CFD" w:rsidP="00D73CFD">
      <w:pPr>
        <w:spacing w:after="0" w:line="360" w:lineRule="auto"/>
        <w:jc w:val="center"/>
        <w:rPr>
          <w:rFonts w:ascii="Times New Roman" w:hAnsi="Times New Roman" w:cs="Times New Roman"/>
          <w:sz w:val="16"/>
          <w:szCs w:val="16"/>
        </w:rPr>
      </w:pPr>
      <w:r w:rsidRPr="005C4ADA">
        <w:rPr>
          <w:rFonts w:ascii="Times New Roman" w:hAnsi="Times New Roman" w:cs="Times New Roman"/>
          <w:noProof/>
          <w:sz w:val="24"/>
          <w:szCs w:val="24"/>
          <w:lang w:eastAsia="es-ES"/>
        </w:rPr>
        <w:drawing>
          <wp:inline distT="0" distB="0" distL="0" distR="0">
            <wp:extent cx="3714750" cy="2036949"/>
            <wp:effectExtent l="0" t="0" r="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6702" cy="2038019"/>
                    </a:xfrm>
                    <a:prstGeom prst="rect">
                      <a:avLst/>
                    </a:prstGeom>
                    <a:noFill/>
                  </pic:spPr>
                </pic:pic>
              </a:graphicData>
            </a:graphic>
          </wp:inline>
        </w:drawing>
      </w:r>
    </w:p>
    <w:p w:rsidR="00D73CFD" w:rsidRDefault="008626F8" w:rsidP="00D73CFD">
      <w:pPr>
        <w:spacing w:after="0" w:line="360" w:lineRule="auto"/>
        <w:jc w:val="center"/>
        <w:rPr>
          <w:rFonts w:ascii="Times New Roman" w:hAnsi="Times New Roman" w:cs="Times New Roman"/>
          <w:sz w:val="20"/>
          <w:szCs w:val="20"/>
        </w:rPr>
      </w:pPr>
      <w:r w:rsidRPr="008626F8">
        <w:rPr>
          <w:rFonts w:ascii="Times New Roman" w:hAnsi="Times New Roman" w:cs="Times New Roman"/>
          <w:sz w:val="20"/>
          <w:szCs w:val="20"/>
        </w:rPr>
        <w:t xml:space="preserve">Figura </w:t>
      </w:r>
      <w:r w:rsidR="00DD4215">
        <w:rPr>
          <w:rFonts w:ascii="Times New Roman" w:hAnsi="Times New Roman" w:cs="Times New Roman"/>
          <w:sz w:val="20"/>
          <w:szCs w:val="20"/>
        </w:rPr>
        <w:t>5</w:t>
      </w:r>
      <w:r w:rsidRPr="008626F8">
        <w:rPr>
          <w:rFonts w:ascii="Times New Roman" w:hAnsi="Times New Roman" w:cs="Times New Roman"/>
          <w:sz w:val="20"/>
          <w:szCs w:val="20"/>
        </w:rPr>
        <w:t xml:space="preserve">. Brotes por m logrados por los tratamientos empleados a los 60 </w:t>
      </w:r>
      <w:proofErr w:type="spellStart"/>
      <w:r w:rsidRPr="008626F8">
        <w:rPr>
          <w:rFonts w:ascii="Times New Roman" w:hAnsi="Times New Roman" w:cs="Times New Roman"/>
          <w:sz w:val="20"/>
          <w:szCs w:val="20"/>
        </w:rPr>
        <w:t>ddp</w:t>
      </w:r>
      <w:proofErr w:type="spellEnd"/>
      <w:r w:rsidRPr="008626F8">
        <w:rPr>
          <w:rFonts w:ascii="Times New Roman" w:hAnsi="Times New Roman" w:cs="Times New Roman"/>
          <w:sz w:val="20"/>
          <w:szCs w:val="20"/>
        </w:rPr>
        <w:t>.</w:t>
      </w:r>
      <w:r w:rsidR="00E85395">
        <w:rPr>
          <w:rFonts w:ascii="Times New Roman" w:hAnsi="Times New Roman" w:cs="Times New Roman"/>
          <w:sz w:val="20"/>
          <w:szCs w:val="20"/>
        </w:rPr>
        <w:t xml:space="preserve"> (</w:t>
      </w:r>
      <w:r w:rsidR="00E85395" w:rsidRPr="00E85395">
        <w:rPr>
          <w:rFonts w:ascii="Times New Roman" w:hAnsi="Times New Roman" w:cs="Times New Roman"/>
          <w:sz w:val="20"/>
          <w:szCs w:val="20"/>
        </w:rPr>
        <w:t>Fuente: elaboración propia</w:t>
      </w:r>
      <w:r w:rsidR="00E85395">
        <w:rPr>
          <w:rFonts w:ascii="Times New Roman" w:hAnsi="Times New Roman" w:cs="Times New Roman"/>
          <w:sz w:val="20"/>
          <w:szCs w:val="20"/>
        </w:rPr>
        <w:t>)</w:t>
      </w:r>
      <w:r w:rsidR="00E85395" w:rsidRPr="00E85395">
        <w:rPr>
          <w:rFonts w:ascii="Times New Roman" w:hAnsi="Times New Roman" w:cs="Times New Roman"/>
          <w:sz w:val="20"/>
          <w:szCs w:val="20"/>
        </w:rPr>
        <w:t>.</w:t>
      </w:r>
    </w:p>
    <w:p w:rsidR="00BA3F7D" w:rsidRDefault="00BA3F7D" w:rsidP="00D73CFD">
      <w:pPr>
        <w:spacing w:after="0" w:line="360" w:lineRule="auto"/>
        <w:jc w:val="center"/>
        <w:rPr>
          <w:rFonts w:ascii="Times New Roman" w:hAnsi="Times New Roman" w:cs="Times New Roman"/>
          <w:sz w:val="20"/>
          <w:szCs w:val="20"/>
        </w:rPr>
      </w:pPr>
    </w:p>
    <w:p w:rsidR="001E2B34" w:rsidRDefault="00DD4215" w:rsidP="00E74008">
      <w:pPr>
        <w:spacing w:after="0" w:line="360" w:lineRule="auto"/>
        <w:jc w:val="both"/>
        <w:rPr>
          <w:rFonts w:ascii="Times New Roman" w:hAnsi="Times New Roman" w:cs="Times New Roman"/>
          <w:sz w:val="24"/>
          <w:szCs w:val="24"/>
        </w:rPr>
      </w:pPr>
      <w:r w:rsidRPr="00DD4215">
        <w:rPr>
          <w:rFonts w:ascii="Times New Roman" w:hAnsi="Times New Roman" w:cs="Times New Roman"/>
          <w:sz w:val="24"/>
          <w:szCs w:val="24"/>
        </w:rPr>
        <w:t xml:space="preserve">En las provincias de Sancti Spíritus y Las Tunas los tratamientos con </w:t>
      </w:r>
      <w:proofErr w:type="spellStart"/>
      <w:r w:rsidRPr="00DD4215">
        <w:rPr>
          <w:rFonts w:ascii="Times New Roman" w:hAnsi="Times New Roman" w:cs="Times New Roman"/>
          <w:sz w:val="24"/>
          <w:szCs w:val="24"/>
        </w:rPr>
        <w:t>Celestop</w:t>
      </w:r>
      <w:proofErr w:type="spellEnd"/>
      <w:r w:rsidRPr="00DD4215">
        <w:rPr>
          <w:rFonts w:ascii="Times New Roman" w:hAnsi="Times New Roman" w:cs="Times New Roman"/>
          <w:sz w:val="24"/>
          <w:szCs w:val="24"/>
        </w:rPr>
        <w:t xml:space="preserve"> y Cachaza mostraron los mejores resultados. En Sancti Spíritus el </w:t>
      </w:r>
      <w:proofErr w:type="spellStart"/>
      <w:r w:rsidRPr="00DD4215">
        <w:rPr>
          <w:rFonts w:ascii="Times New Roman" w:hAnsi="Times New Roman" w:cs="Times New Roman"/>
          <w:sz w:val="24"/>
          <w:szCs w:val="24"/>
        </w:rPr>
        <w:t>Celestop</w:t>
      </w:r>
      <w:proofErr w:type="spellEnd"/>
      <w:r w:rsidRPr="00DD4215">
        <w:rPr>
          <w:rFonts w:ascii="Times New Roman" w:hAnsi="Times New Roman" w:cs="Times New Roman"/>
          <w:sz w:val="24"/>
          <w:szCs w:val="24"/>
        </w:rPr>
        <w:t xml:space="preserve"> a los 30, 45 y 60 ddp, mostró diferencias significativas con respecto al resto de los tratamientos aplicados y al testigo, al cual superó en 14 %, 25 % y 32 %, respectivamente (Figura </w:t>
      </w:r>
      <w:r>
        <w:rPr>
          <w:rFonts w:ascii="Times New Roman" w:hAnsi="Times New Roman" w:cs="Times New Roman"/>
          <w:sz w:val="24"/>
          <w:szCs w:val="24"/>
        </w:rPr>
        <w:t>6).</w:t>
      </w:r>
    </w:p>
    <w:p w:rsidR="004C2BBE" w:rsidRDefault="004C2BBE" w:rsidP="00E74008">
      <w:pPr>
        <w:spacing w:after="0" w:line="360" w:lineRule="auto"/>
        <w:jc w:val="both"/>
        <w:rPr>
          <w:rFonts w:ascii="Times New Roman" w:hAnsi="Times New Roman" w:cs="Times New Roman"/>
          <w:sz w:val="24"/>
          <w:szCs w:val="24"/>
        </w:rPr>
      </w:pPr>
    </w:p>
    <w:tbl>
      <w:tblPr>
        <w:tblStyle w:val="Tablaconcuadrcula"/>
        <w:tblW w:w="109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0"/>
      </w:tblGrid>
      <w:tr w:rsidR="001E2B34" w:rsidTr="004C2BBE">
        <w:trPr>
          <w:trHeight w:val="2651"/>
          <w:jc w:val="center"/>
        </w:trPr>
        <w:tc>
          <w:tcPr>
            <w:tcW w:w="10970" w:type="dxa"/>
          </w:tcPr>
          <w:p w:rsidR="001E2B34" w:rsidRDefault="004C2BBE" w:rsidP="004C2BBE">
            <w:pPr>
              <w:spacing w:line="360" w:lineRule="auto"/>
              <w:jc w:val="center"/>
              <w:rPr>
                <w:rFonts w:ascii="Times New Roman" w:hAnsi="Times New Roman" w:cs="Times New Roman"/>
                <w:sz w:val="24"/>
                <w:szCs w:val="24"/>
              </w:rPr>
            </w:pPr>
            <w:r>
              <w:object w:dxaOrig="9075" w:dyaOrig="4125">
                <v:shape id="_x0000_i1026" type="#_x0000_t75" style="width:366pt;height:156.75pt" o:ole="">
                  <v:imagedata r:id="rId18" o:title=""/>
                  <o:lock v:ext="edit" aspectratio="f"/>
                </v:shape>
                <o:OLEObject Type="Embed" ProgID="PBrush" ShapeID="_x0000_i1026" DrawAspect="Content" ObjectID="_1616524133" r:id="rId19"/>
              </w:object>
            </w:r>
          </w:p>
        </w:tc>
      </w:tr>
      <w:tr w:rsidR="001E2B34" w:rsidTr="004C2BBE">
        <w:trPr>
          <w:trHeight w:val="229"/>
          <w:jc w:val="center"/>
        </w:trPr>
        <w:tc>
          <w:tcPr>
            <w:tcW w:w="10970" w:type="dxa"/>
          </w:tcPr>
          <w:p w:rsidR="00E85395" w:rsidRDefault="001E2B34" w:rsidP="004C2BBE">
            <w:pPr>
              <w:spacing w:line="360" w:lineRule="auto"/>
              <w:jc w:val="center"/>
              <w:rPr>
                <w:rFonts w:ascii="Times New Roman" w:hAnsi="Times New Roman" w:cs="Times New Roman"/>
                <w:sz w:val="20"/>
                <w:szCs w:val="20"/>
              </w:rPr>
            </w:pPr>
            <w:r w:rsidRPr="005C4ADA">
              <w:rPr>
                <w:rFonts w:ascii="Times New Roman" w:hAnsi="Times New Roman" w:cs="Times New Roman"/>
                <w:sz w:val="20"/>
                <w:szCs w:val="20"/>
              </w:rPr>
              <w:t xml:space="preserve">Figura </w:t>
            </w:r>
            <w:r w:rsidR="00DD4215">
              <w:rPr>
                <w:rFonts w:ascii="Times New Roman" w:hAnsi="Times New Roman" w:cs="Times New Roman"/>
                <w:sz w:val="20"/>
                <w:szCs w:val="20"/>
              </w:rPr>
              <w:t>6</w:t>
            </w:r>
            <w:r w:rsidRPr="005C4ADA">
              <w:rPr>
                <w:rFonts w:ascii="Times New Roman" w:hAnsi="Times New Roman" w:cs="Times New Roman"/>
                <w:sz w:val="20"/>
                <w:szCs w:val="20"/>
              </w:rPr>
              <w:t>. Porcentajes de brotación alcanzados por los tratamientos en Sancti Spíritus.</w:t>
            </w:r>
            <w:r w:rsidR="004C2BBE">
              <w:rPr>
                <w:rFonts w:ascii="Times New Roman" w:hAnsi="Times New Roman" w:cs="Times New Roman"/>
                <w:sz w:val="20"/>
                <w:szCs w:val="20"/>
              </w:rPr>
              <w:t xml:space="preserve"> (</w:t>
            </w:r>
            <w:r w:rsidR="004C2BBE" w:rsidRPr="00E85395">
              <w:rPr>
                <w:rFonts w:ascii="Times New Roman" w:hAnsi="Times New Roman" w:cs="Times New Roman"/>
                <w:sz w:val="20"/>
                <w:szCs w:val="20"/>
              </w:rPr>
              <w:t>Fuente: elaboración propia</w:t>
            </w:r>
            <w:r w:rsidR="004C2BBE">
              <w:rPr>
                <w:rFonts w:ascii="Times New Roman" w:hAnsi="Times New Roman" w:cs="Times New Roman"/>
                <w:sz w:val="20"/>
                <w:szCs w:val="20"/>
              </w:rPr>
              <w:t>)</w:t>
            </w:r>
            <w:r w:rsidR="004C2BBE" w:rsidRPr="00E85395">
              <w:rPr>
                <w:rFonts w:ascii="Times New Roman" w:hAnsi="Times New Roman" w:cs="Times New Roman"/>
                <w:sz w:val="20"/>
                <w:szCs w:val="20"/>
              </w:rPr>
              <w:t>.</w:t>
            </w:r>
          </w:p>
          <w:p w:rsidR="001E2B34" w:rsidRPr="004C2BBE" w:rsidRDefault="001E2B34" w:rsidP="004C2BBE">
            <w:pPr>
              <w:spacing w:line="360" w:lineRule="auto"/>
              <w:jc w:val="center"/>
              <w:rPr>
                <w:rFonts w:ascii="Times New Roman" w:hAnsi="Times New Roman" w:cs="Times New Roman"/>
                <w:sz w:val="10"/>
                <w:szCs w:val="10"/>
              </w:rPr>
            </w:pPr>
          </w:p>
        </w:tc>
      </w:tr>
    </w:tbl>
    <w:p w:rsidR="001E2B34" w:rsidRPr="005C4ADA" w:rsidRDefault="001E2B34" w:rsidP="001E2B34">
      <w:pPr>
        <w:spacing w:after="0" w:line="360" w:lineRule="auto"/>
        <w:jc w:val="both"/>
        <w:rPr>
          <w:rFonts w:ascii="Times New Roman" w:hAnsi="Times New Roman" w:cs="Times New Roman"/>
          <w:sz w:val="24"/>
          <w:szCs w:val="24"/>
        </w:rPr>
      </w:pPr>
      <w:r w:rsidRPr="005C4ADA">
        <w:rPr>
          <w:rFonts w:ascii="Times New Roman" w:hAnsi="Times New Roman" w:cs="Times New Roman"/>
          <w:sz w:val="24"/>
          <w:szCs w:val="24"/>
        </w:rPr>
        <w:t xml:space="preserve">En Las Tunas el tratamiento con cachaza, </w:t>
      </w:r>
      <w:r>
        <w:rPr>
          <w:rFonts w:ascii="Times New Roman" w:hAnsi="Times New Roman" w:cs="Times New Roman"/>
          <w:sz w:val="24"/>
          <w:szCs w:val="24"/>
        </w:rPr>
        <w:t>en los cuatro momentos evaluados</w:t>
      </w:r>
      <w:r w:rsidRPr="005C4ADA">
        <w:rPr>
          <w:rFonts w:ascii="Times New Roman" w:hAnsi="Times New Roman" w:cs="Times New Roman"/>
          <w:sz w:val="24"/>
          <w:szCs w:val="24"/>
        </w:rPr>
        <w:t xml:space="preserve">, resultó superior al resto de los tratamientos (Figura </w:t>
      </w:r>
      <w:r w:rsidR="00DD4215">
        <w:rPr>
          <w:rFonts w:ascii="Times New Roman" w:hAnsi="Times New Roman" w:cs="Times New Roman"/>
          <w:sz w:val="24"/>
          <w:szCs w:val="24"/>
        </w:rPr>
        <w:t>7</w:t>
      </w:r>
      <w:r w:rsidRPr="005C4ADA">
        <w:rPr>
          <w:rFonts w:ascii="Times New Roman" w:hAnsi="Times New Roman" w:cs="Times New Roman"/>
          <w:sz w:val="24"/>
          <w:szCs w:val="24"/>
        </w:rPr>
        <w:t xml:space="preserve">). Este </w:t>
      </w:r>
      <w:r>
        <w:rPr>
          <w:rFonts w:ascii="Times New Roman" w:hAnsi="Times New Roman" w:cs="Times New Roman"/>
          <w:sz w:val="24"/>
          <w:szCs w:val="24"/>
        </w:rPr>
        <w:t xml:space="preserve">resultado coincide por </w:t>
      </w:r>
      <w:r w:rsidRPr="005C4ADA">
        <w:rPr>
          <w:rFonts w:ascii="Times New Roman" w:hAnsi="Times New Roman" w:cs="Times New Roman"/>
          <w:sz w:val="24"/>
          <w:szCs w:val="24"/>
        </w:rPr>
        <w:t xml:space="preserve"> lo planteado por Arzola </w:t>
      </w:r>
      <w:r w:rsidRPr="005C4ADA">
        <w:rPr>
          <w:rFonts w:ascii="Times New Roman" w:hAnsi="Times New Roman" w:cs="Times New Roman"/>
          <w:i/>
          <w:sz w:val="24"/>
          <w:szCs w:val="24"/>
        </w:rPr>
        <w:t>et al</w:t>
      </w:r>
      <w:r w:rsidRPr="005C4ADA">
        <w:rPr>
          <w:rFonts w:ascii="Times New Roman" w:hAnsi="Times New Roman" w:cs="Times New Roman"/>
          <w:sz w:val="24"/>
          <w:szCs w:val="24"/>
        </w:rPr>
        <w:t>. (201</w:t>
      </w:r>
      <w:r w:rsidR="0058624D">
        <w:rPr>
          <w:rFonts w:ascii="Times New Roman" w:hAnsi="Times New Roman" w:cs="Times New Roman"/>
          <w:sz w:val="24"/>
          <w:szCs w:val="24"/>
        </w:rPr>
        <w:t>3</w:t>
      </w:r>
      <w:r w:rsidRPr="005C4ADA">
        <w:rPr>
          <w:rFonts w:ascii="Times New Roman" w:hAnsi="Times New Roman" w:cs="Times New Roman"/>
          <w:sz w:val="24"/>
          <w:szCs w:val="24"/>
        </w:rPr>
        <w:t>), los cuales obtuvieron incrementos en la cantidad de plantas germinadas, con dosis iguales o superiores a 50 t ha</w:t>
      </w:r>
      <w:r w:rsidRPr="005C4ADA">
        <w:rPr>
          <w:rFonts w:ascii="Times New Roman" w:hAnsi="Times New Roman" w:cs="Times New Roman"/>
          <w:sz w:val="24"/>
          <w:szCs w:val="24"/>
          <w:vertAlign w:val="superscript"/>
        </w:rPr>
        <w:t>-1</w:t>
      </w:r>
      <w:r w:rsidRPr="005C4ADA">
        <w:rPr>
          <w:rFonts w:ascii="Times New Roman" w:hAnsi="Times New Roman" w:cs="Times New Roman"/>
          <w:sz w:val="24"/>
          <w:szCs w:val="24"/>
        </w:rPr>
        <w:t xml:space="preserve"> de cachaza, aplicada sobre los esquejes.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9"/>
      </w:tblGrid>
      <w:tr w:rsidR="001E2B34" w:rsidTr="00706A78">
        <w:trPr>
          <w:trHeight w:val="2366"/>
          <w:jc w:val="center"/>
        </w:trPr>
        <w:tc>
          <w:tcPr>
            <w:tcW w:w="9539" w:type="dxa"/>
          </w:tcPr>
          <w:p w:rsidR="001E2B34" w:rsidRDefault="004C2BBE" w:rsidP="00A671FF">
            <w:pPr>
              <w:jc w:val="center"/>
              <w:rPr>
                <w:rFonts w:ascii="Times New Roman" w:hAnsi="Times New Roman" w:cs="Times New Roman"/>
              </w:rPr>
            </w:pPr>
            <w:r>
              <w:object w:dxaOrig="9150" w:dyaOrig="4215">
                <v:shape id="_x0000_i1027" type="#_x0000_t75" style="width:377.25pt;height:154.5pt" o:ole="">
                  <v:imagedata r:id="rId20" o:title=""/>
                  <o:lock v:ext="edit" aspectratio="f"/>
                </v:shape>
                <o:OLEObject Type="Embed" ProgID="PBrush" ShapeID="_x0000_i1027" DrawAspect="Content" ObjectID="_1616524134" r:id="rId21"/>
              </w:object>
            </w:r>
          </w:p>
        </w:tc>
      </w:tr>
      <w:tr w:rsidR="001E2B34" w:rsidTr="00706A78">
        <w:trPr>
          <w:trHeight w:val="145"/>
          <w:jc w:val="center"/>
        </w:trPr>
        <w:tc>
          <w:tcPr>
            <w:tcW w:w="9539" w:type="dxa"/>
          </w:tcPr>
          <w:p w:rsidR="00E85395" w:rsidRDefault="001E2B34" w:rsidP="00DD4215">
            <w:pPr>
              <w:jc w:val="center"/>
              <w:rPr>
                <w:rFonts w:ascii="Times New Roman" w:hAnsi="Times New Roman" w:cs="Times New Roman"/>
                <w:sz w:val="20"/>
                <w:szCs w:val="20"/>
              </w:rPr>
            </w:pPr>
            <w:r w:rsidRPr="005C4ADA">
              <w:rPr>
                <w:rFonts w:ascii="Times New Roman" w:hAnsi="Times New Roman" w:cs="Times New Roman"/>
                <w:sz w:val="20"/>
                <w:szCs w:val="20"/>
              </w:rPr>
              <w:t xml:space="preserve">Figura </w:t>
            </w:r>
            <w:r w:rsidR="00DD4215">
              <w:rPr>
                <w:rFonts w:ascii="Times New Roman" w:hAnsi="Times New Roman" w:cs="Times New Roman"/>
                <w:sz w:val="20"/>
                <w:szCs w:val="20"/>
              </w:rPr>
              <w:t>7</w:t>
            </w:r>
            <w:r w:rsidRPr="005C4ADA">
              <w:rPr>
                <w:rFonts w:ascii="Times New Roman" w:hAnsi="Times New Roman" w:cs="Times New Roman"/>
                <w:sz w:val="20"/>
                <w:szCs w:val="20"/>
              </w:rPr>
              <w:t>. Porcentajes de brotación alcanzados por los tratamientos en Las Tunas.</w:t>
            </w:r>
            <w:r w:rsidR="004C2BBE">
              <w:rPr>
                <w:rFonts w:ascii="Times New Roman" w:hAnsi="Times New Roman" w:cs="Times New Roman"/>
                <w:sz w:val="20"/>
                <w:szCs w:val="20"/>
              </w:rPr>
              <w:t xml:space="preserve"> (</w:t>
            </w:r>
            <w:r w:rsidR="004C2BBE" w:rsidRPr="00E85395">
              <w:rPr>
                <w:rFonts w:ascii="Times New Roman" w:hAnsi="Times New Roman" w:cs="Times New Roman"/>
                <w:sz w:val="20"/>
                <w:szCs w:val="20"/>
              </w:rPr>
              <w:t>Fuente: elaboración propia</w:t>
            </w:r>
            <w:r w:rsidR="004C2BBE">
              <w:rPr>
                <w:rFonts w:ascii="Times New Roman" w:hAnsi="Times New Roman" w:cs="Times New Roman"/>
                <w:sz w:val="20"/>
                <w:szCs w:val="20"/>
              </w:rPr>
              <w:t>)</w:t>
            </w:r>
            <w:r w:rsidR="004C2BBE" w:rsidRPr="00E85395">
              <w:rPr>
                <w:rFonts w:ascii="Times New Roman" w:hAnsi="Times New Roman" w:cs="Times New Roman"/>
                <w:sz w:val="20"/>
                <w:szCs w:val="20"/>
              </w:rPr>
              <w:t>.</w:t>
            </w:r>
          </w:p>
          <w:p w:rsidR="001E2B34" w:rsidRDefault="001E2B34" w:rsidP="00DD4215">
            <w:pPr>
              <w:jc w:val="center"/>
              <w:rPr>
                <w:rFonts w:ascii="Times New Roman" w:hAnsi="Times New Roman" w:cs="Times New Roman"/>
              </w:rPr>
            </w:pPr>
          </w:p>
        </w:tc>
      </w:tr>
    </w:tbl>
    <w:p w:rsidR="00FF3346" w:rsidRPr="005C4ADA" w:rsidRDefault="00FF3346" w:rsidP="00FF3346">
      <w:pPr>
        <w:spacing w:after="0" w:line="360" w:lineRule="auto"/>
        <w:jc w:val="both"/>
        <w:rPr>
          <w:rFonts w:ascii="Times New Roman" w:hAnsi="Times New Roman" w:cs="Times New Roman"/>
          <w:b/>
          <w:sz w:val="24"/>
          <w:szCs w:val="24"/>
        </w:rPr>
      </w:pPr>
      <w:r w:rsidRPr="005C4ADA">
        <w:rPr>
          <w:rFonts w:ascii="Times New Roman" w:hAnsi="Times New Roman" w:cs="Times New Roman"/>
          <w:b/>
          <w:sz w:val="24"/>
          <w:szCs w:val="24"/>
        </w:rPr>
        <w:t>4. Conclusiones</w:t>
      </w:r>
    </w:p>
    <w:p w:rsidR="00931032" w:rsidRPr="00931032" w:rsidRDefault="00AA57EF" w:rsidP="00931032">
      <w:pPr>
        <w:pStyle w:val="Prrafodelista"/>
        <w:numPr>
          <w:ilvl w:val="0"/>
          <w:numId w:val="7"/>
        </w:numPr>
        <w:spacing w:after="0" w:line="360" w:lineRule="auto"/>
        <w:jc w:val="both"/>
        <w:rPr>
          <w:rFonts w:ascii="Times New Roman" w:hAnsi="Times New Roman" w:cs="Times New Roman"/>
          <w:sz w:val="24"/>
          <w:szCs w:val="24"/>
        </w:rPr>
      </w:pPr>
      <w:r w:rsidRPr="00931032">
        <w:rPr>
          <w:rFonts w:ascii="Times New Roman" w:hAnsi="Times New Roman" w:cs="Times New Roman"/>
          <w:sz w:val="24"/>
          <w:szCs w:val="24"/>
        </w:rPr>
        <w:t xml:space="preserve">Se manifestaron diferencias significativas </w:t>
      </w:r>
      <w:r w:rsidR="00931032" w:rsidRPr="00931032">
        <w:rPr>
          <w:rFonts w:ascii="Times New Roman" w:hAnsi="Times New Roman" w:cs="Times New Roman"/>
          <w:sz w:val="24"/>
          <w:szCs w:val="24"/>
        </w:rPr>
        <w:t xml:space="preserve">en la brotación en todos los momentos evaluados en el factor suelo, con </w:t>
      </w:r>
      <w:r w:rsidR="00C61D23" w:rsidRPr="00931032">
        <w:rPr>
          <w:rFonts w:ascii="Times New Roman" w:hAnsi="Times New Roman" w:cs="Times New Roman"/>
          <w:sz w:val="24"/>
          <w:szCs w:val="24"/>
        </w:rPr>
        <w:t>l</w:t>
      </w:r>
      <w:r w:rsidR="00CC6D29" w:rsidRPr="00931032">
        <w:rPr>
          <w:rFonts w:ascii="Times New Roman" w:hAnsi="Times New Roman" w:cs="Times New Roman"/>
          <w:sz w:val="24"/>
          <w:szCs w:val="24"/>
        </w:rPr>
        <w:t xml:space="preserve">os mayores </w:t>
      </w:r>
      <w:r w:rsidR="00931032" w:rsidRPr="00931032">
        <w:rPr>
          <w:rFonts w:ascii="Times New Roman" w:hAnsi="Times New Roman" w:cs="Times New Roman"/>
          <w:sz w:val="24"/>
          <w:szCs w:val="24"/>
        </w:rPr>
        <w:t xml:space="preserve">valores en los SC con 27,8 % y 41,4 % a los 45 y 60 </w:t>
      </w:r>
      <w:proofErr w:type="spellStart"/>
      <w:r w:rsidR="00931032" w:rsidRPr="00931032">
        <w:rPr>
          <w:rFonts w:ascii="Times New Roman" w:hAnsi="Times New Roman" w:cs="Times New Roman"/>
          <w:sz w:val="24"/>
          <w:szCs w:val="24"/>
        </w:rPr>
        <w:t>ddp</w:t>
      </w:r>
      <w:proofErr w:type="spellEnd"/>
      <w:r w:rsidR="00931032" w:rsidRPr="00931032">
        <w:rPr>
          <w:rFonts w:ascii="Times New Roman" w:hAnsi="Times New Roman" w:cs="Times New Roman"/>
          <w:sz w:val="24"/>
          <w:szCs w:val="24"/>
        </w:rPr>
        <w:t>, respectivamente.</w:t>
      </w:r>
    </w:p>
    <w:p w:rsidR="001622D1" w:rsidRPr="00931032" w:rsidRDefault="009B14F5" w:rsidP="00931032">
      <w:pPr>
        <w:pStyle w:val="Prrafodelista"/>
        <w:numPr>
          <w:ilvl w:val="0"/>
          <w:numId w:val="7"/>
        </w:numPr>
        <w:spacing w:after="0" w:line="360" w:lineRule="auto"/>
        <w:jc w:val="both"/>
        <w:rPr>
          <w:rFonts w:ascii="Times New Roman" w:hAnsi="Times New Roman" w:cs="Times New Roman"/>
          <w:sz w:val="24"/>
          <w:szCs w:val="24"/>
        </w:rPr>
      </w:pPr>
      <w:r w:rsidRPr="00931032">
        <w:rPr>
          <w:rFonts w:ascii="Times New Roman" w:hAnsi="Times New Roman" w:cs="Times New Roman"/>
          <w:sz w:val="24"/>
          <w:szCs w:val="24"/>
        </w:rPr>
        <w:t>La brotación</w:t>
      </w:r>
      <w:r w:rsidR="001E2B34" w:rsidRPr="00931032">
        <w:rPr>
          <w:rFonts w:ascii="Times New Roman" w:hAnsi="Times New Roman" w:cs="Times New Roman"/>
          <w:sz w:val="24"/>
          <w:szCs w:val="24"/>
        </w:rPr>
        <w:t xml:space="preserve"> no</w:t>
      </w:r>
      <w:r w:rsidRPr="00931032">
        <w:rPr>
          <w:rFonts w:ascii="Times New Roman" w:hAnsi="Times New Roman" w:cs="Times New Roman"/>
          <w:sz w:val="24"/>
          <w:szCs w:val="24"/>
        </w:rPr>
        <w:t xml:space="preserve"> mostró diferencia</w:t>
      </w:r>
      <w:r w:rsidR="00A66891" w:rsidRPr="00931032">
        <w:rPr>
          <w:rFonts w:ascii="Times New Roman" w:hAnsi="Times New Roman" w:cs="Times New Roman"/>
          <w:sz w:val="24"/>
          <w:szCs w:val="24"/>
        </w:rPr>
        <w:t>s</w:t>
      </w:r>
      <w:r w:rsidRPr="00931032">
        <w:rPr>
          <w:rFonts w:ascii="Times New Roman" w:hAnsi="Times New Roman" w:cs="Times New Roman"/>
          <w:sz w:val="24"/>
          <w:szCs w:val="24"/>
        </w:rPr>
        <w:t xml:space="preserve"> significativa</w:t>
      </w:r>
      <w:r w:rsidR="00A66891" w:rsidRPr="00931032">
        <w:rPr>
          <w:rFonts w:ascii="Times New Roman" w:hAnsi="Times New Roman" w:cs="Times New Roman"/>
          <w:sz w:val="24"/>
          <w:szCs w:val="24"/>
        </w:rPr>
        <w:t>s</w:t>
      </w:r>
      <w:r w:rsidRPr="00931032">
        <w:rPr>
          <w:rFonts w:ascii="Times New Roman" w:hAnsi="Times New Roman" w:cs="Times New Roman"/>
          <w:sz w:val="24"/>
          <w:szCs w:val="24"/>
        </w:rPr>
        <w:t xml:space="preserve"> entre las dos variedades evaluadas </w:t>
      </w:r>
      <w:r w:rsidR="001E2B34" w:rsidRPr="00931032">
        <w:rPr>
          <w:rFonts w:ascii="Times New Roman" w:hAnsi="Times New Roman" w:cs="Times New Roman"/>
          <w:sz w:val="24"/>
          <w:szCs w:val="24"/>
        </w:rPr>
        <w:t xml:space="preserve">excepto </w:t>
      </w:r>
      <w:r w:rsidRPr="00931032">
        <w:rPr>
          <w:rFonts w:ascii="Times New Roman" w:hAnsi="Times New Roman" w:cs="Times New Roman"/>
          <w:sz w:val="24"/>
          <w:szCs w:val="24"/>
        </w:rPr>
        <w:t xml:space="preserve">en </w:t>
      </w:r>
      <w:r w:rsidR="001622D1" w:rsidRPr="00931032">
        <w:rPr>
          <w:rFonts w:ascii="Times New Roman" w:hAnsi="Times New Roman" w:cs="Times New Roman"/>
          <w:sz w:val="24"/>
          <w:szCs w:val="24"/>
        </w:rPr>
        <w:t>la</w:t>
      </w:r>
      <w:r w:rsidR="00D73CFD" w:rsidRPr="00931032">
        <w:rPr>
          <w:rFonts w:ascii="Times New Roman" w:hAnsi="Times New Roman" w:cs="Times New Roman"/>
          <w:sz w:val="24"/>
          <w:szCs w:val="24"/>
        </w:rPr>
        <w:t>s</w:t>
      </w:r>
      <w:r w:rsidR="001622D1" w:rsidRPr="00931032">
        <w:rPr>
          <w:rFonts w:ascii="Times New Roman" w:hAnsi="Times New Roman" w:cs="Times New Roman"/>
          <w:sz w:val="24"/>
          <w:szCs w:val="24"/>
        </w:rPr>
        <w:t xml:space="preserve"> provincia</w:t>
      </w:r>
      <w:r w:rsidR="00D73CFD" w:rsidRPr="00931032">
        <w:rPr>
          <w:rFonts w:ascii="Times New Roman" w:hAnsi="Times New Roman" w:cs="Times New Roman"/>
          <w:sz w:val="24"/>
          <w:szCs w:val="24"/>
        </w:rPr>
        <w:t>s</w:t>
      </w:r>
      <w:r w:rsidR="001622D1" w:rsidRPr="00931032">
        <w:rPr>
          <w:rFonts w:ascii="Times New Roman" w:hAnsi="Times New Roman" w:cs="Times New Roman"/>
          <w:sz w:val="24"/>
          <w:szCs w:val="24"/>
        </w:rPr>
        <w:t xml:space="preserve"> Ciego de Ávila y </w:t>
      </w:r>
      <w:proofErr w:type="spellStart"/>
      <w:r w:rsidR="001622D1" w:rsidRPr="00931032">
        <w:rPr>
          <w:rFonts w:ascii="Times New Roman" w:hAnsi="Times New Roman" w:cs="Times New Roman"/>
          <w:sz w:val="24"/>
          <w:szCs w:val="24"/>
        </w:rPr>
        <w:t>Mayabeque</w:t>
      </w:r>
      <w:proofErr w:type="spellEnd"/>
      <w:r w:rsidR="00D73CFD" w:rsidRPr="00931032">
        <w:rPr>
          <w:rFonts w:ascii="Times New Roman" w:hAnsi="Times New Roman" w:cs="Times New Roman"/>
          <w:sz w:val="24"/>
          <w:szCs w:val="24"/>
        </w:rPr>
        <w:t>.</w:t>
      </w:r>
    </w:p>
    <w:p w:rsidR="009B14F5" w:rsidRPr="00931032" w:rsidRDefault="009B14F5" w:rsidP="00931032">
      <w:pPr>
        <w:pStyle w:val="Prrafodelista"/>
        <w:numPr>
          <w:ilvl w:val="0"/>
          <w:numId w:val="7"/>
        </w:numPr>
        <w:spacing w:after="0" w:line="360" w:lineRule="auto"/>
        <w:jc w:val="both"/>
        <w:rPr>
          <w:rFonts w:ascii="Times New Roman" w:hAnsi="Times New Roman" w:cs="Times New Roman"/>
          <w:sz w:val="24"/>
          <w:szCs w:val="24"/>
        </w:rPr>
      </w:pPr>
      <w:r w:rsidRPr="00931032">
        <w:rPr>
          <w:rFonts w:ascii="Times New Roman" w:hAnsi="Times New Roman" w:cs="Times New Roman"/>
          <w:sz w:val="24"/>
          <w:szCs w:val="24"/>
        </w:rPr>
        <w:t xml:space="preserve">Los </w:t>
      </w:r>
      <w:r w:rsidR="001E2B34" w:rsidRPr="00931032">
        <w:rPr>
          <w:rFonts w:ascii="Times New Roman" w:hAnsi="Times New Roman" w:cs="Times New Roman"/>
          <w:sz w:val="24"/>
          <w:szCs w:val="24"/>
        </w:rPr>
        <w:t xml:space="preserve">mayores resultados </w:t>
      </w:r>
      <w:r w:rsidR="007C6365" w:rsidRPr="00931032">
        <w:rPr>
          <w:rFonts w:ascii="Times New Roman" w:hAnsi="Times New Roman" w:cs="Times New Roman"/>
          <w:sz w:val="24"/>
          <w:szCs w:val="24"/>
        </w:rPr>
        <w:t xml:space="preserve">en la brotación de los esquejes se obtuvieron a los 60 </w:t>
      </w:r>
      <w:proofErr w:type="spellStart"/>
      <w:r w:rsidR="007C6365" w:rsidRPr="00931032">
        <w:rPr>
          <w:rFonts w:ascii="Times New Roman" w:hAnsi="Times New Roman" w:cs="Times New Roman"/>
          <w:sz w:val="24"/>
          <w:szCs w:val="24"/>
        </w:rPr>
        <w:t>ddp</w:t>
      </w:r>
      <w:proofErr w:type="spellEnd"/>
      <w:r w:rsidR="007C6365" w:rsidRPr="00931032">
        <w:rPr>
          <w:rFonts w:ascii="Times New Roman" w:hAnsi="Times New Roman" w:cs="Times New Roman"/>
          <w:sz w:val="24"/>
          <w:szCs w:val="24"/>
        </w:rPr>
        <w:t xml:space="preserve"> con los </w:t>
      </w:r>
      <w:r w:rsidRPr="00931032">
        <w:rPr>
          <w:rFonts w:ascii="Times New Roman" w:hAnsi="Times New Roman" w:cs="Times New Roman"/>
          <w:sz w:val="24"/>
          <w:szCs w:val="24"/>
        </w:rPr>
        <w:t xml:space="preserve">tratamientos de </w:t>
      </w:r>
      <w:proofErr w:type="spellStart"/>
      <w:r w:rsidRPr="00931032">
        <w:rPr>
          <w:rFonts w:ascii="Times New Roman" w:hAnsi="Times New Roman" w:cs="Times New Roman"/>
          <w:sz w:val="24"/>
          <w:szCs w:val="24"/>
        </w:rPr>
        <w:t>Celestop</w:t>
      </w:r>
      <w:proofErr w:type="spellEnd"/>
      <w:r w:rsidRPr="00931032">
        <w:rPr>
          <w:rFonts w:ascii="Times New Roman" w:hAnsi="Times New Roman" w:cs="Times New Roman"/>
          <w:sz w:val="24"/>
          <w:szCs w:val="24"/>
        </w:rPr>
        <w:t xml:space="preserve"> </w:t>
      </w:r>
      <w:r w:rsidR="007C6365" w:rsidRPr="00931032">
        <w:rPr>
          <w:rFonts w:ascii="Times New Roman" w:hAnsi="Times New Roman" w:cs="Times New Roman"/>
          <w:sz w:val="24"/>
          <w:szCs w:val="24"/>
        </w:rPr>
        <w:t>y de Cachaza.</w:t>
      </w:r>
    </w:p>
    <w:p w:rsidR="009B14F5" w:rsidRPr="005C4ADA" w:rsidRDefault="009B14F5" w:rsidP="009B14F5">
      <w:pPr>
        <w:spacing w:after="0" w:line="360" w:lineRule="auto"/>
        <w:jc w:val="both"/>
        <w:rPr>
          <w:rFonts w:ascii="Times New Roman" w:eastAsia="Times New Roman" w:hAnsi="Times New Roman" w:cs="Times New Roman"/>
          <w:b/>
          <w:sz w:val="24"/>
          <w:szCs w:val="24"/>
          <w:lang w:eastAsia="es-ES"/>
        </w:rPr>
      </w:pPr>
      <w:r w:rsidRPr="005C4ADA">
        <w:rPr>
          <w:rFonts w:ascii="Times New Roman" w:eastAsia="Times New Roman" w:hAnsi="Times New Roman" w:cs="Times New Roman"/>
          <w:b/>
          <w:sz w:val="24"/>
          <w:szCs w:val="24"/>
          <w:lang w:eastAsia="es-ES"/>
        </w:rPr>
        <w:t>Recomendaciones</w:t>
      </w:r>
    </w:p>
    <w:p w:rsidR="009B14F5" w:rsidRPr="005C4ADA" w:rsidRDefault="009B14F5" w:rsidP="009B14F5">
      <w:pPr>
        <w:pStyle w:val="Prrafodelista"/>
        <w:numPr>
          <w:ilvl w:val="0"/>
          <w:numId w:val="4"/>
        </w:numPr>
        <w:spacing w:after="0" w:line="360" w:lineRule="auto"/>
        <w:ind w:left="360"/>
        <w:jc w:val="both"/>
        <w:rPr>
          <w:rFonts w:ascii="Times New Roman" w:eastAsia="Times New Roman" w:hAnsi="Times New Roman" w:cs="Times New Roman"/>
          <w:sz w:val="24"/>
          <w:szCs w:val="24"/>
          <w:lang w:eastAsia="es-ES"/>
        </w:rPr>
      </w:pPr>
      <w:r w:rsidRPr="005C4ADA">
        <w:rPr>
          <w:rFonts w:ascii="Times New Roman" w:eastAsia="Times New Roman" w:hAnsi="Times New Roman" w:cs="Times New Roman"/>
          <w:sz w:val="24"/>
          <w:szCs w:val="24"/>
          <w:lang w:eastAsia="es-ES"/>
        </w:rPr>
        <w:lastRenderedPageBreak/>
        <w:t>Realizar estudios con los tratamientos de mejores resultados en condiciones edafoclimáticas diferentes y con otros cultivares.</w:t>
      </w:r>
    </w:p>
    <w:p w:rsidR="00D17D8A" w:rsidRPr="004C2BBE" w:rsidRDefault="00D17D8A" w:rsidP="00D17D8A">
      <w:pPr>
        <w:pStyle w:val="Prrafodelista"/>
        <w:spacing w:line="360" w:lineRule="auto"/>
        <w:ind w:left="360"/>
        <w:jc w:val="both"/>
        <w:rPr>
          <w:rFonts w:ascii="Times New Roman" w:eastAsia="Times New Roman" w:hAnsi="Times New Roman" w:cs="Times New Roman"/>
          <w:sz w:val="10"/>
          <w:szCs w:val="10"/>
          <w:lang w:eastAsia="es-ES"/>
        </w:rPr>
      </w:pPr>
    </w:p>
    <w:p w:rsidR="00FF3346" w:rsidRPr="00D17D8A" w:rsidRDefault="00FF3346" w:rsidP="00D17D8A">
      <w:pPr>
        <w:pStyle w:val="Prrafodelista"/>
        <w:spacing w:line="360" w:lineRule="auto"/>
        <w:ind w:left="0"/>
        <w:rPr>
          <w:rFonts w:ascii="Times New Roman" w:eastAsia="Times New Roman" w:hAnsi="Times New Roman" w:cs="Times New Roman"/>
          <w:b/>
          <w:sz w:val="24"/>
          <w:szCs w:val="24"/>
          <w:lang w:eastAsia="es-ES"/>
        </w:rPr>
      </w:pPr>
      <w:r w:rsidRPr="00D17D8A">
        <w:rPr>
          <w:rFonts w:ascii="Times New Roman" w:eastAsia="Times New Roman" w:hAnsi="Times New Roman" w:cs="Times New Roman"/>
          <w:b/>
          <w:sz w:val="24"/>
          <w:szCs w:val="24"/>
          <w:lang w:eastAsia="es-ES"/>
        </w:rPr>
        <w:t>Referencias bibliográficas</w:t>
      </w:r>
    </w:p>
    <w:p w:rsidR="00D17D8A" w:rsidRPr="00290138" w:rsidRDefault="00D17D8A" w:rsidP="00D17D8A">
      <w:pPr>
        <w:pStyle w:val="Prrafodelista"/>
        <w:numPr>
          <w:ilvl w:val="0"/>
          <w:numId w:val="2"/>
        </w:numPr>
        <w:spacing w:line="360" w:lineRule="auto"/>
        <w:jc w:val="both"/>
        <w:rPr>
          <w:rFonts w:ascii="Times New Roman" w:eastAsia="Times New Roman" w:hAnsi="Times New Roman" w:cs="Times New Roman"/>
          <w:sz w:val="24"/>
          <w:szCs w:val="24"/>
          <w:lang w:eastAsia="es-ES"/>
        </w:rPr>
      </w:pPr>
      <w:proofErr w:type="spellStart"/>
      <w:r w:rsidRPr="00290138">
        <w:rPr>
          <w:rFonts w:ascii="Times New Roman" w:eastAsia="Times New Roman" w:hAnsi="Times New Roman" w:cs="Times New Roman"/>
          <w:sz w:val="24"/>
          <w:szCs w:val="24"/>
          <w:lang w:eastAsia="es-ES"/>
        </w:rPr>
        <w:t>Anon</w:t>
      </w:r>
      <w:proofErr w:type="spellEnd"/>
      <w:r w:rsidRPr="00290138">
        <w:rPr>
          <w:rFonts w:ascii="Times New Roman" w:eastAsia="Times New Roman" w:hAnsi="Times New Roman" w:cs="Times New Roman"/>
          <w:sz w:val="24"/>
          <w:szCs w:val="24"/>
          <w:lang w:eastAsia="es-ES"/>
        </w:rPr>
        <w:t xml:space="preserve">, G. </w:t>
      </w:r>
      <w:r w:rsidR="004308A7">
        <w:rPr>
          <w:rFonts w:ascii="Times New Roman" w:eastAsia="Times New Roman" w:hAnsi="Times New Roman" w:cs="Times New Roman"/>
          <w:sz w:val="24"/>
          <w:szCs w:val="24"/>
          <w:lang w:eastAsia="es-ES"/>
        </w:rPr>
        <w:t>(</w:t>
      </w:r>
      <w:r w:rsidRPr="00290138">
        <w:rPr>
          <w:rFonts w:ascii="Times New Roman" w:eastAsia="Times New Roman" w:hAnsi="Times New Roman" w:cs="Times New Roman"/>
          <w:sz w:val="24"/>
          <w:szCs w:val="24"/>
          <w:lang w:eastAsia="es-ES"/>
        </w:rPr>
        <w:t>1983</w:t>
      </w:r>
      <w:r w:rsidR="004308A7">
        <w:rPr>
          <w:rFonts w:ascii="Times New Roman" w:eastAsia="Times New Roman" w:hAnsi="Times New Roman" w:cs="Times New Roman"/>
          <w:sz w:val="24"/>
          <w:szCs w:val="24"/>
          <w:lang w:eastAsia="es-ES"/>
        </w:rPr>
        <w:t>)</w:t>
      </w:r>
      <w:r w:rsidRPr="00290138">
        <w:rPr>
          <w:rFonts w:ascii="Times New Roman" w:eastAsia="Times New Roman" w:hAnsi="Times New Roman" w:cs="Times New Roman"/>
          <w:sz w:val="24"/>
          <w:szCs w:val="24"/>
          <w:lang w:eastAsia="es-ES"/>
        </w:rPr>
        <w:t xml:space="preserve">. Efecto del </w:t>
      </w:r>
      <w:proofErr w:type="spellStart"/>
      <w:r w:rsidRPr="00290138">
        <w:rPr>
          <w:rFonts w:ascii="Times New Roman" w:eastAsia="Times New Roman" w:hAnsi="Times New Roman" w:cs="Times New Roman"/>
          <w:sz w:val="24"/>
          <w:szCs w:val="24"/>
          <w:lang w:eastAsia="es-ES"/>
        </w:rPr>
        <w:t>Ethephon</w:t>
      </w:r>
      <w:proofErr w:type="spellEnd"/>
      <w:r w:rsidRPr="00290138">
        <w:rPr>
          <w:rFonts w:ascii="Times New Roman" w:eastAsia="Times New Roman" w:hAnsi="Times New Roman" w:cs="Times New Roman"/>
          <w:sz w:val="24"/>
          <w:szCs w:val="24"/>
          <w:lang w:eastAsia="es-ES"/>
        </w:rPr>
        <w:t xml:space="preserve"> sobre la brotación de la caña de azúc</w:t>
      </w:r>
      <w:r w:rsidR="0069051A">
        <w:rPr>
          <w:rFonts w:ascii="Times New Roman" w:eastAsia="Times New Roman" w:hAnsi="Times New Roman" w:cs="Times New Roman"/>
          <w:sz w:val="24"/>
          <w:szCs w:val="24"/>
          <w:lang w:eastAsia="es-ES"/>
        </w:rPr>
        <w:t xml:space="preserve">ar. </w:t>
      </w:r>
      <w:proofErr w:type="spellStart"/>
      <w:r w:rsidR="0069051A">
        <w:rPr>
          <w:rFonts w:ascii="Times New Roman" w:eastAsia="Times New Roman" w:hAnsi="Times New Roman" w:cs="Times New Roman"/>
          <w:sz w:val="24"/>
          <w:szCs w:val="24"/>
          <w:lang w:eastAsia="es-ES"/>
        </w:rPr>
        <w:t>Relatorio</w:t>
      </w:r>
      <w:proofErr w:type="spellEnd"/>
      <w:r w:rsidR="0069051A">
        <w:rPr>
          <w:rFonts w:ascii="Times New Roman" w:eastAsia="Times New Roman" w:hAnsi="Times New Roman" w:cs="Times New Roman"/>
          <w:sz w:val="24"/>
          <w:szCs w:val="24"/>
          <w:lang w:eastAsia="es-ES"/>
        </w:rPr>
        <w:t xml:space="preserve"> anual </w:t>
      </w:r>
      <w:proofErr w:type="spellStart"/>
      <w:r w:rsidR="0069051A">
        <w:rPr>
          <w:rFonts w:ascii="Times New Roman" w:eastAsia="Times New Roman" w:hAnsi="Times New Roman" w:cs="Times New Roman"/>
          <w:sz w:val="24"/>
          <w:szCs w:val="24"/>
          <w:lang w:eastAsia="es-ES"/>
        </w:rPr>
        <w:t>Planalsucar</w:t>
      </w:r>
      <w:proofErr w:type="spellEnd"/>
      <w:r w:rsidR="0069051A">
        <w:rPr>
          <w:rFonts w:ascii="Times New Roman" w:eastAsia="Times New Roman" w:hAnsi="Times New Roman" w:cs="Times New Roman"/>
          <w:sz w:val="24"/>
          <w:szCs w:val="24"/>
          <w:lang w:eastAsia="es-ES"/>
        </w:rPr>
        <w:t>,</w:t>
      </w:r>
      <w:r w:rsidRPr="00290138">
        <w:rPr>
          <w:rFonts w:ascii="Times New Roman" w:eastAsia="Times New Roman" w:hAnsi="Times New Roman" w:cs="Times New Roman"/>
          <w:sz w:val="24"/>
          <w:szCs w:val="24"/>
          <w:lang w:eastAsia="es-ES"/>
        </w:rPr>
        <w:t xml:space="preserve"> </w:t>
      </w:r>
      <w:r w:rsidR="004308A7">
        <w:rPr>
          <w:rFonts w:ascii="Times New Roman" w:eastAsia="Times New Roman" w:hAnsi="Times New Roman" w:cs="Times New Roman"/>
          <w:sz w:val="24"/>
          <w:szCs w:val="24"/>
          <w:lang w:eastAsia="es-ES"/>
        </w:rPr>
        <w:t>p.</w:t>
      </w:r>
      <w:r w:rsidRPr="00290138">
        <w:rPr>
          <w:rFonts w:ascii="Times New Roman" w:eastAsia="Times New Roman" w:hAnsi="Times New Roman" w:cs="Times New Roman"/>
          <w:sz w:val="24"/>
          <w:szCs w:val="24"/>
          <w:lang w:eastAsia="es-ES"/>
        </w:rPr>
        <w:t>10.</w:t>
      </w:r>
    </w:p>
    <w:p w:rsidR="00CD3E73" w:rsidRPr="009C739F" w:rsidRDefault="00B42E31" w:rsidP="00CD3E73">
      <w:pPr>
        <w:pStyle w:val="Prrafodelista"/>
        <w:numPr>
          <w:ilvl w:val="0"/>
          <w:numId w:val="2"/>
        </w:numPr>
        <w:spacing w:line="360" w:lineRule="auto"/>
        <w:jc w:val="both"/>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Arcia</w:t>
      </w:r>
      <w:proofErr w:type="spellEnd"/>
      <w:r>
        <w:rPr>
          <w:rFonts w:ascii="Times New Roman" w:eastAsia="Times New Roman" w:hAnsi="Times New Roman" w:cs="Times New Roman"/>
          <w:sz w:val="24"/>
          <w:szCs w:val="24"/>
          <w:lang w:eastAsia="es-ES"/>
        </w:rPr>
        <w:t>, J.,</w:t>
      </w:r>
      <w:r w:rsidR="00CD3E73" w:rsidRPr="0029013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León, M.,</w:t>
      </w:r>
      <w:r w:rsidR="00CD3E73" w:rsidRPr="00290138">
        <w:rPr>
          <w:rFonts w:ascii="Times New Roman" w:eastAsia="Times New Roman" w:hAnsi="Times New Roman" w:cs="Times New Roman"/>
          <w:sz w:val="24"/>
          <w:szCs w:val="24"/>
          <w:lang w:eastAsia="es-ES"/>
        </w:rPr>
        <w:t xml:space="preserve"> </w:t>
      </w:r>
      <w:r w:rsidR="009D5B37" w:rsidRPr="00290138">
        <w:rPr>
          <w:rFonts w:ascii="Times New Roman" w:eastAsia="Times New Roman" w:hAnsi="Times New Roman" w:cs="Times New Roman"/>
          <w:sz w:val="24"/>
          <w:szCs w:val="24"/>
          <w:lang w:eastAsia="es-ES"/>
        </w:rPr>
        <w:t xml:space="preserve">Santana, </w:t>
      </w:r>
      <w:r w:rsidR="00CD3E73" w:rsidRPr="00290138">
        <w:rPr>
          <w:rFonts w:ascii="Times New Roman" w:eastAsia="Times New Roman" w:hAnsi="Times New Roman" w:cs="Times New Roman"/>
          <w:sz w:val="24"/>
          <w:szCs w:val="24"/>
          <w:lang w:eastAsia="es-ES"/>
        </w:rPr>
        <w:t xml:space="preserve">I. y </w:t>
      </w:r>
      <w:proofErr w:type="spellStart"/>
      <w:r w:rsidR="009D5B37" w:rsidRPr="00290138">
        <w:rPr>
          <w:rFonts w:ascii="Times New Roman" w:eastAsia="Times New Roman" w:hAnsi="Times New Roman" w:cs="Times New Roman"/>
          <w:sz w:val="24"/>
          <w:szCs w:val="24"/>
          <w:lang w:eastAsia="es-ES"/>
        </w:rPr>
        <w:t>Sulroca</w:t>
      </w:r>
      <w:proofErr w:type="spellEnd"/>
      <w:r w:rsidR="009D5B37" w:rsidRPr="0029013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F.</w:t>
      </w:r>
      <w:r w:rsidR="00CD3E73" w:rsidRPr="0029013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w:t>
      </w:r>
      <w:r w:rsidRPr="00290138">
        <w:rPr>
          <w:rFonts w:ascii="Times New Roman" w:eastAsia="Times New Roman" w:hAnsi="Times New Roman" w:cs="Times New Roman"/>
          <w:sz w:val="24"/>
          <w:szCs w:val="24"/>
          <w:lang w:eastAsia="es-ES"/>
        </w:rPr>
        <w:t>2014</w:t>
      </w:r>
      <w:r>
        <w:rPr>
          <w:rFonts w:ascii="Times New Roman" w:eastAsia="Times New Roman" w:hAnsi="Times New Roman" w:cs="Times New Roman"/>
          <w:sz w:val="24"/>
          <w:szCs w:val="24"/>
          <w:lang w:eastAsia="es-ES"/>
        </w:rPr>
        <w:t xml:space="preserve">). </w:t>
      </w:r>
      <w:r w:rsidR="00CD3E73" w:rsidRPr="00290138">
        <w:rPr>
          <w:rFonts w:ascii="Times New Roman" w:eastAsia="Times New Roman" w:hAnsi="Times New Roman" w:cs="Times New Roman"/>
          <w:sz w:val="24"/>
          <w:szCs w:val="24"/>
          <w:lang w:eastAsia="es-ES"/>
        </w:rPr>
        <w:t>Los suelos. Factores limitantes y aptitud de las tierras. En: Santana, I., M. González, S. Guillen y R. Crespo. Eds. Instructivo técnico para</w:t>
      </w:r>
      <w:r>
        <w:rPr>
          <w:rFonts w:ascii="Times New Roman" w:eastAsia="Times New Roman" w:hAnsi="Times New Roman" w:cs="Times New Roman"/>
          <w:sz w:val="24"/>
          <w:szCs w:val="24"/>
          <w:lang w:eastAsia="es-ES"/>
        </w:rPr>
        <w:t xml:space="preserve"> el manejo de la caña de azúcar.</w:t>
      </w:r>
      <w:r w:rsidR="00CD3E73" w:rsidRPr="00290138">
        <w:rPr>
          <w:rFonts w:ascii="Times New Roman" w:eastAsia="Times New Roman" w:hAnsi="Times New Roman" w:cs="Times New Roman"/>
          <w:sz w:val="24"/>
          <w:szCs w:val="24"/>
          <w:lang w:eastAsia="es-ES"/>
        </w:rPr>
        <w:t xml:space="preserve"> Grupo Azucarero AZCUBA, Instituto de Investigaciones de la Caña de Azúcar</w:t>
      </w:r>
      <w:r w:rsidR="00CD3E73" w:rsidRPr="009C739F">
        <w:rPr>
          <w:rFonts w:ascii="Times New Roman" w:eastAsia="Times New Roman" w:hAnsi="Times New Roman" w:cs="Times New Roman"/>
          <w:sz w:val="24"/>
          <w:szCs w:val="24"/>
          <w:lang w:eastAsia="es-ES"/>
        </w:rPr>
        <w:t>,</w:t>
      </w:r>
      <w:r w:rsidRPr="009C739F">
        <w:rPr>
          <w:rFonts w:ascii="Times New Roman" w:eastAsia="Times New Roman" w:hAnsi="Times New Roman" w:cs="Times New Roman"/>
          <w:sz w:val="24"/>
          <w:szCs w:val="24"/>
          <w:lang w:eastAsia="es-ES"/>
        </w:rPr>
        <w:t xml:space="preserve">  63-78</w:t>
      </w:r>
      <w:r w:rsidR="00CD3E73" w:rsidRPr="009C739F">
        <w:rPr>
          <w:rFonts w:ascii="Times New Roman" w:eastAsia="Times New Roman" w:hAnsi="Times New Roman" w:cs="Times New Roman"/>
          <w:sz w:val="24"/>
          <w:szCs w:val="24"/>
          <w:lang w:eastAsia="es-ES"/>
        </w:rPr>
        <w:t>.</w:t>
      </w:r>
    </w:p>
    <w:p w:rsidR="00033A80" w:rsidRPr="00290138" w:rsidRDefault="004308A7" w:rsidP="00033A80">
      <w:pPr>
        <w:pStyle w:val="Prrafodelista"/>
        <w:numPr>
          <w:ilvl w:val="0"/>
          <w:numId w:val="2"/>
        </w:numPr>
        <w:spacing w:after="0" w:line="360" w:lineRule="auto"/>
        <w:jc w:val="both"/>
        <w:rPr>
          <w:rFonts w:ascii="Times New Roman" w:eastAsia="Times New Roman" w:hAnsi="Times New Roman" w:cs="Times New Roman"/>
          <w:sz w:val="24"/>
          <w:szCs w:val="24"/>
          <w:lang w:eastAsia="es-ES"/>
        </w:rPr>
      </w:pPr>
      <w:r w:rsidRPr="009C739F">
        <w:rPr>
          <w:rFonts w:ascii="Times New Roman" w:eastAsia="Times New Roman" w:hAnsi="Times New Roman" w:cs="Times New Roman"/>
          <w:sz w:val="24"/>
          <w:szCs w:val="24"/>
          <w:lang w:eastAsia="es-ES"/>
        </w:rPr>
        <w:t>Arzola, N.,</w:t>
      </w:r>
      <w:r w:rsidR="00033A80" w:rsidRPr="009C739F">
        <w:rPr>
          <w:rFonts w:ascii="Times New Roman" w:eastAsia="Times New Roman" w:hAnsi="Times New Roman" w:cs="Times New Roman"/>
          <w:sz w:val="24"/>
          <w:szCs w:val="24"/>
          <w:lang w:eastAsia="es-ES"/>
        </w:rPr>
        <w:t xml:space="preserve"> </w:t>
      </w:r>
      <w:r w:rsidR="00951FF6" w:rsidRPr="009C739F">
        <w:rPr>
          <w:rFonts w:ascii="Times New Roman" w:eastAsia="Times New Roman" w:hAnsi="Times New Roman" w:cs="Times New Roman"/>
          <w:sz w:val="24"/>
          <w:szCs w:val="24"/>
          <w:lang w:eastAsia="es-ES"/>
        </w:rPr>
        <w:t xml:space="preserve">Pérez, </w:t>
      </w:r>
      <w:r w:rsidR="00033A80" w:rsidRPr="009C739F">
        <w:rPr>
          <w:rFonts w:ascii="Times New Roman" w:eastAsia="Times New Roman" w:hAnsi="Times New Roman" w:cs="Times New Roman"/>
          <w:sz w:val="24"/>
          <w:szCs w:val="24"/>
          <w:lang w:eastAsia="es-ES"/>
        </w:rPr>
        <w:t>H. y</w:t>
      </w:r>
      <w:r w:rsidR="00033A80" w:rsidRPr="0058624D">
        <w:rPr>
          <w:rFonts w:ascii="Times New Roman" w:eastAsia="Times New Roman" w:hAnsi="Times New Roman" w:cs="Times New Roman"/>
          <w:sz w:val="24"/>
          <w:szCs w:val="24"/>
          <w:lang w:eastAsia="es-ES"/>
        </w:rPr>
        <w:t xml:space="preserve"> </w:t>
      </w:r>
      <w:r w:rsidR="00951FF6" w:rsidRPr="0058624D">
        <w:rPr>
          <w:rFonts w:ascii="Times New Roman" w:eastAsia="Times New Roman" w:hAnsi="Times New Roman" w:cs="Times New Roman"/>
          <w:sz w:val="24"/>
          <w:szCs w:val="24"/>
          <w:lang w:eastAsia="es-ES"/>
        </w:rPr>
        <w:t xml:space="preserve">Rodríguez, </w:t>
      </w:r>
      <w:r w:rsidR="00033A80" w:rsidRPr="0058624D">
        <w:rPr>
          <w:rFonts w:ascii="Times New Roman" w:eastAsia="Times New Roman" w:hAnsi="Times New Roman" w:cs="Times New Roman"/>
          <w:sz w:val="24"/>
          <w:szCs w:val="24"/>
          <w:lang w:eastAsia="es-ES"/>
        </w:rPr>
        <w:t>I.</w:t>
      </w:r>
      <w:r w:rsidR="005A6CB1" w:rsidRPr="0058624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w:t>
      </w:r>
      <w:r w:rsidR="005A6CB1" w:rsidRPr="0058624D">
        <w:rPr>
          <w:rFonts w:ascii="Times New Roman" w:eastAsia="Times New Roman" w:hAnsi="Times New Roman" w:cs="Times New Roman"/>
          <w:sz w:val="24"/>
          <w:szCs w:val="24"/>
          <w:lang w:eastAsia="es-ES"/>
        </w:rPr>
        <w:t>2013</w:t>
      </w:r>
      <w:r>
        <w:rPr>
          <w:rFonts w:ascii="Times New Roman" w:eastAsia="Times New Roman" w:hAnsi="Times New Roman" w:cs="Times New Roman"/>
          <w:sz w:val="24"/>
          <w:szCs w:val="24"/>
          <w:lang w:eastAsia="es-ES"/>
        </w:rPr>
        <w:t>)</w:t>
      </w:r>
      <w:r w:rsidR="005A6CB1" w:rsidRPr="0058624D">
        <w:rPr>
          <w:rFonts w:ascii="Times New Roman" w:eastAsia="Times New Roman" w:hAnsi="Times New Roman" w:cs="Times New Roman"/>
          <w:sz w:val="24"/>
          <w:szCs w:val="24"/>
          <w:lang w:eastAsia="es-ES"/>
        </w:rPr>
        <w:t>.</w:t>
      </w:r>
      <w:r w:rsidR="00033A80" w:rsidRPr="0058624D">
        <w:rPr>
          <w:rFonts w:ascii="Times New Roman" w:eastAsia="Times New Roman" w:hAnsi="Times New Roman" w:cs="Times New Roman"/>
          <w:sz w:val="24"/>
          <w:szCs w:val="24"/>
          <w:lang w:eastAsia="es-ES"/>
        </w:rPr>
        <w:t xml:space="preserve"> </w:t>
      </w:r>
      <w:r w:rsidR="00033A80" w:rsidRPr="00290138">
        <w:rPr>
          <w:rFonts w:ascii="Times New Roman" w:eastAsia="Times New Roman" w:hAnsi="Times New Roman" w:cs="Times New Roman"/>
          <w:sz w:val="24"/>
          <w:szCs w:val="24"/>
          <w:lang w:eastAsia="es-ES"/>
        </w:rPr>
        <w:t xml:space="preserve">Abonos orgánicos y verdes. Rotación de cultivos y encalado. En: Pérez, H., </w:t>
      </w:r>
      <w:r w:rsidR="00951FF6" w:rsidRPr="00290138">
        <w:rPr>
          <w:rFonts w:ascii="Times New Roman" w:eastAsia="Times New Roman" w:hAnsi="Times New Roman" w:cs="Times New Roman"/>
          <w:sz w:val="24"/>
          <w:szCs w:val="24"/>
          <w:lang w:eastAsia="es-ES"/>
        </w:rPr>
        <w:t>Santana, I.;</w:t>
      </w:r>
      <w:r w:rsidR="00033A80" w:rsidRPr="00290138">
        <w:rPr>
          <w:rFonts w:ascii="Times New Roman" w:eastAsia="Times New Roman" w:hAnsi="Times New Roman" w:cs="Times New Roman"/>
          <w:sz w:val="24"/>
          <w:szCs w:val="24"/>
          <w:lang w:eastAsia="es-ES"/>
        </w:rPr>
        <w:t xml:space="preserve"> y Rodríguez, I. Eds. Manejo Sostenible de Tierras en </w:t>
      </w:r>
      <w:r>
        <w:rPr>
          <w:rFonts w:ascii="Times New Roman" w:eastAsia="Times New Roman" w:hAnsi="Times New Roman" w:cs="Times New Roman"/>
          <w:sz w:val="24"/>
          <w:szCs w:val="24"/>
          <w:lang w:eastAsia="es-ES"/>
        </w:rPr>
        <w:t>la Producción de Caña de Azúcar.</w:t>
      </w:r>
      <w:r w:rsidR="00033A80" w:rsidRPr="00290138">
        <w:rPr>
          <w:rFonts w:ascii="Times New Roman" w:eastAsia="Times New Roman" w:hAnsi="Times New Roman" w:cs="Times New Roman"/>
          <w:sz w:val="24"/>
          <w:szCs w:val="24"/>
          <w:lang w:eastAsia="es-ES"/>
        </w:rPr>
        <w:t xml:space="preserve"> Grupo Azucarero AZCUBA, Instituto de Invest</w:t>
      </w:r>
      <w:r w:rsidR="00043871">
        <w:rPr>
          <w:rFonts w:ascii="Times New Roman" w:eastAsia="Times New Roman" w:hAnsi="Times New Roman" w:cs="Times New Roman"/>
          <w:sz w:val="24"/>
          <w:szCs w:val="24"/>
          <w:lang w:eastAsia="es-ES"/>
        </w:rPr>
        <w:t xml:space="preserve">igaciones de la Caña de </w:t>
      </w:r>
      <w:r w:rsidR="00043871" w:rsidRPr="009C739F">
        <w:rPr>
          <w:rFonts w:ascii="Times New Roman" w:eastAsia="Times New Roman" w:hAnsi="Times New Roman" w:cs="Times New Roman"/>
          <w:sz w:val="24"/>
          <w:szCs w:val="24"/>
          <w:lang w:eastAsia="es-ES"/>
        </w:rPr>
        <w:t>Azúcar,</w:t>
      </w:r>
      <w:r w:rsidRPr="009C739F">
        <w:rPr>
          <w:rFonts w:ascii="Times New Roman" w:eastAsia="Times New Roman" w:hAnsi="Times New Roman" w:cs="Times New Roman"/>
          <w:sz w:val="24"/>
          <w:szCs w:val="24"/>
          <w:lang w:eastAsia="es-ES"/>
        </w:rPr>
        <w:t xml:space="preserve"> 207-224</w:t>
      </w:r>
    </w:p>
    <w:p w:rsidR="005A6CB1" w:rsidRPr="009C739F" w:rsidRDefault="005A6CB1" w:rsidP="00033A80">
      <w:pPr>
        <w:pStyle w:val="Prrafodelista"/>
        <w:numPr>
          <w:ilvl w:val="0"/>
          <w:numId w:val="2"/>
        </w:numPr>
        <w:spacing w:after="0" w:line="360" w:lineRule="auto"/>
        <w:jc w:val="both"/>
        <w:rPr>
          <w:rFonts w:ascii="Times New Roman" w:eastAsia="Times New Roman" w:hAnsi="Times New Roman" w:cs="Times New Roman"/>
          <w:sz w:val="24"/>
          <w:szCs w:val="24"/>
          <w:lang w:eastAsia="es-ES"/>
        </w:rPr>
      </w:pPr>
      <w:bookmarkStart w:id="0" w:name="_Toc317687382"/>
      <w:bookmarkStart w:id="1" w:name="_Toc317775463"/>
      <w:bookmarkStart w:id="2" w:name="_Toc317799126"/>
      <w:bookmarkStart w:id="3" w:name="_Toc317870725"/>
      <w:bookmarkStart w:id="4" w:name="_Toc318263884"/>
      <w:bookmarkStart w:id="5" w:name="_Toc318470769"/>
      <w:bookmarkStart w:id="6" w:name="_Toc318704724"/>
      <w:bookmarkStart w:id="7" w:name="_Toc318724775"/>
      <w:r w:rsidRPr="00BA3F7D">
        <w:rPr>
          <w:rFonts w:ascii="Times New Roman" w:eastAsia="Times New Roman" w:hAnsi="Times New Roman" w:cs="Times New Roman"/>
          <w:sz w:val="24"/>
          <w:szCs w:val="24"/>
          <w:lang w:val="en-US" w:eastAsia="es-ES"/>
        </w:rPr>
        <w:t xml:space="preserve">Campbell, B. </w:t>
      </w:r>
      <w:r w:rsidR="004308A7" w:rsidRPr="00BA3F7D">
        <w:rPr>
          <w:rFonts w:ascii="Times New Roman" w:eastAsia="Times New Roman" w:hAnsi="Times New Roman" w:cs="Times New Roman"/>
          <w:sz w:val="24"/>
          <w:szCs w:val="24"/>
          <w:lang w:val="en-US" w:eastAsia="es-ES"/>
        </w:rPr>
        <w:t>y</w:t>
      </w:r>
      <w:r w:rsidRPr="00BA3F7D">
        <w:rPr>
          <w:rFonts w:ascii="Times New Roman" w:eastAsia="Times New Roman" w:hAnsi="Times New Roman" w:cs="Times New Roman"/>
          <w:sz w:val="24"/>
          <w:szCs w:val="24"/>
          <w:lang w:val="en-US" w:eastAsia="es-ES"/>
        </w:rPr>
        <w:t xml:space="preserve"> Jones</w:t>
      </w:r>
      <w:r w:rsidR="003575CC" w:rsidRPr="00BA3F7D">
        <w:rPr>
          <w:rFonts w:ascii="Times New Roman" w:eastAsia="Times New Roman" w:hAnsi="Times New Roman" w:cs="Times New Roman"/>
          <w:sz w:val="24"/>
          <w:szCs w:val="24"/>
          <w:lang w:val="en-US" w:eastAsia="es-ES"/>
        </w:rPr>
        <w:t>, M</w:t>
      </w:r>
      <w:r w:rsidRPr="00BA3F7D">
        <w:rPr>
          <w:rFonts w:ascii="Times New Roman" w:eastAsia="Times New Roman" w:hAnsi="Times New Roman" w:cs="Times New Roman"/>
          <w:sz w:val="24"/>
          <w:szCs w:val="24"/>
          <w:lang w:val="en-US" w:eastAsia="es-ES"/>
        </w:rPr>
        <w:t xml:space="preserve">. </w:t>
      </w:r>
      <w:r w:rsidR="004308A7" w:rsidRPr="00BA3F7D">
        <w:rPr>
          <w:rFonts w:ascii="Times New Roman" w:eastAsia="Times New Roman" w:hAnsi="Times New Roman" w:cs="Times New Roman"/>
          <w:sz w:val="24"/>
          <w:szCs w:val="24"/>
          <w:lang w:val="en-US" w:eastAsia="es-ES"/>
        </w:rPr>
        <w:t>(</w:t>
      </w:r>
      <w:r w:rsidRPr="00BA3F7D">
        <w:rPr>
          <w:rFonts w:ascii="Times New Roman" w:eastAsia="Times New Roman" w:hAnsi="Times New Roman" w:cs="Times New Roman"/>
          <w:sz w:val="24"/>
          <w:szCs w:val="24"/>
          <w:lang w:val="en-US" w:eastAsia="es-ES"/>
        </w:rPr>
        <w:t>2005</w:t>
      </w:r>
      <w:r w:rsidR="004308A7" w:rsidRPr="00BA3F7D">
        <w:rPr>
          <w:rFonts w:ascii="Times New Roman" w:eastAsia="Times New Roman" w:hAnsi="Times New Roman" w:cs="Times New Roman"/>
          <w:sz w:val="24"/>
          <w:szCs w:val="24"/>
          <w:lang w:val="en-US" w:eastAsia="es-ES"/>
        </w:rPr>
        <w:t>)</w:t>
      </w:r>
      <w:r w:rsidRPr="00BA3F7D">
        <w:rPr>
          <w:rFonts w:ascii="Times New Roman" w:eastAsia="Times New Roman" w:hAnsi="Times New Roman" w:cs="Times New Roman"/>
          <w:sz w:val="24"/>
          <w:szCs w:val="24"/>
          <w:lang w:val="en-US" w:eastAsia="es-ES"/>
        </w:rPr>
        <w:t>. Assessment of genotype × environment interactions for yield and</w:t>
      </w:r>
      <w:r w:rsidRPr="00290138">
        <w:rPr>
          <w:rFonts w:ascii="Times New Roman" w:eastAsia="Times New Roman" w:hAnsi="Times New Roman" w:cs="Times New Roman"/>
          <w:sz w:val="24"/>
          <w:szCs w:val="24"/>
          <w:lang w:val="en-US" w:eastAsia="es-ES"/>
        </w:rPr>
        <w:t xml:space="preserve"> fiber quality in cotton performance trials. </w:t>
      </w:r>
      <w:proofErr w:type="spellStart"/>
      <w:r w:rsidRPr="00290138">
        <w:rPr>
          <w:rFonts w:ascii="Times New Roman" w:eastAsia="Times New Roman" w:hAnsi="Times New Roman" w:cs="Times New Roman"/>
          <w:sz w:val="24"/>
          <w:szCs w:val="24"/>
          <w:lang w:eastAsia="es-ES"/>
        </w:rPr>
        <w:t>Euphytica</w:t>
      </w:r>
      <w:proofErr w:type="spellEnd"/>
      <w:r w:rsidRPr="00290138">
        <w:rPr>
          <w:rFonts w:ascii="Times New Roman" w:eastAsia="Times New Roman" w:hAnsi="Times New Roman" w:cs="Times New Roman"/>
          <w:sz w:val="24"/>
          <w:szCs w:val="24"/>
          <w:lang w:eastAsia="es-ES"/>
        </w:rPr>
        <w:t xml:space="preserve"> </w:t>
      </w:r>
      <w:r w:rsidR="004308A7">
        <w:rPr>
          <w:rFonts w:ascii="Times New Roman" w:eastAsia="Times New Roman" w:hAnsi="Times New Roman" w:cs="Times New Roman"/>
          <w:sz w:val="24"/>
          <w:szCs w:val="24"/>
          <w:lang w:eastAsia="es-ES"/>
        </w:rPr>
        <w:t>(</w:t>
      </w:r>
      <w:r w:rsidRPr="00290138">
        <w:rPr>
          <w:rFonts w:ascii="Times New Roman" w:eastAsia="Times New Roman" w:hAnsi="Times New Roman" w:cs="Times New Roman"/>
          <w:sz w:val="24"/>
          <w:szCs w:val="24"/>
          <w:lang w:eastAsia="es-ES"/>
        </w:rPr>
        <w:t>144</w:t>
      </w:r>
      <w:r w:rsidR="004308A7" w:rsidRPr="009C739F">
        <w:rPr>
          <w:rFonts w:ascii="Times New Roman" w:eastAsia="Times New Roman" w:hAnsi="Times New Roman" w:cs="Times New Roman"/>
          <w:sz w:val="24"/>
          <w:szCs w:val="24"/>
          <w:lang w:eastAsia="es-ES"/>
        </w:rPr>
        <w:t>)</w:t>
      </w:r>
      <w:r w:rsidR="0069051A" w:rsidRPr="009C739F">
        <w:rPr>
          <w:rFonts w:ascii="Times New Roman" w:eastAsia="Times New Roman" w:hAnsi="Times New Roman" w:cs="Times New Roman"/>
          <w:sz w:val="24"/>
          <w:szCs w:val="24"/>
          <w:lang w:eastAsia="es-ES"/>
        </w:rPr>
        <w:t>,</w:t>
      </w:r>
      <w:r w:rsidR="004308A7" w:rsidRPr="009C739F">
        <w:rPr>
          <w:rFonts w:ascii="Times New Roman" w:eastAsia="Times New Roman" w:hAnsi="Times New Roman" w:cs="Times New Roman"/>
          <w:sz w:val="24"/>
          <w:szCs w:val="24"/>
          <w:lang w:eastAsia="es-ES"/>
        </w:rPr>
        <w:t xml:space="preserve"> </w:t>
      </w:r>
      <w:r w:rsidRPr="009C739F">
        <w:rPr>
          <w:rFonts w:ascii="Times New Roman" w:eastAsia="Times New Roman" w:hAnsi="Times New Roman" w:cs="Times New Roman"/>
          <w:sz w:val="24"/>
          <w:szCs w:val="24"/>
          <w:lang w:eastAsia="es-ES"/>
        </w:rPr>
        <w:t>69–78.</w:t>
      </w:r>
      <w:bookmarkEnd w:id="0"/>
      <w:bookmarkEnd w:id="1"/>
      <w:bookmarkEnd w:id="2"/>
      <w:bookmarkEnd w:id="3"/>
      <w:bookmarkEnd w:id="4"/>
      <w:bookmarkEnd w:id="5"/>
      <w:bookmarkEnd w:id="6"/>
      <w:bookmarkEnd w:id="7"/>
    </w:p>
    <w:p w:rsidR="00BA3F7D" w:rsidRPr="009C739F" w:rsidRDefault="004308A7" w:rsidP="00BA3F7D">
      <w:pPr>
        <w:pStyle w:val="Prrafodelista"/>
        <w:numPr>
          <w:ilvl w:val="0"/>
          <w:numId w:val="2"/>
        </w:numPr>
        <w:spacing w:after="0" w:line="360" w:lineRule="auto"/>
        <w:jc w:val="both"/>
        <w:rPr>
          <w:rFonts w:ascii="Times New Roman" w:eastAsia="Times New Roman" w:hAnsi="Times New Roman" w:cs="Times New Roman"/>
          <w:sz w:val="24"/>
          <w:szCs w:val="24"/>
          <w:lang w:eastAsia="es-ES"/>
        </w:rPr>
      </w:pPr>
      <w:r w:rsidRPr="00BA3F7D">
        <w:rPr>
          <w:rFonts w:ascii="Times New Roman" w:eastAsia="Times New Roman" w:hAnsi="Times New Roman" w:cs="Times New Roman"/>
          <w:sz w:val="24"/>
          <w:szCs w:val="24"/>
          <w:lang w:eastAsia="es-ES"/>
        </w:rPr>
        <w:t>Franco, I.,</w:t>
      </w:r>
      <w:r w:rsidR="00033A80" w:rsidRPr="00BA3F7D">
        <w:rPr>
          <w:rFonts w:ascii="Times New Roman" w:eastAsia="Times New Roman" w:hAnsi="Times New Roman" w:cs="Times New Roman"/>
          <w:sz w:val="24"/>
          <w:szCs w:val="24"/>
          <w:lang w:eastAsia="es-ES"/>
        </w:rPr>
        <w:t xml:space="preserve"> </w:t>
      </w:r>
      <w:r w:rsidR="00951FF6" w:rsidRPr="00BA3F7D">
        <w:rPr>
          <w:rFonts w:ascii="Times New Roman" w:eastAsia="Times New Roman" w:hAnsi="Times New Roman" w:cs="Times New Roman"/>
          <w:sz w:val="24"/>
          <w:szCs w:val="24"/>
          <w:lang w:eastAsia="es-ES"/>
        </w:rPr>
        <w:t xml:space="preserve">Gallego, </w:t>
      </w:r>
      <w:r w:rsidR="00033A80" w:rsidRPr="00BA3F7D">
        <w:rPr>
          <w:rFonts w:ascii="Times New Roman" w:eastAsia="Times New Roman" w:hAnsi="Times New Roman" w:cs="Times New Roman"/>
          <w:sz w:val="24"/>
          <w:szCs w:val="24"/>
          <w:lang w:eastAsia="es-ES"/>
        </w:rPr>
        <w:t>R.</w:t>
      </w:r>
      <w:r w:rsidRPr="00BA3F7D">
        <w:rPr>
          <w:rFonts w:ascii="Times New Roman" w:eastAsia="Times New Roman" w:hAnsi="Times New Roman" w:cs="Times New Roman"/>
          <w:sz w:val="24"/>
          <w:szCs w:val="24"/>
          <w:lang w:eastAsia="es-ES"/>
        </w:rPr>
        <w:t>,</w:t>
      </w:r>
      <w:r w:rsidR="00033A80" w:rsidRPr="00BA3F7D">
        <w:rPr>
          <w:rFonts w:ascii="Times New Roman" w:eastAsia="Times New Roman" w:hAnsi="Times New Roman" w:cs="Times New Roman"/>
          <w:sz w:val="24"/>
          <w:szCs w:val="24"/>
          <w:lang w:eastAsia="es-ES"/>
        </w:rPr>
        <w:t xml:space="preserve"> </w:t>
      </w:r>
      <w:r w:rsidR="00951FF6" w:rsidRPr="00BA3F7D">
        <w:rPr>
          <w:rFonts w:ascii="Times New Roman" w:eastAsia="Times New Roman" w:hAnsi="Times New Roman" w:cs="Times New Roman"/>
          <w:sz w:val="24"/>
          <w:szCs w:val="24"/>
          <w:lang w:eastAsia="es-ES"/>
        </w:rPr>
        <w:t xml:space="preserve">Rodríguez, </w:t>
      </w:r>
      <w:r w:rsidR="00033A80" w:rsidRPr="00BA3F7D">
        <w:rPr>
          <w:rFonts w:ascii="Times New Roman" w:eastAsia="Times New Roman" w:hAnsi="Times New Roman" w:cs="Times New Roman"/>
          <w:sz w:val="24"/>
          <w:szCs w:val="24"/>
          <w:lang w:eastAsia="es-ES"/>
        </w:rPr>
        <w:t>H.</w:t>
      </w:r>
      <w:r w:rsidRPr="00BA3F7D">
        <w:rPr>
          <w:rFonts w:ascii="Times New Roman" w:eastAsia="Times New Roman" w:hAnsi="Times New Roman" w:cs="Times New Roman"/>
          <w:sz w:val="24"/>
          <w:szCs w:val="24"/>
          <w:lang w:eastAsia="es-ES"/>
        </w:rPr>
        <w:t>,</w:t>
      </w:r>
      <w:r w:rsidR="00033A80" w:rsidRPr="00BA3F7D">
        <w:rPr>
          <w:rFonts w:ascii="Times New Roman" w:eastAsia="Times New Roman" w:hAnsi="Times New Roman" w:cs="Times New Roman"/>
          <w:sz w:val="24"/>
          <w:szCs w:val="24"/>
          <w:lang w:eastAsia="es-ES"/>
        </w:rPr>
        <w:t xml:space="preserve"> </w:t>
      </w:r>
      <w:r w:rsidR="00951FF6" w:rsidRPr="00BA3F7D">
        <w:rPr>
          <w:rFonts w:ascii="Times New Roman" w:eastAsia="Times New Roman" w:hAnsi="Times New Roman" w:cs="Times New Roman"/>
          <w:sz w:val="24"/>
          <w:szCs w:val="24"/>
          <w:lang w:eastAsia="es-ES"/>
        </w:rPr>
        <w:t xml:space="preserve">Chávez, </w:t>
      </w:r>
      <w:r w:rsidR="00033A80" w:rsidRPr="00BA3F7D">
        <w:rPr>
          <w:rFonts w:ascii="Times New Roman" w:eastAsia="Times New Roman" w:hAnsi="Times New Roman" w:cs="Times New Roman"/>
          <w:sz w:val="24"/>
          <w:szCs w:val="24"/>
          <w:lang w:eastAsia="es-ES"/>
        </w:rPr>
        <w:t>I.</w:t>
      </w:r>
      <w:r w:rsidRPr="00BA3F7D">
        <w:rPr>
          <w:rFonts w:ascii="Times New Roman" w:eastAsia="Times New Roman" w:hAnsi="Times New Roman" w:cs="Times New Roman"/>
          <w:sz w:val="24"/>
          <w:szCs w:val="24"/>
          <w:lang w:eastAsia="es-ES"/>
        </w:rPr>
        <w:t>,</w:t>
      </w:r>
      <w:r w:rsidR="00033A80" w:rsidRPr="00BA3F7D">
        <w:rPr>
          <w:rFonts w:ascii="Times New Roman" w:eastAsia="Times New Roman" w:hAnsi="Times New Roman" w:cs="Times New Roman"/>
          <w:sz w:val="24"/>
          <w:szCs w:val="24"/>
          <w:lang w:eastAsia="es-ES"/>
        </w:rPr>
        <w:t xml:space="preserve"> </w:t>
      </w:r>
      <w:r w:rsidR="00951FF6" w:rsidRPr="00BA3F7D">
        <w:rPr>
          <w:rFonts w:ascii="Times New Roman" w:eastAsia="Times New Roman" w:hAnsi="Times New Roman" w:cs="Times New Roman"/>
          <w:sz w:val="24"/>
          <w:szCs w:val="24"/>
          <w:lang w:eastAsia="es-ES"/>
        </w:rPr>
        <w:t xml:space="preserve">Izquierdo, </w:t>
      </w:r>
      <w:r w:rsidR="00033A80" w:rsidRPr="00BA3F7D">
        <w:rPr>
          <w:rFonts w:ascii="Times New Roman" w:eastAsia="Times New Roman" w:hAnsi="Times New Roman" w:cs="Times New Roman"/>
          <w:sz w:val="24"/>
          <w:szCs w:val="24"/>
          <w:lang w:eastAsia="es-ES"/>
        </w:rPr>
        <w:t xml:space="preserve">I. y </w:t>
      </w:r>
      <w:r w:rsidR="00951FF6" w:rsidRPr="00BA3F7D">
        <w:rPr>
          <w:rFonts w:ascii="Times New Roman" w:eastAsia="Times New Roman" w:hAnsi="Times New Roman" w:cs="Times New Roman"/>
          <w:sz w:val="24"/>
          <w:szCs w:val="24"/>
          <w:lang w:eastAsia="es-ES"/>
        </w:rPr>
        <w:t xml:space="preserve">Zambrano, </w:t>
      </w:r>
      <w:r w:rsidR="00033A80" w:rsidRPr="00BA3F7D">
        <w:rPr>
          <w:rFonts w:ascii="Times New Roman" w:eastAsia="Times New Roman" w:hAnsi="Times New Roman" w:cs="Times New Roman"/>
          <w:sz w:val="24"/>
          <w:szCs w:val="24"/>
          <w:lang w:eastAsia="es-ES"/>
        </w:rPr>
        <w:t>Y</w:t>
      </w:r>
      <w:r w:rsidR="005A6CB1" w:rsidRPr="00BA3F7D">
        <w:rPr>
          <w:rFonts w:ascii="Times New Roman" w:eastAsia="Times New Roman" w:hAnsi="Times New Roman" w:cs="Times New Roman"/>
          <w:sz w:val="24"/>
          <w:szCs w:val="24"/>
          <w:lang w:eastAsia="es-ES"/>
        </w:rPr>
        <w:t xml:space="preserve">. </w:t>
      </w:r>
      <w:r w:rsidRPr="00BA3F7D">
        <w:rPr>
          <w:rFonts w:ascii="Times New Roman" w:eastAsia="Times New Roman" w:hAnsi="Times New Roman" w:cs="Times New Roman"/>
          <w:sz w:val="24"/>
          <w:szCs w:val="24"/>
          <w:lang w:eastAsia="es-ES"/>
        </w:rPr>
        <w:t>(</w:t>
      </w:r>
      <w:r w:rsidR="005A6CB1" w:rsidRPr="00BA3F7D">
        <w:rPr>
          <w:rFonts w:ascii="Times New Roman" w:eastAsia="Times New Roman" w:hAnsi="Times New Roman" w:cs="Times New Roman"/>
          <w:sz w:val="24"/>
          <w:szCs w:val="24"/>
          <w:lang w:eastAsia="es-ES"/>
        </w:rPr>
        <w:t>2014</w:t>
      </w:r>
      <w:r w:rsidRPr="00BA3F7D">
        <w:rPr>
          <w:rFonts w:ascii="Times New Roman" w:eastAsia="Times New Roman" w:hAnsi="Times New Roman" w:cs="Times New Roman"/>
          <w:sz w:val="24"/>
          <w:szCs w:val="24"/>
          <w:lang w:eastAsia="es-ES"/>
        </w:rPr>
        <w:t>).</w:t>
      </w:r>
      <w:r w:rsidR="00033A80" w:rsidRPr="00BA3F7D">
        <w:rPr>
          <w:rFonts w:ascii="Times New Roman" w:eastAsia="Times New Roman" w:hAnsi="Times New Roman" w:cs="Times New Roman"/>
          <w:sz w:val="24"/>
          <w:szCs w:val="24"/>
          <w:lang w:eastAsia="es-ES"/>
        </w:rPr>
        <w:t xml:space="preserve"> Sistema de asistencia técnica. En: Santana, I., M. González, S. Guillen y R. Crespo. Eds. Instructivo técnico para e</w:t>
      </w:r>
      <w:r w:rsidRPr="00BA3F7D">
        <w:rPr>
          <w:rFonts w:ascii="Times New Roman" w:eastAsia="Times New Roman" w:hAnsi="Times New Roman" w:cs="Times New Roman"/>
          <w:sz w:val="24"/>
          <w:szCs w:val="24"/>
          <w:lang w:eastAsia="es-ES"/>
        </w:rPr>
        <w:t>l manejo de la caña de azúcar</w:t>
      </w:r>
      <w:r w:rsidR="00033A80" w:rsidRPr="00BA3F7D">
        <w:rPr>
          <w:rFonts w:ascii="Times New Roman" w:eastAsia="Times New Roman" w:hAnsi="Times New Roman" w:cs="Times New Roman"/>
          <w:sz w:val="24"/>
          <w:szCs w:val="24"/>
          <w:lang w:eastAsia="es-ES"/>
        </w:rPr>
        <w:t xml:space="preserve">. Grupo Azucarero AZCUBA, Instituto de Investigaciones de la Caña de </w:t>
      </w:r>
      <w:r w:rsidR="00033A80" w:rsidRPr="009C739F">
        <w:rPr>
          <w:rFonts w:ascii="Times New Roman" w:eastAsia="Times New Roman" w:hAnsi="Times New Roman" w:cs="Times New Roman"/>
          <w:sz w:val="24"/>
          <w:szCs w:val="24"/>
          <w:lang w:eastAsia="es-ES"/>
        </w:rPr>
        <w:t>Azúcar</w:t>
      </w:r>
      <w:r w:rsidRPr="009C739F">
        <w:rPr>
          <w:rFonts w:ascii="Times New Roman" w:eastAsia="Times New Roman" w:hAnsi="Times New Roman" w:cs="Times New Roman"/>
          <w:sz w:val="24"/>
          <w:szCs w:val="24"/>
          <w:lang w:eastAsia="es-ES"/>
        </w:rPr>
        <w:t>,  283-301</w:t>
      </w:r>
      <w:r w:rsidR="00033A80" w:rsidRPr="009C739F">
        <w:rPr>
          <w:rFonts w:ascii="Times New Roman" w:eastAsia="Times New Roman" w:hAnsi="Times New Roman" w:cs="Times New Roman"/>
          <w:sz w:val="24"/>
          <w:szCs w:val="24"/>
          <w:lang w:eastAsia="es-ES"/>
        </w:rPr>
        <w:t>.</w:t>
      </w:r>
      <w:r w:rsidR="00BA3F7D" w:rsidRPr="009C739F">
        <w:rPr>
          <w:rFonts w:ascii="Times New Roman" w:eastAsia="Times New Roman" w:hAnsi="Times New Roman" w:cs="Times New Roman"/>
          <w:sz w:val="24"/>
          <w:szCs w:val="24"/>
          <w:lang w:eastAsia="es-ES"/>
        </w:rPr>
        <w:t xml:space="preserve"> </w:t>
      </w:r>
    </w:p>
    <w:p w:rsidR="00033A80" w:rsidRPr="009C739F" w:rsidRDefault="00033A80" w:rsidP="00BA3F7D">
      <w:pPr>
        <w:pStyle w:val="Prrafodelista"/>
        <w:numPr>
          <w:ilvl w:val="0"/>
          <w:numId w:val="2"/>
        </w:numPr>
        <w:spacing w:after="0" w:line="360" w:lineRule="auto"/>
        <w:jc w:val="both"/>
        <w:rPr>
          <w:rFonts w:ascii="Times New Roman" w:eastAsia="Times New Roman" w:hAnsi="Times New Roman" w:cs="Times New Roman"/>
          <w:sz w:val="24"/>
          <w:szCs w:val="24"/>
          <w:lang w:eastAsia="es-ES"/>
        </w:rPr>
      </w:pPr>
      <w:r w:rsidRPr="009C739F">
        <w:rPr>
          <w:rFonts w:ascii="Times New Roman" w:eastAsia="Times New Roman" w:hAnsi="Times New Roman" w:cs="Times New Roman"/>
          <w:sz w:val="24"/>
          <w:szCs w:val="24"/>
          <w:lang w:eastAsia="es-ES"/>
        </w:rPr>
        <w:t>García, I.</w:t>
      </w:r>
      <w:r w:rsidR="005A6CB1" w:rsidRPr="009C739F">
        <w:rPr>
          <w:rFonts w:ascii="Times New Roman" w:eastAsia="Times New Roman" w:hAnsi="Times New Roman" w:cs="Times New Roman"/>
          <w:sz w:val="24"/>
          <w:szCs w:val="24"/>
          <w:lang w:eastAsia="es-ES"/>
        </w:rPr>
        <w:t xml:space="preserve"> </w:t>
      </w:r>
      <w:r w:rsidR="004308A7" w:rsidRPr="009C739F">
        <w:rPr>
          <w:rFonts w:ascii="Times New Roman" w:eastAsia="Times New Roman" w:hAnsi="Times New Roman" w:cs="Times New Roman"/>
          <w:sz w:val="24"/>
          <w:szCs w:val="24"/>
          <w:lang w:eastAsia="es-ES"/>
        </w:rPr>
        <w:t>(</w:t>
      </w:r>
      <w:r w:rsidR="005A6CB1" w:rsidRPr="009C739F">
        <w:rPr>
          <w:rFonts w:ascii="Times New Roman" w:eastAsia="Times New Roman" w:hAnsi="Times New Roman" w:cs="Times New Roman"/>
          <w:sz w:val="24"/>
          <w:szCs w:val="24"/>
          <w:lang w:eastAsia="es-ES"/>
        </w:rPr>
        <w:t>1992</w:t>
      </w:r>
      <w:r w:rsidR="004308A7" w:rsidRPr="009C739F">
        <w:rPr>
          <w:rFonts w:ascii="Times New Roman" w:eastAsia="Times New Roman" w:hAnsi="Times New Roman" w:cs="Times New Roman"/>
          <w:sz w:val="24"/>
          <w:szCs w:val="24"/>
          <w:lang w:eastAsia="es-ES"/>
        </w:rPr>
        <w:t>)</w:t>
      </w:r>
      <w:r w:rsidR="005A6CB1" w:rsidRPr="009C739F">
        <w:rPr>
          <w:rFonts w:ascii="Times New Roman" w:eastAsia="Times New Roman" w:hAnsi="Times New Roman" w:cs="Times New Roman"/>
          <w:sz w:val="24"/>
          <w:szCs w:val="24"/>
          <w:lang w:eastAsia="es-ES"/>
        </w:rPr>
        <w:t>.</w:t>
      </w:r>
      <w:r w:rsidRPr="009C739F">
        <w:rPr>
          <w:rFonts w:ascii="Times New Roman" w:eastAsia="Times New Roman" w:hAnsi="Times New Roman" w:cs="Times New Roman"/>
          <w:sz w:val="24"/>
          <w:szCs w:val="24"/>
          <w:lang w:eastAsia="es-ES"/>
        </w:rPr>
        <w:t xml:space="preserve"> Efectos de la distancia de plantación y la densidad de yemas en el rendimiento de la caña de azúcar. Tesis en opción al grado científico de Dr</w:t>
      </w:r>
      <w:r w:rsidR="004308A7" w:rsidRPr="009C739F">
        <w:rPr>
          <w:rFonts w:ascii="Times New Roman" w:eastAsia="Times New Roman" w:hAnsi="Times New Roman" w:cs="Times New Roman"/>
          <w:sz w:val="24"/>
          <w:szCs w:val="24"/>
          <w:lang w:eastAsia="es-ES"/>
        </w:rPr>
        <w:t>.</w:t>
      </w:r>
      <w:r w:rsidRPr="009C739F">
        <w:rPr>
          <w:rFonts w:ascii="Times New Roman" w:eastAsia="Times New Roman" w:hAnsi="Times New Roman" w:cs="Times New Roman"/>
          <w:sz w:val="24"/>
          <w:szCs w:val="24"/>
          <w:lang w:eastAsia="es-ES"/>
        </w:rPr>
        <w:t xml:space="preserve"> en Ciencias Agrícolas. INICA. Departamento de agronomía</w:t>
      </w:r>
      <w:r w:rsidR="008B632A" w:rsidRPr="009C739F">
        <w:rPr>
          <w:rFonts w:ascii="Times New Roman" w:eastAsia="Times New Roman" w:hAnsi="Times New Roman" w:cs="Times New Roman"/>
          <w:sz w:val="24"/>
          <w:szCs w:val="24"/>
          <w:lang w:eastAsia="es-ES"/>
        </w:rPr>
        <w:t xml:space="preserve">, </w:t>
      </w:r>
      <w:r w:rsidRPr="009C739F">
        <w:rPr>
          <w:rFonts w:ascii="Times New Roman" w:eastAsia="Times New Roman" w:hAnsi="Times New Roman" w:cs="Times New Roman"/>
          <w:sz w:val="24"/>
          <w:szCs w:val="24"/>
          <w:lang w:eastAsia="es-ES"/>
        </w:rPr>
        <w:t xml:space="preserve"> 124 p. </w:t>
      </w:r>
    </w:p>
    <w:p w:rsidR="00033A80" w:rsidRPr="009C739F" w:rsidRDefault="004308A7" w:rsidP="00033A80">
      <w:pPr>
        <w:pStyle w:val="Prrafodelista"/>
        <w:numPr>
          <w:ilvl w:val="0"/>
          <w:numId w:val="2"/>
        </w:numPr>
        <w:spacing w:after="0" w:line="360" w:lineRule="auto"/>
        <w:jc w:val="both"/>
        <w:rPr>
          <w:rFonts w:ascii="Times New Roman" w:eastAsia="Times New Roman" w:hAnsi="Times New Roman" w:cs="Times New Roman"/>
          <w:sz w:val="24"/>
          <w:szCs w:val="24"/>
          <w:lang w:eastAsia="es-ES"/>
        </w:rPr>
      </w:pPr>
      <w:r w:rsidRPr="009C739F">
        <w:rPr>
          <w:rFonts w:ascii="Times New Roman" w:eastAsia="Times New Roman" w:hAnsi="Times New Roman" w:cs="Times New Roman"/>
          <w:sz w:val="24"/>
          <w:szCs w:val="24"/>
          <w:lang w:eastAsia="es-ES"/>
        </w:rPr>
        <w:t>Gómez, S.,</w:t>
      </w:r>
      <w:r w:rsidR="00033A80" w:rsidRPr="009C739F">
        <w:rPr>
          <w:rFonts w:ascii="Times New Roman" w:eastAsia="Times New Roman" w:hAnsi="Times New Roman" w:cs="Times New Roman"/>
          <w:sz w:val="24"/>
          <w:szCs w:val="24"/>
          <w:lang w:eastAsia="es-ES"/>
        </w:rPr>
        <w:t xml:space="preserve"> </w:t>
      </w:r>
      <w:r w:rsidR="00951FF6" w:rsidRPr="009C739F">
        <w:rPr>
          <w:rFonts w:ascii="Times New Roman" w:eastAsia="Times New Roman" w:hAnsi="Times New Roman" w:cs="Times New Roman"/>
          <w:sz w:val="24"/>
          <w:szCs w:val="24"/>
          <w:lang w:eastAsia="es-ES"/>
        </w:rPr>
        <w:t xml:space="preserve">Benítez, </w:t>
      </w:r>
      <w:r w:rsidR="00033A80" w:rsidRPr="009C739F">
        <w:rPr>
          <w:rFonts w:ascii="Times New Roman" w:eastAsia="Times New Roman" w:hAnsi="Times New Roman" w:cs="Times New Roman"/>
          <w:sz w:val="24"/>
          <w:szCs w:val="24"/>
          <w:lang w:eastAsia="es-ES"/>
        </w:rPr>
        <w:t>L.</w:t>
      </w:r>
      <w:r w:rsidRPr="009C739F">
        <w:rPr>
          <w:rFonts w:ascii="Times New Roman" w:eastAsia="Times New Roman" w:hAnsi="Times New Roman" w:cs="Times New Roman"/>
          <w:sz w:val="24"/>
          <w:szCs w:val="24"/>
          <w:lang w:eastAsia="es-ES"/>
        </w:rPr>
        <w:t>,</w:t>
      </w:r>
      <w:r w:rsidR="00033A80" w:rsidRPr="009C739F">
        <w:rPr>
          <w:rFonts w:ascii="Times New Roman" w:eastAsia="Times New Roman" w:hAnsi="Times New Roman" w:cs="Times New Roman"/>
          <w:sz w:val="24"/>
          <w:szCs w:val="24"/>
          <w:lang w:eastAsia="es-ES"/>
        </w:rPr>
        <w:t xml:space="preserve"> </w:t>
      </w:r>
      <w:r w:rsidR="00951FF6" w:rsidRPr="009C739F">
        <w:rPr>
          <w:rFonts w:ascii="Times New Roman" w:eastAsia="Times New Roman" w:hAnsi="Times New Roman" w:cs="Times New Roman"/>
          <w:sz w:val="24"/>
          <w:szCs w:val="24"/>
          <w:lang w:eastAsia="es-ES"/>
        </w:rPr>
        <w:t xml:space="preserve">Guillen, </w:t>
      </w:r>
      <w:r w:rsidR="00033A80" w:rsidRPr="009C739F">
        <w:rPr>
          <w:rFonts w:ascii="Times New Roman" w:eastAsia="Times New Roman" w:hAnsi="Times New Roman" w:cs="Times New Roman"/>
          <w:sz w:val="24"/>
          <w:szCs w:val="24"/>
          <w:lang w:eastAsia="es-ES"/>
        </w:rPr>
        <w:t>S. y otros</w:t>
      </w:r>
      <w:r w:rsidR="005A6CB1" w:rsidRPr="009C739F">
        <w:rPr>
          <w:rFonts w:ascii="Times New Roman" w:eastAsia="Times New Roman" w:hAnsi="Times New Roman" w:cs="Times New Roman"/>
          <w:sz w:val="24"/>
          <w:szCs w:val="24"/>
          <w:lang w:eastAsia="es-ES"/>
        </w:rPr>
        <w:t xml:space="preserve"> </w:t>
      </w:r>
      <w:r w:rsidRPr="009C739F">
        <w:rPr>
          <w:rFonts w:ascii="Times New Roman" w:eastAsia="Times New Roman" w:hAnsi="Times New Roman" w:cs="Times New Roman"/>
          <w:sz w:val="24"/>
          <w:szCs w:val="24"/>
          <w:lang w:eastAsia="es-ES"/>
        </w:rPr>
        <w:t>(</w:t>
      </w:r>
      <w:r w:rsidR="005A6CB1" w:rsidRPr="009C739F">
        <w:rPr>
          <w:rFonts w:ascii="Times New Roman" w:eastAsia="Times New Roman" w:hAnsi="Times New Roman" w:cs="Times New Roman"/>
          <w:sz w:val="24"/>
          <w:szCs w:val="24"/>
          <w:lang w:eastAsia="es-ES"/>
        </w:rPr>
        <w:t>2015</w:t>
      </w:r>
      <w:r w:rsidRPr="009C739F">
        <w:rPr>
          <w:rFonts w:ascii="Times New Roman" w:eastAsia="Times New Roman" w:hAnsi="Times New Roman" w:cs="Times New Roman"/>
          <w:sz w:val="24"/>
          <w:szCs w:val="24"/>
          <w:lang w:eastAsia="es-ES"/>
        </w:rPr>
        <w:t>).</w:t>
      </w:r>
      <w:r w:rsidR="00033A80" w:rsidRPr="009C739F">
        <w:rPr>
          <w:rFonts w:ascii="Times New Roman" w:eastAsia="Times New Roman" w:hAnsi="Times New Roman" w:cs="Times New Roman"/>
          <w:sz w:val="24"/>
          <w:szCs w:val="24"/>
          <w:lang w:eastAsia="es-ES"/>
        </w:rPr>
        <w:t xml:space="preserve"> Instruct</w:t>
      </w:r>
      <w:r w:rsidR="00033A80" w:rsidRPr="007B3AAC">
        <w:rPr>
          <w:rFonts w:ascii="Times New Roman" w:eastAsia="Times New Roman" w:hAnsi="Times New Roman" w:cs="Times New Roman"/>
          <w:sz w:val="24"/>
          <w:szCs w:val="24"/>
          <w:lang w:eastAsia="es-ES"/>
        </w:rPr>
        <w:t>ivo tecnológico para la plantación de la caña de azúcar en surcos de base ancha. Grupo Azucarero AZCUBA, Instituto de Inves</w:t>
      </w:r>
      <w:r w:rsidR="0069051A">
        <w:rPr>
          <w:rFonts w:ascii="Times New Roman" w:eastAsia="Times New Roman" w:hAnsi="Times New Roman" w:cs="Times New Roman"/>
          <w:sz w:val="24"/>
          <w:szCs w:val="24"/>
          <w:lang w:eastAsia="es-ES"/>
        </w:rPr>
        <w:t>tigaciones de la Caña de Azúcar,</w:t>
      </w:r>
      <w:r w:rsidR="00033A80" w:rsidRPr="007B3AAC">
        <w:rPr>
          <w:rFonts w:ascii="Times New Roman" w:eastAsia="Times New Roman" w:hAnsi="Times New Roman" w:cs="Times New Roman"/>
          <w:sz w:val="24"/>
          <w:szCs w:val="24"/>
          <w:lang w:eastAsia="es-ES"/>
        </w:rPr>
        <w:t xml:space="preserve"> </w:t>
      </w:r>
      <w:r w:rsidR="00033A80" w:rsidRPr="009C739F">
        <w:rPr>
          <w:rFonts w:ascii="Times New Roman" w:eastAsia="Times New Roman" w:hAnsi="Times New Roman" w:cs="Times New Roman"/>
          <w:sz w:val="24"/>
          <w:szCs w:val="24"/>
          <w:lang w:eastAsia="es-ES"/>
        </w:rPr>
        <w:t>26 p.</w:t>
      </w:r>
    </w:p>
    <w:p w:rsidR="00033A80" w:rsidRPr="00695691" w:rsidRDefault="00033A80" w:rsidP="00033A80">
      <w:pPr>
        <w:pStyle w:val="Prrafodelista"/>
        <w:numPr>
          <w:ilvl w:val="0"/>
          <w:numId w:val="2"/>
        </w:numPr>
        <w:spacing w:after="0" w:line="360" w:lineRule="auto"/>
        <w:jc w:val="both"/>
        <w:rPr>
          <w:rFonts w:ascii="Times New Roman" w:eastAsia="Times New Roman" w:hAnsi="Times New Roman" w:cs="Times New Roman"/>
          <w:sz w:val="24"/>
          <w:szCs w:val="24"/>
          <w:lang w:eastAsia="es-ES"/>
        </w:rPr>
      </w:pPr>
      <w:r w:rsidRPr="009C739F">
        <w:rPr>
          <w:rFonts w:ascii="Times New Roman" w:eastAsia="Times New Roman" w:hAnsi="Times New Roman" w:cs="Times New Roman"/>
          <w:sz w:val="24"/>
          <w:szCs w:val="24"/>
          <w:lang w:eastAsia="es-ES"/>
        </w:rPr>
        <w:t xml:space="preserve">Hidrogel: Usos y Aplicaciones. </w:t>
      </w:r>
      <w:r w:rsidR="00845403" w:rsidRPr="009C739F">
        <w:rPr>
          <w:rFonts w:ascii="Times New Roman" w:eastAsia="Times New Roman" w:hAnsi="Times New Roman" w:cs="Times New Roman"/>
          <w:sz w:val="24"/>
          <w:szCs w:val="24"/>
          <w:lang w:eastAsia="es-ES"/>
        </w:rPr>
        <w:t>Recuperado</w:t>
      </w:r>
      <w:r w:rsidRPr="00695691">
        <w:rPr>
          <w:rFonts w:ascii="Times New Roman" w:eastAsia="Times New Roman" w:hAnsi="Times New Roman" w:cs="Times New Roman"/>
          <w:sz w:val="24"/>
          <w:szCs w:val="24"/>
          <w:lang w:eastAsia="es-ES"/>
        </w:rPr>
        <w:t xml:space="preserve"> </w:t>
      </w:r>
      <w:r w:rsidR="00845403" w:rsidRPr="00695691">
        <w:rPr>
          <w:rFonts w:ascii="Times New Roman" w:eastAsia="Times New Roman" w:hAnsi="Times New Roman" w:cs="Times New Roman"/>
          <w:sz w:val="24"/>
          <w:szCs w:val="24"/>
          <w:lang w:eastAsia="es-ES"/>
        </w:rPr>
        <w:t xml:space="preserve">el 21 de </w:t>
      </w:r>
      <w:r w:rsidR="00845403">
        <w:rPr>
          <w:rFonts w:ascii="Times New Roman" w:eastAsia="Times New Roman" w:hAnsi="Times New Roman" w:cs="Times New Roman"/>
          <w:sz w:val="24"/>
          <w:szCs w:val="24"/>
          <w:lang w:eastAsia="es-ES"/>
        </w:rPr>
        <w:t>diciembre</w:t>
      </w:r>
      <w:r w:rsidR="00845403" w:rsidRPr="00695691">
        <w:rPr>
          <w:rFonts w:ascii="Times New Roman" w:eastAsia="Times New Roman" w:hAnsi="Times New Roman" w:cs="Times New Roman"/>
          <w:sz w:val="24"/>
          <w:szCs w:val="24"/>
          <w:lang w:eastAsia="es-ES"/>
        </w:rPr>
        <w:t xml:space="preserve"> de 2018</w:t>
      </w:r>
      <w:r w:rsidR="00845403">
        <w:rPr>
          <w:rFonts w:ascii="Times New Roman" w:eastAsia="Times New Roman" w:hAnsi="Times New Roman" w:cs="Times New Roman"/>
          <w:sz w:val="24"/>
          <w:szCs w:val="24"/>
          <w:lang w:eastAsia="es-ES"/>
        </w:rPr>
        <w:t xml:space="preserve"> </w:t>
      </w:r>
      <w:r w:rsidRPr="00695691">
        <w:rPr>
          <w:rFonts w:ascii="Times New Roman" w:eastAsia="Times New Roman" w:hAnsi="Times New Roman" w:cs="Times New Roman"/>
          <w:sz w:val="24"/>
          <w:szCs w:val="24"/>
          <w:lang w:eastAsia="es-ES"/>
        </w:rPr>
        <w:t xml:space="preserve">en: </w:t>
      </w:r>
      <w:hyperlink r:id="rId22" w:history="1">
        <w:r w:rsidRPr="00695691">
          <w:rPr>
            <w:rStyle w:val="Hipervnculo"/>
            <w:rFonts w:ascii="Times New Roman" w:eastAsia="Times New Roman" w:hAnsi="Times New Roman" w:cs="Times New Roman"/>
            <w:color w:val="auto"/>
            <w:sz w:val="24"/>
            <w:szCs w:val="24"/>
            <w:lang w:eastAsia="es-ES"/>
          </w:rPr>
          <w:t>http://www.hidrogelplantas.com/</w:t>
        </w:r>
      </w:hyperlink>
      <w:r w:rsidR="00845403">
        <w:rPr>
          <w:rFonts w:ascii="Times New Roman" w:eastAsia="Times New Roman" w:hAnsi="Times New Roman" w:cs="Times New Roman"/>
          <w:sz w:val="24"/>
          <w:szCs w:val="24"/>
          <w:lang w:eastAsia="es-ES"/>
        </w:rPr>
        <w:t>.</w:t>
      </w:r>
    </w:p>
    <w:p w:rsidR="00033A80" w:rsidRPr="00290138" w:rsidRDefault="00033A80" w:rsidP="00033A80">
      <w:pPr>
        <w:pStyle w:val="Prrafodelista"/>
        <w:numPr>
          <w:ilvl w:val="0"/>
          <w:numId w:val="2"/>
        </w:numPr>
        <w:spacing w:after="0" w:line="360" w:lineRule="auto"/>
        <w:jc w:val="both"/>
        <w:rPr>
          <w:rFonts w:ascii="Times New Roman" w:eastAsia="Times New Roman" w:hAnsi="Times New Roman" w:cs="Times New Roman"/>
          <w:sz w:val="24"/>
          <w:szCs w:val="24"/>
          <w:lang w:eastAsia="es-ES"/>
        </w:rPr>
      </w:pPr>
      <w:proofErr w:type="spellStart"/>
      <w:r w:rsidRPr="00290138">
        <w:rPr>
          <w:rFonts w:ascii="Times New Roman" w:eastAsia="Times New Roman" w:hAnsi="Times New Roman" w:cs="Times New Roman"/>
          <w:sz w:val="24"/>
          <w:szCs w:val="24"/>
          <w:lang w:eastAsia="es-ES"/>
        </w:rPr>
        <w:t>Lerch</w:t>
      </w:r>
      <w:proofErr w:type="spellEnd"/>
      <w:r w:rsidRPr="00290138">
        <w:rPr>
          <w:rFonts w:ascii="Times New Roman" w:eastAsia="Times New Roman" w:hAnsi="Times New Roman" w:cs="Times New Roman"/>
          <w:sz w:val="24"/>
          <w:szCs w:val="24"/>
          <w:lang w:eastAsia="es-ES"/>
        </w:rPr>
        <w:t>, G.</w:t>
      </w:r>
      <w:r w:rsidR="005A6CB1" w:rsidRPr="00290138">
        <w:rPr>
          <w:rFonts w:ascii="Times New Roman" w:eastAsia="Times New Roman" w:hAnsi="Times New Roman" w:cs="Times New Roman"/>
          <w:sz w:val="24"/>
          <w:szCs w:val="24"/>
          <w:lang w:eastAsia="es-ES"/>
        </w:rPr>
        <w:t xml:space="preserve"> </w:t>
      </w:r>
      <w:r w:rsidR="004308A7">
        <w:rPr>
          <w:rFonts w:ascii="Times New Roman" w:eastAsia="Times New Roman" w:hAnsi="Times New Roman" w:cs="Times New Roman"/>
          <w:sz w:val="24"/>
          <w:szCs w:val="24"/>
          <w:lang w:eastAsia="es-ES"/>
        </w:rPr>
        <w:t>(</w:t>
      </w:r>
      <w:r w:rsidR="005A6CB1" w:rsidRPr="00290138">
        <w:rPr>
          <w:rFonts w:ascii="Times New Roman" w:eastAsia="Times New Roman" w:hAnsi="Times New Roman" w:cs="Times New Roman"/>
          <w:sz w:val="24"/>
          <w:szCs w:val="24"/>
          <w:lang w:eastAsia="es-ES"/>
        </w:rPr>
        <w:t>1987</w:t>
      </w:r>
      <w:r w:rsidR="004308A7">
        <w:rPr>
          <w:rFonts w:ascii="Times New Roman" w:eastAsia="Times New Roman" w:hAnsi="Times New Roman" w:cs="Times New Roman"/>
          <w:sz w:val="24"/>
          <w:szCs w:val="24"/>
          <w:lang w:eastAsia="es-ES"/>
        </w:rPr>
        <w:t>)</w:t>
      </w:r>
      <w:r w:rsidR="005A6CB1" w:rsidRPr="00290138">
        <w:rPr>
          <w:rFonts w:ascii="Times New Roman" w:eastAsia="Times New Roman" w:hAnsi="Times New Roman" w:cs="Times New Roman"/>
          <w:sz w:val="24"/>
          <w:szCs w:val="24"/>
          <w:lang w:eastAsia="es-ES"/>
        </w:rPr>
        <w:t>.</w:t>
      </w:r>
      <w:r w:rsidRPr="00290138">
        <w:rPr>
          <w:rFonts w:ascii="Times New Roman" w:eastAsia="Times New Roman" w:hAnsi="Times New Roman" w:cs="Times New Roman"/>
          <w:sz w:val="24"/>
          <w:szCs w:val="24"/>
          <w:lang w:eastAsia="es-ES"/>
        </w:rPr>
        <w:t xml:space="preserve"> La experimentación en las Ciencias Biológicas y agríco</w:t>
      </w:r>
      <w:r w:rsidR="004308A7">
        <w:rPr>
          <w:rFonts w:ascii="Times New Roman" w:eastAsia="Times New Roman" w:hAnsi="Times New Roman" w:cs="Times New Roman"/>
          <w:sz w:val="24"/>
          <w:szCs w:val="24"/>
          <w:lang w:eastAsia="es-ES"/>
        </w:rPr>
        <w:t xml:space="preserve">las / Gerhard </w:t>
      </w:r>
      <w:proofErr w:type="spellStart"/>
      <w:r w:rsidR="004308A7">
        <w:rPr>
          <w:rFonts w:ascii="Times New Roman" w:eastAsia="Times New Roman" w:hAnsi="Times New Roman" w:cs="Times New Roman"/>
          <w:sz w:val="24"/>
          <w:szCs w:val="24"/>
          <w:lang w:eastAsia="es-ES"/>
        </w:rPr>
        <w:t>Lerch</w:t>
      </w:r>
      <w:proofErr w:type="spellEnd"/>
      <w:r w:rsidR="004308A7">
        <w:rPr>
          <w:rFonts w:ascii="Times New Roman" w:eastAsia="Times New Roman" w:hAnsi="Times New Roman" w:cs="Times New Roman"/>
          <w:sz w:val="24"/>
          <w:szCs w:val="24"/>
          <w:lang w:eastAsia="es-ES"/>
        </w:rPr>
        <w:t xml:space="preserve">, La Habana </w:t>
      </w:r>
      <w:r w:rsidRPr="00290138">
        <w:rPr>
          <w:rFonts w:ascii="Times New Roman" w:eastAsia="Times New Roman" w:hAnsi="Times New Roman" w:cs="Times New Roman"/>
          <w:sz w:val="24"/>
          <w:szCs w:val="24"/>
          <w:lang w:eastAsia="es-ES"/>
        </w:rPr>
        <w:t>-</w:t>
      </w:r>
      <w:proofErr w:type="gramStart"/>
      <w:r w:rsidRPr="00290138">
        <w:rPr>
          <w:rFonts w:ascii="Times New Roman" w:eastAsia="Times New Roman" w:hAnsi="Times New Roman" w:cs="Times New Roman"/>
          <w:sz w:val="24"/>
          <w:szCs w:val="24"/>
          <w:lang w:eastAsia="es-ES"/>
        </w:rPr>
        <w:t>:Edi</w:t>
      </w:r>
      <w:r w:rsidR="0069051A">
        <w:rPr>
          <w:rFonts w:ascii="Times New Roman" w:eastAsia="Times New Roman" w:hAnsi="Times New Roman" w:cs="Times New Roman"/>
          <w:sz w:val="24"/>
          <w:szCs w:val="24"/>
          <w:lang w:eastAsia="es-ES"/>
        </w:rPr>
        <w:t>torial</w:t>
      </w:r>
      <w:proofErr w:type="gramEnd"/>
      <w:r w:rsidR="0069051A">
        <w:rPr>
          <w:rFonts w:ascii="Times New Roman" w:eastAsia="Times New Roman" w:hAnsi="Times New Roman" w:cs="Times New Roman"/>
          <w:sz w:val="24"/>
          <w:szCs w:val="24"/>
          <w:lang w:eastAsia="es-ES"/>
        </w:rPr>
        <w:t xml:space="preserve"> Academia. Tomo I, </w:t>
      </w:r>
      <w:r w:rsidR="00A27E38" w:rsidRPr="00290138">
        <w:rPr>
          <w:rFonts w:ascii="Times New Roman" w:eastAsia="Times New Roman" w:hAnsi="Times New Roman" w:cs="Times New Roman"/>
          <w:sz w:val="24"/>
          <w:szCs w:val="24"/>
          <w:lang w:eastAsia="es-ES"/>
        </w:rPr>
        <w:t>227 p.</w:t>
      </w:r>
    </w:p>
    <w:p w:rsidR="00033A80" w:rsidRPr="00290138" w:rsidRDefault="00A3061E" w:rsidP="00033A80">
      <w:pPr>
        <w:pStyle w:val="Prrafodelista"/>
        <w:numPr>
          <w:ilvl w:val="0"/>
          <w:numId w:val="2"/>
        </w:numPr>
        <w:spacing w:after="0" w:line="360" w:lineRule="auto"/>
        <w:jc w:val="both"/>
        <w:rPr>
          <w:rFonts w:ascii="Times New Roman" w:eastAsia="Times New Roman" w:hAnsi="Times New Roman" w:cs="Times New Roman"/>
          <w:sz w:val="24"/>
          <w:szCs w:val="24"/>
          <w:lang w:eastAsia="es-ES"/>
        </w:rPr>
      </w:pPr>
      <w:r w:rsidRPr="00290138">
        <w:rPr>
          <w:rFonts w:ascii="Times New Roman" w:eastAsia="Times New Roman" w:hAnsi="Times New Roman" w:cs="Times New Roman"/>
          <w:sz w:val="24"/>
          <w:szCs w:val="24"/>
          <w:lang w:eastAsia="es-ES"/>
        </w:rPr>
        <w:lastRenderedPageBreak/>
        <w:t>Mesa, J.</w:t>
      </w:r>
      <w:r w:rsidR="004308A7">
        <w:rPr>
          <w:rFonts w:ascii="Times New Roman" w:eastAsia="Times New Roman" w:hAnsi="Times New Roman" w:cs="Times New Roman"/>
          <w:sz w:val="24"/>
          <w:szCs w:val="24"/>
          <w:lang w:eastAsia="es-ES"/>
        </w:rPr>
        <w:t>,</w:t>
      </w:r>
      <w:r w:rsidR="00033A80" w:rsidRPr="00290138">
        <w:rPr>
          <w:rFonts w:ascii="Times New Roman" w:eastAsia="Times New Roman" w:hAnsi="Times New Roman" w:cs="Times New Roman"/>
          <w:sz w:val="24"/>
          <w:szCs w:val="24"/>
          <w:lang w:eastAsia="es-ES"/>
        </w:rPr>
        <w:t xml:space="preserve"> </w:t>
      </w:r>
      <w:r w:rsidRPr="00290138">
        <w:rPr>
          <w:rFonts w:ascii="Times New Roman" w:eastAsia="Times New Roman" w:hAnsi="Times New Roman" w:cs="Times New Roman"/>
          <w:sz w:val="24"/>
          <w:szCs w:val="24"/>
          <w:lang w:eastAsia="es-ES"/>
        </w:rPr>
        <w:t xml:space="preserve">González, </w:t>
      </w:r>
      <w:r w:rsidR="00033A80" w:rsidRPr="00290138">
        <w:rPr>
          <w:rFonts w:ascii="Times New Roman" w:eastAsia="Times New Roman" w:hAnsi="Times New Roman" w:cs="Times New Roman"/>
          <w:sz w:val="24"/>
          <w:szCs w:val="24"/>
          <w:lang w:eastAsia="es-ES"/>
        </w:rPr>
        <w:t>R.</w:t>
      </w:r>
      <w:r w:rsidR="004308A7">
        <w:rPr>
          <w:rFonts w:ascii="Times New Roman" w:eastAsia="Times New Roman" w:hAnsi="Times New Roman" w:cs="Times New Roman"/>
          <w:sz w:val="24"/>
          <w:szCs w:val="24"/>
          <w:lang w:eastAsia="es-ES"/>
        </w:rPr>
        <w:t>,</w:t>
      </w:r>
      <w:r w:rsidR="00033A80" w:rsidRPr="00290138">
        <w:rPr>
          <w:rFonts w:ascii="Times New Roman" w:eastAsia="Times New Roman" w:hAnsi="Times New Roman" w:cs="Times New Roman"/>
          <w:sz w:val="24"/>
          <w:szCs w:val="24"/>
          <w:lang w:eastAsia="es-ES"/>
        </w:rPr>
        <w:t xml:space="preserve"> </w:t>
      </w:r>
      <w:r w:rsidRPr="00290138">
        <w:rPr>
          <w:rFonts w:ascii="Times New Roman" w:eastAsia="Times New Roman" w:hAnsi="Times New Roman" w:cs="Times New Roman"/>
          <w:sz w:val="24"/>
          <w:szCs w:val="24"/>
          <w:lang w:eastAsia="es-ES"/>
        </w:rPr>
        <w:t xml:space="preserve">Santana, </w:t>
      </w:r>
      <w:r w:rsidR="00033A80" w:rsidRPr="00290138">
        <w:rPr>
          <w:rFonts w:ascii="Times New Roman" w:eastAsia="Times New Roman" w:hAnsi="Times New Roman" w:cs="Times New Roman"/>
          <w:sz w:val="24"/>
          <w:szCs w:val="24"/>
          <w:lang w:eastAsia="es-ES"/>
        </w:rPr>
        <w:t>I</w:t>
      </w:r>
      <w:r w:rsidR="004308A7">
        <w:rPr>
          <w:rFonts w:ascii="Times New Roman" w:eastAsia="Times New Roman" w:hAnsi="Times New Roman" w:cs="Times New Roman"/>
          <w:sz w:val="24"/>
          <w:szCs w:val="24"/>
          <w:lang w:eastAsia="es-ES"/>
        </w:rPr>
        <w:t>.,</w:t>
      </w:r>
      <w:r w:rsidRPr="00290138">
        <w:rPr>
          <w:rFonts w:ascii="Times New Roman" w:eastAsia="Times New Roman" w:hAnsi="Times New Roman" w:cs="Times New Roman"/>
          <w:sz w:val="24"/>
          <w:szCs w:val="24"/>
          <w:lang w:eastAsia="es-ES"/>
        </w:rPr>
        <w:t xml:space="preserve"> Jorge, </w:t>
      </w:r>
      <w:r w:rsidR="00033A80" w:rsidRPr="00290138">
        <w:rPr>
          <w:rFonts w:ascii="Times New Roman" w:eastAsia="Times New Roman" w:hAnsi="Times New Roman" w:cs="Times New Roman"/>
          <w:sz w:val="24"/>
          <w:szCs w:val="24"/>
          <w:lang w:eastAsia="es-ES"/>
        </w:rPr>
        <w:t>I.</w:t>
      </w:r>
      <w:r w:rsidR="004308A7">
        <w:rPr>
          <w:rFonts w:ascii="Times New Roman" w:eastAsia="Times New Roman" w:hAnsi="Times New Roman" w:cs="Times New Roman"/>
          <w:sz w:val="24"/>
          <w:szCs w:val="24"/>
          <w:lang w:eastAsia="es-ES"/>
        </w:rPr>
        <w:t>,</w:t>
      </w:r>
      <w:r w:rsidR="00033A80" w:rsidRPr="00290138">
        <w:rPr>
          <w:rFonts w:ascii="Times New Roman" w:eastAsia="Times New Roman" w:hAnsi="Times New Roman" w:cs="Times New Roman"/>
          <w:sz w:val="24"/>
          <w:szCs w:val="24"/>
          <w:lang w:eastAsia="es-ES"/>
        </w:rPr>
        <w:t xml:space="preserve"> </w:t>
      </w:r>
      <w:r w:rsidRPr="00290138">
        <w:rPr>
          <w:rFonts w:ascii="Times New Roman" w:eastAsia="Times New Roman" w:hAnsi="Times New Roman" w:cs="Times New Roman"/>
          <w:sz w:val="24"/>
          <w:szCs w:val="24"/>
          <w:lang w:eastAsia="es-ES"/>
        </w:rPr>
        <w:t xml:space="preserve">García, </w:t>
      </w:r>
      <w:r w:rsidR="00033A80" w:rsidRPr="00290138">
        <w:rPr>
          <w:rFonts w:ascii="Times New Roman" w:eastAsia="Times New Roman" w:hAnsi="Times New Roman" w:cs="Times New Roman"/>
          <w:sz w:val="24"/>
          <w:szCs w:val="24"/>
          <w:lang w:eastAsia="es-ES"/>
        </w:rPr>
        <w:t xml:space="preserve">H. y </w:t>
      </w:r>
      <w:r w:rsidRPr="00290138">
        <w:rPr>
          <w:rFonts w:ascii="Times New Roman" w:eastAsia="Times New Roman" w:hAnsi="Times New Roman" w:cs="Times New Roman"/>
          <w:sz w:val="24"/>
          <w:szCs w:val="24"/>
          <w:lang w:eastAsia="es-ES"/>
        </w:rPr>
        <w:t xml:space="preserve">Jorge, </w:t>
      </w:r>
      <w:r w:rsidR="004308A7">
        <w:rPr>
          <w:rFonts w:ascii="Times New Roman" w:eastAsia="Times New Roman" w:hAnsi="Times New Roman" w:cs="Times New Roman"/>
          <w:sz w:val="24"/>
          <w:szCs w:val="24"/>
          <w:lang w:eastAsia="es-ES"/>
        </w:rPr>
        <w:t>H. (</w:t>
      </w:r>
      <w:r w:rsidR="004308A7" w:rsidRPr="00290138">
        <w:rPr>
          <w:rFonts w:ascii="Times New Roman" w:eastAsia="Times New Roman" w:hAnsi="Times New Roman" w:cs="Times New Roman"/>
          <w:sz w:val="24"/>
          <w:szCs w:val="24"/>
          <w:lang w:eastAsia="es-ES"/>
        </w:rPr>
        <w:t>2014</w:t>
      </w:r>
      <w:r w:rsidR="004308A7">
        <w:rPr>
          <w:rFonts w:ascii="Times New Roman" w:eastAsia="Times New Roman" w:hAnsi="Times New Roman" w:cs="Times New Roman"/>
          <w:sz w:val="24"/>
          <w:szCs w:val="24"/>
          <w:lang w:eastAsia="es-ES"/>
        </w:rPr>
        <w:t xml:space="preserve">). </w:t>
      </w:r>
      <w:r w:rsidR="00033A80" w:rsidRPr="00290138">
        <w:rPr>
          <w:rFonts w:ascii="Times New Roman" w:eastAsia="Times New Roman" w:hAnsi="Times New Roman" w:cs="Times New Roman"/>
          <w:sz w:val="24"/>
          <w:szCs w:val="24"/>
          <w:lang w:eastAsia="es-ES"/>
        </w:rPr>
        <w:t xml:space="preserve">Variedad y semilla. En: Santana, I., </w:t>
      </w:r>
      <w:r w:rsidRPr="00290138">
        <w:rPr>
          <w:rFonts w:ascii="Times New Roman" w:eastAsia="Times New Roman" w:hAnsi="Times New Roman" w:cs="Times New Roman"/>
          <w:sz w:val="24"/>
          <w:szCs w:val="24"/>
          <w:lang w:eastAsia="es-ES"/>
        </w:rPr>
        <w:t>G</w:t>
      </w:r>
      <w:bookmarkStart w:id="8" w:name="_GoBack"/>
      <w:bookmarkEnd w:id="8"/>
      <w:r w:rsidRPr="00290138">
        <w:rPr>
          <w:rFonts w:ascii="Times New Roman" w:eastAsia="Times New Roman" w:hAnsi="Times New Roman" w:cs="Times New Roman"/>
          <w:sz w:val="24"/>
          <w:szCs w:val="24"/>
          <w:lang w:eastAsia="es-ES"/>
        </w:rPr>
        <w:t xml:space="preserve">onzález, </w:t>
      </w:r>
      <w:r w:rsidR="00033A80" w:rsidRPr="00290138">
        <w:rPr>
          <w:rFonts w:ascii="Times New Roman" w:eastAsia="Times New Roman" w:hAnsi="Times New Roman" w:cs="Times New Roman"/>
          <w:sz w:val="24"/>
          <w:szCs w:val="24"/>
          <w:lang w:eastAsia="es-ES"/>
        </w:rPr>
        <w:t>M.</w:t>
      </w:r>
      <w:r w:rsidRPr="00290138">
        <w:rPr>
          <w:rFonts w:ascii="Times New Roman" w:eastAsia="Times New Roman" w:hAnsi="Times New Roman" w:cs="Times New Roman"/>
          <w:sz w:val="24"/>
          <w:szCs w:val="24"/>
          <w:lang w:eastAsia="es-ES"/>
        </w:rPr>
        <w:t>;</w:t>
      </w:r>
      <w:r w:rsidR="00033A80" w:rsidRPr="00290138">
        <w:rPr>
          <w:rFonts w:ascii="Times New Roman" w:eastAsia="Times New Roman" w:hAnsi="Times New Roman" w:cs="Times New Roman"/>
          <w:sz w:val="24"/>
          <w:szCs w:val="24"/>
          <w:lang w:eastAsia="es-ES"/>
        </w:rPr>
        <w:t xml:space="preserve"> </w:t>
      </w:r>
      <w:r w:rsidRPr="00290138">
        <w:rPr>
          <w:rFonts w:ascii="Times New Roman" w:eastAsia="Times New Roman" w:hAnsi="Times New Roman" w:cs="Times New Roman"/>
          <w:sz w:val="24"/>
          <w:szCs w:val="24"/>
          <w:lang w:eastAsia="es-ES"/>
        </w:rPr>
        <w:t xml:space="preserve">Guillen, </w:t>
      </w:r>
      <w:r w:rsidR="00033A80" w:rsidRPr="00290138">
        <w:rPr>
          <w:rFonts w:ascii="Times New Roman" w:eastAsia="Times New Roman" w:hAnsi="Times New Roman" w:cs="Times New Roman"/>
          <w:sz w:val="24"/>
          <w:szCs w:val="24"/>
          <w:lang w:eastAsia="es-ES"/>
        </w:rPr>
        <w:t xml:space="preserve">S. y </w:t>
      </w:r>
      <w:r w:rsidRPr="00290138">
        <w:rPr>
          <w:rFonts w:ascii="Times New Roman" w:eastAsia="Times New Roman" w:hAnsi="Times New Roman" w:cs="Times New Roman"/>
          <w:sz w:val="24"/>
          <w:szCs w:val="24"/>
          <w:lang w:eastAsia="es-ES"/>
        </w:rPr>
        <w:t xml:space="preserve">Crespo, </w:t>
      </w:r>
      <w:r w:rsidR="00033A80" w:rsidRPr="00290138">
        <w:rPr>
          <w:rFonts w:ascii="Times New Roman" w:eastAsia="Times New Roman" w:hAnsi="Times New Roman" w:cs="Times New Roman"/>
          <w:sz w:val="24"/>
          <w:szCs w:val="24"/>
          <w:lang w:eastAsia="es-ES"/>
        </w:rPr>
        <w:t>R.</w:t>
      </w:r>
      <w:r w:rsidR="004308A7">
        <w:rPr>
          <w:rFonts w:ascii="Times New Roman" w:eastAsia="Times New Roman" w:hAnsi="Times New Roman" w:cs="Times New Roman"/>
          <w:sz w:val="24"/>
          <w:szCs w:val="24"/>
          <w:lang w:eastAsia="es-ES"/>
        </w:rPr>
        <w:t xml:space="preserve"> </w:t>
      </w:r>
      <w:r w:rsidR="005A6CB1" w:rsidRPr="00290138">
        <w:rPr>
          <w:rFonts w:ascii="Times New Roman" w:eastAsia="Times New Roman" w:hAnsi="Times New Roman" w:cs="Times New Roman"/>
          <w:sz w:val="24"/>
          <w:szCs w:val="24"/>
          <w:lang w:eastAsia="es-ES"/>
        </w:rPr>
        <w:t>.</w:t>
      </w:r>
      <w:r w:rsidR="00033A80" w:rsidRPr="00290138">
        <w:rPr>
          <w:rFonts w:ascii="Times New Roman" w:eastAsia="Times New Roman" w:hAnsi="Times New Roman" w:cs="Times New Roman"/>
          <w:sz w:val="24"/>
          <w:szCs w:val="24"/>
          <w:lang w:eastAsia="es-ES"/>
        </w:rPr>
        <w:t>Eds. Instructivo técnico para</w:t>
      </w:r>
      <w:r w:rsidR="004308A7">
        <w:rPr>
          <w:rFonts w:ascii="Times New Roman" w:eastAsia="Times New Roman" w:hAnsi="Times New Roman" w:cs="Times New Roman"/>
          <w:sz w:val="24"/>
          <w:szCs w:val="24"/>
          <w:lang w:eastAsia="es-ES"/>
        </w:rPr>
        <w:t xml:space="preserve"> el manejo de la caña de azúcar</w:t>
      </w:r>
      <w:r w:rsidR="00033A80" w:rsidRPr="00290138">
        <w:rPr>
          <w:rFonts w:ascii="Times New Roman" w:eastAsia="Times New Roman" w:hAnsi="Times New Roman" w:cs="Times New Roman"/>
          <w:sz w:val="24"/>
          <w:szCs w:val="24"/>
          <w:lang w:eastAsia="es-ES"/>
        </w:rPr>
        <w:t>. Grupo Azucarero AZCUBA, Instituto de Invest</w:t>
      </w:r>
      <w:r w:rsidR="005A6CB1" w:rsidRPr="00290138">
        <w:rPr>
          <w:rFonts w:ascii="Times New Roman" w:eastAsia="Times New Roman" w:hAnsi="Times New Roman" w:cs="Times New Roman"/>
          <w:sz w:val="24"/>
          <w:szCs w:val="24"/>
          <w:lang w:eastAsia="es-ES"/>
        </w:rPr>
        <w:t>igaciones de la Caña de Azúcar</w:t>
      </w:r>
      <w:r w:rsidR="0069051A" w:rsidRPr="009C739F">
        <w:rPr>
          <w:rFonts w:ascii="Times New Roman" w:eastAsia="Times New Roman" w:hAnsi="Times New Roman" w:cs="Times New Roman"/>
          <w:sz w:val="24"/>
          <w:szCs w:val="24"/>
          <w:lang w:eastAsia="es-ES"/>
        </w:rPr>
        <w:t>,</w:t>
      </w:r>
      <w:r w:rsidR="004308A7" w:rsidRPr="009C739F">
        <w:rPr>
          <w:rFonts w:ascii="Times New Roman" w:eastAsia="Times New Roman" w:hAnsi="Times New Roman" w:cs="Times New Roman"/>
          <w:sz w:val="24"/>
          <w:szCs w:val="24"/>
          <w:lang w:eastAsia="es-ES"/>
        </w:rPr>
        <w:t xml:space="preserve"> 29-61</w:t>
      </w:r>
      <w:r w:rsidR="005A6CB1" w:rsidRPr="009C739F">
        <w:rPr>
          <w:rFonts w:ascii="Times New Roman" w:eastAsia="Times New Roman" w:hAnsi="Times New Roman" w:cs="Times New Roman"/>
          <w:sz w:val="24"/>
          <w:szCs w:val="24"/>
          <w:lang w:eastAsia="es-ES"/>
        </w:rPr>
        <w:t>.</w:t>
      </w:r>
    </w:p>
    <w:p w:rsidR="00033A80" w:rsidRPr="00290138" w:rsidRDefault="00A3061E" w:rsidP="00033A80">
      <w:pPr>
        <w:pStyle w:val="Prrafodelista"/>
        <w:numPr>
          <w:ilvl w:val="0"/>
          <w:numId w:val="2"/>
        </w:numPr>
        <w:spacing w:after="0" w:line="360" w:lineRule="auto"/>
        <w:jc w:val="both"/>
        <w:rPr>
          <w:rFonts w:ascii="Times New Roman" w:eastAsia="Times New Roman" w:hAnsi="Times New Roman" w:cs="Times New Roman"/>
          <w:sz w:val="24"/>
          <w:szCs w:val="24"/>
          <w:lang w:eastAsia="es-ES"/>
        </w:rPr>
      </w:pPr>
      <w:r w:rsidRPr="00290138">
        <w:rPr>
          <w:rFonts w:ascii="Times New Roman" w:eastAsia="Times New Roman" w:hAnsi="Times New Roman" w:cs="Times New Roman"/>
          <w:sz w:val="24"/>
          <w:szCs w:val="24"/>
          <w:lang w:val="en-US" w:eastAsia="es-ES"/>
        </w:rPr>
        <w:t>Morris, D</w:t>
      </w:r>
      <w:r w:rsidR="00033A80" w:rsidRPr="00290138">
        <w:rPr>
          <w:rFonts w:ascii="Times New Roman" w:eastAsia="Times New Roman" w:hAnsi="Times New Roman" w:cs="Times New Roman"/>
          <w:sz w:val="24"/>
          <w:szCs w:val="24"/>
          <w:lang w:val="en-US" w:eastAsia="es-ES"/>
        </w:rPr>
        <w:t xml:space="preserve">. y </w:t>
      </w:r>
      <w:r w:rsidRPr="00290138">
        <w:rPr>
          <w:rFonts w:ascii="Times New Roman" w:eastAsia="Times New Roman" w:hAnsi="Times New Roman" w:cs="Times New Roman"/>
          <w:sz w:val="24"/>
          <w:szCs w:val="24"/>
          <w:lang w:val="en-US" w:eastAsia="es-ES"/>
        </w:rPr>
        <w:t xml:space="preserve">Tai, </w:t>
      </w:r>
      <w:r w:rsidR="00033A80" w:rsidRPr="00290138">
        <w:rPr>
          <w:rFonts w:ascii="Times New Roman" w:eastAsia="Times New Roman" w:hAnsi="Times New Roman" w:cs="Times New Roman"/>
          <w:sz w:val="24"/>
          <w:szCs w:val="24"/>
          <w:lang w:val="en-US" w:eastAsia="es-ES"/>
        </w:rPr>
        <w:t>P.</w:t>
      </w:r>
      <w:r w:rsidR="005A6CB1" w:rsidRPr="00290138">
        <w:rPr>
          <w:rFonts w:ascii="Times New Roman" w:eastAsia="Times New Roman" w:hAnsi="Times New Roman" w:cs="Times New Roman"/>
          <w:sz w:val="24"/>
          <w:szCs w:val="24"/>
          <w:lang w:val="en-US" w:eastAsia="es-ES"/>
        </w:rPr>
        <w:t xml:space="preserve"> </w:t>
      </w:r>
      <w:r w:rsidR="004308A7">
        <w:rPr>
          <w:rFonts w:ascii="Times New Roman" w:eastAsia="Times New Roman" w:hAnsi="Times New Roman" w:cs="Times New Roman"/>
          <w:sz w:val="24"/>
          <w:szCs w:val="24"/>
          <w:lang w:val="en-US" w:eastAsia="es-ES"/>
        </w:rPr>
        <w:t>(</w:t>
      </w:r>
      <w:r w:rsidR="005A6CB1" w:rsidRPr="00290138">
        <w:rPr>
          <w:rFonts w:ascii="Times New Roman" w:eastAsia="Times New Roman" w:hAnsi="Times New Roman" w:cs="Times New Roman"/>
          <w:sz w:val="24"/>
          <w:szCs w:val="24"/>
          <w:lang w:val="en-US" w:eastAsia="es-ES"/>
        </w:rPr>
        <w:t>2004</w:t>
      </w:r>
      <w:r w:rsidR="004308A7">
        <w:rPr>
          <w:rFonts w:ascii="Times New Roman" w:eastAsia="Times New Roman" w:hAnsi="Times New Roman" w:cs="Times New Roman"/>
          <w:sz w:val="24"/>
          <w:szCs w:val="24"/>
          <w:lang w:val="en-US" w:eastAsia="es-ES"/>
        </w:rPr>
        <w:t>)</w:t>
      </w:r>
      <w:r w:rsidR="005A6CB1" w:rsidRPr="00290138">
        <w:rPr>
          <w:rFonts w:ascii="Times New Roman" w:eastAsia="Times New Roman" w:hAnsi="Times New Roman" w:cs="Times New Roman"/>
          <w:sz w:val="24"/>
          <w:szCs w:val="24"/>
          <w:lang w:val="en-US" w:eastAsia="es-ES"/>
        </w:rPr>
        <w:t>.</w:t>
      </w:r>
      <w:r w:rsidR="00033A80" w:rsidRPr="00290138">
        <w:rPr>
          <w:rFonts w:ascii="Times New Roman" w:eastAsia="Times New Roman" w:hAnsi="Times New Roman" w:cs="Times New Roman"/>
          <w:sz w:val="24"/>
          <w:szCs w:val="24"/>
          <w:lang w:val="en-US" w:eastAsia="es-ES"/>
        </w:rPr>
        <w:t xml:space="preserve"> Water table effects on sugarcane root and shoot development. Journal American Society Sugar Cane Technologists, Vol. 24. </w:t>
      </w:r>
    </w:p>
    <w:p w:rsidR="00033A80" w:rsidRPr="005C4ADA" w:rsidRDefault="00033A80" w:rsidP="00033A80">
      <w:pPr>
        <w:pStyle w:val="Prrafodelista"/>
        <w:numPr>
          <w:ilvl w:val="0"/>
          <w:numId w:val="2"/>
        </w:numPr>
        <w:spacing w:line="360" w:lineRule="auto"/>
        <w:jc w:val="both"/>
        <w:rPr>
          <w:rFonts w:ascii="Times New Roman" w:eastAsia="Times New Roman" w:hAnsi="Times New Roman" w:cs="Times New Roman"/>
          <w:sz w:val="24"/>
          <w:szCs w:val="24"/>
          <w:lang w:eastAsia="es-ES"/>
        </w:rPr>
      </w:pPr>
      <w:r w:rsidRPr="00290138">
        <w:rPr>
          <w:rFonts w:ascii="Times New Roman" w:eastAsia="Times New Roman" w:hAnsi="Times New Roman" w:cs="Times New Roman"/>
          <w:sz w:val="24"/>
          <w:szCs w:val="24"/>
          <w:lang w:eastAsia="es-ES"/>
        </w:rPr>
        <w:t>Recinos, H.</w:t>
      </w:r>
      <w:r w:rsidR="005A6CB1" w:rsidRPr="00290138">
        <w:rPr>
          <w:rFonts w:ascii="Times New Roman" w:eastAsia="Times New Roman" w:hAnsi="Times New Roman" w:cs="Times New Roman"/>
          <w:sz w:val="24"/>
          <w:szCs w:val="24"/>
          <w:lang w:eastAsia="es-ES"/>
        </w:rPr>
        <w:t xml:space="preserve"> </w:t>
      </w:r>
      <w:r w:rsidR="004308A7">
        <w:rPr>
          <w:rFonts w:ascii="Times New Roman" w:eastAsia="Times New Roman" w:hAnsi="Times New Roman" w:cs="Times New Roman"/>
          <w:sz w:val="24"/>
          <w:szCs w:val="24"/>
          <w:lang w:eastAsia="es-ES"/>
        </w:rPr>
        <w:t>(</w:t>
      </w:r>
      <w:r w:rsidR="005A6CB1" w:rsidRPr="00290138">
        <w:rPr>
          <w:rFonts w:ascii="Times New Roman" w:eastAsia="Times New Roman" w:hAnsi="Times New Roman" w:cs="Times New Roman"/>
          <w:sz w:val="24"/>
          <w:szCs w:val="24"/>
          <w:lang w:eastAsia="es-ES"/>
        </w:rPr>
        <w:t>2011</w:t>
      </w:r>
      <w:r w:rsidR="004308A7">
        <w:rPr>
          <w:rFonts w:ascii="Times New Roman" w:eastAsia="Times New Roman" w:hAnsi="Times New Roman" w:cs="Times New Roman"/>
          <w:sz w:val="24"/>
          <w:szCs w:val="24"/>
          <w:lang w:eastAsia="es-ES"/>
        </w:rPr>
        <w:t>).</w:t>
      </w:r>
      <w:r w:rsidRPr="00290138">
        <w:rPr>
          <w:rFonts w:ascii="Times New Roman" w:eastAsia="Times New Roman" w:hAnsi="Times New Roman" w:cs="Times New Roman"/>
          <w:sz w:val="24"/>
          <w:szCs w:val="24"/>
          <w:lang w:eastAsia="es-ES"/>
        </w:rPr>
        <w:t xml:space="preserve"> Efecto</w:t>
      </w:r>
      <w:r w:rsidRPr="005C4ADA">
        <w:rPr>
          <w:rFonts w:ascii="Times New Roman" w:eastAsia="Times New Roman" w:hAnsi="Times New Roman" w:cs="Times New Roman"/>
          <w:sz w:val="24"/>
          <w:szCs w:val="24"/>
          <w:lang w:eastAsia="es-ES"/>
        </w:rPr>
        <w:t xml:space="preserve"> de </w:t>
      </w:r>
      <w:proofErr w:type="spellStart"/>
      <w:r w:rsidRPr="005C4ADA">
        <w:rPr>
          <w:rFonts w:ascii="Times New Roman" w:eastAsia="Times New Roman" w:hAnsi="Times New Roman" w:cs="Times New Roman"/>
          <w:sz w:val="24"/>
          <w:szCs w:val="24"/>
          <w:lang w:eastAsia="es-ES"/>
        </w:rPr>
        <w:t>Regnum</w:t>
      </w:r>
      <w:proofErr w:type="spellEnd"/>
      <w:r w:rsidRPr="005C4ADA">
        <w:rPr>
          <w:rFonts w:ascii="Times New Roman" w:eastAsia="Times New Roman" w:hAnsi="Times New Roman" w:cs="Times New Roman"/>
          <w:sz w:val="24"/>
          <w:szCs w:val="24"/>
          <w:lang w:eastAsia="es-ES"/>
        </w:rPr>
        <w:t xml:space="preserve"> 25 EC®, sobre el rendimiento en el cultivo de Caña de Azúcar (</w:t>
      </w:r>
      <w:proofErr w:type="spellStart"/>
      <w:r w:rsidRPr="005C4ADA">
        <w:rPr>
          <w:rFonts w:ascii="Times New Roman" w:eastAsia="Times New Roman" w:hAnsi="Times New Roman" w:cs="Times New Roman"/>
          <w:i/>
          <w:sz w:val="24"/>
          <w:szCs w:val="24"/>
          <w:lang w:eastAsia="es-ES"/>
        </w:rPr>
        <w:t>Sachharumofficinarum</w:t>
      </w:r>
      <w:proofErr w:type="spellEnd"/>
      <w:r w:rsidRPr="005C4ADA">
        <w:rPr>
          <w:rFonts w:ascii="Times New Roman" w:eastAsia="Times New Roman" w:hAnsi="Times New Roman" w:cs="Times New Roman"/>
          <w:sz w:val="24"/>
          <w:szCs w:val="24"/>
          <w:lang w:eastAsia="es-ES"/>
        </w:rPr>
        <w:t xml:space="preserve">), variedades CP 881165, CP 722086 y CP731547, en Fincas Buganvilia, Santa Elena Tikal, San Francisco La Blanca, Cartago, </w:t>
      </w:r>
      <w:proofErr w:type="spellStart"/>
      <w:r w:rsidRPr="005C4ADA">
        <w:rPr>
          <w:rFonts w:ascii="Times New Roman" w:eastAsia="Times New Roman" w:hAnsi="Times New Roman" w:cs="Times New Roman"/>
          <w:sz w:val="24"/>
          <w:szCs w:val="24"/>
          <w:lang w:eastAsia="es-ES"/>
        </w:rPr>
        <w:t>Anabella</w:t>
      </w:r>
      <w:proofErr w:type="spellEnd"/>
      <w:r w:rsidRPr="005C4ADA">
        <w:rPr>
          <w:rFonts w:ascii="Times New Roman" w:eastAsia="Times New Roman" w:hAnsi="Times New Roman" w:cs="Times New Roman"/>
          <w:sz w:val="24"/>
          <w:szCs w:val="24"/>
          <w:lang w:eastAsia="es-ES"/>
        </w:rPr>
        <w:t xml:space="preserve"> y Horizonte propiedad de Ingenio Magdale</w:t>
      </w:r>
      <w:r w:rsidR="005706EB">
        <w:rPr>
          <w:rFonts w:ascii="Times New Roman" w:eastAsia="Times New Roman" w:hAnsi="Times New Roman" w:cs="Times New Roman"/>
          <w:sz w:val="24"/>
          <w:szCs w:val="24"/>
          <w:lang w:eastAsia="es-ES"/>
        </w:rPr>
        <w:t>na, S.A., Escuintla, Guatemala.</w:t>
      </w:r>
      <w:r w:rsidRPr="005C4ADA">
        <w:rPr>
          <w:rFonts w:ascii="Times New Roman" w:eastAsia="Times New Roman" w:hAnsi="Times New Roman" w:cs="Times New Roman"/>
          <w:sz w:val="24"/>
          <w:szCs w:val="24"/>
          <w:lang w:eastAsia="es-ES"/>
        </w:rPr>
        <w:t xml:space="preserve"> </w:t>
      </w:r>
      <w:r w:rsidR="005706EB">
        <w:rPr>
          <w:rFonts w:ascii="Times New Roman" w:eastAsia="Times New Roman" w:hAnsi="Times New Roman" w:cs="Times New Roman"/>
          <w:sz w:val="24"/>
          <w:szCs w:val="24"/>
          <w:lang w:eastAsia="es-ES"/>
        </w:rPr>
        <w:t>Recuperado</w:t>
      </w:r>
      <w:r w:rsidRPr="005C4ADA">
        <w:rPr>
          <w:rFonts w:ascii="Times New Roman" w:eastAsia="Times New Roman" w:hAnsi="Times New Roman" w:cs="Times New Roman"/>
          <w:sz w:val="24"/>
          <w:szCs w:val="24"/>
          <w:lang w:eastAsia="es-ES"/>
        </w:rPr>
        <w:t xml:space="preserve"> en: </w:t>
      </w:r>
      <w:hyperlink r:id="rId23" w:history="1">
        <w:r w:rsidRPr="005C4ADA">
          <w:rPr>
            <w:rStyle w:val="Hipervnculo"/>
            <w:rFonts w:ascii="Times New Roman" w:eastAsia="Times New Roman" w:hAnsi="Times New Roman" w:cs="Times New Roman"/>
            <w:sz w:val="24"/>
            <w:szCs w:val="24"/>
            <w:lang w:eastAsia="es-ES"/>
          </w:rPr>
          <w:t>http://agro.basf.co.cr/topciencia/adjunto/6440_02-Hugo-Recinos-GT.pdf</w:t>
        </w:r>
      </w:hyperlink>
    </w:p>
    <w:sectPr w:rsidR="00033A80" w:rsidRPr="005C4ADA" w:rsidSect="009C739F">
      <w:headerReference w:type="default" r:id="rId24"/>
      <w:footerReference w:type="default" r:id="rId25"/>
      <w:pgSz w:w="11906" w:h="16838" w:code="9"/>
      <w:pgMar w:top="1151" w:right="1151" w:bottom="1151" w:left="1151" w:header="567"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F42" w:rsidRDefault="004F6F42" w:rsidP="00C8585B">
      <w:pPr>
        <w:spacing w:after="0" w:line="240" w:lineRule="auto"/>
      </w:pPr>
      <w:r>
        <w:separator/>
      </w:r>
    </w:p>
  </w:endnote>
  <w:endnote w:type="continuationSeparator" w:id="0">
    <w:p w:rsidR="004F6F42" w:rsidRDefault="004F6F4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Pr="007559FA" w:rsidRDefault="004F6F42" w:rsidP="005E2497">
    <w:pPr>
      <w:pStyle w:val="Piedepgina"/>
      <w:jc w:val="center"/>
      <w:rPr>
        <w:rFonts w:ascii="Times New Roman" w:hAnsi="Times New Roman" w:cs="Times New Roman"/>
        <w:sz w:val="28"/>
      </w:rPr>
    </w:pPr>
    <w:hyperlink r:id="rId1" w:history="1">
      <w:r w:rsidR="005E2497" w:rsidRPr="007559FA">
        <w:rPr>
          <w:rStyle w:val="Hipervnculo"/>
          <w:rFonts w:ascii="Times New Roman" w:hAnsi="Times New Roman" w:cs="Times New Roman"/>
          <w:sz w:val="28"/>
        </w:rPr>
        <w:t>convencionuclv@uclv.cu</w:t>
      </w:r>
    </w:hyperlink>
  </w:p>
  <w:p w:rsidR="005E2497" w:rsidRPr="007559FA" w:rsidRDefault="004F6F4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p w:rsidR="008626F8" w:rsidRDefault="008626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F42" w:rsidRDefault="004F6F42" w:rsidP="00C8585B">
      <w:pPr>
        <w:spacing w:after="0" w:line="240" w:lineRule="auto"/>
      </w:pPr>
      <w:r>
        <w:separator/>
      </w:r>
    </w:p>
  </w:footnote>
  <w:footnote w:type="continuationSeparator" w:id="0">
    <w:p w:rsidR="004F6F42" w:rsidRDefault="004F6F4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84D57" w:rsidP="00E83573">
    <w:pPr>
      <w:pStyle w:val="Encabezado"/>
      <w:jc w:val="center"/>
      <w:rPr>
        <w:rFonts w:ascii="Times New Roman" w:hAnsi="Times New Roman" w:cs="Times New Roman"/>
        <w:b/>
        <w:sz w:val="24"/>
      </w:rPr>
    </w:pPr>
    <w:r>
      <w:rPr>
        <w:rFonts w:ascii="Liberation Sans" w:hAnsi="Liberation Sans"/>
        <w:noProof/>
        <w:sz w:val="28"/>
        <w:szCs w:val="28"/>
        <w:lang w:eastAsia="es-ES"/>
      </w:rPr>
      <w:drawing>
        <wp:anchor distT="0" distB="0" distL="114300" distR="114300" simplePos="0" relativeHeight="251661312" behindDoc="1" locked="0" layoutInCell="1" allowOverlap="1" wp14:anchorId="06874F22" wp14:editId="0FF37337">
          <wp:simplePos x="0" y="0"/>
          <wp:positionH relativeFrom="column">
            <wp:posOffset>495935</wp:posOffset>
          </wp:positionH>
          <wp:positionV relativeFrom="paragraph">
            <wp:posOffset>11430</wp:posOffset>
          </wp:positionV>
          <wp:extent cx="514350" cy="749935"/>
          <wp:effectExtent l="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514350" cy="749935"/>
                  </a:xfrm>
                  <a:prstGeom prst="rect">
                    <a:avLst/>
                  </a:prstGeom>
                  <a:noFill/>
                  <a:ln w="9525">
                    <a:noFill/>
                    <a:miter lim="800000"/>
                    <a:headEnd/>
                    <a:tailEnd/>
                  </a:ln>
                </pic:spPr>
              </pic:pic>
            </a:graphicData>
          </a:graphic>
          <wp14:sizeRelH relativeFrom="margin">
            <wp14:pctWidth>0</wp14:pctWidth>
          </wp14:sizeRelH>
        </wp:anchor>
      </w:drawing>
    </w:r>
    <w:r w:rsidR="00640758">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0997D0BD" wp14:editId="202F8847">
          <wp:simplePos x="0" y="0"/>
          <wp:positionH relativeFrom="column">
            <wp:posOffset>5387340</wp:posOffset>
          </wp:positionH>
          <wp:positionV relativeFrom="paragraph">
            <wp:posOffset>-169545</wp:posOffset>
          </wp:positionV>
          <wp:extent cx="714375" cy="836295"/>
          <wp:effectExtent l="0" t="0" r="9525" b="190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640758" w:rsidRPr="00640758">
      <w:rPr>
        <w:rFonts w:ascii="Times New Roman" w:hAnsi="Times New Roman" w:cs="Times New Roman"/>
        <w:b/>
        <w:sz w:val="24"/>
      </w:rPr>
      <w:t>II C</w:t>
    </w:r>
    <w:r w:rsidR="00640758">
      <w:rPr>
        <w:rFonts w:ascii="Times New Roman" w:hAnsi="Times New Roman" w:cs="Times New Roman"/>
        <w:b/>
        <w:sz w:val="24"/>
      </w:rPr>
      <w:t>ONVENCIÓ</w:t>
    </w:r>
    <w:r w:rsidR="00640758"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5A8BC650" wp14:editId="3F43BF95">
          <wp:simplePos x="0" y="0"/>
          <wp:positionH relativeFrom="column">
            <wp:posOffset>5390515</wp:posOffset>
          </wp:positionH>
          <wp:positionV relativeFrom="paragraph">
            <wp:posOffset>140970</wp:posOffset>
          </wp:positionV>
          <wp:extent cx="729615" cy="815975"/>
          <wp:effectExtent l="0" t="0" r="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5610BA" w:rsidRDefault="005610BA"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584D57" w:rsidRDefault="00584D57" w:rsidP="00E83573">
    <w:pPr>
      <w:pStyle w:val="Encabezado"/>
      <w:jc w:val="center"/>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481"/>
    <w:multiLevelType w:val="hybridMultilevel"/>
    <w:tmpl w:val="DBF6FFA4"/>
    <w:lvl w:ilvl="0" w:tplc="A5E49320">
      <w:start w:val="3"/>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5E6EA1"/>
    <w:multiLevelType w:val="hybridMultilevel"/>
    <w:tmpl w:val="B6DA64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016D11"/>
    <w:multiLevelType w:val="hybridMultilevel"/>
    <w:tmpl w:val="09D0CA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2BB5720F"/>
    <w:multiLevelType w:val="hybridMultilevel"/>
    <w:tmpl w:val="C13494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D0E5442"/>
    <w:multiLevelType w:val="hybridMultilevel"/>
    <w:tmpl w:val="5FBAB5A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651D5772"/>
    <w:multiLevelType w:val="hybridMultilevel"/>
    <w:tmpl w:val="E90C15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6464964"/>
    <w:multiLevelType w:val="hybridMultilevel"/>
    <w:tmpl w:val="73AC1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65D2A6C"/>
    <w:multiLevelType w:val="hybridMultilevel"/>
    <w:tmpl w:val="6FA0CB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5"/>
  </w:num>
  <w:num w:numId="5">
    <w:abstractNumId w:val="0"/>
  </w:num>
  <w:num w:numId="6">
    <w:abstractNumId w:val="1"/>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230B2"/>
    <w:rsid w:val="00033A80"/>
    <w:rsid w:val="00037D06"/>
    <w:rsid w:val="00043871"/>
    <w:rsid w:val="00046F14"/>
    <w:rsid w:val="00050A4B"/>
    <w:rsid w:val="00073FFE"/>
    <w:rsid w:val="00086D97"/>
    <w:rsid w:val="000921E2"/>
    <w:rsid w:val="000C14DC"/>
    <w:rsid w:val="000C6A76"/>
    <w:rsid w:val="000D1009"/>
    <w:rsid w:val="000D6AE7"/>
    <w:rsid w:val="000E509C"/>
    <w:rsid w:val="000F589A"/>
    <w:rsid w:val="00112274"/>
    <w:rsid w:val="00114C82"/>
    <w:rsid w:val="00117EEE"/>
    <w:rsid w:val="0012608A"/>
    <w:rsid w:val="001264BB"/>
    <w:rsid w:val="00136432"/>
    <w:rsid w:val="001622D1"/>
    <w:rsid w:val="00163693"/>
    <w:rsid w:val="00172F24"/>
    <w:rsid w:val="001821B3"/>
    <w:rsid w:val="00190985"/>
    <w:rsid w:val="001C3554"/>
    <w:rsid w:val="001D3BAB"/>
    <w:rsid w:val="001E2B34"/>
    <w:rsid w:val="00205CDA"/>
    <w:rsid w:val="00227370"/>
    <w:rsid w:val="00274075"/>
    <w:rsid w:val="00290138"/>
    <w:rsid w:val="00293EC5"/>
    <w:rsid w:val="002A00C8"/>
    <w:rsid w:val="002C4923"/>
    <w:rsid w:val="002D6E8C"/>
    <w:rsid w:val="002E0882"/>
    <w:rsid w:val="002E272A"/>
    <w:rsid w:val="002F42C4"/>
    <w:rsid w:val="00300B07"/>
    <w:rsid w:val="003068F5"/>
    <w:rsid w:val="00332C6C"/>
    <w:rsid w:val="00336AA4"/>
    <w:rsid w:val="00336CC1"/>
    <w:rsid w:val="003428E3"/>
    <w:rsid w:val="003575CC"/>
    <w:rsid w:val="00362E5F"/>
    <w:rsid w:val="003637F2"/>
    <w:rsid w:val="00367DEB"/>
    <w:rsid w:val="0039729D"/>
    <w:rsid w:val="003A03E3"/>
    <w:rsid w:val="003B2DCB"/>
    <w:rsid w:val="003B3E91"/>
    <w:rsid w:val="003D37E8"/>
    <w:rsid w:val="00403285"/>
    <w:rsid w:val="00404A2B"/>
    <w:rsid w:val="00420F98"/>
    <w:rsid w:val="00427CA2"/>
    <w:rsid w:val="004308A7"/>
    <w:rsid w:val="00445E45"/>
    <w:rsid w:val="004726C8"/>
    <w:rsid w:val="004A493D"/>
    <w:rsid w:val="004A6942"/>
    <w:rsid w:val="004C2BBE"/>
    <w:rsid w:val="004F5161"/>
    <w:rsid w:val="004F6F42"/>
    <w:rsid w:val="005121B5"/>
    <w:rsid w:val="00512EFA"/>
    <w:rsid w:val="00540401"/>
    <w:rsid w:val="0055436D"/>
    <w:rsid w:val="0055440D"/>
    <w:rsid w:val="005610BA"/>
    <w:rsid w:val="00562BCE"/>
    <w:rsid w:val="005706EB"/>
    <w:rsid w:val="005754D8"/>
    <w:rsid w:val="00584D57"/>
    <w:rsid w:val="0058624D"/>
    <w:rsid w:val="005862FB"/>
    <w:rsid w:val="00595C51"/>
    <w:rsid w:val="005A6CB1"/>
    <w:rsid w:val="005C25BE"/>
    <w:rsid w:val="005C4ADA"/>
    <w:rsid w:val="005D6432"/>
    <w:rsid w:val="005E2497"/>
    <w:rsid w:val="005F0D96"/>
    <w:rsid w:val="00626C38"/>
    <w:rsid w:val="006271E4"/>
    <w:rsid w:val="00631FF9"/>
    <w:rsid w:val="00635B6F"/>
    <w:rsid w:val="00640758"/>
    <w:rsid w:val="00667F10"/>
    <w:rsid w:val="0069051A"/>
    <w:rsid w:val="00695691"/>
    <w:rsid w:val="006E295D"/>
    <w:rsid w:val="006E3AE0"/>
    <w:rsid w:val="0070127F"/>
    <w:rsid w:val="00706A78"/>
    <w:rsid w:val="00712A31"/>
    <w:rsid w:val="00750B5F"/>
    <w:rsid w:val="007559FA"/>
    <w:rsid w:val="00764944"/>
    <w:rsid w:val="00785653"/>
    <w:rsid w:val="00785AB9"/>
    <w:rsid w:val="007A0919"/>
    <w:rsid w:val="007B3AAC"/>
    <w:rsid w:val="007B4C26"/>
    <w:rsid w:val="007B6B2B"/>
    <w:rsid w:val="007C6365"/>
    <w:rsid w:val="00800A49"/>
    <w:rsid w:val="00801ADB"/>
    <w:rsid w:val="00845403"/>
    <w:rsid w:val="00847463"/>
    <w:rsid w:val="0085276A"/>
    <w:rsid w:val="00853BB8"/>
    <w:rsid w:val="008626F8"/>
    <w:rsid w:val="00877840"/>
    <w:rsid w:val="0088159E"/>
    <w:rsid w:val="008A1C16"/>
    <w:rsid w:val="008A2E7E"/>
    <w:rsid w:val="008B06F8"/>
    <w:rsid w:val="008B632A"/>
    <w:rsid w:val="008C487C"/>
    <w:rsid w:val="008D627E"/>
    <w:rsid w:val="008F1846"/>
    <w:rsid w:val="00905AD1"/>
    <w:rsid w:val="009061A5"/>
    <w:rsid w:val="0091271E"/>
    <w:rsid w:val="0091621C"/>
    <w:rsid w:val="00931032"/>
    <w:rsid w:val="00932B93"/>
    <w:rsid w:val="009504E9"/>
    <w:rsid w:val="00951FF6"/>
    <w:rsid w:val="00962A11"/>
    <w:rsid w:val="00963AE3"/>
    <w:rsid w:val="00965D98"/>
    <w:rsid w:val="00977424"/>
    <w:rsid w:val="00981783"/>
    <w:rsid w:val="0098672C"/>
    <w:rsid w:val="0099108C"/>
    <w:rsid w:val="009B14F5"/>
    <w:rsid w:val="009B1EF2"/>
    <w:rsid w:val="009B5BAC"/>
    <w:rsid w:val="009B5F33"/>
    <w:rsid w:val="009C4D39"/>
    <w:rsid w:val="009C739F"/>
    <w:rsid w:val="009D491F"/>
    <w:rsid w:val="009D59A5"/>
    <w:rsid w:val="009D5B37"/>
    <w:rsid w:val="009D5E02"/>
    <w:rsid w:val="009D67CD"/>
    <w:rsid w:val="009E1720"/>
    <w:rsid w:val="009E7C27"/>
    <w:rsid w:val="009F2C4D"/>
    <w:rsid w:val="009F3485"/>
    <w:rsid w:val="00A062E4"/>
    <w:rsid w:val="00A07DF3"/>
    <w:rsid w:val="00A156A5"/>
    <w:rsid w:val="00A21A1F"/>
    <w:rsid w:val="00A27E38"/>
    <w:rsid w:val="00A3061E"/>
    <w:rsid w:val="00A31FC9"/>
    <w:rsid w:val="00A462CB"/>
    <w:rsid w:val="00A62A14"/>
    <w:rsid w:val="00A66891"/>
    <w:rsid w:val="00A671FF"/>
    <w:rsid w:val="00A82538"/>
    <w:rsid w:val="00A928C3"/>
    <w:rsid w:val="00AA57EF"/>
    <w:rsid w:val="00AC1B30"/>
    <w:rsid w:val="00AC2128"/>
    <w:rsid w:val="00AE1E1A"/>
    <w:rsid w:val="00AE3A00"/>
    <w:rsid w:val="00AE7AF1"/>
    <w:rsid w:val="00B2024E"/>
    <w:rsid w:val="00B27A3A"/>
    <w:rsid w:val="00B32445"/>
    <w:rsid w:val="00B35D4C"/>
    <w:rsid w:val="00B42E31"/>
    <w:rsid w:val="00B52843"/>
    <w:rsid w:val="00B621AC"/>
    <w:rsid w:val="00B72F27"/>
    <w:rsid w:val="00B80E97"/>
    <w:rsid w:val="00B90562"/>
    <w:rsid w:val="00B93355"/>
    <w:rsid w:val="00B9630A"/>
    <w:rsid w:val="00BA2753"/>
    <w:rsid w:val="00BA3F7D"/>
    <w:rsid w:val="00BA40C9"/>
    <w:rsid w:val="00BA55F8"/>
    <w:rsid w:val="00BC651C"/>
    <w:rsid w:val="00BF107B"/>
    <w:rsid w:val="00BF4E3D"/>
    <w:rsid w:val="00C03C3B"/>
    <w:rsid w:val="00C2047A"/>
    <w:rsid w:val="00C56288"/>
    <w:rsid w:val="00C61D23"/>
    <w:rsid w:val="00C6208A"/>
    <w:rsid w:val="00C62A77"/>
    <w:rsid w:val="00C71D8A"/>
    <w:rsid w:val="00C76537"/>
    <w:rsid w:val="00C7727D"/>
    <w:rsid w:val="00C8585B"/>
    <w:rsid w:val="00C867D0"/>
    <w:rsid w:val="00C86AE3"/>
    <w:rsid w:val="00C91460"/>
    <w:rsid w:val="00C92C4A"/>
    <w:rsid w:val="00CC6D29"/>
    <w:rsid w:val="00CD2BC3"/>
    <w:rsid w:val="00CD3E73"/>
    <w:rsid w:val="00CE4A81"/>
    <w:rsid w:val="00CF5A4C"/>
    <w:rsid w:val="00D01001"/>
    <w:rsid w:val="00D02E55"/>
    <w:rsid w:val="00D05242"/>
    <w:rsid w:val="00D17D8A"/>
    <w:rsid w:val="00D36D1C"/>
    <w:rsid w:val="00D65B1F"/>
    <w:rsid w:val="00D73CFD"/>
    <w:rsid w:val="00D73DE9"/>
    <w:rsid w:val="00D76586"/>
    <w:rsid w:val="00D915E2"/>
    <w:rsid w:val="00DB0A2B"/>
    <w:rsid w:val="00DB2586"/>
    <w:rsid w:val="00DC6011"/>
    <w:rsid w:val="00DD0072"/>
    <w:rsid w:val="00DD01FF"/>
    <w:rsid w:val="00DD3CF2"/>
    <w:rsid w:val="00DD4215"/>
    <w:rsid w:val="00DE1383"/>
    <w:rsid w:val="00DE14F3"/>
    <w:rsid w:val="00DF0B0A"/>
    <w:rsid w:val="00DF63AA"/>
    <w:rsid w:val="00E10788"/>
    <w:rsid w:val="00E21109"/>
    <w:rsid w:val="00E33BCD"/>
    <w:rsid w:val="00E41EC8"/>
    <w:rsid w:val="00E43128"/>
    <w:rsid w:val="00E440EA"/>
    <w:rsid w:val="00E442C0"/>
    <w:rsid w:val="00E61636"/>
    <w:rsid w:val="00E63220"/>
    <w:rsid w:val="00E74008"/>
    <w:rsid w:val="00E83573"/>
    <w:rsid w:val="00E85395"/>
    <w:rsid w:val="00E912D0"/>
    <w:rsid w:val="00E916B7"/>
    <w:rsid w:val="00E956EA"/>
    <w:rsid w:val="00EA1598"/>
    <w:rsid w:val="00EA7584"/>
    <w:rsid w:val="00EB167D"/>
    <w:rsid w:val="00EB269B"/>
    <w:rsid w:val="00EC68CA"/>
    <w:rsid w:val="00ED6A1D"/>
    <w:rsid w:val="00F1169B"/>
    <w:rsid w:val="00F35987"/>
    <w:rsid w:val="00F37EC4"/>
    <w:rsid w:val="00F42272"/>
    <w:rsid w:val="00F50012"/>
    <w:rsid w:val="00F570B3"/>
    <w:rsid w:val="00F661AD"/>
    <w:rsid w:val="00F66EE3"/>
    <w:rsid w:val="00F77EB0"/>
    <w:rsid w:val="00F96A5B"/>
    <w:rsid w:val="00F97335"/>
    <w:rsid w:val="00F97CCF"/>
    <w:rsid w:val="00FB6789"/>
    <w:rsid w:val="00FC6444"/>
    <w:rsid w:val="00FE1195"/>
    <w:rsid w:val="00FE250A"/>
    <w:rsid w:val="00FF074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qFormat/>
    <w:rsid w:val="005A6CB1"/>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E74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rsid w:val="005A6CB1"/>
    <w:rPr>
      <w:rFonts w:ascii="Arial" w:eastAsia="Times New Roman" w:hAnsi="Arial" w:cs="Arial"/>
      <w:b/>
      <w:bCs/>
      <w:i/>
      <w:iCs/>
      <w:sz w:val="28"/>
      <w:szCs w:val="28"/>
      <w:lang w:eastAsia="es-ES"/>
    </w:rPr>
  </w:style>
  <w:style w:type="character" w:customStyle="1" w:styleId="highlight">
    <w:name w:val="highlight"/>
    <w:basedOn w:val="Fuentedeprrafopredeter"/>
    <w:rsid w:val="00D17D8A"/>
  </w:style>
  <w:style w:type="paragraph" w:styleId="Textonotapie">
    <w:name w:val="footnote text"/>
    <w:basedOn w:val="Normal"/>
    <w:link w:val="TextonotapieCar"/>
    <w:uiPriority w:val="99"/>
    <w:unhideWhenUsed/>
    <w:rsid w:val="00E41EC8"/>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E41EC8"/>
    <w:rPr>
      <w:rFonts w:ascii="Calibri" w:eastAsia="Calibri" w:hAnsi="Calibri" w:cs="Times New Roman"/>
      <w:sz w:val="20"/>
      <w:szCs w:val="20"/>
    </w:rPr>
  </w:style>
  <w:style w:type="character" w:styleId="Refdenotaalpie">
    <w:name w:val="footnote reference"/>
    <w:uiPriority w:val="99"/>
    <w:semiHidden/>
    <w:unhideWhenUsed/>
    <w:rsid w:val="00E41EC8"/>
    <w:rPr>
      <w:vertAlign w:val="superscript"/>
    </w:rPr>
  </w:style>
  <w:style w:type="paragraph" w:styleId="Textoindependiente">
    <w:name w:val="Body Text"/>
    <w:basedOn w:val="Normal"/>
    <w:link w:val="TextoindependienteCar"/>
    <w:uiPriority w:val="99"/>
    <w:semiHidden/>
    <w:unhideWhenUsed/>
    <w:rsid w:val="00905AD1"/>
    <w:pPr>
      <w:spacing w:after="120"/>
    </w:pPr>
    <w:rPr>
      <w:lang w:val="es-US"/>
    </w:rPr>
  </w:style>
  <w:style w:type="character" w:customStyle="1" w:styleId="TextoindependienteCar">
    <w:name w:val="Texto independiente Car"/>
    <w:basedOn w:val="Fuentedeprrafopredeter"/>
    <w:link w:val="Textoindependiente"/>
    <w:uiPriority w:val="99"/>
    <w:semiHidden/>
    <w:rsid w:val="00905AD1"/>
    <w:rPr>
      <w:lang w:val="es-US"/>
    </w:rPr>
  </w:style>
  <w:style w:type="paragraph" w:styleId="HTMLconformatoprevio">
    <w:name w:val="HTML Preformatted"/>
    <w:basedOn w:val="Normal"/>
    <w:link w:val="HTMLconformatoprevioCar"/>
    <w:uiPriority w:val="99"/>
    <w:unhideWhenUsed/>
    <w:rsid w:val="00F57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570B3"/>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2">
    <w:name w:val="heading 2"/>
    <w:basedOn w:val="Normal"/>
    <w:next w:val="Normal"/>
    <w:link w:val="Ttulo2Car"/>
    <w:qFormat/>
    <w:rsid w:val="005A6CB1"/>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E74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rsid w:val="005A6CB1"/>
    <w:rPr>
      <w:rFonts w:ascii="Arial" w:eastAsia="Times New Roman" w:hAnsi="Arial" w:cs="Arial"/>
      <w:b/>
      <w:bCs/>
      <w:i/>
      <w:iCs/>
      <w:sz w:val="28"/>
      <w:szCs w:val="28"/>
      <w:lang w:eastAsia="es-ES"/>
    </w:rPr>
  </w:style>
  <w:style w:type="character" w:customStyle="1" w:styleId="highlight">
    <w:name w:val="highlight"/>
    <w:basedOn w:val="Fuentedeprrafopredeter"/>
    <w:rsid w:val="00D1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278">
      <w:bodyDiv w:val="1"/>
      <w:marLeft w:val="0"/>
      <w:marRight w:val="0"/>
      <w:marTop w:val="0"/>
      <w:marBottom w:val="0"/>
      <w:divBdr>
        <w:top w:val="none" w:sz="0" w:space="0" w:color="auto"/>
        <w:left w:val="none" w:sz="0" w:space="0" w:color="auto"/>
        <w:bottom w:val="none" w:sz="0" w:space="0" w:color="auto"/>
        <w:right w:val="none" w:sz="0" w:space="0" w:color="auto"/>
      </w:divBdr>
    </w:div>
    <w:div w:id="202334110">
      <w:bodyDiv w:val="1"/>
      <w:marLeft w:val="0"/>
      <w:marRight w:val="0"/>
      <w:marTop w:val="0"/>
      <w:marBottom w:val="0"/>
      <w:divBdr>
        <w:top w:val="none" w:sz="0" w:space="0" w:color="auto"/>
        <w:left w:val="none" w:sz="0" w:space="0" w:color="auto"/>
        <w:bottom w:val="none" w:sz="0" w:space="0" w:color="auto"/>
        <w:right w:val="none" w:sz="0" w:space="0" w:color="auto"/>
      </w:divBdr>
    </w:div>
    <w:div w:id="529994074">
      <w:bodyDiv w:val="1"/>
      <w:marLeft w:val="0"/>
      <w:marRight w:val="0"/>
      <w:marTop w:val="0"/>
      <w:marBottom w:val="0"/>
      <w:divBdr>
        <w:top w:val="none" w:sz="0" w:space="0" w:color="auto"/>
        <w:left w:val="none" w:sz="0" w:space="0" w:color="auto"/>
        <w:bottom w:val="none" w:sz="0" w:space="0" w:color="auto"/>
        <w:right w:val="none" w:sz="0" w:space="0" w:color="auto"/>
      </w:divBdr>
    </w:div>
    <w:div w:id="734620144">
      <w:bodyDiv w:val="1"/>
      <w:marLeft w:val="0"/>
      <w:marRight w:val="0"/>
      <w:marTop w:val="0"/>
      <w:marBottom w:val="0"/>
      <w:divBdr>
        <w:top w:val="none" w:sz="0" w:space="0" w:color="auto"/>
        <w:left w:val="none" w:sz="0" w:space="0" w:color="auto"/>
        <w:bottom w:val="none" w:sz="0" w:space="0" w:color="auto"/>
        <w:right w:val="none" w:sz="0" w:space="0" w:color="auto"/>
      </w:divBdr>
    </w:div>
    <w:div w:id="890191564">
      <w:bodyDiv w:val="1"/>
      <w:marLeft w:val="0"/>
      <w:marRight w:val="0"/>
      <w:marTop w:val="0"/>
      <w:marBottom w:val="0"/>
      <w:divBdr>
        <w:top w:val="none" w:sz="0" w:space="0" w:color="auto"/>
        <w:left w:val="none" w:sz="0" w:space="0" w:color="auto"/>
        <w:bottom w:val="none" w:sz="0" w:space="0" w:color="auto"/>
        <w:right w:val="none" w:sz="0" w:space="0" w:color="auto"/>
      </w:divBdr>
    </w:div>
    <w:div w:id="1671909566">
      <w:bodyDiv w:val="1"/>
      <w:marLeft w:val="0"/>
      <w:marRight w:val="0"/>
      <w:marTop w:val="0"/>
      <w:marBottom w:val="0"/>
      <w:divBdr>
        <w:top w:val="none" w:sz="0" w:space="0" w:color="auto"/>
        <w:left w:val="none" w:sz="0" w:space="0" w:color="auto"/>
        <w:bottom w:val="none" w:sz="0" w:space="0" w:color="auto"/>
        <w:right w:val="none" w:sz="0" w:space="0" w:color="auto"/>
      </w:divBdr>
    </w:div>
    <w:div w:id="1999572421">
      <w:bodyDiv w:val="1"/>
      <w:marLeft w:val="0"/>
      <w:marRight w:val="0"/>
      <w:marTop w:val="0"/>
      <w:marBottom w:val="0"/>
      <w:divBdr>
        <w:top w:val="none" w:sz="0" w:space="0" w:color="auto"/>
        <w:left w:val="none" w:sz="0" w:space="0" w:color="auto"/>
        <w:bottom w:val="none" w:sz="0" w:space="0" w:color="auto"/>
        <w:right w:val="none" w:sz="0" w:space="0" w:color="auto"/>
      </w:divBdr>
      <w:divsChild>
        <w:div w:id="2057771482">
          <w:marLeft w:val="0"/>
          <w:marRight w:val="0"/>
          <w:marTop w:val="0"/>
          <w:marBottom w:val="0"/>
          <w:divBdr>
            <w:top w:val="none" w:sz="0" w:space="0" w:color="auto"/>
            <w:left w:val="none" w:sz="0" w:space="0" w:color="auto"/>
            <w:bottom w:val="none" w:sz="0" w:space="0" w:color="auto"/>
            <w:right w:val="none" w:sz="0" w:space="0" w:color="auto"/>
          </w:divBdr>
        </w:div>
        <w:div w:id="1430616105">
          <w:marLeft w:val="0"/>
          <w:marRight w:val="0"/>
          <w:marTop w:val="0"/>
          <w:marBottom w:val="0"/>
          <w:divBdr>
            <w:top w:val="none" w:sz="0" w:space="0" w:color="auto"/>
            <w:left w:val="none" w:sz="0" w:space="0" w:color="auto"/>
            <w:bottom w:val="none" w:sz="0" w:space="0" w:color="auto"/>
            <w:right w:val="none" w:sz="0" w:space="0" w:color="auto"/>
          </w:divBdr>
        </w:div>
        <w:div w:id="1777290471">
          <w:marLeft w:val="0"/>
          <w:marRight w:val="0"/>
          <w:marTop w:val="0"/>
          <w:marBottom w:val="0"/>
          <w:divBdr>
            <w:top w:val="none" w:sz="0" w:space="0" w:color="auto"/>
            <w:left w:val="none" w:sz="0" w:space="0" w:color="auto"/>
            <w:bottom w:val="none" w:sz="0" w:space="0" w:color="auto"/>
            <w:right w:val="none" w:sz="0" w:space="0" w:color="auto"/>
          </w:divBdr>
        </w:div>
        <w:div w:id="1556813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agro.basf.co.cr/topciencia/adjunto/6440_02-Hugo-Recinos-GT.pdf" TargetMode="External"/><Relationship Id="rId10" Type="http://schemas.openxmlformats.org/officeDocument/2006/relationships/hyperlink" Target="http://www.hidrogelplantas.com/" TargetMode="External"/><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hyperlink" Target="mailto:barbara.barreto@inica.azcuba.cu" TargetMode="External"/><Relationship Id="rId14" Type="http://schemas.openxmlformats.org/officeDocument/2006/relationships/image" Target="media/image3.png"/><Relationship Id="rId22" Type="http://schemas.openxmlformats.org/officeDocument/2006/relationships/hyperlink" Target="http://www.hidrogelplantas.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DFF43-B355-4737-A2FD-7EC7EFE5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11</Pages>
  <Words>3088</Words>
  <Characters>16985</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Barbara  Caridad Barreto Perez</cp:lastModifiedBy>
  <cp:revision>43</cp:revision>
  <cp:lastPrinted>2017-03-02T19:45:00Z</cp:lastPrinted>
  <dcterms:created xsi:type="dcterms:W3CDTF">2019-01-21T15:44:00Z</dcterms:created>
  <dcterms:modified xsi:type="dcterms:W3CDTF">2019-04-11T19:42:00Z</dcterms:modified>
</cp:coreProperties>
</file>