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2D52AC" w:rsidP="00667F10">
      <w:pPr>
        <w:spacing w:after="0"/>
        <w:jc w:val="center"/>
        <w:rPr>
          <w:rFonts w:ascii="Times New Roman" w:hAnsi="Times New Roman" w:cs="Times New Roman"/>
          <w:b/>
          <w:sz w:val="28"/>
          <w:szCs w:val="28"/>
        </w:rPr>
      </w:pPr>
      <w:r w:rsidRPr="002D52AC">
        <w:rPr>
          <w:rFonts w:ascii="Times New Roman" w:hAnsi="Times New Roman" w:cs="Times New Roman"/>
          <w:b/>
          <w:sz w:val="28"/>
          <w:szCs w:val="28"/>
        </w:rPr>
        <w:t>IX CONFERENCIA CIENTÍ</w:t>
      </w:r>
      <w:r w:rsidR="00C62FE2">
        <w:rPr>
          <w:rFonts w:ascii="Times New Roman" w:hAnsi="Times New Roman" w:cs="Times New Roman"/>
          <w:b/>
          <w:sz w:val="28"/>
          <w:szCs w:val="28"/>
        </w:rPr>
        <w:t>FI</w:t>
      </w:r>
      <w:r w:rsidRPr="002D52AC">
        <w:rPr>
          <w:rFonts w:ascii="Times New Roman" w:hAnsi="Times New Roman" w:cs="Times New Roman"/>
          <w:b/>
          <w:sz w:val="28"/>
          <w:szCs w:val="28"/>
        </w:rPr>
        <w:t>CA INTERNACIONAL DESARROLLO AGROPECUARIO Y SOSTENIBILIDAD “AGROCENTRO 2019”</w:t>
      </w:r>
    </w:p>
    <w:p w:rsidR="00E912D0" w:rsidRDefault="00E912D0" w:rsidP="00667F10">
      <w:pPr>
        <w:spacing w:after="0"/>
        <w:jc w:val="center"/>
        <w:rPr>
          <w:rFonts w:ascii="Times New Roman" w:hAnsi="Times New Roman" w:cs="Times New Roman"/>
          <w:b/>
          <w:sz w:val="24"/>
          <w:szCs w:val="24"/>
        </w:rPr>
      </w:pPr>
    </w:p>
    <w:p w:rsidR="0046247D" w:rsidRPr="0046247D" w:rsidRDefault="0046247D" w:rsidP="0046247D">
      <w:pPr>
        <w:pStyle w:val="Default"/>
        <w:jc w:val="center"/>
        <w:rPr>
          <w:rFonts w:ascii="Times New Roman" w:hAnsi="Times New Roman" w:cs="Times New Roman"/>
          <w:b/>
          <w:sz w:val="28"/>
          <w:szCs w:val="28"/>
        </w:rPr>
      </w:pPr>
      <w:r w:rsidRPr="0046247D">
        <w:rPr>
          <w:rFonts w:ascii="Times New Roman" w:hAnsi="Times New Roman" w:cs="Times New Roman"/>
          <w:b/>
          <w:sz w:val="28"/>
          <w:szCs w:val="28"/>
        </w:rPr>
        <w:t xml:space="preserve">Distribución espacial de la roya naranja de la caña de azúcar en hojas infectadas por </w:t>
      </w:r>
      <w:proofErr w:type="spellStart"/>
      <w:r w:rsidRPr="0046247D">
        <w:rPr>
          <w:rFonts w:ascii="Times New Roman" w:hAnsi="Times New Roman" w:cs="Times New Roman"/>
          <w:b/>
          <w:i/>
          <w:sz w:val="28"/>
          <w:szCs w:val="28"/>
          <w:lang w:val="es-US"/>
        </w:rPr>
        <w:t>Puccinia</w:t>
      </w:r>
      <w:proofErr w:type="spellEnd"/>
      <w:r w:rsidRPr="0046247D">
        <w:rPr>
          <w:rFonts w:ascii="Times New Roman" w:hAnsi="Times New Roman" w:cs="Times New Roman"/>
          <w:b/>
          <w:i/>
          <w:sz w:val="28"/>
          <w:szCs w:val="28"/>
          <w:lang w:val="es-US"/>
        </w:rPr>
        <w:t xml:space="preserve"> </w:t>
      </w:r>
      <w:proofErr w:type="spellStart"/>
      <w:r w:rsidRPr="0046247D">
        <w:rPr>
          <w:rFonts w:ascii="Times New Roman" w:hAnsi="Times New Roman" w:cs="Times New Roman"/>
          <w:b/>
          <w:i/>
          <w:sz w:val="28"/>
          <w:szCs w:val="28"/>
          <w:lang w:val="es-US"/>
        </w:rPr>
        <w:t>kuehnii</w:t>
      </w:r>
      <w:proofErr w:type="spellEnd"/>
      <w:r w:rsidRPr="0046247D">
        <w:rPr>
          <w:rFonts w:ascii="Times New Roman" w:hAnsi="Times New Roman" w:cs="Times New Roman"/>
          <w:b/>
          <w:sz w:val="28"/>
          <w:szCs w:val="28"/>
          <w:lang w:val="es-US"/>
        </w:rPr>
        <w:t xml:space="preserve"> (W. </w:t>
      </w:r>
      <w:proofErr w:type="spellStart"/>
      <w:r w:rsidRPr="0046247D">
        <w:rPr>
          <w:rFonts w:ascii="Times New Roman" w:hAnsi="Times New Roman" w:cs="Times New Roman"/>
          <w:b/>
          <w:sz w:val="28"/>
          <w:szCs w:val="28"/>
        </w:rPr>
        <w:t>Krüger</w:t>
      </w:r>
      <w:proofErr w:type="spellEnd"/>
      <w:r w:rsidRPr="0046247D">
        <w:rPr>
          <w:rFonts w:ascii="Times New Roman" w:hAnsi="Times New Roman" w:cs="Times New Roman"/>
          <w:b/>
          <w:sz w:val="28"/>
          <w:szCs w:val="28"/>
          <w:lang w:val="es-US"/>
        </w:rPr>
        <w:t>) E. J. Butler</w:t>
      </w:r>
      <w:r w:rsidRPr="0046247D">
        <w:rPr>
          <w:rFonts w:ascii="Times New Roman" w:hAnsi="Times New Roman" w:cs="Times New Roman"/>
          <w:b/>
          <w:sz w:val="28"/>
          <w:szCs w:val="28"/>
        </w:rPr>
        <w:t>.</w:t>
      </w:r>
    </w:p>
    <w:p w:rsidR="00E912D0" w:rsidRPr="0046247D" w:rsidRDefault="00E912D0" w:rsidP="00667F10">
      <w:pPr>
        <w:spacing w:after="0"/>
        <w:jc w:val="center"/>
        <w:rPr>
          <w:rFonts w:ascii="Times New Roman" w:hAnsi="Times New Roman" w:cs="Times New Roman"/>
          <w:b/>
          <w:i/>
          <w:sz w:val="24"/>
          <w:szCs w:val="24"/>
          <w:lang w:val="es-VE"/>
        </w:rPr>
      </w:pPr>
    </w:p>
    <w:p w:rsidR="009D5E02" w:rsidRPr="0046247D" w:rsidRDefault="0046247D" w:rsidP="0046247D">
      <w:pPr>
        <w:spacing w:after="0" w:line="240" w:lineRule="auto"/>
        <w:jc w:val="center"/>
        <w:rPr>
          <w:rFonts w:ascii="Times New Roman" w:hAnsi="Times New Roman" w:cs="Times New Roman"/>
          <w:b/>
          <w:sz w:val="28"/>
          <w:szCs w:val="28"/>
          <w:lang w:val="en-US"/>
        </w:rPr>
      </w:pPr>
      <w:r w:rsidRPr="00A31552">
        <w:rPr>
          <w:rFonts w:ascii="Times New Roman" w:eastAsia="Times New Roman" w:hAnsi="Times New Roman" w:cs="Times New Roman"/>
          <w:b/>
          <w:color w:val="212121"/>
          <w:sz w:val="28"/>
          <w:szCs w:val="28"/>
          <w:lang w:val="en-US" w:eastAsia="es-ES"/>
        </w:rPr>
        <w:t xml:space="preserve">Spatial distribution of orange rust from sugarcane on leaves infected by </w:t>
      </w:r>
      <w:proofErr w:type="spellStart"/>
      <w:r w:rsidRPr="00A31552">
        <w:rPr>
          <w:rFonts w:ascii="Times New Roman" w:eastAsia="Times New Roman" w:hAnsi="Times New Roman" w:cs="Times New Roman"/>
          <w:b/>
          <w:i/>
          <w:color w:val="212121"/>
          <w:sz w:val="28"/>
          <w:szCs w:val="28"/>
          <w:lang w:val="en-US" w:eastAsia="es-ES"/>
        </w:rPr>
        <w:t>Puccinia</w:t>
      </w:r>
      <w:proofErr w:type="spellEnd"/>
      <w:r w:rsidRPr="00A31552">
        <w:rPr>
          <w:rFonts w:ascii="Times New Roman" w:eastAsia="Times New Roman" w:hAnsi="Times New Roman" w:cs="Times New Roman"/>
          <w:b/>
          <w:i/>
          <w:color w:val="212121"/>
          <w:sz w:val="28"/>
          <w:szCs w:val="28"/>
          <w:lang w:val="en-US" w:eastAsia="es-ES"/>
        </w:rPr>
        <w:t xml:space="preserve"> </w:t>
      </w:r>
      <w:proofErr w:type="spellStart"/>
      <w:r w:rsidRPr="00A31552">
        <w:rPr>
          <w:rFonts w:ascii="Times New Roman" w:eastAsia="Times New Roman" w:hAnsi="Times New Roman" w:cs="Times New Roman"/>
          <w:b/>
          <w:i/>
          <w:color w:val="212121"/>
          <w:sz w:val="28"/>
          <w:szCs w:val="28"/>
          <w:lang w:val="en-US" w:eastAsia="es-ES"/>
        </w:rPr>
        <w:t>kuehnii</w:t>
      </w:r>
      <w:proofErr w:type="spellEnd"/>
      <w:r w:rsidRPr="00A31552">
        <w:rPr>
          <w:rFonts w:ascii="Times New Roman" w:eastAsia="Times New Roman" w:hAnsi="Times New Roman" w:cs="Times New Roman"/>
          <w:b/>
          <w:color w:val="212121"/>
          <w:sz w:val="28"/>
          <w:szCs w:val="28"/>
          <w:lang w:val="en-US" w:eastAsia="es-ES"/>
        </w:rPr>
        <w:t xml:space="preserve"> (W. </w:t>
      </w:r>
      <w:proofErr w:type="spellStart"/>
      <w:r w:rsidRPr="00A31552">
        <w:rPr>
          <w:rFonts w:ascii="Times New Roman" w:eastAsia="Times New Roman" w:hAnsi="Times New Roman" w:cs="Times New Roman"/>
          <w:b/>
          <w:color w:val="212121"/>
          <w:sz w:val="28"/>
          <w:szCs w:val="28"/>
          <w:lang w:val="en-US" w:eastAsia="es-ES"/>
        </w:rPr>
        <w:t>Krüger</w:t>
      </w:r>
      <w:proofErr w:type="spellEnd"/>
      <w:r w:rsidRPr="00A31552">
        <w:rPr>
          <w:rFonts w:ascii="Times New Roman" w:eastAsia="Times New Roman" w:hAnsi="Times New Roman" w:cs="Times New Roman"/>
          <w:b/>
          <w:color w:val="212121"/>
          <w:sz w:val="28"/>
          <w:szCs w:val="28"/>
          <w:lang w:val="en-US" w:eastAsia="es-ES"/>
        </w:rPr>
        <w:t>) E. J. Butler</w:t>
      </w:r>
    </w:p>
    <w:p w:rsidR="0046247D" w:rsidRPr="0046247D" w:rsidRDefault="0046247D" w:rsidP="00FF3346">
      <w:pPr>
        <w:spacing w:after="0" w:line="360" w:lineRule="auto"/>
        <w:jc w:val="center"/>
        <w:rPr>
          <w:rFonts w:ascii="Times New Roman" w:hAnsi="Times New Roman" w:cs="Times New Roman"/>
          <w:b/>
          <w:sz w:val="24"/>
          <w:szCs w:val="24"/>
          <w:lang w:val="en-US"/>
        </w:rPr>
      </w:pPr>
    </w:p>
    <w:p w:rsidR="0046247D" w:rsidRPr="0046247D" w:rsidRDefault="0046247D" w:rsidP="0046247D">
      <w:pPr>
        <w:pStyle w:val="Default"/>
        <w:jc w:val="center"/>
        <w:rPr>
          <w:rFonts w:ascii="Times New Roman" w:hAnsi="Times New Roman" w:cs="Times New Roman"/>
          <w:b/>
          <w:lang w:val="es-ES"/>
        </w:rPr>
      </w:pPr>
      <w:r w:rsidRPr="0046247D">
        <w:rPr>
          <w:rFonts w:ascii="Times New Roman" w:hAnsi="Times New Roman" w:cs="Times New Roman"/>
          <w:b/>
        </w:rPr>
        <w:t>Osmany de la Caridad Aday Díaz</w:t>
      </w:r>
      <w:r w:rsidRPr="0046247D">
        <w:rPr>
          <w:rFonts w:ascii="Times New Roman" w:hAnsi="Times New Roman" w:cs="Times New Roman"/>
          <w:b/>
          <w:vertAlign w:val="superscript"/>
        </w:rPr>
        <w:t>1</w:t>
      </w:r>
      <w:r w:rsidRPr="0046247D">
        <w:rPr>
          <w:rFonts w:ascii="Times New Roman" w:hAnsi="Times New Roman" w:cs="Times New Roman"/>
          <w:b/>
        </w:rPr>
        <w:t>, Javier Delgado Padrón</w:t>
      </w:r>
      <w:r w:rsidRPr="0046247D">
        <w:rPr>
          <w:rFonts w:ascii="Times New Roman" w:hAnsi="Times New Roman" w:cs="Times New Roman"/>
          <w:b/>
          <w:vertAlign w:val="superscript"/>
        </w:rPr>
        <w:t>2</w:t>
      </w:r>
      <w:r w:rsidRPr="0046247D">
        <w:rPr>
          <w:rFonts w:ascii="Times New Roman" w:hAnsi="Times New Roman" w:cs="Times New Roman"/>
          <w:b/>
        </w:rPr>
        <w:t>, Héctor García Pérez</w:t>
      </w:r>
      <w:r w:rsidRPr="0046247D">
        <w:rPr>
          <w:rFonts w:ascii="Times New Roman" w:hAnsi="Times New Roman" w:cs="Times New Roman"/>
          <w:b/>
          <w:vertAlign w:val="superscript"/>
        </w:rPr>
        <w:t>2</w:t>
      </w:r>
      <w:r w:rsidRPr="0046247D">
        <w:rPr>
          <w:rFonts w:ascii="Times New Roman" w:hAnsi="Times New Roman" w:cs="Times New Roman"/>
          <w:b/>
        </w:rPr>
        <w:t xml:space="preserve"> y </w:t>
      </w:r>
      <w:r w:rsidRPr="0046247D">
        <w:rPr>
          <w:rFonts w:ascii="Times New Roman" w:hAnsi="Times New Roman" w:cs="Times New Roman"/>
          <w:b/>
          <w:bCs/>
          <w:lang w:val="es-ES"/>
        </w:rPr>
        <w:t>Gudelia Pérez Chávez</w:t>
      </w:r>
      <w:r w:rsidRPr="0046247D">
        <w:rPr>
          <w:rFonts w:ascii="Times New Roman" w:hAnsi="Times New Roman" w:cs="Times New Roman"/>
          <w:b/>
          <w:bCs/>
          <w:vertAlign w:val="superscript"/>
          <w:lang w:val="es-ES"/>
        </w:rPr>
        <w:t>2</w:t>
      </w:r>
    </w:p>
    <w:p w:rsidR="009D5E02" w:rsidRDefault="009D5E02" w:rsidP="00FF3346">
      <w:pPr>
        <w:spacing w:after="0" w:line="360" w:lineRule="auto"/>
        <w:rPr>
          <w:rFonts w:ascii="Times New Roman" w:hAnsi="Times New Roman" w:cs="Times New Roman"/>
          <w:sz w:val="24"/>
          <w:szCs w:val="24"/>
        </w:rPr>
      </w:pPr>
    </w:p>
    <w:p w:rsidR="0046247D" w:rsidRPr="0046247D" w:rsidRDefault="0046247D" w:rsidP="0046247D">
      <w:pPr>
        <w:spacing w:after="0" w:line="240" w:lineRule="auto"/>
        <w:jc w:val="both"/>
        <w:rPr>
          <w:rFonts w:ascii="Times New Roman" w:hAnsi="Times New Roman" w:cs="Times New Roman"/>
          <w:sz w:val="24"/>
          <w:szCs w:val="24"/>
        </w:rPr>
      </w:pPr>
      <w:r w:rsidRPr="0046247D">
        <w:rPr>
          <w:rFonts w:ascii="Times New Roman" w:hAnsi="Times New Roman" w:cs="Times New Roman"/>
          <w:sz w:val="24"/>
          <w:szCs w:val="24"/>
        </w:rPr>
        <w:t>1-Estación Territorial de Investigaciones de la Caña de Azúcar (ETICA Centro Villa Clara)</w:t>
      </w:r>
      <w:r w:rsidRPr="0046247D">
        <w:rPr>
          <w:rFonts w:ascii="Times New Roman" w:hAnsi="Times New Roman" w:cs="Times New Roman"/>
          <w:iCs/>
          <w:sz w:val="24"/>
          <w:szCs w:val="24"/>
          <w:lang w:eastAsia="es-VE"/>
        </w:rPr>
        <w:t xml:space="preserve">, Villa Clara, </w:t>
      </w:r>
      <w:r w:rsidRPr="0046247D">
        <w:rPr>
          <w:rFonts w:ascii="Times New Roman" w:hAnsi="Times New Roman" w:cs="Times New Roman"/>
          <w:bCs/>
          <w:iCs/>
          <w:sz w:val="24"/>
          <w:szCs w:val="24"/>
          <w:lang w:eastAsia="es-VE"/>
        </w:rPr>
        <w:t xml:space="preserve">Cuba. </w:t>
      </w:r>
      <w:r w:rsidRPr="0046247D">
        <w:rPr>
          <w:rFonts w:ascii="Times New Roman" w:hAnsi="Times New Roman" w:cs="Times New Roman"/>
          <w:sz w:val="24"/>
          <w:szCs w:val="24"/>
        </w:rPr>
        <w:t xml:space="preserve">Instituto de Investigaciones de la Caña de Azúcar, </w:t>
      </w:r>
      <w:r w:rsidRPr="0046247D">
        <w:rPr>
          <w:rFonts w:ascii="Times New Roman" w:hAnsi="Times New Roman" w:cs="Times New Roman"/>
          <w:iCs/>
          <w:sz w:val="24"/>
          <w:szCs w:val="24"/>
          <w:lang w:eastAsia="es-VE"/>
        </w:rPr>
        <w:t xml:space="preserve">La Habana, </w:t>
      </w:r>
      <w:r w:rsidRPr="0046247D">
        <w:rPr>
          <w:rFonts w:ascii="Times New Roman" w:hAnsi="Times New Roman" w:cs="Times New Roman"/>
          <w:bCs/>
          <w:iCs/>
          <w:sz w:val="24"/>
          <w:szCs w:val="24"/>
          <w:lang w:eastAsia="es-VE"/>
        </w:rPr>
        <w:t>Cuba</w:t>
      </w:r>
      <w:r w:rsidRPr="0046247D">
        <w:rPr>
          <w:rFonts w:ascii="Times New Roman" w:hAnsi="Times New Roman" w:cs="Times New Roman"/>
          <w:sz w:val="24"/>
          <w:szCs w:val="24"/>
        </w:rPr>
        <w:t xml:space="preserve">. E-mail: </w:t>
      </w:r>
      <w:hyperlink r:id="rId8" w:history="1">
        <w:r w:rsidRPr="0046247D">
          <w:rPr>
            <w:rStyle w:val="Hipervnculo"/>
            <w:rFonts w:ascii="Times New Roman" w:hAnsi="Times New Roman" w:cs="Times New Roman"/>
            <w:iCs/>
            <w:sz w:val="24"/>
            <w:szCs w:val="24"/>
            <w:lang w:eastAsia="es-VE"/>
          </w:rPr>
          <w:t>osmany.aday@inicavc.azcuba.cu</w:t>
        </w:r>
      </w:hyperlink>
    </w:p>
    <w:p w:rsidR="0046247D" w:rsidRPr="0046247D" w:rsidRDefault="0046247D" w:rsidP="0046247D">
      <w:pPr>
        <w:autoSpaceDE w:val="0"/>
        <w:autoSpaceDN w:val="0"/>
        <w:adjustRightInd w:val="0"/>
        <w:spacing w:after="0" w:line="240" w:lineRule="auto"/>
        <w:jc w:val="both"/>
        <w:rPr>
          <w:rFonts w:ascii="Times New Roman" w:hAnsi="Times New Roman" w:cs="Times New Roman"/>
          <w:sz w:val="24"/>
          <w:szCs w:val="24"/>
        </w:rPr>
      </w:pPr>
      <w:r w:rsidRPr="0046247D">
        <w:rPr>
          <w:rFonts w:ascii="Times New Roman" w:hAnsi="Times New Roman" w:cs="Times New Roman"/>
          <w:sz w:val="24"/>
          <w:szCs w:val="24"/>
        </w:rPr>
        <w:t xml:space="preserve">2- Instituto de Investigaciones de la Caña de Azúcar, </w:t>
      </w:r>
      <w:r w:rsidRPr="0046247D">
        <w:rPr>
          <w:rFonts w:ascii="Times New Roman" w:hAnsi="Times New Roman" w:cs="Times New Roman"/>
          <w:iCs/>
          <w:sz w:val="24"/>
          <w:szCs w:val="24"/>
          <w:lang w:eastAsia="es-VE"/>
        </w:rPr>
        <w:t xml:space="preserve">Carretera CUJAE Km 1½, Boyeros, La Habana, </w:t>
      </w:r>
      <w:r w:rsidRPr="0046247D">
        <w:rPr>
          <w:rFonts w:ascii="Times New Roman" w:hAnsi="Times New Roman" w:cs="Times New Roman"/>
          <w:bCs/>
          <w:iCs/>
          <w:color w:val="000000"/>
          <w:sz w:val="24"/>
          <w:szCs w:val="24"/>
          <w:lang w:eastAsia="es-VE"/>
        </w:rPr>
        <w:t>Cuba.</w:t>
      </w:r>
      <w:r w:rsidRPr="0046247D">
        <w:rPr>
          <w:rFonts w:ascii="Times New Roman" w:hAnsi="Times New Roman" w:cs="Times New Roman"/>
          <w:iCs/>
          <w:sz w:val="24"/>
          <w:szCs w:val="24"/>
          <w:lang w:eastAsia="es-VE"/>
        </w:rPr>
        <w:t xml:space="preserve"> C.P. 19390.</w:t>
      </w:r>
    </w:p>
    <w:p w:rsidR="00E912D0" w:rsidRDefault="00E912D0" w:rsidP="00FF3346">
      <w:pPr>
        <w:spacing w:after="0" w:line="360" w:lineRule="auto"/>
        <w:rPr>
          <w:rFonts w:ascii="Times New Roman" w:hAnsi="Times New Roman" w:cs="Times New Roman"/>
          <w:b/>
          <w:sz w:val="24"/>
          <w:szCs w:val="24"/>
        </w:rPr>
      </w:pPr>
    </w:p>
    <w:p w:rsidR="0046247D" w:rsidRPr="00D4342E" w:rsidRDefault="008A1C16" w:rsidP="00FF3346">
      <w:pPr>
        <w:spacing w:after="0" w:line="360" w:lineRule="auto"/>
        <w:jc w:val="both"/>
        <w:rPr>
          <w:rFonts w:ascii="Times New Roman" w:hAnsi="Times New Roman" w:cs="Times New Roman"/>
          <w:sz w:val="24"/>
          <w:szCs w:val="24"/>
        </w:rPr>
      </w:pPr>
      <w:r w:rsidRPr="00D4342E">
        <w:rPr>
          <w:rFonts w:ascii="Times New Roman" w:hAnsi="Times New Roman" w:cs="Times New Roman"/>
          <w:b/>
          <w:sz w:val="24"/>
          <w:szCs w:val="24"/>
        </w:rPr>
        <w:t>Resumen:</w:t>
      </w:r>
      <w:r w:rsidR="0046247D" w:rsidRPr="00D4342E">
        <w:rPr>
          <w:rFonts w:ascii="Times New Roman" w:hAnsi="Times New Roman" w:cs="Times New Roman"/>
          <w:sz w:val="24"/>
          <w:szCs w:val="24"/>
        </w:rPr>
        <w:t xml:space="preserve"> La roya naranja de la caña de azúcar [</w:t>
      </w:r>
      <w:proofErr w:type="spellStart"/>
      <w:r w:rsidR="0046247D" w:rsidRPr="00D4342E">
        <w:rPr>
          <w:rFonts w:ascii="Times New Roman" w:hAnsi="Times New Roman" w:cs="Times New Roman"/>
          <w:i/>
          <w:iCs/>
          <w:sz w:val="24"/>
          <w:szCs w:val="24"/>
        </w:rPr>
        <w:t>Puccinia</w:t>
      </w:r>
      <w:proofErr w:type="spellEnd"/>
      <w:r w:rsidR="0046247D" w:rsidRPr="00D4342E">
        <w:rPr>
          <w:rFonts w:ascii="Times New Roman" w:hAnsi="Times New Roman" w:cs="Times New Roman"/>
          <w:i/>
          <w:iCs/>
          <w:sz w:val="24"/>
          <w:szCs w:val="24"/>
        </w:rPr>
        <w:t xml:space="preserve"> </w:t>
      </w:r>
      <w:proofErr w:type="spellStart"/>
      <w:r w:rsidR="0046247D" w:rsidRPr="00D4342E">
        <w:rPr>
          <w:rFonts w:ascii="Times New Roman" w:hAnsi="Times New Roman" w:cs="Times New Roman"/>
          <w:i/>
          <w:iCs/>
          <w:sz w:val="24"/>
          <w:szCs w:val="24"/>
        </w:rPr>
        <w:t>kuehnii</w:t>
      </w:r>
      <w:proofErr w:type="spellEnd"/>
      <w:r w:rsidR="0046247D" w:rsidRPr="00D4342E">
        <w:rPr>
          <w:rFonts w:ascii="Times New Roman" w:hAnsi="Times New Roman" w:cs="Times New Roman"/>
          <w:i/>
          <w:iCs/>
          <w:sz w:val="24"/>
          <w:szCs w:val="24"/>
        </w:rPr>
        <w:t xml:space="preserve"> </w:t>
      </w:r>
      <w:r w:rsidR="0046247D" w:rsidRPr="00D4342E">
        <w:rPr>
          <w:rFonts w:ascii="Times New Roman" w:hAnsi="Times New Roman" w:cs="Times New Roman"/>
          <w:sz w:val="24"/>
          <w:szCs w:val="24"/>
        </w:rPr>
        <w:t xml:space="preserve">(W. </w:t>
      </w:r>
      <w:proofErr w:type="spellStart"/>
      <w:r w:rsidR="0046247D" w:rsidRPr="00D4342E">
        <w:rPr>
          <w:rFonts w:ascii="Times New Roman" w:hAnsi="Times New Roman" w:cs="Times New Roman"/>
          <w:sz w:val="24"/>
          <w:szCs w:val="24"/>
        </w:rPr>
        <w:t>Krüger</w:t>
      </w:r>
      <w:proofErr w:type="spellEnd"/>
      <w:r w:rsidR="0046247D" w:rsidRPr="00D4342E">
        <w:rPr>
          <w:rFonts w:ascii="Times New Roman" w:hAnsi="Times New Roman" w:cs="Times New Roman"/>
          <w:sz w:val="24"/>
          <w:szCs w:val="24"/>
        </w:rPr>
        <w:t xml:space="preserve">) E. J. Butler], es una enfermedad de peligro potencial para la agroindustria azucarera en Cuba. El objetivo de la investigación fue determinar la distribución espacial de la roya naranja </w:t>
      </w:r>
      <w:r w:rsidR="0046247D" w:rsidRPr="00D4342E">
        <w:rPr>
          <w:rFonts w:ascii="Times New Roman" w:hAnsi="Times New Roman" w:cs="Times New Roman"/>
          <w:iCs/>
          <w:sz w:val="24"/>
          <w:szCs w:val="24"/>
        </w:rPr>
        <w:t>en hojas infectadas por</w:t>
      </w:r>
      <w:r w:rsidR="0046247D" w:rsidRPr="00D4342E">
        <w:rPr>
          <w:rFonts w:ascii="Times New Roman" w:hAnsi="Times New Roman" w:cs="Times New Roman"/>
          <w:i/>
          <w:iCs/>
          <w:sz w:val="24"/>
          <w:szCs w:val="24"/>
        </w:rPr>
        <w:t xml:space="preserve"> P. </w:t>
      </w:r>
      <w:proofErr w:type="spellStart"/>
      <w:r w:rsidR="0046247D" w:rsidRPr="00D4342E">
        <w:rPr>
          <w:rFonts w:ascii="Times New Roman" w:hAnsi="Times New Roman" w:cs="Times New Roman"/>
          <w:i/>
          <w:iCs/>
          <w:sz w:val="24"/>
          <w:szCs w:val="24"/>
        </w:rPr>
        <w:t>kuehnii</w:t>
      </w:r>
      <w:proofErr w:type="spellEnd"/>
      <w:r w:rsidR="0046247D" w:rsidRPr="00D4342E">
        <w:rPr>
          <w:rFonts w:ascii="Times New Roman" w:hAnsi="Times New Roman" w:cs="Times New Roman"/>
          <w:sz w:val="24"/>
          <w:szCs w:val="24"/>
        </w:rPr>
        <w:t xml:space="preserve">, tipo de distribución de las pústulas y el posible uso de una variable cuantitativa que permita estimar el área foliar afectada </w:t>
      </w:r>
      <w:r w:rsidR="00A31552" w:rsidRPr="00D4342E">
        <w:rPr>
          <w:rFonts w:ascii="Times New Roman" w:hAnsi="Times New Roman" w:cs="Times New Roman"/>
          <w:sz w:val="24"/>
          <w:szCs w:val="24"/>
        </w:rPr>
        <w:t xml:space="preserve">(AFA) </w:t>
      </w:r>
      <w:r w:rsidR="0046247D" w:rsidRPr="00D4342E">
        <w:rPr>
          <w:rFonts w:ascii="Times New Roman" w:hAnsi="Times New Roman" w:cs="Times New Roman"/>
          <w:sz w:val="24"/>
          <w:szCs w:val="24"/>
        </w:rPr>
        <w:t xml:space="preserve">con una precisión superior a la observación del ojo humano. Del cultivar C01-227 se colectaron 25 hojas y se seleccionó la hoja +5. El tipo de distribución espacial de las pústulas se determinó calculando la relación varianza /media y el índice </w:t>
      </w:r>
      <w:proofErr w:type="spellStart"/>
      <w:r w:rsidR="0046247D" w:rsidRPr="00D4342E">
        <w:rPr>
          <w:rFonts w:ascii="Times New Roman" w:hAnsi="Times New Roman" w:cs="Times New Roman"/>
          <w:sz w:val="24"/>
          <w:szCs w:val="24"/>
        </w:rPr>
        <w:t>Morisita</w:t>
      </w:r>
      <w:proofErr w:type="spellEnd"/>
      <w:r w:rsidR="0046247D" w:rsidRPr="00D4342E">
        <w:rPr>
          <w:rFonts w:ascii="Times New Roman" w:hAnsi="Times New Roman" w:cs="Times New Roman"/>
          <w:sz w:val="24"/>
          <w:szCs w:val="24"/>
        </w:rPr>
        <w:t>. Se determinó un máximo de 6,88 pústulas por cm</w:t>
      </w:r>
      <w:r w:rsidR="0046247D" w:rsidRPr="00D4342E">
        <w:rPr>
          <w:rFonts w:ascii="Times New Roman" w:hAnsi="Times New Roman" w:cs="Times New Roman"/>
          <w:sz w:val="24"/>
          <w:szCs w:val="24"/>
          <w:vertAlign w:val="superscript"/>
        </w:rPr>
        <w:t>2</w:t>
      </w:r>
      <w:r w:rsidR="0046247D" w:rsidRPr="00D4342E">
        <w:rPr>
          <w:rFonts w:ascii="Times New Roman" w:hAnsi="Times New Roman" w:cs="Times New Roman"/>
          <w:sz w:val="24"/>
          <w:szCs w:val="24"/>
        </w:rPr>
        <w:t xml:space="preserve"> en hojas con 25</w:t>
      </w:r>
      <w:r w:rsidR="00A31552" w:rsidRPr="00D4342E">
        <w:rPr>
          <w:rFonts w:ascii="Times New Roman" w:hAnsi="Times New Roman" w:cs="Times New Roman"/>
          <w:sz w:val="24"/>
          <w:szCs w:val="24"/>
        </w:rPr>
        <w:t xml:space="preserve"> </w:t>
      </w:r>
      <w:r w:rsidR="0046247D" w:rsidRPr="00D4342E">
        <w:rPr>
          <w:rFonts w:ascii="Times New Roman" w:hAnsi="Times New Roman" w:cs="Times New Roman"/>
          <w:sz w:val="24"/>
          <w:szCs w:val="24"/>
        </w:rPr>
        <w:t>% del AFA y un promedio de 2,26 en hojas con afectación desde 5 hasta 25</w:t>
      </w:r>
      <w:r w:rsidR="00A31552" w:rsidRPr="00D4342E">
        <w:rPr>
          <w:rFonts w:ascii="Times New Roman" w:hAnsi="Times New Roman" w:cs="Times New Roman"/>
          <w:sz w:val="24"/>
          <w:szCs w:val="24"/>
        </w:rPr>
        <w:t xml:space="preserve"> </w:t>
      </w:r>
      <w:r w:rsidR="0046247D" w:rsidRPr="00D4342E">
        <w:rPr>
          <w:rFonts w:ascii="Times New Roman" w:hAnsi="Times New Roman" w:cs="Times New Roman"/>
          <w:sz w:val="24"/>
          <w:szCs w:val="24"/>
        </w:rPr>
        <w:t>% del AFA, la distribución de estas resultó ser agregada. El número de pústulas por cm</w:t>
      </w:r>
      <w:r w:rsidR="0046247D" w:rsidRPr="00D4342E">
        <w:rPr>
          <w:rFonts w:ascii="Times New Roman" w:hAnsi="Times New Roman" w:cs="Times New Roman"/>
          <w:sz w:val="24"/>
          <w:szCs w:val="24"/>
          <w:vertAlign w:val="superscript"/>
        </w:rPr>
        <w:t xml:space="preserve">2 </w:t>
      </w:r>
      <w:r w:rsidR="0046247D" w:rsidRPr="00D4342E">
        <w:rPr>
          <w:rFonts w:ascii="Times New Roman" w:hAnsi="Times New Roman" w:cs="Times New Roman"/>
          <w:sz w:val="24"/>
          <w:szCs w:val="24"/>
        </w:rPr>
        <w:t xml:space="preserve">fue significativamente superior en los tercios medio y apical,  </w:t>
      </w:r>
      <w:r w:rsidR="001600CC" w:rsidRPr="00D4342E">
        <w:rPr>
          <w:rFonts w:ascii="Times New Roman" w:hAnsi="Times New Roman" w:cs="Times New Roman"/>
          <w:sz w:val="24"/>
          <w:szCs w:val="24"/>
        </w:rPr>
        <w:t>s</w:t>
      </w:r>
      <w:r w:rsidR="001600CC" w:rsidRPr="00D4342E">
        <w:rPr>
          <w:rFonts w:ascii="Times New Roman" w:eastAsia="TimesNewRoman" w:hAnsi="Times New Roman" w:cs="Times New Roman"/>
          <w:sz w:val="24"/>
          <w:szCs w:val="24"/>
        </w:rPr>
        <w:t xml:space="preserve">e determinó que </w:t>
      </w:r>
      <w:r w:rsidR="001600CC" w:rsidRPr="00D4342E">
        <w:rPr>
          <w:rFonts w:ascii="Times New Roman" w:hAnsi="Times New Roman" w:cs="Times New Roman"/>
          <w:sz w:val="24"/>
          <w:szCs w:val="24"/>
        </w:rPr>
        <w:t>su valor promedio en el tercio medio de la hoja o su valor máximo no está relacionado directamente con área foliar afectada en toda la hoja</w:t>
      </w:r>
      <w:r w:rsidR="002D52AC" w:rsidRPr="00D4342E">
        <w:rPr>
          <w:rFonts w:ascii="Times New Roman" w:hAnsi="Times New Roman" w:cs="Times New Roman"/>
          <w:sz w:val="24"/>
          <w:szCs w:val="24"/>
        </w:rPr>
        <w:t>.</w:t>
      </w:r>
    </w:p>
    <w:p w:rsidR="009061A5" w:rsidRPr="00D4342E" w:rsidRDefault="009061A5" w:rsidP="00FF3346">
      <w:pPr>
        <w:spacing w:after="0" w:line="360" w:lineRule="auto"/>
        <w:jc w:val="both"/>
        <w:rPr>
          <w:rFonts w:ascii="Times New Roman" w:hAnsi="Times New Roman" w:cs="Times New Roman"/>
          <w:i/>
          <w:sz w:val="24"/>
          <w:szCs w:val="24"/>
          <w:lang w:val="en-US"/>
        </w:rPr>
      </w:pPr>
      <w:r w:rsidRPr="00D4342E">
        <w:rPr>
          <w:rFonts w:ascii="Times New Roman" w:hAnsi="Times New Roman" w:cs="Times New Roman"/>
          <w:b/>
          <w:i/>
          <w:sz w:val="24"/>
          <w:szCs w:val="24"/>
          <w:lang w:val="en-US"/>
        </w:rPr>
        <w:lastRenderedPageBreak/>
        <w:t>Abstract:</w:t>
      </w:r>
      <w:r w:rsidR="0046247D" w:rsidRPr="00D4342E">
        <w:rPr>
          <w:rFonts w:ascii="Times New Roman" w:hAnsi="Times New Roman" w:cs="Times New Roman"/>
          <w:b/>
          <w:i/>
          <w:sz w:val="24"/>
          <w:szCs w:val="24"/>
          <w:lang w:val="en-US"/>
        </w:rPr>
        <w:t xml:space="preserve"> </w:t>
      </w:r>
      <w:r w:rsidR="0046247D" w:rsidRPr="00D4342E">
        <w:rPr>
          <w:rFonts w:ascii="Times New Roman" w:hAnsi="Times New Roman" w:cs="Times New Roman"/>
          <w:i/>
          <w:lang w:val="en-US"/>
        </w:rPr>
        <w:t>The orange rust of the sugar cane [</w:t>
      </w:r>
      <w:proofErr w:type="spellStart"/>
      <w:r w:rsidR="0046247D" w:rsidRPr="00D4342E">
        <w:rPr>
          <w:rFonts w:ascii="Times New Roman" w:hAnsi="Times New Roman" w:cs="Times New Roman"/>
          <w:i/>
          <w:lang w:val="en-US"/>
        </w:rPr>
        <w:t>Puccinia</w:t>
      </w:r>
      <w:proofErr w:type="spellEnd"/>
      <w:r w:rsidR="0046247D" w:rsidRPr="00D4342E">
        <w:rPr>
          <w:rFonts w:ascii="Times New Roman" w:hAnsi="Times New Roman" w:cs="Times New Roman"/>
          <w:i/>
          <w:lang w:val="en-US"/>
        </w:rPr>
        <w:t xml:space="preserve"> </w:t>
      </w:r>
      <w:proofErr w:type="spellStart"/>
      <w:r w:rsidR="0046247D" w:rsidRPr="00D4342E">
        <w:rPr>
          <w:rFonts w:ascii="Times New Roman" w:hAnsi="Times New Roman" w:cs="Times New Roman"/>
          <w:i/>
          <w:lang w:val="en-US"/>
        </w:rPr>
        <w:t>kuehnii</w:t>
      </w:r>
      <w:proofErr w:type="spellEnd"/>
      <w:r w:rsidR="0046247D" w:rsidRPr="00D4342E">
        <w:rPr>
          <w:rFonts w:ascii="Times New Roman" w:hAnsi="Times New Roman" w:cs="Times New Roman"/>
          <w:i/>
          <w:lang w:val="en-US"/>
        </w:rPr>
        <w:t xml:space="preserve"> (W. </w:t>
      </w:r>
      <w:proofErr w:type="spellStart"/>
      <w:r w:rsidR="0046247D" w:rsidRPr="00D4342E">
        <w:rPr>
          <w:rFonts w:ascii="Times New Roman" w:hAnsi="Times New Roman" w:cs="Times New Roman"/>
          <w:i/>
          <w:lang w:val="en-US"/>
        </w:rPr>
        <w:t>Krüger</w:t>
      </w:r>
      <w:proofErr w:type="spellEnd"/>
      <w:r w:rsidR="0046247D" w:rsidRPr="00D4342E">
        <w:rPr>
          <w:rFonts w:ascii="Times New Roman" w:hAnsi="Times New Roman" w:cs="Times New Roman"/>
          <w:i/>
          <w:lang w:val="en-US"/>
        </w:rPr>
        <w:t xml:space="preserve">) E. J. Butler], is a disease of potential danger for the sugar industry in Cuba. The objective of the research was to determine the spatial distribution of orange rust in leaves infected by P. </w:t>
      </w:r>
      <w:proofErr w:type="spellStart"/>
      <w:r w:rsidR="0046247D" w:rsidRPr="00D4342E">
        <w:rPr>
          <w:rFonts w:ascii="Times New Roman" w:hAnsi="Times New Roman" w:cs="Times New Roman"/>
          <w:i/>
          <w:lang w:val="en-US"/>
        </w:rPr>
        <w:t>kuehnii</w:t>
      </w:r>
      <w:proofErr w:type="spellEnd"/>
      <w:r w:rsidR="0046247D" w:rsidRPr="00D4342E">
        <w:rPr>
          <w:rFonts w:ascii="Times New Roman" w:hAnsi="Times New Roman" w:cs="Times New Roman"/>
          <w:i/>
          <w:lang w:val="en-US"/>
        </w:rPr>
        <w:t xml:space="preserve">, type of distribution of the pustules and the possible use of a quantitative variable that allows estimating the affected leaf area </w:t>
      </w:r>
      <w:r w:rsidR="001600CC" w:rsidRPr="00D4342E">
        <w:rPr>
          <w:rFonts w:ascii="Times New Roman" w:hAnsi="Times New Roman" w:cs="Times New Roman"/>
          <w:i/>
          <w:sz w:val="24"/>
          <w:szCs w:val="24"/>
          <w:lang w:val="en-US"/>
        </w:rPr>
        <w:t>(AFA)</w:t>
      </w:r>
      <w:r w:rsidR="001600CC" w:rsidRPr="00D4342E">
        <w:rPr>
          <w:rFonts w:ascii="Times New Roman" w:hAnsi="Times New Roman" w:cs="Times New Roman"/>
          <w:sz w:val="24"/>
          <w:szCs w:val="24"/>
          <w:lang w:val="en-US"/>
        </w:rPr>
        <w:t xml:space="preserve"> </w:t>
      </w:r>
      <w:r w:rsidR="0046247D" w:rsidRPr="00D4342E">
        <w:rPr>
          <w:rFonts w:ascii="Times New Roman" w:hAnsi="Times New Roman" w:cs="Times New Roman"/>
          <w:i/>
          <w:lang w:val="en-US"/>
        </w:rPr>
        <w:t xml:space="preserve">with a superior </w:t>
      </w:r>
      <w:r w:rsidR="00606778" w:rsidRPr="00D4342E">
        <w:rPr>
          <w:rFonts w:ascii="Times New Roman" w:hAnsi="Times New Roman" w:cs="Times New Roman"/>
          <w:i/>
          <w:lang w:val="en-US"/>
        </w:rPr>
        <w:t xml:space="preserve">precision </w:t>
      </w:r>
      <w:r w:rsidR="0046247D" w:rsidRPr="00D4342E">
        <w:rPr>
          <w:rFonts w:ascii="Times New Roman" w:hAnsi="Times New Roman" w:cs="Times New Roman"/>
          <w:i/>
          <w:lang w:val="en-US"/>
        </w:rPr>
        <w:t xml:space="preserve">to observation of the human eye. From the cultivar C01-227, 25 leaves were collected and the +5 leaf was selected. The type of spatial distribution of the pustules was determined by calculating the variance / mean ratio and the </w:t>
      </w:r>
      <w:proofErr w:type="spellStart"/>
      <w:r w:rsidR="0046247D" w:rsidRPr="00D4342E">
        <w:rPr>
          <w:rFonts w:ascii="Times New Roman" w:hAnsi="Times New Roman" w:cs="Times New Roman"/>
          <w:i/>
          <w:lang w:val="en-US"/>
        </w:rPr>
        <w:t>Morisita</w:t>
      </w:r>
      <w:proofErr w:type="spellEnd"/>
      <w:r w:rsidR="0046247D" w:rsidRPr="00D4342E">
        <w:rPr>
          <w:rFonts w:ascii="Times New Roman" w:hAnsi="Times New Roman" w:cs="Times New Roman"/>
          <w:i/>
          <w:lang w:val="en-US"/>
        </w:rPr>
        <w:t xml:space="preserve"> index. A maximum of 6,88 pustules per cm</w:t>
      </w:r>
      <w:r w:rsidR="0046247D" w:rsidRPr="00D4342E">
        <w:rPr>
          <w:rFonts w:ascii="Times New Roman" w:hAnsi="Times New Roman" w:cs="Times New Roman"/>
          <w:i/>
          <w:vertAlign w:val="superscript"/>
          <w:lang w:val="en-US"/>
        </w:rPr>
        <w:t>2</w:t>
      </w:r>
      <w:r w:rsidR="0046247D" w:rsidRPr="00D4342E">
        <w:rPr>
          <w:rFonts w:ascii="Times New Roman" w:hAnsi="Times New Roman" w:cs="Times New Roman"/>
          <w:i/>
          <w:lang w:val="en-US"/>
        </w:rPr>
        <w:t xml:space="preserve"> was determined in leaves with 25</w:t>
      </w:r>
      <w:r w:rsidR="001600CC" w:rsidRPr="00D4342E">
        <w:rPr>
          <w:rFonts w:ascii="Times New Roman" w:hAnsi="Times New Roman" w:cs="Times New Roman"/>
          <w:i/>
          <w:lang w:val="en-US"/>
        </w:rPr>
        <w:t xml:space="preserve"> </w:t>
      </w:r>
      <w:r w:rsidR="0046247D" w:rsidRPr="00D4342E">
        <w:rPr>
          <w:rFonts w:ascii="Times New Roman" w:hAnsi="Times New Roman" w:cs="Times New Roman"/>
          <w:i/>
          <w:lang w:val="en-US"/>
        </w:rPr>
        <w:t>% of AFA and an average of 2,26 in leaves with affectation from 5 to 25</w:t>
      </w:r>
      <w:r w:rsidR="001600CC" w:rsidRPr="00D4342E">
        <w:rPr>
          <w:rFonts w:ascii="Times New Roman" w:hAnsi="Times New Roman" w:cs="Times New Roman"/>
          <w:i/>
          <w:lang w:val="en-US"/>
        </w:rPr>
        <w:t xml:space="preserve"> </w:t>
      </w:r>
      <w:r w:rsidR="0046247D" w:rsidRPr="00D4342E">
        <w:rPr>
          <w:rFonts w:ascii="Times New Roman" w:hAnsi="Times New Roman" w:cs="Times New Roman"/>
          <w:i/>
          <w:lang w:val="en-US"/>
        </w:rPr>
        <w:t>% of AFA, the distribution of these was added. The number of pustules per cm</w:t>
      </w:r>
      <w:r w:rsidR="0046247D" w:rsidRPr="00D4342E">
        <w:rPr>
          <w:rFonts w:ascii="Times New Roman" w:hAnsi="Times New Roman" w:cs="Times New Roman"/>
          <w:i/>
          <w:vertAlign w:val="superscript"/>
          <w:lang w:val="en-US"/>
        </w:rPr>
        <w:t>2</w:t>
      </w:r>
      <w:r w:rsidR="0046247D" w:rsidRPr="00D4342E">
        <w:rPr>
          <w:rFonts w:ascii="Times New Roman" w:hAnsi="Times New Roman" w:cs="Times New Roman"/>
          <w:i/>
          <w:lang w:val="en-US"/>
        </w:rPr>
        <w:t xml:space="preserve"> was significantly higher in the middle and </w:t>
      </w:r>
      <w:r w:rsidR="0046247D" w:rsidRPr="00D4342E">
        <w:rPr>
          <w:rFonts w:ascii="Times New Roman" w:hAnsi="Times New Roman" w:cs="Times New Roman"/>
          <w:i/>
          <w:sz w:val="24"/>
          <w:szCs w:val="24"/>
          <w:lang w:val="en-US"/>
        </w:rPr>
        <w:t xml:space="preserve">apical thirds, </w:t>
      </w:r>
      <w:r w:rsidR="001600CC" w:rsidRPr="00D4342E">
        <w:rPr>
          <w:rFonts w:ascii="Times New Roman" w:hAnsi="Times New Roman" w:cs="Times New Roman"/>
          <w:i/>
          <w:sz w:val="24"/>
          <w:szCs w:val="24"/>
          <w:lang w:val="en-US"/>
        </w:rPr>
        <w:t>it was determined that their value average in the half third of the leaf or their maximum value is not related directly with area to foliate affected in the whole leaf</w:t>
      </w:r>
      <w:r w:rsidR="001D6B80" w:rsidRPr="00D4342E">
        <w:rPr>
          <w:rFonts w:ascii="Times New Roman" w:hAnsi="Times New Roman" w:cs="Times New Roman"/>
          <w:i/>
          <w:sz w:val="24"/>
          <w:szCs w:val="24"/>
          <w:lang w:val="en-US"/>
        </w:rPr>
        <w:t>.</w:t>
      </w:r>
    </w:p>
    <w:p w:rsidR="0046247D" w:rsidRPr="00D4342E" w:rsidRDefault="009061A5" w:rsidP="0046247D">
      <w:pPr>
        <w:pStyle w:val="Default"/>
        <w:spacing w:line="360" w:lineRule="auto"/>
        <w:jc w:val="both"/>
        <w:rPr>
          <w:rFonts w:ascii="Times New Roman" w:hAnsi="Times New Roman" w:cs="Times New Roman"/>
          <w:color w:val="auto"/>
        </w:rPr>
      </w:pPr>
      <w:r w:rsidRPr="00D4342E">
        <w:rPr>
          <w:rFonts w:ascii="Times New Roman" w:hAnsi="Times New Roman" w:cs="Times New Roman"/>
          <w:b/>
          <w:color w:val="auto"/>
        </w:rPr>
        <w:t>Palabras Clave:</w:t>
      </w:r>
      <w:r w:rsidR="0046247D" w:rsidRPr="00D4342E">
        <w:rPr>
          <w:rFonts w:ascii="Times New Roman" w:hAnsi="Times New Roman" w:cs="Times New Roman"/>
          <w:b/>
          <w:color w:val="auto"/>
        </w:rPr>
        <w:t xml:space="preserve"> </w:t>
      </w:r>
      <w:r w:rsidR="0046247D" w:rsidRPr="00D4342E">
        <w:rPr>
          <w:rFonts w:ascii="Times New Roman" w:hAnsi="Times New Roman" w:cs="Times New Roman"/>
          <w:color w:val="auto"/>
        </w:rPr>
        <w:t xml:space="preserve">distribución espacial, </w:t>
      </w:r>
      <w:r w:rsidR="0046247D" w:rsidRPr="00D4342E">
        <w:rPr>
          <w:rFonts w:ascii="Times New Roman" w:hAnsi="Times New Roman" w:cs="Times New Roman"/>
          <w:iCs/>
          <w:color w:val="auto"/>
        </w:rPr>
        <w:t xml:space="preserve">índices de agregación, </w:t>
      </w:r>
      <w:proofErr w:type="spellStart"/>
      <w:r w:rsidR="0046247D" w:rsidRPr="00D4342E">
        <w:rPr>
          <w:rFonts w:ascii="Times New Roman" w:hAnsi="Times New Roman" w:cs="Times New Roman"/>
          <w:i/>
          <w:iCs/>
          <w:color w:val="auto"/>
        </w:rPr>
        <w:t>Puccinia</w:t>
      </w:r>
      <w:proofErr w:type="spellEnd"/>
      <w:r w:rsidR="0046247D" w:rsidRPr="00D4342E">
        <w:rPr>
          <w:rFonts w:ascii="Times New Roman" w:hAnsi="Times New Roman" w:cs="Times New Roman"/>
          <w:i/>
          <w:iCs/>
          <w:color w:val="auto"/>
        </w:rPr>
        <w:t xml:space="preserve"> </w:t>
      </w:r>
      <w:proofErr w:type="spellStart"/>
      <w:r w:rsidR="0046247D" w:rsidRPr="00D4342E">
        <w:rPr>
          <w:rFonts w:ascii="Times New Roman" w:hAnsi="Times New Roman" w:cs="Times New Roman"/>
          <w:i/>
          <w:iCs/>
          <w:color w:val="auto"/>
        </w:rPr>
        <w:t>kuehnii</w:t>
      </w:r>
      <w:proofErr w:type="spellEnd"/>
      <w:r w:rsidR="0046247D" w:rsidRPr="00D4342E">
        <w:rPr>
          <w:rFonts w:ascii="Times New Roman" w:hAnsi="Times New Roman" w:cs="Times New Roman"/>
          <w:iCs/>
          <w:color w:val="auto"/>
        </w:rPr>
        <w:t xml:space="preserve">, </w:t>
      </w:r>
      <w:r w:rsidR="0046247D" w:rsidRPr="00D4342E">
        <w:rPr>
          <w:rFonts w:ascii="Times New Roman" w:hAnsi="Times New Roman" w:cs="Times New Roman"/>
          <w:color w:val="auto"/>
        </w:rPr>
        <w:t>roya naranja</w:t>
      </w:r>
      <w:r w:rsidR="0046247D" w:rsidRPr="00D4342E">
        <w:rPr>
          <w:rFonts w:ascii="Times New Roman" w:hAnsi="Times New Roman" w:cs="Times New Roman"/>
          <w:iCs/>
          <w:color w:val="auto"/>
        </w:rPr>
        <w:t>.</w:t>
      </w:r>
    </w:p>
    <w:p w:rsidR="009061A5" w:rsidRPr="00D4342E" w:rsidRDefault="009061A5" w:rsidP="00FF3346">
      <w:pPr>
        <w:spacing w:after="0" w:line="360" w:lineRule="auto"/>
        <w:jc w:val="both"/>
        <w:rPr>
          <w:rFonts w:ascii="Times New Roman" w:hAnsi="Times New Roman" w:cs="Times New Roman"/>
          <w:sz w:val="24"/>
          <w:szCs w:val="24"/>
          <w:lang w:val="en-US"/>
        </w:rPr>
      </w:pPr>
      <w:r w:rsidRPr="00D4342E">
        <w:rPr>
          <w:rFonts w:ascii="Times New Roman" w:hAnsi="Times New Roman" w:cs="Times New Roman"/>
          <w:b/>
          <w:i/>
          <w:sz w:val="24"/>
          <w:szCs w:val="24"/>
          <w:lang w:val="en-US"/>
        </w:rPr>
        <w:t>Keywords:</w:t>
      </w:r>
      <w:r w:rsidR="0046247D" w:rsidRPr="00D4342E">
        <w:rPr>
          <w:rFonts w:ascii="Times New Roman" w:hAnsi="Times New Roman" w:cs="Times New Roman"/>
          <w:b/>
          <w:i/>
          <w:sz w:val="24"/>
          <w:szCs w:val="24"/>
          <w:lang w:val="en-US"/>
        </w:rPr>
        <w:t xml:space="preserve"> </w:t>
      </w:r>
      <w:r w:rsidR="0046247D" w:rsidRPr="00D4342E">
        <w:rPr>
          <w:rFonts w:ascii="Times New Roman" w:hAnsi="Times New Roman" w:cs="Times New Roman"/>
          <w:sz w:val="24"/>
          <w:szCs w:val="24"/>
          <w:lang w:val="en-US"/>
        </w:rPr>
        <w:t xml:space="preserve">spatial distribution, aggregation indices, </w:t>
      </w:r>
      <w:proofErr w:type="spellStart"/>
      <w:r w:rsidR="0046247D" w:rsidRPr="00D4342E">
        <w:rPr>
          <w:rFonts w:ascii="Times New Roman" w:hAnsi="Times New Roman" w:cs="Times New Roman"/>
          <w:i/>
          <w:sz w:val="24"/>
          <w:szCs w:val="24"/>
          <w:lang w:val="en-US"/>
        </w:rPr>
        <w:t>Puccinia</w:t>
      </w:r>
      <w:proofErr w:type="spellEnd"/>
      <w:r w:rsidR="0046247D" w:rsidRPr="00D4342E">
        <w:rPr>
          <w:rFonts w:ascii="Times New Roman" w:hAnsi="Times New Roman" w:cs="Times New Roman"/>
          <w:i/>
          <w:sz w:val="24"/>
          <w:szCs w:val="24"/>
          <w:lang w:val="en-US"/>
        </w:rPr>
        <w:t xml:space="preserve"> </w:t>
      </w:r>
      <w:proofErr w:type="spellStart"/>
      <w:r w:rsidR="0046247D" w:rsidRPr="00D4342E">
        <w:rPr>
          <w:rFonts w:ascii="Times New Roman" w:hAnsi="Times New Roman" w:cs="Times New Roman"/>
          <w:i/>
          <w:sz w:val="24"/>
          <w:szCs w:val="24"/>
          <w:lang w:val="en-US"/>
        </w:rPr>
        <w:t>kuehnii</w:t>
      </w:r>
      <w:proofErr w:type="spellEnd"/>
      <w:r w:rsidR="0046247D" w:rsidRPr="00D4342E">
        <w:rPr>
          <w:rFonts w:ascii="Times New Roman" w:hAnsi="Times New Roman" w:cs="Times New Roman"/>
          <w:sz w:val="24"/>
          <w:szCs w:val="24"/>
          <w:lang w:val="en-US"/>
        </w:rPr>
        <w:t>, orange rust</w:t>
      </w:r>
      <w:r w:rsidR="00E912D0" w:rsidRPr="00D4342E">
        <w:rPr>
          <w:rFonts w:ascii="Times New Roman" w:hAnsi="Times New Roman" w:cs="Times New Roman"/>
          <w:sz w:val="24"/>
          <w:szCs w:val="24"/>
          <w:lang w:val="en-US"/>
        </w:rPr>
        <w:t>.</w:t>
      </w:r>
    </w:p>
    <w:p w:rsidR="00A21A1F" w:rsidRPr="00D4342E" w:rsidRDefault="00A21A1F" w:rsidP="00FF3346">
      <w:pPr>
        <w:spacing w:after="0" w:line="360" w:lineRule="auto"/>
        <w:jc w:val="both"/>
        <w:rPr>
          <w:rFonts w:ascii="Times New Roman" w:hAnsi="Times New Roman" w:cs="Times New Roman"/>
          <w:sz w:val="24"/>
          <w:szCs w:val="24"/>
          <w:lang w:val="en-US"/>
        </w:rPr>
      </w:pPr>
    </w:p>
    <w:p w:rsidR="00A21A1F" w:rsidRPr="00D4342E" w:rsidRDefault="00A21A1F" w:rsidP="00FF3346">
      <w:pPr>
        <w:spacing w:after="0" w:line="360" w:lineRule="auto"/>
        <w:jc w:val="both"/>
        <w:rPr>
          <w:rFonts w:ascii="Times New Roman" w:hAnsi="Times New Roman" w:cs="Times New Roman"/>
          <w:b/>
          <w:sz w:val="24"/>
          <w:szCs w:val="24"/>
        </w:rPr>
      </w:pPr>
      <w:r w:rsidRPr="00D4342E">
        <w:rPr>
          <w:rFonts w:ascii="Times New Roman" w:hAnsi="Times New Roman" w:cs="Times New Roman"/>
          <w:b/>
          <w:sz w:val="24"/>
          <w:szCs w:val="24"/>
        </w:rPr>
        <w:t>1. Introducción</w:t>
      </w:r>
    </w:p>
    <w:p w:rsidR="00606778" w:rsidRPr="00D4342E" w:rsidRDefault="00606778" w:rsidP="00606778">
      <w:pPr>
        <w:pStyle w:val="Default"/>
        <w:spacing w:line="360" w:lineRule="auto"/>
        <w:jc w:val="both"/>
        <w:rPr>
          <w:rFonts w:ascii="Times New Roman" w:hAnsi="Times New Roman" w:cs="Times New Roman"/>
          <w:color w:val="auto"/>
        </w:rPr>
      </w:pPr>
      <w:r w:rsidRPr="00D4342E">
        <w:rPr>
          <w:rFonts w:ascii="Times New Roman" w:hAnsi="Times New Roman" w:cs="Times New Roman"/>
          <w:color w:val="auto"/>
        </w:rPr>
        <w:t xml:space="preserve">La roya naranja causada por el hongo </w:t>
      </w:r>
      <w:proofErr w:type="spellStart"/>
      <w:r w:rsidRPr="00D4342E">
        <w:rPr>
          <w:rFonts w:ascii="Times New Roman" w:hAnsi="Times New Roman" w:cs="Times New Roman"/>
          <w:i/>
          <w:iCs/>
          <w:color w:val="auto"/>
        </w:rPr>
        <w:t>Puccinia</w:t>
      </w:r>
      <w:proofErr w:type="spellEnd"/>
      <w:r w:rsidRPr="00D4342E">
        <w:rPr>
          <w:rFonts w:ascii="Times New Roman" w:hAnsi="Times New Roman" w:cs="Times New Roman"/>
          <w:i/>
          <w:iCs/>
          <w:color w:val="auto"/>
        </w:rPr>
        <w:t xml:space="preserve"> </w:t>
      </w:r>
      <w:proofErr w:type="spellStart"/>
      <w:r w:rsidRPr="00D4342E">
        <w:rPr>
          <w:rFonts w:ascii="Times New Roman" w:hAnsi="Times New Roman" w:cs="Times New Roman"/>
          <w:i/>
          <w:iCs/>
          <w:color w:val="auto"/>
        </w:rPr>
        <w:t>kuehnii</w:t>
      </w:r>
      <w:proofErr w:type="spellEnd"/>
      <w:r w:rsidRPr="00D4342E">
        <w:rPr>
          <w:rFonts w:ascii="Times New Roman" w:hAnsi="Times New Roman" w:cs="Times New Roman"/>
          <w:i/>
          <w:iCs/>
          <w:color w:val="auto"/>
        </w:rPr>
        <w:t xml:space="preserve"> </w:t>
      </w:r>
      <w:r w:rsidRPr="00D4342E">
        <w:rPr>
          <w:rFonts w:ascii="Times New Roman" w:hAnsi="Times New Roman" w:cs="Times New Roman"/>
          <w:color w:val="auto"/>
        </w:rPr>
        <w:t xml:space="preserve">(W. </w:t>
      </w:r>
      <w:proofErr w:type="spellStart"/>
      <w:r w:rsidRPr="00D4342E">
        <w:rPr>
          <w:rFonts w:ascii="Times New Roman" w:hAnsi="Times New Roman" w:cs="Times New Roman"/>
          <w:color w:val="auto"/>
        </w:rPr>
        <w:t>Krüger</w:t>
      </w:r>
      <w:proofErr w:type="spellEnd"/>
      <w:r w:rsidRPr="00D4342E">
        <w:rPr>
          <w:rFonts w:ascii="Times New Roman" w:hAnsi="Times New Roman" w:cs="Times New Roman"/>
          <w:color w:val="auto"/>
        </w:rPr>
        <w:t>) E. J. Butler, es una enfermedad con un alto potencial de daño sobre los cultivares de caña de azúcar susceptibles (</w:t>
      </w:r>
      <w:proofErr w:type="spellStart"/>
      <w:r w:rsidRPr="00D4342E">
        <w:rPr>
          <w:rFonts w:ascii="Times New Roman" w:hAnsi="Times New Roman" w:cs="Times New Roman"/>
          <w:color w:val="auto"/>
        </w:rPr>
        <w:t>Minchio</w:t>
      </w:r>
      <w:proofErr w:type="spellEnd"/>
      <w:r w:rsidRPr="00D4342E">
        <w:rPr>
          <w:rFonts w:ascii="Times New Roman" w:hAnsi="Times New Roman" w:cs="Times New Roman"/>
          <w:color w:val="auto"/>
        </w:rPr>
        <w:t xml:space="preserve"> </w:t>
      </w:r>
      <w:r w:rsidRPr="00D4342E">
        <w:rPr>
          <w:rFonts w:ascii="Times New Roman" w:hAnsi="Times New Roman" w:cs="Times New Roman"/>
          <w:i/>
          <w:iCs/>
          <w:color w:val="auto"/>
        </w:rPr>
        <w:t>et al</w:t>
      </w:r>
      <w:r w:rsidRPr="00D4342E">
        <w:rPr>
          <w:rFonts w:ascii="Times New Roman" w:hAnsi="Times New Roman" w:cs="Times New Roman"/>
          <w:color w:val="auto"/>
        </w:rPr>
        <w:t xml:space="preserve">., 2011). El síntoma más común es la pústula que es una pequeña mancha necrótica con la elevación de la epidermis, que se rompe por la fuerza que produce por la formación de las </w:t>
      </w:r>
      <w:proofErr w:type="spellStart"/>
      <w:r w:rsidRPr="00D4342E">
        <w:rPr>
          <w:rFonts w:ascii="Times New Roman" w:hAnsi="Times New Roman" w:cs="Times New Roman"/>
          <w:color w:val="auto"/>
        </w:rPr>
        <w:t>uredinias</w:t>
      </w:r>
      <w:proofErr w:type="spellEnd"/>
      <w:r w:rsidRPr="00D4342E">
        <w:rPr>
          <w:rFonts w:ascii="Times New Roman" w:hAnsi="Times New Roman" w:cs="Times New Roman"/>
          <w:color w:val="auto"/>
        </w:rPr>
        <w:t xml:space="preserve"> y </w:t>
      </w:r>
      <w:proofErr w:type="spellStart"/>
      <w:r w:rsidRPr="00D4342E">
        <w:rPr>
          <w:rFonts w:ascii="Times New Roman" w:hAnsi="Times New Roman" w:cs="Times New Roman"/>
          <w:color w:val="auto"/>
        </w:rPr>
        <w:t>urediniosporas</w:t>
      </w:r>
      <w:proofErr w:type="spellEnd"/>
      <w:r w:rsidRPr="00D4342E">
        <w:rPr>
          <w:rFonts w:ascii="Times New Roman" w:hAnsi="Times New Roman" w:cs="Times New Roman"/>
          <w:color w:val="auto"/>
        </w:rPr>
        <w:t xml:space="preserve"> del hongo.</w:t>
      </w:r>
    </w:p>
    <w:p w:rsidR="00606778" w:rsidRPr="00D4342E" w:rsidRDefault="00606778" w:rsidP="00606778">
      <w:pPr>
        <w:autoSpaceDE w:val="0"/>
        <w:autoSpaceDN w:val="0"/>
        <w:adjustRightInd w:val="0"/>
        <w:spacing w:after="0" w:line="360" w:lineRule="auto"/>
        <w:jc w:val="both"/>
        <w:rPr>
          <w:rFonts w:ascii="Times New Roman" w:hAnsi="Times New Roman" w:cs="Times New Roman"/>
          <w:sz w:val="24"/>
          <w:szCs w:val="24"/>
          <w:lang w:val="es-ES_tradnl" w:eastAsia="es-ES_tradnl"/>
        </w:rPr>
      </w:pPr>
      <w:proofErr w:type="spellStart"/>
      <w:r w:rsidRPr="00D4342E">
        <w:rPr>
          <w:rFonts w:ascii="Times New Roman" w:hAnsi="Times New Roman" w:cs="Times New Roman"/>
          <w:sz w:val="24"/>
          <w:szCs w:val="24"/>
          <w:lang w:val="es-ES_tradnl" w:eastAsia="es-ES_tradnl"/>
        </w:rPr>
        <w:t>Amorim</w:t>
      </w:r>
      <w:proofErr w:type="spellEnd"/>
      <w:r w:rsidRPr="00D4342E">
        <w:rPr>
          <w:rFonts w:ascii="Times New Roman" w:hAnsi="Times New Roman" w:cs="Times New Roman"/>
          <w:sz w:val="24"/>
          <w:szCs w:val="24"/>
          <w:lang w:val="es-ES_tradnl" w:eastAsia="es-ES_tradnl"/>
        </w:rPr>
        <w:t xml:space="preserve"> y </w:t>
      </w:r>
      <w:proofErr w:type="spellStart"/>
      <w:r w:rsidRPr="00D4342E">
        <w:rPr>
          <w:rFonts w:ascii="Times New Roman" w:hAnsi="Times New Roman" w:cs="Times New Roman"/>
          <w:sz w:val="24"/>
          <w:szCs w:val="24"/>
          <w:lang w:eastAsia="es-MX"/>
        </w:rPr>
        <w:t>Bergamin</w:t>
      </w:r>
      <w:proofErr w:type="spellEnd"/>
      <w:r w:rsidRPr="00D4342E">
        <w:rPr>
          <w:rFonts w:ascii="Times New Roman" w:hAnsi="Times New Roman" w:cs="Times New Roman"/>
          <w:sz w:val="24"/>
          <w:szCs w:val="24"/>
          <w:lang w:eastAsia="es-MX"/>
        </w:rPr>
        <w:t xml:space="preserve"> </w:t>
      </w:r>
      <w:proofErr w:type="spellStart"/>
      <w:r w:rsidRPr="00D4342E">
        <w:rPr>
          <w:rFonts w:ascii="Times New Roman" w:hAnsi="Times New Roman" w:cs="Times New Roman"/>
          <w:sz w:val="24"/>
          <w:szCs w:val="24"/>
          <w:lang w:val="es-ES_tradnl" w:eastAsia="es-ES_tradnl"/>
        </w:rPr>
        <w:t>Filho</w:t>
      </w:r>
      <w:proofErr w:type="spellEnd"/>
      <w:r w:rsidRPr="00D4342E">
        <w:rPr>
          <w:rFonts w:ascii="Times New Roman" w:hAnsi="Times New Roman" w:cs="Times New Roman"/>
          <w:sz w:val="24"/>
          <w:szCs w:val="24"/>
          <w:lang w:val="es-ES_tradnl" w:eastAsia="es-ES_tradnl"/>
        </w:rPr>
        <w:t xml:space="preserve"> (2011), plantean que en la evaluación de la resistencia a enfermedades, estudios epidemiológicos y de estimación de daños se deben emplear métodos que propicien resultados precisos y reproducibles. Según estos autores la severidad es la variable más apropiada para evaluar plantas donde el porcentaje de área de tejido vegetal cubierto con síntomas es alto debido a la intensidad de la enfermedad. Por otro lado consideraron que la determinación precisa del área afectada resulta complicada. </w:t>
      </w:r>
    </w:p>
    <w:p w:rsidR="00606778" w:rsidRPr="00D4342E" w:rsidRDefault="00606778" w:rsidP="00606778">
      <w:pPr>
        <w:autoSpaceDE w:val="0"/>
        <w:autoSpaceDN w:val="0"/>
        <w:adjustRightInd w:val="0"/>
        <w:spacing w:after="0" w:line="360" w:lineRule="auto"/>
        <w:jc w:val="both"/>
        <w:rPr>
          <w:rFonts w:ascii="Times New Roman" w:hAnsi="Times New Roman" w:cs="Times New Roman"/>
          <w:sz w:val="24"/>
          <w:szCs w:val="24"/>
        </w:rPr>
      </w:pPr>
      <w:r w:rsidRPr="00D4342E">
        <w:rPr>
          <w:rFonts w:ascii="Times New Roman" w:hAnsi="Times New Roman" w:cs="Times New Roman"/>
          <w:sz w:val="24"/>
          <w:szCs w:val="24"/>
        </w:rPr>
        <w:lastRenderedPageBreak/>
        <w:t xml:space="preserve">Por otro lado Campbell y </w:t>
      </w:r>
      <w:proofErr w:type="spellStart"/>
      <w:r w:rsidRPr="00D4342E">
        <w:rPr>
          <w:rFonts w:ascii="Times New Roman" w:hAnsi="Times New Roman" w:cs="Times New Roman"/>
          <w:sz w:val="24"/>
          <w:szCs w:val="24"/>
        </w:rPr>
        <w:t>Madden</w:t>
      </w:r>
      <w:proofErr w:type="spellEnd"/>
      <w:r w:rsidRPr="00D4342E">
        <w:rPr>
          <w:rFonts w:ascii="Times New Roman" w:hAnsi="Times New Roman" w:cs="Times New Roman"/>
          <w:sz w:val="24"/>
          <w:szCs w:val="24"/>
        </w:rPr>
        <w:t xml:space="preserve"> (1990) señalaron que es esencial conocer las características de la distribución espacial de los patógenos o de su población en las plantas enfermas para el desarrollo de modelos de su epidemiología y programas de muestreo para el manejo de las enfermedades. Se usan a menudo tres clasificaciones de los modelos espaciales de distribución; agregado, al azar y uniforme. Es necesario el análisis estadístico para describir un modelo o determinar qué clasificación de este se ajusta a la distribución espacial del patógeno en estudio</w:t>
      </w:r>
      <w:r w:rsidRPr="00D4342E">
        <w:rPr>
          <w:rStyle w:val="ms-rtecustom-edctrdoi"/>
          <w:rFonts w:ascii="Times New Roman" w:hAnsi="Times New Roman" w:cs="Times New Roman"/>
          <w:sz w:val="24"/>
          <w:szCs w:val="24"/>
        </w:rPr>
        <w:t xml:space="preserve"> (</w:t>
      </w:r>
      <w:proofErr w:type="spellStart"/>
      <w:r w:rsidRPr="00D4342E">
        <w:rPr>
          <w:rStyle w:val="ms-rtecustom-edctrdoi"/>
          <w:rFonts w:ascii="Times New Roman" w:hAnsi="Times New Roman" w:cs="Times New Roman"/>
          <w:sz w:val="24"/>
          <w:szCs w:val="24"/>
        </w:rPr>
        <w:t>Sparks</w:t>
      </w:r>
      <w:proofErr w:type="spellEnd"/>
      <w:r w:rsidRPr="00D4342E">
        <w:rPr>
          <w:rStyle w:val="ms-rtecustom-edctrdoi"/>
          <w:rFonts w:ascii="Times New Roman" w:hAnsi="Times New Roman" w:cs="Times New Roman"/>
          <w:sz w:val="24"/>
          <w:szCs w:val="24"/>
        </w:rPr>
        <w:t xml:space="preserve"> </w:t>
      </w:r>
      <w:r w:rsidRPr="00D4342E">
        <w:rPr>
          <w:rStyle w:val="ms-rtecustom-edctrdoi"/>
          <w:rFonts w:ascii="Times New Roman" w:hAnsi="Times New Roman" w:cs="Times New Roman"/>
          <w:i/>
          <w:sz w:val="24"/>
          <w:szCs w:val="24"/>
        </w:rPr>
        <w:t>et al</w:t>
      </w:r>
      <w:r w:rsidRPr="00D4342E">
        <w:rPr>
          <w:rStyle w:val="ms-rtecustom-edctrdoi"/>
          <w:rFonts w:ascii="Times New Roman" w:hAnsi="Times New Roman" w:cs="Times New Roman"/>
          <w:sz w:val="24"/>
          <w:szCs w:val="24"/>
        </w:rPr>
        <w:t>., 2008)</w:t>
      </w:r>
      <w:r w:rsidRPr="00D4342E">
        <w:rPr>
          <w:rFonts w:ascii="Times New Roman" w:hAnsi="Times New Roman" w:cs="Times New Roman"/>
          <w:sz w:val="24"/>
          <w:szCs w:val="24"/>
        </w:rPr>
        <w:t xml:space="preserve">. </w:t>
      </w:r>
    </w:p>
    <w:p w:rsidR="00A21A1F" w:rsidRPr="00D4342E" w:rsidRDefault="00606778" w:rsidP="00606778">
      <w:pPr>
        <w:spacing w:after="0" w:line="360" w:lineRule="auto"/>
        <w:jc w:val="both"/>
        <w:rPr>
          <w:rFonts w:ascii="Times New Roman" w:hAnsi="Times New Roman" w:cs="Times New Roman"/>
          <w:sz w:val="24"/>
          <w:szCs w:val="24"/>
        </w:rPr>
      </w:pPr>
      <w:r w:rsidRPr="00D4342E">
        <w:rPr>
          <w:rFonts w:ascii="Times New Roman" w:hAnsi="Times New Roman" w:cs="Times New Roman"/>
          <w:sz w:val="24"/>
          <w:szCs w:val="24"/>
        </w:rPr>
        <w:t xml:space="preserve">La presente investigación se realizó con el objetivo de determinar la distribución espacial de la roya naranja </w:t>
      </w:r>
      <w:r w:rsidRPr="00D4342E">
        <w:rPr>
          <w:rFonts w:ascii="Times New Roman" w:hAnsi="Times New Roman" w:cs="Times New Roman"/>
          <w:iCs/>
          <w:sz w:val="24"/>
          <w:szCs w:val="24"/>
        </w:rPr>
        <w:t>en hojas infectadas por</w:t>
      </w:r>
      <w:r w:rsidRPr="00D4342E">
        <w:rPr>
          <w:rFonts w:ascii="Times New Roman" w:hAnsi="Times New Roman" w:cs="Times New Roman"/>
          <w:i/>
          <w:iCs/>
          <w:sz w:val="24"/>
          <w:szCs w:val="24"/>
        </w:rPr>
        <w:t xml:space="preserve"> P. </w:t>
      </w:r>
      <w:proofErr w:type="spellStart"/>
      <w:r w:rsidRPr="00D4342E">
        <w:rPr>
          <w:rFonts w:ascii="Times New Roman" w:hAnsi="Times New Roman" w:cs="Times New Roman"/>
          <w:i/>
          <w:iCs/>
          <w:sz w:val="24"/>
          <w:szCs w:val="24"/>
        </w:rPr>
        <w:t>kuehnii</w:t>
      </w:r>
      <w:proofErr w:type="spellEnd"/>
      <w:r w:rsidRPr="00D4342E">
        <w:rPr>
          <w:rFonts w:ascii="Times New Roman" w:hAnsi="Times New Roman" w:cs="Times New Roman"/>
          <w:sz w:val="24"/>
          <w:szCs w:val="24"/>
        </w:rPr>
        <w:t>, tipo de distribución de las pústulas y el posible uso de una variable cuantitativa que permita estimar el área foliar afectada con una precisión superior a la observación del ojo humano</w:t>
      </w:r>
      <w:r w:rsidR="001D6B80" w:rsidRPr="00D4342E">
        <w:rPr>
          <w:rFonts w:ascii="Times New Roman" w:hAnsi="Times New Roman" w:cs="Times New Roman"/>
          <w:sz w:val="24"/>
          <w:szCs w:val="24"/>
        </w:rPr>
        <w:t>.</w:t>
      </w:r>
    </w:p>
    <w:p w:rsidR="00A21A1F" w:rsidRPr="00D4342E" w:rsidRDefault="00A21A1F" w:rsidP="00FF3346">
      <w:pPr>
        <w:spacing w:after="0" w:line="360" w:lineRule="auto"/>
        <w:jc w:val="both"/>
        <w:rPr>
          <w:rFonts w:ascii="Times New Roman" w:hAnsi="Times New Roman" w:cs="Times New Roman"/>
          <w:sz w:val="24"/>
          <w:szCs w:val="24"/>
        </w:rPr>
      </w:pPr>
    </w:p>
    <w:p w:rsidR="00A21A1F" w:rsidRPr="00D4342E" w:rsidRDefault="00A21A1F" w:rsidP="00FF3346">
      <w:pPr>
        <w:spacing w:after="0" w:line="360" w:lineRule="auto"/>
        <w:jc w:val="both"/>
        <w:rPr>
          <w:rFonts w:ascii="Times New Roman" w:hAnsi="Times New Roman" w:cs="Times New Roman"/>
          <w:b/>
          <w:sz w:val="24"/>
          <w:szCs w:val="24"/>
        </w:rPr>
      </w:pPr>
      <w:r w:rsidRPr="00D4342E">
        <w:rPr>
          <w:rFonts w:ascii="Times New Roman" w:hAnsi="Times New Roman" w:cs="Times New Roman"/>
          <w:b/>
          <w:sz w:val="24"/>
          <w:szCs w:val="24"/>
        </w:rPr>
        <w:t>2. Metodología</w:t>
      </w:r>
    </w:p>
    <w:p w:rsidR="00606778" w:rsidRPr="00D4342E" w:rsidRDefault="00606778" w:rsidP="00606778">
      <w:pPr>
        <w:pStyle w:val="Default"/>
        <w:spacing w:line="360" w:lineRule="auto"/>
        <w:jc w:val="both"/>
        <w:rPr>
          <w:rFonts w:ascii="Times New Roman" w:hAnsi="Times New Roman" w:cs="Times New Roman"/>
          <w:color w:val="auto"/>
        </w:rPr>
      </w:pPr>
      <w:r w:rsidRPr="00D4342E">
        <w:rPr>
          <w:rFonts w:ascii="Times New Roman" w:hAnsi="Times New Roman" w:cs="Times New Roman"/>
          <w:color w:val="auto"/>
        </w:rPr>
        <w:t xml:space="preserve">Se colectó la hoja +5 (quinta hoja con cuello visible desde el ápice del tallo hacia abajo) de 25 tallos de caña de azúcar del cultivar C01-227, este se clasifica como susceptible a la roya naranja (Valdés </w:t>
      </w:r>
      <w:r w:rsidRPr="00D4342E">
        <w:rPr>
          <w:rFonts w:ascii="Times New Roman" w:hAnsi="Times New Roman" w:cs="Times New Roman"/>
          <w:i/>
          <w:color w:val="auto"/>
        </w:rPr>
        <w:t>et al</w:t>
      </w:r>
      <w:r w:rsidRPr="00D4342E">
        <w:rPr>
          <w:rFonts w:ascii="Times New Roman" w:hAnsi="Times New Roman" w:cs="Times New Roman"/>
          <w:color w:val="auto"/>
        </w:rPr>
        <w:t xml:space="preserve">., 2016). En la hoja +5 se localizan los valores medios de área foliar afectada (AFA) muy similares a la media observada en toda la planta infectada por esta roya (Aday </w:t>
      </w:r>
      <w:r w:rsidRPr="00D4342E">
        <w:rPr>
          <w:rFonts w:ascii="Times New Roman" w:hAnsi="Times New Roman" w:cs="Times New Roman"/>
          <w:i/>
          <w:color w:val="auto"/>
        </w:rPr>
        <w:t>et al</w:t>
      </w:r>
      <w:r w:rsidR="001600CC" w:rsidRPr="00D4342E">
        <w:rPr>
          <w:rFonts w:ascii="Times New Roman" w:hAnsi="Times New Roman" w:cs="Times New Roman"/>
          <w:color w:val="auto"/>
        </w:rPr>
        <w:t xml:space="preserve">., </w:t>
      </w:r>
      <w:r w:rsidRPr="00D4342E">
        <w:rPr>
          <w:rFonts w:ascii="Times New Roman" w:hAnsi="Times New Roman" w:cs="Times New Roman"/>
          <w:color w:val="auto"/>
        </w:rPr>
        <w:t xml:space="preserve">2017). </w:t>
      </w:r>
    </w:p>
    <w:p w:rsidR="00606778" w:rsidRPr="00D4342E" w:rsidRDefault="00606778" w:rsidP="00606778">
      <w:pPr>
        <w:pStyle w:val="Default"/>
        <w:spacing w:line="360" w:lineRule="auto"/>
        <w:jc w:val="both"/>
        <w:rPr>
          <w:rFonts w:ascii="Times New Roman" w:hAnsi="Times New Roman" w:cs="Times New Roman"/>
          <w:color w:val="auto"/>
        </w:rPr>
      </w:pPr>
      <w:r w:rsidRPr="00D4342E">
        <w:rPr>
          <w:rFonts w:ascii="Times New Roman" w:hAnsi="Times New Roman" w:cs="Times New Roman"/>
          <w:color w:val="auto"/>
        </w:rPr>
        <w:t>Sobre cada hoja se colocó un plástico transparente con cuadrículas de 1 cm</w:t>
      </w:r>
      <w:r w:rsidRPr="00D4342E">
        <w:rPr>
          <w:rFonts w:ascii="Times New Roman" w:hAnsi="Times New Roman" w:cs="Times New Roman"/>
          <w:color w:val="auto"/>
          <w:vertAlign w:val="superscript"/>
        </w:rPr>
        <w:t>2</w:t>
      </w:r>
      <w:r w:rsidRPr="00D4342E">
        <w:rPr>
          <w:rFonts w:ascii="Times New Roman" w:hAnsi="Times New Roman" w:cs="Times New Roman"/>
          <w:color w:val="auto"/>
        </w:rPr>
        <w:t xml:space="preserve">. Cada hoja fue escaneada con auxilio de una impresora multifuncional “HP Laser Jet Pro MFP M 127 </w:t>
      </w:r>
      <w:proofErr w:type="spellStart"/>
      <w:r w:rsidRPr="00D4342E">
        <w:rPr>
          <w:rFonts w:ascii="Times New Roman" w:hAnsi="Times New Roman" w:cs="Times New Roman"/>
          <w:color w:val="auto"/>
        </w:rPr>
        <w:t>fn</w:t>
      </w:r>
      <w:proofErr w:type="spellEnd"/>
      <w:r w:rsidRPr="00D4342E">
        <w:rPr>
          <w:rFonts w:ascii="Times New Roman" w:hAnsi="Times New Roman" w:cs="Times New Roman"/>
          <w:color w:val="auto"/>
        </w:rPr>
        <w:t xml:space="preserve">” y posteriormente cada imagen fue analizada. Se determinó el número de pústulas producidas por </w:t>
      </w:r>
      <w:r w:rsidRPr="00D4342E">
        <w:rPr>
          <w:rFonts w:ascii="Times New Roman" w:hAnsi="Times New Roman" w:cs="Times New Roman"/>
          <w:i/>
          <w:color w:val="auto"/>
        </w:rPr>
        <w:t xml:space="preserve">P. </w:t>
      </w:r>
      <w:proofErr w:type="spellStart"/>
      <w:r w:rsidRPr="00D4342E">
        <w:rPr>
          <w:rFonts w:ascii="Times New Roman" w:hAnsi="Times New Roman" w:cs="Times New Roman"/>
          <w:i/>
          <w:color w:val="auto"/>
        </w:rPr>
        <w:t>kuehnii</w:t>
      </w:r>
      <w:proofErr w:type="spellEnd"/>
      <w:r w:rsidRPr="00D4342E">
        <w:rPr>
          <w:rFonts w:ascii="Times New Roman" w:hAnsi="Times New Roman" w:cs="Times New Roman"/>
          <w:color w:val="auto"/>
        </w:rPr>
        <w:t xml:space="preserve"> y pústulas por cm</w:t>
      </w:r>
      <w:r w:rsidRPr="00D4342E">
        <w:rPr>
          <w:rFonts w:ascii="Times New Roman" w:hAnsi="Times New Roman" w:cs="Times New Roman"/>
          <w:color w:val="auto"/>
          <w:vertAlign w:val="superscript"/>
        </w:rPr>
        <w:t>2</w:t>
      </w:r>
      <w:r w:rsidRPr="00D4342E">
        <w:rPr>
          <w:rFonts w:ascii="Times New Roman" w:hAnsi="Times New Roman" w:cs="Times New Roman"/>
          <w:color w:val="auto"/>
        </w:rPr>
        <w:t xml:space="preserve">, en los tercios </w:t>
      </w:r>
      <w:r w:rsidR="001600CC" w:rsidRPr="00D4342E">
        <w:rPr>
          <w:rFonts w:ascii="Times New Roman" w:hAnsi="Times New Roman" w:cs="Times New Roman"/>
          <w:color w:val="auto"/>
        </w:rPr>
        <w:t>basal</w:t>
      </w:r>
      <w:r w:rsidRPr="00D4342E">
        <w:rPr>
          <w:rFonts w:ascii="Times New Roman" w:hAnsi="Times New Roman" w:cs="Times New Roman"/>
          <w:color w:val="auto"/>
        </w:rPr>
        <w:t xml:space="preserve">, medio y </w:t>
      </w:r>
      <w:r w:rsidR="001600CC" w:rsidRPr="00D4342E">
        <w:rPr>
          <w:rFonts w:ascii="Times New Roman" w:hAnsi="Times New Roman" w:cs="Times New Roman"/>
          <w:color w:val="auto"/>
        </w:rPr>
        <w:t>apical</w:t>
      </w:r>
      <w:r w:rsidRPr="00D4342E">
        <w:rPr>
          <w:rFonts w:ascii="Times New Roman" w:hAnsi="Times New Roman" w:cs="Times New Roman"/>
          <w:color w:val="auto"/>
        </w:rPr>
        <w:t xml:space="preserve"> de la hoja +5 (enumerados 1, 2 y 3, respectivamente).</w:t>
      </w:r>
    </w:p>
    <w:p w:rsidR="00606778" w:rsidRPr="00D4342E" w:rsidRDefault="00606778" w:rsidP="00606778">
      <w:pPr>
        <w:autoSpaceDE w:val="0"/>
        <w:autoSpaceDN w:val="0"/>
        <w:adjustRightInd w:val="0"/>
        <w:spacing w:after="0" w:line="360" w:lineRule="auto"/>
        <w:jc w:val="both"/>
        <w:rPr>
          <w:rStyle w:val="ms-rtecustom-edctrdoi"/>
          <w:rFonts w:ascii="Times New Roman" w:hAnsi="Times New Roman" w:cs="Times New Roman"/>
          <w:sz w:val="24"/>
          <w:szCs w:val="24"/>
        </w:rPr>
      </w:pPr>
      <w:r w:rsidRPr="00D4342E">
        <w:rPr>
          <w:rFonts w:ascii="Times New Roman" w:hAnsi="Times New Roman" w:cs="Times New Roman"/>
          <w:sz w:val="24"/>
          <w:szCs w:val="24"/>
        </w:rPr>
        <w:t xml:space="preserve">Se estimó además de forma visual el porcentaje de Área Foliar Afectada (%AFA), </w:t>
      </w:r>
      <w:r w:rsidRPr="00D4342E">
        <w:rPr>
          <w:rStyle w:val="ms-rtecustom-edctrdoi"/>
          <w:rFonts w:ascii="Times New Roman" w:hAnsi="Times New Roman" w:cs="Times New Roman"/>
          <w:sz w:val="24"/>
          <w:szCs w:val="24"/>
        </w:rPr>
        <w:t xml:space="preserve">con el empleo de la escala diagramática de </w:t>
      </w:r>
      <w:r w:rsidRPr="00D4342E">
        <w:rPr>
          <w:rFonts w:ascii="Times New Roman" w:hAnsi="Times New Roman" w:cs="Times New Roman"/>
          <w:sz w:val="24"/>
          <w:szCs w:val="24"/>
        </w:rPr>
        <w:t xml:space="preserve">Alfonso </w:t>
      </w:r>
      <w:r w:rsidRPr="00D4342E">
        <w:rPr>
          <w:rFonts w:ascii="Times New Roman" w:hAnsi="Times New Roman" w:cs="Times New Roman"/>
          <w:i/>
          <w:iCs/>
          <w:sz w:val="24"/>
          <w:szCs w:val="24"/>
        </w:rPr>
        <w:t>et al</w:t>
      </w:r>
      <w:r w:rsidRPr="00D4342E">
        <w:rPr>
          <w:rFonts w:ascii="Times New Roman" w:hAnsi="Times New Roman" w:cs="Times New Roman"/>
          <w:sz w:val="24"/>
          <w:szCs w:val="24"/>
        </w:rPr>
        <w:t>. (2000), empleada para evaluar la roya parda (</w:t>
      </w:r>
      <w:proofErr w:type="spellStart"/>
      <w:r w:rsidRPr="00D4342E">
        <w:rPr>
          <w:rFonts w:ascii="Times New Roman" w:hAnsi="Times New Roman" w:cs="Times New Roman"/>
          <w:i/>
          <w:iCs/>
          <w:sz w:val="24"/>
          <w:szCs w:val="24"/>
        </w:rPr>
        <w:t>Puccinia</w:t>
      </w:r>
      <w:proofErr w:type="spellEnd"/>
      <w:r w:rsidR="00703C14" w:rsidRPr="00D4342E">
        <w:rPr>
          <w:rFonts w:ascii="Times New Roman" w:hAnsi="Times New Roman" w:cs="Times New Roman"/>
          <w:i/>
          <w:iCs/>
          <w:sz w:val="24"/>
          <w:szCs w:val="24"/>
        </w:rPr>
        <w:t xml:space="preserve"> </w:t>
      </w:r>
      <w:proofErr w:type="spellStart"/>
      <w:r w:rsidRPr="00D4342E">
        <w:rPr>
          <w:rFonts w:ascii="Times New Roman" w:hAnsi="Times New Roman" w:cs="Times New Roman"/>
          <w:i/>
          <w:iCs/>
          <w:sz w:val="24"/>
          <w:szCs w:val="24"/>
        </w:rPr>
        <w:t>melanocephala</w:t>
      </w:r>
      <w:proofErr w:type="spellEnd"/>
      <w:r w:rsidR="00703C14" w:rsidRPr="00D4342E">
        <w:rPr>
          <w:rFonts w:ascii="Times New Roman" w:hAnsi="Times New Roman" w:cs="Times New Roman"/>
          <w:i/>
          <w:iCs/>
          <w:sz w:val="24"/>
          <w:szCs w:val="24"/>
        </w:rPr>
        <w:t xml:space="preserve"> </w:t>
      </w:r>
      <w:r w:rsidRPr="00D4342E">
        <w:rPr>
          <w:rFonts w:ascii="Times New Roman" w:hAnsi="Times New Roman" w:cs="Times New Roman"/>
          <w:sz w:val="24"/>
          <w:szCs w:val="24"/>
        </w:rPr>
        <w:t xml:space="preserve">H. y P. </w:t>
      </w:r>
      <w:proofErr w:type="spellStart"/>
      <w:r w:rsidRPr="00D4342E">
        <w:rPr>
          <w:rFonts w:ascii="Times New Roman" w:hAnsi="Times New Roman" w:cs="Times New Roman"/>
          <w:sz w:val="24"/>
          <w:szCs w:val="24"/>
        </w:rPr>
        <w:t>Sydow</w:t>
      </w:r>
      <w:proofErr w:type="spellEnd"/>
      <w:r w:rsidRPr="00D4342E">
        <w:rPr>
          <w:rFonts w:ascii="Times New Roman" w:hAnsi="Times New Roman" w:cs="Times New Roman"/>
          <w:sz w:val="24"/>
          <w:szCs w:val="24"/>
        </w:rPr>
        <w:t>)</w:t>
      </w:r>
      <w:r w:rsidRPr="00D4342E">
        <w:rPr>
          <w:rStyle w:val="ms-rtecustom-edctrdoi"/>
          <w:rFonts w:ascii="Times New Roman" w:hAnsi="Times New Roman" w:cs="Times New Roman"/>
          <w:sz w:val="24"/>
          <w:szCs w:val="24"/>
        </w:rPr>
        <w:t xml:space="preserve"> y que actualmente se utiliza en Cuba para la evaluación de la roya naranja. </w:t>
      </w:r>
    </w:p>
    <w:p w:rsidR="00606778" w:rsidRPr="00D4342E" w:rsidRDefault="00606778" w:rsidP="00606778">
      <w:pPr>
        <w:autoSpaceDE w:val="0"/>
        <w:autoSpaceDN w:val="0"/>
        <w:adjustRightInd w:val="0"/>
        <w:spacing w:after="0" w:line="360" w:lineRule="auto"/>
        <w:jc w:val="both"/>
        <w:rPr>
          <w:rFonts w:ascii="Times New Roman" w:hAnsi="Times New Roman" w:cs="Times New Roman"/>
          <w:sz w:val="24"/>
          <w:szCs w:val="24"/>
        </w:rPr>
      </w:pPr>
      <w:r w:rsidRPr="00D4342E">
        <w:rPr>
          <w:rFonts w:ascii="Times New Roman" w:hAnsi="Times New Roman" w:cs="Times New Roman"/>
          <w:sz w:val="24"/>
          <w:szCs w:val="24"/>
        </w:rPr>
        <w:lastRenderedPageBreak/>
        <w:t>Se calcularon las variables biométricas media, desviación estándar, coeficiente de variación, valor máximo y mínimo y el error estándar respecto a la media del número de pústulas por cm</w:t>
      </w:r>
      <w:r w:rsidRPr="00D4342E">
        <w:rPr>
          <w:rFonts w:ascii="Times New Roman" w:hAnsi="Times New Roman" w:cs="Times New Roman"/>
          <w:sz w:val="24"/>
          <w:szCs w:val="24"/>
          <w:vertAlign w:val="superscript"/>
        </w:rPr>
        <w:t>2</w:t>
      </w:r>
      <w:r w:rsidRPr="00D4342E">
        <w:rPr>
          <w:rFonts w:ascii="Times New Roman" w:hAnsi="Times New Roman" w:cs="Times New Roman"/>
          <w:sz w:val="24"/>
          <w:szCs w:val="24"/>
        </w:rPr>
        <w:t xml:space="preserve"> en diferentes dimensiones de las estaciones de muestreo desde 1 cm</w:t>
      </w:r>
      <w:r w:rsidRPr="00D4342E">
        <w:rPr>
          <w:rFonts w:ascii="Times New Roman" w:hAnsi="Times New Roman" w:cs="Times New Roman"/>
          <w:sz w:val="24"/>
          <w:szCs w:val="24"/>
          <w:vertAlign w:val="superscript"/>
        </w:rPr>
        <w:t>2</w:t>
      </w:r>
      <w:r w:rsidRPr="00D4342E">
        <w:rPr>
          <w:rFonts w:ascii="Times New Roman" w:hAnsi="Times New Roman" w:cs="Times New Roman"/>
          <w:sz w:val="24"/>
          <w:szCs w:val="24"/>
        </w:rPr>
        <w:t xml:space="preserve"> hasta 10 cm</w:t>
      </w:r>
      <w:r w:rsidRPr="00D4342E">
        <w:rPr>
          <w:rFonts w:ascii="Times New Roman" w:hAnsi="Times New Roman" w:cs="Times New Roman"/>
          <w:sz w:val="24"/>
          <w:szCs w:val="24"/>
          <w:vertAlign w:val="superscript"/>
        </w:rPr>
        <w:t>2</w:t>
      </w:r>
      <w:r w:rsidRPr="00D4342E">
        <w:rPr>
          <w:rFonts w:ascii="Times New Roman" w:hAnsi="Times New Roman" w:cs="Times New Roman"/>
          <w:sz w:val="24"/>
          <w:szCs w:val="24"/>
        </w:rPr>
        <w:t>, en toda la hoja y en el tercio medio.</w:t>
      </w:r>
    </w:p>
    <w:p w:rsidR="00606778" w:rsidRPr="00D4342E" w:rsidRDefault="00606778" w:rsidP="00606778">
      <w:pPr>
        <w:autoSpaceDE w:val="0"/>
        <w:autoSpaceDN w:val="0"/>
        <w:adjustRightInd w:val="0"/>
        <w:spacing w:after="0" w:line="360" w:lineRule="auto"/>
        <w:jc w:val="both"/>
        <w:rPr>
          <w:rFonts w:ascii="Times New Roman" w:hAnsi="Times New Roman" w:cs="Times New Roman"/>
          <w:sz w:val="24"/>
          <w:szCs w:val="24"/>
        </w:rPr>
      </w:pPr>
      <w:r w:rsidRPr="00D4342E">
        <w:rPr>
          <w:rFonts w:ascii="Times New Roman" w:hAnsi="Times New Roman" w:cs="Times New Roman"/>
          <w:sz w:val="24"/>
          <w:szCs w:val="24"/>
        </w:rPr>
        <w:t>Como una medida particular para definir el tipo de distribución espacial o índice de agregación de las pústulas se determinó la relación entre la variación o varianza de la población (</w:t>
      </w:r>
      <w:r w:rsidRPr="00D4342E">
        <w:rPr>
          <w:rStyle w:val="ilfuvd"/>
          <w:rFonts w:ascii="Times New Roman" w:hAnsi="Times New Roman" w:cs="Times New Roman"/>
          <w:sz w:val="24"/>
          <w:szCs w:val="24"/>
        </w:rPr>
        <w:t>σ</w:t>
      </w:r>
      <w:r w:rsidRPr="00D4342E">
        <w:rPr>
          <w:rFonts w:ascii="Times New Roman" w:hAnsi="Times New Roman" w:cs="Times New Roman"/>
          <w:sz w:val="24"/>
          <w:szCs w:val="24"/>
        </w:rPr>
        <w:t>) y la media (µ). El modelo de distribución se clasificó como uniforme cuando la varianza es menor que la media (α&lt;µ);</w:t>
      </w:r>
      <w:r w:rsidR="00703C14" w:rsidRPr="00D4342E">
        <w:rPr>
          <w:rFonts w:ascii="Times New Roman" w:hAnsi="Times New Roman" w:cs="Times New Roman"/>
          <w:sz w:val="24"/>
          <w:szCs w:val="24"/>
        </w:rPr>
        <w:t xml:space="preserve"> </w:t>
      </w:r>
      <w:r w:rsidRPr="00D4342E">
        <w:rPr>
          <w:rFonts w:ascii="Times New Roman" w:hAnsi="Times New Roman" w:cs="Times New Roman"/>
          <w:sz w:val="24"/>
          <w:szCs w:val="24"/>
        </w:rPr>
        <w:t>aleatorio si la varianza y la media son iguales (</w:t>
      </w:r>
      <w:r w:rsidRPr="00D4342E">
        <w:rPr>
          <w:rStyle w:val="ilfuvd"/>
          <w:rFonts w:ascii="Times New Roman" w:hAnsi="Times New Roman" w:cs="Times New Roman"/>
          <w:sz w:val="24"/>
          <w:szCs w:val="24"/>
        </w:rPr>
        <w:t>σ</w:t>
      </w:r>
      <w:r w:rsidRPr="00D4342E">
        <w:rPr>
          <w:rFonts w:ascii="Times New Roman" w:hAnsi="Times New Roman" w:cs="Times New Roman"/>
          <w:sz w:val="24"/>
          <w:szCs w:val="24"/>
        </w:rPr>
        <w:t>=µ);</w:t>
      </w:r>
      <w:r w:rsidR="00703C14" w:rsidRPr="00D4342E">
        <w:rPr>
          <w:rFonts w:ascii="Times New Roman" w:hAnsi="Times New Roman" w:cs="Times New Roman"/>
          <w:sz w:val="24"/>
          <w:szCs w:val="24"/>
        </w:rPr>
        <w:t xml:space="preserve"> </w:t>
      </w:r>
      <w:r w:rsidRPr="00D4342E">
        <w:rPr>
          <w:rFonts w:ascii="Times New Roman" w:hAnsi="Times New Roman" w:cs="Times New Roman"/>
          <w:sz w:val="24"/>
          <w:szCs w:val="24"/>
        </w:rPr>
        <w:t>agregado si la varianza es mayor que la media (</w:t>
      </w:r>
      <w:r w:rsidRPr="00D4342E">
        <w:rPr>
          <w:rStyle w:val="ilfuvd"/>
          <w:rFonts w:ascii="Times New Roman" w:hAnsi="Times New Roman" w:cs="Times New Roman"/>
          <w:sz w:val="24"/>
          <w:szCs w:val="24"/>
        </w:rPr>
        <w:t>σ</w:t>
      </w:r>
      <w:r w:rsidRPr="00D4342E">
        <w:rPr>
          <w:rFonts w:ascii="Times New Roman" w:hAnsi="Times New Roman" w:cs="Times New Roman"/>
          <w:sz w:val="24"/>
          <w:szCs w:val="24"/>
        </w:rPr>
        <w:t xml:space="preserve">&gt; µ), según Campbell y </w:t>
      </w:r>
      <w:proofErr w:type="spellStart"/>
      <w:r w:rsidRPr="00D4342E">
        <w:rPr>
          <w:rFonts w:ascii="Times New Roman" w:hAnsi="Times New Roman" w:cs="Times New Roman"/>
          <w:sz w:val="24"/>
          <w:szCs w:val="24"/>
        </w:rPr>
        <w:t>Madden</w:t>
      </w:r>
      <w:proofErr w:type="spellEnd"/>
      <w:r w:rsidRPr="00D4342E">
        <w:rPr>
          <w:rFonts w:ascii="Times New Roman" w:hAnsi="Times New Roman" w:cs="Times New Roman"/>
          <w:sz w:val="24"/>
          <w:szCs w:val="24"/>
        </w:rPr>
        <w:t xml:space="preserve"> (1990).</w:t>
      </w:r>
    </w:p>
    <w:p w:rsidR="00606778" w:rsidRPr="00D4342E" w:rsidRDefault="00606778" w:rsidP="00606778">
      <w:pPr>
        <w:autoSpaceDE w:val="0"/>
        <w:autoSpaceDN w:val="0"/>
        <w:adjustRightInd w:val="0"/>
        <w:spacing w:after="0" w:line="360" w:lineRule="auto"/>
        <w:jc w:val="both"/>
        <w:rPr>
          <w:rFonts w:ascii="Times New Roman" w:hAnsi="Times New Roman" w:cs="Times New Roman"/>
          <w:sz w:val="24"/>
          <w:szCs w:val="24"/>
        </w:rPr>
      </w:pPr>
      <w:r w:rsidRPr="00D4342E">
        <w:rPr>
          <w:rFonts w:ascii="Times New Roman" w:hAnsi="Times New Roman" w:cs="Times New Roman"/>
          <w:sz w:val="24"/>
          <w:szCs w:val="24"/>
        </w:rPr>
        <w:t>Para definir el tipo de distribución espacial de las pústulas en 2 cm</w:t>
      </w:r>
      <w:r w:rsidRPr="00D4342E">
        <w:rPr>
          <w:rFonts w:ascii="Times New Roman" w:hAnsi="Times New Roman" w:cs="Times New Roman"/>
          <w:sz w:val="24"/>
          <w:szCs w:val="24"/>
          <w:vertAlign w:val="superscript"/>
        </w:rPr>
        <w:t>2</w:t>
      </w:r>
      <w:r w:rsidRPr="00D4342E">
        <w:rPr>
          <w:rFonts w:ascii="Times New Roman" w:hAnsi="Times New Roman" w:cs="Times New Roman"/>
          <w:sz w:val="24"/>
          <w:szCs w:val="24"/>
        </w:rPr>
        <w:t xml:space="preserve"> en el tercio medio de las hojas se calculó el índice o relación entre la varianza y media, así como el índice </w:t>
      </w:r>
      <w:proofErr w:type="spellStart"/>
      <w:r w:rsidRPr="00D4342E">
        <w:rPr>
          <w:rFonts w:ascii="Times New Roman" w:hAnsi="Times New Roman" w:cs="Times New Roman"/>
          <w:sz w:val="24"/>
          <w:szCs w:val="24"/>
        </w:rPr>
        <w:t>Morisita</w:t>
      </w:r>
      <w:proofErr w:type="spellEnd"/>
      <w:r w:rsidRPr="00D4342E">
        <w:rPr>
          <w:rFonts w:ascii="Times New Roman" w:hAnsi="Times New Roman" w:cs="Times New Roman"/>
          <w:sz w:val="24"/>
          <w:szCs w:val="24"/>
        </w:rPr>
        <w:t xml:space="preserve">: </w:t>
      </w:r>
    </w:p>
    <w:p w:rsidR="00606778" w:rsidRPr="00D4342E" w:rsidRDefault="00606778" w:rsidP="00606778">
      <w:pPr>
        <w:pStyle w:val="Default"/>
        <w:spacing w:line="360" w:lineRule="auto"/>
        <w:rPr>
          <w:rFonts w:ascii="Times New Roman" w:hAnsi="Times New Roman" w:cs="Times New Roman"/>
          <w:i/>
          <w:color w:val="auto"/>
        </w:rPr>
      </w:pPr>
      <w:proofErr w:type="spellStart"/>
      <w:r w:rsidRPr="00D4342E">
        <w:rPr>
          <w:rFonts w:ascii="Times New Roman" w:hAnsi="Times New Roman" w:cs="Times New Roman"/>
          <w:i/>
          <w:color w:val="auto"/>
        </w:rPr>
        <w:t>Iδ</w:t>
      </w:r>
      <w:proofErr w:type="spellEnd"/>
      <w:r w:rsidRPr="00D4342E">
        <w:rPr>
          <w:rFonts w:ascii="Times New Roman" w:hAnsi="Times New Roman" w:cs="Times New Roman"/>
          <w:i/>
          <w:color w:val="auto"/>
        </w:rPr>
        <w:t>= [</w:t>
      </w:r>
      <w:proofErr w:type="spellStart"/>
      <w:proofErr w:type="gramStart"/>
      <w:r w:rsidRPr="00D4342E">
        <w:rPr>
          <w:rFonts w:ascii="Times New Roman" w:hAnsi="Times New Roman" w:cs="Times New Roman"/>
          <w:i/>
          <w:color w:val="auto"/>
        </w:rPr>
        <w:t>Sni</w:t>
      </w:r>
      <w:proofErr w:type="spellEnd"/>
      <w:r w:rsidRPr="00D4342E">
        <w:rPr>
          <w:rFonts w:ascii="Times New Roman" w:hAnsi="Times New Roman" w:cs="Times New Roman"/>
          <w:i/>
          <w:color w:val="auto"/>
        </w:rPr>
        <w:t>(</w:t>
      </w:r>
      <w:proofErr w:type="gramEnd"/>
      <w:r w:rsidRPr="00D4342E">
        <w:rPr>
          <w:rFonts w:ascii="Times New Roman" w:hAnsi="Times New Roman" w:cs="Times New Roman"/>
          <w:i/>
          <w:color w:val="auto"/>
        </w:rPr>
        <w:t>ni-1)/n(n-1)]N</w:t>
      </w:r>
    </w:p>
    <w:p w:rsidR="00606778" w:rsidRPr="00D4342E" w:rsidRDefault="00606778" w:rsidP="00606778">
      <w:pPr>
        <w:pStyle w:val="Default"/>
        <w:spacing w:line="360" w:lineRule="auto"/>
        <w:jc w:val="both"/>
        <w:rPr>
          <w:rFonts w:ascii="Times New Roman" w:hAnsi="Times New Roman" w:cs="Times New Roman"/>
          <w:color w:val="auto"/>
        </w:rPr>
      </w:pPr>
      <w:r w:rsidRPr="00D4342E">
        <w:rPr>
          <w:rFonts w:ascii="Times New Roman" w:hAnsi="Times New Roman" w:cs="Times New Roman"/>
          <w:color w:val="auto"/>
        </w:rPr>
        <w:t xml:space="preserve">Donde </w:t>
      </w:r>
      <w:proofErr w:type="spellStart"/>
      <w:r w:rsidRPr="00D4342E">
        <w:rPr>
          <w:rFonts w:ascii="Times New Roman" w:hAnsi="Times New Roman" w:cs="Times New Roman"/>
          <w:i/>
          <w:color w:val="auto"/>
        </w:rPr>
        <w:t>Iδ</w:t>
      </w:r>
      <w:proofErr w:type="spellEnd"/>
      <w:r w:rsidRPr="00D4342E">
        <w:rPr>
          <w:rFonts w:ascii="Times New Roman" w:hAnsi="Times New Roman" w:cs="Times New Roman"/>
          <w:color w:val="auto"/>
        </w:rPr>
        <w:t xml:space="preserve"> es el índice de </w:t>
      </w:r>
      <w:proofErr w:type="spellStart"/>
      <w:r w:rsidRPr="00D4342E">
        <w:rPr>
          <w:rFonts w:ascii="Times New Roman" w:hAnsi="Times New Roman" w:cs="Times New Roman"/>
          <w:color w:val="auto"/>
        </w:rPr>
        <w:t>Morisita</w:t>
      </w:r>
      <w:proofErr w:type="spellEnd"/>
      <w:r w:rsidRPr="00D4342E">
        <w:rPr>
          <w:rFonts w:ascii="Times New Roman" w:hAnsi="Times New Roman" w:cs="Times New Roman"/>
          <w:color w:val="auto"/>
        </w:rPr>
        <w:t xml:space="preserve">, </w:t>
      </w:r>
      <w:r w:rsidRPr="00D4342E">
        <w:rPr>
          <w:rFonts w:ascii="Times New Roman" w:hAnsi="Times New Roman" w:cs="Times New Roman"/>
          <w:i/>
          <w:color w:val="auto"/>
        </w:rPr>
        <w:t>ni</w:t>
      </w:r>
      <w:r w:rsidRPr="00D4342E">
        <w:rPr>
          <w:rFonts w:ascii="Times New Roman" w:hAnsi="Times New Roman" w:cs="Times New Roman"/>
          <w:color w:val="auto"/>
        </w:rPr>
        <w:t xml:space="preserve"> es el número de individuos en "</w:t>
      </w:r>
      <w:r w:rsidRPr="00D4342E">
        <w:rPr>
          <w:rFonts w:ascii="Times New Roman" w:hAnsi="Times New Roman" w:cs="Times New Roman"/>
          <w:i/>
          <w:color w:val="auto"/>
        </w:rPr>
        <w:t>i</w:t>
      </w:r>
      <w:r w:rsidRPr="00D4342E">
        <w:rPr>
          <w:rFonts w:ascii="Times New Roman" w:hAnsi="Times New Roman" w:cs="Times New Roman"/>
          <w:color w:val="auto"/>
        </w:rPr>
        <w:t xml:space="preserve">" </w:t>
      </w:r>
      <w:proofErr w:type="spellStart"/>
      <w:r w:rsidRPr="00D4342E">
        <w:rPr>
          <w:rFonts w:ascii="Times New Roman" w:hAnsi="Times New Roman" w:cs="Times New Roman"/>
          <w:color w:val="auto"/>
        </w:rPr>
        <w:t>ésima</w:t>
      </w:r>
      <w:proofErr w:type="spellEnd"/>
      <w:r w:rsidRPr="00D4342E">
        <w:rPr>
          <w:rFonts w:ascii="Times New Roman" w:hAnsi="Times New Roman" w:cs="Times New Roman"/>
          <w:color w:val="auto"/>
        </w:rPr>
        <w:t xml:space="preserve"> unidad </w:t>
      </w:r>
      <w:proofErr w:type="spellStart"/>
      <w:r w:rsidRPr="00D4342E">
        <w:rPr>
          <w:rFonts w:ascii="Times New Roman" w:hAnsi="Times New Roman" w:cs="Times New Roman"/>
          <w:color w:val="auto"/>
        </w:rPr>
        <w:t>muestreal</w:t>
      </w:r>
      <w:proofErr w:type="spellEnd"/>
      <w:r w:rsidRPr="00D4342E">
        <w:rPr>
          <w:rFonts w:ascii="Times New Roman" w:hAnsi="Times New Roman" w:cs="Times New Roman"/>
          <w:color w:val="auto"/>
        </w:rPr>
        <w:t xml:space="preserve">, </w:t>
      </w:r>
      <w:r w:rsidRPr="00D4342E">
        <w:rPr>
          <w:rFonts w:ascii="Times New Roman" w:hAnsi="Times New Roman" w:cs="Times New Roman"/>
          <w:i/>
          <w:color w:val="auto"/>
        </w:rPr>
        <w:t>n</w:t>
      </w:r>
      <w:r w:rsidRPr="00D4342E">
        <w:rPr>
          <w:rFonts w:ascii="Times New Roman" w:hAnsi="Times New Roman" w:cs="Times New Roman"/>
          <w:color w:val="auto"/>
        </w:rPr>
        <w:t xml:space="preserve"> es el número de individuos en todas unidades </w:t>
      </w:r>
      <w:proofErr w:type="spellStart"/>
      <w:r w:rsidRPr="00D4342E">
        <w:rPr>
          <w:rFonts w:ascii="Times New Roman" w:hAnsi="Times New Roman" w:cs="Times New Roman"/>
          <w:color w:val="auto"/>
        </w:rPr>
        <w:t>muestreales</w:t>
      </w:r>
      <w:proofErr w:type="spellEnd"/>
      <w:r w:rsidRPr="00D4342E">
        <w:rPr>
          <w:rFonts w:ascii="Times New Roman" w:hAnsi="Times New Roman" w:cs="Times New Roman"/>
          <w:color w:val="auto"/>
        </w:rPr>
        <w:t xml:space="preserve"> y </w:t>
      </w:r>
      <w:r w:rsidRPr="00D4342E">
        <w:rPr>
          <w:rFonts w:ascii="Times New Roman" w:hAnsi="Times New Roman" w:cs="Times New Roman"/>
          <w:i/>
          <w:color w:val="auto"/>
        </w:rPr>
        <w:t xml:space="preserve">N </w:t>
      </w:r>
      <w:r w:rsidRPr="00D4342E">
        <w:rPr>
          <w:rFonts w:ascii="Times New Roman" w:hAnsi="Times New Roman" w:cs="Times New Roman"/>
          <w:color w:val="auto"/>
        </w:rPr>
        <w:t xml:space="preserve">es el número de unidades </w:t>
      </w:r>
      <w:proofErr w:type="spellStart"/>
      <w:r w:rsidRPr="00D4342E">
        <w:rPr>
          <w:rFonts w:ascii="Times New Roman" w:hAnsi="Times New Roman" w:cs="Times New Roman"/>
          <w:color w:val="auto"/>
        </w:rPr>
        <w:t>muestreales</w:t>
      </w:r>
      <w:proofErr w:type="spellEnd"/>
      <w:r w:rsidRPr="00D4342E">
        <w:rPr>
          <w:rFonts w:ascii="Times New Roman" w:hAnsi="Times New Roman" w:cs="Times New Roman"/>
          <w:color w:val="auto"/>
        </w:rPr>
        <w:t xml:space="preserve">. Valores de </w:t>
      </w:r>
      <w:proofErr w:type="spellStart"/>
      <w:r w:rsidRPr="00D4342E">
        <w:rPr>
          <w:rFonts w:ascii="Times New Roman" w:hAnsi="Times New Roman" w:cs="Times New Roman"/>
          <w:i/>
          <w:color w:val="auto"/>
        </w:rPr>
        <w:t>Iδ</w:t>
      </w:r>
      <w:proofErr w:type="spellEnd"/>
      <w:r w:rsidRPr="00D4342E">
        <w:rPr>
          <w:rFonts w:ascii="Times New Roman" w:hAnsi="Times New Roman" w:cs="Times New Roman"/>
          <w:color w:val="auto"/>
        </w:rPr>
        <w:t xml:space="preserve"> menor, igual o mayor de 1 indican distribuciones de tipo uniforme, </w:t>
      </w:r>
      <w:proofErr w:type="spellStart"/>
      <w:r w:rsidRPr="00D4342E">
        <w:rPr>
          <w:rFonts w:ascii="Times New Roman" w:hAnsi="Times New Roman" w:cs="Times New Roman"/>
          <w:color w:val="auto"/>
        </w:rPr>
        <w:t>Poisson</w:t>
      </w:r>
      <w:proofErr w:type="spellEnd"/>
      <w:r w:rsidRPr="00D4342E">
        <w:rPr>
          <w:rFonts w:ascii="Times New Roman" w:hAnsi="Times New Roman" w:cs="Times New Roman"/>
          <w:color w:val="auto"/>
        </w:rPr>
        <w:t xml:space="preserve"> y agregada, respectivamente según </w:t>
      </w:r>
      <w:proofErr w:type="spellStart"/>
      <w:r w:rsidRPr="00D4342E">
        <w:rPr>
          <w:rFonts w:ascii="Times New Roman" w:hAnsi="Times New Roman" w:cs="Times New Roman"/>
          <w:color w:val="auto"/>
        </w:rPr>
        <w:t>Morisita</w:t>
      </w:r>
      <w:proofErr w:type="spellEnd"/>
      <w:r w:rsidRPr="00D4342E">
        <w:rPr>
          <w:rFonts w:ascii="Times New Roman" w:hAnsi="Times New Roman" w:cs="Times New Roman"/>
          <w:color w:val="auto"/>
        </w:rPr>
        <w:t xml:space="preserve"> (1959). </w:t>
      </w:r>
    </w:p>
    <w:p w:rsidR="00606778" w:rsidRPr="00D4342E" w:rsidRDefault="00606778" w:rsidP="00606778">
      <w:pPr>
        <w:pStyle w:val="Default"/>
        <w:spacing w:line="360" w:lineRule="auto"/>
        <w:jc w:val="both"/>
        <w:rPr>
          <w:rFonts w:ascii="Times New Roman" w:hAnsi="Times New Roman" w:cs="Times New Roman"/>
          <w:color w:val="auto"/>
        </w:rPr>
      </w:pPr>
      <w:r w:rsidRPr="00D4342E">
        <w:rPr>
          <w:rFonts w:ascii="Times New Roman" w:hAnsi="Times New Roman" w:cs="Times New Roman"/>
          <w:color w:val="auto"/>
        </w:rPr>
        <w:t>Finalmente se determinó la relación entre el número de pústulas por cm</w:t>
      </w:r>
      <w:r w:rsidRPr="00D4342E">
        <w:rPr>
          <w:rFonts w:ascii="Times New Roman" w:hAnsi="Times New Roman" w:cs="Times New Roman"/>
          <w:color w:val="auto"/>
          <w:vertAlign w:val="superscript"/>
        </w:rPr>
        <w:t>2</w:t>
      </w:r>
      <w:r w:rsidRPr="00D4342E">
        <w:rPr>
          <w:rFonts w:ascii="Times New Roman" w:hAnsi="Times New Roman" w:cs="Times New Roman"/>
          <w:color w:val="auto"/>
        </w:rPr>
        <w:t xml:space="preserve"> con AFA en el tercio medio de la hoja y</w:t>
      </w:r>
      <w:r w:rsidR="00703C14" w:rsidRPr="00D4342E">
        <w:rPr>
          <w:rFonts w:ascii="Times New Roman" w:hAnsi="Times New Roman" w:cs="Times New Roman"/>
          <w:color w:val="auto"/>
        </w:rPr>
        <w:t xml:space="preserve"> </w:t>
      </w:r>
      <w:r w:rsidRPr="00D4342E">
        <w:rPr>
          <w:rFonts w:ascii="Times New Roman" w:hAnsi="Times New Roman" w:cs="Times New Roman"/>
          <w:color w:val="auto"/>
        </w:rPr>
        <w:t>con el AFA en</w:t>
      </w:r>
      <w:r w:rsidR="00703C14" w:rsidRPr="00D4342E">
        <w:rPr>
          <w:rFonts w:ascii="Times New Roman" w:hAnsi="Times New Roman" w:cs="Times New Roman"/>
          <w:color w:val="auto"/>
        </w:rPr>
        <w:t xml:space="preserve"> </w:t>
      </w:r>
      <w:r w:rsidRPr="00D4342E">
        <w:rPr>
          <w:rFonts w:ascii="Times New Roman" w:hAnsi="Times New Roman" w:cs="Times New Roman"/>
          <w:color w:val="auto"/>
        </w:rPr>
        <w:t xml:space="preserve">toda la hoja. En todos los casos se obtuvieron modelos de regresión lineal para la estimación del AFA a partir de las variables cuantitativas obtenidas del conteo de las pústulas de </w:t>
      </w:r>
      <w:r w:rsidRPr="00D4342E">
        <w:rPr>
          <w:rFonts w:ascii="Times New Roman" w:hAnsi="Times New Roman" w:cs="Times New Roman"/>
          <w:i/>
          <w:color w:val="auto"/>
        </w:rPr>
        <w:t xml:space="preserve">P. </w:t>
      </w:r>
      <w:proofErr w:type="spellStart"/>
      <w:r w:rsidRPr="00D4342E">
        <w:rPr>
          <w:rFonts w:ascii="Times New Roman" w:hAnsi="Times New Roman" w:cs="Times New Roman"/>
          <w:i/>
          <w:color w:val="auto"/>
          <w:lang w:val="es-US"/>
        </w:rPr>
        <w:t>kuehnii</w:t>
      </w:r>
      <w:proofErr w:type="spellEnd"/>
      <w:r w:rsidRPr="00D4342E">
        <w:rPr>
          <w:rFonts w:ascii="Times New Roman" w:hAnsi="Times New Roman" w:cs="Times New Roman"/>
          <w:color w:val="auto"/>
          <w:lang w:val="es-US"/>
        </w:rPr>
        <w:t>.</w:t>
      </w:r>
    </w:p>
    <w:p w:rsidR="00A21A1F" w:rsidRPr="00D4342E" w:rsidRDefault="00A21A1F" w:rsidP="00606778">
      <w:pPr>
        <w:spacing w:after="0" w:line="360" w:lineRule="auto"/>
        <w:jc w:val="both"/>
        <w:rPr>
          <w:rFonts w:ascii="Times New Roman" w:hAnsi="Times New Roman" w:cs="Times New Roman"/>
          <w:sz w:val="24"/>
          <w:szCs w:val="24"/>
        </w:rPr>
      </w:pPr>
    </w:p>
    <w:p w:rsidR="00A21A1F" w:rsidRPr="00D4342E" w:rsidRDefault="00A21A1F" w:rsidP="00FF3346">
      <w:pPr>
        <w:spacing w:after="0" w:line="360" w:lineRule="auto"/>
        <w:jc w:val="both"/>
        <w:rPr>
          <w:rFonts w:ascii="Times New Roman" w:hAnsi="Times New Roman" w:cs="Times New Roman"/>
          <w:b/>
          <w:sz w:val="24"/>
          <w:szCs w:val="24"/>
        </w:rPr>
      </w:pPr>
      <w:r w:rsidRPr="00D4342E">
        <w:rPr>
          <w:rFonts w:ascii="Times New Roman" w:hAnsi="Times New Roman" w:cs="Times New Roman"/>
          <w:b/>
          <w:sz w:val="24"/>
          <w:szCs w:val="24"/>
        </w:rPr>
        <w:t>3. Resultados y discusión</w:t>
      </w:r>
    </w:p>
    <w:p w:rsidR="005D23FC" w:rsidRPr="00D4342E" w:rsidRDefault="005D23FC" w:rsidP="005D23FC">
      <w:pPr>
        <w:pStyle w:val="Default"/>
        <w:spacing w:line="360" w:lineRule="auto"/>
        <w:jc w:val="both"/>
        <w:rPr>
          <w:rFonts w:ascii="Times New Roman" w:hAnsi="Times New Roman" w:cs="Times New Roman"/>
          <w:color w:val="auto"/>
        </w:rPr>
      </w:pPr>
      <w:r w:rsidRPr="00D4342E">
        <w:rPr>
          <w:rFonts w:ascii="Times New Roman" w:hAnsi="Times New Roman" w:cs="Times New Roman"/>
          <w:color w:val="auto"/>
          <w:lang w:val="es-ES"/>
        </w:rPr>
        <w:t>En el cultivar C01-227 se determinó un mayor número promedio de pústulas de</w:t>
      </w:r>
      <w:r w:rsidRPr="00D4342E">
        <w:rPr>
          <w:rFonts w:ascii="Times New Roman" w:hAnsi="Times New Roman" w:cs="Times New Roman"/>
          <w:i/>
          <w:color w:val="auto"/>
        </w:rPr>
        <w:t xml:space="preserve"> P. </w:t>
      </w:r>
      <w:proofErr w:type="spellStart"/>
      <w:r w:rsidRPr="00D4342E">
        <w:rPr>
          <w:rFonts w:ascii="Times New Roman" w:hAnsi="Times New Roman" w:cs="Times New Roman"/>
          <w:i/>
          <w:color w:val="auto"/>
        </w:rPr>
        <w:t>kuehnii</w:t>
      </w:r>
      <w:proofErr w:type="spellEnd"/>
      <w:r w:rsidRPr="00D4342E">
        <w:rPr>
          <w:rFonts w:ascii="Times New Roman" w:hAnsi="Times New Roman" w:cs="Times New Roman"/>
          <w:color w:val="auto"/>
        </w:rPr>
        <w:t xml:space="preserve"> en los tercios medio y apical de las hojas (tercios 2 y 3), sin diferencias significativas en estas porciones de la hoja. La variabilidad en cuanto al número de pústulas fue mayor en el tercio basal y apical, en este último se localizaron los valores máximos (Tabla 1). </w:t>
      </w:r>
    </w:p>
    <w:p w:rsidR="005D23FC" w:rsidRPr="00D4342E" w:rsidRDefault="005D23FC" w:rsidP="005D23FC">
      <w:pPr>
        <w:pStyle w:val="Default"/>
        <w:jc w:val="both"/>
        <w:rPr>
          <w:rFonts w:ascii="Times New Roman" w:hAnsi="Times New Roman" w:cs="Times New Roman"/>
          <w:color w:val="auto"/>
        </w:rPr>
      </w:pPr>
    </w:p>
    <w:p w:rsidR="005D23FC" w:rsidRPr="00D4342E" w:rsidRDefault="005D23FC" w:rsidP="00225278">
      <w:pPr>
        <w:pStyle w:val="Default"/>
        <w:spacing w:line="360" w:lineRule="auto"/>
        <w:jc w:val="center"/>
        <w:rPr>
          <w:rFonts w:ascii="Times New Roman" w:hAnsi="Times New Roman" w:cs="Times New Roman"/>
          <w:color w:val="auto"/>
        </w:rPr>
      </w:pPr>
      <w:r w:rsidRPr="00D4342E">
        <w:rPr>
          <w:rFonts w:ascii="Times New Roman" w:hAnsi="Times New Roman" w:cs="Times New Roman"/>
          <w:color w:val="auto"/>
        </w:rPr>
        <w:t xml:space="preserve">Tabla 1. Número de pústulas producidas por </w:t>
      </w:r>
      <w:r w:rsidRPr="00D4342E">
        <w:rPr>
          <w:rFonts w:ascii="Times New Roman" w:hAnsi="Times New Roman" w:cs="Times New Roman"/>
          <w:i/>
          <w:color w:val="auto"/>
        </w:rPr>
        <w:t xml:space="preserve">P. </w:t>
      </w:r>
      <w:proofErr w:type="spellStart"/>
      <w:r w:rsidRPr="00D4342E">
        <w:rPr>
          <w:rFonts w:ascii="Times New Roman" w:hAnsi="Times New Roman" w:cs="Times New Roman"/>
          <w:i/>
          <w:color w:val="auto"/>
        </w:rPr>
        <w:t>kuehnii</w:t>
      </w:r>
      <w:proofErr w:type="spellEnd"/>
      <w:r w:rsidRPr="00D4342E">
        <w:rPr>
          <w:rFonts w:ascii="Times New Roman" w:hAnsi="Times New Roman" w:cs="Times New Roman"/>
          <w:color w:val="auto"/>
        </w:rPr>
        <w:t xml:space="preserve"> en hojas del cultivar de caña de azúcar (</w:t>
      </w:r>
      <w:proofErr w:type="spellStart"/>
      <w:r w:rsidRPr="00D4342E">
        <w:rPr>
          <w:rFonts w:ascii="Times New Roman" w:hAnsi="Times New Roman" w:cs="Times New Roman"/>
          <w:i/>
          <w:color w:val="auto"/>
        </w:rPr>
        <w:t>Saccharum</w:t>
      </w:r>
      <w:proofErr w:type="spellEnd"/>
      <w:r w:rsidRPr="00D4342E">
        <w:rPr>
          <w:rFonts w:ascii="Times New Roman" w:hAnsi="Times New Roman" w:cs="Times New Roman"/>
          <w:i/>
          <w:color w:val="auto"/>
        </w:rPr>
        <w:t xml:space="preserve"> </w:t>
      </w:r>
      <w:proofErr w:type="spellStart"/>
      <w:r w:rsidRPr="00D4342E">
        <w:rPr>
          <w:rFonts w:ascii="Times New Roman" w:hAnsi="Times New Roman" w:cs="Times New Roman"/>
          <w:color w:val="auto"/>
        </w:rPr>
        <w:t>spp</w:t>
      </w:r>
      <w:proofErr w:type="spellEnd"/>
      <w:r w:rsidRPr="00D4342E">
        <w:rPr>
          <w:rFonts w:ascii="Times New Roman" w:hAnsi="Times New Roman" w:cs="Times New Roman"/>
          <w:color w:val="auto"/>
        </w:rPr>
        <w:t>.) C01-227 (susceptible).</w:t>
      </w:r>
    </w:p>
    <w:tbl>
      <w:tblPr>
        <w:tblW w:w="6045" w:type="dxa"/>
        <w:jc w:val="center"/>
        <w:tblLook w:val="04A0" w:firstRow="1" w:lastRow="0" w:firstColumn="1" w:lastColumn="0" w:noHBand="0" w:noVBand="1"/>
      </w:tblPr>
      <w:tblGrid>
        <w:gridCol w:w="983"/>
        <w:gridCol w:w="600"/>
        <w:gridCol w:w="1195"/>
        <w:gridCol w:w="1012"/>
        <w:gridCol w:w="1085"/>
        <w:gridCol w:w="1170"/>
      </w:tblGrid>
      <w:tr w:rsidR="00D4342E" w:rsidRPr="00D4342E" w:rsidTr="005D23FC">
        <w:trPr>
          <w:jc w:val="center"/>
        </w:trPr>
        <w:tc>
          <w:tcPr>
            <w:tcW w:w="983" w:type="dxa"/>
            <w:tcBorders>
              <w:top w:val="single" w:sz="4" w:space="0" w:color="auto"/>
              <w:bottom w:val="single" w:sz="4" w:space="0" w:color="auto"/>
            </w:tcBorders>
            <w:shd w:val="clear" w:color="auto" w:fill="auto"/>
            <w:vAlign w:val="center"/>
          </w:tcPr>
          <w:p w:rsidR="005D23FC" w:rsidRPr="00D4342E" w:rsidRDefault="005D23FC" w:rsidP="005D23FC">
            <w:pPr>
              <w:pStyle w:val="Default"/>
              <w:jc w:val="center"/>
              <w:rPr>
                <w:rFonts w:ascii="Times New Roman" w:hAnsi="Times New Roman" w:cs="Times New Roman"/>
                <w:color w:val="auto"/>
              </w:rPr>
            </w:pPr>
            <w:r w:rsidRPr="00D4342E">
              <w:rPr>
                <w:rFonts w:ascii="Times New Roman" w:hAnsi="Times New Roman" w:cs="Times New Roman"/>
                <w:color w:val="auto"/>
              </w:rPr>
              <w:t>Tercio</w:t>
            </w:r>
          </w:p>
        </w:tc>
        <w:tc>
          <w:tcPr>
            <w:tcW w:w="600" w:type="dxa"/>
            <w:tcBorders>
              <w:top w:val="single" w:sz="4" w:space="0" w:color="auto"/>
              <w:bottom w:val="single" w:sz="4" w:space="0" w:color="auto"/>
            </w:tcBorders>
            <w:shd w:val="clear" w:color="auto" w:fill="auto"/>
            <w:vAlign w:val="center"/>
          </w:tcPr>
          <w:p w:rsidR="005D23FC" w:rsidRPr="00D4342E" w:rsidRDefault="005D23FC" w:rsidP="005D23FC">
            <w:pPr>
              <w:pStyle w:val="Default"/>
              <w:jc w:val="center"/>
              <w:rPr>
                <w:rFonts w:ascii="Times New Roman" w:hAnsi="Times New Roman" w:cs="Times New Roman"/>
                <w:color w:val="auto"/>
              </w:rPr>
            </w:pPr>
            <w:r w:rsidRPr="00D4342E">
              <w:rPr>
                <w:rFonts w:ascii="Times New Roman" w:hAnsi="Times New Roman" w:cs="Times New Roman"/>
                <w:color w:val="auto"/>
              </w:rPr>
              <w:t>N</w:t>
            </w:r>
          </w:p>
        </w:tc>
        <w:tc>
          <w:tcPr>
            <w:tcW w:w="1195" w:type="dxa"/>
            <w:tcBorders>
              <w:top w:val="single" w:sz="4" w:space="0" w:color="auto"/>
              <w:bottom w:val="single" w:sz="4" w:space="0" w:color="auto"/>
            </w:tcBorders>
            <w:shd w:val="clear" w:color="auto" w:fill="auto"/>
            <w:vAlign w:val="center"/>
          </w:tcPr>
          <w:p w:rsidR="005D23FC" w:rsidRPr="00D4342E" w:rsidRDefault="005D23FC" w:rsidP="005D23FC">
            <w:pPr>
              <w:pStyle w:val="Default"/>
              <w:jc w:val="center"/>
              <w:rPr>
                <w:rFonts w:ascii="Times New Roman" w:hAnsi="Times New Roman" w:cs="Times New Roman"/>
                <w:color w:val="auto"/>
              </w:rPr>
            </w:pPr>
            <w:r w:rsidRPr="00D4342E">
              <w:rPr>
                <w:rFonts w:ascii="Times New Roman" w:hAnsi="Times New Roman" w:cs="Times New Roman"/>
                <w:color w:val="auto"/>
              </w:rPr>
              <w:t>Media</w:t>
            </w:r>
          </w:p>
        </w:tc>
        <w:tc>
          <w:tcPr>
            <w:tcW w:w="1012" w:type="dxa"/>
            <w:tcBorders>
              <w:top w:val="single" w:sz="4" w:space="0" w:color="auto"/>
              <w:bottom w:val="single" w:sz="4" w:space="0" w:color="auto"/>
            </w:tcBorders>
            <w:shd w:val="clear" w:color="auto" w:fill="auto"/>
            <w:vAlign w:val="center"/>
          </w:tcPr>
          <w:p w:rsidR="005D23FC" w:rsidRPr="00D4342E" w:rsidRDefault="005D23FC" w:rsidP="005D23FC">
            <w:pPr>
              <w:pStyle w:val="Default"/>
              <w:jc w:val="center"/>
              <w:rPr>
                <w:rFonts w:ascii="Times New Roman" w:hAnsi="Times New Roman" w:cs="Times New Roman"/>
                <w:color w:val="auto"/>
              </w:rPr>
            </w:pPr>
            <w:r w:rsidRPr="00D4342E">
              <w:rPr>
                <w:rFonts w:ascii="Times New Roman" w:eastAsia="Times New Roman" w:hAnsi="Times New Roman" w:cs="Times New Roman"/>
                <w:color w:val="auto"/>
                <w:lang w:val="es-ES" w:eastAsia="es-ES"/>
              </w:rPr>
              <w:t>DE</w:t>
            </w:r>
          </w:p>
        </w:tc>
        <w:tc>
          <w:tcPr>
            <w:tcW w:w="1085" w:type="dxa"/>
            <w:tcBorders>
              <w:top w:val="single" w:sz="4" w:space="0" w:color="auto"/>
              <w:bottom w:val="single" w:sz="4" w:space="0" w:color="auto"/>
            </w:tcBorders>
            <w:shd w:val="clear" w:color="auto" w:fill="auto"/>
            <w:vAlign w:val="center"/>
          </w:tcPr>
          <w:p w:rsidR="005D23FC" w:rsidRPr="00D4342E" w:rsidRDefault="005D23FC" w:rsidP="005D23FC">
            <w:pPr>
              <w:pStyle w:val="Default"/>
              <w:jc w:val="center"/>
              <w:rPr>
                <w:rFonts w:ascii="Times New Roman" w:hAnsi="Times New Roman" w:cs="Times New Roman"/>
                <w:color w:val="auto"/>
              </w:rPr>
            </w:pPr>
            <w:r w:rsidRPr="00D4342E">
              <w:rPr>
                <w:rFonts w:ascii="Times New Roman" w:eastAsia="Times New Roman" w:hAnsi="Times New Roman" w:cs="Times New Roman"/>
                <w:color w:val="auto"/>
                <w:lang w:val="es-ES" w:eastAsia="es-ES"/>
              </w:rPr>
              <w:t>CV (%)</w:t>
            </w:r>
          </w:p>
        </w:tc>
        <w:tc>
          <w:tcPr>
            <w:tcW w:w="1170" w:type="dxa"/>
            <w:tcBorders>
              <w:top w:val="single" w:sz="4" w:space="0" w:color="auto"/>
              <w:bottom w:val="single" w:sz="4" w:space="0" w:color="auto"/>
            </w:tcBorders>
            <w:shd w:val="clear" w:color="auto" w:fill="auto"/>
            <w:vAlign w:val="center"/>
          </w:tcPr>
          <w:p w:rsidR="005D23FC" w:rsidRPr="00D4342E" w:rsidRDefault="005D23FC" w:rsidP="005D23FC">
            <w:pPr>
              <w:pStyle w:val="Default"/>
              <w:jc w:val="center"/>
              <w:rPr>
                <w:rFonts w:ascii="Times New Roman" w:eastAsia="Times New Roman" w:hAnsi="Times New Roman" w:cs="Times New Roman"/>
                <w:color w:val="auto"/>
                <w:lang w:val="es-ES" w:eastAsia="es-ES"/>
              </w:rPr>
            </w:pPr>
            <w:r w:rsidRPr="00D4342E">
              <w:rPr>
                <w:rFonts w:ascii="Times New Roman" w:eastAsia="Times New Roman" w:hAnsi="Times New Roman" w:cs="Times New Roman"/>
                <w:color w:val="auto"/>
                <w:lang w:val="es-ES" w:eastAsia="es-ES"/>
              </w:rPr>
              <w:t xml:space="preserve">Valor </w:t>
            </w:r>
          </w:p>
          <w:p w:rsidR="005D23FC" w:rsidRPr="00D4342E" w:rsidRDefault="005D23FC" w:rsidP="005D23FC">
            <w:pPr>
              <w:pStyle w:val="Default"/>
              <w:jc w:val="center"/>
              <w:rPr>
                <w:rFonts w:ascii="Times New Roman" w:eastAsia="Times New Roman" w:hAnsi="Times New Roman" w:cs="Times New Roman"/>
                <w:color w:val="auto"/>
                <w:lang w:val="es-ES" w:eastAsia="es-ES"/>
              </w:rPr>
            </w:pPr>
            <w:r w:rsidRPr="00D4342E">
              <w:rPr>
                <w:rFonts w:ascii="Times New Roman" w:eastAsia="Times New Roman" w:hAnsi="Times New Roman" w:cs="Times New Roman"/>
                <w:color w:val="auto"/>
                <w:lang w:val="es-ES" w:eastAsia="es-ES"/>
              </w:rPr>
              <w:t>máximo</w:t>
            </w:r>
          </w:p>
        </w:tc>
      </w:tr>
      <w:tr w:rsidR="00D4342E" w:rsidRPr="00D4342E" w:rsidTr="005D23FC">
        <w:trPr>
          <w:jc w:val="center"/>
        </w:trPr>
        <w:tc>
          <w:tcPr>
            <w:tcW w:w="983" w:type="dxa"/>
            <w:tcBorders>
              <w:top w:val="single" w:sz="4" w:space="0" w:color="auto"/>
            </w:tcBorders>
            <w:shd w:val="clear" w:color="auto" w:fill="auto"/>
          </w:tcPr>
          <w:p w:rsidR="005D23FC" w:rsidRPr="00D4342E" w:rsidRDefault="005D23FC" w:rsidP="005D23FC">
            <w:pPr>
              <w:pStyle w:val="Default"/>
              <w:rPr>
                <w:rFonts w:ascii="Times New Roman" w:hAnsi="Times New Roman" w:cs="Times New Roman"/>
                <w:color w:val="auto"/>
              </w:rPr>
            </w:pPr>
            <w:r w:rsidRPr="00D4342E">
              <w:rPr>
                <w:rFonts w:ascii="Times New Roman" w:hAnsi="Times New Roman" w:cs="Times New Roman"/>
                <w:color w:val="auto"/>
              </w:rPr>
              <w:t>1</w:t>
            </w:r>
          </w:p>
        </w:tc>
        <w:tc>
          <w:tcPr>
            <w:tcW w:w="600" w:type="dxa"/>
            <w:tcBorders>
              <w:top w:val="single" w:sz="4" w:space="0" w:color="auto"/>
            </w:tcBorders>
            <w:shd w:val="clear" w:color="auto" w:fill="auto"/>
          </w:tcPr>
          <w:p w:rsidR="005D23FC" w:rsidRPr="00D4342E" w:rsidRDefault="005D23FC" w:rsidP="005D23FC">
            <w:pPr>
              <w:pStyle w:val="Default"/>
              <w:rPr>
                <w:rFonts w:ascii="Times New Roman" w:hAnsi="Times New Roman" w:cs="Times New Roman"/>
                <w:color w:val="auto"/>
              </w:rPr>
            </w:pPr>
            <w:r w:rsidRPr="00D4342E">
              <w:rPr>
                <w:rFonts w:ascii="Times New Roman" w:hAnsi="Times New Roman" w:cs="Times New Roman"/>
                <w:color w:val="auto"/>
              </w:rPr>
              <w:t>25</w:t>
            </w:r>
          </w:p>
        </w:tc>
        <w:tc>
          <w:tcPr>
            <w:tcW w:w="1195" w:type="dxa"/>
            <w:tcBorders>
              <w:top w:val="single" w:sz="4" w:space="0" w:color="auto"/>
            </w:tcBorders>
            <w:shd w:val="clear" w:color="auto" w:fill="auto"/>
            <w:vAlign w:val="bottom"/>
          </w:tcPr>
          <w:p w:rsidR="005D23FC" w:rsidRPr="00D4342E" w:rsidRDefault="005D23FC" w:rsidP="005D23FC">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102,24 b</w:t>
            </w:r>
          </w:p>
        </w:tc>
        <w:tc>
          <w:tcPr>
            <w:tcW w:w="1012" w:type="dxa"/>
            <w:tcBorders>
              <w:top w:val="single" w:sz="4" w:space="0" w:color="auto"/>
            </w:tcBorders>
            <w:shd w:val="clear" w:color="auto" w:fill="auto"/>
            <w:vAlign w:val="bottom"/>
          </w:tcPr>
          <w:p w:rsidR="005D23FC" w:rsidRPr="00D4342E" w:rsidRDefault="005D23FC" w:rsidP="005D23FC">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91,93</w:t>
            </w:r>
          </w:p>
        </w:tc>
        <w:tc>
          <w:tcPr>
            <w:tcW w:w="1085" w:type="dxa"/>
            <w:tcBorders>
              <w:top w:val="single" w:sz="4" w:space="0" w:color="auto"/>
            </w:tcBorders>
            <w:shd w:val="clear" w:color="auto" w:fill="auto"/>
            <w:vAlign w:val="bottom"/>
          </w:tcPr>
          <w:p w:rsidR="005D23FC" w:rsidRPr="00D4342E" w:rsidRDefault="005D23FC" w:rsidP="005D23FC">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89,92</w:t>
            </w:r>
          </w:p>
        </w:tc>
        <w:tc>
          <w:tcPr>
            <w:tcW w:w="1170" w:type="dxa"/>
            <w:tcBorders>
              <w:top w:val="single" w:sz="4" w:space="0" w:color="auto"/>
            </w:tcBorders>
            <w:shd w:val="clear" w:color="auto" w:fill="auto"/>
            <w:vAlign w:val="bottom"/>
          </w:tcPr>
          <w:p w:rsidR="005D23FC" w:rsidRPr="00D4342E" w:rsidRDefault="005D23FC" w:rsidP="005D23FC">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333</w:t>
            </w:r>
          </w:p>
        </w:tc>
      </w:tr>
      <w:tr w:rsidR="00D4342E" w:rsidRPr="00D4342E" w:rsidTr="005D23FC">
        <w:trPr>
          <w:jc w:val="center"/>
        </w:trPr>
        <w:tc>
          <w:tcPr>
            <w:tcW w:w="983" w:type="dxa"/>
            <w:shd w:val="clear" w:color="auto" w:fill="auto"/>
          </w:tcPr>
          <w:p w:rsidR="005D23FC" w:rsidRPr="00D4342E" w:rsidRDefault="005D23FC" w:rsidP="005D23FC">
            <w:pPr>
              <w:pStyle w:val="Default"/>
              <w:rPr>
                <w:rFonts w:ascii="Times New Roman" w:hAnsi="Times New Roman" w:cs="Times New Roman"/>
                <w:color w:val="auto"/>
              </w:rPr>
            </w:pPr>
            <w:r w:rsidRPr="00D4342E">
              <w:rPr>
                <w:rFonts w:ascii="Times New Roman" w:hAnsi="Times New Roman" w:cs="Times New Roman"/>
                <w:color w:val="auto"/>
              </w:rPr>
              <w:t>2</w:t>
            </w:r>
          </w:p>
        </w:tc>
        <w:tc>
          <w:tcPr>
            <w:tcW w:w="600" w:type="dxa"/>
            <w:shd w:val="clear" w:color="auto" w:fill="auto"/>
          </w:tcPr>
          <w:p w:rsidR="005D23FC" w:rsidRPr="00D4342E" w:rsidRDefault="005D23FC" w:rsidP="005D23FC">
            <w:pPr>
              <w:pStyle w:val="Default"/>
              <w:rPr>
                <w:rFonts w:ascii="Times New Roman" w:hAnsi="Times New Roman" w:cs="Times New Roman"/>
                <w:color w:val="auto"/>
              </w:rPr>
            </w:pPr>
            <w:r w:rsidRPr="00D4342E">
              <w:rPr>
                <w:rFonts w:ascii="Times New Roman" w:hAnsi="Times New Roman" w:cs="Times New Roman"/>
                <w:color w:val="auto"/>
              </w:rPr>
              <w:t>25</w:t>
            </w:r>
          </w:p>
        </w:tc>
        <w:tc>
          <w:tcPr>
            <w:tcW w:w="1195" w:type="dxa"/>
            <w:shd w:val="clear" w:color="auto" w:fill="auto"/>
            <w:vAlign w:val="bottom"/>
          </w:tcPr>
          <w:p w:rsidR="005D23FC" w:rsidRPr="00D4342E" w:rsidRDefault="005D23FC" w:rsidP="005D23FC">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246,16 a</w:t>
            </w:r>
          </w:p>
        </w:tc>
        <w:tc>
          <w:tcPr>
            <w:tcW w:w="1012" w:type="dxa"/>
            <w:shd w:val="clear" w:color="auto" w:fill="auto"/>
            <w:vAlign w:val="bottom"/>
          </w:tcPr>
          <w:p w:rsidR="005D23FC" w:rsidRPr="00D4342E" w:rsidRDefault="005D23FC" w:rsidP="005D23FC">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159,41</w:t>
            </w:r>
          </w:p>
        </w:tc>
        <w:tc>
          <w:tcPr>
            <w:tcW w:w="1085" w:type="dxa"/>
            <w:shd w:val="clear" w:color="auto" w:fill="auto"/>
            <w:vAlign w:val="bottom"/>
          </w:tcPr>
          <w:p w:rsidR="005D23FC" w:rsidRPr="00D4342E" w:rsidRDefault="005D23FC" w:rsidP="005D23FC">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64,76</w:t>
            </w:r>
          </w:p>
        </w:tc>
        <w:tc>
          <w:tcPr>
            <w:tcW w:w="1170" w:type="dxa"/>
            <w:shd w:val="clear" w:color="auto" w:fill="auto"/>
            <w:vAlign w:val="bottom"/>
          </w:tcPr>
          <w:p w:rsidR="005D23FC" w:rsidRPr="00D4342E" w:rsidRDefault="005D23FC" w:rsidP="005D23FC">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665</w:t>
            </w:r>
          </w:p>
        </w:tc>
      </w:tr>
      <w:tr w:rsidR="00D4342E" w:rsidRPr="00D4342E" w:rsidTr="005D23FC">
        <w:trPr>
          <w:jc w:val="center"/>
        </w:trPr>
        <w:tc>
          <w:tcPr>
            <w:tcW w:w="983" w:type="dxa"/>
            <w:tcBorders>
              <w:bottom w:val="single" w:sz="4" w:space="0" w:color="auto"/>
            </w:tcBorders>
            <w:shd w:val="clear" w:color="auto" w:fill="auto"/>
          </w:tcPr>
          <w:p w:rsidR="005D23FC" w:rsidRPr="00D4342E" w:rsidRDefault="005D23FC" w:rsidP="005D23FC">
            <w:pPr>
              <w:pStyle w:val="Default"/>
              <w:rPr>
                <w:rFonts w:ascii="Times New Roman" w:hAnsi="Times New Roman" w:cs="Times New Roman"/>
                <w:color w:val="auto"/>
              </w:rPr>
            </w:pPr>
            <w:r w:rsidRPr="00D4342E">
              <w:rPr>
                <w:rFonts w:ascii="Times New Roman" w:hAnsi="Times New Roman" w:cs="Times New Roman"/>
                <w:color w:val="auto"/>
              </w:rPr>
              <w:t>3</w:t>
            </w:r>
          </w:p>
        </w:tc>
        <w:tc>
          <w:tcPr>
            <w:tcW w:w="600" w:type="dxa"/>
            <w:tcBorders>
              <w:bottom w:val="single" w:sz="4" w:space="0" w:color="auto"/>
            </w:tcBorders>
            <w:shd w:val="clear" w:color="auto" w:fill="auto"/>
          </w:tcPr>
          <w:p w:rsidR="005D23FC" w:rsidRPr="00D4342E" w:rsidRDefault="005D23FC" w:rsidP="005D23FC">
            <w:pPr>
              <w:pStyle w:val="Default"/>
              <w:rPr>
                <w:rFonts w:ascii="Times New Roman" w:hAnsi="Times New Roman" w:cs="Times New Roman"/>
                <w:color w:val="auto"/>
              </w:rPr>
            </w:pPr>
            <w:r w:rsidRPr="00D4342E">
              <w:rPr>
                <w:rFonts w:ascii="Times New Roman" w:hAnsi="Times New Roman" w:cs="Times New Roman"/>
                <w:color w:val="auto"/>
              </w:rPr>
              <w:t>25</w:t>
            </w:r>
          </w:p>
        </w:tc>
        <w:tc>
          <w:tcPr>
            <w:tcW w:w="1195" w:type="dxa"/>
            <w:tcBorders>
              <w:bottom w:val="single" w:sz="4" w:space="0" w:color="auto"/>
            </w:tcBorders>
            <w:shd w:val="clear" w:color="auto" w:fill="auto"/>
            <w:vAlign w:val="bottom"/>
          </w:tcPr>
          <w:p w:rsidR="005D23FC" w:rsidRPr="00D4342E" w:rsidRDefault="005D23FC" w:rsidP="005D23FC">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314,76 a</w:t>
            </w:r>
          </w:p>
        </w:tc>
        <w:tc>
          <w:tcPr>
            <w:tcW w:w="1012" w:type="dxa"/>
            <w:tcBorders>
              <w:bottom w:val="single" w:sz="4" w:space="0" w:color="auto"/>
            </w:tcBorders>
            <w:shd w:val="clear" w:color="auto" w:fill="auto"/>
            <w:vAlign w:val="bottom"/>
          </w:tcPr>
          <w:p w:rsidR="005D23FC" w:rsidRPr="00D4342E" w:rsidRDefault="005D23FC" w:rsidP="005D23FC">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285,29</w:t>
            </w:r>
          </w:p>
        </w:tc>
        <w:tc>
          <w:tcPr>
            <w:tcW w:w="1085" w:type="dxa"/>
            <w:tcBorders>
              <w:bottom w:val="single" w:sz="4" w:space="0" w:color="auto"/>
            </w:tcBorders>
            <w:shd w:val="clear" w:color="auto" w:fill="auto"/>
            <w:vAlign w:val="bottom"/>
          </w:tcPr>
          <w:p w:rsidR="005D23FC" w:rsidRPr="00D4342E" w:rsidRDefault="005D23FC" w:rsidP="005D23FC">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90,64</w:t>
            </w:r>
          </w:p>
        </w:tc>
        <w:tc>
          <w:tcPr>
            <w:tcW w:w="1170" w:type="dxa"/>
            <w:tcBorders>
              <w:bottom w:val="single" w:sz="4" w:space="0" w:color="auto"/>
            </w:tcBorders>
            <w:shd w:val="clear" w:color="auto" w:fill="auto"/>
            <w:vAlign w:val="bottom"/>
          </w:tcPr>
          <w:p w:rsidR="005D23FC" w:rsidRPr="00D4342E" w:rsidRDefault="005D23FC" w:rsidP="005D23FC">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1098</w:t>
            </w:r>
          </w:p>
        </w:tc>
      </w:tr>
      <w:tr w:rsidR="00D4342E" w:rsidRPr="00D4342E" w:rsidTr="005D23FC">
        <w:trPr>
          <w:jc w:val="center"/>
        </w:trPr>
        <w:tc>
          <w:tcPr>
            <w:tcW w:w="983" w:type="dxa"/>
            <w:tcBorders>
              <w:top w:val="single" w:sz="4" w:space="0" w:color="auto"/>
              <w:bottom w:val="single" w:sz="4" w:space="0" w:color="auto"/>
            </w:tcBorders>
            <w:shd w:val="clear" w:color="auto" w:fill="auto"/>
          </w:tcPr>
          <w:p w:rsidR="005D23FC" w:rsidRPr="00D4342E" w:rsidRDefault="005D23FC" w:rsidP="005D23FC">
            <w:pPr>
              <w:pStyle w:val="Default"/>
              <w:rPr>
                <w:rFonts w:ascii="Times New Roman" w:hAnsi="Times New Roman" w:cs="Times New Roman"/>
                <w:color w:val="auto"/>
              </w:rPr>
            </w:pPr>
            <w:r w:rsidRPr="00D4342E">
              <w:rPr>
                <w:rFonts w:ascii="Times New Roman" w:hAnsi="Times New Roman" w:cs="Times New Roman"/>
                <w:color w:val="auto"/>
              </w:rPr>
              <w:t>Total</w:t>
            </w:r>
          </w:p>
        </w:tc>
        <w:tc>
          <w:tcPr>
            <w:tcW w:w="600" w:type="dxa"/>
            <w:tcBorders>
              <w:top w:val="single" w:sz="4" w:space="0" w:color="auto"/>
              <w:bottom w:val="single" w:sz="4" w:space="0" w:color="auto"/>
            </w:tcBorders>
            <w:shd w:val="clear" w:color="auto" w:fill="auto"/>
          </w:tcPr>
          <w:p w:rsidR="005D23FC" w:rsidRPr="00D4342E" w:rsidRDefault="005D23FC" w:rsidP="005D23FC">
            <w:pPr>
              <w:pStyle w:val="Default"/>
              <w:rPr>
                <w:rFonts w:ascii="Times New Roman" w:hAnsi="Times New Roman" w:cs="Times New Roman"/>
                <w:color w:val="auto"/>
              </w:rPr>
            </w:pPr>
            <w:r w:rsidRPr="00D4342E">
              <w:rPr>
                <w:rFonts w:ascii="Times New Roman" w:hAnsi="Times New Roman" w:cs="Times New Roman"/>
                <w:color w:val="auto"/>
              </w:rPr>
              <w:t>75</w:t>
            </w:r>
          </w:p>
        </w:tc>
        <w:tc>
          <w:tcPr>
            <w:tcW w:w="1195" w:type="dxa"/>
            <w:tcBorders>
              <w:top w:val="single" w:sz="4" w:space="0" w:color="auto"/>
              <w:bottom w:val="single" w:sz="4" w:space="0" w:color="auto"/>
            </w:tcBorders>
            <w:shd w:val="clear" w:color="auto" w:fill="auto"/>
            <w:vAlign w:val="bottom"/>
          </w:tcPr>
          <w:p w:rsidR="005D23FC" w:rsidRPr="00D4342E" w:rsidRDefault="005D23FC" w:rsidP="005D23FC">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220,71</w:t>
            </w:r>
          </w:p>
        </w:tc>
        <w:tc>
          <w:tcPr>
            <w:tcW w:w="1012" w:type="dxa"/>
            <w:tcBorders>
              <w:top w:val="single" w:sz="4" w:space="0" w:color="auto"/>
              <w:bottom w:val="single" w:sz="4" w:space="0" w:color="auto"/>
            </w:tcBorders>
            <w:shd w:val="clear" w:color="auto" w:fill="auto"/>
            <w:vAlign w:val="bottom"/>
          </w:tcPr>
          <w:p w:rsidR="005D23FC" w:rsidRPr="00D4342E" w:rsidRDefault="005D23FC" w:rsidP="005D23FC">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213,52</w:t>
            </w:r>
          </w:p>
        </w:tc>
        <w:tc>
          <w:tcPr>
            <w:tcW w:w="1085" w:type="dxa"/>
            <w:tcBorders>
              <w:top w:val="single" w:sz="4" w:space="0" w:color="auto"/>
              <w:bottom w:val="single" w:sz="4" w:space="0" w:color="auto"/>
            </w:tcBorders>
            <w:shd w:val="clear" w:color="auto" w:fill="auto"/>
            <w:vAlign w:val="bottom"/>
          </w:tcPr>
          <w:p w:rsidR="005D23FC" w:rsidRPr="00D4342E" w:rsidRDefault="005D23FC" w:rsidP="005D23FC">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96,74</w:t>
            </w:r>
          </w:p>
        </w:tc>
        <w:tc>
          <w:tcPr>
            <w:tcW w:w="1170" w:type="dxa"/>
            <w:tcBorders>
              <w:top w:val="single" w:sz="4" w:space="0" w:color="auto"/>
              <w:bottom w:val="single" w:sz="4" w:space="0" w:color="auto"/>
            </w:tcBorders>
            <w:shd w:val="clear" w:color="auto" w:fill="auto"/>
            <w:vAlign w:val="bottom"/>
          </w:tcPr>
          <w:p w:rsidR="005D23FC" w:rsidRPr="00D4342E" w:rsidRDefault="005D23FC" w:rsidP="005D23FC">
            <w:pPr>
              <w:spacing w:after="0" w:line="240" w:lineRule="auto"/>
              <w:jc w:val="right"/>
              <w:rPr>
                <w:rFonts w:ascii="Times New Roman" w:eastAsia="Times New Roman" w:hAnsi="Times New Roman" w:cs="Times New Roman"/>
                <w:sz w:val="24"/>
                <w:szCs w:val="24"/>
                <w:lang w:eastAsia="es-ES"/>
              </w:rPr>
            </w:pPr>
          </w:p>
        </w:tc>
      </w:tr>
    </w:tbl>
    <w:p w:rsidR="005D23FC" w:rsidRPr="00D4342E" w:rsidRDefault="005D23FC" w:rsidP="00EE19AE">
      <w:pPr>
        <w:pStyle w:val="Default"/>
        <w:ind w:left="1134"/>
        <w:jc w:val="center"/>
        <w:rPr>
          <w:rFonts w:ascii="Times New Roman" w:hAnsi="Times New Roman" w:cs="Times New Roman"/>
          <w:i/>
          <w:color w:val="auto"/>
          <w:sz w:val="20"/>
          <w:szCs w:val="20"/>
        </w:rPr>
      </w:pPr>
      <w:r w:rsidRPr="00D4342E">
        <w:rPr>
          <w:rFonts w:ascii="Times New Roman" w:eastAsia="Times New Roman" w:hAnsi="Times New Roman" w:cs="Times New Roman"/>
          <w:i/>
          <w:color w:val="auto"/>
          <w:sz w:val="20"/>
          <w:szCs w:val="20"/>
          <w:lang w:val="es-ES" w:eastAsia="es-ES"/>
        </w:rPr>
        <w:t>CV: Coeficiente de Variación</w:t>
      </w:r>
      <w:r w:rsidR="00EE19AE" w:rsidRPr="00D4342E">
        <w:rPr>
          <w:rFonts w:ascii="Times New Roman" w:eastAsia="Times New Roman" w:hAnsi="Times New Roman" w:cs="Times New Roman"/>
          <w:i/>
          <w:color w:val="auto"/>
          <w:sz w:val="20"/>
          <w:szCs w:val="20"/>
          <w:lang w:val="es-ES" w:eastAsia="es-ES"/>
        </w:rPr>
        <w:t xml:space="preserve">; </w:t>
      </w:r>
      <w:r w:rsidRPr="00D4342E">
        <w:rPr>
          <w:rFonts w:ascii="Times New Roman" w:eastAsia="Times New Roman" w:hAnsi="Times New Roman" w:cs="Times New Roman"/>
          <w:i/>
          <w:color w:val="auto"/>
          <w:sz w:val="20"/>
          <w:szCs w:val="20"/>
          <w:lang w:val="es-ES" w:eastAsia="es-ES"/>
        </w:rPr>
        <w:t>DE: Desviación Estándar</w:t>
      </w:r>
    </w:p>
    <w:p w:rsidR="005D23FC" w:rsidRPr="00D4342E" w:rsidRDefault="005D23FC" w:rsidP="00EE19AE">
      <w:pPr>
        <w:ind w:left="1134"/>
        <w:jc w:val="center"/>
        <w:rPr>
          <w:rFonts w:ascii="Times New Roman" w:hAnsi="Times New Roman" w:cs="Times New Roman"/>
          <w:i/>
          <w:sz w:val="20"/>
          <w:szCs w:val="20"/>
        </w:rPr>
      </w:pPr>
      <w:r w:rsidRPr="00D4342E">
        <w:rPr>
          <w:rFonts w:ascii="Times New Roman" w:hAnsi="Times New Roman" w:cs="Times New Roman"/>
          <w:i/>
          <w:sz w:val="20"/>
          <w:szCs w:val="20"/>
        </w:rPr>
        <w:t xml:space="preserve">Media con letras distintas en la misma columna difieren significativamente según la prueba </w:t>
      </w:r>
      <w:proofErr w:type="spellStart"/>
      <w:r w:rsidRPr="00D4342E">
        <w:rPr>
          <w:rFonts w:ascii="Times New Roman" w:hAnsi="Times New Roman" w:cs="Times New Roman"/>
          <w:i/>
          <w:sz w:val="20"/>
          <w:szCs w:val="20"/>
        </w:rPr>
        <w:t>Kruskall</w:t>
      </w:r>
      <w:proofErr w:type="spellEnd"/>
      <w:r w:rsidRPr="00D4342E">
        <w:rPr>
          <w:rFonts w:ascii="Times New Roman" w:hAnsi="Times New Roman" w:cs="Times New Roman"/>
          <w:i/>
          <w:sz w:val="20"/>
          <w:szCs w:val="20"/>
        </w:rPr>
        <w:t xml:space="preserve"> – Wallis/ Mann-</w:t>
      </w:r>
      <w:proofErr w:type="spellStart"/>
      <w:r w:rsidRPr="00D4342E">
        <w:rPr>
          <w:rFonts w:ascii="Times New Roman" w:hAnsi="Times New Roman" w:cs="Times New Roman"/>
          <w:i/>
          <w:sz w:val="20"/>
          <w:szCs w:val="20"/>
        </w:rPr>
        <w:t>Whitney</w:t>
      </w:r>
      <w:proofErr w:type="spellEnd"/>
      <w:r w:rsidRPr="00D4342E">
        <w:rPr>
          <w:rFonts w:ascii="Times New Roman" w:hAnsi="Times New Roman" w:cs="Times New Roman"/>
          <w:i/>
          <w:sz w:val="20"/>
          <w:szCs w:val="20"/>
        </w:rPr>
        <w:t xml:space="preserve"> para p&lt;0.05. n=25</w:t>
      </w:r>
    </w:p>
    <w:p w:rsidR="005D23FC" w:rsidRPr="00D4342E" w:rsidRDefault="005D23FC" w:rsidP="005D23FC">
      <w:pPr>
        <w:pStyle w:val="Default"/>
        <w:spacing w:line="360" w:lineRule="auto"/>
        <w:jc w:val="both"/>
        <w:rPr>
          <w:rFonts w:ascii="Times New Roman" w:hAnsi="Times New Roman" w:cs="Times New Roman"/>
          <w:color w:val="auto"/>
        </w:rPr>
      </w:pPr>
      <w:r w:rsidRPr="00D4342E">
        <w:rPr>
          <w:rFonts w:ascii="Times New Roman" w:hAnsi="Times New Roman" w:cs="Times New Roman"/>
          <w:color w:val="auto"/>
        </w:rPr>
        <w:t>En correspondencia con este análisis el número de pústulas por cm</w:t>
      </w:r>
      <w:r w:rsidRPr="00D4342E">
        <w:rPr>
          <w:rFonts w:ascii="Times New Roman" w:hAnsi="Times New Roman" w:cs="Times New Roman"/>
          <w:color w:val="auto"/>
          <w:vertAlign w:val="superscript"/>
        </w:rPr>
        <w:t xml:space="preserve">2 </w:t>
      </w:r>
      <w:r w:rsidRPr="00D4342E">
        <w:rPr>
          <w:rFonts w:ascii="Times New Roman" w:hAnsi="Times New Roman" w:cs="Times New Roman"/>
          <w:color w:val="auto"/>
        </w:rPr>
        <w:t>fue significativamente superior en los tercios medio y apical, con menor variabilidad en el tercio medio (Tabla 2).</w:t>
      </w:r>
    </w:p>
    <w:p w:rsidR="005D23FC" w:rsidRPr="00D4342E" w:rsidRDefault="005D23FC" w:rsidP="005D23FC">
      <w:pPr>
        <w:pStyle w:val="Default"/>
        <w:jc w:val="both"/>
        <w:rPr>
          <w:rFonts w:ascii="Times New Roman" w:hAnsi="Times New Roman" w:cs="Times New Roman"/>
          <w:b/>
          <w:color w:val="auto"/>
        </w:rPr>
      </w:pPr>
    </w:p>
    <w:p w:rsidR="005D23FC" w:rsidRPr="00D4342E" w:rsidRDefault="005D23FC" w:rsidP="00225278">
      <w:pPr>
        <w:pStyle w:val="Default"/>
        <w:spacing w:line="360" w:lineRule="auto"/>
        <w:jc w:val="center"/>
        <w:rPr>
          <w:rFonts w:ascii="Times New Roman" w:hAnsi="Times New Roman" w:cs="Times New Roman"/>
          <w:color w:val="auto"/>
        </w:rPr>
      </w:pPr>
      <w:r w:rsidRPr="00D4342E">
        <w:rPr>
          <w:rFonts w:ascii="Times New Roman" w:hAnsi="Times New Roman" w:cs="Times New Roman"/>
          <w:color w:val="auto"/>
        </w:rPr>
        <w:t>Tabla 2. Número de pústulas por cm</w:t>
      </w:r>
      <w:r w:rsidRPr="00D4342E">
        <w:rPr>
          <w:rFonts w:ascii="Times New Roman" w:hAnsi="Times New Roman" w:cs="Times New Roman"/>
          <w:color w:val="auto"/>
          <w:vertAlign w:val="superscript"/>
        </w:rPr>
        <w:t>2</w:t>
      </w:r>
      <w:r w:rsidRPr="00D4342E">
        <w:rPr>
          <w:rFonts w:ascii="Times New Roman" w:hAnsi="Times New Roman" w:cs="Times New Roman"/>
          <w:color w:val="auto"/>
        </w:rPr>
        <w:t xml:space="preserve">producidas por </w:t>
      </w:r>
      <w:proofErr w:type="spellStart"/>
      <w:r w:rsidRPr="00D4342E">
        <w:rPr>
          <w:rFonts w:ascii="Times New Roman" w:hAnsi="Times New Roman" w:cs="Times New Roman"/>
          <w:i/>
          <w:color w:val="auto"/>
        </w:rPr>
        <w:t>P.kuehnii</w:t>
      </w:r>
      <w:proofErr w:type="spellEnd"/>
      <w:r w:rsidRPr="00D4342E">
        <w:rPr>
          <w:rFonts w:ascii="Times New Roman" w:hAnsi="Times New Roman" w:cs="Times New Roman"/>
          <w:color w:val="auto"/>
        </w:rPr>
        <w:t xml:space="preserve"> en hojas del cultivar de caña de azúcar (</w:t>
      </w:r>
      <w:proofErr w:type="spellStart"/>
      <w:r w:rsidRPr="00D4342E">
        <w:rPr>
          <w:rFonts w:ascii="Times New Roman" w:hAnsi="Times New Roman" w:cs="Times New Roman"/>
          <w:i/>
          <w:color w:val="auto"/>
        </w:rPr>
        <w:t>Saccharum</w:t>
      </w:r>
      <w:proofErr w:type="spellEnd"/>
      <w:r w:rsidR="00C62FE2" w:rsidRPr="00D4342E">
        <w:rPr>
          <w:rFonts w:ascii="Times New Roman" w:hAnsi="Times New Roman" w:cs="Times New Roman"/>
          <w:i/>
          <w:color w:val="auto"/>
        </w:rPr>
        <w:t xml:space="preserve"> </w:t>
      </w:r>
      <w:proofErr w:type="spellStart"/>
      <w:r w:rsidRPr="00D4342E">
        <w:rPr>
          <w:rFonts w:ascii="Times New Roman" w:hAnsi="Times New Roman" w:cs="Times New Roman"/>
          <w:color w:val="auto"/>
        </w:rPr>
        <w:t>spp</w:t>
      </w:r>
      <w:proofErr w:type="spellEnd"/>
      <w:r w:rsidRPr="00D4342E">
        <w:rPr>
          <w:rFonts w:ascii="Times New Roman" w:hAnsi="Times New Roman" w:cs="Times New Roman"/>
          <w:color w:val="auto"/>
        </w:rPr>
        <w:t>.) C01-227 (susceptible).</w:t>
      </w:r>
    </w:p>
    <w:tbl>
      <w:tblPr>
        <w:tblW w:w="5739" w:type="dxa"/>
        <w:jc w:val="center"/>
        <w:tblBorders>
          <w:top w:val="single" w:sz="4" w:space="0" w:color="auto"/>
        </w:tblBorders>
        <w:tblLook w:val="04A0" w:firstRow="1" w:lastRow="0" w:firstColumn="1" w:lastColumn="0" w:noHBand="0" w:noVBand="1"/>
      </w:tblPr>
      <w:tblGrid>
        <w:gridCol w:w="983"/>
        <w:gridCol w:w="600"/>
        <w:gridCol w:w="1073"/>
        <w:gridCol w:w="767"/>
        <w:gridCol w:w="1085"/>
        <w:gridCol w:w="1231"/>
      </w:tblGrid>
      <w:tr w:rsidR="00D4342E" w:rsidRPr="00D4342E" w:rsidTr="00EE19AE">
        <w:trPr>
          <w:jc w:val="center"/>
        </w:trPr>
        <w:tc>
          <w:tcPr>
            <w:tcW w:w="983" w:type="dxa"/>
            <w:tcBorders>
              <w:top w:val="single" w:sz="4" w:space="0" w:color="auto"/>
              <w:bottom w:val="single" w:sz="4" w:space="0" w:color="auto"/>
            </w:tcBorders>
            <w:shd w:val="clear" w:color="auto" w:fill="auto"/>
            <w:vAlign w:val="center"/>
          </w:tcPr>
          <w:p w:rsidR="005D23FC" w:rsidRPr="00D4342E" w:rsidRDefault="005D23FC" w:rsidP="00EE19AE">
            <w:pPr>
              <w:pStyle w:val="Default"/>
              <w:jc w:val="center"/>
              <w:rPr>
                <w:rFonts w:ascii="Times New Roman" w:hAnsi="Times New Roman" w:cs="Times New Roman"/>
                <w:color w:val="auto"/>
              </w:rPr>
            </w:pPr>
            <w:r w:rsidRPr="00D4342E">
              <w:rPr>
                <w:rFonts w:ascii="Times New Roman" w:hAnsi="Times New Roman" w:cs="Times New Roman"/>
                <w:color w:val="auto"/>
              </w:rPr>
              <w:t>Tercio</w:t>
            </w:r>
          </w:p>
        </w:tc>
        <w:tc>
          <w:tcPr>
            <w:tcW w:w="600" w:type="dxa"/>
            <w:tcBorders>
              <w:top w:val="single" w:sz="4" w:space="0" w:color="auto"/>
              <w:bottom w:val="single" w:sz="4" w:space="0" w:color="auto"/>
            </w:tcBorders>
            <w:shd w:val="clear" w:color="auto" w:fill="auto"/>
            <w:vAlign w:val="center"/>
          </w:tcPr>
          <w:p w:rsidR="005D23FC" w:rsidRPr="00D4342E" w:rsidRDefault="005D23FC" w:rsidP="00EE19AE">
            <w:pPr>
              <w:pStyle w:val="Default"/>
              <w:jc w:val="center"/>
              <w:rPr>
                <w:rFonts w:ascii="Times New Roman" w:hAnsi="Times New Roman" w:cs="Times New Roman"/>
                <w:color w:val="auto"/>
              </w:rPr>
            </w:pPr>
            <w:r w:rsidRPr="00D4342E">
              <w:rPr>
                <w:rFonts w:ascii="Times New Roman" w:hAnsi="Times New Roman" w:cs="Times New Roman"/>
                <w:color w:val="auto"/>
              </w:rPr>
              <w:t>N</w:t>
            </w:r>
          </w:p>
        </w:tc>
        <w:tc>
          <w:tcPr>
            <w:tcW w:w="1073" w:type="dxa"/>
            <w:tcBorders>
              <w:top w:val="single" w:sz="4" w:space="0" w:color="auto"/>
              <w:bottom w:val="single" w:sz="4" w:space="0" w:color="auto"/>
            </w:tcBorders>
            <w:shd w:val="clear" w:color="auto" w:fill="auto"/>
            <w:vAlign w:val="center"/>
          </w:tcPr>
          <w:p w:rsidR="005D23FC" w:rsidRPr="00D4342E" w:rsidRDefault="005D23FC" w:rsidP="00EE19AE">
            <w:pPr>
              <w:pStyle w:val="Default"/>
              <w:jc w:val="center"/>
              <w:rPr>
                <w:rFonts w:ascii="Times New Roman" w:hAnsi="Times New Roman" w:cs="Times New Roman"/>
                <w:color w:val="auto"/>
              </w:rPr>
            </w:pPr>
            <w:r w:rsidRPr="00D4342E">
              <w:rPr>
                <w:rFonts w:ascii="Times New Roman" w:hAnsi="Times New Roman" w:cs="Times New Roman"/>
                <w:color w:val="auto"/>
              </w:rPr>
              <w:t>Media</w:t>
            </w:r>
          </w:p>
        </w:tc>
        <w:tc>
          <w:tcPr>
            <w:tcW w:w="767" w:type="dxa"/>
            <w:tcBorders>
              <w:top w:val="single" w:sz="4" w:space="0" w:color="auto"/>
              <w:bottom w:val="single" w:sz="4" w:space="0" w:color="auto"/>
            </w:tcBorders>
            <w:shd w:val="clear" w:color="auto" w:fill="auto"/>
            <w:vAlign w:val="center"/>
          </w:tcPr>
          <w:p w:rsidR="005D23FC" w:rsidRPr="00D4342E" w:rsidRDefault="005D23FC" w:rsidP="00EE19AE">
            <w:pPr>
              <w:pStyle w:val="Default"/>
              <w:jc w:val="center"/>
              <w:rPr>
                <w:rFonts w:ascii="Times New Roman" w:hAnsi="Times New Roman" w:cs="Times New Roman"/>
                <w:color w:val="auto"/>
              </w:rPr>
            </w:pPr>
            <w:r w:rsidRPr="00D4342E">
              <w:rPr>
                <w:rFonts w:ascii="Times New Roman" w:eastAsia="Times New Roman" w:hAnsi="Times New Roman" w:cs="Times New Roman"/>
                <w:color w:val="auto"/>
                <w:lang w:val="es-ES" w:eastAsia="es-ES"/>
              </w:rPr>
              <w:t>DE</w:t>
            </w:r>
          </w:p>
        </w:tc>
        <w:tc>
          <w:tcPr>
            <w:tcW w:w="1085" w:type="dxa"/>
            <w:tcBorders>
              <w:top w:val="single" w:sz="4" w:space="0" w:color="auto"/>
              <w:bottom w:val="single" w:sz="4" w:space="0" w:color="auto"/>
            </w:tcBorders>
            <w:shd w:val="clear" w:color="auto" w:fill="auto"/>
            <w:vAlign w:val="center"/>
          </w:tcPr>
          <w:p w:rsidR="005D23FC" w:rsidRPr="00D4342E" w:rsidRDefault="005D23FC" w:rsidP="00EE19AE">
            <w:pPr>
              <w:pStyle w:val="Default"/>
              <w:jc w:val="center"/>
              <w:rPr>
                <w:rFonts w:ascii="Times New Roman" w:hAnsi="Times New Roman" w:cs="Times New Roman"/>
                <w:color w:val="auto"/>
              </w:rPr>
            </w:pPr>
            <w:r w:rsidRPr="00D4342E">
              <w:rPr>
                <w:rFonts w:ascii="Times New Roman" w:eastAsia="Times New Roman" w:hAnsi="Times New Roman" w:cs="Times New Roman"/>
                <w:color w:val="auto"/>
                <w:lang w:val="es-ES" w:eastAsia="es-ES"/>
              </w:rPr>
              <w:t>CV (%)</w:t>
            </w:r>
          </w:p>
        </w:tc>
        <w:tc>
          <w:tcPr>
            <w:tcW w:w="1231" w:type="dxa"/>
            <w:tcBorders>
              <w:top w:val="single" w:sz="4" w:space="0" w:color="auto"/>
              <w:bottom w:val="single" w:sz="4" w:space="0" w:color="auto"/>
            </w:tcBorders>
            <w:shd w:val="clear" w:color="auto" w:fill="auto"/>
            <w:vAlign w:val="center"/>
          </w:tcPr>
          <w:p w:rsidR="005D23FC" w:rsidRPr="00D4342E" w:rsidRDefault="005D23FC" w:rsidP="00EE19AE">
            <w:pPr>
              <w:pStyle w:val="Default"/>
              <w:jc w:val="center"/>
              <w:rPr>
                <w:rFonts w:ascii="Times New Roman" w:eastAsia="Times New Roman" w:hAnsi="Times New Roman" w:cs="Times New Roman"/>
                <w:color w:val="auto"/>
                <w:lang w:val="es-ES" w:eastAsia="es-ES"/>
              </w:rPr>
            </w:pPr>
            <w:r w:rsidRPr="00D4342E">
              <w:rPr>
                <w:rFonts w:ascii="Times New Roman" w:eastAsia="Times New Roman" w:hAnsi="Times New Roman" w:cs="Times New Roman"/>
                <w:color w:val="auto"/>
                <w:lang w:val="es-ES" w:eastAsia="es-ES"/>
              </w:rPr>
              <w:t>Valor</w:t>
            </w:r>
          </w:p>
          <w:p w:rsidR="005D23FC" w:rsidRPr="00D4342E" w:rsidRDefault="005D23FC" w:rsidP="00EE19AE">
            <w:pPr>
              <w:pStyle w:val="Default"/>
              <w:jc w:val="center"/>
              <w:rPr>
                <w:rFonts w:ascii="Times New Roman" w:eastAsia="Times New Roman" w:hAnsi="Times New Roman" w:cs="Times New Roman"/>
                <w:color w:val="auto"/>
                <w:lang w:val="es-ES" w:eastAsia="es-ES"/>
              </w:rPr>
            </w:pPr>
            <w:r w:rsidRPr="00D4342E">
              <w:rPr>
                <w:rFonts w:ascii="Times New Roman" w:eastAsia="Times New Roman" w:hAnsi="Times New Roman" w:cs="Times New Roman"/>
                <w:color w:val="auto"/>
                <w:lang w:val="es-ES" w:eastAsia="es-ES"/>
              </w:rPr>
              <w:t xml:space="preserve"> máximo</w:t>
            </w:r>
          </w:p>
        </w:tc>
      </w:tr>
      <w:tr w:rsidR="00D4342E" w:rsidRPr="00D4342E" w:rsidTr="00EE19AE">
        <w:trPr>
          <w:jc w:val="center"/>
        </w:trPr>
        <w:tc>
          <w:tcPr>
            <w:tcW w:w="983" w:type="dxa"/>
            <w:tcBorders>
              <w:top w:val="single" w:sz="4" w:space="0" w:color="auto"/>
            </w:tcBorders>
            <w:shd w:val="clear" w:color="auto" w:fill="auto"/>
          </w:tcPr>
          <w:p w:rsidR="005D23FC" w:rsidRPr="00D4342E" w:rsidRDefault="005D23FC" w:rsidP="00EE19AE">
            <w:pPr>
              <w:pStyle w:val="Default"/>
              <w:rPr>
                <w:rFonts w:ascii="Times New Roman" w:hAnsi="Times New Roman" w:cs="Times New Roman"/>
                <w:color w:val="auto"/>
              </w:rPr>
            </w:pPr>
            <w:r w:rsidRPr="00D4342E">
              <w:rPr>
                <w:rFonts w:ascii="Times New Roman" w:hAnsi="Times New Roman" w:cs="Times New Roman"/>
                <w:color w:val="auto"/>
              </w:rPr>
              <w:t>1</w:t>
            </w:r>
          </w:p>
        </w:tc>
        <w:tc>
          <w:tcPr>
            <w:tcW w:w="600" w:type="dxa"/>
            <w:tcBorders>
              <w:top w:val="single" w:sz="4" w:space="0" w:color="auto"/>
            </w:tcBorders>
            <w:shd w:val="clear" w:color="auto" w:fill="auto"/>
          </w:tcPr>
          <w:p w:rsidR="005D23FC" w:rsidRPr="00D4342E" w:rsidRDefault="005D23FC" w:rsidP="00EE19AE">
            <w:pPr>
              <w:pStyle w:val="Default"/>
              <w:rPr>
                <w:rFonts w:ascii="Times New Roman" w:hAnsi="Times New Roman" w:cs="Times New Roman"/>
                <w:color w:val="auto"/>
              </w:rPr>
            </w:pPr>
            <w:r w:rsidRPr="00D4342E">
              <w:rPr>
                <w:rFonts w:ascii="Times New Roman" w:hAnsi="Times New Roman" w:cs="Times New Roman"/>
                <w:color w:val="auto"/>
              </w:rPr>
              <w:t>25</w:t>
            </w:r>
          </w:p>
        </w:tc>
        <w:tc>
          <w:tcPr>
            <w:tcW w:w="1073" w:type="dxa"/>
            <w:tcBorders>
              <w:top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1,14   b</w:t>
            </w:r>
          </w:p>
        </w:tc>
        <w:tc>
          <w:tcPr>
            <w:tcW w:w="767" w:type="dxa"/>
            <w:tcBorders>
              <w:top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0,93</w:t>
            </w:r>
          </w:p>
        </w:tc>
        <w:tc>
          <w:tcPr>
            <w:tcW w:w="1085" w:type="dxa"/>
            <w:tcBorders>
              <w:top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81,71</w:t>
            </w:r>
          </w:p>
        </w:tc>
        <w:tc>
          <w:tcPr>
            <w:tcW w:w="1231" w:type="dxa"/>
            <w:tcBorders>
              <w:top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3,26</w:t>
            </w:r>
          </w:p>
        </w:tc>
      </w:tr>
      <w:tr w:rsidR="00D4342E" w:rsidRPr="00D4342E" w:rsidTr="00EE19AE">
        <w:trPr>
          <w:jc w:val="center"/>
        </w:trPr>
        <w:tc>
          <w:tcPr>
            <w:tcW w:w="983" w:type="dxa"/>
            <w:tcBorders>
              <w:bottom w:val="nil"/>
            </w:tcBorders>
            <w:shd w:val="clear" w:color="auto" w:fill="auto"/>
          </w:tcPr>
          <w:p w:rsidR="005D23FC" w:rsidRPr="00D4342E" w:rsidRDefault="005D23FC" w:rsidP="00EE19AE">
            <w:pPr>
              <w:pStyle w:val="Default"/>
              <w:rPr>
                <w:rFonts w:ascii="Times New Roman" w:hAnsi="Times New Roman" w:cs="Times New Roman"/>
                <w:color w:val="auto"/>
              </w:rPr>
            </w:pPr>
            <w:r w:rsidRPr="00D4342E">
              <w:rPr>
                <w:rFonts w:ascii="Times New Roman" w:hAnsi="Times New Roman" w:cs="Times New Roman"/>
                <w:color w:val="auto"/>
              </w:rPr>
              <w:t>2</w:t>
            </w:r>
          </w:p>
        </w:tc>
        <w:tc>
          <w:tcPr>
            <w:tcW w:w="600" w:type="dxa"/>
            <w:tcBorders>
              <w:bottom w:val="nil"/>
            </w:tcBorders>
            <w:shd w:val="clear" w:color="auto" w:fill="auto"/>
          </w:tcPr>
          <w:p w:rsidR="005D23FC" w:rsidRPr="00D4342E" w:rsidRDefault="005D23FC" w:rsidP="00EE19AE">
            <w:pPr>
              <w:pStyle w:val="Default"/>
              <w:rPr>
                <w:rFonts w:ascii="Times New Roman" w:hAnsi="Times New Roman" w:cs="Times New Roman"/>
                <w:color w:val="auto"/>
              </w:rPr>
            </w:pPr>
            <w:r w:rsidRPr="00D4342E">
              <w:rPr>
                <w:rFonts w:ascii="Times New Roman" w:hAnsi="Times New Roman" w:cs="Times New Roman"/>
                <w:color w:val="auto"/>
              </w:rPr>
              <w:t>25</w:t>
            </w:r>
          </w:p>
        </w:tc>
        <w:tc>
          <w:tcPr>
            <w:tcW w:w="1073" w:type="dxa"/>
            <w:tcBorders>
              <w:bottom w:val="nil"/>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2,12 ab</w:t>
            </w:r>
          </w:p>
        </w:tc>
        <w:tc>
          <w:tcPr>
            <w:tcW w:w="767" w:type="dxa"/>
            <w:tcBorders>
              <w:bottom w:val="nil"/>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1,42</w:t>
            </w:r>
          </w:p>
        </w:tc>
        <w:tc>
          <w:tcPr>
            <w:tcW w:w="1085" w:type="dxa"/>
            <w:tcBorders>
              <w:bottom w:val="nil"/>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67,27</w:t>
            </w:r>
          </w:p>
        </w:tc>
        <w:tc>
          <w:tcPr>
            <w:tcW w:w="1231" w:type="dxa"/>
            <w:tcBorders>
              <w:bottom w:val="nil"/>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5,58</w:t>
            </w:r>
          </w:p>
        </w:tc>
      </w:tr>
      <w:tr w:rsidR="00D4342E" w:rsidRPr="00D4342E" w:rsidTr="00EE19AE">
        <w:trPr>
          <w:jc w:val="center"/>
        </w:trPr>
        <w:tc>
          <w:tcPr>
            <w:tcW w:w="983" w:type="dxa"/>
            <w:tcBorders>
              <w:top w:val="nil"/>
              <w:bottom w:val="single" w:sz="4" w:space="0" w:color="auto"/>
            </w:tcBorders>
            <w:shd w:val="clear" w:color="auto" w:fill="auto"/>
          </w:tcPr>
          <w:p w:rsidR="005D23FC" w:rsidRPr="00D4342E" w:rsidRDefault="005D23FC" w:rsidP="00EE19AE">
            <w:pPr>
              <w:pStyle w:val="Default"/>
              <w:rPr>
                <w:rFonts w:ascii="Times New Roman" w:hAnsi="Times New Roman" w:cs="Times New Roman"/>
                <w:color w:val="auto"/>
              </w:rPr>
            </w:pPr>
            <w:r w:rsidRPr="00D4342E">
              <w:rPr>
                <w:rFonts w:ascii="Times New Roman" w:hAnsi="Times New Roman" w:cs="Times New Roman"/>
                <w:color w:val="auto"/>
              </w:rPr>
              <w:t>3</w:t>
            </w:r>
          </w:p>
        </w:tc>
        <w:tc>
          <w:tcPr>
            <w:tcW w:w="600" w:type="dxa"/>
            <w:tcBorders>
              <w:top w:val="nil"/>
              <w:bottom w:val="single" w:sz="4" w:space="0" w:color="auto"/>
            </w:tcBorders>
            <w:shd w:val="clear" w:color="auto" w:fill="auto"/>
          </w:tcPr>
          <w:p w:rsidR="005D23FC" w:rsidRPr="00D4342E" w:rsidRDefault="005D23FC" w:rsidP="00EE19AE">
            <w:pPr>
              <w:pStyle w:val="Default"/>
              <w:rPr>
                <w:rFonts w:ascii="Times New Roman" w:hAnsi="Times New Roman" w:cs="Times New Roman"/>
                <w:color w:val="auto"/>
              </w:rPr>
            </w:pPr>
            <w:r w:rsidRPr="00D4342E">
              <w:rPr>
                <w:rFonts w:ascii="Times New Roman" w:hAnsi="Times New Roman" w:cs="Times New Roman"/>
                <w:color w:val="auto"/>
              </w:rPr>
              <w:t>25</w:t>
            </w:r>
          </w:p>
        </w:tc>
        <w:tc>
          <w:tcPr>
            <w:tcW w:w="1073" w:type="dxa"/>
            <w:tcBorders>
              <w:top w:val="nil"/>
              <w:bottom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3,04   a</w:t>
            </w:r>
          </w:p>
        </w:tc>
        <w:tc>
          <w:tcPr>
            <w:tcW w:w="767" w:type="dxa"/>
            <w:tcBorders>
              <w:top w:val="nil"/>
              <w:bottom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2,39</w:t>
            </w:r>
          </w:p>
        </w:tc>
        <w:tc>
          <w:tcPr>
            <w:tcW w:w="1085" w:type="dxa"/>
            <w:tcBorders>
              <w:top w:val="nil"/>
              <w:bottom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78,60</w:t>
            </w:r>
          </w:p>
        </w:tc>
        <w:tc>
          <w:tcPr>
            <w:tcW w:w="1231" w:type="dxa"/>
            <w:tcBorders>
              <w:top w:val="nil"/>
              <w:bottom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8,13</w:t>
            </w:r>
          </w:p>
        </w:tc>
      </w:tr>
      <w:tr w:rsidR="00D4342E" w:rsidRPr="00D4342E" w:rsidTr="00EE19AE">
        <w:trPr>
          <w:jc w:val="center"/>
        </w:trPr>
        <w:tc>
          <w:tcPr>
            <w:tcW w:w="983" w:type="dxa"/>
            <w:tcBorders>
              <w:top w:val="single" w:sz="4" w:space="0" w:color="auto"/>
              <w:bottom w:val="single" w:sz="4" w:space="0" w:color="auto"/>
            </w:tcBorders>
            <w:shd w:val="clear" w:color="auto" w:fill="auto"/>
          </w:tcPr>
          <w:p w:rsidR="005D23FC" w:rsidRPr="00D4342E" w:rsidRDefault="005D23FC" w:rsidP="00EE19AE">
            <w:pPr>
              <w:pStyle w:val="Default"/>
              <w:rPr>
                <w:rFonts w:ascii="Times New Roman" w:hAnsi="Times New Roman" w:cs="Times New Roman"/>
                <w:color w:val="auto"/>
              </w:rPr>
            </w:pPr>
            <w:r w:rsidRPr="00D4342E">
              <w:rPr>
                <w:rFonts w:ascii="Times New Roman" w:hAnsi="Times New Roman" w:cs="Times New Roman"/>
                <w:color w:val="auto"/>
              </w:rPr>
              <w:t>Total</w:t>
            </w:r>
          </w:p>
        </w:tc>
        <w:tc>
          <w:tcPr>
            <w:tcW w:w="600" w:type="dxa"/>
            <w:tcBorders>
              <w:top w:val="single" w:sz="4" w:space="0" w:color="auto"/>
              <w:bottom w:val="single" w:sz="4" w:space="0" w:color="auto"/>
            </w:tcBorders>
            <w:shd w:val="clear" w:color="auto" w:fill="auto"/>
          </w:tcPr>
          <w:p w:rsidR="005D23FC" w:rsidRPr="00D4342E" w:rsidRDefault="005D23FC" w:rsidP="00EE19AE">
            <w:pPr>
              <w:pStyle w:val="Default"/>
              <w:rPr>
                <w:rFonts w:ascii="Times New Roman" w:hAnsi="Times New Roman" w:cs="Times New Roman"/>
                <w:color w:val="auto"/>
              </w:rPr>
            </w:pPr>
            <w:r w:rsidRPr="00D4342E">
              <w:rPr>
                <w:rFonts w:ascii="Times New Roman" w:hAnsi="Times New Roman" w:cs="Times New Roman"/>
                <w:color w:val="auto"/>
              </w:rPr>
              <w:t>75</w:t>
            </w:r>
          </w:p>
        </w:tc>
        <w:tc>
          <w:tcPr>
            <w:tcW w:w="1073" w:type="dxa"/>
            <w:tcBorders>
              <w:top w:val="single" w:sz="4" w:space="0" w:color="auto"/>
              <w:bottom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2,10</w:t>
            </w:r>
          </w:p>
        </w:tc>
        <w:tc>
          <w:tcPr>
            <w:tcW w:w="767" w:type="dxa"/>
            <w:tcBorders>
              <w:top w:val="single" w:sz="4" w:space="0" w:color="auto"/>
              <w:bottom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1,85</w:t>
            </w:r>
          </w:p>
        </w:tc>
        <w:tc>
          <w:tcPr>
            <w:tcW w:w="1085" w:type="dxa"/>
            <w:tcBorders>
              <w:top w:val="single" w:sz="4" w:space="0" w:color="auto"/>
              <w:bottom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88,02</w:t>
            </w:r>
          </w:p>
        </w:tc>
        <w:tc>
          <w:tcPr>
            <w:tcW w:w="1231" w:type="dxa"/>
            <w:tcBorders>
              <w:top w:val="single" w:sz="4" w:space="0" w:color="auto"/>
              <w:bottom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p>
        </w:tc>
      </w:tr>
    </w:tbl>
    <w:p w:rsidR="005D23FC" w:rsidRPr="00D4342E" w:rsidRDefault="005D23FC" w:rsidP="00EE19AE">
      <w:pPr>
        <w:pStyle w:val="Default"/>
        <w:jc w:val="center"/>
        <w:rPr>
          <w:rFonts w:ascii="Times New Roman" w:hAnsi="Times New Roman" w:cs="Times New Roman"/>
          <w:i/>
          <w:color w:val="auto"/>
          <w:sz w:val="20"/>
          <w:szCs w:val="20"/>
        </w:rPr>
      </w:pPr>
      <w:r w:rsidRPr="00D4342E">
        <w:rPr>
          <w:rFonts w:ascii="Times New Roman" w:eastAsia="Times New Roman" w:hAnsi="Times New Roman" w:cs="Times New Roman"/>
          <w:i/>
          <w:color w:val="auto"/>
          <w:sz w:val="20"/>
          <w:szCs w:val="20"/>
          <w:lang w:val="es-ES" w:eastAsia="es-ES"/>
        </w:rPr>
        <w:t>CV: Coeficiente de Variación</w:t>
      </w:r>
    </w:p>
    <w:p w:rsidR="005D23FC" w:rsidRPr="00D4342E" w:rsidRDefault="005D23FC" w:rsidP="00EE19AE">
      <w:pPr>
        <w:pStyle w:val="Default"/>
        <w:jc w:val="center"/>
        <w:rPr>
          <w:rFonts w:ascii="Times New Roman" w:hAnsi="Times New Roman" w:cs="Times New Roman"/>
          <w:i/>
          <w:color w:val="auto"/>
          <w:sz w:val="20"/>
          <w:szCs w:val="20"/>
        </w:rPr>
      </w:pPr>
      <w:r w:rsidRPr="00D4342E">
        <w:rPr>
          <w:rFonts w:ascii="Times New Roman" w:eastAsia="Times New Roman" w:hAnsi="Times New Roman" w:cs="Times New Roman"/>
          <w:i/>
          <w:color w:val="auto"/>
          <w:sz w:val="20"/>
          <w:szCs w:val="20"/>
          <w:lang w:val="es-ES" w:eastAsia="es-ES"/>
        </w:rPr>
        <w:t>DE: Desviación Estándar</w:t>
      </w:r>
    </w:p>
    <w:p w:rsidR="005D23FC" w:rsidRPr="00D4342E" w:rsidRDefault="005D23FC" w:rsidP="00EE19AE">
      <w:pPr>
        <w:jc w:val="center"/>
        <w:rPr>
          <w:rFonts w:ascii="Times New Roman" w:hAnsi="Times New Roman" w:cs="Times New Roman"/>
          <w:i/>
          <w:sz w:val="20"/>
          <w:szCs w:val="20"/>
        </w:rPr>
      </w:pPr>
      <w:r w:rsidRPr="00D4342E">
        <w:rPr>
          <w:rFonts w:ascii="Times New Roman" w:hAnsi="Times New Roman" w:cs="Times New Roman"/>
          <w:i/>
          <w:sz w:val="20"/>
          <w:szCs w:val="20"/>
        </w:rPr>
        <w:t xml:space="preserve">Media con letras distintas en la misma columna difieren significativamente según la prueba </w:t>
      </w:r>
      <w:proofErr w:type="spellStart"/>
      <w:r w:rsidRPr="00D4342E">
        <w:rPr>
          <w:rFonts w:ascii="Times New Roman" w:hAnsi="Times New Roman" w:cs="Times New Roman"/>
          <w:i/>
          <w:sz w:val="20"/>
          <w:szCs w:val="20"/>
        </w:rPr>
        <w:t>Kruskall</w:t>
      </w:r>
      <w:proofErr w:type="spellEnd"/>
      <w:r w:rsidRPr="00D4342E">
        <w:rPr>
          <w:rFonts w:ascii="Times New Roman" w:hAnsi="Times New Roman" w:cs="Times New Roman"/>
          <w:i/>
          <w:sz w:val="20"/>
          <w:szCs w:val="20"/>
        </w:rPr>
        <w:t xml:space="preserve"> – Wallis/ Mann-</w:t>
      </w:r>
      <w:proofErr w:type="spellStart"/>
      <w:r w:rsidRPr="00D4342E">
        <w:rPr>
          <w:rFonts w:ascii="Times New Roman" w:hAnsi="Times New Roman" w:cs="Times New Roman"/>
          <w:i/>
          <w:sz w:val="20"/>
          <w:szCs w:val="20"/>
        </w:rPr>
        <w:t>Whitney</w:t>
      </w:r>
      <w:proofErr w:type="spellEnd"/>
      <w:r w:rsidRPr="00D4342E">
        <w:rPr>
          <w:rFonts w:ascii="Times New Roman" w:hAnsi="Times New Roman" w:cs="Times New Roman"/>
          <w:i/>
          <w:sz w:val="20"/>
          <w:szCs w:val="20"/>
        </w:rPr>
        <w:t xml:space="preserve"> para p&lt;0.05. n=25</w:t>
      </w:r>
    </w:p>
    <w:p w:rsidR="005D23FC" w:rsidRPr="00D4342E" w:rsidRDefault="005D23FC" w:rsidP="005D23FC">
      <w:pPr>
        <w:pStyle w:val="Default"/>
        <w:spacing w:line="360" w:lineRule="auto"/>
        <w:jc w:val="both"/>
        <w:rPr>
          <w:rFonts w:ascii="Times New Roman" w:hAnsi="Times New Roman" w:cs="Times New Roman"/>
          <w:color w:val="auto"/>
        </w:rPr>
      </w:pPr>
      <w:r w:rsidRPr="00D4342E">
        <w:rPr>
          <w:rFonts w:ascii="Times New Roman" w:hAnsi="Times New Roman" w:cs="Times New Roman"/>
          <w:color w:val="auto"/>
        </w:rPr>
        <w:t xml:space="preserve">Estos resultados indican que para evaluar de forma cuantitativa la infección de </w:t>
      </w:r>
      <w:r w:rsidRPr="00D4342E">
        <w:rPr>
          <w:rFonts w:ascii="Times New Roman" w:hAnsi="Times New Roman" w:cs="Times New Roman"/>
          <w:i/>
          <w:color w:val="auto"/>
        </w:rPr>
        <w:t xml:space="preserve">P. </w:t>
      </w:r>
      <w:proofErr w:type="spellStart"/>
      <w:r w:rsidRPr="00D4342E">
        <w:rPr>
          <w:rFonts w:ascii="Times New Roman" w:hAnsi="Times New Roman" w:cs="Times New Roman"/>
          <w:i/>
          <w:color w:val="auto"/>
        </w:rPr>
        <w:t>kuehnii</w:t>
      </w:r>
      <w:proofErr w:type="spellEnd"/>
      <w:r w:rsidRPr="00D4342E">
        <w:rPr>
          <w:rFonts w:ascii="Times New Roman" w:hAnsi="Times New Roman" w:cs="Times New Roman"/>
          <w:color w:val="auto"/>
        </w:rPr>
        <w:t xml:space="preserve">, </w:t>
      </w:r>
      <w:r w:rsidR="001600CC" w:rsidRPr="00D4342E">
        <w:rPr>
          <w:rFonts w:ascii="Times New Roman" w:hAnsi="Times New Roman" w:cs="Times New Roman"/>
          <w:color w:val="auto"/>
        </w:rPr>
        <w:t xml:space="preserve">cuando se utiliza </w:t>
      </w:r>
      <w:r w:rsidRPr="00D4342E">
        <w:rPr>
          <w:rFonts w:ascii="Times New Roman" w:hAnsi="Times New Roman" w:cs="Times New Roman"/>
          <w:color w:val="auto"/>
        </w:rPr>
        <w:t>como variable a medir el número de pústulas por cm</w:t>
      </w:r>
      <w:r w:rsidRPr="00D4342E">
        <w:rPr>
          <w:rFonts w:ascii="Times New Roman" w:hAnsi="Times New Roman" w:cs="Times New Roman"/>
          <w:color w:val="auto"/>
          <w:vertAlign w:val="superscript"/>
        </w:rPr>
        <w:t>2</w:t>
      </w:r>
      <w:r w:rsidRPr="00D4342E">
        <w:rPr>
          <w:rFonts w:ascii="Times New Roman" w:hAnsi="Times New Roman" w:cs="Times New Roman"/>
          <w:color w:val="auto"/>
        </w:rPr>
        <w:t xml:space="preserve">, el tercio medio de la hoja resulta la porción de la hoja más adecuada con la menor variación y un valor muy próximo a la media de toda la hoja. </w:t>
      </w:r>
    </w:p>
    <w:p w:rsidR="005D23FC" w:rsidRPr="00D4342E" w:rsidRDefault="005D23FC" w:rsidP="005D23FC">
      <w:pPr>
        <w:pStyle w:val="Default"/>
        <w:spacing w:line="360" w:lineRule="auto"/>
        <w:jc w:val="both"/>
        <w:rPr>
          <w:rFonts w:ascii="Times New Roman" w:hAnsi="Times New Roman" w:cs="Times New Roman"/>
          <w:color w:val="auto"/>
        </w:rPr>
      </w:pPr>
      <w:proofErr w:type="spellStart"/>
      <w:r w:rsidRPr="00D4342E">
        <w:rPr>
          <w:rFonts w:ascii="Times New Roman" w:hAnsi="Times New Roman" w:cs="Times New Roman"/>
          <w:color w:val="auto"/>
        </w:rPr>
        <w:t>Klosowski</w:t>
      </w:r>
      <w:proofErr w:type="spellEnd"/>
      <w:r w:rsidRPr="00D4342E">
        <w:rPr>
          <w:rFonts w:ascii="Times New Roman" w:hAnsi="Times New Roman" w:cs="Times New Roman"/>
          <w:color w:val="auto"/>
        </w:rPr>
        <w:t xml:space="preserve"> (2012), observó que la mayoría de las veces las pústulas están agrupadas y en esos casos es difícil determinar con exactitud su número, el cual según Souza (2013), puede llegar a 37 por cm</w:t>
      </w:r>
      <w:r w:rsidRPr="00D4342E">
        <w:rPr>
          <w:rFonts w:ascii="Times New Roman" w:hAnsi="Times New Roman" w:cs="Times New Roman"/>
          <w:color w:val="auto"/>
          <w:vertAlign w:val="superscript"/>
        </w:rPr>
        <w:t>2</w:t>
      </w:r>
      <w:r w:rsidRPr="00D4342E">
        <w:rPr>
          <w:rFonts w:ascii="Times New Roman" w:hAnsi="Times New Roman" w:cs="Times New Roman"/>
          <w:color w:val="auto"/>
        </w:rPr>
        <w:t xml:space="preserve">. </w:t>
      </w:r>
      <w:r w:rsidRPr="00D4342E">
        <w:rPr>
          <w:rFonts w:ascii="Times New Roman" w:hAnsi="Times New Roman" w:cs="Times New Roman"/>
          <w:color w:val="auto"/>
          <w:lang w:val="es-ES"/>
        </w:rPr>
        <w:t xml:space="preserve">En esta investigación, </w:t>
      </w:r>
      <w:r w:rsidRPr="00D4342E">
        <w:rPr>
          <w:rFonts w:ascii="Times New Roman" w:hAnsi="Times New Roman" w:cs="Times New Roman"/>
          <w:color w:val="auto"/>
        </w:rPr>
        <w:t xml:space="preserve">se determinó en el cultivar C01-227 un </w:t>
      </w:r>
      <w:r w:rsidRPr="00D4342E">
        <w:rPr>
          <w:rFonts w:ascii="Times New Roman" w:hAnsi="Times New Roman" w:cs="Times New Roman"/>
          <w:color w:val="auto"/>
        </w:rPr>
        <w:lastRenderedPageBreak/>
        <w:t>máximo de 6,88 pústulas por cm</w:t>
      </w:r>
      <w:r w:rsidRPr="00D4342E">
        <w:rPr>
          <w:rFonts w:ascii="Times New Roman" w:hAnsi="Times New Roman" w:cs="Times New Roman"/>
          <w:color w:val="auto"/>
          <w:vertAlign w:val="superscript"/>
        </w:rPr>
        <w:t>2</w:t>
      </w:r>
      <w:r w:rsidRPr="00D4342E">
        <w:rPr>
          <w:rFonts w:ascii="Times New Roman" w:hAnsi="Times New Roman" w:cs="Times New Roman"/>
          <w:color w:val="auto"/>
        </w:rPr>
        <w:t xml:space="preserve"> en hojas con 25% del AFA y un promedio de 2,26 en hojas con una afectación desde 5 hasta 25% del AFA. Aunque el AFA por pústulas de </w:t>
      </w:r>
      <w:r w:rsidRPr="00D4342E">
        <w:rPr>
          <w:rFonts w:ascii="Times New Roman" w:hAnsi="Times New Roman" w:cs="Times New Roman"/>
          <w:i/>
          <w:color w:val="auto"/>
        </w:rPr>
        <w:t xml:space="preserve">P. </w:t>
      </w:r>
      <w:proofErr w:type="spellStart"/>
      <w:r w:rsidRPr="00D4342E">
        <w:rPr>
          <w:rFonts w:ascii="Times New Roman" w:hAnsi="Times New Roman" w:cs="Times New Roman"/>
          <w:i/>
          <w:color w:val="auto"/>
        </w:rPr>
        <w:t>kuehnii</w:t>
      </w:r>
      <w:proofErr w:type="spellEnd"/>
      <w:r w:rsidRPr="00D4342E">
        <w:rPr>
          <w:rFonts w:ascii="Times New Roman" w:hAnsi="Times New Roman" w:cs="Times New Roman"/>
          <w:color w:val="auto"/>
        </w:rPr>
        <w:t xml:space="preserve"> en las hojas evaluadas fue variable, siempre su distribución resultó ser agregada (Tabla 3).</w:t>
      </w:r>
    </w:p>
    <w:p w:rsidR="005D23FC" w:rsidRPr="00D4342E" w:rsidRDefault="005D23FC" w:rsidP="005D23FC">
      <w:pPr>
        <w:pStyle w:val="Default"/>
        <w:jc w:val="both"/>
        <w:rPr>
          <w:rFonts w:ascii="Times New Roman" w:hAnsi="Times New Roman" w:cs="Times New Roman"/>
          <w:b/>
          <w:color w:val="auto"/>
        </w:rPr>
      </w:pPr>
    </w:p>
    <w:p w:rsidR="005D23FC" w:rsidRPr="00D4342E" w:rsidRDefault="005D23FC" w:rsidP="00225278">
      <w:pPr>
        <w:pStyle w:val="Default"/>
        <w:spacing w:line="360" w:lineRule="auto"/>
        <w:jc w:val="center"/>
        <w:rPr>
          <w:rFonts w:ascii="Times New Roman" w:hAnsi="Times New Roman" w:cs="Times New Roman"/>
          <w:color w:val="auto"/>
        </w:rPr>
      </w:pPr>
      <w:r w:rsidRPr="00D4342E">
        <w:rPr>
          <w:rFonts w:ascii="Times New Roman" w:hAnsi="Times New Roman" w:cs="Times New Roman"/>
          <w:color w:val="auto"/>
        </w:rPr>
        <w:t xml:space="preserve">Tabla 3. Distribución espacial </w:t>
      </w:r>
      <w:r w:rsidR="001600CC" w:rsidRPr="00D4342E">
        <w:rPr>
          <w:rFonts w:ascii="Times New Roman" w:hAnsi="Times New Roman" w:cs="Times New Roman"/>
          <w:color w:val="auto"/>
        </w:rPr>
        <w:t xml:space="preserve">de </w:t>
      </w:r>
      <w:r w:rsidRPr="00D4342E">
        <w:rPr>
          <w:rFonts w:ascii="Times New Roman" w:hAnsi="Times New Roman" w:cs="Times New Roman"/>
          <w:color w:val="auto"/>
        </w:rPr>
        <w:t>las pústulas por cm</w:t>
      </w:r>
      <w:r w:rsidRPr="00D4342E">
        <w:rPr>
          <w:rFonts w:ascii="Times New Roman" w:hAnsi="Times New Roman" w:cs="Times New Roman"/>
          <w:color w:val="auto"/>
          <w:vertAlign w:val="superscript"/>
        </w:rPr>
        <w:t>2</w:t>
      </w:r>
      <w:r w:rsidRPr="00D4342E">
        <w:rPr>
          <w:rFonts w:ascii="Times New Roman" w:hAnsi="Times New Roman" w:cs="Times New Roman"/>
          <w:color w:val="auto"/>
        </w:rPr>
        <w:t xml:space="preserve">producidas por </w:t>
      </w:r>
      <w:r w:rsidRPr="00D4342E">
        <w:rPr>
          <w:rFonts w:ascii="Times New Roman" w:hAnsi="Times New Roman" w:cs="Times New Roman"/>
          <w:i/>
          <w:color w:val="auto"/>
        </w:rPr>
        <w:t>P.</w:t>
      </w:r>
      <w:r w:rsidR="00EE19AE" w:rsidRPr="00D4342E">
        <w:rPr>
          <w:rFonts w:ascii="Times New Roman" w:hAnsi="Times New Roman" w:cs="Times New Roman"/>
          <w:i/>
          <w:color w:val="auto"/>
        </w:rPr>
        <w:t xml:space="preserve"> </w:t>
      </w:r>
      <w:proofErr w:type="spellStart"/>
      <w:r w:rsidRPr="00D4342E">
        <w:rPr>
          <w:rFonts w:ascii="Times New Roman" w:hAnsi="Times New Roman" w:cs="Times New Roman"/>
          <w:i/>
          <w:color w:val="auto"/>
        </w:rPr>
        <w:t>kuehnii</w:t>
      </w:r>
      <w:proofErr w:type="spellEnd"/>
      <w:r w:rsidRPr="00D4342E">
        <w:rPr>
          <w:rFonts w:ascii="Times New Roman" w:hAnsi="Times New Roman" w:cs="Times New Roman"/>
          <w:color w:val="auto"/>
        </w:rPr>
        <w:t xml:space="preserve"> en hojas de caña de azúcar (</w:t>
      </w:r>
      <w:proofErr w:type="spellStart"/>
      <w:r w:rsidRPr="00D4342E">
        <w:rPr>
          <w:rFonts w:ascii="Times New Roman" w:hAnsi="Times New Roman" w:cs="Times New Roman"/>
          <w:i/>
          <w:color w:val="auto"/>
        </w:rPr>
        <w:t>Saccharum</w:t>
      </w:r>
      <w:proofErr w:type="spellEnd"/>
      <w:r w:rsidR="00EE19AE" w:rsidRPr="00D4342E">
        <w:rPr>
          <w:rFonts w:ascii="Times New Roman" w:hAnsi="Times New Roman" w:cs="Times New Roman"/>
          <w:i/>
          <w:color w:val="auto"/>
        </w:rPr>
        <w:t xml:space="preserve"> </w:t>
      </w:r>
      <w:proofErr w:type="spellStart"/>
      <w:r w:rsidRPr="00D4342E">
        <w:rPr>
          <w:rFonts w:ascii="Times New Roman" w:hAnsi="Times New Roman" w:cs="Times New Roman"/>
          <w:color w:val="auto"/>
        </w:rPr>
        <w:t>spp</w:t>
      </w:r>
      <w:proofErr w:type="spellEnd"/>
      <w:r w:rsidRPr="00D4342E">
        <w:rPr>
          <w:rFonts w:ascii="Times New Roman" w:hAnsi="Times New Roman" w:cs="Times New Roman"/>
          <w:color w:val="auto"/>
        </w:rPr>
        <w:t>.) cultivar C01-227 (susceptible).</w:t>
      </w:r>
    </w:p>
    <w:tbl>
      <w:tblPr>
        <w:tblW w:w="8127" w:type="dxa"/>
        <w:jc w:val="center"/>
        <w:tblLayout w:type="fixed"/>
        <w:tblLook w:val="04A0" w:firstRow="1" w:lastRow="0" w:firstColumn="1" w:lastColumn="0" w:noHBand="0" w:noVBand="1"/>
      </w:tblPr>
      <w:tblGrid>
        <w:gridCol w:w="1082"/>
        <w:gridCol w:w="1303"/>
        <w:gridCol w:w="1083"/>
        <w:gridCol w:w="889"/>
        <w:gridCol w:w="1379"/>
        <w:gridCol w:w="1012"/>
        <w:gridCol w:w="1379"/>
      </w:tblGrid>
      <w:tr w:rsidR="00D4342E" w:rsidRPr="00D4342E" w:rsidTr="00EE19AE">
        <w:trPr>
          <w:tblHeader/>
          <w:jc w:val="center"/>
        </w:trPr>
        <w:tc>
          <w:tcPr>
            <w:tcW w:w="1082" w:type="dxa"/>
            <w:tcBorders>
              <w:top w:val="single" w:sz="4" w:space="0" w:color="auto"/>
              <w:bottom w:val="single" w:sz="4" w:space="0" w:color="auto"/>
            </w:tcBorders>
            <w:shd w:val="clear" w:color="auto" w:fill="auto"/>
            <w:vAlign w:val="center"/>
          </w:tcPr>
          <w:p w:rsidR="005D23FC" w:rsidRPr="00D4342E" w:rsidRDefault="005D23FC" w:rsidP="00EE19AE">
            <w:pPr>
              <w:spacing w:after="0" w:line="240" w:lineRule="auto"/>
              <w:jc w:val="center"/>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Muestra</w:t>
            </w:r>
          </w:p>
        </w:tc>
        <w:tc>
          <w:tcPr>
            <w:tcW w:w="1303" w:type="dxa"/>
            <w:tcBorders>
              <w:top w:val="single" w:sz="4" w:space="0" w:color="auto"/>
              <w:bottom w:val="single" w:sz="4" w:space="0" w:color="auto"/>
            </w:tcBorders>
            <w:shd w:val="clear" w:color="auto" w:fill="auto"/>
            <w:vAlign w:val="center"/>
          </w:tcPr>
          <w:p w:rsidR="005D23FC" w:rsidRPr="00D4342E" w:rsidRDefault="005D23FC" w:rsidP="00EE19AE">
            <w:pPr>
              <w:pStyle w:val="Default"/>
              <w:jc w:val="center"/>
              <w:rPr>
                <w:rFonts w:ascii="Times New Roman" w:hAnsi="Times New Roman" w:cs="Times New Roman"/>
                <w:color w:val="auto"/>
              </w:rPr>
            </w:pPr>
            <w:r w:rsidRPr="00D4342E">
              <w:rPr>
                <w:rFonts w:ascii="Times New Roman" w:hAnsi="Times New Roman" w:cs="Times New Roman"/>
                <w:color w:val="auto"/>
              </w:rPr>
              <w:t>Pústulas</w:t>
            </w:r>
          </w:p>
          <w:p w:rsidR="005D23FC" w:rsidRPr="00D4342E" w:rsidRDefault="005D23FC" w:rsidP="00EE19AE">
            <w:pPr>
              <w:pStyle w:val="Default"/>
              <w:jc w:val="center"/>
              <w:rPr>
                <w:rFonts w:ascii="Times New Roman" w:eastAsia="Times New Roman" w:hAnsi="Times New Roman" w:cs="Times New Roman"/>
                <w:color w:val="auto"/>
                <w:lang w:val="es-ES" w:eastAsia="es-ES"/>
              </w:rPr>
            </w:pPr>
            <w:r w:rsidRPr="00D4342E">
              <w:rPr>
                <w:rFonts w:ascii="Times New Roman" w:hAnsi="Times New Roman" w:cs="Times New Roman"/>
                <w:i/>
                <w:color w:val="auto"/>
              </w:rPr>
              <w:t>/</w:t>
            </w:r>
            <w:r w:rsidRPr="00D4342E">
              <w:rPr>
                <w:rFonts w:ascii="Times New Roman" w:hAnsi="Times New Roman" w:cs="Times New Roman"/>
                <w:color w:val="auto"/>
              </w:rPr>
              <w:t>cm</w:t>
            </w:r>
            <w:r w:rsidRPr="00D4342E">
              <w:rPr>
                <w:rFonts w:ascii="Times New Roman" w:hAnsi="Times New Roman" w:cs="Times New Roman"/>
                <w:color w:val="auto"/>
                <w:vertAlign w:val="superscript"/>
              </w:rPr>
              <w:t>2</w:t>
            </w:r>
          </w:p>
        </w:tc>
        <w:tc>
          <w:tcPr>
            <w:tcW w:w="1083" w:type="dxa"/>
            <w:tcBorders>
              <w:top w:val="single" w:sz="4" w:space="0" w:color="auto"/>
              <w:bottom w:val="single" w:sz="4" w:space="0" w:color="auto"/>
            </w:tcBorders>
            <w:shd w:val="clear" w:color="auto" w:fill="auto"/>
            <w:vAlign w:val="center"/>
          </w:tcPr>
          <w:p w:rsidR="005D23FC" w:rsidRPr="00D4342E" w:rsidRDefault="005D23FC" w:rsidP="00EE19AE">
            <w:pPr>
              <w:pStyle w:val="Default"/>
              <w:jc w:val="center"/>
              <w:rPr>
                <w:rFonts w:ascii="Times New Roman" w:eastAsia="Times New Roman" w:hAnsi="Times New Roman" w:cs="Times New Roman"/>
                <w:bCs/>
                <w:color w:val="auto"/>
                <w:lang w:val="es-ES" w:eastAsia="es-ES"/>
              </w:rPr>
            </w:pPr>
            <w:r w:rsidRPr="00D4342E">
              <w:rPr>
                <w:rFonts w:ascii="Times New Roman" w:hAnsi="Times New Roman" w:cs="Times New Roman"/>
                <w:color w:val="auto"/>
              </w:rPr>
              <w:t>AFA (%)</w:t>
            </w:r>
          </w:p>
        </w:tc>
        <w:tc>
          <w:tcPr>
            <w:tcW w:w="889" w:type="dxa"/>
            <w:tcBorders>
              <w:top w:val="single" w:sz="4" w:space="0" w:color="auto"/>
              <w:bottom w:val="single" w:sz="4" w:space="0" w:color="auto"/>
            </w:tcBorders>
            <w:shd w:val="clear" w:color="auto" w:fill="auto"/>
            <w:vAlign w:val="center"/>
          </w:tcPr>
          <w:p w:rsidR="005D23FC" w:rsidRPr="00D4342E" w:rsidRDefault="005D23FC" w:rsidP="00EE19AE">
            <w:pPr>
              <w:pStyle w:val="Default"/>
              <w:jc w:val="center"/>
              <w:rPr>
                <w:rFonts w:ascii="Times New Roman" w:hAnsi="Times New Roman" w:cs="Times New Roman"/>
                <w:color w:val="auto"/>
              </w:rPr>
            </w:pPr>
            <w:r w:rsidRPr="00D4342E">
              <w:rPr>
                <w:rFonts w:ascii="Times New Roman" w:eastAsia="Times New Roman" w:hAnsi="Times New Roman" w:cs="Times New Roman"/>
                <w:color w:val="auto"/>
                <w:lang w:val="es-ES" w:eastAsia="es-ES"/>
              </w:rPr>
              <w:t>DE</w:t>
            </w:r>
          </w:p>
        </w:tc>
        <w:tc>
          <w:tcPr>
            <w:tcW w:w="1379" w:type="dxa"/>
            <w:tcBorders>
              <w:top w:val="single" w:sz="4" w:space="0" w:color="auto"/>
              <w:bottom w:val="single" w:sz="4" w:space="0" w:color="auto"/>
            </w:tcBorders>
            <w:shd w:val="clear" w:color="auto" w:fill="auto"/>
            <w:vAlign w:val="center"/>
          </w:tcPr>
          <w:p w:rsidR="005D23FC" w:rsidRPr="00D4342E" w:rsidRDefault="005D23FC" w:rsidP="00EE19AE">
            <w:pPr>
              <w:spacing w:after="0" w:line="240" w:lineRule="auto"/>
              <w:jc w:val="center"/>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Varianza</w:t>
            </w:r>
          </w:p>
        </w:tc>
        <w:tc>
          <w:tcPr>
            <w:tcW w:w="1012" w:type="dxa"/>
            <w:tcBorders>
              <w:top w:val="single" w:sz="4" w:space="0" w:color="auto"/>
              <w:bottom w:val="single" w:sz="4" w:space="0" w:color="auto"/>
            </w:tcBorders>
            <w:shd w:val="clear" w:color="auto" w:fill="auto"/>
            <w:vAlign w:val="center"/>
          </w:tcPr>
          <w:p w:rsidR="005D23FC" w:rsidRPr="00D4342E" w:rsidRDefault="005D23FC" w:rsidP="00EE19AE">
            <w:pPr>
              <w:pStyle w:val="Default"/>
              <w:jc w:val="center"/>
              <w:rPr>
                <w:rFonts w:ascii="Times New Roman" w:hAnsi="Times New Roman" w:cs="Times New Roman"/>
                <w:color w:val="auto"/>
              </w:rPr>
            </w:pPr>
            <w:r w:rsidRPr="00D4342E">
              <w:rPr>
                <w:rFonts w:ascii="Times New Roman" w:eastAsia="Times New Roman" w:hAnsi="Times New Roman" w:cs="Times New Roman"/>
                <w:color w:val="auto"/>
                <w:lang w:val="es-ES" w:eastAsia="es-ES"/>
              </w:rPr>
              <w:t>CV (%)</w:t>
            </w:r>
          </w:p>
        </w:tc>
        <w:tc>
          <w:tcPr>
            <w:tcW w:w="1379" w:type="dxa"/>
            <w:tcBorders>
              <w:top w:val="single" w:sz="4" w:space="0" w:color="auto"/>
              <w:bottom w:val="single" w:sz="4" w:space="0" w:color="auto"/>
            </w:tcBorders>
            <w:shd w:val="clear" w:color="auto" w:fill="auto"/>
            <w:vAlign w:val="center"/>
          </w:tcPr>
          <w:p w:rsidR="005D23FC" w:rsidRPr="00D4342E" w:rsidRDefault="005D23FC" w:rsidP="00EE19AE">
            <w:pPr>
              <w:pStyle w:val="Default"/>
              <w:jc w:val="center"/>
              <w:rPr>
                <w:rFonts w:ascii="Times New Roman" w:hAnsi="Times New Roman" w:cs="Times New Roman"/>
                <w:color w:val="auto"/>
              </w:rPr>
            </w:pPr>
            <w:r w:rsidRPr="00D4342E">
              <w:rPr>
                <w:rFonts w:ascii="Times New Roman" w:hAnsi="Times New Roman" w:cs="Times New Roman"/>
                <w:color w:val="auto"/>
              </w:rPr>
              <w:t>Índice</w:t>
            </w:r>
          </w:p>
          <w:p w:rsidR="005D23FC" w:rsidRPr="00D4342E" w:rsidRDefault="005D23FC" w:rsidP="00EE19AE">
            <w:pPr>
              <w:pStyle w:val="Default"/>
              <w:jc w:val="center"/>
              <w:rPr>
                <w:rFonts w:ascii="Times New Roman" w:hAnsi="Times New Roman" w:cs="Times New Roman"/>
                <w:color w:val="auto"/>
              </w:rPr>
            </w:pPr>
            <w:r w:rsidRPr="00D4342E">
              <w:rPr>
                <w:rFonts w:ascii="Times New Roman" w:hAnsi="Times New Roman" w:cs="Times New Roman"/>
                <w:color w:val="auto"/>
              </w:rPr>
              <w:t>V/m</w:t>
            </w:r>
          </w:p>
        </w:tc>
      </w:tr>
      <w:tr w:rsidR="00D4342E" w:rsidRPr="00D4342E" w:rsidTr="00EE19AE">
        <w:trPr>
          <w:jc w:val="center"/>
        </w:trPr>
        <w:tc>
          <w:tcPr>
            <w:tcW w:w="1082" w:type="dxa"/>
            <w:tcBorders>
              <w:top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w:t>
            </w:r>
          </w:p>
        </w:tc>
        <w:tc>
          <w:tcPr>
            <w:tcW w:w="1303" w:type="dxa"/>
            <w:tcBorders>
              <w:top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1,58</w:t>
            </w:r>
          </w:p>
        </w:tc>
        <w:tc>
          <w:tcPr>
            <w:tcW w:w="1083" w:type="dxa"/>
            <w:tcBorders>
              <w:top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5</w:t>
            </w:r>
          </w:p>
        </w:tc>
        <w:tc>
          <w:tcPr>
            <w:tcW w:w="889" w:type="dxa"/>
            <w:tcBorders>
              <w:top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2,06</w:t>
            </w:r>
          </w:p>
        </w:tc>
        <w:tc>
          <w:tcPr>
            <w:tcW w:w="1379" w:type="dxa"/>
            <w:tcBorders>
              <w:top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4,24</w:t>
            </w:r>
          </w:p>
        </w:tc>
        <w:tc>
          <w:tcPr>
            <w:tcW w:w="1012" w:type="dxa"/>
            <w:tcBorders>
              <w:top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130,31</w:t>
            </w:r>
          </w:p>
        </w:tc>
        <w:tc>
          <w:tcPr>
            <w:tcW w:w="1379" w:type="dxa"/>
            <w:tcBorders>
              <w:top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2,68</w:t>
            </w:r>
          </w:p>
        </w:tc>
      </w:tr>
      <w:tr w:rsidR="00D4342E" w:rsidRPr="00D4342E" w:rsidTr="00EE19AE">
        <w:trPr>
          <w:jc w:val="center"/>
        </w:trPr>
        <w:tc>
          <w:tcPr>
            <w:tcW w:w="108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w:t>
            </w:r>
          </w:p>
        </w:tc>
        <w:tc>
          <w:tcPr>
            <w:tcW w:w="130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1,94</w:t>
            </w:r>
          </w:p>
        </w:tc>
        <w:tc>
          <w:tcPr>
            <w:tcW w:w="108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15</w:t>
            </w:r>
          </w:p>
        </w:tc>
        <w:tc>
          <w:tcPr>
            <w:tcW w:w="88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2,76</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7,66</w:t>
            </w:r>
          </w:p>
        </w:tc>
        <w:tc>
          <w:tcPr>
            <w:tcW w:w="101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142,72</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3,95</w:t>
            </w:r>
          </w:p>
        </w:tc>
      </w:tr>
      <w:tr w:rsidR="00D4342E" w:rsidRPr="00D4342E" w:rsidTr="00EE19AE">
        <w:trPr>
          <w:jc w:val="center"/>
        </w:trPr>
        <w:tc>
          <w:tcPr>
            <w:tcW w:w="108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w:t>
            </w:r>
          </w:p>
        </w:tc>
        <w:tc>
          <w:tcPr>
            <w:tcW w:w="130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0,90</w:t>
            </w:r>
          </w:p>
        </w:tc>
        <w:tc>
          <w:tcPr>
            <w:tcW w:w="108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5</w:t>
            </w:r>
          </w:p>
        </w:tc>
        <w:tc>
          <w:tcPr>
            <w:tcW w:w="88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6,78</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4,97</w:t>
            </w:r>
          </w:p>
        </w:tc>
        <w:tc>
          <w:tcPr>
            <w:tcW w:w="101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75,36</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51,07</w:t>
            </w:r>
          </w:p>
        </w:tc>
      </w:tr>
      <w:tr w:rsidR="00D4342E" w:rsidRPr="00D4342E" w:rsidTr="00EE19AE">
        <w:trPr>
          <w:jc w:val="center"/>
        </w:trPr>
        <w:tc>
          <w:tcPr>
            <w:tcW w:w="108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4</w:t>
            </w:r>
          </w:p>
        </w:tc>
        <w:tc>
          <w:tcPr>
            <w:tcW w:w="130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2,09</w:t>
            </w:r>
          </w:p>
        </w:tc>
        <w:tc>
          <w:tcPr>
            <w:tcW w:w="108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15</w:t>
            </w:r>
          </w:p>
        </w:tc>
        <w:tc>
          <w:tcPr>
            <w:tcW w:w="88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3,94</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15,55</w:t>
            </w:r>
          </w:p>
        </w:tc>
        <w:tc>
          <w:tcPr>
            <w:tcW w:w="101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188,44</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7,43</w:t>
            </w:r>
          </w:p>
        </w:tc>
      </w:tr>
      <w:tr w:rsidR="00D4342E" w:rsidRPr="00D4342E" w:rsidTr="00EE19AE">
        <w:trPr>
          <w:jc w:val="center"/>
        </w:trPr>
        <w:tc>
          <w:tcPr>
            <w:tcW w:w="108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5</w:t>
            </w:r>
          </w:p>
        </w:tc>
        <w:tc>
          <w:tcPr>
            <w:tcW w:w="130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3,54</w:t>
            </w:r>
          </w:p>
        </w:tc>
        <w:tc>
          <w:tcPr>
            <w:tcW w:w="108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15</w:t>
            </w:r>
          </w:p>
        </w:tc>
        <w:tc>
          <w:tcPr>
            <w:tcW w:w="88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3,38</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11,44</w:t>
            </w:r>
          </w:p>
        </w:tc>
        <w:tc>
          <w:tcPr>
            <w:tcW w:w="101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95,38</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3,22</w:t>
            </w:r>
          </w:p>
        </w:tc>
      </w:tr>
      <w:tr w:rsidR="00D4342E" w:rsidRPr="00D4342E" w:rsidTr="00EE19AE">
        <w:trPr>
          <w:jc w:val="center"/>
        </w:trPr>
        <w:tc>
          <w:tcPr>
            <w:tcW w:w="108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6</w:t>
            </w:r>
          </w:p>
        </w:tc>
        <w:tc>
          <w:tcPr>
            <w:tcW w:w="130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2,90</w:t>
            </w:r>
          </w:p>
        </w:tc>
        <w:tc>
          <w:tcPr>
            <w:tcW w:w="108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15</w:t>
            </w:r>
          </w:p>
        </w:tc>
        <w:tc>
          <w:tcPr>
            <w:tcW w:w="88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3,15</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9,94</w:t>
            </w:r>
          </w:p>
        </w:tc>
        <w:tc>
          <w:tcPr>
            <w:tcW w:w="101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108,74</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3,42</w:t>
            </w:r>
          </w:p>
        </w:tc>
      </w:tr>
      <w:tr w:rsidR="00D4342E" w:rsidRPr="00D4342E" w:rsidTr="00EE19AE">
        <w:trPr>
          <w:jc w:val="center"/>
        </w:trPr>
        <w:tc>
          <w:tcPr>
            <w:tcW w:w="108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7</w:t>
            </w:r>
          </w:p>
        </w:tc>
        <w:tc>
          <w:tcPr>
            <w:tcW w:w="130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1,25</w:t>
            </w:r>
          </w:p>
        </w:tc>
        <w:tc>
          <w:tcPr>
            <w:tcW w:w="108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5</w:t>
            </w:r>
          </w:p>
        </w:tc>
        <w:tc>
          <w:tcPr>
            <w:tcW w:w="88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1,85</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3,43</w:t>
            </w:r>
          </w:p>
        </w:tc>
        <w:tc>
          <w:tcPr>
            <w:tcW w:w="101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148,06</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2,743</w:t>
            </w:r>
          </w:p>
        </w:tc>
      </w:tr>
      <w:tr w:rsidR="00D4342E" w:rsidRPr="00D4342E" w:rsidTr="00EE19AE">
        <w:trPr>
          <w:jc w:val="center"/>
        </w:trPr>
        <w:tc>
          <w:tcPr>
            <w:tcW w:w="108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8</w:t>
            </w:r>
          </w:p>
        </w:tc>
        <w:tc>
          <w:tcPr>
            <w:tcW w:w="130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4,49</w:t>
            </w:r>
          </w:p>
        </w:tc>
        <w:tc>
          <w:tcPr>
            <w:tcW w:w="108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25</w:t>
            </w:r>
          </w:p>
        </w:tc>
        <w:tc>
          <w:tcPr>
            <w:tcW w:w="88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36,57</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13,37</w:t>
            </w:r>
          </w:p>
        </w:tc>
        <w:tc>
          <w:tcPr>
            <w:tcW w:w="101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81,5</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29,82</w:t>
            </w:r>
          </w:p>
        </w:tc>
      </w:tr>
      <w:tr w:rsidR="00D4342E" w:rsidRPr="00D4342E" w:rsidTr="00EE19AE">
        <w:trPr>
          <w:jc w:val="center"/>
        </w:trPr>
        <w:tc>
          <w:tcPr>
            <w:tcW w:w="108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9</w:t>
            </w:r>
          </w:p>
        </w:tc>
        <w:tc>
          <w:tcPr>
            <w:tcW w:w="130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2,49</w:t>
            </w:r>
          </w:p>
        </w:tc>
        <w:tc>
          <w:tcPr>
            <w:tcW w:w="108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15</w:t>
            </w:r>
          </w:p>
        </w:tc>
        <w:tc>
          <w:tcPr>
            <w:tcW w:w="88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2,66</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7,08</w:t>
            </w:r>
          </w:p>
        </w:tc>
        <w:tc>
          <w:tcPr>
            <w:tcW w:w="101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106,70</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2,84</w:t>
            </w:r>
          </w:p>
        </w:tc>
      </w:tr>
      <w:tr w:rsidR="00D4342E" w:rsidRPr="00D4342E" w:rsidTr="00EE19AE">
        <w:trPr>
          <w:jc w:val="center"/>
        </w:trPr>
        <w:tc>
          <w:tcPr>
            <w:tcW w:w="108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10</w:t>
            </w:r>
          </w:p>
        </w:tc>
        <w:tc>
          <w:tcPr>
            <w:tcW w:w="130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6,88</w:t>
            </w:r>
          </w:p>
        </w:tc>
        <w:tc>
          <w:tcPr>
            <w:tcW w:w="108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25</w:t>
            </w:r>
          </w:p>
        </w:tc>
        <w:tc>
          <w:tcPr>
            <w:tcW w:w="88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4,44</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19,78</w:t>
            </w:r>
          </w:p>
        </w:tc>
        <w:tc>
          <w:tcPr>
            <w:tcW w:w="101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64,68</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2,87</w:t>
            </w:r>
          </w:p>
        </w:tc>
      </w:tr>
      <w:tr w:rsidR="00D4342E" w:rsidRPr="00D4342E" w:rsidTr="00EE19AE">
        <w:trPr>
          <w:jc w:val="center"/>
        </w:trPr>
        <w:tc>
          <w:tcPr>
            <w:tcW w:w="108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11</w:t>
            </w:r>
          </w:p>
        </w:tc>
        <w:tc>
          <w:tcPr>
            <w:tcW w:w="130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2,47</w:t>
            </w:r>
          </w:p>
        </w:tc>
        <w:tc>
          <w:tcPr>
            <w:tcW w:w="108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15</w:t>
            </w:r>
          </w:p>
        </w:tc>
        <w:tc>
          <w:tcPr>
            <w:tcW w:w="88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2,57</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6,62</w:t>
            </w:r>
          </w:p>
        </w:tc>
        <w:tc>
          <w:tcPr>
            <w:tcW w:w="101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104,06</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2,67</w:t>
            </w:r>
          </w:p>
        </w:tc>
      </w:tr>
      <w:tr w:rsidR="00D4342E" w:rsidRPr="00D4342E" w:rsidTr="00EE19AE">
        <w:trPr>
          <w:jc w:val="center"/>
        </w:trPr>
        <w:tc>
          <w:tcPr>
            <w:tcW w:w="108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12</w:t>
            </w:r>
          </w:p>
        </w:tc>
        <w:tc>
          <w:tcPr>
            <w:tcW w:w="130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3,13</w:t>
            </w:r>
          </w:p>
        </w:tc>
        <w:tc>
          <w:tcPr>
            <w:tcW w:w="108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15</w:t>
            </w:r>
          </w:p>
        </w:tc>
        <w:tc>
          <w:tcPr>
            <w:tcW w:w="88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2,91</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8,47</w:t>
            </w:r>
          </w:p>
        </w:tc>
        <w:tc>
          <w:tcPr>
            <w:tcW w:w="101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93,00</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2,70</w:t>
            </w:r>
          </w:p>
        </w:tc>
      </w:tr>
      <w:tr w:rsidR="00D4342E" w:rsidRPr="00D4342E" w:rsidTr="00EE19AE">
        <w:trPr>
          <w:jc w:val="center"/>
        </w:trPr>
        <w:tc>
          <w:tcPr>
            <w:tcW w:w="108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13</w:t>
            </w:r>
          </w:p>
        </w:tc>
        <w:tc>
          <w:tcPr>
            <w:tcW w:w="130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2,65</w:t>
            </w:r>
          </w:p>
        </w:tc>
        <w:tc>
          <w:tcPr>
            <w:tcW w:w="108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15</w:t>
            </w:r>
          </w:p>
        </w:tc>
        <w:tc>
          <w:tcPr>
            <w:tcW w:w="88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2,44</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5,97</w:t>
            </w:r>
          </w:p>
        </w:tc>
        <w:tc>
          <w:tcPr>
            <w:tcW w:w="101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92,37</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2,25</w:t>
            </w:r>
          </w:p>
        </w:tc>
      </w:tr>
      <w:tr w:rsidR="00D4342E" w:rsidRPr="00D4342E" w:rsidTr="00EE19AE">
        <w:trPr>
          <w:jc w:val="center"/>
        </w:trPr>
        <w:tc>
          <w:tcPr>
            <w:tcW w:w="108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14</w:t>
            </w:r>
          </w:p>
        </w:tc>
        <w:tc>
          <w:tcPr>
            <w:tcW w:w="130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3,23</w:t>
            </w:r>
          </w:p>
        </w:tc>
        <w:tc>
          <w:tcPr>
            <w:tcW w:w="108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25</w:t>
            </w:r>
          </w:p>
        </w:tc>
        <w:tc>
          <w:tcPr>
            <w:tcW w:w="88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3,70</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13,72</w:t>
            </w:r>
          </w:p>
        </w:tc>
        <w:tc>
          <w:tcPr>
            <w:tcW w:w="101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114,77</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4,25</w:t>
            </w:r>
          </w:p>
        </w:tc>
      </w:tr>
      <w:tr w:rsidR="00D4342E" w:rsidRPr="00D4342E" w:rsidTr="00EE19AE">
        <w:trPr>
          <w:jc w:val="center"/>
        </w:trPr>
        <w:tc>
          <w:tcPr>
            <w:tcW w:w="108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15</w:t>
            </w:r>
          </w:p>
        </w:tc>
        <w:tc>
          <w:tcPr>
            <w:tcW w:w="130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3,24</w:t>
            </w:r>
          </w:p>
        </w:tc>
        <w:tc>
          <w:tcPr>
            <w:tcW w:w="108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25</w:t>
            </w:r>
          </w:p>
        </w:tc>
        <w:tc>
          <w:tcPr>
            <w:tcW w:w="88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2,62</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6,91</w:t>
            </w:r>
          </w:p>
        </w:tc>
        <w:tc>
          <w:tcPr>
            <w:tcW w:w="101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81,16</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2,13</w:t>
            </w:r>
          </w:p>
        </w:tc>
      </w:tr>
      <w:tr w:rsidR="00D4342E" w:rsidRPr="00D4342E" w:rsidTr="00EE19AE">
        <w:trPr>
          <w:jc w:val="center"/>
        </w:trPr>
        <w:tc>
          <w:tcPr>
            <w:tcW w:w="108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16</w:t>
            </w:r>
          </w:p>
        </w:tc>
        <w:tc>
          <w:tcPr>
            <w:tcW w:w="130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1,08</w:t>
            </w:r>
          </w:p>
        </w:tc>
        <w:tc>
          <w:tcPr>
            <w:tcW w:w="108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15</w:t>
            </w:r>
          </w:p>
        </w:tc>
        <w:tc>
          <w:tcPr>
            <w:tcW w:w="88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1,86</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3,48</w:t>
            </w:r>
          </w:p>
        </w:tc>
        <w:tc>
          <w:tcPr>
            <w:tcW w:w="101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173,09</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3,23</w:t>
            </w:r>
          </w:p>
        </w:tc>
      </w:tr>
      <w:tr w:rsidR="00D4342E" w:rsidRPr="00D4342E" w:rsidTr="00EE19AE">
        <w:trPr>
          <w:jc w:val="center"/>
        </w:trPr>
        <w:tc>
          <w:tcPr>
            <w:tcW w:w="108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17</w:t>
            </w:r>
          </w:p>
        </w:tc>
        <w:tc>
          <w:tcPr>
            <w:tcW w:w="130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2,95</w:t>
            </w:r>
          </w:p>
        </w:tc>
        <w:tc>
          <w:tcPr>
            <w:tcW w:w="108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25</w:t>
            </w:r>
          </w:p>
        </w:tc>
        <w:tc>
          <w:tcPr>
            <w:tcW w:w="88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3,34</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11,22</w:t>
            </w:r>
          </w:p>
        </w:tc>
        <w:tc>
          <w:tcPr>
            <w:tcW w:w="101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113,54</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3,80</w:t>
            </w:r>
          </w:p>
        </w:tc>
      </w:tr>
      <w:tr w:rsidR="00D4342E" w:rsidRPr="00D4342E" w:rsidTr="00EE19AE">
        <w:trPr>
          <w:jc w:val="center"/>
        </w:trPr>
        <w:tc>
          <w:tcPr>
            <w:tcW w:w="108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18</w:t>
            </w:r>
          </w:p>
        </w:tc>
        <w:tc>
          <w:tcPr>
            <w:tcW w:w="130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1,34</w:t>
            </w:r>
          </w:p>
        </w:tc>
        <w:tc>
          <w:tcPr>
            <w:tcW w:w="108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15</w:t>
            </w:r>
          </w:p>
        </w:tc>
        <w:tc>
          <w:tcPr>
            <w:tcW w:w="88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1,69</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2,88</w:t>
            </w:r>
          </w:p>
        </w:tc>
        <w:tc>
          <w:tcPr>
            <w:tcW w:w="101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126,76</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2,15</w:t>
            </w:r>
          </w:p>
        </w:tc>
      </w:tr>
      <w:tr w:rsidR="00D4342E" w:rsidRPr="00D4342E" w:rsidTr="00EE19AE">
        <w:trPr>
          <w:jc w:val="center"/>
        </w:trPr>
        <w:tc>
          <w:tcPr>
            <w:tcW w:w="108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19</w:t>
            </w:r>
          </w:p>
        </w:tc>
        <w:tc>
          <w:tcPr>
            <w:tcW w:w="130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0,31</w:t>
            </w:r>
          </w:p>
        </w:tc>
        <w:tc>
          <w:tcPr>
            <w:tcW w:w="108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5</w:t>
            </w:r>
          </w:p>
        </w:tc>
        <w:tc>
          <w:tcPr>
            <w:tcW w:w="88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1,08</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1,17</w:t>
            </w:r>
          </w:p>
        </w:tc>
        <w:tc>
          <w:tcPr>
            <w:tcW w:w="101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352,32</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3,82</w:t>
            </w:r>
          </w:p>
        </w:tc>
      </w:tr>
      <w:tr w:rsidR="00D4342E" w:rsidRPr="00D4342E" w:rsidTr="00EE19AE">
        <w:trPr>
          <w:jc w:val="center"/>
        </w:trPr>
        <w:tc>
          <w:tcPr>
            <w:tcW w:w="108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20</w:t>
            </w:r>
          </w:p>
        </w:tc>
        <w:tc>
          <w:tcPr>
            <w:tcW w:w="130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1,36</w:t>
            </w:r>
          </w:p>
        </w:tc>
        <w:tc>
          <w:tcPr>
            <w:tcW w:w="108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15</w:t>
            </w:r>
          </w:p>
        </w:tc>
        <w:tc>
          <w:tcPr>
            <w:tcW w:w="88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1,88</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3,55</w:t>
            </w:r>
          </w:p>
        </w:tc>
        <w:tc>
          <w:tcPr>
            <w:tcW w:w="101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137,99</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2,60</w:t>
            </w:r>
          </w:p>
        </w:tc>
      </w:tr>
      <w:tr w:rsidR="00D4342E" w:rsidRPr="00D4342E" w:rsidTr="00EE19AE">
        <w:trPr>
          <w:jc w:val="center"/>
        </w:trPr>
        <w:tc>
          <w:tcPr>
            <w:tcW w:w="108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21</w:t>
            </w:r>
          </w:p>
        </w:tc>
        <w:tc>
          <w:tcPr>
            <w:tcW w:w="130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0,39</w:t>
            </w:r>
          </w:p>
        </w:tc>
        <w:tc>
          <w:tcPr>
            <w:tcW w:w="108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5</w:t>
            </w:r>
          </w:p>
        </w:tc>
        <w:tc>
          <w:tcPr>
            <w:tcW w:w="88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3,33</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11,11</w:t>
            </w:r>
          </w:p>
        </w:tc>
        <w:tc>
          <w:tcPr>
            <w:tcW w:w="101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854,66</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28,49</w:t>
            </w:r>
          </w:p>
        </w:tc>
      </w:tr>
      <w:tr w:rsidR="00D4342E" w:rsidRPr="00D4342E" w:rsidTr="00EE19AE">
        <w:trPr>
          <w:jc w:val="center"/>
        </w:trPr>
        <w:tc>
          <w:tcPr>
            <w:tcW w:w="108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22</w:t>
            </w:r>
          </w:p>
        </w:tc>
        <w:tc>
          <w:tcPr>
            <w:tcW w:w="130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0,93</w:t>
            </w:r>
          </w:p>
        </w:tc>
        <w:tc>
          <w:tcPr>
            <w:tcW w:w="108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5</w:t>
            </w:r>
          </w:p>
        </w:tc>
        <w:tc>
          <w:tcPr>
            <w:tcW w:w="88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1,47</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2,17</w:t>
            </w:r>
          </w:p>
        </w:tc>
        <w:tc>
          <w:tcPr>
            <w:tcW w:w="101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158,54</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2,33</w:t>
            </w:r>
          </w:p>
        </w:tc>
      </w:tr>
      <w:tr w:rsidR="00D4342E" w:rsidRPr="00D4342E" w:rsidTr="00EE19AE">
        <w:trPr>
          <w:jc w:val="center"/>
        </w:trPr>
        <w:tc>
          <w:tcPr>
            <w:tcW w:w="108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23</w:t>
            </w:r>
          </w:p>
        </w:tc>
        <w:tc>
          <w:tcPr>
            <w:tcW w:w="130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3,42</w:t>
            </w:r>
          </w:p>
        </w:tc>
        <w:tc>
          <w:tcPr>
            <w:tcW w:w="108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25</w:t>
            </w:r>
          </w:p>
        </w:tc>
        <w:tc>
          <w:tcPr>
            <w:tcW w:w="88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3,52</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12,42</w:t>
            </w:r>
          </w:p>
        </w:tc>
        <w:tc>
          <w:tcPr>
            <w:tcW w:w="101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102,89</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3,62</w:t>
            </w:r>
          </w:p>
        </w:tc>
      </w:tr>
      <w:tr w:rsidR="00D4342E" w:rsidRPr="00D4342E" w:rsidTr="00EE19AE">
        <w:trPr>
          <w:jc w:val="center"/>
        </w:trPr>
        <w:tc>
          <w:tcPr>
            <w:tcW w:w="108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24</w:t>
            </w:r>
          </w:p>
        </w:tc>
        <w:tc>
          <w:tcPr>
            <w:tcW w:w="130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0,83</w:t>
            </w:r>
          </w:p>
        </w:tc>
        <w:tc>
          <w:tcPr>
            <w:tcW w:w="1083"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5</w:t>
            </w:r>
          </w:p>
        </w:tc>
        <w:tc>
          <w:tcPr>
            <w:tcW w:w="88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1,58</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2,51</w:t>
            </w:r>
          </w:p>
        </w:tc>
        <w:tc>
          <w:tcPr>
            <w:tcW w:w="101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189,56</w:t>
            </w:r>
          </w:p>
        </w:tc>
        <w:tc>
          <w:tcPr>
            <w:tcW w:w="137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3,00</w:t>
            </w:r>
          </w:p>
        </w:tc>
      </w:tr>
      <w:tr w:rsidR="00D4342E" w:rsidRPr="00D4342E" w:rsidTr="00EE19AE">
        <w:trPr>
          <w:jc w:val="center"/>
        </w:trPr>
        <w:tc>
          <w:tcPr>
            <w:tcW w:w="1082" w:type="dxa"/>
            <w:tcBorders>
              <w:bottom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25</w:t>
            </w:r>
          </w:p>
        </w:tc>
        <w:tc>
          <w:tcPr>
            <w:tcW w:w="1303" w:type="dxa"/>
            <w:tcBorders>
              <w:bottom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1,17</w:t>
            </w:r>
          </w:p>
        </w:tc>
        <w:tc>
          <w:tcPr>
            <w:tcW w:w="1083" w:type="dxa"/>
            <w:tcBorders>
              <w:bottom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5</w:t>
            </w:r>
          </w:p>
        </w:tc>
        <w:tc>
          <w:tcPr>
            <w:tcW w:w="889" w:type="dxa"/>
            <w:tcBorders>
              <w:bottom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2,28</w:t>
            </w:r>
          </w:p>
        </w:tc>
        <w:tc>
          <w:tcPr>
            <w:tcW w:w="1379" w:type="dxa"/>
            <w:tcBorders>
              <w:bottom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5,20</w:t>
            </w:r>
          </w:p>
        </w:tc>
        <w:tc>
          <w:tcPr>
            <w:tcW w:w="1012" w:type="dxa"/>
            <w:tcBorders>
              <w:bottom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195,43</w:t>
            </w:r>
          </w:p>
        </w:tc>
        <w:tc>
          <w:tcPr>
            <w:tcW w:w="1379" w:type="dxa"/>
            <w:tcBorders>
              <w:bottom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4,45</w:t>
            </w:r>
          </w:p>
        </w:tc>
      </w:tr>
    </w:tbl>
    <w:p w:rsidR="005D23FC" w:rsidRPr="00D4342E" w:rsidRDefault="005D23FC" w:rsidP="00EE19AE">
      <w:pPr>
        <w:pStyle w:val="Default"/>
        <w:jc w:val="center"/>
        <w:rPr>
          <w:rFonts w:ascii="Times New Roman" w:hAnsi="Times New Roman" w:cs="Times New Roman"/>
          <w:i/>
          <w:color w:val="auto"/>
          <w:sz w:val="20"/>
          <w:szCs w:val="20"/>
        </w:rPr>
      </w:pPr>
      <w:r w:rsidRPr="00D4342E">
        <w:rPr>
          <w:rFonts w:ascii="Times New Roman" w:eastAsia="Times New Roman" w:hAnsi="Times New Roman" w:cs="Times New Roman"/>
          <w:i/>
          <w:color w:val="auto"/>
          <w:sz w:val="20"/>
          <w:szCs w:val="20"/>
          <w:lang w:val="es-ES" w:eastAsia="es-ES"/>
        </w:rPr>
        <w:t>CV: Coeficiente de Variación</w:t>
      </w:r>
      <w:r w:rsidR="00EE19AE" w:rsidRPr="00D4342E">
        <w:rPr>
          <w:rFonts w:ascii="Times New Roman" w:eastAsia="Times New Roman" w:hAnsi="Times New Roman" w:cs="Times New Roman"/>
          <w:i/>
          <w:color w:val="auto"/>
          <w:sz w:val="20"/>
          <w:szCs w:val="20"/>
          <w:lang w:val="es-ES" w:eastAsia="es-ES"/>
        </w:rPr>
        <w:t xml:space="preserve">; </w:t>
      </w:r>
      <w:r w:rsidRPr="00D4342E">
        <w:rPr>
          <w:rFonts w:ascii="Times New Roman" w:eastAsia="Times New Roman" w:hAnsi="Times New Roman" w:cs="Times New Roman"/>
          <w:i/>
          <w:color w:val="auto"/>
          <w:sz w:val="20"/>
          <w:szCs w:val="20"/>
          <w:lang w:val="es-ES" w:eastAsia="es-ES"/>
        </w:rPr>
        <w:t>DE: Desviación Estándar</w:t>
      </w:r>
    </w:p>
    <w:p w:rsidR="005D23FC" w:rsidRPr="00D4342E" w:rsidRDefault="005D23FC" w:rsidP="005D23FC">
      <w:pPr>
        <w:pStyle w:val="Default"/>
        <w:spacing w:line="360" w:lineRule="auto"/>
        <w:jc w:val="both"/>
        <w:rPr>
          <w:rFonts w:ascii="Times New Roman" w:hAnsi="Times New Roman" w:cs="Times New Roman"/>
          <w:color w:val="auto"/>
        </w:rPr>
      </w:pPr>
      <w:r w:rsidRPr="00D4342E">
        <w:rPr>
          <w:rFonts w:ascii="Times New Roman" w:eastAsia="TimesNewRoman" w:hAnsi="Times New Roman" w:cs="Times New Roman"/>
          <w:color w:val="auto"/>
        </w:rPr>
        <w:t xml:space="preserve">Según plantean </w:t>
      </w:r>
      <w:proofErr w:type="spellStart"/>
      <w:r w:rsidRPr="00D4342E">
        <w:rPr>
          <w:rFonts w:ascii="Times New Roman" w:hAnsi="Times New Roman" w:cs="Times New Roman"/>
          <w:color w:val="auto"/>
        </w:rPr>
        <w:t>Badii</w:t>
      </w:r>
      <w:proofErr w:type="spellEnd"/>
      <w:r w:rsidR="00EE19AE" w:rsidRPr="00D4342E">
        <w:rPr>
          <w:rFonts w:ascii="Times New Roman" w:hAnsi="Times New Roman" w:cs="Times New Roman"/>
          <w:color w:val="auto"/>
        </w:rPr>
        <w:t xml:space="preserve"> </w:t>
      </w:r>
      <w:r w:rsidRPr="00D4342E">
        <w:rPr>
          <w:rFonts w:ascii="Times New Roman" w:hAnsi="Times New Roman" w:cs="Times New Roman"/>
          <w:i/>
          <w:color w:val="auto"/>
        </w:rPr>
        <w:t>et al</w:t>
      </w:r>
      <w:r w:rsidRPr="00D4342E">
        <w:rPr>
          <w:rFonts w:ascii="Times New Roman" w:hAnsi="Times New Roman" w:cs="Times New Roman"/>
          <w:color w:val="auto"/>
        </w:rPr>
        <w:t xml:space="preserve">. (2011), </w:t>
      </w:r>
      <w:r w:rsidRPr="00D4342E">
        <w:rPr>
          <w:rFonts w:ascii="Times New Roman" w:eastAsia="TimesNewRoman" w:hAnsi="Times New Roman" w:cs="Times New Roman"/>
          <w:color w:val="auto"/>
        </w:rPr>
        <w:t xml:space="preserve">el patrón de dispersión agregado implica el hecho de que encontrar un individuo en un punto o unidad de muestreo (UM), se incrementa la probabilidad de encontrar otro en la misma UM. Estos autores además plantearon que </w:t>
      </w:r>
      <w:r w:rsidRPr="00D4342E">
        <w:rPr>
          <w:rFonts w:ascii="Times New Roman" w:hAnsi="Times New Roman" w:cs="Times New Roman"/>
          <w:color w:val="auto"/>
        </w:rPr>
        <w:t>l</w:t>
      </w:r>
      <w:r w:rsidRPr="00D4342E">
        <w:rPr>
          <w:rFonts w:ascii="Times New Roman" w:eastAsia="TimesNewRoman" w:hAnsi="Times New Roman" w:cs="Times New Roman"/>
          <w:color w:val="auto"/>
        </w:rPr>
        <w:t xml:space="preserve">a </w:t>
      </w:r>
      <w:r w:rsidRPr="00D4342E">
        <w:rPr>
          <w:rFonts w:ascii="Times New Roman" w:eastAsia="TimesNewRoman" w:hAnsi="Times New Roman" w:cs="Times New Roman"/>
          <w:color w:val="auto"/>
        </w:rPr>
        <w:lastRenderedPageBreak/>
        <w:t>distribución espacial es una de las propiedades más características de las especies, porque produce parámetros que las segregan y estos son expresiones poblacionales del comportamiento a nivel individual. Para el caso de la roya naranja, e</w:t>
      </w:r>
      <w:r w:rsidRPr="00D4342E">
        <w:rPr>
          <w:rFonts w:ascii="Times New Roman" w:hAnsi="Times New Roman" w:cs="Times New Roman"/>
          <w:color w:val="auto"/>
        </w:rPr>
        <w:t xml:space="preserve">l posible uso de una variable cuantitativa </w:t>
      </w:r>
      <w:r w:rsidR="00225278" w:rsidRPr="00D4342E">
        <w:rPr>
          <w:rFonts w:ascii="Times New Roman" w:hAnsi="Times New Roman" w:cs="Times New Roman"/>
          <w:color w:val="auto"/>
        </w:rPr>
        <w:t>para</w:t>
      </w:r>
      <w:r w:rsidRPr="00D4342E">
        <w:rPr>
          <w:rFonts w:ascii="Times New Roman" w:hAnsi="Times New Roman" w:cs="Times New Roman"/>
          <w:color w:val="auto"/>
        </w:rPr>
        <w:t xml:space="preserve"> evaluar la severidad de la enfermedad necesita la determinación del tamaño más adecuado de la estación de muestreo o área de la hoja a evaluar. </w:t>
      </w:r>
    </w:p>
    <w:p w:rsidR="005D23FC" w:rsidRPr="00D4342E" w:rsidRDefault="00EE19AE" w:rsidP="005D23FC">
      <w:pPr>
        <w:pStyle w:val="Default"/>
        <w:spacing w:line="360" w:lineRule="auto"/>
        <w:jc w:val="both"/>
        <w:rPr>
          <w:rFonts w:ascii="Times New Roman" w:hAnsi="Times New Roman" w:cs="Times New Roman"/>
          <w:color w:val="auto"/>
        </w:rPr>
      </w:pPr>
      <w:r w:rsidRPr="00D4342E">
        <w:rPr>
          <w:rFonts w:ascii="Times New Roman" w:hAnsi="Times New Roman" w:cs="Times New Roman"/>
          <w:color w:val="auto"/>
        </w:rPr>
        <w:t>E</w:t>
      </w:r>
      <w:r w:rsidR="005D23FC" w:rsidRPr="00D4342E">
        <w:rPr>
          <w:rFonts w:ascii="Times New Roman" w:hAnsi="Times New Roman" w:cs="Times New Roman"/>
          <w:color w:val="auto"/>
        </w:rPr>
        <w:t>l número de pústulas a contabilizar se increment</w:t>
      </w:r>
      <w:r w:rsidR="00225278" w:rsidRPr="00D4342E">
        <w:rPr>
          <w:rFonts w:ascii="Times New Roman" w:hAnsi="Times New Roman" w:cs="Times New Roman"/>
          <w:color w:val="auto"/>
        </w:rPr>
        <w:t>ó</w:t>
      </w:r>
      <w:r w:rsidR="005D23FC" w:rsidRPr="00D4342E">
        <w:rPr>
          <w:rFonts w:ascii="Times New Roman" w:hAnsi="Times New Roman" w:cs="Times New Roman"/>
          <w:color w:val="auto"/>
        </w:rPr>
        <w:t xml:space="preserve"> hasta un promedio de 23,72 pústulas en 10 cm</w:t>
      </w:r>
      <w:r w:rsidR="005D23FC" w:rsidRPr="00D4342E">
        <w:rPr>
          <w:rFonts w:ascii="Times New Roman" w:hAnsi="Times New Roman" w:cs="Times New Roman"/>
          <w:color w:val="auto"/>
          <w:vertAlign w:val="superscript"/>
        </w:rPr>
        <w:t>2</w:t>
      </w:r>
      <w:r w:rsidR="005D23FC" w:rsidRPr="00D4342E">
        <w:rPr>
          <w:rFonts w:ascii="Times New Roman" w:hAnsi="Times New Roman" w:cs="Times New Roman"/>
          <w:color w:val="auto"/>
        </w:rPr>
        <w:t xml:space="preserve">, </w:t>
      </w:r>
      <w:r w:rsidRPr="00D4342E">
        <w:rPr>
          <w:rFonts w:ascii="Times New Roman" w:hAnsi="Times New Roman" w:cs="Times New Roman"/>
          <w:color w:val="auto"/>
        </w:rPr>
        <w:t>ello</w:t>
      </w:r>
      <w:r w:rsidR="005D23FC" w:rsidRPr="00D4342E">
        <w:rPr>
          <w:rFonts w:ascii="Times New Roman" w:hAnsi="Times New Roman" w:cs="Times New Roman"/>
          <w:color w:val="auto"/>
        </w:rPr>
        <w:t xml:space="preserve"> resulta muy trabajoso e incrementa la probabilidad de error</w:t>
      </w:r>
      <w:r w:rsidRPr="00D4342E">
        <w:rPr>
          <w:rFonts w:ascii="Times New Roman" w:hAnsi="Times New Roman" w:cs="Times New Roman"/>
          <w:color w:val="auto"/>
        </w:rPr>
        <w:t xml:space="preserve"> (Tabla 4)</w:t>
      </w:r>
      <w:r w:rsidR="005D23FC" w:rsidRPr="00D4342E">
        <w:rPr>
          <w:rFonts w:ascii="Times New Roman" w:hAnsi="Times New Roman" w:cs="Times New Roman"/>
          <w:color w:val="auto"/>
        </w:rPr>
        <w:t>. Una estación de muestreo mayor de 2 cm</w:t>
      </w:r>
      <w:r w:rsidR="005D23FC" w:rsidRPr="00D4342E">
        <w:rPr>
          <w:rFonts w:ascii="Times New Roman" w:hAnsi="Times New Roman" w:cs="Times New Roman"/>
          <w:color w:val="auto"/>
          <w:vertAlign w:val="superscript"/>
        </w:rPr>
        <w:t>2</w:t>
      </w:r>
      <w:r w:rsidR="005D23FC" w:rsidRPr="00D4342E">
        <w:rPr>
          <w:rFonts w:ascii="Times New Roman" w:hAnsi="Times New Roman" w:cs="Times New Roman"/>
          <w:color w:val="auto"/>
        </w:rPr>
        <w:t xml:space="preserve"> increment</w:t>
      </w:r>
      <w:r w:rsidRPr="00D4342E">
        <w:rPr>
          <w:rFonts w:ascii="Times New Roman" w:hAnsi="Times New Roman" w:cs="Times New Roman"/>
          <w:color w:val="auto"/>
        </w:rPr>
        <w:t>ó</w:t>
      </w:r>
      <w:r w:rsidR="005D23FC" w:rsidRPr="00D4342E">
        <w:rPr>
          <w:rFonts w:ascii="Times New Roman" w:hAnsi="Times New Roman" w:cs="Times New Roman"/>
          <w:color w:val="auto"/>
        </w:rPr>
        <w:t xml:space="preserve"> exponencialmente la desviación y el error estándar de la observación respecto a la media, </w:t>
      </w:r>
      <w:r w:rsidRPr="00D4342E">
        <w:rPr>
          <w:rFonts w:ascii="Times New Roman" w:hAnsi="Times New Roman" w:cs="Times New Roman"/>
          <w:color w:val="auto"/>
        </w:rPr>
        <w:t>mientras que el coeficiente de variación</w:t>
      </w:r>
      <w:r w:rsidR="005D23FC" w:rsidRPr="00D4342E">
        <w:rPr>
          <w:rFonts w:ascii="Times New Roman" w:hAnsi="Times New Roman" w:cs="Times New Roman"/>
          <w:color w:val="auto"/>
        </w:rPr>
        <w:t xml:space="preserve"> se mantuvo próximo al 83 % en cualquiera de las estaciones de muestreo. Por consiguiente una estación longitudinal a la hoja, de 2 cm</w:t>
      </w:r>
      <w:r w:rsidR="005D23FC" w:rsidRPr="00D4342E">
        <w:rPr>
          <w:rFonts w:ascii="Times New Roman" w:hAnsi="Times New Roman" w:cs="Times New Roman"/>
          <w:color w:val="auto"/>
          <w:vertAlign w:val="superscript"/>
        </w:rPr>
        <w:t>2</w:t>
      </w:r>
      <w:r w:rsidR="005D23FC" w:rsidRPr="00D4342E">
        <w:rPr>
          <w:rFonts w:ascii="Times New Roman" w:hAnsi="Times New Roman" w:cs="Times New Roman"/>
          <w:color w:val="auto"/>
        </w:rPr>
        <w:t xml:space="preserve"> resultaría confiable y práctica para cuantificar número de pústulas por cm</w:t>
      </w:r>
      <w:r w:rsidR="005D23FC" w:rsidRPr="00D4342E">
        <w:rPr>
          <w:rFonts w:ascii="Times New Roman" w:hAnsi="Times New Roman" w:cs="Times New Roman"/>
          <w:color w:val="auto"/>
          <w:vertAlign w:val="superscript"/>
        </w:rPr>
        <w:t>2</w:t>
      </w:r>
      <w:r w:rsidR="005D23FC" w:rsidRPr="00D4342E">
        <w:rPr>
          <w:rFonts w:ascii="Times New Roman" w:hAnsi="Times New Roman" w:cs="Times New Roman"/>
          <w:color w:val="auto"/>
        </w:rPr>
        <w:t>.</w:t>
      </w:r>
    </w:p>
    <w:p w:rsidR="005D23FC" w:rsidRPr="00D4342E" w:rsidRDefault="005D23FC" w:rsidP="00EE19AE">
      <w:pPr>
        <w:pStyle w:val="Default"/>
        <w:spacing w:line="360" w:lineRule="auto"/>
        <w:jc w:val="center"/>
        <w:rPr>
          <w:rFonts w:ascii="Times New Roman" w:hAnsi="Times New Roman" w:cs="Times New Roman"/>
          <w:color w:val="auto"/>
        </w:rPr>
      </w:pPr>
      <w:r w:rsidRPr="00D4342E">
        <w:rPr>
          <w:rFonts w:ascii="Times New Roman" w:hAnsi="Times New Roman" w:cs="Times New Roman"/>
          <w:color w:val="auto"/>
        </w:rPr>
        <w:t>Tabla 4. Variables biométricas y estadísticas para cada una de las dimensiones de estación de muestreo para evaluar el número de pústulas por cm</w:t>
      </w:r>
      <w:r w:rsidRPr="00D4342E">
        <w:rPr>
          <w:rFonts w:ascii="Times New Roman" w:hAnsi="Times New Roman" w:cs="Times New Roman"/>
          <w:color w:val="auto"/>
          <w:vertAlign w:val="superscript"/>
        </w:rPr>
        <w:t>2</w:t>
      </w:r>
      <w:r w:rsidR="00225278" w:rsidRPr="00D4342E">
        <w:rPr>
          <w:rFonts w:ascii="Times New Roman" w:hAnsi="Times New Roman" w:cs="Times New Roman"/>
          <w:color w:val="auto"/>
          <w:vertAlign w:val="superscript"/>
        </w:rPr>
        <w:t xml:space="preserve"> </w:t>
      </w:r>
      <w:r w:rsidRPr="00D4342E">
        <w:rPr>
          <w:rFonts w:ascii="Times New Roman" w:hAnsi="Times New Roman" w:cs="Times New Roman"/>
          <w:color w:val="auto"/>
        </w:rPr>
        <w:t xml:space="preserve">producidas por </w:t>
      </w:r>
      <w:r w:rsidR="00225278" w:rsidRPr="00D4342E">
        <w:rPr>
          <w:rFonts w:ascii="Times New Roman" w:hAnsi="Times New Roman" w:cs="Times New Roman"/>
          <w:color w:val="auto"/>
        </w:rPr>
        <w:t xml:space="preserve">                     </w:t>
      </w:r>
      <w:r w:rsidRPr="00D4342E">
        <w:rPr>
          <w:rFonts w:ascii="Times New Roman" w:hAnsi="Times New Roman" w:cs="Times New Roman"/>
          <w:i/>
          <w:color w:val="auto"/>
        </w:rPr>
        <w:t>P.</w:t>
      </w:r>
      <w:r w:rsidR="00EE19AE" w:rsidRPr="00D4342E">
        <w:rPr>
          <w:rFonts w:ascii="Times New Roman" w:hAnsi="Times New Roman" w:cs="Times New Roman"/>
          <w:i/>
          <w:color w:val="auto"/>
        </w:rPr>
        <w:t xml:space="preserve"> </w:t>
      </w:r>
      <w:proofErr w:type="spellStart"/>
      <w:r w:rsidRPr="00D4342E">
        <w:rPr>
          <w:rFonts w:ascii="Times New Roman" w:hAnsi="Times New Roman" w:cs="Times New Roman"/>
          <w:i/>
          <w:color w:val="auto"/>
        </w:rPr>
        <w:t>kuehnii</w:t>
      </w:r>
      <w:proofErr w:type="spellEnd"/>
    </w:p>
    <w:tbl>
      <w:tblPr>
        <w:tblW w:w="7917" w:type="dxa"/>
        <w:jc w:val="center"/>
        <w:tblBorders>
          <w:top w:val="single" w:sz="4" w:space="0" w:color="auto"/>
          <w:bottom w:val="single" w:sz="4" w:space="0" w:color="auto"/>
        </w:tblBorders>
        <w:tblLayout w:type="fixed"/>
        <w:tblLook w:val="04A0" w:firstRow="1" w:lastRow="0" w:firstColumn="1" w:lastColumn="0" w:noHBand="0" w:noVBand="1"/>
      </w:tblPr>
      <w:tblGrid>
        <w:gridCol w:w="1234"/>
        <w:gridCol w:w="786"/>
        <w:gridCol w:w="1072"/>
        <w:gridCol w:w="889"/>
        <w:gridCol w:w="1048"/>
        <w:gridCol w:w="1051"/>
        <w:gridCol w:w="1109"/>
        <w:gridCol w:w="728"/>
      </w:tblGrid>
      <w:tr w:rsidR="00D4342E" w:rsidRPr="00D4342E" w:rsidTr="00EE19AE">
        <w:trPr>
          <w:tblHeader/>
          <w:jc w:val="center"/>
        </w:trPr>
        <w:tc>
          <w:tcPr>
            <w:tcW w:w="1234" w:type="dxa"/>
            <w:tcBorders>
              <w:top w:val="single" w:sz="4" w:space="0" w:color="auto"/>
              <w:bottom w:val="single" w:sz="4" w:space="0" w:color="auto"/>
            </w:tcBorders>
            <w:shd w:val="clear" w:color="auto" w:fill="auto"/>
            <w:vAlign w:val="bottom"/>
          </w:tcPr>
          <w:p w:rsidR="005D23FC" w:rsidRPr="00D4342E" w:rsidRDefault="005D23FC" w:rsidP="00EE19AE">
            <w:pPr>
              <w:spacing w:after="0" w:line="240" w:lineRule="auto"/>
              <w:jc w:val="center"/>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EM (</w:t>
            </w:r>
            <w:r w:rsidRPr="00D4342E">
              <w:rPr>
                <w:rFonts w:ascii="Times New Roman" w:hAnsi="Times New Roman" w:cs="Times New Roman"/>
                <w:sz w:val="24"/>
                <w:szCs w:val="24"/>
              </w:rPr>
              <w:t>cm</w:t>
            </w:r>
            <w:r w:rsidRPr="00D4342E">
              <w:rPr>
                <w:rFonts w:ascii="Times New Roman" w:hAnsi="Times New Roman" w:cs="Times New Roman"/>
                <w:sz w:val="24"/>
                <w:szCs w:val="24"/>
                <w:vertAlign w:val="superscript"/>
              </w:rPr>
              <w:t>2</w:t>
            </w:r>
            <w:r w:rsidRPr="00D4342E">
              <w:rPr>
                <w:rFonts w:ascii="Times New Roman" w:hAnsi="Times New Roman" w:cs="Times New Roman"/>
                <w:sz w:val="24"/>
                <w:szCs w:val="24"/>
              </w:rPr>
              <w:t>)</w:t>
            </w:r>
          </w:p>
        </w:tc>
        <w:tc>
          <w:tcPr>
            <w:tcW w:w="786" w:type="dxa"/>
            <w:tcBorders>
              <w:top w:val="single" w:sz="4" w:space="0" w:color="auto"/>
              <w:bottom w:val="single" w:sz="4" w:space="0" w:color="auto"/>
            </w:tcBorders>
            <w:shd w:val="clear" w:color="auto" w:fill="auto"/>
            <w:vAlign w:val="bottom"/>
          </w:tcPr>
          <w:p w:rsidR="005D23FC" w:rsidRPr="00D4342E" w:rsidRDefault="005D23FC" w:rsidP="00EE19AE">
            <w:pPr>
              <w:spacing w:after="0" w:line="240" w:lineRule="auto"/>
              <w:jc w:val="center"/>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N</w:t>
            </w:r>
          </w:p>
        </w:tc>
        <w:tc>
          <w:tcPr>
            <w:tcW w:w="1072" w:type="dxa"/>
            <w:tcBorders>
              <w:top w:val="single" w:sz="4" w:space="0" w:color="auto"/>
              <w:bottom w:val="single" w:sz="4" w:space="0" w:color="auto"/>
            </w:tcBorders>
            <w:shd w:val="clear" w:color="auto" w:fill="auto"/>
            <w:vAlign w:val="bottom"/>
          </w:tcPr>
          <w:p w:rsidR="005D23FC" w:rsidRPr="00D4342E" w:rsidRDefault="005D23FC" w:rsidP="00EE19AE">
            <w:pPr>
              <w:spacing w:after="0" w:line="240" w:lineRule="auto"/>
              <w:jc w:val="center"/>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Media</w:t>
            </w:r>
          </w:p>
        </w:tc>
        <w:tc>
          <w:tcPr>
            <w:tcW w:w="889" w:type="dxa"/>
            <w:tcBorders>
              <w:top w:val="single" w:sz="4" w:space="0" w:color="auto"/>
              <w:bottom w:val="single" w:sz="4" w:space="0" w:color="auto"/>
            </w:tcBorders>
            <w:shd w:val="clear" w:color="auto" w:fill="auto"/>
            <w:vAlign w:val="bottom"/>
          </w:tcPr>
          <w:p w:rsidR="005D23FC" w:rsidRPr="00D4342E" w:rsidRDefault="005D23FC" w:rsidP="00EE19AE">
            <w:pPr>
              <w:spacing w:after="0" w:line="240" w:lineRule="auto"/>
              <w:jc w:val="center"/>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DE</w:t>
            </w:r>
          </w:p>
        </w:tc>
        <w:tc>
          <w:tcPr>
            <w:tcW w:w="1048" w:type="dxa"/>
            <w:tcBorders>
              <w:top w:val="single" w:sz="4" w:space="0" w:color="auto"/>
              <w:bottom w:val="single" w:sz="4" w:space="0" w:color="auto"/>
            </w:tcBorders>
            <w:shd w:val="clear" w:color="auto" w:fill="auto"/>
            <w:vAlign w:val="bottom"/>
          </w:tcPr>
          <w:p w:rsidR="005D23FC" w:rsidRPr="00D4342E" w:rsidRDefault="005D23FC" w:rsidP="00EE19AE">
            <w:pPr>
              <w:spacing w:after="0" w:line="240" w:lineRule="auto"/>
              <w:jc w:val="center"/>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CV (%)</w:t>
            </w:r>
          </w:p>
        </w:tc>
        <w:tc>
          <w:tcPr>
            <w:tcW w:w="1051" w:type="dxa"/>
            <w:tcBorders>
              <w:top w:val="single" w:sz="4" w:space="0" w:color="auto"/>
              <w:bottom w:val="single" w:sz="4" w:space="0" w:color="auto"/>
            </w:tcBorders>
            <w:shd w:val="clear" w:color="auto" w:fill="auto"/>
            <w:vAlign w:val="bottom"/>
          </w:tcPr>
          <w:p w:rsidR="005D23FC" w:rsidRPr="00D4342E" w:rsidRDefault="005D23FC" w:rsidP="00EE19AE">
            <w:pPr>
              <w:spacing w:after="0" w:line="240" w:lineRule="auto"/>
              <w:jc w:val="center"/>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Mínimo</w:t>
            </w:r>
          </w:p>
        </w:tc>
        <w:tc>
          <w:tcPr>
            <w:tcW w:w="1109" w:type="dxa"/>
            <w:tcBorders>
              <w:top w:val="single" w:sz="4" w:space="0" w:color="auto"/>
              <w:bottom w:val="single" w:sz="4" w:space="0" w:color="auto"/>
            </w:tcBorders>
            <w:shd w:val="clear" w:color="auto" w:fill="auto"/>
            <w:vAlign w:val="bottom"/>
          </w:tcPr>
          <w:p w:rsidR="005D23FC" w:rsidRPr="00D4342E" w:rsidRDefault="005D23FC" w:rsidP="00EE19AE">
            <w:pPr>
              <w:spacing w:after="0" w:line="240" w:lineRule="auto"/>
              <w:jc w:val="center"/>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Máximo</w:t>
            </w:r>
          </w:p>
        </w:tc>
        <w:tc>
          <w:tcPr>
            <w:tcW w:w="728" w:type="dxa"/>
            <w:tcBorders>
              <w:top w:val="single" w:sz="4" w:space="0" w:color="auto"/>
              <w:bottom w:val="single" w:sz="4" w:space="0" w:color="auto"/>
            </w:tcBorders>
            <w:shd w:val="clear" w:color="auto" w:fill="auto"/>
            <w:vAlign w:val="bottom"/>
          </w:tcPr>
          <w:p w:rsidR="005D23FC" w:rsidRPr="00D4342E" w:rsidRDefault="005D23FC" w:rsidP="00EE19AE">
            <w:pPr>
              <w:spacing w:after="0" w:line="240" w:lineRule="auto"/>
              <w:jc w:val="center"/>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EE</w:t>
            </w:r>
          </w:p>
        </w:tc>
      </w:tr>
      <w:tr w:rsidR="00D4342E" w:rsidRPr="00D4342E" w:rsidTr="00EE19AE">
        <w:trPr>
          <w:jc w:val="center"/>
        </w:trPr>
        <w:tc>
          <w:tcPr>
            <w:tcW w:w="1234" w:type="dxa"/>
            <w:tcBorders>
              <w:top w:val="single" w:sz="4" w:space="0" w:color="auto"/>
            </w:tcBorders>
            <w:shd w:val="clear" w:color="auto" w:fill="auto"/>
            <w:vAlign w:val="bottom"/>
          </w:tcPr>
          <w:p w:rsidR="005D23FC" w:rsidRPr="00D4342E" w:rsidRDefault="005D23FC" w:rsidP="00EE19AE">
            <w:pPr>
              <w:spacing w:after="0" w:line="240" w:lineRule="auto"/>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w:t>
            </w:r>
          </w:p>
        </w:tc>
        <w:tc>
          <w:tcPr>
            <w:tcW w:w="786" w:type="dxa"/>
            <w:tcBorders>
              <w:top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25</w:t>
            </w:r>
          </w:p>
        </w:tc>
        <w:tc>
          <w:tcPr>
            <w:tcW w:w="1072" w:type="dxa"/>
            <w:tcBorders>
              <w:top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2,39</w:t>
            </w:r>
          </w:p>
        </w:tc>
        <w:tc>
          <w:tcPr>
            <w:tcW w:w="889" w:type="dxa"/>
            <w:tcBorders>
              <w:top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1,98</w:t>
            </w:r>
          </w:p>
        </w:tc>
        <w:tc>
          <w:tcPr>
            <w:tcW w:w="1048" w:type="dxa"/>
            <w:tcBorders>
              <w:top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83,22</w:t>
            </w:r>
          </w:p>
        </w:tc>
        <w:tc>
          <w:tcPr>
            <w:tcW w:w="1051" w:type="dxa"/>
            <w:tcBorders>
              <w:top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0,22</w:t>
            </w:r>
          </w:p>
        </w:tc>
        <w:tc>
          <w:tcPr>
            <w:tcW w:w="1109" w:type="dxa"/>
            <w:tcBorders>
              <w:top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9,05</w:t>
            </w:r>
          </w:p>
        </w:tc>
        <w:tc>
          <w:tcPr>
            <w:tcW w:w="728" w:type="dxa"/>
            <w:tcBorders>
              <w:top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0,39</w:t>
            </w:r>
          </w:p>
        </w:tc>
      </w:tr>
      <w:tr w:rsidR="00D4342E" w:rsidRPr="00D4342E" w:rsidTr="00EE19AE">
        <w:trPr>
          <w:jc w:val="center"/>
        </w:trPr>
        <w:tc>
          <w:tcPr>
            <w:tcW w:w="1234" w:type="dxa"/>
            <w:shd w:val="clear" w:color="auto" w:fill="auto"/>
            <w:vAlign w:val="bottom"/>
          </w:tcPr>
          <w:p w:rsidR="005D23FC" w:rsidRPr="00D4342E" w:rsidRDefault="005D23FC" w:rsidP="00EE19AE">
            <w:pPr>
              <w:spacing w:after="0" w:line="240" w:lineRule="auto"/>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w:t>
            </w:r>
          </w:p>
        </w:tc>
        <w:tc>
          <w:tcPr>
            <w:tcW w:w="786"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25</w:t>
            </w:r>
          </w:p>
        </w:tc>
        <w:tc>
          <w:tcPr>
            <w:tcW w:w="107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4,78</w:t>
            </w:r>
          </w:p>
        </w:tc>
        <w:tc>
          <w:tcPr>
            <w:tcW w:w="88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3,98</w:t>
            </w:r>
          </w:p>
        </w:tc>
        <w:tc>
          <w:tcPr>
            <w:tcW w:w="1048"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83,36</w:t>
            </w:r>
          </w:p>
        </w:tc>
        <w:tc>
          <w:tcPr>
            <w:tcW w:w="1051"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0,43</w:t>
            </w:r>
          </w:p>
        </w:tc>
        <w:tc>
          <w:tcPr>
            <w:tcW w:w="110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18,16</w:t>
            </w:r>
          </w:p>
        </w:tc>
        <w:tc>
          <w:tcPr>
            <w:tcW w:w="728"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0,79</w:t>
            </w:r>
          </w:p>
        </w:tc>
      </w:tr>
      <w:tr w:rsidR="00D4342E" w:rsidRPr="00D4342E" w:rsidTr="00EE19AE">
        <w:trPr>
          <w:jc w:val="center"/>
        </w:trPr>
        <w:tc>
          <w:tcPr>
            <w:tcW w:w="1234" w:type="dxa"/>
            <w:shd w:val="clear" w:color="auto" w:fill="auto"/>
            <w:vAlign w:val="bottom"/>
          </w:tcPr>
          <w:p w:rsidR="005D23FC" w:rsidRPr="00D4342E" w:rsidRDefault="005D23FC" w:rsidP="00EE19AE">
            <w:pPr>
              <w:spacing w:after="0" w:line="240" w:lineRule="auto"/>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w:t>
            </w:r>
          </w:p>
        </w:tc>
        <w:tc>
          <w:tcPr>
            <w:tcW w:w="786"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25</w:t>
            </w:r>
          </w:p>
        </w:tc>
        <w:tc>
          <w:tcPr>
            <w:tcW w:w="107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7,09</w:t>
            </w:r>
          </w:p>
        </w:tc>
        <w:tc>
          <w:tcPr>
            <w:tcW w:w="88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5,67</w:t>
            </w:r>
          </w:p>
        </w:tc>
        <w:tc>
          <w:tcPr>
            <w:tcW w:w="1048"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79,98</w:t>
            </w:r>
          </w:p>
        </w:tc>
        <w:tc>
          <w:tcPr>
            <w:tcW w:w="1051"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0,65</w:t>
            </w:r>
          </w:p>
        </w:tc>
        <w:tc>
          <w:tcPr>
            <w:tcW w:w="110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25,00</w:t>
            </w:r>
          </w:p>
        </w:tc>
        <w:tc>
          <w:tcPr>
            <w:tcW w:w="728"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1,13</w:t>
            </w:r>
          </w:p>
        </w:tc>
      </w:tr>
      <w:tr w:rsidR="00D4342E" w:rsidRPr="00D4342E" w:rsidTr="00EE19AE">
        <w:trPr>
          <w:jc w:val="center"/>
        </w:trPr>
        <w:tc>
          <w:tcPr>
            <w:tcW w:w="1234" w:type="dxa"/>
            <w:shd w:val="clear" w:color="auto" w:fill="auto"/>
            <w:vAlign w:val="bottom"/>
          </w:tcPr>
          <w:p w:rsidR="005D23FC" w:rsidRPr="00D4342E" w:rsidRDefault="005D23FC" w:rsidP="00EE19AE">
            <w:pPr>
              <w:spacing w:after="0" w:line="240" w:lineRule="auto"/>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4</w:t>
            </w:r>
          </w:p>
        </w:tc>
        <w:tc>
          <w:tcPr>
            <w:tcW w:w="786"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25</w:t>
            </w:r>
          </w:p>
        </w:tc>
        <w:tc>
          <w:tcPr>
            <w:tcW w:w="107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9,52</w:t>
            </w:r>
          </w:p>
        </w:tc>
        <w:tc>
          <w:tcPr>
            <w:tcW w:w="88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7,98</w:t>
            </w:r>
          </w:p>
        </w:tc>
        <w:tc>
          <w:tcPr>
            <w:tcW w:w="1048"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83,89</w:t>
            </w:r>
          </w:p>
        </w:tc>
        <w:tc>
          <w:tcPr>
            <w:tcW w:w="1051"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0,86</w:t>
            </w:r>
          </w:p>
        </w:tc>
        <w:tc>
          <w:tcPr>
            <w:tcW w:w="110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36,32</w:t>
            </w:r>
          </w:p>
        </w:tc>
        <w:tc>
          <w:tcPr>
            <w:tcW w:w="728"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1,59</w:t>
            </w:r>
          </w:p>
        </w:tc>
      </w:tr>
      <w:tr w:rsidR="00D4342E" w:rsidRPr="00D4342E" w:rsidTr="00EE19AE">
        <w:trPr>
          <w:jc w:val="center"/>
        </w:trPr>
        <w:tc>
          <w:tcPr>
            <w:tcW w:w="1234" w:type="dxa"/>
            <w:shd w:val="clear" w:color="auto" w:fill="auto"/>
            <w:vAlign w:val="bottom"/>
          </w:tcPr>
          <w:p w:rsidR="005D23FC" w:rsidRPr="00D4342E" w:rsidRDefault="005D23FC" w:rsidP="00EE19AE">
            <w:pPr>
              <w:spacing w:after="0" w:line="240" w:lineRule="auto"/>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5</w:t>
            </w:r>
          </w:p>
        </w:tc>
        <w:tc>
          <w:tcPr>
            <w:tcW w:w="786"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25</w:t>
            </w:r>
          </w:p>
        </w:tc>
        <w:tc>
          <w:tcPr>
            <w:tcW w:w="107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11,90</w:t>
            </w:r>
          </w:p>
        </w:tc>
        <w:tc>
          <w:tcPr>
            <w:tcW w:w="88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9,91</w:t>
            </w:r>
          </w:p>
        </w:tc>
        <w:tc>
          <w:tcPr>
            <w:tcW w:w="1048"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83,31</w:t>
            </w:r>
          </w:p>
        </w:tc>
        <w:tc>
          <w:tcPr>
            <w:tcW w:w="1051"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1,08</w:t>
            </w:r>
          </w:p>
        </w:tc>
        <w:tc>
          <w:tcPr>
            <w:tcW w:w="110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45,41</w:t>
            </w:r>
          </w:p>
        </w:tc>
        <w:tc>
          <w:tcPr>
            <w:tcW w:w="728"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1,98</w:t>
            </w:r>
          </w:p>
        </w:tc>
      </w:tr>
      <w:tr w:rsidR="00D4342E" w:rsidRPr="00D4342E" w:rsidTr="00EE19AE">
        <w:trPr>
          <w:jc w:val="center"/>
        </w:trPr>
        <w:tc>
          <w:tcPr>
            <w:tcW w:w="1234" w:type="dxa"/>
            <w:shd w:val="clear" w:color="auto" w:fill="auto"/>
            <w:vAlign w:val="bottom"/>
          </w:tcPr>
          <w:p w:rsidR="005D23FC" w:rsidRPr="00D4342E" w:rsidRDefault="005D23FC" w:rsidP="00EE19AE">
            <w:pPr>
              <w:spacing w:after="0" w:line="240" w:lineRule="auto"/>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6</w:t>
            </w:r>
          </w:p>
        </w:tc>
        <w:tc>
          <w:tcPr>
            <w:tcW w:w="786"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25</w:t>
            </w:r>
          </w:p>
        </w:tc>
        <w:tc>
          <w:tcPr>
            <w:tcW w:w="107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14,30</w:t>
            </w:r>
          </w:p>
        </w:tc>
        <w:tc>
          <w:tcPr>
            <w:tcW w:w="88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11,85</w:t>
            </w:r>
          </w:p>
        </w:tc>
        <w:tc>
          <w:tcPr>
            <w:tcW w:w="1048"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82,87</w:t>
            </w:r>
          </w:p>
        </w:tc>
        <w:tc>
          <w:tcPr>
            <w:tcW w:w="1051"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1,25</w:t>
            </w:r>
          </w:p>
        </w:tc>
        <w:tc>
          <w:tcPr>
            <w:tcW w:w="110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53,96</w:t>
            </w:r>
          </w:p>
        </w:tc>
        <w:tc>
          <w:tcPr>
            <w:tcW w:w="728"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2,37</w:t>
            </w:r>
          </w:p>
        </w:tc>
      </w:tr>
      <w:tr w:rsidR="00D4342E" w:rsidRPr="00D4342E" w:rsidTr="00EE19AE">
        <w:trPr>
          <w:jc w:val="center"/>
        </w:trPr>
        <w:tc>
          <w:tcPr>
            <w:tcW w:w="1234" w:type="dxa"/>
            <w:shd w:val="clear" w:color="auto" w:fill="auto"/>
            <w:vAlign w:val="bottom"/>
          </w:tcPr>
          <w:p w:rsidR="005D23FC" w:rsidRPr="00D4342E" w:rsidRDefault="005D23FC" w:rsidP="00EE19AE">
            <w:pPr>
              <w:spacing w:after="0" w:line="240" w:lineRule="auto"/>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7</w:t>
            </w:r>
          </w:p>
        </w:tc>
        <w:tc>
          <w:tcPr>
            <w:tcW w:w="786"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25</w:t>
            </w:r>
          </w:p>
        </w:tc>
        <w:tc>
          <w:tcPr>
            <w:tcW w:w="107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16,69</w:t>
            </w:r>
          </w:p>
        </w:tc>
        <w:tc>
          <w:tcPr>
            <w:tcW w:w="88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13,87</w:t>
            </w:r>
          </w:p>
        </w:tc>
        <w:tc>
          <w:tcPr>
            <w:tcW w:w="1048"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83,11</w:t>
            </w:r>
          </w:p>
        </w:tc>
        <w:tc>
          <w:tcPr>
            <w:tcW w:w="1051"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1,53</w:t>
            </w:r>
          </w:p>
        </w:tc>
        <w:tc>
          <w:tcPr>
            <w:tcW w:w="110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63,35</w:t>
            </w:r>
          </w:p>
        </w:tc>
        <w:tc>
          <w:tcPr>
            <w:tcW w:w="728"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2,77</w:t>
            </w:r>
          </w:p>
        </w:tc>
      </w:tr>
      <w:tr w:rsidR="00D4342E" w:rsidRPr="00D4342E" w:rsidTr="00EE19AE">
        <w:trPr>
          <w:jc w:val="center"/>
        </w:trPr>
        <w:tc>
          <w:tcPr>
            <w:tcW w:w="1234" w:type="dxa"/>
            <w:shd w:val="clear" w:color="auto" w:fill="auto"/>
            <w:vAlign w:val="bottom"/>
          </w:tcPr>
          <w:p w:rsidR="005D23FC" w:rsidRPr="00D4342E" w:rsidRDefault="005D23FC" w:rsidP="00EE19AE">
            <w:pPr>
              <w:spacing w:after="0" w:line="240" w:lineRule="auto"/>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8</w:t>
            </w:r>
          </w:p>
        </w:tc>
        <w:tc>
          <w:tcPr>
            <w:tcW w:w="786"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25</w:t>
            </w:r>
          </w:p>
        </w:tc>
        <w:tc>
          <w:tcPr>
            <w:tcW w:w="107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19,00</w:t>
            </w:r>
          </w:p>
        </w:tc>
        <w:tc>
          <w:tcPr>
            <w:tcW w:w="88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15,86</w:t>
            </w:r>
          </w:p>
        </w:tc>
        <w:tc>
          <w:tcPr>
            <w:tcW w:w="1048"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83,52</w:t>
            </w:r>
          </w:p>
        </w:tc>
        <w:tc>
          <w:tcPr>
            <w:tcW w:w="1051"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1,73</w:t>
            </w:r>
          </w:p>
        </w:tc>
        <w:tc>
          <w:tcPr>
            <w:tcW w:w="110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72,65</w:t>
            </w:r>
          </w:p>
        </w:tc>
        <w:tc>
          <w:tcPr>
            <w:tcW w:w="728"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3,17</w:t>
            </w:r>
          </w:p>
        </w:tc>
      </w:tr>
      <w:tr w:rsidR="00D4342E" w:rsidRPr="00D4342E" w:rsidTr="00EE19AE">
        <w:trPr>
          <w:jc w:val="center"/>
        </w:trPr>
        <w:tc>
          <w:tcPr>
            <w:tcW w:w="1234" w:type="dxa"/>
            <w:shd w:val="clear" w:color="auto" w:fill="auto"/>
            <w:vAlign w:val="bottom"/>
          </w:tcPr>
          <w:p w:rsidR="005D23FC" w:rsidRPr="00D4342E" w:rsidRDefault="005D23FC" w:rsidP="00EE19AE">
            <w:pPr>
              <w:spacing w:after="0" w:line="240" w:lineRule="auto"/>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9</w:t>
            </w:r>
          </w:p>
        </w:tc>
        <w:tc>
          <w:tcPr>
            <w:tcW w:w="786"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25</w:t>
            </w:r>
          </w:p>
        </w:tc>
        <w:tc>
          <w:tcPr>
            <w:tcW w:w="1072"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21,36</w:t>
            </w:r>
          </w:p>
        </w:tc>
        <w:tc>
          <w:tcPr>
            <w:tcW w:w="88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17,67</w:t>
            </w:r>
          </w:p>
        </w:tc>
        <w:tc>
          <w:tcPr>
            <w:tcW w:w="1048"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82,71</w:t>
            </w:r>
          </w:p>
        </w:tc>
        <w:tc>
          <w:tcPr>
            <w:tcW w:w="1051"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2,00</w:t>
            </w:r>
          </w:p>
        </w:tc>
        <w:tc>
          <w:tcPr>
            <w:tcW w:w="1109"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80,16</w:t>
            </w:r>
          </w:p>
        </w:tc>
        <w:tc>
          <w:tcPr>
            <w:tcW w:w="728" w:type="dxa"/>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3,53</w:t>
            </w:r>
          </w:p>
        </w:tc>
      </w:tr>
      <w:tr w:rsidR="00D4342E" w:rsidRPr="00D4342E" w:rsidTr="00EE19AE">
        <w:trPr>
          <w:jc w:val="center"/>
        </w:trPr>
        <w:tc>
          <w:tcPr>
            <w:tcW w:w="1234" w:type="dxa"/>
            <w:tcBorders>
              <w:bottom w:val="single" w:sz="4" w:space="0" w:color="auto"/>
            </w:tcBorders>
            <w:shd w:val="clear" w:color="auto" w:fill="auto"/>
            <w:vAlign w:val="bottom"/>
          </w:tcPr>
          <w:p w:rsidR="005D23FC" w:rsidRPr="00D4342E" w:rsidRDefault="005D23FC" w:rsidP="00EE19AE">
            <w:pPr>
              <w:spacing w:after="0" w:line="240" w:lineRule="auto"/>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10</w:t>
            </w:r>
          </w:p>
        </w:tc>
        <w:tc>
          <w:tcPr>
            <w:tcW w:w="786" w:type="dxa"/>
            <w:tcBorders>
              <w:bottom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25</w:t>
            </w:r>
          </w:p>
        </w:tc>
        <w:tc>
          <w:tcPr>
            <w:tcW w:w="1072" w:type="dxa"/>
            <w:tcBorders>
              <w:bottom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23,72</w:t>
            </w:r>
          </w:p>
        </w:tc>
        <w:tc>
          <w:tcPr>
            <w:tcW w:w="889" w:type="dxa"/>
            <w:tcBorders>
              <w:bottom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19,78</w:t>
            </w:r>
          </w:p>
        </w:tc>
        <w:tc>
          <w:tcPr>
            <w:tcW w:w="1048" w:type="dxa"/>
            <w:tcBorders>
              <w:bottom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83,40</w:t>
            </w:r>
          </w:p>
        </w:tc>
        <w:tc>
          <w:tcPr>
            <w:tcW w:w="1051" w:type="dxa"/>
            <w:tcBorders>
              <w:bottom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2,16</w:t>
            </w:r>
          </w:p>
        </w:tc>
        <w:tc>
          <w:tcPr>
            <w:tcW w:w="1109" w:type="dxa"/>
            <w:tcBorders>
              <w:bottom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90,81</w:t>
            </w:r>
          </w:p>
        </w:tc>
        <w:tc>
          <w:tcPr>
            <w:tcW w:w="728" w:type="dxa"/>
            <w:tcBorders>
              <w:bottom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3,95</w:t>
            </w:r>
          </w:p>
        </w:tc>
      </w:tr>
      <w:tr w:rsidR="00D4342E" w:rsidRPr="00D4342E" w:rsidTr="00EE19AE">
        <w:trPr>
          <w:jc w:val="center"/>
        </w:trPr>
        <w:tc>
          <w:tcPr>
            <w:tcW w:w="1234" w:type="dxa"/>
            <w:tcBorders>
              <w:top w:val="single" w:sz="4" w:space="0" w:color="auto"/>
              <w:bottom w:val="single" w:sz="4" w:space="0" w:color="auto"/>
            </w:tcBorders>
            <w:shd w:val="clear" w:color="auto" w:fill="auto"/>
            <w:vAlign w:val="bottom"/>
          </w:tcPr>
          <w:p w:rsidR="005D23FC" w:rsidRPr="00D4342E" w:rsidRDefault="005D23FC" w:rsidP="00EE19AE">
            <w:pPr>
              <w:spacing w:after="0" w:line="240" w:lineRule="auto"/>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Total</w:t>
            </w:r>
          </w:p>
        </w:tc>
        <w:tc>
          <w:tcPr>
            <w:tcW w:w="786" w:type="dxa"/>
            <w:tcBorders>
              <w:top w:val="single" w:sz="4" w:space="0" w:color="auto"/>
              <w:bottom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250</w:t>
            </w:r>
          </w:p>
        </w:tc>
        <w:tc>
          <w:tcPr>
            <w:tcW w:w="1072" w:type="dxa"/>
            <w:tcBorders>
              <w:top w:val="single" w:sz="4" w:space="0" w:color="auto"/>
              <w:bottom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13,08</w:t>
            </w:r>
          </w:p>
        </w:tc>
        <w:tc>
          <w:tcPr>
            <w:tcW w:w="889" w:type="dxa"/>
            <w:tcBorders>
              <w:top w:val="single" w:sz="4" w:space="0" w:color="auto"/>
              <w:bottom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13,84</w:t>
            </w:r>
          </w:p>
        </w:tc>
        <w:tc>
          <w:tcPr>
            <w:tcW w:w="1048" w:type="dxa"/>
            <w:tcBorders>
              <w:top w:val="single" w:sz="4" w:space="0" w:color="auto"/>
              <w:bottom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105,82</w:t>
            </w:r>
          </w:p>
        </w:tc>
        <w:tc>
          <w:tcPr>
            <w:tcW w:w="1051" w:type="dxa"/>
            <w:tcBorders>
              <w:top w:val="single" w:sz="4" w:space="0" w:color="auto"/>
              <w:bottom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0,22</w:t>
            </w:r>
          </w:p>
        </w:tc>
        <w:tc>
          <w:tcPr>
            <w:tcW w:w="1109" w:type="dxa"/>
            <w:tcBorders>
              <w:top w:val="single" w:sz="4" w:space="0" w:color="auto"/>
              <w:bottom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90,81</w:t>
            </w:r>
          </w:p>
        </w:tc>
        <w:tc>
          <w:tcPr>
            <w:tcW w:w="728" w:type="dxa"/>
            <w:tcBorders>
              <w:top w:val="single" w:sz="4" w:space="0" w:color="auto"/>
              <w:bottom w:val="single" w:sz="4" w:space="0" w:color="auto"/>
            </w:tcBorders>
            <w:shd w:val="clear" w:color="auto" w:fill="auto"/>
            <w:vAlign w:val="bottom"/>
          </w:tcPr>
          <w:p w:rsidR="005D23FC" w:rsidRPr="00D4342E" w:rsidRDefault="005D23FC" w:rsidP="00EE19AE">
            <w:pPr>
              <w:spacing w:after="0" w:line="240" w:lineRule="auto"/>
              <w:jc w:val="right"/>
              <w:rPr>
                <w:rFonts w:ascii="Times New Roman" w:eastAsia="Times New Roman" w:hAnsi="Times New Roman" w:cs="Times New Roman"/>
                <w:sz w:val="24"/>
                <w:szCs w:val="24"/>
                <w:lang w:eastAsia="es-ES"/>
              </w:rPr>
            </w:pPr>
            <w:r w:rsidRPr="00D4342E">
              <w:rPr>
                <w:rFonts w:ascii="Times New Roman" w:eastAsia="Times New Roman" w:hAnsi="Times New Roman" w:cs="Times New Roman"/>
                <w:sz w:val="24"/>
                <w:szCs w:val="24"/>
                <w:lang w:eastAsia="es-ES"/>
              </w:rPr>
              <w:t>2,76</w:t>
            </w:r>
          </w:p>
        </w:tc>
      </w:tr>
    </w:tbl>
    <w:p w:rsidR="005D23FC" w:rsidRPr="00D4342E" w:rsidRDefault="005D23FC" w:rsidP="00EE19AE">
      <w:pPr>
        <w:pStyle w:val="Default"/>
        <w:jc w:val="center"/>
        <w:rPr>
          <w:rFonts w:ascii="Times New Roman" w:hAnsi="Times New Roman" w:cs="Times New Roman"/>
          <w:i/>
          <w:color w:val="auto"/>
          <w:sz w:val="20"/>
          <w:szCs w:val="20"/>
        </w:rPr>
      </w:pPr>
      <w:r w:rsidRPr="00D4342E">
        <w:rPr>
          <w:rFonts w:ascii="Times New Roman" w:eastAsia="Times New Roman" w:hAnsi="Times New Roman" w:cs="Times New Roman"/>
          <w:i/>
          <w:color w:val="auto"/>
          <w:sz w:val="20"/>
          <w:szCs w:val="20"/>
          <w:lang w:val="es-ES" w:eastAsia="es-ES"/>
        </w:rPr>
        <w:t>EM: Estación de muestreo</w:t>
      </w:r>
      <w:r w:rsidR="00EE19AE" w:rsidRPr="00D4342E">
        <w:rPr>
          <w:rFonts w:ascii="Times New Roman" w:eastAsia="Times New Roman" w:hAnsi="Times New Roman" w:cs="Times New Roman"/>
          <w:i/>
          <w:color w:val="auto"/>
          <w:sz w:val="20"/>
          <w:szCs w:val="20"/>
          <w:lang w:val="es-ES" w:eastAsia="es-ES"/>
        </w:rPr>
        <w:t xml:space="preserve">; </w:t>
      </w:r>
      <w:r w:rsidRPr="00D4342E">
        <w:rPr>
          <w:rFonts w:ascii="Times New Roman" w:eastAsia="Times New Roman" w:hAnsi="Times New Roman" w:cs="Times New Roman"/>
          <w:i/>
          <w:color w:val="auto"/>
          <w:sz w:val="20"/>
          <w:szCs w:val="20"/>
          <w:lang w:val="es-ES" w:eastAsia="es-ES"/>
        </w:rPr>
        <w:t>CV: Coeficiente de Variación</w:t>
      </w:r>
      <w:r w:rsidR="00EE19AE" w:rsidRPr="00D4342E">
        <w:rPr>
          <w:rFonts w:ascii="Times New Roman" w:eastAsia="Times New Roman" w:hAnsi="Times New Roman" w:cs="Times New Roman"/>
          <w:i/>
          <w:color w:val="auto"/>
          <w:sz w:val="20"/>
          <w:szCs w:val="20"/>
          <w:lang w:val="es-ES" w:eastAsia="es-ES"/>
        </w:rPr>
        <w:t>; DE: Desviación Estánda</w:t>
      </w:r>
      <w:r w:rsidR="008036B4" w:rsidRPr="00D4342E">
        <w:rPr>
          <w:rFonts w:ascii="Times New Roman" w:eastAsia="Times New Roman" w:hAnsi="Times New Roman" w:cs="Times New Roman"/>
          <w:i/>
          <w:color w:val="auto"/>
          <w:sz w:val="20"/>
          <w:szCs w:val="20"/>
          <w:lang w:val="es-ES" w:eastAsia="es-ES"/>
        </w:rPr>
        <w:t>r</w:t>
      </w:r>
      <w:r w:rsidR="00EE19AE" w:rsidRPr="00D4342E">
        <w:rPr>
          <w:rFonts w:ascii="Times New Roman" w:eastAsia="Times New Roman" w:hAnsi="Times New Roman" w:cs="Times New Roman"/>
          <w:i/>
          <w:color w:val="auto"/>
          <w:sz w:val="20"/>
          <w:szCs w:val="20"/>
          <w:lang w:val="es-ES" w:eastAsia="es-ES"/>
        </w:rPr>
        <w:t xml:space="preserve">; </w:t>
      </w:r>
      <w:r w:rsidRPr="00D4342E">
        <w:rPr>
          <w:rFonts w:ascii="Times New Roman" w:eastAsia="Times New Roman" w:hAnsi="Times New Roman" w:cs="Times New Roman"/>
          <w:i/>
          <w:color w:val="auto"/>
          <w:sz w:val="20"/>
          <w:szCs w:val="20"/>
          <w:lang w:val="es-ES" w:eastAsia="es-ES"/>
        </w:rPr>
        <w:t>EE: Error Estándar</w:t>
      </w:r>
    </w:p>
    <w:p w:rsidR="005D23FC" w:rsidRPr="00D4342E" w:rsidRDefault="005D23FC" w:rsidP="008036B4">
      <w:pPr>
        <w:autoSpaceDE w:val="0"/>
        <w:autoSpaceDN w:val="0"/>
        <w:adjustRightInd w:val="0"/>
        <w:spacing w:after="0" w:line="360" w:lineRule="auto"/>
        <w:jc w:val="both"/>
        <w:rPr>
          <w:rStyle w:val="ms-rtecustom-edctrdoi"/>
          <w:rFonts w:ascii="Times New Roman" w:hAnsi="Times New Roman" w:cs="Times New Roman"/>
          <w:sz w:val="24"/>
          <w:szCs w:val="24"/>
        </w:rPr>
      </w:pPr>
      <w:r w:rsidRPr="00D4342E">
        <w:rPr>
          <w:rFonts w:ascii="Times New Roman" w:hAnsi="Times New Roman" w:cs="Times New Roman"/>
          <w:sz w:val="24"/>
          <w:szCs w:val="24"/>
        </w:rPr>
        <w:t xml:space="preserve">En trabajos publicados por </w:t>
      </w:r>
      <w:r w:rsidRPr="00D4342E">
        <w:rPr>
          <w:rStyle w:val="ms-rtecustom-edctrdoi"/>
          <w:rFonts w:ascii="Times New Roman" w:hAnsi="Times New Roman" w:cs="Times New Roman"/>
          <w:sz w:val="24"/>
          <w:szCs w:val="24"/>
        </w:rPr>
        <w:t xml:space="preserve">Pérez (2013) y </w:t>
      </w:r>
      <w:proofErr w:type="spellStart"/>
      <w:r w:rsidRPr="00D4342E">
        <w:rPr>
          <w:rFonts w:ascii="Times New Roman" w:hAnsi="Times New Roman" w:cs="Times New Roman"/>
          <w:sz w:val="24"/>
          <w:szCs w:val="24"/>
        </w:rPr>
        <w:t>Giacomini</w:t>
      </w:r>
      <w:proofErr w:type="spellEnd"/>
      <w:r w:rsidRPr="00D4342E">
        <w:rPr>
          <w:rFonts w:ascii="Times New Roman" w:hAnsi="Times New Roman" w:cs="Times New Roman"/>
          <w:sz w:val="24"/>
          <w:szCs w:val="24"/>
        </w:rPr>
        <w:t xml:space="preserve"> (</w:t>
      </w:r>
      <w:r w:rsidRPr="00D4342E">
        <w:rPr>
          <w:rFonts w:ascii="Times New Roman" w:hAnsi="Times New Roman" w:cs="Times New Roman"/>
          <w:sz w:val="24"/>
          <w:szCs w:val="24"/>
          <w:lang w:eastAsia="es-VE"/>
        </w:rPr>
        <w:t>2013),</w:t>
      </w:r>
      <w:r w:rsidR="00EE19AE" w:rsidRPr="00D4342E">
        <w:rPr>
          <w:rFonts w:ascii="Times New Roman" w:hAnsi="Times New Roman" w:cs="Times New Roman"/>
          <w:sz w:val="24"/>
          <w:szCs w:val="24"/>
          <w:lang w:eastAsia="es-VE"/>
        </w:rPr>
        <w:t xml:space="preserve"> </w:t>
      </w:r>
      <w:r w:rsidRPr="00D4342E">
        <w:rPr>
          <w:rFonts w:ascii="Times New Roman" w:hAnsi="Times New Roman" w:cs="Times New Roman"/>
          <w:sz w:val="24"/>
          <w:szCs w:val="24"/>
          <w:lang w:eastAsia="es-VE"/>
        </w:rPr>
        <w:t>sobre</w:t>
      </w:r>
      <w:r w:rsidRPr="00D4342E">
        <w:rPr>
          <w:rStyle w:val="ms-rtecustom-edctrdoi"/>
          <w:rFonts w:ascii="Times New Roman" w:hAnsi="Times New Roman" w:cs="Times New Roman"/>
          <w:sz w:val="24"/>
          <w:szCs w:val="24"/>
        </w:rPr>
        <w:t xml:space="preserve"> investigaciones con inoculación artificial del hongo para medir la frecuencia de infección cuantificando el número de pústulas por cm</w:t>
      </w:r>
      <w:r w:rsidRPr="00D4342E">
        <w:rPr>
          <w:rStyle w:val="ms-rtecustom-edctrdoi"/>
          <w:rFonts w:ascii="Times New Roman" w:hAnsi="Times New Roman" w:cs="Times New Roman"/>
          <w:sz w:val="24"/>
          <w:szCs w:val="24"/>
          <w:vertAlign w:val="superscript"/>
        </w:rPr>
        <w:t>2</w:t>
      </w:r>
      <w:r w:rsidRPr="00D4342E">
        <w:rPr>
          <w:rStyle w:val="ms-rtecustom-edctrdoi"/>
          <w:rFonts w:ascii="Times New Roman" w:hAnsi="Times New Roman" w:cs="Times New Roman"/>
          <w:sz w:val="24"/>
          <w:szCs w:val="24"/>
        </w:rPr>
        <w:t>, en las metodologías de trabajo mencionan el uso de</w:t>
      </w:r>
      <w:r w:rsidRPr="00D4342E">
        <w:rPr>
          <w:rFonts w:ascii="Times New Roman" w:hAnsi="Times New Roman" w:cs="Times New Roman"/>
          <w:sz w:val="24"/>
          <w:szCs w:val="24"/>
          <w:lang w:eastAsia="es-VE"/>
        </w:rPr>
        <w:t xml:space="preserve"> una platilla con dos ventanas continuas</w:t>
      </w:r>
      <w:r w:rsidR="00EE19AE" w:rsidRPr="00D4342E">
        <w:rPr>
          <w:rFonts w:ascii="Times New Roman" w:hAnsi="Times New Roman" w:cs="Times New Roman"/>
          <w:sz w:val="24"/>
          <w:szCs w:val="24"/>
          <w:lang w:eastAsia="es-VE"/>
        </w:rPr>
        <w:t xml:space="preserve"> </w:t>
      </w:r>
      <w:r w:rsidRPr="00D4342E">
        <w:rPr>
          <w:rFonts w:ascii="Times New Roman" w:hAnsi="Times New Roman" w:cs="Times New Roman"/>
          <w:sz w:val="24"/>
          <w:szCs w:val="24"/>
          <w:lang w:eastAsia="es-VE"/>
        </w:rPr>
        <w:t>de 1 cm</w:t>
      </w:r>
      <w:r w:rsidRPr="00D4342E">
        <w:rPr>
          <w:rFonts w:ascii="Times New Roman" w:hAnsi="Times New Roman" w:cs="Times New Roman"/>
          <w:sz w:val="24"/>
          <w:szCs w:val="24"/>
          <w:vertAlign w:val="superscript"/>
          <w:lang w:eastAsia="es-VE"/>
        </w:rPr>
        <w:t>2</w:t>
      </w:r>
      <w:r w:rsidRPr="00D4342E">
        <w:rPr>
          <w:rFonts w:ascii="Times New Roman" w:hAnsi="Times New Roman" w:cs="Times New Roman"/>
          <w:sz w:val="24"/>
          <w:szCs w:val="24"/>
          <w:lang w:eastAsia="es-VE"/>
        </w:rPr>
        <w:t xml:space="preserve"> cada una</w:t>
      </w:r>
      <w:r w:rsidR="00EE19AE" w:rsidRPr="00D4342E">
        <w:rPr>
          <w:rFonts w:ascii="Times New Roman" w:hAnsi="Times New Roman" w:cs="Times New Roman"/>
          <w:sz w:val="24"/>
          <w:szCs w:val="24"/>
          <w:lang w:eastAsia="es-VE"/>
        </w:rPr>
        <w:t xml:space="preserve"> </w:t>
      </w:r>
      <w:r w:rsidRPr="00D4342E">
        <w:rPr>
          <w:rFonts w:ascii="Times New Roman" w:hAnsi="Times New Roman" w:cs="Times New Roman"/>
          <w:sz w:val="24"/>
          <w:szCs w:val="24"/>
          <w:lang w:eastAsia="es-VE"/>
        </w:rPr>
        <w:t xml:space="preserve">como estación de muestreo, </w:t>
      </w:r>
      <w:r w:rsidRPr="00D4342E">
        <w:rPr>
          <w:rFonts w:ascii="Times New Roman" w:hAnsi="Times New Roman" w:cs="Times New Roman"/>
          <w:sz w:val="24"/>
          <w:szCs w:val="24"/>
          <w:lang w:eastAsia="es-VE"/>
        </w:rPr>
        <w:lastRenderedPageBreak/>
        <w:t>colocadas en el área donde mayor cantidad de pústulas aparecen después de la inoculación. Estos consideran apropiada esa dimensión de área de muestreo (2 cm</w:t>
      </w:r>
      <w:r w:rsidRPr="00D4342E">
        <w:rPr>
          <w:rFonts w:ascii="Times New Roman" w:hAnsi="Times New Roman" w:cs="Times New Roman"/>
          <w:sz w:val="24"/>
          <w:szCs w:val="24"/>
          <w:vertAlign w:val="superscript"/>
          <w:lang w:eastAsia="es-VE"/>
        </w:rPr>
        <w:t>2</w:t>
      </w:r>
      <w:r w:rsidRPr="00D4342E">
        <w:rPr>
          <w:rFonts w:ascii="Times New Roman" w:hAnsi="Times New Roman" w:cs="Times New Roman"/>
          <w:sz w:val="24"/>
          <w:szCs w:val="24"/>
          <w:lang w:eastAsia="es-VE"/>
        </w:rPr>
        <w:t xml:space="preserve">), en la evaluación de la roya naranja para estudios en condiciones controladas u otras con inoculación artificial de las plantas para evaluar resistencia de los cultivares de caña de azúcar a </w:t>
      </w:r>
      <w:r w:rsidRPr="00D4342E">
        <w:rPr>
          <w:rFonts w:ascii="Times New Roman" w:hAnsi="Times New Roman" w:cs="Times New Roman"/>
          <w:i/>
          <w:sz w:val="24"/>
          <w:szCs w:val="24"/>
        </w:rPr>
        <w:t xml:space="preserve">P. </w:t>
      </w:r>
      <w:proofErr w:type="spellStart"/>
      <w:r w:rsidRPr="00D4342E">
        <w:rPr>
          <w:rFonts w:ascii="Times New Roman" w:hAnsi="Times New Roman" w:cs="Times New Roman"/>
          <w:i/>
          <w:sz w:val="24"/>
          <w:szCs w:val="24"/>
        </w:rPr>
        <w:t>kuehnii</w:t>
      </w:r>
      <w:proofErr w:type="spellEnd"/>
      <w:r w:rsidRPr="00D4342E">
        <w:rPr>
          <w:rFonts w:ascii="Times New Roman" w:hAnsi="Times New Roman" w:cs="Times New Roman"/>
          <w:sz w:val="24"/>
          <w:szCs w:val="24"/>
        </w:rPr>
        <w:t>.</w:t>
      </w:r>
    </w:p>
    <w:p w:rsidR="005D23FC" w:rsidRPr="00D4342E" w:rsidRDefault="005D23FC" w:rsidP="008036B4">
      <w:pPr>
        <w:pStyle w:val="Default"/>
        <w:spacing w:line="360" w:lineRule="auto"/>
        <w:jc w:val="both"/>
        <w:rPr>
          <w:rFonts w:ascii="Times New Roman" w:hAnsi="Times New Roman" w:cs="Times New Roman"/>
          <w:color w:val="auto"/>
        </w:rPr>
      </w:pPr>
      <w:r w:rsidRPr="00D4342E">
        <w:rPr>
          <w:rFonts w:ascii="Times New Roman" w:hAnsi="Times New Roman" w:cs="Times New Roman"/>
          <w:color w:val="auto"/>
        </w:rPr>
        <w:t xml:space="preserve">La distribución de las pústulas producidas por </w:t>
      </w:r>
      <w:r w:rsidRPr="00D4342E">
        <w:rPr>
          <w:rFonts w:ascii="Times New Roman" w:hAnsi="Times New Roman" w:cs="Times New Roman"/>
          <w:i/>
          <w:color w:val="auto"/>
        </w:rPr>
        <w:t>P.</w:t>
      </w:r>
      <w:r w:rsidR="00EE19AE" w:rsidRPr="00D4342E">
        <w:rPr>
          <w:rFonts w:ascii="Times New Roman" w:hAnsi="Times New Roman" w:cs="Times New Roman"/>
          <w:i/>
          <w:color w:val="auto"/>
        </w:rPr>
        <w:t xml:space="preserve"> </w:t>
      </w:r>
      <w:proofErr w:type="spellStart"/>
      <w:r w:rsidRPr="00D4342E">
        <w:rPr>
          <w:rFonts w:ascii="Times New Roman" w:hAnsi="Times New Roman" w:cs="Times New Roman"/>
          <w:i/>
          <w:color w:val="auto"/>
        </w:rPr>
        <w:t>kuehnii</w:t>
      </w:r>
      <w:proofErr w:type="spellEnd"/>
      <w:r w:rsidR="00EE19AE" w:rsidRPr="00D4342E">
        <w:rPr>
          <w:rFonts w:ascii="Times New Roman" w:hAnsi="Times New Roman" w:cs="Times New Roman"/>
          <w:i/>
          <w:color w:val="auto"/>
        </w:rPr>
        <w:t xml:space="preserve"> </w:t>
      </w:r>
      <w:r w:rsidRPr="00D4342E">
        <w:rPr>
          <w:rFonts w:ascii="Times New Roman" w:hAnsi="Times New Roman" w:cs="Times New Roman"/>
          <w:color w:val="auto"/>
        </w:rPr>
        <w:t>en 2 cm</w:t>
      </w:r>
      <w:r w:rsidRPr="00D4342E">
        <w:rPr>
          <w:rFonts w:ascii="Times New Roman" w:hAnsi="Times New Roman" w:cs="Times New Roman"/>
          <w:color w:val="auto"/>
          <w:vertAlign w:val="superscript"/>
        </w:rPr>
        <w:t>2</w:t>
      </w:r>
      <w:r w:rsidRPr="00D4342E">
        <w:rPr>
          <w:rFonts w:ascii="Times New Roman" w:hAnsi="Times New Roman" w:cs="Times New Roman"/>
          <w:color w:val="auto"/>
        </w:rPr>
        <w:t xml:space="preserve"> en el tercio medio de hojas infectadas del cultivar C01-227, arrojó un promedio de 4,75 pústulas y un máximo de 54, en hojas con un AFA de entre 5 y 25%. Su distribución espacial fue agregada en esa porción de la hoja según los resultados del cálculo de los índices relación varianza/media y el de </w:t>
      </w:r>
      <w:proofErr w:type="spellStart"/>
      <w:r w:rsidRPr="00D4342E">
        <w:rPr>
          <w:rFonts w:ascii="Times New Roman" w:hAnsi="Times New Roman" w:cs="Times New Roman"/>
          <w:color w:val="auto"/>
        </w:rPr>
        <w:t>Morisita</w:t>
      </w:r>
      <w:proofErr w:type="spellEnd"/>
      <w:r w:rsidRPr="00D4342E">
        <w:rPr>
          <w:rFonts w:ascii="Times New Roman" w:hAnsi="Times New Roman" w:cs="Times New Roman"/>
          <w:color w:val="auto"/>
        </w:rPr>
        <w:t xml:space="preserve"> (Tabla 5).</w:t>
      </w:r>
      <w:r w:rsidR="00EE19AE" w:rsidRPr="00D4342E">
        <w:rPr>
          <w:rFonts w:ascii="Times New Roman" w:hAnsi="Times New Roman" w:cs="Times New Roman"/>
          <w:color w:val="auto"/>
        </w:rPr>
        <w:t xml:space="preserve"> </w:t>
      </w:r>
      <w:r w:rsidRPr="00D4342E">
        <w:rPr>
          <w:rFonts w:ascii="Times New Roman" w:eastAsia="TimesNewRoman" w:hAnsi="Times New Roman" w:cs="Times New Roman"/>
          <w:color w:val="auto"/>
        </w:rPr>
        <w:t>En la práctica lo que puede medirse en un programa de muestreo es la media y la varianza, al respecto</w:t>
      </w:r>
      <w:r w:rsidR="00EE19AE" w:rsidRPr="00D4342E">
        <w:rPr>
          <w:rFonts w:ascii="Times New Roman" w:eastAsia="TimesNewRoman" w:hAnsi="Times New Roman" w:cs="Times New Roman"/>
          <w:color w:val="auto"/>
        </w:rPr>
        <w:t xml:space="preserve"> </w:t>
      </w:r>
      <w:proofErr w:type="spellStart"/>
      <w:r w:rsidRPr="00D4342E">
        <w:rPr>
          <w:rFonts w:ascii="Times New Roman" w:hAnsi="Times New Roman" w:cs="Times New Roman"/>
          <w:color w:val="auto"/>
        </w:rPr>
        <w:t>Badii</w:t>
      </w:r>
      <w:proofErr w:type="spellEnd"/>
      <w:r w:rsidR="00EE19AE" w:rsidRPr="00D4342E">
        <w:rPr>
          <w:rFonts w:ascii="Times New Roman" w:hAnsi="Times New Roman" w:cs="Times New Roman"/>
          <w:color w:val="auto"/>
        </w:rPr>
        <w:t xml:space="preserve"> </w:t>
      </w:r>
      <w:r w:rsidRPr="00D4342E">
        <w:rPr>
          <w:rFonts w:ascii="Times New Roman" w:hAnsi="Times New Roman" w:cs="Times New Roman"/>
          <w:i/>
          <w:color w:val="auto"/>
        </w:rPr>
        <w:t>et al</w:t>
      </w:r>
      <w:r w:rsidRPr="00D4342E">
        <w:rPr>
          <w:rFonts w:ascii="Times New Roman" w:hAnsi="Times New Roman" w:cs="Times New Roman"/>
          <w:color w:val="auto"/>
        </w:rPr>
        <w:t>. (2011)</w:t>
      </w:r>
      <w:r w:rsidRPr="00D4342E">
        <w:rPr>
          <w:rFonts w:ascii="Times New Roman" w:eastAsia="TimesNewRoman" w:hAnsi="Times New Roman" w:cs="Times New Roman"/>
          <w:color w:val="auto"/>
        </w:rPr>
        <w:t xml:space="preserve"> plantean que estas dos se pueden combinar de varias formas para producir coeficientes o índices de agregación, como apoyo conceptual para el manejo de datos. </w:t>
      </w:r>
    </w:p>
    <w:p w:rsidR="005D23FC" w:rsidRPr="00D4342E" w:rsidRDefault="005D23FC" w:rsidP="005D23FC">
      <w:pPr>
        <w:pStyle w:val="Default"/>
        <w:jc w:val="both"/>
        <w:rPr>
          <w:rFonts w:ascii="Times New Roman" w:hAnsi="Times New Roman" w:cs="Times New Roman"/>
          <w:b/>
          <w:color w:val="auto"/>
        </w:rPr>
      </w:pPr>
    </w:p>
    <w:p w:rsidR="005D23FC" w:rsidRPr="00D4342E" w:rsidRDefault="005D23FC" w:rsidP="00EE19AE">
      <w:pPr>
        <w:pStyle w:val="Default"/>
        <w:jc w:val="center"/>
        <w:rPr>
          <w:rFonts w:ascii="Times New Roman" w:hAnsi="Times New Roman" w:cs="Times New Roman"/>
          <w:color w:val="auto"/>
        </w:rPr>
      </w:pPr>
      <w:r w:rsidRPr="00D4342E">
        <w:rPr>
          <w:rFonts w:ascii="Times New Roman" w:hAnsi="Times New Roman" w:cs="Times New Roman"/>
          <w:color w:val="auto"/>
        </w:rPr>
        <w:t xml:space="preserve">Tabla 5. Distribuciones espaciales de las pústulas de </w:t>
      </w:r>
      <w:r w:rsidRPr="00D4342E">
        <w:rPr>
          <w:rFonts w:ascii="Times New Roman" w:hAnsi="Times New Roman" w:cs="Times New Roman"/>
          <w:i/>
          <w:color w:val="auto"/>
        </w:rPr>
        <w:t>P.</w:t>
      </w:r>
      <w:r w:rsidR="008036B4" w:rsidRPr="00D4342E">
        <w:rPr>
          <w:rFonts w:ascii="Times New Roman" w:hAnsi="Times New Roman" w:cs="Times New Roman"/>
          <w:i/>
          <w:color w:val="auto"/>
        </w:rPr>
        <w:t xml:space="preserve"> </w:t>
      </w:r>
      <w:proofErr w:type="spellStart"/>
      <w:r w:rsidRPr="00D4342E">
        <w:rPr>
          <w:rFonts w:ascii="Times New Roman" w:hAnsi="Times New Roman" w:cs="Times New Roman"/>
          <w:i/>
          <w:color w:val="auto"/>
        </w:rPr>
        <w:t>kuehnii</w:t>
      </w:r>
      <w:proofErr w:type="spellEnd"/>
      <w:r w:rsidRPr="00D4342E">
        <w:rPr>
          <w:rFonts w:ascii="Times New Roman" w:hAnsi="Times New Roman" w:cs="Times New Roman"/>
          <w:color w:val="auto"/>
        </w:rPr>
        <w:t xml:space="preserve"> en 2 cm</w:t>
      </w:r>
      <w:r w:rsidRPr="00D4342E">
        <w:rPr>
          <w:rFonts w:ascii="Times New Roman" w:hAnsi="Times New Roman" w:cs="Times New Roman"/>
          <w:color w:val="auto"/>
          <w:vertAlign w:val="superscript"/>
        </w:rPr>
        <w:t>2</w:t>
      </w:r>
      <w:r w:rsidRPr="00D4342E">
        <w:rPr>
          <w:rFonts w:ascii="Times New Roman" w:hAnsi="Times New Roman" w:cs="Times New Roman"/>
          <w:color w:val="auto"/>
        </w:rPr>
        <w:t>, en el tercio medio de hojas infectadas de caña de azúcar (</w:t>
      </w:r>
      <w:proofErr w:type="spellStart"/>
      <w:r w:rsidRPr="00D4342E">
        <w:rPr>
          <w:rFonts w:ascii="Times New Roman" w:hAnsi="Times New Roman" w:cs="Times New Roman"/>
          <w:i/>
          <w:color w:val="auto"/>
        </w:rPr>
        <w:t>Saccharum</w:t>
      </w:r>
      <w:proofErr w:type="spellEnd"/>
      <w:r w:rsidR="00EE19AE" w:rsidRPr="00D4342E">
        <w:rPr>
          <w:rFonts w:ascii="Times New Roman" w:hAnsi="Times New Roman" w:cs="Times New Roman"/>
          <w:i/>
          <w:color w:val="auto"/>
        </w:rPr>
        <w:t xml:space="preserve"> </w:t>
      </w:r>
      <w:proofErr w:type="spellStart"/>
      <w:r w:rsidRPr="00D4342E">
        <w:rPr>
          <w:rFonts w:ascii="Times New Roman" w:hAnsi="Times New Roman" w:cs="Times New Roman"/>
          <w:color w:val="auto"/>
        </w:rPr>
        <w:t>spp</w:t>
      </w:r>
      <w:proofErr w:type="spellEnd"/>
      <w:r w:rsidRPr="00D4342E">
        <w:rPr>
          <w:rFonts w:ascii="Times New Roman" w:hAnsi="Times New Roman" w:cs="Times New Roman"/>
          <w:color w:val="auto"/>
        </w:rPr>
        <w:t>.) cultivar C01-227.</w:t>
      </w:r>
    </w:p>
    <w:tbl>
      <w:tblPr>
        <w:tblW w:w="0" w:type="auto"/>
        <w:jc w:val="center"/>
        <w:tblBorders>
          <w:top w:val="single" w:sz="4" w:space="0" w:color="auto"/>
          <w:bottom w:val="single" w:sz="4" w:space="0" w:color="auto"/>
        </w:tblBorders>
        <w:tblLook w:val="04A0" w:firstRow="1" w:lastRow="0" w:firstColumn="1" w:lastColumn="0" w:noHBand="0" w:noVBand="1"/>
      </w:tblPr>
      <w:tblGrid>
        <w:gridCol w:w="795"/>
        <w:gridCol w:w="948"/>
        <w:gridCol w:w="1073"/>
        <w:gridCol w:w="817"/>
        <w:gridCol w:w="1232"/>
        <w:gridCol w:w="1009"/>
        <w:gridCol w:w="1559"/>
      </w:tblGrid>
      <w:tr w:rsidR="00D4342E" w:rsidRPr="00D4342E" w:rsidTr="00EE19AE">
        <w:trPr>
          <w:tblHeader/>
          <w:jc w:val="center"/>
        </w:trPr>
        <w:tc>
          <w:tcPr>
            <w:tcW w:w="795" w:type="dxa"/>
            <w:tcBorders>
              <w:top w:val="single" w:sz="4" w:space="0" w:color="auto"/>
              <w:bottom w:val="single" w:sz="4" w:space="0" w:color="auto"/>
            </w:tcBorders>
            <w:shd w:val="clear" w:color="auto" w:fill="auto"/>
            <w:vAlign w:val="center"/>
          </w:tcPr>
          <w:p w:rsidR="005D23FC" w:rsidRPr="00D4342E" w:rsidRDefault="005D23FC" w:rsidP="001600CC">
            <w:pPr>
              <w:pStyle w:val="Default"/>
              <w:jc w:val="center"/>
              <w:rPr>
                <w:rFonts w:ascii="Times New Roman" w:hAnsi="Times New Roman" w:cs="Times New Roman"/>
                <w:color w:val="auto"/>
              </w:rPr>
            </w:pPr>
            <w:r w:rsidRPr="00D4342E">
              <w:rPr>
                <w:rFonts w:ascii="Times New Roman" w:hAnsi="Times New Roman" w:cs="Times New Roman"/>
                <w:color w:val="auto"/>
              </w:rPr>
              <w:t>Hoja</w:t>
            </w:r>
          </w:p>
        </w:tc>
        <w:tc>
          <w:tcPr>
            <w:tcW w:w="948" w:type="dxa"/>
            <w:tcBorders>
              <w:top w:val="single" w:sz="4" w:space="0" w:color="auto"/>
              <w:bottom w:val="single" w:sz="4" w:space="0" w:color="auto"/>
            </w:tcBorders>
            <w:shd w:val="clear" w:color="auto" w:fill="auto"/>
            <w:vAlign w:val="center"/>
          </w:tcPr>
          <w:p w:rsidR="005D23FC" w:rsidRPr="00D4342E" w:rsidRDefault="005D23FC" w:rsidP="001600CC">
            <w:pPr>
              <w:pStyle w:val="Default"/>
              <w:jc w:val="center"/>
              <w:rPr>
                <w:rFonts w:ascii="Times New Roman" w:hAnsi="Times New Roman" w:cs="Times New Roman"/>
                <w:color w:val="auto"/>
              </w:rPr>
            </w:pPr>
            <w:r w:rsidRPr="00D4342E">
              <w:rPr>
                <w:rFonts w:ascii="Times New Roman" w:hAnsi="Times New Roman" w:cs="Times New Roman"/>
                <w:color w:val="auto"/>
              </w:rPr>
              <w:t>Media</w:t>
            </w:r>
          </w:p>
        </w:tc>
        <w:tc>
          <w:tcPr>
            <w:tcW w:w="1073" w:type="dxa"/>
            <w:tcBorders>
              <w:top w:val="single" w:sz="4" w:space="0" w:color="auto"/>
              <w:bottom w:val="single" w:sz="4" w:space="0" w:color="auto"/>
            </w:tcBorders>
            <w:shd w:val="clear" w:color="auto" w:fill="auto"/>
            <w:vAlign w:val="center"/>
          </w:tcPr>
          <w:p w:rsidR="005D23FC" w:rsidRPr="00D4342E" w:rsidRDefault="005D23FC" w:rsidP="001600CC">
            <w:pPr>
              <w:pStyle w:val="Default"/>
              <w:jc w:val="center"/>
              <w:rPr>
                <w:rFonts w:ascii="Times New Roman" w:hAnsi="Times New Roman" w:cs="Times New Roman"/>
                <w:color w:val="auto"/>
              </w:rPr>
            </w:pPr>
            <w:r w:rsidRPr="00D4342E">
              <w:rPr>
                <w:rFonts w:ascii="Times New Roman" w:hAnsi="Times New Roman" w:cs="Times New Roman"/>
                <w:color w:val="auto"/>
              </w:rPr>
              <w:t>Máximo</w:t>
            </w:r>
          </w:p>
        </w:tc>
        <w:tc>
          <w:tcPr>
            <w:tcW w:w="817" w:type="dxa"/>
            <w:tcBorders>
              <w:top w:val="single" w:sz="4" w:space="0" w:color="auto"/>
              <w:bottom w:val="single" w:sz="4" w:space="0" w:color="auto"/>
            </w:tcBorders>
            <w:shd w:val="clear" w:color="auto" w:fill="auto"/>
            <w:vAlign w:val="center"/>
          </w:tcPr>
          <w:p w:rsidR="005D23FC" w:rsidRPr="00D4342E" w:rsidRDefault="005D23FC" w:rsidP="001600CC">
            <w:pPr>
              <w:pStyle w:val="Default"/>
              <w:jc w:val="center"/>
              <w:rPr>
                <w:rFonts w:ascii="Times New Roman" w:hAnsi="Times New Roman" w:cs="Times New Roman"/>
                <w:color w:val="auto"/>
              </w:rPr>
            </w:pPr>
            <w:r w:rsidRPr="00D4342E">
              <w:rPr>
                <w:rFonts w:ascii="Times New Roman" w:hAnsi="Times New Roman" w:cs="Times New Roman"/>
                <w:color w:val="auto"/>
              </w:rPr>
              <w:t>AFA</w:t>
            </w:r>
          </w:p>
          <w:p w:rsidR="005D23FC" w:rsidRPr="00D4342E" w:rsidRDefault="005D23FC" w:rsidP="001600CC">
            <w:pPr>
              <w:pStyle w:val="Default"/>
              <w:jc w:val="center"/>
              <w:rPr>
                <w:rFonts w:ascii="Times New Roman" w:hAnsi="Times New Roman" w:cs="Times New Roman"/>
                <w:color w:val="auto"/>
              </w:rPr>
            </w:pPr>
            <w:r w:rsidRPr="00D4342E">
              <w:rPr>
                <w:rFonts w:ascii="Times New Roman" w:hAnsi="Times New Roman" w:cs="Times New Roman"/>
                <w:color w:val="auto"/>
              </w:rPr>
              <w:t xml:space="preserve"> (%)</w:t>
            </w:r>
          </w:p>
        </w:tc>
        <w:tc>
          <w:tcPr>
            <w:tcW w:w="1232" w:type="dxa"/>
            <w:tcBorders>
              <w:top w:val="single" w:sz="4" w:space="0" w:color="auto"/>
              <w:bottom w:val="single" w:sz="4" w:space="0" w:color="auto"/>
            </w:tcBorders>
            <w:shd w:val="clear" w:color="auto" w:fill="auto"/>
            <w:vAlign w:val="center"/>
          </w:tcPr>
          <w:p w:rsidR="005D23FC" w:rsidRPr="00D4342E" w:rsidRDefault="005D23FC" w:rsidP="001600CC">
            <w:pPr>
              <w:pStyle w:val="Default"/>
              <w:jc w:val="center"/>
              <w:rPr>
                <w:rFonts w:ascii="Times New Roman" w:hAnsi="Times New Roman" w:cs="Times New Roman"/>
                <w:color w:val="auto"/>
              </w:rPr>
            </w:pPr>
            <w:r w:rsidRPr="00D4342E">
              <w:rPr>
                <w:rFonts w:ascii="Times New Roman" w:hAnsi="Times New Roman" w:cs="Times New Roman"/>
                <w:color w:val="auto"/>
              </w:rPr>
              <w:t>Varianza</w:t>
            </w:r>
          </w:p>
        </w:tc>
        <w:tc>
          <w:tcPr>
            <w:tcW w:w="1009" w:type="dxa"/>
            <w:tcBorders>
              <w:top w:val="single" w:sz="4" w:space="0" w:color="auto"/>
              <w:bottom w:val="single" w:sz="4" w:space="0" w:color="auto"/>
            </w:tcBorders>
            <w:shd w:val="clear" w:color="auto" w:fill="auto"/>
            <w:vAlign w:val="center"/>
          </w:tcPr>
          <w:p w:rsidR="005D23FC" w:rsidRPr="00D4342E" w:rsidRDefault="005D23FC" w:rsidP="001600CC">
            <w:pPr>
              <w:pStyle w:val="Default"/>
              <w:jc w:val="center"/>
              <w:rPr>
                <w:rFonts w:ascii="Times New Roman" w:hAnsi="Times New Roman" w:cs="Times New Roman"/>
                <w:color w:val="auto"/>
              </w:rPr>
            </w:pPr>
            <w:r w:rsidRPr="00D4342E">
              <w:rPr>
                <w:rFonts w:ascii="Times New Roman" w:hAnsi="Times New Roman" w:cs="Times New Roman"/>
                <w:color w:val="auto"/>
              </w:rPr>
              <w:t>Índice</w:t>
            </w:r>
          </w:p>
          <w:p w:rsidR="005D23FC" w:rsidRPr="00D4342E" w:rsidRDefault="005D23FC" w:rsidP="001600CC">
            <w:pPr>
              <w:pStyle w:val="Default"/>
              <w:jc w:val="center"/>
              <w:rPr>
                <w:rFonts w:ascii="Times New Roman" w:hAnsi="Times New Roman" w:cs="Times New Roman"/>
                <w:color w:val="auto"/>
              </w:rPr>
            </w:pPr>
            <w:r w:rsidRPr="00D4342E">
              <w:rPr>
                <w:rFonts w:ascii="Times New Roman" w:hAnsi="Times New Roman" w:cs="Times New Roman"/>
                <w:color w:val="auto"/>
              </w:rPr>
              <w:t>V/m</w:t>
            </w:r>
          </w:p>
        </w:tc>
        <w:tc>
          <w:tcPr>
            <w:tcW w:w="1559" w:type="dxa"/>
            <w:tcBorders>
              <w:top w:val="single" w:sz="4" w:space="0" w:color="auto"/>
              <w:bottom w:val="single" w:sz="4" w:space="0" w:color="auto"/>
            </w:tcBorders>
            <w:shd w:val="clear" w:color="auto" w:fill="auto"/>
            <w:vAlign w:val="center"/>
          </w:tcPr>
          <w:p w:rsidR="005D23FC" w:rsidRPr="00D4342E" w:rsidRDefault="005D23FC" w:rsidP="001600CC">
            <w:pPr>
              <w:pStyle w:val="Default"/>
              <w:jc w:val="center"/>
              <w:rPr>
                <w:rFonts w:ascii="Times New Roman" w:hAnsi="Times New Roman" w:cs="Times New Roman"/>
                <w:color w:val="auto"/>
              </w:rPr>
            </w:pPr>
            <w:r w:rsidRPr="00D4342E">
              <w:rPr>
                <w:rFonts w:ascii="Times New Roman" w:hAnsi="Times New Roman" w:cs="Times New Roman"/>
                <w:color w:val="auto"/>
              </w:rPr>
              <w:t>Índice</w:t>
            </w:r>
          </w:p>
          <w:p w:rsidR="005D23FC" w:rsidRPr="00D4342E" w:rsidRDefault="005D23FC" w:rsidP="001600CC">
            <w:pPr>
              <w:pStyle w:val="Default"/>
              <w:jc w:val="center"/>
              <w:rPr>
                <w:rFonts w:ascii="Times New Roman" w:hAnsi="Times New Roman" w:cs="Times New Roman"/>
                <w:color w:val="auto"/>
              </w:rPr>
            </w:pPr>
            <w:r w:rsidRPr="00D4342E">
              <w:rPr>
                <w:rFonts w:ascii="Times New Roman" w:hAnsi="Times New Roman" w:cs="Times New Roman"/>
                <w:color w:val="auto"/>
              </w:rPr>
              <w:t xml:space="preserve">de </w:t>
            </w:r>
            <w:proofErr w:type="spellStart"/>
            <w:r w:rsidRPr="00D4342E">
              <w:rPr>
                <w:rFonts w:ascii="Times New Roman" w:hAnsi="Times New Roman" w:cs="Times New Roman"/>
                <w:color w:val="auto"/>
              </w:rPr>
              <w:t>Morisita</w:t>
            </w:r>
            <w:proofErr w:type="spellEnd"/>
          </w:p>
        </w:tc>
      </w:tr>
      <w:tr w:rsidR="00D4342E" w:rsidRPr="00D4342E" w:rsidTr="00EE19AE">
        <w:trPr>
          <w:jc w:val="center"/>
        </w:trPr>
        <w:tc>
          <w:tcPr>
            <w:tcW w:w="795" w:type="dxa"/>
            <w:tcBorders>
              <w:top w:val="single" w:sz="4" w:space="0" w:color="auto"/>
            </w:tcBorders>
            <w:shd w:val="clear" w:color="auto" w:fill="auto"/>
          </w:tcPr>
          <w:p w:rsidR="005D23FC" w:rsidRPr="00D4342E" w:rsidRDefault="005D23FC" w:rsidP="001600CC">
            <w:pPr>
              <w:pStyle w:val="Default"/>
              <w:rPr>
                <w:rFonts w:ascii="Times New Roman" w:hAnsi="Times New Roman" w:cs="Times New Roman"/>
                <w:color w:val="auto"/>
              </w:rPr>
            </w:pPr>
            <w:r w:rsidRPr="00D4342E">
              <w:rPr>
                <w:rFonts w:ascii="Times New Roman" w:hAnsi="Times New Roman" w:cs="Times New Roman"/>
                <w:color w:val="auto"/>
              </w:rPr>
              <w:t>1</w:t>
            </w:r>
          </w:p>
        </w:tc>
        <w:tc>
          <w:tcPr>
            <w:tcW w:w="948" w:type="dxa"/>
            <w:tcBorders>
              <w:top w:val="single" w:sz="4" w:space="0" w:color="auto"/>
            </w:tcBorders>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2,81</w:t>
            </w:r>
          </w:p>
        </w:tc>
        <w:tc>
          <w:tcPr>
            <w:tcW w:w="1073" w:type="dxa"/>
            <w:tcBorders>
              <w:top w:val="single" w:sz="4" w:space="0" w:color="auto"/>
            </w:tcBorders>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16</w:t>
            </w:r>
          </w:p>
        </w:tc>
        <w:tc>
          <w:tcPr>
            <w:tcW w:w="817" w:type="dxa"/>
            <w:tcBorders>
              <w:top w:val="single" w:sz="4" w:space="0" w:color="auto"/>
            </w:tcBorders>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5</w:t>
            </w:r>
          </w:p>
        </w:tc>
        <w:tc>
          <w:tcPr>
            <w:tcW w:w="1232" w:type="dxa"/>
            <w:tcBorders>
              <w:top w:val="single" w:sz="4" w:space="0" w:color="auto"/>
            </w:tcBorders>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2,44</w:t>
            </w:r>
          </w:p>
        </w:tc>
        <w:tc>
          <w:tcPr>
            <w:tcW w:w="1009" w:type="dxa"/>
            <w:tcBorders>
              <w:top w:val="single" w:sz="4" w:space="0" w:color="auto"/>
            </w:tcBorders>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2,11</w:t>
            </w:r>
          </w:p>
        </w:tc>
        <w:tc>
          <w:tcPr>
            <w:tcW w:w="1559" w:type="dxa"/>
            <w:tcBorders>
              <w:top w:val="single" w:sz="4" w:space="0" w:color="auto"/>
            </w:tcBorders>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1,08</w:t>
            </w:r>
          </w:p>
        </w:tc>
      </w:tr>
      <w:tr w:rsidR="00D4342E" w:rsidRPr="00D4342E" w:rsidTr="00EE19AE">
        <w:trPr>
          <w:jc w:val="center"/>
        </w:trPr>
        <w:tc>
          <w:tcPr>
            <w:tcW w:w="795" w:type="dxa"/>
            <w:shd w:val="clear" w:color="auto" w:fill="auto"/>
          </w:tcPr>
          <w:p w:rsidR="005D23FC" w:rsidRPr="00D4342E" w:rsidRDefault="005D23FC" w:rsidP="001600CC">
            <w:pPr>
              <w:pStyle w:val="Default"/>
              <w:rPr>
                <w:rFonts w:ascii="Times New Roman" w:hAnsi="Times New Roman" w:cs="Times New Roman"/>
                <w:color w:val="auto"/>
              </w:rPr>
            </w:pPr>
            <w:r w:rsidRPr="00D4342E">
              <w:rPr>
                <w:rFonts w:ascii="Times New Roman" w:hAnsi="Times New Roman" w:cs="Times New Roman"/>
                <w:color w:val="auto"/>
              </w:rPr>
              <w:t>2</w:t>
            </w:r>
          </w:p>
        </w:tc>
        <w:tc>
          <w:tcPr>
            <w:tcW w:w="948"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3,91</w:t>
            </w:r>
          </w:p>
        </w:tc>
        <w:tc>
          <w:tcPr>
            <w:tcW w:w="1073"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24</w:t>
            </w:r>
          </w:p>
        </w:tc>
        <w:tc>
          <w:tcPr>
            <w:tcW w:w="817"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5</w:t>
            </w:r>
          </w:p>
        </w:tc>
        <w:tc>
          <w:tcPr>
            <w:tcW w:w="1232"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32,39</w:t>
            </w:r>
          </w:p>
        </w:tc>
        <w:tc>
          <w:tcPr>
            <w:tcW w:w="100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8,27</w:t>
            </w:r>
          </w:p>
        </w:tc>
        <w:tc>
          <w:tcPr>
            <w:tcW w:w="155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2,80</w:t>
            </w:r>
          </w:p>
        </w:tc>
      </w:tr>
      <w:tr w:rsidR="00D4342E" w:rsidRPr="00D4342E" w:rsidTr="00EE19AE">
        <w:trPr>
          <w:jc w:val="center"/>
        </w:trPr>
        <w:tc>
          <w:tcPr>
            <w:tcW w:w="795" w:type="dxa"/>
            <w:shd w:val="clear" w:color="auto" w:fill="auto"/>
          </w:tcPr>
          <w:p w:rsidR="005D23FC" w:rsidRPr="00D4342E" w:rsidRDefault="005D23FC" w:rsidP="001600CC">
            <w:pPr>
              <w:pStyle w:val="Default"/>
              <w:rPr>
                <w:rFonts w:ascii="Times New Roman" w:hAnsi="Times New Roman" w:cs="Times New Roman"/>
                <w:color w:val="auto"/>
              </w:rPr>
            </w:pPr>
            <w:r w:rsidRPr="00D4342E">
              <w:rPr>
                <w:rFonts w:ascii="Times New Roman" w:hAnsi="Times New Roman" w:cs="Times New Roman"/>
                <w:color w:val="auto"/>
              </w:rPr>
              <w:t>3</w:t>
            </w:r>
          </w:p>
        </w:tc>
        <w:tc>
          <w:tcPr>
            <w:tcW w:w="948"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1,48</w:t>
            </w:r>
          </w:p>
        </w:tc>
        <w:tc>
          <w:tcPr>
            <w:tcW w:w="1073"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18</w:t>
            </w:r>
          </w:p>
        </w:tc>
        <w:tc>
          <w:tcPr>
            <w:tcW w:w="817"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5</w:t>
            </w:r>
          </w:p>
        </w:tc>
        <w:tc>
          <w:tcPr>
            <w:tcW w:w="1232"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11,05</w:t>
            </w:r>
          </w:p>
        </w:tc>
        <w:tc>
          <w:tcPr>
            <w:tcW w:w="100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4,47</w:t>
            </w:r>
          </w:p>
        </w:tc>
        <w:tc>
          <w:tcPr>
            <w:tcW w:w="155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6,19</w:t>
            </w:r>
          </w:p>
        </w:tc>
      </w:tr>
      <w:tr w:rsidR="00D4342E" w:rsidRPr="00D4342E" w:rsidTr="00EE19AE">
        <w:trPr>
          <w:jc w:val="center"/>
        </w:trPr>
        <w:tc>
          <w:tcPr>
            <w:tcW w:w="795" w:type="dxa"/>
            <w:shd w:val="clear" w:color="auto" w:fill="auto"/>
          </w:tcPr>
          <w:p w:rsidR="005D23FC" w:rsidRPr="00D4342E" w:rsidRDefault="005D23FC" w:rsidP="001600CC">
            <w:pPr>
              <w:pStyle w:val="Default"/>
              <w:rPr>
                <w:rFonts w:ascii="Times New Roman" w:hAnsi="Times New Roman" w:cs="Times New Roman"/>
                <w:color w:val="auto"/>
              </w:rPr>
            </w:pPr>
            <w:r w:rsidRPr="00D4342E">
              <w:rPr>
                <w:rFonts w:ascii="Times New Roman" w:hAnsi="Times New Roman" w:cs="Times New Roman"/>
                <w:color w:val="auto"/>
              </w:rPr>
              <w:t>4</w:t>
            </w:r>
          </w:p>
        </w:tc>
        <w:tc>
          <w:tcPr>
            <w:tcW w:w="948"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5,58</w:t>
            </w:r>
          </w:p>
        </w:tc>
        <w:tc>
          <w:tcPr>
            <w:tcW w:w="1073"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54</w:t>
            </w:r>
          </w:p>
        </w:tc>
        <w:tc>
          <w:tcPr>
            <w:tcW w:w="817"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15</w:t>
            </w:r>
          </w:p>
        </w:tc>
        <w:tc>
          <w:tcPr>
            <w:tcW w:w="1232"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98,53</w:t>
            </w:r>
          </w:p>
        </w:tc>
        <w:tc>
          <w:tcPr>
            <w:tcW w:w="100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17,64</w:t>
            </w:r>
          </w:p>
        </w:tc>
        <w:tc>
          <w:tcPr>
            <w:tcW w:w="155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4,47</w:t>
            </w:r>
          </w:p>
        </w:tc>
      </w:tr>
      <w:tr w:rsidR="00D4342E" w:rsidRPr="00D4342E" w:rsidTr="00EE19AE">
        <w:trPr>
          <w:jc w:val="center"/>
        </w:trPr>
        <w:tc>
          <w:tcPr>
            <w:tcW w:w="795" w:type="dxa"/>
            <w:shd w:val="clear" w:color="auto" w:fill="auto"/>
          </w:tcPr>
          <w:p w:rsidR="005D23FC" w:rsidRPr="00D4342E" w:rsidRDefault="005D23FC" w:rsidP="001600CC">
            <w:pPr>
              <w:pStyle w:val="Default"/>
              <w:rPr>
                <w:rFonts w:ascii="Times New Roman" w:hAnsi="Times New Roman" w:cs="Times New Roman"/>
                <w:color w:val="auto"/>
              </w:rPr>
            </w:pPr>
            <w:r w:rsidRPr="00D4342E">
              <w:rPr>
                <w:rFonts w:ascii="Times New Roman" w:hAnsi="Times New Roman" w:cs="Times New Roman"/>
                <w:color w:val="auto"/>
              </w:rPr>
              <w:t>5</w:t>
            </w:r>
          </w:p>
        </w:tc>
        <w:tc>
          <w:tcPr>
            <w:tcW w:w="948"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4,10</w:t>
            </w:r>
          </w:p>
        </w:tc>
        <w:tc>
          <w:tcPr>
            <w:tcW w:w="1073"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16</w:t>
            </w:r>
          </w:p>
        </w:tc>
        <w:tc>
          <w:tcPr>
            <w:tcW w:w="817"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15</w:t>
            </w:r>
          </w:p>
        </w:tc>
        <w:tc>
          <w:tcPr>
            <w:tcW w:w="1232"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17,48</w:t>
            </w:r>
          </w:p>
        </w:tc>
        <w:tc>
          <w:tcPr>
            <w:tcW w:w="100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4,26</w:t>
            </w:r>
          </w:p>
        </w:tc>
        <w:tc>
          <w:tcPr>
            <w:tcW w:w="155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1,76</w:t>
            </w:r>
          </w:p>
        </w:tc>
      </w:tr>
      <w:tr w:rsidR="00D4342E" w:rsidRPr="00D4342E" w:rsidTr="00EE19AE">
        <w:trPr>
          <w:jc w:val="center"/>
        </w:trPr>
        <w:tc>
          <w:tcPr>
            <w:tcW w:w="795" w:type="dxa"/>
            <w:shd w:val="clear" w:color="auto" w:fill="auto"/>
          </w:tcPr>
          <w:p w:rsidR="005D23FC" w:rsidRPr="00D4342E" w:rsidRDefault="005D23FC" w:rsidP="001600CC">
            <w:pPr>
              <w:pStyle w:val="Default"/>
              <w:rPr>
                <w:rFonts w:ascii="Times New Roman" w:hAnsi="Times New Roman" w:cs="Times New Roman"/>
                <w:color w:val="auto"/>
              </w:rPr>
            </w:pPr>
            <w:r w:rsidRPr="00D4342E">
              <w:rPr>
                <w:rFonts w:ascii="Times New Roman" w:hAnsi="Times New Roman" w:cs="Times New Roman"/>
                <w:color w:val="auto"/>
              </w:rPr>
              <w:t>6</w:t>
            </w:r>
          </w:p>
        </w:tc>
        <w:tc>
          <w:tcPr>
            <w:tcW w:w="948"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4,85</w:t>
            </w:r>
          </w:p>
        </w:tc>
        <w:tc>
          <w:tcPr>
            <w:tcW w:w="1073"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19</w:t>
            </w:r>
          </w:p>
        </w:tc>
        <w:tc>
          <w:tcPr>
            <w:tcW w:w="817"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15</w:t>
            </w:r>
          </w:p>
        </w:tc>
        <w:tc>
          <w:tcPr>
            <w:tcW w:w="1232"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20,83</w:t>
            </w:r>
          </w:p>
        </w:tc>
        <w:tc>
          <w:tcPr>
            <w:tcW w:w="100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4,29</w:t>
            </w:r>
          </w:p>
        </w:tc>
        <w:tc>
          <w:tcPr>
            <w:tcW w:w="155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1,75</w:t>
            </w:r>
          </w:p>
        </w:tc>
      </w:tr>
      <w:tr w:rsidR="00D4342E" w:rsidRPr="00D4342E" w:rsidTr="00EE19AE">
        <w:trPr>
          <w:jc w:val="center"/>
        </w:trPr>
        <w:tc>
          <w:tcPr>
            <w:tcW w:w="795" w:type="dxa"/>
            <w:shd w:val="clear" w:color="auto" w:fill="auto"/>
          </w:tcPr>
          <w:p w:rsidR="005D23FC" w:rsidRPr="00D4342E" w:rsidRDefault="005D23FC" w:rsidP="001600CC">
            <w:pPr>
              <w:pStyle w:val="Default"/>
              <w:rPr>
                <w:rFonts w:ascii="Times New Roman" w:hAnsi="Times New Roman" w:cs="Times New Roman"/>
                <w:color w:val="auto"/>
              </w:rPr>
            </w:pPr>
            <w:r w:rsidRPr="00D4342E">
              <w:rPr>
                <w:rFonts w:ascii="Times New Roman" w:hAnsi="Times New Roman" w:cs="Times New Roman"/>
                <w:color w:val="auto"/>
              </w:rPr>
              <w:t>7</w:t>
            </w:r>
          </w:p>
        </w:tc>
        <w:tc>
          <w:tcPr>
            <w:tcW w:w="948"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2,97</w:t>
            </w:r>
          </w:p>
        </w:tc>
        <w:tc>
          <w:tcPr>
            <w:tcW w:w="1073"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19</w:t>
            </w:r>
          </w:p>
        </w:tc>
        <w:tc>
          <w:tcPr>
            <w:tcW w:w="817"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5</w:t>
            </w:r>
          </w:p>
        </w:tc>
        <w:tc>
          <w:tcPr>
            <w:tcW w:w="1232"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21,54</w:t>
            </w:r>
          </w:p>
        </w:tc>
        <w:tc>
          <w:tcPr>
            <w:tcW w:w="100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7,25</w:t>
            </w:r>
          </w:p>
        </w:tc>
        <w:tc>
          <w:tcPr>
            <w:tcW w:w="155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 xml:space="preserve">2,99 </w:t>
            </w:r>
          </w:p>
        </w:tc>
      </w:tr>
      <w:tr w:rsidR="00D4342E" w:rsidRPr="00D4342E" w:rsidTr="00EE19AE">
        <w:trPr>
          <w:jc w:val="center"/>
        </w:trPr>
        <w:tc>
          <w:tcPr>
            <w:tcW w:w="795" w:type="dxa"/>
            <w:shd w:val="clear" w:color="auto" w:fill="auto"/>
          </w:tcPr>
          <w:p w:rsidR="005D23FC" w:rsidRPr="00D4342E" w:rsidRDefault="005D23FC" w:rsidP="001600CC">
            <w:pPr>
              <w:pStyle w:val="Default"/>
              <w:rPr>
                <w:rFonts w:ascii="Times New Roman" w:hAnsi="Times New Roman" w:cs="Times New Roman"/>
                <w:color w:val="auto"/>
              </w:rPr>
            </w:pPr>
            <w:r w:rsidRPr="00D4342E">
              <w:rPr>
                <w:rFonts w:ascii="Times New Roman" w:hAnsi="Times New Roman" w:cs="Times New Roman"/>
                <w:color w:val="auto"/>
              </w:rPr>
              <w:t>8</w:t>
            </w:r>
          </w:p>
        </w:tc>
        <w:tc>
          <w:tcPr>
            <w:tcW w:w="948"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7,24</w:t>
            </w:r>
          </w:p>
        </w:tc>
        <w:tc>
          <w:tcPr>
            <w:tcW w:w="1073"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23</w:t>
            </w:r>
          </w:p>
        </w:tc>
        <w:tc>
          <w:tcPr>
            <w:tcW w:w="817"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15</w:t>
            </w:r>
          </w:p>
        </w:tc>
        <w:tc>
          <w:tcPr>
            <w:tcW w:w="1232"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28,22</w:t>
            </w:r>
          </w:p>
        </w:tc>
        <w:tc>
          <w:tcPr>
            <w:tcW w:w="100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3,89</w:t>
            </w:r>
          </w:p>
        </w:tc>
        <w:tc>
          <w:tcPr>
            <w:tcW w:w="155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1,39</w:t>
            </w:r>
          </w:p>
        </w:tc>
      </w:tr>
      <w:tr w:rsidR="00D4342E" w:rsidRPr="00D4342E" w:rsidTr="00EE19AE">
        <w:trPr>
          <w:jc w:val="center"/>
        </w:trPr>
        <w:tc>
          <w:tcPr>
            <w:tcW w:w="795" w:type="dxa"/>
            <w:shd w:val="clear" w:color="auto" w:fill="auto"/>
          </w:tcPr>
          <w:p w:rsidR="005D23FC" w:rsidRPr="00D4342E" w:rsidRDefault="005D23FC" w:rsidP="001600CC">
            <w:pPr>
              <w:pStyle w:val="Default"/>
              <w:rPr>
                <w:rFonts w:ascii="Times New Roman" w:hAnsi="Times New Roman" w:cs="Times New Roman"/>
                <w:color w:val="auto"/>
              </w:rPr>
            </w:pPr>
            <w:r w:rsidRPr="00D4342E">
              <w:rPr>
                <w:rFonts w:ascii="Times New Roman" w:hAnsi="Times New Roman" w:cs="Times New Roman"/>
                <w:color w:val="auto"/>
              </w:rPr>
              <w:t>9</w:t>
            </w:r>
          </w:p>
        </w:tc>
        <w:tc>
          <w:tcPr>
            <w:tcW w:w="948"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6,52</w:t>
            </w:r>
          </w:p>
        </w:tc>
        <w:tc>
          <w:tcPr>
            <w:tcW w:w="1073"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14</w:t>
            </w:r>
          </w:p>
        </w:tc>
        <w:tc>
          <w:tcPr>
            <w:tcW w:w="817"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15</w:t>
            </w:r>
          </w:p>
        </w:tc>
        <w:tc>
          <w:tcPr>
            <w:tcW w:w="1232"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17,27</w:t>
            </w:r>
          </w:p>
        </w:tc>
        <w:tc>
          <w:tcPr>
            <w:tcW w:w="100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2,65</w:t>
            </w:r>
          </w:p>
        </w:tc>
        <w:tc>
          <w:tcPr>
            <w:tcW w:w="155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1,26</w:t>
            </w:r>
          </w:p>
        </w:tc>
      </w:tr>
      <w:tr w:rsidR="00D4342E" w:rsidRPr="00D4342E" w:rsidTr="00EE19AE">
        <w:trPr>
          <w:jc w:val="center"/>
        </w:trPr>
        <w:tc>
          <w:tcPr>
            <w:tcW w:w="795" w:type="dxa"/>
            <w:shd w:val="clear" w:color="auto" w:fill="auto"/>
          </w:tcPr>
          <w:p w:rsidR="005D23FC" w:rsidRPr="00D4342E" w:rsidRDefault="005D23FC" w:rsidP="001600CC">
            <w:pPr>
              <w:pStyle w:val="Default"/>
              <w:rPr>
                <w:rFonts w:ascii="Times New Roman" w:hAnsi="Times New Roman" w:cs="Times New Roman"/>
                <w:color w:val="auto"/>
              </w:rPr>
            </w:pPr>
            <w:r w:rsidRPr="00D4342E">
              <w:rPr>
                <w:rFonts w:ascii="Times New Roman" w:hAnsi="Times New Roman" w:cs="Times New Roman"/>
                <w:color w:val="auto"/>
              </w:rPr>
              <w:t>10</w:t>
            </w:r>
          </w:p>
        </w:tc>
        <w:tc>
          <w:tcPr>
            <w:tcW w:w="948"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18,16</w:t>
            </w:r>
          </w:p>
        </w:tc>
        <w:tc>
          <w:tcPr>
            <w:tcW w:w="1073"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37</w:t>
            </w:r>
          </w:p>
        </w:tc>
        <w:tc>
          <w:tcPr>
            <w:tcW w:w="817"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25</w:t>
            </w:r>
          </w:p>
        </w:tc>
        <w:tc>
          <w:tcPr>
            <w:tcW w:w="1232"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50,69</w:t>
            </w:r>
          </w:p>
        </w:tc>
        <w:tc>
          <w:tcPr>
            <w:tcW w:w="100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32,32</w:t>
            </w:r>
          </w:p>
        </w:tc>
        <w:tc>
          <w:tcPr>
            <w:tcW w:w="155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1,08</w:t>
            </w:r>
          </w:p>
        </w:tc>
      </w:tr>
      <w:tr w:rsidR="00D4342E" w:rsidRPr="00D4342E" w:rsidTr="00EE19AE">
        <w:trPr>
          <w:jc w:val="center"/>
        </w:trPr>
        <w:tc>
          <w:tcPr>
            <w:tcW w:w="795" w:type="dxa"/>
            <w:shd w:val="clear" w:color="auto" w:fill="auto"/>
          </w:tcPr>
          <w:p w:rsidR="005D23FC" w:rsidRPr="00D4342E" w:rsidRDefault="005D23FC" w:rsidP="001600CC">
            <w:pPr>
              <w:pStyle w:val="Default"/>
              <w:rPr>
                <w:rFonts w:ascii="Times New Roman" w:hAnsi="Times New Roman" w:cs="Times New Roman"/>
                <w:color w:val="auto"/>
              </w:rPr>
            </w:pPr>
            <w:r w:rsidRPr="00D4342E">
              <w:rPr>
                <w:rFonts w:ascii="Times New Roman" w:hAnsi="Times New Roman" w:cs="Times New Roman"/>
                <w:color w:val="auto"/>
              </w:rPr>
              <w:t>11</w:t>
            </w:r>
          </w:p>
        </w:tc>
        <w:tc>
          <w:tcPr>
            <w:tcW w:w="948"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4,02</w:t>
            </w:r>
          </w:p>
        </w:tc>
        <w:tc>
          <w:tcPr>
            <w:tcW w:w="1073"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23</w:t>
            </w:r>
          </w:p>
        </w:tc>
        <w:tc>
          <w:tcPr>
            <w:tcW w:w="817"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15</w:t>
            </w:r>
          </w:p>
        </w:tc>
        <w:tc>
          <w:tcPr>
            <w:tcW w:w="1232"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21,11</w:t>
            </w:r>
          </w:p>
        </w:tc>
        <w:tc>
          <w:tcPr>
            <w:tcW w:w="100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5,25</w:t>
            </w:r>
          </w:p>
        </w:tc>
        <w:tc>
          <w:tcPr>
            <w:tcW w:w="155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2,07</w:t>
            </w:r>
          </w:p>
        </w:tc>
      </w:tr>
      <w:tr w:rsidR="00D4342E" w:rsidRPr="00D4342E" w:rsidTr="00EE19AE">
        <w:trPr>
          <w:jc w:val="center"/>
        </w:trPr>
        <w:tc>
          <w:tcPr>
            <w:tcW w:w="795" w:type="dxa"/>
            <w:shd w:val="clear" w:color="auto" w:fill="auto"/>
          </w:tcPr>
          <w:p w:rsidR="005D23FC" w:rsidRPr="00D4342E" w:rsidRDefault="005D23FC" w:rsidP="001600CC">
            <w:pPr>
              <w:pStyle w:val="Default"/>
              <w:rPr>
                <w:rFonts w:ascii="Times New Roman" w:hAnsi="Times New Roman" w:cs="Times New Roman"/>
                <w:color w:val="auto"/>
              </w:rPr>
            </w:pPr>
            <w:r w:rsidRPr="00D4342E">
              <w:rPr>
                <w:rFonts w:ascii="Times New Roman" w:hAnsi="Times New Roman" w:cs="Times New Roman"/>
                <w:color w:val="auto"/>
              </w:rPr>
              <w:t>12</w:t>
            </w:r>
          </w:p>
        </w:tc>
        <w:tc>
          <w:tcPr>
            <w:tcW w:w="948"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6,96</w:t>
            </w:r>
          </w:p>
        </w:tc>
        <w:tc>
          <w:tcPr>
            <w:tcW w:w="1073"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21</w:t>
            </w:r>
          </w:p>
        </w:tc>
        <w:tc>
          <w:tcPr>
            <w:tcW w:w="817"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15</w:t>
            </w:r>
          </w:p>
        </w:tc>
        <w:tc>
          <w:tcPr>
            <w:tcW w:w="1232"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23,19</w:t>
            </w:r>
          </w:p>
        </w:tc>
        <w:tc>
          <w:tcPr>
            <w:tcW w:w="100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3,33</w:t>
            </w:r>
          </w:p>
        </w:tc>
        <w:tc>
          <w:tcPr>
            <w:tcW w:w="155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1,26</w:t>
            </w:r>
          </w:p>
        </w:tc>
      </w:tr>
      <w:tr w:rsidR="00D4342E" w:rsidRPr="00D4342E" w:rsidTr="00EE19AE">
        <w:trPr>
          <w:jc w:val="center"/>
        </w:trPr>
        <w:tc>
          <w:tcPr>
            <w:tcW w:w="795" w:type="dxa"/>
            <w:shd w:val="clear" w:color="auto" w:fill="auto"/>
          </w:tcPr>
          <w:p w:rsidR="005D23FC" w:rsidRPr="00D4342E" w:rsidRDefault="005D23FC" w:rsidP="001600CC">
            <w:pPr>
              <w:pStyle w:val="Default"/>
              <w:rPr>
                <w:rFonts w:ascii="Times New Roman" w:hAnsi="Times New Roman" w:cs="Times New Roman"/>
                <w:color w:val="auto"/>
              </w:rPr>
            </w:pPr>
            <w:r w:rsidRPr="00D4342E">
              <w:rPr>
                <w:rFonts w:ascii="Times New Roman" w:hAnsi="Times New Roman" w:cs="Times New Roman"/>
                <w:color w:val="auto"/>
              </w:rPr>
              <w:t>13</w:t>
            </w:r>
          </w:p>
        </w:tc>
        <w:tc>
          <w:tcPr>
            <w:tcW w:w="948"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5,05</w:t>
            </w:r>
          </w:p>
        </w:tc>
        <w:tc>
          <w:tcPr>
            <w:tcW w:w="1073"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15</w:t>
            </w:r>
          </w:p>
        </w:tc>
        <w:tc>
          <w:tcPr>
            <w:tcW w:w="817"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15</w:t>
            </w:r>
          </w:p>
        </w:tc>
        <w:tc>
          <w:tcPr>
            <w:tcW w:w="1232"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15,21</w:t>
            </w:r>
          </w:p>
        </w:tc>
        <w:tc>
          <w:tcPr>
            <w:tcW w:w="100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3,00</w:t>
            </w:r>
          </w:p>
        </w:tc>
        <w:tc>
          <w:tcPr>
            <w:tcW w:w="155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1,31</w:t>
            </w:r>
          </w:p>
        </w:tc>
      </w:tr>
      <w:tr w:rsidR="00D4342E" w:rsidRPr="00D4342E" w:rsidTr="00EE19AE">
        <w:trPr>
          <w:jc w:val="center"/>
        </w:trPr>
        <w:tc>
          <w:tcPr>
            <w:tcW w:w="795" w:type="dxa"/>
            <w:shd w:val="clear" w:color="auto" w:fill="auto"/>
          </w:tcPr>
          <w:p w:rsidR="005D23FC" w:rsidRPr="00D4342E" w:rsidRDefault="005D23FC" w:rsidP="001600CC">
            <w:pPr>
              <w:pStyle w:val="Default"/>
              <w:rPr>
                <w:rFonts w:ascii="Times New Roman" w:hAnsi="Times New Roman" w:cs="Times New Roman"/>
                <w:color w:val="auto"/>
              </w:rPr>
            </w:pPr>
            <w:r w:rsidRPr="00D4342E">
              <w:rPr>
                <w:rFonts w:ascii="Times New Roman" w:hAnsi="Times New Roman" w:cs="Times New Roman"/>
                <w:color w:val="auto"/>
              </w:rPr>
              <w:t>14</w:t>
            </w:r>
          </w:p>
        </w:tc>
        <w:tc>
          <w:tcPr>
            <w:tcW w:w="948"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8,26</w:t>
            </w:r>
          </w:p>
        </w:tc>
        <w:tc>
          <w:tcPr>
            <w:tcW w:w="1073"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36</w:t>
            </w:r>
          </w:p>
        </w:tc>
        <w:tc>
          <w:tcPr>
            <w:tcW w:w="817"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25</w:t>
            </w:r>
          </w:p>
        </w:tc>
        <w:tc>
          <w:tcPr>
            <w:tcW w:w="1232"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81,60</w:t>
            </w:r>
          </w:p>
        </w:tc>
        <w:tc>
          <w:tcPr>
            <w:tcW w:w="100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9,14</w:t>
            </w:r>
          </w:p>
        </w:tc>
        <w:tc>
          <w:tcPr>
            <w:tcW w:w="155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1,85</w:t>
            </w:r>
          </w:p>
        </w:tc>
      </w:tr>
      <w:tr w:rsidR="00D4342E" w:rsidRPr="00D4342E" w:rsidTr="00EE19AE">
        <w:trPr>
          <w:jc w:val="center"/>
        </w:trPr>
        <w:tc>
          <w:tcPr>
            <w:tcW w:w="795" w:type="dxa"/>
            <w:shd w:val="clear" w:color="auto" w:fill="auto"/>
          </w:tcPr>
          <w:p w:rsidR="005D23FC" w:rsidRPr="00D4342E" w:rsidRDefault="005D23FC" w:rsidP="001600CC">
            <w:pPr>
              <w:pStyle w:val="Default"/>
              <w:rPr>
                <w:rFonts w:ascii="Times New Roman" w:hAnsi="Times New Roman" w:cs="Times New Roman"/>
                <w:color w:val="auto"/>
              </w:rPr>
            </w:pPr>
            <w:r w:rsidRPr="00D4342E">
              <w:rPr>
                <w:rFonts w:ascii="Times New Roman" w:hAnsi="Times New Roman" w:cs="Times New Roman"/>
                <w:color w:val="auto"/>
              </w:rPr>
              <w:t>15</w:t>
            </w:r>
          </w:p>
        </w:tc>
        <w:tc>
          <w:tcPr>
            <w:tcW w:w="948"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9,31</w:t>
            </w:r>
          </w:p>
        </w:tc>
        <w:tc>
          <w:tcPr>
            <w:tcW w:w="1073"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25</w:t>
            </w:r>
          </w:p>
        </w:tc>
        <w:tc>
          <w:tcPr>
            <w:tcW w:w="817"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25</w:t>
            </w:r>
          </w:p>
        </w:tc>
        <w:tc>
          <w:tcPr>
            <w:tcW w:w="1232"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18,97</w:t>
            </w:r>
          </w:p>
        </w:tc>
        <w:tc>
          <w:tcPr>
            <w:tcW w:w="100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2,03</w:t>
            </w:r>
          </w:p>
        </w:tc>
        <w:tc>
          <w:tcPr>
            <w:tcW w:w="155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1,10</w:t>
            </w:r>
          </w:p>
        </w:tc>
      </w:tr>
      <w:tr w:rsidR="00D4342E" w:rsidRPr="00D4342E" w:rsidTr="00EE19AE">
        <w:trPr>
          <w:jc w:val="center"/>
        </w:trPr>
        <w:tc>
          <w:tcPr>
            <w:tcW w:w="795" w:type="dxa"/>
            <w:shd w:val="clear" w:color="auto" w:fill="auto"/>
          </w:tcPr>
          <w:p w:rsidR="005D23FC" w:rsidRPr="00D4342E" w:rsidRDefault="005D23FC" w:rsidP="001600CC">
            <w:pPr>
              <w:pStyle w:val="Default"/>
              <w:rPr>
                <w:rFonts w:ascii="Times New Roman" w:hAnsi="Times New Roman" w:cs="Times New Roman"/>
                <w:color w:val="auto"/>
              </w:rPr>
            </w:pPr>
            <w:r w:rsidRPr="00D4342E">
              <w:rPr>
                <w:rFonts w:ascii="Times New Roman" w:hAnsi="Times New Roman" w:cs="Times New Roman"/>
                <w:color w:val="auto"/>
              </w:rPr>
              <w:t>16</w:t>
            </w:r>
          </w:p>
        </w:tc>
        <w:tc>
          <w:tcPr>
            <w:tcW w:w="948"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1,95</w:t>
            </w:r>
          </w:p>
        </w:tc>
        <w:tc>
          <w:tcPr>
            <w:tcW w:w="1073"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12</w:t>
            </w:r>
          </w:p>
        </w:tc>
        <w:tc>
          <w:tcPr>
            <w:tcW w:w="817"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5</w:t>
            </w:r>
          </w:p>
        </w:tc>
        <w:tc>
          <w:tcPr>
            <w:tcW w:w="1232"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7,76</w:t>
            </w:r>
          </w:p>
        </w:tc>
        <w:tc>
          <w:tcPr>
            <w:tcW w:w="100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3,97</w:t>
            </w:r>
          </w:p>
        </w:tc>
        <w:tc>
          <w:tcPr>
            <w:tcW w:w="155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2,39</w:t>
            </w:r>
          </w:p>
        </w:tc>
      </w:tr>
      <w:tr w:rsidR="00D4342E" w:rsidRPr="00D4342E" w:rsidTr="00EE19AE">
        <w:trPr>
          <w:jc w:val="center"/>
        </w:trPr>
        <w:tc>
          <w:tcPr>
            <w:tcW w:w="795" w:type="dxa"/>
            <w:shd w:val="clear" w:color="auto" w:fill="auto"/>
          </w:tcPr>
          <w:p w:rsidR="005D23FC" w:rsidRPr="00D4342E" w:rsidRDefault="005D23FC" w:rsidP="001600CC">
            <w:pPr>
              <w:pStyle w:val="Default"/>
              <w:rPr>
                <w:rFonts w:ascii="Times New Roman" w:hAnsi="Times New Roman" w:cs="Times New Roman"/>
                <w:color w:val="auto"/>
              </w:rPr>
            </w:pPr>
            <w:r w:rsidRPr="00D4342E">
              <w:rPr>
                <w:rFonts w:ascii="Times New Roman" w:hAnsi="Times New Roman" w:cs="Times New Roman"/>
                <w:color w:val="auto"/>
              </w:rPr>
              <w:t>17</w:t>
            </w:r>
          </w:p>
        </w:tc>
        <w:tc>
          <w:tcPr>
            <w:tcW w:w="948"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4,09</w:t>
            </w:r>
          </w:p>
        </w:tc>
        <w:tc>
          <w:tcPr>
            <w:tcW w:w="1073"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17</w:t>
            </w:r>
          </w:p>
        </w:tc>
        <w:tc>
          <w:tcPr>
            <w:tcW w:w="817"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15</w:t>
            </w:r>
          </w:p>
        </w:tc>
        <w:tc>
          <w:tcPr>
            <w:tcW w:w="1232"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18,08</w:t>
            </w:r>
          </w:p>
        </w:tc>
        <w:tc>
          <w:tcPr>
            <w:tcW w:w="100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4,42</w:t>
            </w:r>
          </w:p>
        </w:tc>
        <w:tc>
          <w:tcPr>
            <w:tcW w:w="155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1,71</w:t>
            </w:r>
          </w:p>
        </w:tc>
      </w:tr>
      <w:tr w:rsidR="00D4342E" w:rsidRPr="00D4342E" w:rsidTr="00EE19AE">
        <w:trPr>
          <w:jc w:val="center"/>
        </w:trPr>
        <w:tc>
          <w:tcPr>
            <w:tcW w:w="795" w:type="dxa"/>
            <w:shd w:val="clear" w:color="auto" w:fill="auto"/>
          </w:tcPr>
          <w:p w:rsidR="005D23FC" w:rsidRPr="00D4342E" w:rsidRDefault="005D23FC" w:rsidP="001600CC">
            <w:pPr>
              <w:pStyle w:val="Default"/>
              <w:rPr>
                <w:rFonts w:ascii="Times New Roman" w:hAnsi="Times New Roman" w:cs="Times New Roman"/>
                <w:color w:val="auto"/>
              </w:rPr>
            </w:pPr>
            <w:r w:rsidRPr="00D4342E">
              <w:rPr>
                <w:rFonts w:ascii="Times New Roman" w:hAnsi="Times New Roman" w:cs="Times New Roman"/>
                <w:color w:val="auto"/>
              </w:rPr>
              <w:t>18</w:t>
            </w:r>
          </w:p>
        </w:tc>
        <w:tc>
          <w:tcPr>
            <w:tcW w:w="948"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2,54</w:t>
            </w:r>
          </w:p>
        </w:tc>
        <w:tc>
          <w:tcPr>
            <w:tcW w:w="1073"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11</w:t>
            </w:r>
          </w:p>
        </w:tc>
        <w:tc>
          <w:tcPr>
            <w:tcW w:w="817"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15</w:t>
            </w:r>
          </w:p>
        </w:tc>
        <w:tc>
          <w:tcPr>
            <w:tcW w:w="1232"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6,91</w:t>
            </w:r>
          </w:p>
        </w:tc>
        <w:tc>
          <w:tcPr>
            <w:tcW w:w="100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2,72</w:t>
            </w:r>
          </w:p>
        </w:tc>
        <w:tc>
          <w:tcPr>
            <w:tcW w:w="155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1,67</w:t>
            </w:r>
          </w:p>
        </w:tc>
      </w:tr>
      <w:tr w:rsidR="00D4342E" w:rsidRPr="00D4342E" w:rsidTr="00EE19AE">
        <w:trPr>
          <w:jc w:val="center"/>
        </w:trPr>
        <w:tc>
          <w:tcPr>
            <w:tcW w:w="795" w:type="dxa"/>
            <w:shd w:val="clear" w:color="auto" w:fill="auto"/>
          </w:tcPr>
          <w:p w:rsidR="005D23FC" w:rsidRPr="00D4342E" w:rsidRDefault="005D23FC" w:rsidP="001600CC">
            <w:pPr>
              <w:pStyle w:val="Default"/>
              <w:rPr>
                <w:rFonts w:ascii="Times New Roman" w:hAnsi="Times New Roman" w:cs="Times New Roman"/>
                <w:color w:val="auto"/>
              </w:rPr>
            </w:pPr>
            <w:r w:rsidRPr="00D4342E">
              <w:rPr>
                <w:rFonts w:ascii="Times New Roman" w:hAnsi="Times New Roman" w:cs="Times New Roman"/>
                <w:color w:val="auto"/>
              </w:rPr>
              <w:lastRenderedPageBreak/>
              <w:t>19</w:t>
            </w:r>
          </w:p>
        </w:tc>
        <w:tc>
          <w:tcPr>
            <w:tcW w:w="948"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1,46</w:t>
            </w:r>
          </w:p>
        </w:tc>
        <w:tc>
          <w:tcPr>
            <w:tcW w:w="1073"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13</w:t>
            </w:r>
          </w:p>
        </w:tc>
        <w:tc>
          <w:tcPr>
            <w:tcW w:w="817"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5</w:t>
            </w:r>
          </w:p>
        </w:tc>
        <w:tc>
          <w:tcPr>
            <w:tcW w:w="1232"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9,18</w:t>
            </w:r>
          </w:p>
        </w:tc>
        <w:tc>
          <w:tcPr>
            <w:tcW w:w="100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6,29</w:t>
            </w:r>
          </w:p>
        </w:tc>
        <w:tc>
          <w:tcPr>
            <w:tcW w:w="155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4,82</w:t>
            </w:r>
          </w:p>
        </w:tc>
      </w:tr>
      <w:tr w:rsidR="00D4342E" w:rsidRPr="00D4342E" w:rsidTr="00EE19AE">
        <w:trPr>
          <w:jc w:val="center"/>
        </w:trPr>
        <w:tc>
          <w:tcPr>
            <w:tcW w:w="795" w:type="dxa"/>
            <w:shd w:val="clear" w:color="auto" w:fill="auto"/>
          </w:tcPr>
          <w:p w:rsidR="005D23FC" w:rsidRPr="00D4342E" w:rsidRDefault="005D23FC" w:rsidP="001600CC">
            <w:pPr>
              <w:pStyle w:val="Default"/>
              <w:rPr>
                <w:rFonts w:ascii="Times New Roman" w:hAnsi="Times New Roman" w:cs="Times New Roman"/>
                <w:color w:val="auto"/>
              </w:rPr>
            </w:pPr>
            <w:r w:rsidRPr="00D4342E">
              <w:rPr>
                <w:rFonts w:ascii="Times New Roman" w:hAnsi="Times New Roman" w:cs="Times New Roman"/>
                <w:color w:val="auto"/>
              </w:rPr>
              <w:t>20</w:t>
            </w:r>
          </w:p>
        </w:tc>
        <w:tc>
          <w:tcPr>
            <w:tcW w:w="948"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1,93</w:t>
            </w:r>
          </w:p>
        </w:tc>
        <w:tc>
          <w:tcPr>
            <w:tcW w:w="1073"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13</w:t>
            </w:r>
          </w:p>
        </w:tc>
        <w:tc>
          <w:tcPr>
            <w:tcW w:w="817"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15</w:t>
            </w:r>
          </w:p>
        </w:tc>
        <w:tc>
          <w:tcPr>
            <w:tcW w:w="1232"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8,18</w:t>
            </w:r>
          </w:p>
        </w:tc>
        <w:tc>
          <w:tcPr>
            <w:tcW w:w="100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4,24</w:t>
            </w:r>
          </w:p>
        </w:tc>
        <w:tc>
          <w:tcPr>
            <w:tcW w:w="155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2,47</w:t>
            </w:r>
          </w:p>
        </w:tc>
      </w:tr>
      <w:tr w:rsidR="00D4342E" w:rsidRPr="00D4342E" w:rsidTr="00EE19AE">
        <w:trPr>
          <w:jc w:val="center"/>
        </w:trPr>
        <w:tc>
          <w:tcPr>
            <w:tcW w:w="795" w:type="dxa"/>
            <w:shd w:val="clear" w:color="auto" w:fill="auto"/>
          </w:tcPr>
          <w:p w:rsidR="005D23FC" w:rsidRPr="00D4342E" w:rsidRDefault="005D23FC" w:rsidP="001600CC">
            <w:pPr>
              <w:pStyle w:val="Default"/>
              <w:rPr>
                <w:rFonts w:ascii="Times New Roman" w:hAnsi="Times New Roman" w:cs="Times New Roman"/>
                <w:color w:val="auto"/>
              </w:rPr>
            </w:pPr>
            <w:r w:rsidRPr="00D4342E">
              <w:rPr>
                <w:rFonts w:ascii="Times New Roman" w:hAnsi="Times New Roman" w:cs="Times New Roman"/>
                <w:color w:val="auto"/>
              </w:rPr>
              <w:t>21</w:t>
            </w:r>
          </w:p>
        </w:tc>
        <w:tc>
          <w:tcPr>
            <w:tcW w:w="948"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0,43</w:t>
            </w:r>
          </w:p>
        </w:tc>
        <w:tc>
          <w:tcPr>
            <w:tcW w:w="1073"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9</w:t>
            </w:r>
          </w:p>
        </w:tc>
        <w:tc>
          <w:tcPr>
            <w:tcW w:w="817"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5</w:t>
            </w:r>
          </w:p>
        </w:tc>
        <w:tc>
          <w:tcPr>
            <w:tcW w:w="1232"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2,11</w:t>
            </w:r>
          </w:p>
        </w:tc>
        <w:tc>
          <w:tcPr>
            <w:tcW w:w="100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4,87</w:t>
            </w:r>
          </w:p>
        </w:tc>
        <w:tc>
          <w:tcPr>
            <w:tcW w:w="155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9,88</w:t>
            </w:r>
          </w:p>
        </w:tc>
      </w:tr>
      <w:tr w:rsidR="00D4342E" w:rsidRPr="00D4342E" w:rsidTr="00EE19AE">
        <w:trPr>
          <w:jc w:val="center"/>
        </w:trPr>
        <w:tc>
          <w:tcPr>
            <w:tcW w:w="795" w:type="dxa"/>
            <w:shd w:val="clear" w:color="auto" w:fill="auto"/>
          </w:tcPr>
          <w:p w:rsidR="005D23FC" w:rsidRPr="00D4342E" w:rsidRDefault="005D23FC" w:rsidP="001600CC">
            <w:pPr>
              <w:pStyle w:val="Default"/>
              <w:rPr>
                <w:rFonts w:ascii="Times New Roman" w:hAnsi="Times New Roman" w:cs="Times New Roman"/>
                <w:color w:val="auto"/>
              </w:rPr>
            </w:pPr>
            <w:r w:rsidRPr="00D4342E">
              <w:rPr>
                <w:rFonts w:ascii="Times New Roman" w:hAnsi="Times New Roman" w:cs="Times New Roman"/>
                <w:color w:val="auto"/>
              </w:rPr>
              <w:t>22</w:t>
            </w:r>
          </w:p>
        </w:tc>
        <w:tc>
          <w:tcPr>
            <w:tcW w:w="948"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2,12</w:t>
            </w:r>
          </w:p>
        </w:tc>
        <w:tc>
          <w:tcPr>
            <w:tcW w:w="1073"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11</w:t>
            </w:r>
          </w:p>
        </w:tc>
        <w:tc>
          <w:tcPr>
            <w:tcW w:w="817"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5</w:t>
            </w:r>
          </w:p>
        </w:tc>
        <w:tc>
          <w:tcPr>
            <w:tcW w:w="1232"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6,83</w:t>
            </w:r>
          </w:p>
        </w:tc>
        <w:tc>
          <w:tcPr>
            <w:tcW w:w="100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3,22</w:t>
            </w:r>
          </w:p>
        </w:tc>
        <w:tc>
          <w:tcPr>
            <w:tcW w:w="155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2,11</w:t>
            </w:r>
          </w:p>
        </w:tc>
      </w:tr>
      <w:tr w:rsidR="00D4342E" w:rsidRPr="00D4342E" w:rsidTr="00EE19AE">
        <w:trPr>
          <w:jc w:val="center"/>
        </w:trPr>
        <w:tc>
          <w:tcPr>
            <w:tcW w:w="795" w:type="dxa"/>
            <w:shd w:val="clear" w:color="auto" w:fill="auto"/>
          </w:tcPr>
          <w:p w:rsidR="005D23FC" w:rsidRPr="00D4342E" w:rsidRDefault="005D23FC" w:rsidP="001600CC">
            <w:pPr>
              <w:pStyle w:val="Default"/>
              <w:rPr>
                <w:rFonts w:ascii="Times New Roman" w:hAnsi="Times New Roman" w:cs="Times New Roman"/>
                <w:color w:val="auto"/>
              </w:rPr>
            </w:pPr>
            <w:r w:rsidRPr="00D4342E">
              <w:rPr>
                <w:rFonts w:ascii="Times New Roman" w:hAnsi="Times New Roman" w:cs="Times New Roman"/>
                <w:color w:val="auto"/>
              </w:rPr>
              <w:t>23</w:t>
            </w:r>
          </w:p>
        </w:tc>
        <w:tc>
          <w:tcPr>
            <w:tcW w:w="948"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11,20</w:t>
            </w:r>
          </w:p>
        </w:tc>
        <w:tc>
          <w:tcPr>
            <w:tcW w:w="1073"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30</w:t>
            </w:r>
          </w:p>
        </w:tc>
        <w:tc>
          <w:tcPr>
            <w:tcW w:w="817"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25</w:t>
            </w:r>
          </w:p>
        </w:tc>
        <w:tc>
          <w:tcPr>
            <w:tcW w:w="1232"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60,78</w:t>
            </w:r>
          </w:p>
        </w:tc>
        <w:tc>
          <w:tcPr>
            <w:tcW w:w="100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5,43</w:t>
            </w:r>
          </w:p>
        </w:tc>
        <w:tc>
          <w:tcPr>
            <w:tcW w:w="155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1,37</w:t>
            </w:r>
          </w:p>
        </w:tc>
      </w:tr>
      <w:tr w:rsidR="00D4342E" w:rsidRPr="00D4342E" w:rsidTr="00EE19AE">
        <w:trPr>
          <w:jc w:val="center"/>
        </w:trPr>
        <w:tc>
          <w:tcPr>
            <w:tcW w:w="795" w:type="dxa"/>
            <w:shd w:val="clear" w:color="auto" w:fill="auto"/>
          </w:tcPr>
          <w:p w:rsidR="005D23FC" w:rsidRPr="00D4342E" w:rsidRDefault="005D23FC" w:rsidP="001600CC">
            <w:pPr>
              <w:pStyle w:val="Default"/>
              <w:rPr>
                <w:rFonts w:ascii="Times New Roman" w:hAnsi="Times New Roman" w:cs="Times New Roman"/>
                <w:color w:val="auto"/>
              </w:rPr>
            </w:pPr>
            <w:r w:rsidRPr="00D4342E">
              <w:rPr>
                <w:rFonts w:ascii="Times New Roman" w:hAnsi="Times New Roman" w:cs="Times New Roman"/>
                <w:color w:val="auto"/>
              </w:rPr>
              <w:t>24</w:t>
            </w:r>
          </w:p>
        </w:tc>
        <w:tc>
          <w:tcPr>
            <w:tcW w:w="948"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0,98</w:t>
            </w:r>
          </w:p>
        </w:tc>
        <w:tc>
          <w:tcPr>
            <w:tcW w:w="1073"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6</w:t>
            </w:r>
          </w:p>
        </w:tc>
        <w:tc>
          <w:tcPr>
            <w:tcW w:w="817"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5</w:t>
            </w:r>
          </w:p>
        </w:tc>
        <w:tc>
          <w:tcPr>
            <w:tcW w:w="1232"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1,55</w:t>
            </w:r>
          </w:p>
        </w:tc>
        <w:tc>
          <w:tcPr>
            <w:tcW w:w="100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1,57</w:t>
            </w:r>
          </w:p>
        </w:tc>
        <w:tc>
          <w:tcPr>
            <w:tcW w:w="155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1,75</w:t>
            </w:r>
          </w:p>
        </w:tc>
      </w:tr>
      <w:tr w:rsidR="00D4342E" w:rsidRPr="00D4342E" w:rsidTr="00EE19AE">
        <w:trPr>
          <w:jc w:val="center"/>
        </w:trPr>
        <w:tc>
          <w:tcPr>
            <w:tcW w:w="795" w:type="dxa"/>
            <w:shd w:val="clear" w:color="auto" w:fill="auto"/>
          </w:tcPr>
          <w:p w:rsidR="005D23FC" w:rsidRPr="00D4342E" w:rsidRDefault="005D23FC" w:rsidP="001600CC">
            <w:pPr>
              <w:pStyle w:val="Default"/>
              <w:rPr>
                <w:rFonts w:ascii="Times New Roman" w:hAnsi="Times New Roman" w:cs="Times New Roman"/>
                <w:color w:val="auto"/>
              </w:rPr>
            </w:pPr>
            <w:r w:rsidRPr="00D4342E">
              <w:rPr>
                <w:rFonts w:ascii="Times New Roman" w:hAnsi="Times New Roman" w:cs="Times New Roman"/>
                <w:color w:val="auto"/>
              </w:rPr>
              <w:t>25</w:t>
            </w:r>
          </w:p>
        </w:tc>
        <w:tc>
          <w:tcPr>
            <w:tcW w:w="948"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0,84</w:t>
            </w:r>
          </w:p>
        </w:tc>
        <w:tc>
          <w:tcPr>
            <w:tcW w:w="1073"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4</w:t>
            </w:r>
          </w:p>
        </w:tc>
        <w:tc>
          <w:tcPr>
            <w:tcW w:w="817" w:type="dxa"/>
            <w:shd w:val="clear" w:color="auto" w:fill="auto"/>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5</w:t>
            </w:r>
          </w:p>
        </w:tc>
        <w:tc>
          <w:tcPr>
            <w:tcW w:w="1232"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1,56</w:t>
            </w:r>
          </w:p>
        </w:tc>
        <w:tc>
          <w:tcPr>
            <w:tcW w:w="100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1,32</w:t>
            </w:r>
          </w:p>
        </w:tc>
        <w:tc>
          <w:tcPr>
            <w:tcW w:w="1559" w:type="dxa"/>
            <w:shd w:val="clear" w:color="auto" w:fill="auto"/>
            <w:vAlign w:val="center"/>
          </w:tcPr>
          <w:p w:rsidR="005D23FC" w:rsidRPr="00D4342E" w:rsidRDefault="005D23FC" w:rsidP="001600CC">
            <w:pPr>
              <w:pStyle w:val="Default"/>
              <w:jc w:val="right"/>
              <w:rPr>
                <w:rFonts w:ascii="Times New Roman" w:hAnsi="Times New Roman" w:cs="Times New Roman"/>
                <w:color w:val="auto"/>
              </w:rPr>
            </w:pPr>
            <w:r w:rsidRPr="00D4342E">
              <w:rPr>
                <w:rFonts w:ascii="Times New Roman" w:hAnsi="Times New Roman" w:cs="Times New Roman"/>
                <w:color w:val="auto"/>
              </w:rPr>
              <w:t>1,55</w:t>
            </w:r>
          </w:p>
        </w:tc>
      </w:tr>
    </w:tbl>
    <w:p w:rsidR="005D23FC" w:rsidRPr="00D4342E" w:rsidRDefault="005D23FC" w:rsidP="00EE19AE">
      <w:pPr>
        <w:pStyle w:val="Default"/>
        <w:jc w:val="center"/>
        <w:rPr>
          <w:rFonts w:ascii="Times New Roman" w:hAnsi="Times New Roman" w:cs="Times New Roman"/>
          <w:i/>
          <w:color w:val="auto"/>
          <w:sz w:val="20"/>
          <w:szCs w:val="20"/>
        </w:rPr>
      </w:pPr>
      <w:r w:rsidRPr="00D4342E">
        <w:rPr>
          <w:rFonts w:ascii="Times New Roman" w:hAnsi="Times New Roman" w:cs="Times New Roman"/>
          <w:i/>
          <w:color w:val="auto"/>
          <w:sz w:val="20"/>
          <w:szCs w:val="20"/>
        </w:rPr>
        <w:t>Índice</w:t>
      </w:r>
      <w:r w:rsidR="008036B4" w:rsidRPr="00D4342E">
        <w:rPr>
          <w:rFonts w:ascii="Times New Roman" w:hAnsi="Times New Roman" w:cs="Times New Roman"/>
          <w:i/>
          <w:color w:val="auto"/>
          <w:sz w:val="20"/>
          <w:szCs w:val="20"/>
        </w:rPr>
        <w:t xml:space="preserve"> </w:t>
      </w:r>
      <w:r w:rsidRPr="00D4342E">
        <w:rPr>
          <w:rFonts w:ascii="Times New Roman" w:hAnsi="Times New Roman" w:cs="Times New Roman"/>
          <w:i/>
          <w:color w:val="auto"/>
          <w:sz w:val="20"/>
          <w:szCs w:val="20"/>
        </w:rPr>
        <w:t>V/m: Varianza/media</w:t>
      </w:r>
    </w:p>
    <w:p w:rsidR="005D23FC" w:rsidRPr="00D4342E" w:rsidRDefault="005D23FC" w:rsidP="005D23FC">
      <w:pPr>
        <w:pStyle w:val="Default"/>
        <w:jc w:val="both"/>
        <w:rPr>
          <w:rFonts w:ascii="Times New Roman" w:hAnsi="Times New Roman" w:cs="Times New Roman"/>
          <w:color w:val="auto"/>
        </w:rPr>
      </w:pPr>
    </w:p>
    <w:p w:rsidR="005D23FC" w:rsidRPr="00D4342E" w:rsidRDefault="005D23FC" w:rsidP="005D23FC">
      <w:pPr>
        <w:spacing w:line="360" w:lineRule="auto"/>
        <w:jc w:val="both"/>
        <w:rPr>
          <w:rFonts w:ascii="Times New Roman" w:hAnsi="Times New Roman" w:cs="Times New Roman"/>
          <w:sz w:val="24"/>
          <w:szCs w:val="24"/>
        </w:rPr>
      </w:pPr>
      <w:r w:rsidRPr="00D4342E">
        <w:rPr>
          <w:rFonts w:ascii="Times New Roman" w:hAnsi="Times New Roman" w:cs="Times New Roman"/>
          <w:sz w:val="24"/>
          <w:szCs w:val="24"/>
        </w:rPr>
        <w:t xml:space="preserve">Los análisis de regresión simple </w:t>
      </w:r>
      <w:r w:rsidR="001600CC" w:rsidRPr="00D4342E">
        <w:rPr>
          <w:rFonts w:ascii="Times New Roman" w:hAnsi="Times New Roman" w:cs="Times New Roman"/>
          <w:sz w:val="24"/>
          <w:szCs w:val="24"/>
        </w:rPr>
        <w:t>de</w:t>
      </w:r>
      <w:r w:rsidRPr="00D4342E">
        <w:rPr>
          <w:rFonts w:ascii="Times New Roman" w:hAnsi="Times New Roman" w:cs="Times New Roman"/>
          <w:sz w:val="24"/>
          <w:szCs w:val="24"/>
        </w:rPr>
        <w:t xml:space="preserve"> modelos lineales y ajustados no mostraron una fuerte relación entre el número promedio de pústulas por centímetro cuadrado en tercio medio de la hoja</w:t>
      </w:r>
      <w:r w:rsidR="00EE19AE" w:rsidRPr="00D4342E">
        <w:rPr>
          <w:rFonts w:ascii="Times New Roman" w:hAnsi="Times New Roman" w:cs="Times New Roman"/>
          <w:sz w:val="24"/>
          <w:szCs w:val="24"/>
        </w:rPr>
        <w:t xml:space="preserve"> </w:t>
      </w:r>
      <w:r w:rsidRPr="00D4342E">
        <w:rPr>
          <w:rFonts w:ascii="Times New Roman" w:hAnsi="Times New Roman" w:cs="Times New Roman"/>
          <w:sz w:val="24"/>
          <w:szCs w:val="24"/>
        </w:rPr>
        <w:t>con el AFA por pústulas en el tercio medio de la hoja y en toda la hoja. La relación fue muy débil cuando se relacionó el máximo número de pústulas por centímetro cuadrado observadas en el tercio medio de la hoja con el AFA en tercio medio y en toda la hoja. Similares resultados se obtuvieron al considerar el promedio y el máximo de pústulas en 2 cm</w:t>
      </w:r>
      <w:r w:rsidRPr="00D4342E">
        <w:rPr>
          <w:rFonts w:ascii="Times New Roman" w:hAnsi="Times New Roman" w:cs="Times New Roman"/>
          <w:sz w:val="24"/>
          <w:szCs w:val="24"/>
          <w:vertAlign w:val="superscript"/>
        </w:rPr>
        <w:t>2</w:t>
      </w:r>
      <w:r w:rsidR="00EE19AE" w:rsidRPr="00D4342E">
        <w:rPr>
          <w:rFonts w:ascii="Times New Roman" w:hAnsi="Times New Roman" w:cs="Times New Roman"/>
          <w:sz w:val="24"/>
          <w:szCs w:val="24"/>
          <w:vertAlign w:val="superscript"/>
        </w:rPr>
        <w:t xml:space="preserve"> </w:t>
      </w:r>
      <w:r w:rsidRPr="00D4342E">
        <w:rPr>
          <w:rFonts w:ascii="Times New Roman" w:hAnsi="Times New Roman" w:cs="Times New Roman"/>
          <w:sz w:val="24"/>
          <w:szCs w:val="24"/>
        </w:rPr>
        <w:t xml:space="preserve">(Tabla 6). </w:t>
      </w:r>
    </w:p>
    <w:p w:rsidR="005D23FC" w:rsidRPr="00D4342E" w:rsidRDefault="005D23FC" w:rsidP="00EE19AE">
      <w:pPr>
        <w:spacing w:after="0" w:line="360" w:lineRule="auto"/>
        <w:jc w:val="center"/>
        <w:rPr>
          <w:rFonts w:ascii="Times New Roman" w:hAnsi="Times New Roman" w:cs="Times New Roman"/>
          <w:sz w:val="24"/>
          <w:szCs w:val="24"/>
        </w:rPr>
      </w:pPr>
      <w:r w:rsidRPr="00D4342E">
        <w:rPr>
          <w:rFonts w:ascii="Times New Roman" w:hAnsi="Times New Roman" w:cs="Times New Roman"/>
          <w:sz w:val="24"/>
          <w:szCs w:val="24"/>
        </w:rPr>
        <w:t>Tabla 6. Relaciones entre el número medio y máximo de pústulas por cm</w:t>
      </w:r>
      <w:r w:rsidRPr="00D4342E">
        <w:rPr>
          <w:rFonts w:ascii="Times New Roman" w:hAnsi="Times New Roman" w:cs="Times New Roman"/>
          <w:sz w:val="24"/>
          <w:szCs w:val="24"/>
          <w:vertAlign w:val="superscript"/>
        </w:rPr>
        <w:t>2</w:t>
      </w:r>
      <w:r w:rsidRPr="00D4342E">
        <w:rPr>
          <w:rFonts w:ascii="Times New Roman" w:hAnsi="Times New Roman" w:cs="Times New Roman"/>
          <w:sz w:val="24"/>
          <w:szCs w:val="24"/>
        </w:rPr>
        <w:t xml:space="preserve"> y en 2 cm</w:t>
      </w:r>
      <w:r w:rsidRPr="00D4342E">
        <w:rPr>
          <w:rFonts w:ascii="Times New Roman" w:hAnsi="Times New Roman" w:cs="Times New Roman"/>
          <w:sz w:val="24"/>
          <w:szCs w:val="24"/>
          <w:vertAlign w:val="superscript"/>
        </w:rPr>
        <w:t>2</w:t>
      </w:r>
      <w:r w:rsidRPr="00D4342E">
        <w:rPr>
          <w:rFonts w:ascii="Times New Roman" w:hAnsi="Times New Roman" w:cs="Times New Roman"/>
          <w:sz w:val="24"/>
          <w:szCs w:val="24"/>
        </w:rPr>
        <w:t xml:space="preserve"> con el área foliar afectada.</w:t>
      </w:r>
    </w:p>
    <w:tbl>
      <w:tblPr>
        <w:tblW w:w="8493" w:type="dxa"/>
        <w:jc w:val="center"/>
        <w:tblBorders>
          <w:top w:val="single" w:sz="4" w:space="0" w:color="auto"/>
          <w:bottom w:val="single" w:sz="4" w:space="0" w:color="auto"/>
        </w:tblBorders>
        <w:tblLayout w:type="fixed"/>
        <w:tblLook w:val="04A0" w:firstRow="1" w:lastRow="0" w:firstColumn="1" w:lastColumn="0" w:noHBand="0" w:noVBand="1"/>
      </w:tblPr>
      <w:tblGrid>
        <w:gridCol w:w="5388"/>
        <w:gridCol w:w="720"/>
        <w:gridCol w:w="828"/>
        <w:gridCol w:w="717"/>
        <w:gridCol w:w="840"/>
      </w:tblGrid>
      <w:tr w:rsidR="00D4342E" w:rsidRPr="00D4342E" w:rsidTr="008036B4">
        <w:trPr>
          <w:tblHeader/>
          <w:jc w:val="center"/>
        </w:trPr>
        <w:tc>
          <w:tcPr>
            <w:tcW w:w="5388" w:type="dxa"/>
            <w:tcBorders>
              <w:top w:val="single" w:sz="4" w:space="0" w:color="auto"/>
              <w:bottom w:val="single" w:sz="4" w:space="0" w:color="auto"/>
            </w:tcBorders>
            <w:shd w:val="clear" w:color="auto" w:fill="auto"/>
          </w:tcPr>
          <w:p w:rsidR="005D23FC" w:rsidRPr="00D4342E" w:rsidRDefault="005D23FC" w:rsidP="008036B4">
            <w:pPr>
              <w:spacing w:after="0" w:line="240" w:lineRule="auto"/>
              <w:rPr>
                <w:rFonts w:ascii="Times New Roman" w:hAnsi="Times New Roman" w:cs="Times New Roman"/>
                <w:sz w:val="24"/>
                <w:szCs w:val="24"/>
              </w:rPr>
            </w:pPr>
            <w:r w:rsidRPr="00D4342E">
              <w:rPr>
                <w:rFonts w:ascii="Times New Roman" w:hAnsi="Times New Roman" w:cs="Times New Roman"/>
                <w:sz w:val="24"/>
                <w:szCs w:val="24"/>
              </w:rPr>
              <w:t xml:space="preserve"> Relación</w:t>
            </w:r>
          </w:p>
        </w:tc>
        <w:tc>
          <w:tcPr>
            <w:tcW w:w="720" w:type="dxa"/>
            <w:tcBorders>
              <w:top w:val="single" w:sz="4" w:space="0" w:color="auto"/>
              <w:bottom w:val="single" w:sz="4" w:space="0" w:color="auto"/>
            </w:tcBorders>
            <w:shd w:val="clear" w:color="auto" w:fill="auto"/>
          </w:tcPr>
          <w:p w:rsidR="005D23FC" w:rsidRPr="00D4342E" w:rsidRDefault="005D23FC" w:rsidP="008036B4">
            <w:pPr>
              <w:spacing w:after="0" w:line="240" w:lineRule="auto"/>
              <w:rPr>
                <w:rFonts w:ascii="Times New Roman" w:hAnsi="Times New Roman" w:cs="Times New Roman"/>
                <w:sz w:val="24"/>
                <w:szCs w:val="24"/>
              </w:rPr>
            </w:pPr>
            <w:r w:rsidRPr="00D4342E">
              <w:rPr>
                <w:rFonts w:ascii="Times New Roman" w:hAnsi="Times New Roman" w:cs="Times New Roman"/>
                <w:sz w:val="24"/>
                <w:szCs w:val="24"/>
              </w:rPr>
              <w:t>CC</w:t>
            </w:r>
          </w:p>
        </w:tc>
        <w:tc>
          <w:tcPr>
            <w:tcW w:w="828" w:type="dxa"/>
            <w:tcBorders>
              <w:top w:val="single" w:sz="4" w:space="0" w:color="auto"/>
              <w:bottom w:val="single" w:sz="4" w:space="0" w:color="auto"/>
            </w:tcBorders>
            <w:shd w:val="clear" w:color="auto" w:fill="auto"/>
          </w:tcPr>
          <w:p w:rsidR="005D23FC" w:rsidRPr="00D4342E" w:rsidRDefault="005D23FC" w:rsidP="008036B4">
            <w:pPr>
              <w:spacing w:after="0" w:line="240" w:lineRule="auto"/>
              <w:rPr>
                <w:rFonts w:ascii="Times New Roman" w:hAnsi="Times New Roman" w:cs="Times New Roman"/>
                <w:sz w:val="24"/>
                <w:szCs w:val="24"/>
              </w:rPr>
            </w:pPr>
            <w:r w:rsidRPr="00D4342E">
              <w:rPr>
                <w:rFonts w:ascii="Times New Roman" w:hAnsi="Times New Roman" w:cs="Times New Roman"/>
                <w:sz w:val="24"/>
                <w:szCs w:val="24"/>
              </w:rPr>
              <w:t>R</w:t>
            </w:r>
            <w:r w:rsidRPr="00D4342E">
              <w:rPr>
                <w:rFonts w:ascii="Times New Roman" w:hAnsi="Times New Roman" w:cs="Times New Roman"/>
                <w:sz w:val="24"/>
                <w:szCs w:val="24"/>
                <w:vertAlign w:val="superscript"/>
              </w:rPr>
              <w:t>2</w:t>
            </w:r>
          </w:p>
        </w:tc>
        <w:tc>
          <w:tcPr>
            <w:tcW w:w="717" w:type="dxa"/>
            <w:tcBorders>
              <w:top w:val="single" w:sz="4" w:space="0" w:color="auto"/>
              <w:bottom w:val="single" w:sz="4" w:space="0" w:color="auto"/>
            </w:tcBorders>
            <w:shd w:val="clear" w:color="auto" w:fill="auto"/>
          </w:tcPr>
          <w:p w:rsidR="005D23FC" w:rsidRPr="00D4342E" w:rsidRDefault="005D23FC" w:rsidP="008036B4">
            <w:pPr>
              <w:spacing w:after="0" w:line="240" w:lineRule="auto"/>
              <w:rPr>
                <w:rFonts w:ascii="Times New Roman" w:hAnsi="Times New Roman" w:cs="Times New Roman"/>
                <w:sz w:val="24"/>
                <w:szCs w:val="24"/>
              </w:rPr>
            </w:pPr>
            <w:r w:rsidRPr="00D4342E">
              <w:rPr>
                <w:rFonts w:ascii="Times New Roman" w:hAnsi="Times New Roman" w:cs="Times New Roman"/>
                <w:sz w:val="24"/>
                <w:szCs w:val="24"/>
              </w:rPr>
              <w:t>EE</w:t>
            </w:r>
          </w:p>
        </w:tc>
        <w:tc>
          <w:tcPr>
            <w:tcW w:w="840" w:type="dxa"/>
            <w:tcBorders>
              <w:top w:val="single" w:sz="4" w:space="0" w:color="auto"/>
              <w:bottom w:val="single" w:sz="4" w:space="0" w:color="auto"/>
            </w:tcBorders>
            <w:shd w:val="clear" w:color="auto" w:fill="auto"/>
          </w:tcPr>
          <w:p w:rsidR="005D23FC" w:rsidRPr="00D4342E" w:rsidRDefault="005D23FC" w:rsidP="008036B4">
            <w:pPr>
              <w:spacing w:after="0" w:line="240" w:lineRule="auto"/>
              <w:rPr>
                <w:rFonts w:ascii="Times New Roman" w:hAnsi="Times New Roman" w:cs="Times New Roman"/>
                <w:sz w:val="24"/>
                <w:szCs w:val="24"/>
              </w:rPr>
            </w:pPr>
            <w:r w:rsidRPr="00D4342E">
              <w:rPr>
                <w:rFonts w:ascii="Times New Roman" w:hAnsi="Times New Roman" w:cs="Times New Roman"/>
                <w:sz w:val="24"/>
                <w:szCs w:val="24"/>
              </w:rPr>
              <w:t>P</w:t>
            </w:r>
          </w:p>
        </w:tc>
      </w:tr>
      <w:tr w:rsidR="00D4342E" w:rsidRPr="00D4342E" w:rsidTr="008036B4">
        <w:trPr>
          <w:jc w:val="center"/>
        </w:trPr>
        <w:tc>
          <w:tcPr>
            <w:tcW w:w="5388" w:type="dxa"/>
            <w:tcBorders>
              <w:top w:val="single" w:sz="4" w:space="0" w:color="auto"/>
              <w:bottom w:val="single" w:sz="4" w:space="0" w:color="auto"/>
            </w:tcBorders>
            <w:shd w:val="clear" w:color="auto" w:fill="auto"/>
          </w:tcPr>
          <w:p w:rsidR="005D23FC" w:rsidRPr="00D4342E" w:rsidRDefault="005D23FC" w:rsidP="008036B4">
            <w:pPr>
              <w:spacing w:after="0" w:line="240" w:lineRule="auto"/>
              <w:rPr>
                <w:rFonts w:ascii="Times New Roman" w:hAnsi="Times New Roman" w:cs="Times New Roman"/>
                <w:sz w:val="24"/>
                <w:szCs w:val="24"/>
              </w:rPr>
            </w:pPr>
            <w:r w:rsidRPr="00D4342E">
              <w:rPr>
                <w:rFonts w:ascii="Times New Roman" w:hAnsi="Times New Roman" w:cs="Times New Roman"/>
                <w:sz w:val="24"/>
                <w:szCs w:val="24"/>
              </w:rPr>
              <w:t>AFA del Tm y Pústulas/cm</w:t>
            </w:r>
            <w:r w:rsidRPr="00D4342E">
              <w:rPr>
                <w:rFonts w:ascii="Times New Roman" w:hAnsi="Times New Roman" w:cs="Times New Roman"/>
                <w:sz w:val="24"/>
                <w:szCs w:val="24"/>
                <w:vertAlign w:val="superscript"/>
              </w:rPr>
              <w:t>2</w:t>
            </w:r>
          </w:p>
        </w:tc>
        <w:tc>
          <w:tcPr>
            <w:tcW w:w="720" w:type="dxa"/>
            <w:tcBorders>
              <w:top w:val="single" w:sz="4" w:space="0" w:color="auto"/>
              <w:bottom w:val="single" w:sz="4" w:space="0" w:color="auto"/>
            </w:tcBorders>
            <w:shd w:val="clear" w:color="auto" w:fill="auto"/>
          </w:tcPr>
          <w:p w:rsidR="005D23FC" w:rsidRPr="00D4342E" w:rsidRDefault="005D23FC" w:rsidP="008036B4">
            <w:pPr>
              <w:autoSpaceDE w:val="0"/>
              <w:autoSpaceDN w:val="0"/>
              <w:adjustRightInd w:val="0"/>
              <w:spacing w:after="0" w:line="240" w:lineRule="auto"/>
              <w:jc w:val="right"/>
              <w:rPr>
                <w:rFonts w:ascii="Times New Roman" w:hAnsi="Times New Roman" w:cs="Times New Roman"/>
                <w:sz w:val="24"/>
                <w:szCs w:val="24"/>
              </w:rPr>
            </w:pPr>
          </w:p>
        </w:tc>
        <w:tc>
          <w:tcPr>
            <w:tcW w:w="828" w:type="dxa"/>
            <w:tcBorders>
              <w:top w:val="single" w:sz="4" w:space="0" w:color="auto"/>
              <w:bottom w:val="single" w:sz="4" w:space="0" w:color="auto"/>
            </w:tcBorders>
            <w:shd w:val="clear" w:color="auto" w:fill="auto"/>
          </w:tcPr>
          <w:p w:rsidR="005D23FC" w:rsidRPr="00D4342E" w:rsidRDefault="005D23FC" w:rsidP="008036B4">
            <w:pPr>
              <w:spacing w:after="0" w:line="240" w:lineRule="auto"/>
              <w:jc w:val="right"/>
              <w:rPr>
                <w:rFonts w:ascii="Times New Roman" w:hAnsi="Times New Roman" w:cs="Times New Roman"/>
                <w:sz w:val="24"/>
                <w:szCs w:val="24"/>
              </w:rPr>
            </w:pPr>
          </w:p>
        </w:tc>
        <w:tc>
          <w:tcPr>
            <w:tcW w:w="717" w:type="dxa"/>
            <w:tcBorders>
              <w:top w:val="single" w:sz="4" w:space="0" w:color="auto"/>
              <w:bottom w:val="single" w:sz="4" w:space="0" w:color="auto"/>
            </w:tcBorders>
            <w:shd w:val="clear" w:color="auto" w:fill="auto"/>
          </w:tcPr>
          <w:p w:rsidR="005D23FC" w:rsidRPr="00D4342E" w:rsidRDefault="005D23FC" w:rsidP="008036B4">
            <w:pPr>
              <w:spacing w:after="0" w:line="240" w:lineRule="auto"/>
              <w:jc w:val="right"/>
              <w:rPr>
                <w:rFonts w:ascii="Times New Roman" w:hAnsi="Times New Roman" w:cs="Times New Roman"/>
                <w:sz w:val="24"/>
                <w:szCs w:val="24"/>
              </w:rPr>
            </w:pPr>
          </w:p>
        </w:tc>
        <w:tc>
          <w:tcPr>
            <w:tcW w:w="840" w:type="dxa"/>
            <w:tcBorders>
              <w:top w:val="single" w:sz="4" w:space="0" w:color="auto"/>
              <w:bottom w:val="single" w:sz="4" w:space="0" w:color="auto"/>
            </w:tcBorders>
            <w:shd w:val="clear" w:color="auto" w:fill="auto"/>
          </w:tcPr>
          <w:p w:rsidR="005D23FC" w:rsidRPr="00D4342E" w:rsidRDefault="005D23FC" w:rsidP="008036B4">
            <w:pPr>
              <w:spacing w:after="0" w:line="240" w:lineRule="auto"/>
              <w:jc w:val="right"/>
              <w:rPr>
                <w:rFonts w:ascii="Times New Roman" w:hAnsi="Times New Roman" w:cs="Times New Roman"/>
                <w:sz w:val="24"/>
                <w:szCs w:val="24"/>
              </w:rPr>
            </w:pPr>
          </w:p>
        </w:tc>
      </w:tr>
      <w:tr w:rsidR="00D4342E" w:rsidRPr="00D4342E" w:rsidTr="008036B4">
        <w:trPr>
          <w:jc w:val="center"/>
        </w:trPr>
        <w:tc>
          <w:tcPr>
            <w:tcW w:w="5388" w:type="dxa"/>
            <w:tcBorders>
              <w:top w:val="single" w:sz="4" w:space="0" w:color="auto"/>
              <w:bottom w:val="single" w:sz="4" w:space="0" w:color="auto"/>
            </w:tcBorders>
            <w:shd w:val="clear" w:color="auto" w:fill="auto"/>
          </w:tcPr>
          <w:p w:rsidR="005D23FC" w:rsidRPr="00D4342E" w:rsidRDefault="005D23FC" w:rsidP="008036B4">
            <w:pPr>
              <w:spacing w:after="0" w:line="240" w:lineRule="auto"/>
              <w:rPr>
                <w:rFonts w:ascii="Times New Roman" w:hAnsi="Times New Roman" w:cs="Times New Roman"/>
                <w:sz w:val="24"/>
                <w:szCs w:val="24"/>
              </w:rPr>
            </w:pPr>
            <w:r w:rsidRPr="00D4342E">
              <w:rPr>
                <w:rFonts w:ascii="Times New Roman" w:hAnsi="Times New Roman" w:cs="Times New Roman"/>
                <w:sz w:val="24"/>
                <w:szCs w:val="24"/>
              </w:rPr>
              <w:t>Modelo lineal</w:t>
            </w:r>
          </w:p>
          <w:p w:rsidR="005D23FC" w:rsidRPr="00D4342E" w:rsidRDefault="005D23FC" w:rsidP="008036B4">
            <w:pPr>
              <w:spacing w:after="0" w:line="240" w:lineRule="auto"/>
              <w:rPr>
                <w:rFonts w:ascii="Times New Roman" w:hAnsi="Times New Roman" w:cs="Times New Roman"/>
                <w:sz w:val="24"/>
                <w:szCs w:val="24"/>
              </w:rPr>
            </w:pPr>
            <w:r w:rsidRPr="00D4342E">
              <w:rPr>
                <w:rFonts w:ascii="Times New Roman" w:hAnsi="Times New Roman" w:cs="Times New Roman"/>
                <w:sz w:val="24"/>
                <w:szCs w:val="24"/>
              </w:rPr>
              <w:t>AFA = 5,39912 + 3,01756* Pústulas/2cm</w:t>
            </w:r>
            <w:r w:rsidRPr="00D4342E">
              <w:rPr>
                <w:rFonts w:ascii="Times New Roman" w:hAnsi="Times New Roman" w:cs="Times New Roman"/>
                <w:sz w:val="24"/>
                <w:szCs w:val="24"/>
                <w:vertAlign w:val="superscript"/>
              </w:rPr>
              <w:t>2</w:t>
            </w:r>
          </w:p>
        </w:tc>
        <w:tc>
          <w:tcPr>
            <w:tcW w:w="720" w:type="dxa"/>
            <w:tcBorders>
              <w:top w:val="single" w:sz="4" w:space="0" w:color="auto"/>
              <w:bottom w:val="single" w:sz="4" w:space="0" w:color="auto"/>
            </w:tcBorders>
            <w:shd w:val="clear" w:color="auto" w:fill="auto"/>
            <w:vAlign w:val="center"/>
          </w:tcPr>
          <w:p w:rsidR="005D23FC" w:rsidRPr="00D4342E" w:rsidRDefault="005D23FC" w:rsidP="008036B4">
            <w:pPr>
              <w:autoSpaceDE w:val="0"/>
              <w:autoSpaceDN w:val="0"/>
              <w:adjustRightInd w:val="0"/>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0,83</w:t>
            </w:r>
          </w:p>
        </w:tc>
        <w:tc>
          <w:tcPr>
            <w:tcW w:w="828"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68,62</w:t>
            </w:r>
          </w:p>
        </w:tc>
        <w:tc>
          <w:tcPr>
            <w:tcW w:w="717"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4,14</w:t>
            </w:r>
          </w:p>
        </w:tc>
        <w:tc>
          <w:tcPr>
            <w:tcW w:w="840"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0,000</w:t>
            </w:r>
          </w:p>
        </w:tc>
      </w:tr>
      <w:tr w:rsidR="00D4342E" w:rsidRPr="00D4342E" w:rsidTr="008036B4">
        <w:trPr>
          <w:jc w:val="center"/>
        </w:trPr>
        <w:tc>
          <w:tcPr>
            <w:tcW w:w="5388" w:type="dxa"/>
            <w:tcBorders>
              <w:top w:val="single" w:sz="4" w:space="0" w:color="auto"/>
              <w:bottom w:val="single" w:sz="4" w:space="0" w:color="auto"/>
            </w:tcBorders>
            <w:shd w:val="clear" w:color="auto" w:fill="auto"/>
          </w:tcPr>
          <w:p w:rsidR="005D23FC" w:rsidRPr="00D4342E" w:rsidRDefault="005D23FC" w:rsidP="008036B4">
            <w:pPr>
              <w:spacing w:after="0" w:line="240" w:lineRule="auto"/>
              <w:rPr>
                <w:rFonts w:ascii="Times New Roman" w:hAnsi="Times New Roman" w:cs="Times New Roman"/>
                <w:sz w:val="24"/>
                <w:szCs w:val="24"/>
              </w:rPr>
            </w:pPr>
            <w:r w:rsidRPr="00D4342E">
              <w:rPr>
                <w:rFonts w:ascii="Times New Roman" w:hAnsi="Times New Roman" w:cs="Times New Roman"/>
                <w:sz w:val="24"/>
                <w:szCs w:val="24"/>
              </w:rPr>
              <w:t>AFA del Tm y Máx. Pústulas/cm</w:t>
            </w:r>
            <w:r w:rsidRPr="00D4342E">
              <w:rPr>
                <w:rFonts w:ascii="Times New Roman" w:hAnsi="Times New Roman" w:cs="Times New Roman"/>
                <w:sz w:val="24"/>
                <w:szCs w:val="24"/>
                <w:vertAlign w:val="superscript"/>
              </w:rPr>
              <w:t>2</w:t>
            </w:r>
          </w:p>
        </w:tc>
        <w:tc>
          <w:tcPr>
            <w:tcW w:w="720"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p>
        </w:tc>
        <w:tc>
          <w:tcPr>
            <w:tcW w:w="828"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p>
        </w:tc>
        <w:tc>
          <w:tcPr>
            <w:tcW w:w="717"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p>
        </w:tc>
        <w:tc>
          <w:tcPr>
            <w:tcW w:w="840"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p>
        </w:tc>
      </w:tr>
      <w:tr w:rsidR="00D4342E" w:rsidRPr="00D4342E" w:rsidTr="008036B4">
        <w:trPr>
          <w:jc w:val="center"/>
        </w:trPr>
        <w:tc>
          <w:tcPr>
            <w:tcW w:w="5388" w:type="dxa"/>
            <w:tcBorders>
              <w:top w:val="single" w:sz="4" w:space="0" w:color="auto"/>
              <w:bottom w:val="single" w:sz="4" w:space="0" w:color="auto"/>
            </w:tcBorders>
            <w:shd w:val="clear" w:color="auto" w:fill="auto"/>
          </w:tcPr>
          <w:p w:rsidR="005D23FC" w:rsidRPr="00D4342E" w:rsidRDefault="005D23FC" w:rsidP="008036B4">
            <w:pPr>
              <w:spacing w:after="0" w:line="240" w:lineRule="auto"/>
              <w:rPr>
                <w:rFonts w:ascii="Times New Roman" w:hAnsi="Times New Roman" w:cs="Times New Roman"/>
                <w:sz w:val="24"/>
                <w:szCs w:val="24"/>
              </w:rPr>
            </w:pPr>
            <w:r w:rsidRPr="00D4342E">
              <w:rPr>
                <w:rFonts w:ascii="Times New Roman" w:hAnsi="Times New Roman" w:cs="Times New Roman"/>
                <w:sz w:val="24"/>
                <w:szCs w:val="24"/>
              </w:rPr>
              <w:t>Modelo lineal</w:t>
            </w:r>
          </w:p>
          <w:p w:rsidR="005D23FC" w:rsidRPr="00D4342E" w:rsidRDefault="005D23FC" w:rsidP="008036B4">
            <w:pPr>
              <w:spacing w:after="0" w:line="240" w:lineRule="auto"/>
              <w:rPr>
                <w:rFonts w:ascii="Times New Roman" w:hAnsi="Times New Roman" w:cs="Times New Roman"/>
                <w:sz w:val="24"/>
                <w:szCs w:val="24"/>
              </w:rPr>
            </w:pPr>
            <w:r w:rsidRPr="00D4342E">
              <w:rPr>
                <w:rFonts w:ascii="Times New Roman" w:hAnsi="Times New Roman" w:cs="Times New Roman"/>
                <w:sz w:val="24"/>
                <w:szCs w:val="24"/>
              </w:rPr>
              <w:t>AFA = 7,56574 + 0,418128* Máx. Pústulas/cm</w:t>
            </w:r>
            <w:r w:rsidRPr="00D4342E">
              <w:rPr>
                <w:rFonts w:ascii="Times New Roman" w:hAnsi="Times New Roman" w:cs="Times New Roman"/>
                <w:sz w:val="24"/>
                <w:szCs w:val="24"/>
                <w:vertAlign w:val="superscript"/>
              </w:rPr>
              <w:t>2</w:t>
            </w:r>
          </w:p>
        </w:tc>
        <w:tc>
          <w:tcPr>
            <w:tcW w:w="720"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0,44</w:t>
            </w:r>
          </w:p>
        </w:tc>
        <w:tc>
          <w:tcPr>
            <w:tcW w:w="828"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19,05</w:t>
            </w:r>
          </w:p>
        </w:tc>
        <w:tc>
          <w:tcPr>
            <w:tcW w:w="717"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6,64</w:t>
            </w:r>
          </w:p>
        </w:tc>
        <w:tc>
          <w:tcPr>
            <w:tcW w:w="840"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0,029</w:t>
            </w:r>
          </w:p>
        </w:tc>
      </w:tr>
      <w:tr w:rsidR="00D4342E" w:rsidRPr="00D4342E" w:rsidTr="008036B4">
        <w:trPr>
          <w:jc w:val="center"/>
        </w:trPr>
        <w:tc>
          <w:tcPr>
            <w:tcW w:w="5388" w:type="dxa"/>
            <w:tcBorders>
              <w:top w:val="single" w:sz="4" w:space="0" w:color="auto"/>
              <w:bottom w:val="single" w:sz="4" w:space="0" w:color="auto"/>
            </w:tcBorders>
            <w:shd w:val="clear" w:color="auto" w:fill="auto"/>
          </w:tcPr>
          <w:p w:rsidR="005D23FC" w:rsidRPr="00D4342E" w:rsidRDefault="005D23FC" w:rsidP="008036B4">
            <w:pPr>
              <w:spacing w:after="0" w:line="240" w:lineRule="auto"/>
              <w:rPr>
                <w:rFonts w:ascii="Times New Roman" w:hAnsi="Times New Roman" w:cs="Times New Roman"/>
                <w:sz w:val="24"/>
                <w:szCs w:val="24"/>
              </w:rPr>
            </w:pPr>
            <w:r w:rsidRPr="00D4342E">
              <w:rPr>
                <w:rFonts w:ascii="Times New Roman" w:hAnsi="Times New Roman" w:cs="Times New Roman"/>
                <w:sz w:val="24"/>
                <w:szCs w:val="24"/>
              </w:rPr>
              <w:t>AFA de la hoja y Pústulas/cm</w:t>
            </w:r>
            <w:r w:rsidRPr="00D4342E">
              <w:rPr>
                <w:rFonts w:ascii="Times New Roman" w:hAnsi="Times New Roman" w:cs="Times New Roman"/>
                <w:sz w:val="24"/>
                <w:szCs w:val="24"/>
                <w:vertAlign w:val="superscript"/>
              </w:rPr>
              <w:t>2</w:t>
            </w:r>
          </w:p>
        </w:tc>
        <w:tc>
          <w:tcPr>
            <w:tcW w:w="720"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p>
        </w:tc>
        <w:tc>
          <w:tcPr>
            <w:tcW w:w="828"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p>
        </w:tc>
        <w:tc>
          <w:tcPr>
            <w:tcW w:w="717"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p>
        </w:tc>
        <w:tc>
          <w:tcPr>
            <w:tcW w:w="840"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p>
        </w:tc>
      </w:tr>
      <w:tr w:rsidR="00D4342E" w:rsidRPr="00D4342E" w:rsidTr="008036B4">
        <w:trPr>
          <w:jc w:val="center"/>
        </w:trPr>
        <w:tc>
          <w:tcPr>
            <w:tcW w:w="5388" w:type="dxa"/>
            <w:tcBorders>
              <w:top w:val="single" w:sz="4" w:space="0" w:color="auto"/>
              <w:bottom w:val="nil"/>
            </w:tcBorders>
            <w:shd w:val="clear" w:color="auto" w:fill="auto"/>
          </w:tcPr>
          <w:p w:rsidR="005D23FC" w:rsidRPr="00D4342E" w:rsidRDefault="005D23FC" w:rsidP="008036B4">
            <w:pPr>
              <w:spacing w:after="0" w:line="240" w:lineRule="auto"/>
              <w:rPr>
                <w:rFonts w:ascii="Times New Roman" w:hAnsi="Times New Roman" w:cs="Times New Roman"/>
                <w:sz w:val="24"/>
                <w:szCs w:val="24"/>
              </w:rPr>
            </w:pPr>
            <w:r w:rsidRPr="00D4342E">
              <w:rPr>
                <w:rFonts w:ascii="Times New Roman" w:hAnsi="Times New Roman" w:cs="Times New Roman"/>
                <w:sz w:val="24"/>
                <w:szCs w:val="24"/>
              </w:rPr>
              <w:t xml:space="preserve">Modelo lineal </w:t>
            </w:r>
          </w:p>
          <w:p w:rsidR="005D23FC" w:rsidRPr="00D4342E" w:rsidRDefault="005D23FC" w:rsidP="008036B4">
            <w:pPr>
              <w:spacing w:after="0" w:line="240" w:lineRule="auto"/>
              <w:rPr>
                <w:rFonts w:ascii="Times New Roman" w:hAnsi="Times New Roman" w:cs="Times New Roman"/>
                <w:sz w:val="24"/>
                <w:szCs w:val="24"/>
              </w:rPr>
            </w:pPr>
            <w:r w:rsidRPr="00D4342E">
              <w:rPr>
                <w:rFonts w:ascii="Times New Roman" w:hAnsi="Times New Roman" w:cs="Times New Roman"/>
                <w:sz w:val="24"/>
                <w:szCs w:val="24"/>
              </w:rPr>
              <w:t>AFA= 7,2464 + 2,91394* Pústulas/cm</w:t>
            </w:r>
            <w:r w:rsidRPr="00D4342E">
              <w:rPr>
                <w:rFonts w:ascii="Times New Roman" w:hAnsi="Times New Roman" w:cs="Times New Roman"/>
                <w:sz w:val="24"/>
                <w:szCs w:val="24"/>
                <w:vertAlign w:val="superscript"/>
              </w:rPr>
              <w:t>2</w:t>
            </w:r>
          </w:p>
        </w:tc>
        <w:tc>
          <w:tcPr>
            <w:tcW w:w="720" w:type="dxa"/>
            <w:tcBorders>
              <w:top w:val="single" w:sz="4" w:space="0" w:color="auto"/>
              <w:bottom w:val="nil"/>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0,76</w:t>
            </w:r>
          </w:p>
        </w:tc>
        <w:tc>
          <w:tcPr>
            <w:tcW w:w="828" w:type="dxa"/>
            <w:tcBorders>
              <w:top w:val="single" w:sz="4" w:space="0" w:color="auto"/>
              <w:bottom w:val="nil"/>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58,06</w:t>
            </w:r>
          </w:p>
        </w:tc>
        <w:tc>
          <w:tcPr>
            <w:tcW w:w="717" w:type="dxa"/>
            <w:tcBorders>
              <w:top w:val="single" w:sz="4" w:space="0" w:color="auto"/>
              <w:bottom w:val="nil"/>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5,02</w:t>
            </w:r>
          </w:p>
        </w:tc>
        <w:tc>
          <w:tcPr>
            <w:tcW w:w="840" w:type="dxa"/>
            <w:tcBorders>
              <w:top w:val="single" w:sz="4" w:space="0" w:color="auto"/>
              <w:bottom w:val="nil"/>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0,000</w:t>
            </w:r>
          </w:p>
        </w:tc>
      </w:tr>
      <w:tr w:rsidR="00D4342E" w:rsidRPr="00D4342E" w:rsidTr="008036B4">
        <w:trPr>
          <w:jc w:val="center"/>
        </w:trPr>
        <w:tc>
          <w:tcPr>
            <w:tcW w:w="5388" w:type="dxa"/>
            <w:tcBorders>
              <w:top w:val="nil"/>
              <w:bottom w:val="single" w:sz="4" w:space="0" w:color="auto"/>
            </w:tcBorders>
            <w:shd w:val="clear" w:color="auto" w:fill="auto"/>
          </w:tcPr>
          <w:p w:rsidR="005D23FC" w:rsidRPr="00D4342E" w:rsidRDefault="005D23FC" w:rsidP="008036B4">
            <w:pPr>
              <w:spacing w:after="0" w:line="240" w:lineRule="auto"/>
              <w:rPr>
                <w:rFonts w:ascii="Times New Roman" w:hAnsi="Times New Roman" w:cs="Times New Roman"/>
                <w:sz w:val="24"/>
                <w:szCs w:val="24"/>
              </w:rPr>
            </w:pPr>
            <w:r w:rsidRPr="00D4342E">
              <w:rPr>
                <w:rFonts w:ascii="Times New Roman" w:hAnsi="Times New Roman" w:cs="Times New Roman"/>
                <w:sz w:val="24"/>
                <w:szCs w:val="24"/>
              </w:rPr>
              <w:t>AFA de la hoja y Máx. Pústulas/2cm</w:t>
            </w:r>
            <w:r w:rsidRPr="00D4342E">
              <w:rPr>
                <w:rFonts w:ascii="Times New Roman" w:hAnsi="Times New Roman" w:cs="Times New Roman"/>
                <w:sz w:val="24"/>
                <w:szCs w:val="24"/>
                <w:vertAlign w:val="superscript"/>
              </w:rPr>
              <w:t>2</w:t>
            </w:r>
          </w:p>
        </w:tc>
        <w:tc>
          <w:tcPr>
            <w:tcW w:w="720" w:type="dxa"/>
            <w:tcBorders>
              <w:top w:val="nil"/>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p>
        </w:tc>
        <w:tc>
          <w:tcPr>
            <w:tcW w:w="828" w:type="dxa"/>
            <w:tcBorders>
              <w:top w:val="nil"/>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p>
        </w:tc>
        <w:tc>
          <w:tcPr>
            <w:tcW w:w="717" w:type="dxa"/>
            <w:tcBorders>
              <w:top w:val="nil"/>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p>
        </w:tc>
        <w:tc>
          <w:tcPr>
            <w:tcW w:w="840" w:type="dxa"/>
            <w:tcBorders>
              <w:top w:val="nil"/>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p>
        </w:tc>
      </w:tr>
      <w:tr w:rsidR="00D4342E" w:rsidRPr="00D4342E" w:rsidTr="008036B4">
        <w:trPr>
          <w:jc w:val="center"/>
        </w:trPr>
        <w:tc>
          <w:tcPr>
            <w:tcW w:w="5388" w:type="dxa"/>
            <w:tcBorders>
              <w:top w:val="single" w:sz="4" w:space="0" w:color="auto"/>
              <w:bottom w:val="single" w:sz="4" w:space="0" w:color="auto"/>
            </w:tcBorders>
            <w:shd w:val="clear" w:color="auto" w:fill="auto"/>
          </w:tcPr>
          <w:p w:rsidR="005D23FC" w:rsidRPr="00D4342E" w:rsidRDefault="005D23FC" w:rsidP="008036B4">
            <w:pPr>
              <w:spacing w:after="0" w:line="240" w:lineRule="auto"/>
              <w:rPr>
                <w:rFonts w:ascii="Times New Roman" w:hAnsi="Times New Roman" w:cs="Times New Roman"/>
                <w:sz w:val="24"/>
                <w:szCs w:val="24"/>
              </w:rPr>
            </w:pPr>
            <w:r w:rsidRPr="00D4342E">
              <w:rPr>
                <w:rFonts w:ascii="Times New Roman" w:hAnsi="Times New Roman" w:cs="Times New Roman"/>
                <w:sz w:val="24"/>
                <w:szCs w:val="24"/>
              </w:rPr>
              <w:t xml:space="preserve">Modelo lineal </w:t>
            </w:r>
          </w:p>
          <w:p w:rsidR="005D23FC" w:rsidRPr="00D4342E" w:rsidRDefault="005D23FC" w:rsidP="008036B4">
            <w:pPr>
              <w:spacing w:after="0" w:line="240" w:lineRule="auto"/>
              <w:rPr>
                <w:rFonts w:ascii="Times New Roman" w:hAnsi="Times New Roman" w:cs="Times New Roman"/>
                <w:sz w:val="24"/>
                <w:szCs w:val="24"/>
              </w:rPr>
            </w:pPr>
            <w:r w:rsidRPr="00D4342E">
              <w:rPr>
                <w:rFonts w:ascii="Times New Roman" w:hAnsi="Times New Roman" w:cs="Times New Roman"/>
                <w:sz w:val="24"/>
                <w:szCs w:val="24"/>
              </w:rPr>
              <w:t>AFA = 9,44367 + 0,395044*Máx. Pústulas/2cm</w:t>
            </w:r>
            <w:r w:rsidRPr="00D4342E">
              <w:rPr>
                <w:rFonts w:ascii="Times New Roman" w:hAnsi="Times New Roman" w:cs="Times New Roman"/>
                <w:sz w:val="24"/>
                <w:szCs w:val="24"/>
                <w:vertAlign w:val="superscript"/>
              </w:rPr>
              <w:t>2</w:t>
            </w:r>
          </w:p>
        </w:tc>
        <w:tc>
          <w:tcPr>
            <w:tcW w:w="720"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0,39</w:t>
            </w:r>
          </w:p>
        </w:tc>
        <w:tc>
          <w:tcPr>
            <w:tcW w:w="828"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15,43</w:t>
            </w:r>
          </w:p>
        </w:tc>
        <w:tc>
          <w:tcPr>
            <w:tcW w:w="717"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7,13</w:t>
            </w:r>
          </w:p>
        </w:tc>
        <w:tc>
          <w:tcPr>
            <w:tcW w:w="840"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0,052</w:t>
            </w:r>
          </w:p>
        </w:tc>
      </w:tr>
      <w:tr w:rsidR="00D4342E" w:rsidRPr="00D4342E" w:rsidTr="008036B4">
        <w:trPr>
          <w:jc w:val="center"/>
        </w:trPr>
        <w:tc>
          <w:tcPr>
            <w:tcW w:w="5388" w:type="dxa"/>
            <w:tcBorders>
              <w:top w:val="single" w:sz="4" w:space="0" w:color="auto"/>
              <w:bottom w:val="single" w:sz="4" w:space="0" w:color="auto"/>
            </w:tcBorders>
            <w:shd w:val="clear" w:color="auto" w:fill="auto"/>
          </w:tcPr>
          <w:p w:rsidR="005D23FC" w:rsidRPr="00D4342E" w:rsidRDefault="005D23FC" w:rsidP="008036B4">
            <w:pPr>
              <w:spacing w:after="0" w:line="240" w:lineRule="auto"/>
              <w:rPr>
                <w:rFonts w:ascii="Times New Roman" w:hAnsi="Times New Roman" w:cs="Times New Roman"/>
                <w:sz w:val="24"/>
                <w:szCs w:val="24"/>
              </w:rPr>
            </w:pPr>
            <w:r w:rsidRPr="00D4342E">
              <w:rPr>
                <w:rFonts w:ascii="Times New Roman" w:hAnsi="Times New Roman" w:cs="Times New Roman"/>
                <w:sz w:val="24"/>
                <w:szCs w:val="24"/>
              </w:rPr>
              <w:t>AFA del Tm y Pústulas/2cm</w:t>
            </w:r>
            <w:r w:rsidRPr="00D4342E">
              <w:rPr>
                <w:rFonts w:ascii="Times New Roman" w:hAnsi="Times New Roman" w:cs="Times New Roman"/>
                <w:sz w:val="24"/>
                <w:szCs w:val="24"/>
                <w:vertAlign w:val="superscript"/>
              </w:rPr>
              <w:t>2</w:t>
            </w:r>
          </w:p>
        </w:tc>
        <w:tc>
          <w:tcPr>
            <w:tcW w:w="720" w:type="dxa"/>
            <w:tcBorders>
              <w:top w:val="single" w:sz="4" w:space="0" w:color="auto"/>
              <w:bottom w:val="single" w:sz="4" w:space="0" w:color="auto"/>
            </w:tcBorders>
            <w:shd w:val="clear" w:color="auto" w:fill="auto"/>
          </w:tcPr>
          <w:p w:rsidR="005D23FC" w:rsidRPr="00D4342E" w:rsidRDefault="005D23FC" w:rsidP="008036B4">
            <w:pPr>
              <w:autoSpaceDE w:val="0"/>
              <w:autoSpaceDN w:val="0"/>
              <w:adjustRightInd w:val="0"/>
              <w:spacing w:after="0" w:line="240" w:lineRule="auto"/>
              <w:jc w:val="right"/>
              <w:rPr>
                <w:rFonts w:ascii="Times New Roman" w:hAnsi="Times New Roman" w:cs="Times New Roman"/>
                <w:sz w:val="24"/>
                <w:szCs w:val="24"/>
              </w:rPr>
            </w:pPr>
          </w:p>
        </w:tc>
        <w:tc>
          <w:tcPr>
            <w:tcW w:w="828" w:type="dxa"/>
            <w:tcBorders>
              <w:top w:val="single" w:sz="4" w:space="0" w:color="auto"/>
              <w:bottom w:val="single" w:sz="4" w:space="0" w:color="auto"/>
            </w:tcBorders>
            <w:shd w:val="clear" w:color="auto" w:fill="auto"/>
          </w:tcPr>
          <w:p w:rsidR="005D23FC" w:rsidRPr="00D4342E" w:rsidRDefault="005D23FC" w:rsidP="008036B4">
            <w:pPr>
              <w:spacing w:after="0" w:line="240" w:lineRule="auto"/>
              <w:jc w:val="right"/>
              <w:rPr>
                <w:rFonts w:ascii="Times New Roman" w:hAnsi="Times New Roman" w:cs="Times New Roman"/>
                <w:sz w:val="24"/>
                <w:szCs w:val="24"/>
              </w:rPr>
            </w:pPr>
          </w:p>
        </w:tc>
        <w:tc>
          <w:tcPr>
            <w:tcW w:w="717" w:type="dxa"/>
            <w:tcBorders>
              <w:top w:val="single" w:sz="4" w:space="0" w:color="auto"/>
              <w:bottom w:val="single" w:sz="4" w:space="0" w:color="auto"/>
            </w:tcBorders>
            <w:shd w:val="clear" w:color="auto" w:fill="auto"/>
          </w:tcPr>
          <w:p w:rsidR="005D23FC" w:rsidRPr="00D4342E" w:rsidRDefault="005D23FC" w:rsidP="008036B4">
            <w:pPr>
              <w:spacing w:after="0" w:line="240" w:lineRule="auto"/>
              <w:jc w:val="right"/>
              <w:rPr>
                <w:rFonts w:ascii="Times New Roman" w:hAnsi="Times New Roman" w:cs="Times New Roman"/>
                <w:sz w:val="24"/>
                <w:szCs w:val="24"/>
              </w:rPr>
            </w:pPr>
          </w:p>
        </w:tc>
        <w:tc>
          <w:tcPr>
            <w:tcW w:w="840" w:type="dxa"/>
            <w:tcBorders>
              <w:top w:val="single" w:sz="4" w:space="0" w:color="auto"/>
              <w:bottom w:val="single" w:sz="4" w:space="0" w:color="auto"/>
            </w:tcBorders>
            <w:shd w:val="clear" w:color="auto" w:fill="auto"/>
          </w:tcPr>
          <w:p w:rsidR="005D23FC" w:rsidRPr="00D4342E" w:rsidRDefault="005D23FC" w:rsidP="008036B4">
            <w:pPr>
              <w:spacing w:after="0" w:line="240" w:lineRule="auto"/>
              <w:jc w:val="right"/>
              <w:rPr>
                <w:rFonts w:ascii="Times New Roman" w:hAnsi="Times New Roman" w:cs="Times New Roman"/>
                <w:sz w:val="24"/>
                <w:szCs w:val="24"/>
              </w:rPr>
            </w:pPr>
          </w:p>
        </w:tc>
      </w:tr>
      <w:tr w:rsidR="00D4342E" w:rsidRPr="00D4342E" w:rsidTr="008036B4">
        <w:trPr>
          <w:jc w:val="center"/>
        </w:trPr>
        <w:tc>
          <w:tcPr>
            <w:tcW w:w="5388" w:type="dxa"/>
            <w:tcBorders>
              <w:top w:val="single" w:sz="4" w:space="0" w:color="auto"/>
              <w:bottom w:val="single" w:sz="4" w:space="0" w:color="auto"/>
            </w:tcBorders>
            <w:shd w:val="clear" w:color="auto" w:fill="auto"/>
          </w:tcPr>
          <w:p w:rsidR="005D23FC" w:rsidRPr="00D4342E" w:rsidRDefault="005D23FC" w:rsidP="008036B4">
            <w:pPr>
              <w:spacing w:after="0" w:line="240" w:lineRule="auto"/>
              <w:rPr>
                <w:rFonts w:ascii="Times New Roman" w:hAnsi="Times New Roman" w:cs="Times New Roman"/>
                <w:sz w:val="24"/>
                <w:szCs w:val="24"/>
              </w:rPr>
            </w:pPr>
            <w:r w:rsidRPr="00D4342E">
              <w:rPr>
                <w:rFonts w:ascii="Times New Roman" w:hAnsi="Times New Roman" w:cs="Times New Roman"/>
                <w:sz w:val="24"/>
                <w:szCs w:val="24"/>
              </w:rPr>
              <w:t>Modelo lineal</w:t>
            </w:r>
          </w:p>
          <w:p w:rsidR="005D23FC" w:rsidRPr="00D4342E" w:rsidRDefault="005D23FC" w:rsidP="008036B4">
            <w:pPr>
              <w:spacing w:after="0" w:line="240" w:lineRule="auto"/>
              <w:rPr>
                <w:rFonts w:ascii="Times New Roman" w:hAnsi="Times New Roman" w:cs="Times New Roman"/>
                <w:sz w:val="24"/>
                <w:szCs w:val="24"/>
              </w:rPr>
            </w:pPr>
            <w:r w:rsidRPr="00D4342E">
              <w:rPr>
                <w:rFonts w:ascii="Times New Roman" w:hAnsi="Times New Roman" w:cs="Times New Roman"/>
                <w:sz w:val="24"/>
                <w:szCs w:val="24"/>
              </w:rPr>
              <w:t>AFA = 5,41035 + 1,50431* Pústulas/2cm</w:t>
            </w:r>
            <w:r w:rsidRPr="00D4342E">
              <w:rPr>
                <w:rFonts w:ascii="Times New Roman" w:hAnsi="Times New Roman" w:cs="Times New Roman"/>
                <w:sz w:val="24"/>
                <w:szCs w:val="24"/>
                <w:vertAlign w:val="superscript"/>
              </w:rPr>
              <w:t>2</w:t>
            </w:r>
          </w:p>
        </w:tc>
        <w:tc>
          <w:tcPr>
            <w:tcW w:w="720" w:type="dxa"/>
            <w:tcBorders>
              <w:top w:val="single" w:sz="4" w:space="0" w:color="auto"/>
              <w:bottom w:val="single" w:sz="4" w:space="0" w:color="auto"/>
            </w:tcBorders>
            <w:shd w:val="clear" w:color="auto" w:fill="auto"/>
            <w:vAlign w:val="center"/>
          </w:tcPr>
          <w:p w:rsidR="005D23FC" w:rsidRPr="00D4342E" w:rsidRDefault="005D23FC" w:rsidP="008036B4">
            <w:pPr>
              <w:autoSpaceDE w:val="0"/>
              <w:autoSpaceDN w:val="0"/>
              <w:adjustRightInd w:val="0"/>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0,83</w:t>
            </w:r>
          </w:p>
        </w:tc>
        <w:tc>
          <w:tcPr>
            <w:tcW w:w="828"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68,64</w:t>
            </w:r>
          </w:p>
        </w:tc>
        <w:tc>
          <w:tcPr>
            <w:tcW w:w="717"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4,13</w:t>
            </w:r>
          </w:p>
        </w:tc>
        <w:tc>
          <w:tcPr>
            <w:tcW w:w="840"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0,000</w:t>
            </w:r>
          </w:p>
        </w:tc>
      </w:tr>
      <w:tr w:rsidR="00D4342E" w:rsidRPr="00D4342E" w:rsidTr="008036B4">
        <w:trPr>
          <w:jc w:val="center"/>
        </w:trPr>
        <w:tc>
          <w:tcPr>
            <w:tcW w:w="5388" w:type="dxa"/>
            <w:tcBorders>
              <w:top w:val="single" w:sz="4" w:space="0" w:color="auto"/>
              <w:bottom w:val="single" w:sz="4" w:space="0" w:color="auto"/>
            </w:tcBorders>
            <w:shd w:val="clear" w:color="auto" w:fill="auto"/>
          </w:tcPr>
          <w:p w:rsidR="005D23FC" w:rsidRPr="00D4342E" w:rsidRDefault="005D23FC" w:rsidP="008036B4">
            <w:pPr>
              <w:spacing w:after="0" w:line="240" w:lineRule="auto"/>
              <w:rPr>
                <w:rFonts w:ascii="Times New Roman" w:hAnsi="Times New Roman" w:cs="Times New Roman"/>
                <w:sz w:val="24"/>
                <w:szCs w:val="24"/>
              </w:rPr>
            </w:pPr>
            <w:r w:rsidRPr="00D4342E">
              <w:rPr>
                <w:rFonts w:ascii="Times New Roman" w:hAnsi="Times New Roman" w:cs="Times New Roman"/>
                <w:sz w:val="24"/>
                <w:szCs w:val="24"/>
              </w:rPr>
              <w:t>AFA del Tm y Máx. Pústulas/2cm</w:t>
            </w:r>
            <w:r w:rsidRPr="00D4342E">
              <w:rPr>
                <w:rFonts w:ascii="Times New Roman" w:hAnsi="Times New Roman" w:cs="Times New Roman"/>
                <w:sz w:val="24"/>
                <w:szCs w:val="24"/>
                <w:vertAlign w:val="superscript"/>
              </w:rPr>
              <w:t>2</w:t>
            </w:r>
          </w:p>
        </w:tc>
        <w:tc>
          <w:tcPr>
            <w:tcW w:w="720" w:type="dxa"/>
            <w:tcBorders>
              <w:top w:val="single" w:sz="4" w:space="0" w:color="auto"/>
              <w:bottom w:val="single" w:sz="4" w:space="0" w:color="auto"/>
            </w:tcBorders>
            <w:shd w:val="clear" w:color="auto" w:fill="auto"/>
            <w:vAlign w:val="center"/>
          </w:tcPr>
          <w:p w:rsidR="005D23FC" w:rsidRPr="00D4342E" w:rsidRDefault="005D23FC" w:rsidP="008036B4">
            <w:pPr>
              <w:autoSpaceDE w:val="0"/>
              <w:autoSpaceDN w:val="0"/>
              <w:adjustRightInd w:val="0"/>
              <w:spacing w:after="0" w:line="240" w:lineRule="auto"/>
              <w:jc w:val="right"/>
              <w:rPr>
                <w:rFonts w:ascii="Times New Roman" w:hAnsi="Times New Roman" w:cs="Times New Roman"/>
                <w:sz w:val="24"/>
                <w:szCs w:val="24"/>
              </w:rPr>
            </w:pPr>
          </w:p>
        </w:tc>
        <w:tc>
          <w:tcPr>
            <w:tcW w:w="828"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p>
        </w:tc>
        <w:tc>
          <w:tcPr>
            <w:tcW w:w="717"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p>
        </w:tc>
        <w:tc>
          <w:tcPr>
            <w:tcW w:w="840"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p>
        </w:tc>
      </w:tr>
      <w:tr w:rsidR="00D4342E" w:rsidRPr="00D4342E" w:rsidTr="008036B4">
        <w:trPr>
          <w:jc w:val="center"/>
        </w:trPr>
        <w:tc>
          <w:tcPr>
            <w:tcW w:w="5388" w:type="dxa"/>
            <w:tcBorders>
              <w:top w:val="single" w:sz="4" w:space="0" w:color="auto"/>
              <w:bottom w:val="single" w:sz="4" w:space="0" w:color="auto"/>
            </w:tcBorders>
            <w:shd w:val="clear" w:color="auto" w:fill="auto"/>
          </w:tcPr>
          <w:p w:rsidR="005D23FC" w:rsidRPr="00D4342E" w:rsidRDefault="005D23FC" w:rsidP="008036B4">
            <w:pPr>
              <w:spacing w:after="0" w:line="240" w:lineRule="auto"/>
              <w:rPr>
                <w:rFonts w:ascii="Times New Roman" w:hAnsi="Times New Roman" w:cs="Times New Roman"/>
                <w:sz w:val="24"/>
                <w:szCs w:val="24"/>
              </w:rPr>
            </w:pPr>
            <w:r w:rsidRPr="00D4342E">
              <w:rPr>
                <w:rFonts w:ascii="Times New Roman" w:hAnsi="Times New Roman" w:cs="Times New Roman"/>
                <w:sz w:val="24"/>
                <w:szCs w:val="24"/>
              </w:rPr>
              <w:lastRenderedPageBreak/>
              <w:t>Modelo lineal</w:t>
            </w:r>
          </w:p>
          <w:p w:rsidR="005D23FC" w:rsidRPr="00D4342E" w:rsidRDefault="005D23FC" w:rsidP="008036B4">
            <w:pPr>
              <w:autoSpaceDE w:val="0"/>
              <w:autoSpaceDN w:val="0"/>
              <w:adjustRightInd w:val="0"/>
              <w:spacing w:after="0" w:line="240" w:lineRule="auto"/>
              <w:rPr>
                <w:rFonts w:ascii="Times New Roman" w:hAnsi="Times New Roman" w:cs="Times New Roman"/>
                <w:sz w:val="24"/>
                <w:szCs w:val="24"/>
              </w:rPr>
            </w:pPr>
            <w:r w:rsidRPr="00D4342E">
              <w:rPr>
                <w:rFonts w:ascii="Times New Roman" w:hAnsi="Times New Roman" w:cs="Times New Roman"/>
                <w:sz w:val="24"/>
                <w:szCs w:val="24"/>
              </w:rPr>
              <w:t>AFA = 4,9387 + 0,3941* Máx. Pústulas/2cm</w:t>
            </w:r>
            <w:r w:rsidRPr="00D4342E">
              <w:rPr>
                <w:rFonts w:ascii="Times New Roman" w:hAnsi="Times New Roman" w:cs="Times New Roman"/>
                <w:sz w:val="24"/>
                <w:szCs w:val="24"/>
                <w:vertAlign w:val="superscript"/>
              </w:rPr>
              <w:t>2</w:t>
            </w:r>
          </w:p>
        </w:tc>
        <w:tc>
          <w:tcPr>
            <w:tcW w:w="720" w:type="dxa"/>
            <w:tcBorders>
              <w:top w:val="single" w:sz="4" w:space="0" w:color="auto"/>
              <w:bottom w:val="single" w:sz="4" w:space="0" w:color="auto"/>
            </w:tcBorders>
            <w:shd w:val="clear" w:color="auto" w:fill="auto"/>
            <w:vAlign w:val="center"/>
          </w:tcPr>
          <w:p w:rsidR="005D23FC" w:rsidRPr="00D4342E" w:rsidRDefault="005D23FC" w:rsidP="008036B4">
            <w:pPr>
              <w:autoSpaceDE w:val="0"/>
              <w:autoSpaceDN w:val="0"/>
              <w:adjustRightInd w:val="0"/>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0,59</w:t>
            </w:r>
          </w:p>
        </w:tc>
        <w:tc>
          <w:tcPr>
            <w:tcW w:w="828"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35,34</w:t>
            </w:r>
          </w:p>
        </w:tc>
        <w:tc>
          <w:tcPr>
            <w:tcW w:w="717"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5,94</w:t>
            </w:r>
          </w:p>
        </w:tc>
        <w:tc>
          <w:tcPr>
            <w:tcW w:w="840"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0,001</w:t>
            </w:r>
          </w:p>
        </w:tc>
      </w:tr>
      <w:tr w:rsidR="00D4342E" w:rsidRPr="00D4342E" w:rsidTr="008036B4">
        <w:trPr>
          <w:jc w:val="center"/>
        </w:trPr>
        <w:tc>
          <w:tcPr>
            <w:tcW w:w="5388" w:type="dxa"/>
            <w:tcBorders>
              <w:top w:val="single" w:sz="4" w:space="0" w:color="auto"/>
              <w:bottom w:val="single" w:sz="4" w:space="0" w:color="auto"/>
            </w:tcBorders>
            <w:shd w:val="clear" w:color="auto" w:fill="auto"/>
          </w:tcPr>
          <w:p w:rsidR="005D23FC" w:rsidRPr="00D4342E" w:rsidRDefault="005D23FC" w:rsidP="008036B4">
            <w:pPr>
              <w:spacing w:after="0" w:line="240" w:lineRule="auto"/>
              <w:rPr>
                <w:rFonts w:ascii="Times New Roman" w:hAnsi="Times New Roman" w:cs="Times New Roman"/>
                <w:sz w:val="24"/>
                <w:szCs w:val="24"/>
              </w:rPr>
            </w:pPr>
            <w:r w:rsidRPr="00D4342E">
              <w:rPr>
                <w:rFonts w:ascii="Times New Roman" w:hAnsi="Times New Roman" w:cs="Times New Roman"/>
                <w:sz w:val="24"/>
                <w:szCs w:val="24"/>
              </w:rPr>
              <w:t>AFA de la hoja y Pústulas/2cm</w:t>
            </w:r>
            <w:r w:rsidRPr="00D4342E">
              <w:rPr>
                <w:rFonts w:ascii="Times New Roman" w:hAnsi="Times New Roman" w:cs="Times New Roman"/>
                <w:sz w:val="24"/>
                <w:szCs w:val="24"/>
                <w:vertAlign w:val="superscript"/>
              </w:rPr>
              <w:t>2</w:t>
            </w:r>
          </w:p>
        </w:tc>
        <w:tc>
          <w:tcPr>
            <w:tcW w:w="720"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p>
        </w:tc>
        <w:tc>
          <w:tcPr>
            <w:tcW w:w="828"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p>
        </w:tc>
        <w:tc>
          <w:tcPr>
            <w:tcW w:w="717"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p>
        </w:tc>
        <w:tc>
          <w:tcPr>
            <w:tcW w:w="840"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p>
        </w:tc>
      </w:tr>
      <w:tr w:rsidR="00D4342E" w:rsidRPr="00D4342E" w:rsidTr="008036B4">
        <w:trPr>
          <w:jc w:val="center"/>
        </w:trPr>
        <w:tc>
          <w:tcPr>
            <w:tcW w:w="5388" w:type="dxa"/>
            <w:tcBorders>
              <w:top w:val="single" w:sz="4" w:space="0" w:color="auto"/>
              <w:bottom w:val="single" w:sz="4" w:space="0" w:color="auto"/>
            </w:tcBorders>
            <w:shd w:val="clear" w:color="auto" w:fill="auto"/>
          </w:tcPr>
          <w:p w:rsidR="005D23FC" w:rsidRPr="00D4342E" w:rsidRDefault="005D23FC" w:rsidP="008036B4">
            <w:pPr>
              <w:spacing w:after="0" w:line="240" w:lineRule="auto"/>
              <w:rPr>
                <w:rFonts w:ascii="Times New Roman" w:hAnsi="Times New Roman" w:cs="Times New Roman"/>
                <w:sz w:val="24"/>
                <w:szCs w:val="24"/>
              </w:rPr>
            </w:pPr>
            <w:r w:rsidRPr="00D4342E">
              <w:rPr>
                <w:rFonts w:ascii="Times New Roman" w:hAnsi="Times New Roman" w:cs="Times New Roman"/>
                <w:sz w:val="24"/>
                <w:szCs w:val="24"/>
              </w:rPr>
              <w:t xml:space="preserve">Modelo lineal </w:t>
            </w:r>
          </w:p>
          <w:p w:rsidR="005D23FC" w:rsidRPr="00D4342E" w:rsidRDefault="005D23FC" w:rsidP="008036B4">
            <w:pPr>
              <w:spacing w:after="0" w:line="240" w:lineRule="auto"/>
              <w:rPr>
                <w:rFonts w:ascii="Times New Roman" w:hAnsi="Times New Roman" w:cs="Times New Roman"/>
                <w:sz w:val="24"/>
                <w:szCs w:val="24"/>
              </w:rPr>
            </w:pPr>
            <w:r w:rsidRPr="00D4342E">
              <w:rPr>
                <w:rFonts w:ascii="Times New Roman" w:hAnsi="Times New Roman" w:cs="Times New Roman"/>
                <w:sz w:val="24"/>
                <w:szCs w:val="24"/>
              </w:rPr>
              <w:t>AFA de la hoja = 7,2512 + 1,45391* Pústulas/2cm</w:t>
            </w:r>
            <w:r w:rsidRPr="00D4342E">
              <w:rPr>
                <w:rFonts w:ascii="Times New Roman" w:hAnsi="Times New Roman" w:cs="Times New Roman"/>
                <w:sz w:val="24"/>
                <w:szCs w:val="24"/>
                <w:vertAlign w:val="superscript"/>
              </w:rPr>
              <w:t>2</w:t>
            </w:r>
          </w:p>
        </w:tc>
        <w:tc>
          <w:tcPr>
            <w:tcW w:w="720"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0,76</w:t>
            </w:r>
          </w:p>
        </w:tc>
        <w:tc>
          <w:tcPr>
            <w:tcW w:w="828"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58,19</w:t>
            </w:r>
          </w:p>
        </w:tc>
        <w:tc>
          <w:tcPr>
            <w:tcW w:w="717"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5,01</w:t>
            </w:r>
          </w:p>
        </w:tc>
        <w:tc>
          <w:tcPr>
            <w:tcW w:w="840"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0,000</w:t>
            </w:r>
          </w:p>
        </w:tc>
      </w:tr>
      <w:tr w:rsidR="00D4342E" w:rsidRPr="00D4342E" w:rsidTr="008036B4">
        <w:trPr>
          <w:jc w:val="center"/>
        </w:trPr>
        <w:tc>
          <w:tcPr>
            <w:tcW w:w="5388" w:type="dxa"/>
            <w:tcBorders>
              <w:top w:val="single" w:sz="4" w:space="0" w:color="auto"/>
              <w:bottom w:val="single" w:sz="4" w:space="0" w:color="auto"/>
            </w:tcBorders>
            <w:shd w:val="clear" w:color="auto" w:fill="auto"/>
          </w:tcPr>
          <w:p w:rsidR="005D23FC" w:rsidRPr="00D4342E" w:rsidRDefault="005D23FC" w:rsidP="008036B4">
            <w:pPr>
              <w:spacing w:after="0" w:line="240" w:lineRule="auto"/>
              <w:rPr>
                <w:rFonts w:ascii="Times New Roman" w:hAnsi="Times New Roman" w:cs="Times New Roman"/>
                <w:sz w:val="24"/>
                <w:szCs w:val="24"/>
              </w:rPr>
            </w:pPr>
            <w:r w:rsidRPr="00D4342E">
              <w:rPr>
                <w:rFonts w:ascii="Times New Roman" w:hAnsi="Times New Roman" w:cs="Times New Roman"/>
                <w:sz w:val="24"/>
                <w:szCs w:val="24"/>
              </w:rPr>
              <w:t>AFA de la hoja y Máx. Pústulas/2cm</w:t>
            </w:r>
            <w:r w:rsidRPr="00D4342E">
              <w:rPr>
                <w:rFonts w:ascii="Times New Roman" w:hAnsi="Times New Roman" w:cs="Times New Roman"/>
                <w:sz w:val="24"/>
                <w:szCs w:val="24"/>
                <w:vertAlign w:val="superscript"/>
              </w:rPr>
              <w:t>2</w:t>
            </w:r>
          </w:p>
        </w:tc>
        <w:tc>
          <w:tcPr>
            <w:tcW w:w="720"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p>
        </w:tc>
        <w:tc>
          <w:tcPr>
            <w:tcW w:w="828"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p>
        </w:tc>
        <w:tc>
          <w:tcPr>
            <w:tcW w:w="717"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p>
        </w:tc>
        <w:tc>
          <w:tcPr>
            <w:tcW w:w="840"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p>
        </w:tc>
      </w:tr>
      <w:tr w:rsidR="00D4342E" w:rsidRPr="00D4342E" w:rsidTr="008036B4">
        <w:trPr>
          <w:jc w:val="center"/>
        </w:trPr>
        <w:tc>
          <w:tcPr>
            <w:tcW w:w="5388" w:type="dxa"/>
            <w:tcBorders>
              <w:top w:val="single" w:sz="4" w:space="0" w:color="auto"/>
              <w:bottom w:val="single" w:sz="4" w:space="0" w:color="auto"/>
            </w:tcBorders>
            <w:shd w:val="clear" w:color="auto" w:fill="auto"/>
          </w:tcPr>
          <w:p w:rsidR="005D23FC" w:rsidRPr="00D4342E" w:rsidRDefault="005D23FC" w:rsidP="008036B4">
            <w:pPr>
              <w:spacing w:after="0" w:line="240" w:lineRule="auto"/>
              <w:rPr>
                <w:rFonts w:ascii="Times New Roman" w:hAnsi="Times New Roman" w:cs="Times New Roman"/>
                <w:sz w:val="24"/>
                <w:szCs w:val="24"/>
              </w:rPr>
            </w:pPr>
            <w:r w:rsidRPr="00D4342E">
              <w:rPr>
                <w:rFonts w:ascii="Times New Roman" w:hAnsi="Times New Roman" w:cs="Times New Roman"/>
                <w:sz w:val="24"/>
                <w:szCs w:val="24"/>
              </w:rPr>
              <w:t xml:space="preserve">Modelo lineal </w:t>
            </w:r>
          </w:p>
          <w:p w:rsidR="005D23FC" w:rsidRPr="00D4342E" w:rsidRDefault="005D23FC" w:rsidP="008036B4">
            <w:pPr>
              <w:spacing w:after="0" w:line="240" w:lineRule="auto"/>
              <w:rPr>
                <w:rFonts w:ascii="Times New Roman" w:hAnsi="Times New Roman" w:cs="Times New Roman"/>
                <w:sz w:val="24"/>
                <w:szCs w:val="24"/>
              </w:rPr>
            </w:pPr>
            <w:r w:rsidRPr="00D4342E">
              <w:rPr>
                <w:rFonts w:ascii="Times New Roman" w:hAnsi="Times New Roman" w:cs="Times New Roman"/>
                <w:sz w:val="24"/>
                <w:szCs w:val="24"/>
              </w:rPr>
              <w:t xml:space="preserve"> AFA = 6,65841 + 0,387942* Máx. Pústulas/2cm</w:t>
            </w:r>
            <w:r w:rsidRPr="00D4342E">
              <w:rPr>
                <w:rFonts w:ascii="Times New Roman" w:hAnsi="Times New Roman" w:cs="Times New Roman"/>
                <w:sz w:val="24"/>
                <w:szCs w:val="24"/>
                <w:vertAlign w:val="superscript"/>
              </w:rPr>
              <w:t>2</w:t>
            </w:r>
          </w:p>
        </w:tc>
        <w:tc>
          <w:tcPr>
            <w:tcW w:w="720"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0,56</w:t>
            </w:r>
          </w:p>
        </w:tc>
        <w:tc>
          <w:tcPr>
            <w:tcW w:w="828"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31,08</w:t>
            </w:r>
          </w:p>
        </w:tc>
        <w:tc>
          <w:tcPr>
            <w:tcW w:w="717"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6,44</w:t>
            </w:r>
          </w:p>
        </w:tc>
        <w:tc>
          <w:tcPr>
            <w:tcW w:w="840" w:type="dxa"/>
            <w:tcBorders>
              <w:top w:val="single" w:sz="4" w:space="0" w:color="auto"/>
              <w:bottom w:val="single" w:sz="4" w:space="0" w:color="auto"/>
            </w:tcBorders>
            <w:shd w:val="clear" w:color="auto" w:fill="auto"/>
            <w:vAlign w:val="center"/>
          </w:tcPr>
          <w:p w:rsidR="005D23FC" w:rsidRPr="00D4342E" w:rsidRDefault="005D23FC" w:rsidP="008036B4">
            <w:pPr>
              <w:spacing w:after="0" w:line="240" w:lineRule="auto"/>
              <w:jc w:val="right"/>
              <w:rPr>
                <w:rFonts w:ascii="Times New Roman" w:hAnsi="Times New Roman" w:cs="Times New Roman"/>
                <w:sz w:val="24"/>
                <w:szCs w:val="24"/>
              </w:rPr>
            </w:pPr>
            <w:r w:rsidRPr="00D4342E">
              <w:rPr>
                <w:rFonts w:ascii="Times New Roman" w:hAnsi="Times New Roman" w:cs="Times New Roman"/>
                <w:sz w:val="24"/>
                <w:szCs w:val="24"/>
              </w:rPr>
              <w:t>0,003</w:t>
            </w:r>
          </w:p>
        </w:tc>
      </w:tr>
    </w:tbl>
    <w:p w:rsidR="005D23FC" w:rsidRPr="00D4342E" w:rsidRDefault="005D23FC" w:rsidP="008036B4">
      <w:pPr>
        <w:spacing w:after="0" w:line="240" w:lineRule="auto"/>
        <w:jc w:val="center"/>
        <w:rPr>
          <w:rFonts w:ascii="Times New Roman" w:hAnsi="Times New Roman" w:cs="Times New Roman"/>
          <w:i/>
          <w:sz w:val="20"/>
          <w:szCs w:val="20"/>
        </w:rPr>
      </w:pPr>
      <w:r w:rsidRPr="00D4342E">
        <w:rPr>
          <w:rFonts w:ascii="Times New Roman" w:hAnsi="Times New Roman" w:cs="Times New Roman"/>
          <w:i/>
          <w:sz w:val="20"/>
          <w:szCs w:val="20"/>
        </w:rPr>
        <w:t>Pústulas/cm</w:t>
      </w:r>
      <w:r w:rsidRPr="00D4342E">
        <w:rPr>
          <w:rFonts w:ascii="Times New Roman" w:hAnsi="Times New Roman" w:cs="Times New Roman"/>
          <w:i/>
          <w:sz w:val="20"/>
          <w:szCs w:val="20"/>
          <w:vertAlign w:val="superscript"/>
        </w:rPr>
        <w:t>2</w:t>
      </w:r>
      <w:r w:rsidRPr="00D4342E">
        <w:rPr>
          <w:rFonts w:ascii="Times New Roman" w:hAnsi="Times New Roman" w:cs="Times New Roman"/>
          <w:i/>
          <w:sz w:val="20"/>
          <w:szCs w:val="20"/>
        </w:rPr>
        <w:t>: Valor medio del número de pústulas observadas en un cm</w:t>
      </w:r>
      <w:r w:rsidRPr="00D4342E">
        <w:rPr>
          <w:rFonts w:ascii="Times New Roman" w:hAnsi="Times New Roman" w:cs="Times New Roman"/>
          <w:i/>
          <w:sz w:val="20"/>
          <w:szCs w:val="20"/>
          <w:vertAlign w:val="superscript"/>
        </w:rPr>
        <w:t>2</w:t>
      </w:r>
      <w:r w:rsidRPr="00D4342E">
        <w:rPr>
          <w:rFonts w:ascii="Times New Roman" w:hAnsi="Times New Roman" w:cs="Times New Roman"/>
          <w:i/>
          <w:sz w:val="20"/>
          <w:szCs w:val="20"/>
        </w:rPr>
        <w:t xml:space="preserve"> en el tercio medio de la hoja</w:t>
      </w:r>
    </w:p>
    <w:p w:rsidR="005D23FC" w:rsidRPr="00D4342E" w:rsidRDefault="005D23FC" w:rsidP="008036B4">
      <w:pPr>
        <w:spacing w:after="0" w:line="240" w:lineRule="auto"/>
        <w:jc w:val="center"/>
        <w:rPr>
          <w:rFonts w:ascii="Times New Roman" w:hAnsi="Times New Roman" w:cs="Times New Roman"/>
          <w:i/>
          <w:sz w:val="20"/>
          <w:szCs w:val="20"/>
        </w:rPr>
      </w:pPr>
      <w:r w:rsidRPr="00D4342E">
        <w:rPr>
          <w:rFonts w:ascii="Times New Roman" w:hAnsi="Times New Roman" w:cs="Times New Roman"/>
          <w:i/>
          <w:sz w:val="20"/>
          <w:szCs w:val="20"/>
        </w:rPr>
        <w:t>Pústulas/2cm</w:t>
      </w:r>
      <w:r w:rsidRPr="00D4342E">
        <w:rPr>
          <w:rFonts w:ascii="Times New Roman" w:hAnsi="Times New Roman" w:cs="Times New Roman"/>
          <w:i/>
          <w:sz w:val="20"/>
          <w:szCs w:val="20"/>
          <w:vertAlign w:val="superscript"/>
        </w:rPr>
        <w:t>2</w:t>
      </w:r>
      <w:r w:rsidRPr="00D4342E">
        <w:rPr>
          <w:rFonts w:ascii="Times New Roman" w:hAnsi="Times New Roman" w:cs="Times New Roman"/>
          <w:i/>
          <w:sz w:val="20"/>
          <w:szCs w:val="20"/>
        </w:rPr>
        <w:t>: Valor medio del número de pústulas observadas en dos cm</w:t>
      </w:r>
      <w:r w:rsidRPr="00D4342E">
        <w:rPr>
          <w:rFonts w:ascii="Times New Roman" w:hAnsi="Times New Roman" w:cs="Times New Roman"/>
          <w:i/>
          <w:sz w:val="20"/>
          <w:szCs w:val="20"/>
          <w:vertAlign w:val="superscript"/>
        </w:rPr>
        <w:t>2</w:t>
      </w:r>
      <w:r w:rsidRPr="00D4342E">
        <w:rPr>
          <w:rFonts w:ascii="Times New Roman" w:hAnsi="Times New Roman" w:cs="Times New Roman"/>
          <w:i/>
          <w:sz w:val="20"/>
          <w:szCs w:val="20"/>
        </w:rPr>
        <w:t xml:space="preserve"> en el tercio medio de la hoja</w:t>
      </w:r>
    </w:p>
    <w:p w:rsidR="005D23FC" w:rsidRPr="00D4342E" w:rsidRDefault="005D23FC" w:rsidP="008036B4">
      <w:pPr>
        <w:spacing w:after="0" w:line="240" w:lineRule="auto"/>
        <w:jc w:val="center"/>
        <w:rPr>
          <w:rFonts w:ascii="Times New Roman" w:hAnsi="Times New Roman" w:cs="Times New Roman"/>
          <w:i/>
          <w:sz w:val="20"/>
          <w:szCs w:val="20"/>
        </w:rPr>
      </w:pPr>
      <w:r w:rsidRPr="00D4342E">
        <w:rPr>
          <w:rFonts w:ascii="Times New Roman" w:hAnsi="Times New Roman" w:cs="Times New Roman"/>
          <w:i/>
          <w:sz w:val="20"/>
          <w:szCs w:val="20"/>
        </w:rPr>
        <w:t>AFA: Área Foliar Afectada (%)</w:t>
      </w:r>
      <w:r w:rsidR="008036B4" w:rsidRPr="00D4342E">
        <w:rPr>
          <w:rFonts w:ascii="Times New Roman" w:hAnsi="Times New Roman" w:cs="Times New Roman"/>
          <w:i/>
          <w:sz w:val="20"/>
          <w:szCs w:val="20"/>
        </w:rPr>
        <w:t xml:space="preserve">; </w:t>
      </w:r>
      <w:r w:rsidRPr="00D4342E">
        <w:rPr>
          <w:rFonts w:ascii="Times New Roman" w:hAnsi="Times New Roman" w:cs="Times New Roman"/>
          <w:i/>
          <w:sz w:val="20"/>
          <w:szCs w:val="20"/>
        </w:rPr>
        <w:t>Tm: Tercio medio</w:t>
      </w:r>
    </w:p>
    <w:p w:rsidR="005D23FC" w:rsidRPr="00D4342E" w:rsidRDefault="005D23FC" w:rsidP="008036B4">
      <w:pPr>
        <w:spacing w:after="0" w:line="240" w:lineRule="auto"/>
        <w:jc w:val="center"/>
        <w:rPr>
          <w:rFonts w:ascii="Times New Roman" w:hAnsi="Times New Roman" w:cs="Times New Roman"/>
          <w:i/>
          <w:sz w:val="20"/>
          <w:szCs w:val="20"/>
        </w:rPr>
      </w:pPr>
      <w:r w:rsidRPr="00D4342E">
        <w:rPr>
          <w:rFonts w:ascii="Times New Roman" w:hAnsi="Times New Roman" w:cs="Times New Roman"/>
          <w:i/>
          <w:sz w:val="20"/>
          <w:szCs w:val="20"/>
        </w:rPr>
        <w:t>Máx. Pústulas: Máximo número de pústulas observadas en el tercio medio de la hoja</w:t>
      </w:r>
    </w:p>
    <w:p w:rsidR="005D23FC" w:rsidRPr="00D4342E" w:rsidRDefault="005D23FC" w:rsidP="008036B4">
      <w:pPr>
        <w:spacing w:after="0" w:line="240" w:lineRule="auto"/>
        <w:jc w:val="center"/>
        <w:rPr>
          <w:rFonts w:ascii="Times New Roman" w:hAnsi="Times New Roman" w:cs="Times New Roman"/>
          <w:i/>
          <w:sz w:val="20"/>
          <w:szCs w:val="20"/>
        </w:rPr>
      </w:pPr>
      <w:r w:rsidRPr="00D4342E">
        <w:rPr>
          <w:rFonts w:ascii="Times New Roman" w:hAnsi="Times New Roman" w:cs="Times New Roman"/>
          <w:i/>
          <w:sz w:val="20"/>
          <w:szCs w:val="20"/>
        </w:rPr>
        <w:t>CC: Coeficiente de Correlación</w:t>
      </w:r>
      <w:r w:rsidR="008036B4" w:rsidRPr="00D4342E">
        <w:rPr>
          <w:rFonts w:ascii="Times New Roman" w:hAnsi="Times New Roman" w:cs="Times New Roman"/>
          <w:i/>
          <w:sz w:val="20"/>
          <w:szCs w:val="20"/>
        </w:rPr>
        <w:t xml:space="preserve">; </w:t>
      </w:r>
      <w:r w:rsidRPr="00D4342E">
        <w:rPr>
          <w:rFonts w:ascii="Times New Roman" w:hAnsi="Times New Roman" w:cs="Times New Roman"/>
          <w:i/>
          <w:sz w:val="20"/>
          <w:szCs w:val="20"/>
        </w:rPr>
        <w:t>EE: Error Estándar del estimado</w:t>
      </w:r>
    </w:p>
    <w:p w:rsidR="005D23FC" w:rsidRPr="00D4342E" w:rsidRDefault="005D23FC" w:rsidP="005D23FC">
      <w:pPr>
        <w:autoSpaceDE w:val="0"/>
        <w:autoSpaceDN w:val="0"/>
        <w:adjustRightInd w:val="0"/>
        <w:jc w:val="both"/>
        <w:rPr>
          <w:rFonts w:ascii="Times New Roman" w:eastAsia="TimesNewRoman" w:hAnsi="Times New Roman" w:cs="Times New Roman"/>
          <w:b/>
          <w:sz w:val="24"/>
          <w:szCs w:val="24"/>
        </w:rPr>
      </w:pPr>
    </w:p>
    <w:p w:rsidR="005D23FC" w:rsidRPr="00D4342E" w:rsidRDefault="005D23FC" w:rsidP="008036B4">
      <w:pPr>
        <w:autoSpaceDE w:val="0"/>
        <w:autoSpaceDN w:val="0"/>
        <w:adjustRightInd w:val="0"/>
        <w:spacing w:after="0" w:line="360" w:lineRule="auto"/>
        <w:jc w:val="both"/>
        <w:rPr>
          <w:rFonts w:ascii="Times New Roman" w:hAnsi="Times New Roman" w:cs="Times New Roman"/>
          <w:sz w:val="24"/>
          <w:szCs w:val="24"/>
        </w:rPr>
      </w:pPr>
      <w:proofErr w:type="spellStart"/>
      <w:r w:rsidRPr="00D4342E">
        <w:rPr>
          <w:rFonts w:ascii="Times New Roman" w:hAnsi="Times New Roman" w:cs="Times New Roman"/>
          <w:sz w:val="24"/>
          <w:szCs w:val="24"/>
        </w:rPr>
        <w:t>Badii</w:t>
      </w:r>
      <w:proofErr w:type="spellEnd"/>
      <w:r w:rsidR="008036B4" w:rsidRPr="00D4342E">
        <w:rPr>
          <w:rFonts w:ascii="Times New Roman" w:hAnsi="Times New Roman" w:cs="Times New Roman"/>
          <w:sz w:val="24"/>
          <w:szCs w:val="24"/>
        </w:rPr>
        <w:t xml:space="preserve"> </w:t>
      </w:r>
      <w:r w:rsidRPr="00D4342E">
        <w:rPr>
          <w:rFonts w:ascii="Times New Roman" w:hAnsi="Times New Roman" w:cs="Times New Roman"/>
          <w:i/>
          <w:sz w:val="24"/>
          <w:szCs w:val="24"/>
        </w:rPr>
        <w:t>et al</w:t>
      </w:r>
      <w:r w:rsidRPr="00D4342E">
        <w:rPr>
          <w:rFonts w:ascii="Times New Roman" w:hAnsi="Times New Roman" w:cs="Times New Roman"/>
          <w:sz w:val="24"/>
          <w:szCs w:val="24"/>
        </w:rPr>
        <w:t>. (2011) determinaron que i</w:t>
      </w:r>
      <w:r w:rsidRPr="00D4342E">
        <w:rPr>
          <w:rFonts w:ascii="Times New Roman" w:eastAsia="TimesNewRoman" w:hAnsi="Times New Roman" w:cs="Times New Roman"/>
          <w:sz w:val="24"/>
          <w:szCs w:val="24"/>
        </w:rPr>
        <w:t>ndependientemente de las causas de la agregación, su ocurrencia conduce a</w:t>
      </w:r>
      <w:r w:rsidR="008036B4" w:rsidRPr="00D4342E">
        <w:rPr>
          <w:rFonts w:ascii="Times New Roman" w:eastAsia="TimesNewRoman" w:hAnsi="Times New Roman" w:cs="Times New Roman"/>
          <w:sz w:val="24"/>
          <w:szCs w:val="24"/>
        </w:rPr>
        <w:t xml:space="preserve"> </w:t>
      </w:r>
      <w:r w:rsidRPr="00D4342E">
        <w:rPr>
          <w:rFonts w:ascii="Times New Roman" w:eastAsia="TimesNewRoman" w:hAnsi="Times New Roman" w:cs="Times New Roman"/>
          <w:sz w:val="24"/>
          <w:szCs w:val="24"/>
        </w:rPr>
        <w:t>dificultades tanto en el muestreo como en el análisis. Generalmente, las densidades de las</w:t>
      </w:r>
      <w:r w:rsidR="008036B4" w:rsidRPr="00D4342E">
        <w:rPr>
          <w:rFonts w:ascii="Times New Roman" w:eastAsia="TimesNewRoman" w:hAnsi="Times New Roman" w:cs="Times New Roman"/>
          <w:sz w:val="24"/>
          <w:szCs w:val="24"/>
        </w:rPr>
        <w:t xml:space="preserve"> </w:t>
      </w:r>
      <w:r w:rsidRPr="00D4342E">
        <w:rPr>
          <w:rFonts w:ascii="Times New Roman" w:eastAsia="TimesNewRoman" w:hAnsi="Times New Roman" w:cs="Times New Roman"/>
          <w:sz w:val="24"/>
          <w:szCs w:val="24"/>
        </w:rPr>
        <w:t>poblaciones con distribución de tipo agregada tienden a subestimarse, porque un número</w:t>
      </w:r>
      <w:r w:rsidR="008036B4" w:rsidRPr="00D4342E">
        <w:rPr>
          <w:rFonts w:ascii="Times New Roman" w:eastAsia="TimesNewRoman" w:hAnsi="Times New Roman" w:cs="Times New Roman"/>
          <w:sz w:val="24"/>
          <w:szCs w:val="24"/>
        </w:rPr>
        <w:t xml:space="preserve"> </w:t>
      </w:r>
      <w:r w:rsidRPr="00D4342E">
        <w:rPr>
          <w:rFonts w:ascii="Times New Roman" w:eastAsia="TimesNewRoman" w:hAnsi="Times New Roman" w:cs="Times New Roman"/>
          <w:sz w:val="24"/>
          <w:szCs w:val="24"/>
        </w:rPr>
        <w:t>desproporcionadamente grande de individuos se presentan en pocos agregados, los cuales</w:t>
      </w:r>
      <w:r w:rsidR="008036B4" w:rsidRPr="00D4342E">
        <w:rPr>
          <w:rFonts w:ascii="Times New Roman" w:eastAsia="TimesNewRoman" w:hAnsi="Times New Roman" w:cs="Times New Roman"/>
          <w:sz w:val="24"/>
          <w:szCs w:val="24"/>
        </w:rPr>
        <w:t xml:space="preserve"> </w:t>
      </w:r>
      <w:r w:rsidRPr="00D4342E">
        <w:rPr>
          <w:rFonts w:ascii="Times New Roman" w:eastAsia="TimesNewRoman" w:hAnsi="Times New Roman" w:cs="Times New Roman"/>
          <w:sz w:val="24"/>
          <w:szCs w:val="24"/>
        </w:rPr>
        <w:t>son raramente incluidos en proporciones significativas en las muestras. Esto es lo que sucede con la roya naranja según los resultados obtenidos en este trabajo.</w:t>
      </w:r>
    </w:p>
    <w:p w:rsidR="005D23FC" w:rsidRPr="00D4342E" w:rsidRDefault="005D23FC" w:rsidP="008036B4">
      <w:pPr>
        <w:spacing w:after="0" w:line="360" w:lineRule="auto"/>
        <w:jc w:val="both"/>
        <w:rPr>
          <w:rFonts w:ascii="Times New Roman" w:hAnsi="Times New Roman" w:cs="Times New Roman"/>
          <w:sz w:val="24"/>
          <w:szCs w:val="24"/>
        </w:rPr>
      </w:pPr>
      <w:r w:rsidRPr="00D4342E">
        <w:rPr>
          <w:rFonts w:ascii="Times New Roman" w:hAnsi="Times New Roman" w:cs="Times New Roman"/>
          <w:sz w:val="24"/>
          <w:szCs w:val="24"/>
        </w:rPr>
        <w:t xml:space="preserve">Rodríguez </w:t>
      </w:r>
      <w:r w:rsidRPr="00D4342E">
        <w:rPr>
          <w:rFonts w:ascii="Times New Roman" w:hAnsi="Times New Roman" w:cs="Times New Roman"/>
          <w:i/>
          <w:sz w:val="24"/>
          <w:szCs w:val="24"/>
        </w:rPr>
        <w:t>et al</w:t>
      </w:r>
      <w:r w:rsidRPr="00D4342E">
        <w:rPr>
          <w:rFonts w:ascii="Times New Roman" w:hAnsi="Times New Roman" w:cs="Times New Roman"/>
          <w:sz w:val="24"/>
          <w:szCs w:val="24"/>
        </w:rPr>
        <w:t>. (2007) emplearon una escala que considera el área foliar afectada con pústulas de roya parda (</w:t>
      </w:r>
      <w:proofErr w:type="spellStart"/>
      <w:r w:rsidRPr="00D4342E">
        <w:rPr>
          <w:rFonts w:ascii="Times New Roman" w:hAnsi="Times New Roman" w:cs="Times New Roman"/>
          <w:i/>
          <w:iCs/>
          <w:sz w:val="24"/>
          <w:szCs w:val="24"/>
        </w:rPr>
        <w:t>Puccinia</w:t>
      </w:r>
      <w:proofErr w:type="spellEnd"/>
      <w:r w:rsidR="008036B4" w:rsidRPr="00D4342E">
        <w:rPr>
          <w:rFonts w:ascii="Times New Roman" w:hAnsi="Times New Roman" w:cs="Times New Roman"/>
          <w:i/>
          <w:iCs/>
          <w:sz w:val="24"/>
          <w:szCs w:val="24"/>
        </w:rPr>
        <w:t xml:space="preserve"> </w:t>
      </w:r>
      <w:proofErr w:type="spellStart"/>
      <w:r w:rsidRPr="00D4342E">
        <w:rPr>
          <w:rFonts w:ascii="Times New Roman" w:hAnsi="Times New Roman" w:cs="Times New Roman"/>
          <w:i/>
          <w:iCs/>
          <w:sz w:val="24"/>
          <w:szCs w:val="24"/>
        </w:rPr>
        <w:t>melanocephala</w:t>
      </w:r>
      <w:proofErr w:type="spellEnd"/>
      <w:r w:rsidR="008036B4" w:rsidRPr="00D4342E">
        <w:rPr>
          <w:rFonts w:ascii="Times New Roman" w:hAnsi="Times New Roman" w:cs="Times New Roman"/>
          <w:i/>
          <w:iCs/>
          <w:sz w:val="24"/>
          <w:szCs w:val="24"/>
        </w:rPr>
        <w:t xml:space="preserve"> </w:t>
      </w:r>
      <w:r w:rsidRPr="00D4342E">
        <w:rPr>
          <w:rFonts w:ascii="Times New Roman" w:hAnsi="Times New Roman" w:cs="Times New Roman"/>
          <w:iCs/>
          <w:sz w:val="24"/>
          <w:szCs w:val="24"/>
        </w:rPr>
        <w:t xml:space="preserve">H. </w:t>
      </w:r>
      <w:proofErr w:type="spellStart"/>
      <w:r w:rsidRPr="00D4342E">
        <w:rPr>
          <w:rFonts w:ascii="Times New Roman" w:hAnsi="Times New Roman" w:cs="Times New Roman"/>
          <w:iCs/>
          <w:sz w:val="24"/>
          <w:szCs w:val="24"/>
        </w:rPr>
        <w:t>Sydow</w:t>
      </w:r>
      <w:proofErr w:type="spellEnd"/>
      <w:r w:rsidR="008036B4" w:rsidRPr="00D4342E">
        <w:rPr>
          <w:rFonts w:ascii="Times New Roman" w:hAnsi="Times New Roman" w:cs="Times New Roman"/>
          <w:iCs/>
          <w:sz w:val="24"/>
          <w:szCs w:val="24"/>
        </w:rPr>
        <w:t xml:space="preserve"> </w:t>
      </w:r>
      <w:r w:rsidRPr="00D4342E">
        <w:rPr>
          <w:rFonts w:ascii="Times New Roman" w:hAnsi="Times New Roman" w:cs="Times New Roman"/>
          <w:iCs/>
          <w:sz w:val="24"/>
          <w:szCs w:val="24"/>
        </w:rPr>
        <w:t xml:space="preserve">y P. </w:t>
      </w:r>
      <w:proofErr w:type="spellStart"/>
      <w:r w:rsidRPr="00D4342E">
        <w:rPr>
          <w:rFonts w:ascii="Times New Roman" w:hAnsi="Times New Roman" w:cs="Times New Roman"/>
          <w:iCs/>
          <w:sz w:val="24"/>
          <w:szCs w:val="24"/>
        </w:rPr>
        <w:t>Sydow</w:t>
      </w:r>
      <w:proofErr w:type="spellEnd"/>
      <w:r w:rsidRPr="00D4342E">
        <w:rPr>
          <w:rFonts w:ascii="Times New Roman" w:hAnsi="Times New Roman" w:cs="Times New Roman"/>
          <w:iCs/>
          <w:sz w:val="24"/>
          <w:szCs w:val="24"/>
        </w:rPr>
        <w:t xml:space="preserve">) </w:t>
      </w:r>
      <w:r w:rsidRPr="00D4342E">
        <w:rPr>
          <w:rFonts w:ascii="Times New Roman" w:hAnsi="Times New Roman" w:cs="Times New Roman"/>
          <w:sz w:val="24"/>
          <w:szCs w:val="24"/>
        </w:rPr>
        <w:t>en 2 cm</w:t>
      </w:r>
      <w:r w:rsidRPr="00D4342E">
        <w:rPr>
          <w:rFonts w:ascii="Times New Roman" w:hAnsi="Times New Roman" w:cs="Times New Roman"/>
          <w:sz w:val="24"/>
          <w:szCs w:val="24"/>
          <w:vertAlign w:val="superscript"/>
        </w:rPr>
        <w:t>2</w:t>
      </w:r>
      <w:r w:rsidRPr="00D4342E">
        <w:rPr>
          <w:rFonts w:ascii="Times New Roman" w:hAnsi="Times New Roman" w:cs="Times New Roman"/>
          <w:sz w:val="24"/>
          <w:szCs w:val="24"/>
        </w:rPr>
        <w:t xml:space="preserve"> del tercio medio de la hoja. Estos mismos autores encontraron correlación entre las afectaciones por roya parda en los 2 cm</w:t>
      </w:r>
      <w:r w:rsidRPr="00D4342E">
        <w:rPr>
          <w:rFonts w:ascii="Times New Roman" w:hAnsi="Times New Roman" w:cs="Times New Roman"/>
          <w:sz w:val="24"/>
          <w:szCs w:val="24"/>
          <w:vertAlign w:val="superscript"/>
        </w:rPr>
        <w:t>2</w:t>
      </w:r>
      <w:r w:rsidRPr="00D4342E">
        <w:rPr>
          <w:rFonts w:ascii="Times New Roman" w:hAnsi="Times New Roman" w:cs="Times New Roman"/>
          <w:sz w:val="24"/>
          <w:szCs w:val="24"/>
        </w:rPr>
        <w:t xml:space="preserve"> y toda el área foliar, lo que aumentó la precisión de las observaciones. Posteriormente Montalván</w:t>
      </w:r>
      <w:r w:rsidR="008036B4" w:rsidRPr="00D4342E">
        <w:rPr>
          <w:rFonts w:ascii="Times New Roman" w:hAnsi="Times New Roman" w:cs="Times New Roman"/>
          <w:sz w:val="24"/>
          <w:szCs w:val="24"/>
        </w:rPr>
        <w:t xml:space="preserve"> </w:t>
      </w:r>
      <w:r w:rsidRPr="00D4342E">
        <w:rPr>
          <w:rFonts w:ascii="Times New Roman" w:hAnsi="Times New Roman" w:cs="Times New Roman"/>
          <w:sz w:val="24"/>
          <w:szCs w:val="24"/>
        </w:rPr>
        <w:t>(2017) concluyó que a partir de las dimensiones de las pústulas de roya parda (largo y ancho) si se determina el número de pústulas en una estación de muestreo de 2 cm</w:t>
      </w:r>
      <w:r w:rsidRPr="00D4342E">
        <w:rPr>
          <w:rFonts w:ascii="Times New Roman" w:hAnsi="Times New Roman" w:cs="Times New Roman"/>
          <w:sz w:val="24"/>
          <w:szCs w:val="24"/>
          <w:vertAlign w:val="superscript"/>
        </w:rPr>
        <w:t>2</w:t>
      </w:r>
      <w:r w:rsidRPr="00D4342E">
        <w:rPr>
          <w:rFonts w:ascii="Times New Roman" w:hAnsi="Times New Roman" w:cs="Times New Roman"/>
          <w:sz w:val="24"/>
          <w:szCs w:val="24"/>
        </w:rPr>
        <w:t xml:space="preserve"> del tercio medio de la hoja, se puede calcular el</w:t>
      </w:r>
      <w:r w:rsidR="00CB1578" w:rsidRPr="00D4342E">
        <w:rPr>
          <w:rFonts w:ascii="Times New Roman" w:hAnsi="Times New Roman" w:cs="Times New Roman"/>
          <w:sz w:val="24"/>
          <w:szCs w:val="24"/>
        </w:rPr>
        <w:t xml:space="preserve"> </w:t>
      </w:r>
      <w:r w:rsidRPr="00D4342E">
        <w:rPr>
          <w:rFonts w:ascii="Times New Roman" w:hAnsi="Times New Roman" w:cs="Times New Roman"/>
          <w:sz w:val="24"/>
          <w:szCs w:val="24"/>
        </w:rPr>
        <w:t>área ocupada por pústulas [Pústulas/cm</w:t>
      </w:r>
      <w:r w:rsidRPr="00D4342E">
        <w:rPr>
          <w:rFonts w:ascii="Times New Roman" w:hAnsi="Times New Roman" w:cs="Times New Roman"/>
          <w:sz w:val="24"/>
          <w:szCs w:val="24"/>
          <w:vertAlign w:val="superscript"/>
        </w:rPr>
        <w:t>2</w:t>
      </w:r>
      <w:r w:rsidRPr="00D4342E">
        <w:rPr>
          <w:rFonts w:ascii="Times New Roman" w:hAnsi="Times New Roman" w:cs="Times New Roman"/>
          <w:sz w:val="24"/>
          <w:szCs w:val="24"/>
        </w:rPr>
        <w:t xml:space="preserve"> (%)] en dicha estación y basado en ello clasificar la resistencia de los cultivares a esa enfermedad.</w:t>
      </w:r>
    </w:p>
    <w:p w:rsidR="00F17983" w:rsidRPr="00D4342E" w:rsidRDefault="005D23FC" w:rsidP="008036B4">
      <w:pPr>
        <w:spacing w:after="0" w:line="360" w:lineRule="auto"/>
        <w:jc w:val="both"/>
        <w:rPr>
          <w:rFonts w:ascii="Times New Roman" w:hAnsi="Times New Roman" w:cs="Times New Roman"/>
          <w:sz w:val="24"/>
          <w:szCs w:val="24"/>
        </w:rPr>
      </w:pPr>
      <w:r w:rsidRPr="00D4342E">
        <w:rPr>
          <w:rFonts w:ascii="Times New Roman" w:hAnsi="Times New Roman" w:cs="Times New Roman"/>
          <w:sz w:val="24"/>
          <w:szCs w:val="24"/>
        </w:rPr>
        <w:t xml:space="preserve">En el caso de la enfermedad roya naranja, en condiciones de campo e infección natural, el número de pústulas por centímetro cuadrado en el tercio medio de la hoja o su valor </w:t>
      </w:r>
      <w:r w:rsidRPr="00D4342E">
        <w:rPr>
          <w:rFonts w:ascii="Times New Roman" w:hAnsi="Times New Roman" w:cs="Times New Roman"/>
          <w:sz w:val="24"/>
          <w:szCs w:val="24"/>
        </w:rPr>
        <w:lastRenderedPageBreak/>
        <w:t>máximo no están relacionados directamente con área foliar afectada en toda la hoja y no son indicadores confiables para su estimación, por ello esta deberá ser estimada visualmente por expertos o por medio de otras técnicas como el escaneado y procesamiento de imágenes para mayor precisión</w:t>
      </w:r>
      <w:r w:rsidR="00F17983" w:rsidRPr="00D4342E">
        <w:rPr>
          <w:rFonts w:ascii="Times New Roman" w:hAnsi="Times New Roman" w:cs="Times New Roman"/>
          <w:sz w:val="24"/>
          <w:szCs w:val="24"/>
        </w:rPr>
        <w:t xml:space="preserve">. </w:t>
      </w:r>
    </w:p>
    <w:p w:rsidR="00FF3346" w:rsidRPr="00D4342E" w:rsidRDefault="00FF3346" w:rsidP="00FF3346">
      <w:pPr>
        <w:spacing w:after="0" w:line="360" w:lineRule="auto"/>
        <w:jc w:val="both"/>
        <w:rPr>
          <w:rFonts w:ascii="Times New Roman" w:hAnsi="Times New Roman" w:cs="Times New Roman"/>
          <w:sz w:val="24"/>
          <w:szCs w:val="24"/>
        </w:rPr>
      </w:pPr>
    </w:p>
    <w:p w:rsidR="00FF3346" w:rsidRPr="00D4342E" w:rsidRDefault="00FF3346" w:rsidP="00FF3346">
      <w:pPr>
        <w:spacing w:after="0" w:line="360" w:lineRule="auto"/>
        <w:jc w:val="both"/>
        <w:rPr>
          <w:rFonts w:ascii="Times New Roman" w:hAnsi="Times New Roman" w:cs="Times New Roman"/>
          <w:b/>
          <w:sz w:val="24"/>
          <w:szCs w:val="24"/>
        </w:rPr>
      </w:pPr>
      <w:r w:rsidRPr="00D4342E">
        <w:rPr>
          <w:rFonts w:ascii="Times New Roman" w:hAnsi="Times New Roman" w:cs="Times New Roman"/>
          <w:b/>
          <w:sz w:val="24"/>
          <w:szCs w:val="24"/>
        </w:rPr>
        <w:t>4. Conclusiones</w:t>
      </w:r>
    </w:p>
    <w:p w:rsidR="008036B4" w:rsidRPr="00D4342E" w:rsidRDefault="008036B4" w:rsidP="008036B4">
      <w:pPr>
        <w:pStyle w:val="Prrafodelista"/>
        <w:numPr>
          <w:ilvl w:val="0"/>
          <w:numId w:val="4"/>
        </w:numPr>
        <w:spacing w:after="0" w:line="360" w:lineRule="auto"/>
        <w:ind w:left="284" w:hanging="284"/>
        <w:jc w:val="both"/>
        <w:rPr>
          <w:rFonts w:ascii="Times New Roman" w:hAnsi="Times New Roman" w:cs="Times New Roman"/>
        </w:rPr>
      </w:pPr>
      <w:r w:rsidRPr="00D4342E">
        <w:rPr>
          <w:rFonts w:ascii="Times New Roman" w:hAnsi="Times New Roman" w:cs="Times New Roman"/>
        </w:rPr>
        <w:t xml:space="preserve">Se determinó en el cultivar C01-227, susceptible a </w:t>
      </w:r>
      <w:r w:rsidRPr="00D4342E">
        <w:rPr>
          <w:rFonts w:ascii="Times New Roman" w:hAnsi="Times New Roman" w:cs="Times New Roman"/>
          <w:i/>
        </w:rPr>
        <w:t xml:space="preserve">P. </w:t>
      </w:r>
      <w:proofErr w:type="spellStart"/>
      <w:r w:rsidRPr="00D4342E">
        <w:rPr>
          <w:rFonts w:ascii="Times New Roman" w:hAnsi="Times New Roman" w:cs="Times New Roman"/>
          <w:i/>
        </w:rPr>
        <w:t>kuehnii</w:t>
      </w:r>
      <w:proofErr w:type="spellEnd"/>
      <w:r w:rsidRPr="00D4342E">
        <w:rPr>
          <w:rFonts w:ascii="Times New Roman" w:hAnsi="Times New Roman" w:cs="Times New Roman"/>
        </w:rPr>
        <w:t>, un máximo de 6,88 pústulas por cm</w:t>
      </w:r>
      <w:r w:rsidRPr="00D4342E">
        <w:rPr>
          <w:rFonts w:ascii="Times New Roman" w:hAnsi="Times New Roman" w:cs="Times New Roman"/>
          <w:vertAlign w:val="superscript"/>
        </w:rPr>
        <w:t>2</w:t>
      </w:r>
      <w:r w:rsidRPr="00D4342E">
        <w:rPr>
          <w:rFonts w:ascii="Times New Roman" w:hAnsi="Times New Roman" w:cs="Times New Roman"/>
        </w:rPr>
        <w:t xml:space="preserve"> en hojas con 25 % del AFA y un promedio de 2,26 en hojas con una afectación desde 5 hasta 25 % del AFA. </w:t>
      </w:r>
    </w:p>
    <w:p w:rsidR="008036B4" w:rsidRPr="00D4342E" w:rsidRDefault="008036B4" w:rsidP="008036B4">
      <w:pPr>
        <w:pStyle w:val="Prrafodelista"/>
        <w:numPr>
          <w:ilvl w:val="0"/>
          <w:numId w:val="4"/>
        </w:numPr>
        <w:spacing w:after="0" w:line="360" w:lineRule="auto"/>
        <w:ind w:left="284" w:hanging="284"/>
        <w:jc w:val="both"/>
        <w:rPr>
          <w:rFonts w:ascii="Times New Roman" w:hAnsi="Times New Roman" w:cs="Times New Roman"/>
        </w:rPr>
      </w:pPr>
      <w:r w:rsidRPr="00D4342E">
        <w:rPr>
          <w:rFonts w:ascii="Times New Roman" w:hAnsi="Times New Roman" w:cs="Times New Roman"/>
        </w:rPr>
        <w:t>El número de pústulas producidas por</w:t>
      </w:r>
      <w:r w:rsidRPr="00D4342E">
        <w:rPr>
          <w:rFonts w:ascii="Times New Roman" w:hAnsi="Times New Roman" w:cs="Times New Roman"/>
          <w:i/>
        </w:rPr>
        <w:t xml:space="preserve"> P. </w:t>
      </w:r>
      <w:proofErr w:type="spellStart"/>
      <w:r w:rsidRPr="00D4342E">
        <w:rPr>
          <w:rFonts w:ascii="Times New Roman" w:hAnsi="Times New Roman" w:cs="Times New Roman"/>
          <w:i/>
        </w:rPr>
        <w:t>kuehnii</w:t>
      </w:r>
      <w:proofErr w:type="spellEnd"/>
      <w:r w:rsidRPr="00D4342E">
        <w:rPr>
          <w:rFonts w:ascii="Times New Roman" w:hAnsi="Times New Roman" w:cs="Times New Roman"/>
        </w:rPr>
        <w:t xml:space="preserve"> por cm</w:t>
      </w:r>
      <w:r w:rsidRPr="00D4342E">
        <w:rPr>
          <w:rFonts w:ascii="Times New Roman" w:hAnsi="Times New Roman" w:cs="Times New Roman"/>
          <w:vertAlign w:val="superscript"/>
        </w:rPr>
        <w:t xml:space="preserve">2 </w:t>
      </w:r>
      <w:r w:rsidRPr="00D4342E">
        <w:rPr>
          <w:rFonts w:ascii="Times New Roman" w:hAnsi="Times New Roman" w:cs="Times New Roman"/>
        </w:rPr>
        <w:t>fue significativamente superior en los tercios medio y apical, con menor variabilidad en el tercio medio donde se observó un valor muy próximo a la media de toda la hoja.</w:t>
      </w:r>
    </w:p>
    <w:p w:rsidR="008036B4" w:rsidRPr="00D4342E" w:rsidRDefault="008036B4" w:rsidP="008036B4">
      <w:pPr>
        <w:pStyle w:val="Prrafodelista"/>
        <w:numPr>
          <w:ilvl w:val="0"/>
          <w:numId w:val="4"/>
        </w:numPr>
        <w:spacing w:after="0" w:line="360" w:lineRule="auto"/>
        <w:ind w:left="284" w:hanging="284"/>
        <w:jc w:val="both"/>
        <w:rPr>
          <w:rFonts w:ascii="Times New Roman" w:hAnsi="Times New Roman" w:cs="Times New Roman"/>
        </w:rPr>
      </w:pPr>
      <w:r w:rsidRPr="00D4342E">
        <w:rPr>
          <w:rFonts w:ascii="Times New Roman" w:hAnsi="Times New Roman" w:cs="Times New Roman"/>
        </w:rPr>
        <w:t xml:space="preserve">Aunque el área foliar afectada por pústulas de </w:t>
      </w:r>
      <w:r w:rsidRPr="00D4342E">
        <w:rPr>
          <w:rFonts w:ascii="Times New Roman" w:hAnsi="Times New Roman" w:cs="Times New Roman"/>
          <w:i/>
        </w:rPr>
        <w:t xml:space="preserve">P. </w:t>
      </w:r>
      <w:proofErr w:type="spellStart"/>
      <w:r w:rsidRPr="00D4342E">
        <w:rPr>
          <w:rFonts w:ascii="Times New Roman" w:hAnsi="Times New Roman" w:cs="Times New Roman"/>
          <w:i/>
        </w:rPr>
        <w:t>kuehnii</w:t>
      </w:r>
      <w:proofErr w:type="spellEnd"/>
      <w:r w:rsidRPr="00D4342E">
        <w:rPr>
          <w:rFonts w:ascii="Times New Roman" w:hAnsi="Times New Roman" w:cs="Times New Roman"/>
        </w:rPr>
        <w:t xml:space="preserve"> en las hojas evaluadas fue variable, siempre su distribución resultó ser agregada.</w:t>
      </w:r>
    </w:p>
    <w:p w:rsidR="008036B4" w:rsidRPr="00D4342E" w:rsidRDefault="008036B4" w:rsidP="008036B4">
      <w:pPr>
        <w:pStyle w:val="Prrafodelista"/>
        <w:numPr>
          <w:ilvl w:val="0"/>
          <w:numId w:val="4"/>
        </w:numPr>
        <w:spacing w:after="0" w:line="360" w:lineRule="auto"/>
        <w:ind w:left="284" w:hanging="284"/>
        <w:jc w:val="both"/>
        <w:rPr>
          <w:rFonts w:ascii="Times New Roman" w:eastAsia="TimesNewRoman" w:hAnsi="Times New Roman" w:cs="Times New Roman"/>
        </w:rPr>
      </w:pPr>
      <w:r w:rsidRPr="00D4342E">
        <w:rPr>
          <w:rFonts w:ascii="Times New Roman" w:hAnsi="Times New Roman" w:cs="Times New Roman"/>
        </w:rPr>
        <w:t>En condiciones de campo e infección natural, el número promedio de pústulas por centímetro cuadrado en el tercio medio de la hoja o su valor máximo no están relacionados directamente con área foliar afectada en toda la hoja</w:t>
      </w:r>
      <w:r w:rsidRPr="00D4342E">
        <w:rPr>
          <w:rFonts w:ascii="Times New Roman" w:eastAsia="TimesNewRoman" w:hAnsi="Times New Roman" w:cs="Times New Roman"/>
        </w:rPr>
        <w:t>.</w:t>
      </w:r>
    </w:p>
    <w:p w:rsidR="00640758" w:rsidRPr="00D4342E" w:rsidRDefault="00640758" w:rsidP="00FF3346">
      <w:pPr>
        <w:spacing w:after="0" w:line="360" w:lineRule="auto"/>
        <w:jc w:val="both"/>
        <w:rPr>
          <w:rFonts w:ascii="Times New Roman" w:hAnsi="Times New Roman" w:cs="Times New Roman"/>
          <w:sz w:val="24"/>
          <w:szCs w:val="24"/>
        </w:rPr>
      </w:pPr>
    </w:p>
    <w:p w:rsidR="00FF3346" w:rsidRPr="00D4342E" w:rsidRDefault="00FF3346" w:rsidP="00FF3346">
      <w:pPr>
        <w:spacing w:after="0" w:line="360" w:lineRule="auto"/>
        <w:jc w:val="both"/>
        <w:rPr>
          <w:rFonts w:ascii="Times New Roman" w:hAnsi="Times New Roman" w:cs="Times New Roman"/>
          <w:b/>
          <w:sz w:val="24"/>
          <w:szCs w:val="24"/>
        </w:rPr>
      </w:pPr>
      <w:r w:rsidRPr="00D4342E">
        <w:rPr>
          <w:rFonts w:ascii="Times New Roman" w:hAnsi="Times New Roman" w:cs="Times New Roman"/>
          <w:b/>
          <w:sz w:val="24"/>
          <w:szCs w:val="24"/>
        </w:rPr>
        <w:t>5. Referencias bibliográficas</w:t>
      </w:r>
    </w:p>
    <w:p w:rsidR="008036B4" w:rsidRPr="00D4342E" w:rsidRDefault="008036B4" w:rsidP="00315B0D">
      <w:pPr>
        <w:pStyle w:val="Pa2"/>
        <w:numPr>
          <w:ilvl w:val="0"/>
          <w:numId w:val="6"/>
        </w:numPr>
        <w:spacing w:line="276" w:lineRule="auto"/>
        <w:ind w:left="284" w:hanging="284"/>
        <w:jc w:val="both"/>
        <w:rPr>
          <w:rStyle w:val="A5"/>
          <w:rFonts w:ascii="Times New Roman" w:hAnsi="Times New Roman" w:cs="Times New Roman"/>
          <w:color w:val="auto"/>
          <w:sz w:val="22"/>
          <w:szCs w:val="22"/>
        </w:rPr>
      </w:pPr>
      <w:r w:rsidRPr="00D4342E">
        <w:rPr>
          <w:rStyle w:val="A4"/>
          <w:rFonts w:ascii="Times New Roman" w:hAnsi="Times New Roman" w:cs="Times New Roman"/>
          <w:i w:val="0"/>
          <w:color w:val="auto"/>
          <w:sz w:val="22"/>
          <w:szCs w:val="22"/>
        </w:rPr>
        <w:t xml:space="preserve">Aday, O., I. Alfonso, E. Rodríguez, F. R. Díaz, Y. Gil, B.L. Valdés y J. Barroso. </w:t>
      </w:r>
      <w:r w:rsidRPr="00D4342E">
        <w:rPr>
          <w:rStyle w:val="A2"/>
          <w:rFonts w:ascii="Times New Roman" w:hAnsi="Times New Roman" w:cs="Times New Roman"/>
          <w:b w:val="0"/>
          <w:color w:val="auto"/>
          <w:sz w:val="22"/>
          <w:szCs w:val="22"/>
        </w:rPr>
        <w:t>Caracterización de los síntomas de la roya naranja</w:t>
      </w:r>
      <w:r w:rsidRPr="00D4342E">
        <w:rPr>
          <w:rStyle w:val="A2"/>
          <w:rFonts w:ascii="Times New Roman" w:hAnsi="Times New Roman" w:cs="Times New Roman"/>
          <w:b w:val="0"/>
          <w:i/>
          <w:iCs/>
          <w:color w:val="auto"/>
          <w:sz w:val="22"/>
          <w:szCs w:val="22"/>
        </w:rPr>
        <w:t xml:space="preserve"> (</w:t>
      </w:r>
      <w:proofErr w:type="spellStart"/>
      <w:r w:rsidRPr="00D4342E">
        <w:rPr>
          <w:rFonts w:ascii="Times New Roman" w:hAnsi="Times New Roman" w:cs="Times New Roman"/>
          <w:i/>
          <w:sz w:val="22"/>
          <w:szCs w:val="22"/>
          <w:lang w:val="es-US"/>
        </w:rPr>
        <w:t>Puccinia</w:t>
      </w:r>
      <w:proofErr w:type="spellEnd"/>
      <w:r w:rsidRPr="00D4342E">
        <w:rPr>
          <w:rFonts w:ascii="Times New Roman" w:hAnsi="Times New Roman" w:cs="Times New Roman"/>
          <w:i/>
          <w:sz w:val="22"/>
          <w:szCs w:val="22"/>
          <w:lang w:val="es-US"/>
        </w:rPr>
        <w:t xml:space="preserve"> </w:t>
      </w:r>
      <w:proofErr w:type="spellStart"/>
      <w:r w:rsidRPr="00D4342E">
        <w:rPr>
          <w:rFonts w:ascii="Times New Roman" w:hAnsi="Times New Roman" w:cs="Times New Roman"/>
          <w:i/>
          <w:sz w:val="22"/>
          <w:szCs w:val="22"/>
          <w:lang w:val="es-US"/>
        </w:rPr>
        <w:t>kuehnii</w:t>
      </w:r>
      <w:proofErr w:type="spellEnd"/>
      <w:r w:rsidRPr="00D4342E">
        <w:rPr>
          <w:rFonts w:ascii="Times New Roman" w:hAnsi="Times New Roman" w:cs="Times New Roman"/>
          <w:sz w:val="22"/>
          <w:szCs w:val="22"/>
          <w:lang w:val="es-US"/>
        </w:rPr>
        <w:t xml:space="preserve"> (W. </w:t>
      </w:r>
      <w:proofErr w:type="spellStart"/>
      <w:r w:rsidRPr="00D4342E">
        <w:rPr>
          <w:rFonts w:ascii="Times New Roman" w:hAnsi="Times New Roman" w:cs="Times New Roman"/>
          <w:sz w:val="22"/>
          <w:szCs w:val="22"/>
        </w:rPr>
        <w:t>Krüger</w:t>
      </w:r>
      <w:proofErr w:type="spellEnd"/>
      <w:r w:rsidRPr="00D4342E">
        <w:rPr>
          <w:rFonts w:ascii="Times New Roman" w:hAnsi="Times New Roman" w:cs="Times New Roman"/>
          <w:sz w:val="22"/>
          <w:szCs w:val="22"/>
          <w:lang w:val="es-US"/>
        </w:rPr>
        <w:t>) E. J. Butler</w:t>
      </w:r>
      <w:r w:rsidRPr="00D4342E">
        <w:rPr>
          <w:rStyle w:val="A2"/>
          <w:rFonts w:ascii="Times New Roman" w:hAnsi="Times New Roman" w:cs="Times New Roman"/>
          <w:color w:val="auto"/>
          <w:sz w:val="22"/>
          <w:szCs w:val="22"/>
        </w:rPr>
        <w:t xml:space="preserve">) </w:t>
      </w:r>
      <w:r w:rsidRPr="00D4342E">
        <w:rPr>
          <w:rStyle w:val="A2"/>
          <w:rFonts w:ascii="Times New Roman" w:hAnsi="Times New Roman" w:cs="Times New Roman"/>
          <w:b w:val="0"/>
          <w:color w:val="auto"/>
          <w:sz w:val="22"/>
          <w:szCs w:val="22"/>
        </w:rPr>
        <w:t>en cuatro cultivares de caña de azúcar en Cuba</w:t>
      </w:r>
      <w:r w:rsidRPr="00D4342E">
        <w:rPr>
          <w:rStyle w:val="A2"/>
          <w:rFonts w:ascii="Times New Roman" w:hAnsi="Times New Roman" w:cs="Times New Roman"/>
          <w:b w:val="0"/>
          <w:i/>
          <w:color w:val="auto"/>
          <w:sz w:val="22"/>
          <w:szCs w:val="22"/>
        </w:rPr>
        <w:t xml:space="preserve">. </w:t>
      </w:r>
      <w:r w:rsidRPr="00D4342E">
        <w:rPr>
          <w:rFonts w:ascii="Times New Roman" w:hAnsi="Times New Roman" w:cs="Times New Roman"/>
          <w:i/>
          <w:sz w:val="22"/>
          <w:szCs w:val="22"/>
        </w:rPr>
        <w:t>Agrícol</w:t>
      </w:r>
      <w:r w:rsidRPr="00D4342E">
        <w:rPr>
          <w:rFonts w:ascii="Times New Roman" w:hAnsi="Times New Roman" w:cs="Times New Roman"/>
          <w:bCs/>
          <w:i/>
          <w:sz w:val="22"/>
          <w:szCs w:val="22"/>
        </w:rPr>
        <w:t xml:space="preserve">a </w:t>
      </w:r>
      <w:r w:rsidRPr="00D4342E">
        <w:rPr>
          <w:rStyle w:val="A5"/>
          <w:rFonts w:ascii="Times New Roman" w:hAnsi="Times New Roman" w:cs="Times New Roman"/>
          <w:bCs/>
          <w:color w:val="auto"/>
          <w:sz w:val="22"/>
          <w:szCs w:val="22"/>
        </w:rPr>
        <w:t>44 (2): 61-67, 2017.</w:t>
      </w:r>
      <w:r w:rsidRPr="00D4342E">
        <w:rPr>
          <w:rStyle w:val="A5"/>
          <w:rFonts w:ascii="Times New Roman" w:hAnsi="Times New Roman" w:cs="Times New Roman"/>
          <w:color w:val="auto"/>
          <w:sz w:val="22"/>
          <w:szCs w:val="22"/>
        </w:rPr>
        <w:t xml:space="preserve"> </w:t>
      </w:r>
    </w:p>
    <w:p w:rsidR="008036B4" w:rsidRPr="00D4342E" w:rsidRDefault="008036B4" w:rsidP="00315B0D">
      <w:pPr>
        <w:pStyle w:val="Prrafodelista"/>
        <w:numPr>
          <w:ilvl w:val="0"/>
          <w:numId w:val="6"/>
        </w:numPr>
        <w:autoSpaceDE w:val="0"/>
        <w:autoSpaceDN w:val="0"/>
        <w:adjustRightInd w:val="0"/>
        <w:spacing w:after="0"/>
        <w:ind w:left="284" w:hanging="284"/>
        <w:jc w:val="both"/>
        <w:rPr>
          <w:rFonts w:ascii="Times New Roman" w:hAnsi="Times New Roman" w:cs="Times New Roman"/>
        </w:rPr>
      </w:pPr>
      <w:r w:rsidRPr="00D4342E">
        <w:rPr>
          <w:rFonts w:ascii="Times New Roman" w:hAnsi="Times New Roman" w:cs="Times New Roman"/>
        </w:rPr>
        <w:t xml:space="preserve">Alfonso, I., M.T. </w:t>
      </w:r>
      <w:proofErr w:type="spellStart"/>
      <w:r w:rsidRPr="00D4342E">
        <w:rPr>
          <w:rFonts w:ascii="Times New Roman" w:hAnsi="Times New Roman" w:cs="Times New Roman"/>
        </w:rPr>
        <w:t>Cornide</w:t>
      </w:r>
      <w:proofErr w:type="spellEnd"/>
      <w:r w:rsidRPr="00D4342E">
        <w:rPr>
          <w:rFonts w:ascii="Times New Roman" w:hAnsi="Times New Roman" w:cs="Times New Roman"/>
        </w:rPr>
        <w:t>, J. Sandoval, I. Rodríguez, E. Ojeda y J. Vallina. Sistema evaluativo de la resistencia a las principales enfermedades de la caña de azúcar en Cuba. Roya (</w:t>
      </w:r>
      <w:proofErr w:type="spellStart"/>
      <w:r w:rsidRPr="00D4342E">
        <w:rPr>
          <w:rFonts w:ascii="Times New Roman" w:hAnsi="Times New Roman" w:cs="Times New Roman"/>
          <w:i/>
          <w:iCs/>
        </w:rPr>
        <w:t>Puccinia</w:t>
      </w:r>
      <w:proofErr w:type="spellEnd"/>
      <w:r w:rsidR="00315B0D" w:rsidRPr="00D4342E">
        <w:rPr>
          <w:rFonts w:ascii="Times New Roman" w:hAnsi="Times New Roman" w:cs="Times New Roman"/>
          <w:i/>
          <w:iCs/>
        </w:rPr>
        <w:t xml:space="preserve"> </w:t>
      </w:r>
      <w:proofErr w:type="spellStart"/>
      <w:r w:rsidRPr="00D4342E">
        <w:rPr>
          <w:rFonts w:ascii="Times New Roman" w:hAnsi="Times New Roman" w:cs="Times New Roman"/>
          <w:i/>
          <w:iCs/>
        </w:rPr>
        <w:t>melanocephala</w:t>
      </w:r>
      <w:proofErr w:type="spellEnd"/>
      <w:r w:rsidR="00315B0D" w:rsidRPr="00D4342E">
        <w:rPr>
          <w:rFonts w:ascii="Times New Roman" w:hAnsi="Times New Roman" w:cs="Times New Roman"/>
          <w:i/>
          <w:iCs/>
        </w:rPr>
        <w:t xml:space="preserve"> </w:t>
      </w:r>
      <w:proofErr w:type="spellStart"/>
      <w:r w:rsidRPr="00D4342E">
        <w:rPr>
          <w:rFonts w:ascii="Times New Roman" w:hAnsi="Times New Roman" w:cs="Times New Roman"/>
        </w:rPr>
        <w:t>Sydow</w:t>
      </w:r>
      <w:proofErr w:type="spellEnd"/>
      <w:r w:rsidR="00315B0D" w:rsidRPr="00D4342E">
        <w:rPr>
          <w:rFonts w:ascii="Times New Roman" w:hAnsi="Times New Roman" w:cs="Times New Roman"/>
        </w:rPr>
        <w:t xml:space="preserve"> </w:t>
      </w:r>
      <w:r w:rsidRPr="00D4342E">
        <w:rPr>
          <w:rFonts w:ascii="Times New Roman" w:hAnsi="Times New Roman" w:cs="Times New Roman"/>
        </w:rPr>
        <w:t xml:space="preserve">&amp; P. </w:t>
      </w:r>
      <w:proofErr w:type="spellStart"/>
      <w:r w:rsidRPr="00D4342E">
        <w:rPr>
          <w:rFonts w:ascii="Times New Roman" w:hAnsi="Times New Roman" w:cs="Times New Roman"/>
        </w:rPr>
        <w:t>Sydow</w:t>
      </w:r>
      <w:proofErr w:type="spellEnd"/>
      <w:r w:rsidRPr="00D4342E">
        <w:rPr>
          <w:rFonts w:ascii="Times New Roman" w:hAnsi="Times New Roman" w:cs="Times New Roman"/>
        </w:rPr>
        <w:t xml:space="preserve">). </w:t>
      </w:r>
      <w:r w:rsidRPr="00D4342E">
        <w:rPr>
          <w:rFonts w:ascii="Times New Roman" w:hAnsi="Times New Roman" w:cs="Times New Roman"/>
          <w:i/>
          <w:iCs/>
        </w:rPr>
        <w:t>Cuba &amp; Caña</w:t>
      </w:r>
      <w:r w:rsidRPr="00D4342E">
        <w:rPr>
          <w:rFonts w:ascii="Times New Roman" w:hAnsi="Times New Roman" w:cs="Times New Roman"/>
        </w:rPr>
        <w:t>, número especial: 33-42, 2000.</w:t>
      </w:r>
    </w:p>
    <w:p w:rsidR="00315B0D" w:rsidRPr="00D4342E" w:rsidRDefault="008036B4" w:rsidP="00315B0D">
      <w:pPr>
        <w:pStyle w:val="Prrafodelista"/>
        <w:numPr>
          <w:ilvl w:val="0"/>
          <w:numId w:val="6"/>
        </w:numPr>
        <w:autoSpaceDE w:val="0"/>
        <w:autoSpaceDN w:val="0"/>
        <w:adjustRightInd w:val="0"/>
        <w:spacing w:after="0"/>
        <w:ind w:left="284" w:hanging="284"/>
        <w:jc w:val="both"/>
        <w:rPr>
          <w:rFonts w:ascii="Times New Roman" w:hAnsi="Times New Roman" w:cs="Times New Roman"/>
        </w:rPr>
      </w:pPr>
      <w:proofErr w:type="spellStart"/>
      <w:r w:rsidRPr="00D4342E">
        <w:rPr>
          <w:rFonts w:ascii="Times New Roman" w:hAnsi="Times New Roman" w:cs="Times New Roman"/>
          <w:lang w:eastAsia="es-MX"/>
        </w:rPr>
        <w:t>Amorim</w:t>
      </w:r>
      <w:proofErr w:type="spellEnd"/>
      <w:r w:rsidRPr="00D4342E">
        <w:rPr>
          <w:rFonts w:ascii="Times New Roman" w:hAnsi="Times New Roman" w:cs="Times New Roman"/>
          <w:lang w:eastAsia="es-MX"/>
        </w:rPr>
        <w:t xml:space="preserve">, L. y A. </w:t>
      </w:r>
      <w:proofErr w:type="spellStart"/>
      <w:r w:rsidRPr="00D4342E">
        <w:rPr>
          <w:rFonts w:ascii="Times New Roman" w:hAnsi="Times New Roman" w:cs="Times New Roman"/>
          <w:lang w:eastAsia="es-MX"/>
        </w:rPr>
        <w:t>Bergamin</w:t>
      </w:r>
      <w:proofErr w:type="spellEnd"/>
      <w:r w:rsidR="00315B0D" w:rsidRPr="00D4342E">
        <w:rPr>
          <w:rFonts w:ascii="Times New Roman" w:hAnsi="Times New Roman" w:cs="Times New Roman"/>
          <w:lang w:eastAsia="es-MX"/>
        </w:rPr>
        <w:t xml:space="preserve"> </w:t>
      </w:r>
      <w:proofErr w:type="spellStart"/>
      <w:r w:rsidRPr="00D4342E">
        <w:rPr>
          <w:rFonts w:ascii="Times New Roman" w:hAnsi="Times New Roman" w:cs="Times New Roman"/>
          <w:lang w:eastAsia="es-MX"/>
        </w:rPr>
        <w:t>Filho</w:t>
      </w:r>
      <w:proofErr w:type="spellEnd"/>
      <w:r w:rsidRPr="00D4342E">
        <w:rPr>
          <w:rFonts w:ascii="Times New Roman" w:hAnsi="Times New Roman" w:cs="Times New Roman"/>
          <w:lang w:eastAsia="es-MX"/>
        </w:rPr>
        <w:t xml:space="preserve">. </w:t>
      </w:r>
      <w:proofErr w:type="spellStart"/>
      <w:r w:rsidRPr="00D4342E">
        <w:rPr>
          <w:rFonts w:ascii="Times New Roman" w:hAnsi="Times New Roman" w:cs="Times New Roman"/>
          <w:lang w:eastAsia="es-MX"/>
        </w:rPr>
        <w:t>Fenologia</w:t>
      </w:r>
      <w:proofErr w:type="spellEnd"/>
      <w:r w:rsidRPr="00D4342E">
        <w:rPr>
          <w:rFonts w:ascii="Times New Roman" w:hAnsi="Times New Roman" w:cs="Times New Roman"/>
          <w:lang w:eastAsia="es-MX"/>
        </w:rPr>
        <w:t xml:space="preserve">. </w:t>
      </w:r>
      <w:proofErr w:type="spellStart"/>
      <w:r w:rsidRPr="00D4342E">
        <w:rPr>
          <w:rFonts w:ascii="Times New Roman" w:hAnsi="Times New Roman" w:cs="Times New Roman"/>
          <w:lang w:eastAsia="es-MX"/>
        </w:rPr>
        <w:t>Patometria</w:t>
      </w:r>
      <w:proofErr w:type="spellEnd"/>
      <w:r w:rsidRPr="00D4342E">
        <w:rPr>
          <w:rFonts w:ascii="Times New Roman" w:hAnsi="Times New Roman" w:cs="Times New Roman"/>
          <w:lang w:eastAsia="es-MX"/>
        </w:rPr>
        <w:t xml:space="preserve"> e </w:t>
      </w:r>
      <w:proofErr w:type="spellStart"/>
      <w:r w:rsidRPr="00D4342E">
        <w:rPr>
          <w:rFonts w:ascii="Times New Roman" w:hAnsi="Times New Roman" w:cs="Times New Roman"/>
          <w:lang w:eastAsia="es-MX"/>
        </w:rPr>
        <w:t>quantifica</w:t>
      </w:r>
      <w:r w:rsidRPr="00D4342E">
        <w:rPr>
          <w:rFonts w:ascii="Times New Roman" w:hAnsi="Times New Roman" w:cs="Times New Roman"/>
          <w:lang w:val="pt-BR" w:eastAsia="es-MX"/>
        </w:rPr>
        <w:t>ção</w:t>
      </w:r>
      <w:proofErr w:type="spellEnd"/>
      <w:r w:rsidRPr="00D4342E">
        <w:rPr>
          <w:rFonts w:ascii="Times New Roman" w:hAnsi="Times New Roman" w:cs="Times New Roman"/>
          <w:lang w:val="pt-BR" w:eastAsia="es-MX"/>
        </w:rPr>
        <w:t xml:space="preserve"> de danos. In: </w:t>
      </w:r>
      <w:proofErr w:type="spellStart"/>
      <w:r w:rsidRPr="00D4342E">
        <w:rPr>
          <w:rFonts w:ascii="Times New Roman" w:hAnsi="Times New Roman" w:cs="Times New Roman"/>
          <w:lang w:val="en-US" w:eastAsia="es-MX"/>
        </w:rPr>
        <w:t>Amorim</w:t>
      </w:r>
      <w:proofErr w:type="spellEnd"/>
      <w:r w:rsidRPr="00D4342E">
        <w:rPr>
          <w:rFonts w:ascii="Times New Roman" w:hAnsi="Times New Roman" w:cs="Times New Roman"/>
          <w:lang w:val="en-US" w:eastAsia="es-MX"/>
        </w:rPr>
        <w:t xml:space="preserve">, L., J.A.M. </w:t>
      </w:r>
      <w:proofErr w:type="spellStart"/>
      <w:r w:rsidRPr="00D4342E">
        <w:rPr>
          <w:rFonts w:ascii="Times New Roman" w:hAnsi="Times New Roman" w:cs="Times New Roman"/>
          <w:lang w:val="en-US" w:eastAsia="es-MX"/>
        </w:rPr>
        <w:t>Rezende</w:t>
      </w:r>
      <w:proofErr w:type="spellEnd"/>
      <w:r w:rsidRPr="00D4342E">
        <w:rPr>
          <w:rFonts w:ascii="Times New Roman" w:hAnsi="Times New Roman" w:cs="Times New Roman"/>
          <w:lang w:val="en-US" w:eastAsia="es-MX"/>
        </w:rPr>
        <w:t xml:space="preserve">, A. </w:t>
      </w:r>
      <w:proofErr w:type="spellStart"/>
      <w:r w:rsidRPr="00D4342E">
        <w:rPr>
          <w:rFonts w:ascii="Times New Roman" w:hAnsi="Times New Roman" w:cs="Times New Roman"/>
          <w:lang w:val="en-US" w:eastAsia="es-MX"/>
        </w:rPr>
        <w:t>Bergamin</w:t>
      </w:r>
      <w:proofErr w:type="spellEnd"/>
      <w:r w:rsidR="00315B0D" w:rsidRPr="00D4342E">
        <w:rPr>
          <w:rFonts w:ascii="Times New Roman" w:hAnsi="Times New Roman" w:cs="Times New Roman"/>
          <w:lang w:val="en-US" w:eastAsia="es-MX"/>
        </w:rPr>
        <w:t xml:space="preserve"> </w:t>
      </w:r>
      <w:proofErr w:type="spellStart"/>
      <w:r w:rsidRPr="00D4342E">
        <w:rPr>
          <w:rFonts w:ascii="Times New Roman" w:hAnsi="Times New Roman" w:cs="Times New Roman"/>
          <w:lang w:val="en-US" w:eastAsia="es-MX"/>
        </w:rPr>
        <w:t>Filho</w:t>
      </w:r>
      <w:proofErr w:type="spellEnd"/>
      <w:r w:rsidRPr="00D4342E">
        <w:rPr>
          <w:rFonts w:ascii="Times New Roman" w:hAnsi="Times New Roman" w:cs="Times New Roman"/>
          <w:lang w:val="en-US" w:eastAsia="es-MX"/>
        </w:rPr>
        <w:t xml:space="preserve"> (Ed.) </w:t>
      </w:r>
      <w:r w:rsidRPr="00D4342E">
        <w:rPr>
          <w:rFonts w:ascii="Times New Roman" w:hAnsi="Times New Roman" w:cs="Times New Roman"/>
          <w:lang w:eastAsia="es-MX"/>
        </w:rPr>
        <w:t xml:space="preserve">Manual de </w:t>
      </w:r>
      <w:proofErr w:type="spellStart"/>
      <w:r w:rsidRPr="00D4342E">
        <w:rPr>
          <w:rFonts w:ascii="Times New Roman" w:hAnsi="Times New Roman" w:cs="Times New Roman"/>
          <w:lang w:eastAsia="es-MX"/>
        </w:rPr>
        <w:t>fitopatologia</w:t>
      </w:r>
      <w:proofErr w:type="spellEnd"/>
      <w:r w:rsidRPr="00D4342E">
        <w:rPr>
          <w:rFonts w:ascii="Times New Roman" w:hAnsi="Times New Roman" w:cs="Times New Roman"/>
          <w:lang w:eastAsia="es-MX"/>
        </w:rPr>
        <w:t xml:space="preserve">, 4 ed., V. 1: </w:t>
      </w:r>
      <w:proofErr w:type="spellStart"/>
      <w:r w:rsidRPr="00D4342E">
        <w:rPr>
          <w:rFonts w:ascii="Times New Roman" w:hAnsi="Times New Roman" w:cs="Times New Roman"/>
          <w:lang w:eastAsia="es-MX"/>
        </w:rPr>
        <w:t>Princípios</w:t>
      </w:r>
      <w:proofErr w:type="spellEnd"/>
      <w:r w:rsidRPr="00D4342E">
        <w:rPr>
          <w:rFonts w:ascii="Times New Roman" w:hAnsi="Times New Roman" w:cs="Times New Roman"/>
          <w:lang w:eastAsia="es-MX"/>
        </w:rPr>
        <w:t xml:space="preserve"> e </w:t>
      </w:r>
      <w:proofErr w:type="spellStart"/>
      <w:r w:rsidRPr="00D4342E">
        <w:rPr>
          <w:rFonts w:ascii="Times New Roman" w:hAnsi="Times New Roman" w:cs="Times New Roman"/>
          <w:lang w:eastAsia="es-MX"/>
        </w:rPr>
        <w:t>conceitos</w:t>
      </w:r>
      <w:proofErr w:type="spellEnd"/>
      <w:r w:rsidRPr="00D4342E">
        <w:rPr>
          <w:rFonts w:ascii="Times New Roman" w:hAnsi="Times New Roman" w:cs="Times New Roman"/>
          <w:lang w:eastAsia="es-MX"/>
        </w:rPr>
        <w:t xml:space="preserve">. </w:t>
      </w:r>
      <w:proofErr w:type="spellStart"/>
      <w:r w:rsidRPr="00D4342E">
        <w:rPr>
          <w:rFonts w:ascii="Times New Roman" w:hAnsi="Times New Roman" w:cs="Times New Roman"/>
          <w:lang w:eastAsia="es-MX"/>
        </w:rPr>
        <w:t>Piracicaba</w:t>
      </w:r>
      <w:proofErr w:type="spellEnd"/>
      <w:r w:rsidRPr="00D4342E">
        <w:rPr>
          <w:rFonts w:ascii="Times New Roman" w:hAnsi="Times New Roman" w:cs="Times New Roman"/>
          <w:lang w:eastAsia="es-MX"/>
        </w:rPr>
        <w:t xml:space="preserve">: </w:t>
      </w:r>
      <w:proofErr w:type="spellStart"/>
      <w:r w:rsidRPr="00D4342E">
        <w:rPr>
          <w:rFonts w:ascii="Times New Roman" w:hAnsi="Times New Roman" w:cs="Times New Roman"/>
          <w:lang w:eastAsia="es-MX"/>
        </w:rPr>
        <w:t>Agronômica</w:t>
      </w:r>
      <w:proofErr w:type="spellEnd"/>
      <w:r w:rsidRPr="00D4342E">
        <w:rPr>
          <w:rFonts w:ascii="Times New Roman" w:hAnsi="Times New Roman" w:cs="Times New Roman"/>
          <w:lang w:eastAsia="es-MX"/>
        </w:rPr>
        <w:t xml:space="preserve"> Ceres: 517-542, 2011. </w:t>
      </w:r>
    </w:p>
    <w:p w:rsidR="008036B4" w:rsidRPr="00D4342E" w:rsidRDefault="008036B4" w:rsidP="00315B0D">
      <w:pPr>
        <w:pStyle w:val="Prrafodelista"/>
        <w:numPr>
          <w:ilvl w:val="0"/>
          <w:numId w:val="6"/>
        </w:numPr>
        <w:autoSpaceDE w:val="0"/>
        <w:autoSpaceDN w:val="0"/>
        <w:adjustRightInd w:val="0"/>
        <w:spacing w:after="0"/>
        <w:ind w:left="284" w:hanging="284"/>
        <w:jc w:val="both"/>
        <w:rPr>
          <w:rFonts w:ascii="Times New Roman" w:hAnsi="Times New Roman" w:cs="Times New Roman"/>
        </w:rPr>
      </w:pPr>
      <w:proofErr w:type="spellStart"/>
      <w:r w:rsidRPr="00D4342E">
        <w:rPr>
          <w:rFonts w:ascii="Times New Roman" w:hAnsi="Times New Roman" w:cs="Times New Roman"/>
        </w:rPr>
        <w:t>Badii</w:t>
      </w:r>
      <w:proofErr w:type="spellEnd"/>
      <w:r w:rsidRPr="00D4342E">
        <w:rPr>
          <w:rFonts w:ascii="Times New Roman" w:hAnsi="Times New Roman" w:cs="Times New Roman"/>
        </w:rPr>
        <w:t xml:space="preserve">, M.H.A. Guillen, E. Cerna </w:t>
      </w:r>
      <w:r w:rsidRPr="00D4342E">
        <w:rPr>
          <w:rFonts w:ascii="Times New Roman" w:hAnsi="Times New Roman" w:cs="Times New Roman"/>
          <w:lang w:val="pt-BR" w:eastAsia="es-MX"/>
        </w:rPr>
        <w:t>y</w:t>
      </w:r>
      <w:r w:rsidRPr="00D4342E">
        <w:rPr>
          <w:rFonts w:ascii="Times New Roman" w:hAnsi="Times New Roman" w:cs="Times New Roman"/>
        </w:rPr>
        <w:t xml:space="preserve"> J. Landeros. </w:t>
      </w:r>
      <w:r w:rsidRPr="00D4342E">
        <w:rPr>
          <w:rFonts w:ascii="Times New Roman" w:hAnsi="Times New Roman" w:cs="Times New Roman"/>
          <w:lang w:val="en-US"/>
        </w:rPr>
        <w:t>Analyses and Application of Multi stage Sampling, Sub-sample Estimation and Random Response Sampling. International Journal of Good Conscience 6 (2): 88-95, 2011.</w:t>
      </w:r>
    </w:p>
    <w:p w:rsidR="008036B4" w:rsidRPr="00D4342E" w:rsidRDefault="008036B4" w:rsidP="00315B0D">
      <w:pPr>
        <w:pStyle w:val="NormalWeb"/>
        <w:numPr>
          <w:ilvl w:val="0"/>
          <w:numId w:val="6"/>
        </w:numPr>
        <w:spacing w:before="0" w:beforeAutospacing="0" w:after="0" w:afterAutospacing="0" w:line="276" w:lineRule="auto"/>
        <w:ind w:left="284" w:hanging="284"/>
        <w:jc w:val="both"/>
        <w:rPr>
          <w:sz w:val="22"/>
          <w:szCs w:val="22"/>
          <w:lang w:val="es-VE"/>
        </w:rPr>
      </w:pPr>
      <w:r w:rsidRPr="00D4342E">
        <w:rPr>
          <w:sz w:val="22"/>
          <w:szCs w:val="22"/>
          <w:lang w:val="en-US"/>
        </w:rPr>
        <w:t xml:space="preserve">Campbell, C.L. and Madden, L.V. Introduction to Plant Disease Epidemiology. </w:t>
      </w:r>
      <w:r w:rsidRPr="00D4342E">
        <w:rPr>
          <w:sz w:val="22"/>
          <w:szCs w:val="22"/>
          <w:lang w:val="es-VE"/>
        </w:rPr>
        <w:t xml:space="preserve">John </w:t>
      </w:r>
      <w:proofErr w:type="spellStart"/>
      <w:r w:rsidRPr="00D4342E">
        <w:rPr>
          <w:sz w:val="22"/>
          <w:szCs w:val="22"/>
          <w:lang w:val="es-VE"/>
        </w:rPr>
        <w:t>Wiley</w:t>
      </w:r>
      <w:proofErr w:type="spellEnd"/>
      <w:r w:rsidR="00315B0D" w:rsidRPr="00D4342E">
        <w:rPr>
          <w:sz w:val="22"/>
          <w:szCs w:val="22"/>
          <w:lang w:val="es-VE"/>
        </w:rPr>
        <w:t xml:space="preserve"> </w:t>
      </w:r>
      <w:r w:rsidRPr="00D4342E">
        <w:rPr>
          <w:sz w:val="22"/>
          <w:szCs w:val="22"/>
          <w:lang w:val="es-VE"/>
        </w:rPr>
        <w:t>&amp;</w:t>
      </w:r>
      <w:r w:rsidR="00315B0D" w:rsidRPr="00D4342E">
        <w:rPr>
          <w:sz w:val="22"/>
          <w:szCs w:val="22"/>
          <w:lang w:val="es-VE"/>
        </w:rPr>
        <w:t xml:space="preserve"> </w:t>
      </w:r>
      <w:proofErr w:type="spellStart"/>
      <w:r w:rsidRPr="00D4342E">
        <w:rPr>
          <w:sz w:val="22"/>
          <w:szCs w:val="22"/>
          <w:lang w:val="es-VE"/>
        </w:rPr>
        <w:t>Sons</w:t>
      </w:r>
      <w:proofErr w:type="spellEnd"/>
      <w:r w:rsidRPr="00D4342E">
        <w:rPr>
          <w:sz w:val="22"/>
          <w:szCs w:val="22"/>
          <w:lang w:val="es-VE"/>
        </w:rPr>
        <w:t>, New York. 532p., 1990.</w:t>
      </w:r>
    </w:p>
    <w:p w:rsidR="008036B4" w:rsidRPr="00D4342E" w:rsidRDefault="008036B4" w:rsidP="00315B0D">
      <w:pPr>
        <w:pStyle w:val="Default"/>
        <w:numPr>
          <w:ilvl w:val="0"/>
          <w:numId w:val="6"/>
        </w:numPr>
        <w:spacing w:line="276" w:lineRule="auto"/>
        <w:ind w:left="284" w:hanging="284"/>
        <w:jc w:val="both"/>
        <w:rPr>
          <w:rFonts w:ascii="Times New Roman" w:hAnsi="Times New Roman" w:cs="Times New Roman"/>
          <w:color w:val="auto"/>
          <w:sz w:val="22"/>
          <w:szCs w:val="22"/>
          <w:lang w:val="pt-BR"/>
        </w:rPr>
      </w:pPr>
      <w:proofErr w:type="spellStart"/>
      <w:r w:rsidRPr="00D4342E">
        <w:rPr>
          <w:rFonts w:ascii="Times New Roman" w:hAnsi="Times New Roman" w:cs="Times New Roman"/>
          <w:color w:val="auto"/>
          <w:sz w:val="22"/>
          <w:szCs w:val="22"/>
          <w:lang w:val="pt-BR"/>
        </w:rPr>
        <w:lastRenderedPageBreak/>
        <w:t>Giacomini</w:t>
      </w:r>
      <w:proofErr w:type="spellEnd"/>
      <w:r w:rsidRPr="00D4342E">
        <w:rPr>
          <w:rFonts w:ascii="Times New Roman" w:hAnsi="Times New Roman" w:cs="Times New Roman"/>
          <w:color w:val="auto"/>
          <w:sz w:val="22"/>
          <w:szCs w:val="22"/>
          <w:lang w:val="pt-BR"/>
        </w:rPr>
        <w:t>, R. Rea</w:t>
      </w:r>
      <w:r w:rsidRPr="00D4342E">
        <w:rPr>
          <w:rFonts w:ascii="Times New Roman" w:hAnsi="Times New Roman" w:cs="Times New Roman"/>
          <w:color w:val="auto"/>
          <w:sz w:val="22"/>
          <w:szCs w:val="22"/>
          <w:lang w:val="pt-BR" w:eastAsia="es-VE"/>
        </w:rPr>
        <w:t>ção de variedades de cana-de-açúcar à ferrugem alaranjada (</w:t>
      </w:r>
      <w:proofErr w:type="spellStart"/>
      <w:r w:rsidRPr="00D4342E">
        <w:rPr>
          <w:rFonts w:ascii="Times New Roman" w:hAnsi="Times New Roman" w:cs="Times New Roman"/>
          <w:i/>
          <w:iCs/>
          <w:color w:val="auto"/>
          <w:sz w:val="22"/>
          <w:szCs w:val="22"/>
          <w:lang w:val="pt-BR" w:eastAsia="es-VE"/>
        </w:rPr>
        <w:t>Puccinia</w:t>
      </w:r>
      <w:proofErr w:type="spellEnd"/>
      <w:r w:rsidR="00315B0D" w:rsidRPr="00D4342E">
        <w:rPr>
          <w:rFonts w:ascii="Times New Roman" w:hAnsi="Times New Roman" w:cs="Times New Roman"/>
          <w:i/>
          <w:iCs/>
          <w:color w:val="auto"/>
          <w:sz w:val="22"/>
          <w:szCs w:val="22"/>
          <w:lang w:val="pt-BR" w:eastAsia="es-VE"/>
        </w:rPr>
        <w:t xml:space="preserve"> </w:t>
      </w:r>
      <w:proofErr w:type="spellStart"/>
      <w:r w:rsidRPr="00D4342E">
        <w:rPr>
          <w:rFonts w:ascii="Times New Roman" w:hAnsi="Times New Roman" w:cs="Times New Roman"/>
          <w:i/>
          <w:iCs/>
          <w:color w:val="auto"/>
          <w:sz w:val="22"/>
          <w:szCs w:val="22"/>
          <w:lang w:val="pt-BR" w:eastAsia="es-VE"/>
        </w:rPr>
        <w:t>Kuehnii</w:t>
      </w:r>
      <w:proofErr w:type="spellEnd"/>
      <w:r w:rsidRPr="00D4342E">
        <w:rPr>
          <w:rFonts w:ascii="Times New Roman" w:hAnsi="Times New Roman" w:cs="Times New Roman"/>
          <w:color w:val="auto"/>
          <w:sz w:val="22"/>
          <w:szCs w:val="22"/>
          <w:lang w:val="pt-BR" w:eastAsia="es-VE"/>
        </w:rPr>
        <w:t xml:space="preserve">). Tese apresentada para </w:t>
      </w:r>
      <w:proofErr w:type="spellStart"/>
      <w:r w:rsidRPr="00D4342E">
        <w:rPr>
          <w:rFonts w:ascii="Times New Roman" w:hAnsi="Times New Roman" w:cs="Times New Roman"/>
          <w:color w:val="auto"/>
          <w:sz w:val="22"/>
          <w:szCs w:val="22"/>
          <w:lang w:val="pt-BR" w:eastAsia="es-VE"/>
        </w:rPr>
        <w:t>obtencã</w:t>
      </w:r>
      <w:proofErr w:type="spellEnd"/>
      <w:r w:rsidRPr="00D4342E">
        <w:rPr>
          <w:rFonts w:ascii="Times New Roman" w:hAnsi="Times New Roman" w:cs="Times New Roman"/>
          <w:color w:val="auto"/>
          <w:sz w:val="22"/>
          <w:szCs w:val="22"/>
          <w:lang w:val="pt-BR" w:eastAsia="es-VE"/>
        </w:rPr>
        <w:t xml:space="preserve"> do </w:t>
      </w:r>
      <w:proofErr w:type="spellStart"/>
      <w:r w:rsidRPr="00D4342E">
        <w:rPr>
          <w:rFonts w:ascii="Times New Roman" w:hAnsi="Times New Roman" w:cs="Times New Roman"/>
          <w:color w:val="auto"/>
          <w:sz w:val="22"/>
          <w:szCs w:val="22"/>
          <w:lang w:val="pt-BR" w:eastAsia="es-VE"/>
        </w:rPr>
        <w:t>titulo</w:t>
      </w:r>
      <w:proofErr w:type="spellEnd"/>
      <w:r w:rsidRPr="00D4342E">
        <w:rPr>
          <w:rFonts w:ascii="Times New Roman" w:hAnsi="Times New Roman" w:cs="Times New Roman"/>
          <w:color w:val="auto"/>
          <w:sz w:val="22"/>
          <w:szCs w:val="22"/>
          <w:lang w:val="pt-BR" w:eastAsia="es-VE"/>
        </w:rPr>
        <w:t xml:space="preserve"> de Doutor em Ci</w:t>
      </w:r>
      <w:r w:rsidRPr="00D4342E">
        <w:rPr>
          <w:rFonts w:ascii="Times New Roman" w:hAnsi="Times New Roman" w:cs="Times New Roman"/>
          <w:color w:val="auto"/>
          <w:sz w:val="22"/>
          <w:szCs w:val="22"/>
          <w:lang w:val="pt-BR"/>
        </w:rPr>
        <w:t xml:space="preserve">ências. Área de </w:t>
      </w:r>
      <w:proofErr w:type="spellStart"/>
      <w:r w:rsidRPr="00D4342E">
        <w:rPr>
          <w:rFonts w:ascii="Times New Roman" w:hAnsi="Times New Roman" w:cs="Times New Roman"/>
          <w:color w:val="auto"/>
          <w:sz w:val="22"/>
          <w:szCs w:val="22"/>
          <w:lang w:val="pt-BR"/>
        </w:rPr>
        <w:t>concentrac</w:t>
      </w:r>
      <w:r w:rsidRPr="00D4342E">
        <w:rPr>
          <w:rFonts w:ascii="Times New Roman" w:hAnsi="Times New Roman" w:cs="Times New Roman"/>
          <w:color w:val="auto"/>
          <w:sz w:val="22"/>
          <w:szCs w:val="22"/>
          <w:lang w:val="pt-BR" w:eastAsia="es-VE"/>
        </w:rPr>
        <w:t>ão</w:t>
      </w:r>
      <w:proofErr w:type="spellEnd"/>
      <w:r w:rsidRPr="00D4342E">
        <w:rPr>
          <w:rFonts w:ascii="Times New Roman" w:hAnsi="Times New Roman" w:cs="Times New Roman"/>
          <w:color w:val="auto"/>
          <w:sz w:val="22"/>
          <w:szCs w:val="22"/>
          <w:lang w:val="pt-BR" w:eastAsia="es-VE"/>
        </w:rPr>
        <w:t xml:space="preserve">: Fitopatologia. Universidade de São Paulo, Escola Superior do Agricultura “Luiz de Queiroz”, Piracicaba, </w:t>
      </w:r>
      <w:proofErr w:type="spellStart"/>
      <w:r w:rsidRPr="00D4342E">
        <w:rPr>
          <w:rFonts w:ascii="Times New Roman" w:hAnsi="Times New Roman" w:cs="Times New Roman"/>
          <w:color w:val="auto"/>
          <w:sz w:val="22"/>
          <w:szCs w:val="22"/>
          <w:lang w:val="pt-BR" w:eastAsia="es-VE"/>
        </w:rPr>
        <w:t>Brazil</w:t>
      </w:r>
      <w:proofErr w:type="spellEnd"/>
      <w:r w:rsidRPr="00D4342E">
        <w:rPr>
          <w:rFonts w:ascii="Times New Roman" w:hAnsi="Times New Roman" w:cs="Times New Roman"/>
          <w:color w:val="auto"/>
          <w:sz w:val="22"/>
          <w:szCs w:val="22"/>
          <w:lang w:val="pt-BR" w:eastAsia="es-VE"/>
        </w:rPr>
        <w:t xml:space="preserve">: 62 p., 2013. </w:t>
      </w:r>
    </w:p>
    <w:p w:rsidR="008036B4" w:rsidRPr="00D4342E" w:rsidRDefault="008036B4" w:rsidP="00315B0D">
      <w:pPr>
        <w:pStyle w:val="Pa2"/>
        <w:numPr>
          <w:ilvl w:val="0"/>
          <w:numId w:val="6"/>
        </w:numPr>
        <w:spacing w:line="276" w:lineRule="auto"/>
        <w:ind w:left="284" w:hanging="284"/>
        <w:jc w:val="both"/>
        <w:rPr>
          <w:rFonts w:ascii="Times New Roman" w:hAnsi="Times New Roman" w:cs="Times New Roman"/>
          <w:sz w:val="22"/>
          <w:szCs w:val="22"/>
        </w:rPr>
      </w:pPr>
      <w:proofErr w:type="spellStart"/>
      <w:r w:rsidRPr="00D4342E">
        <w:rPr>
          <w:rFonts w:ascii="Times New Roman" w:hAnsi="Times New Roman" w:cs="Times New Roman"/>
          <w:sz w:val="22"/>
          <w:szCs w:val="22"/>
        </w:rPr>
        <w:t>Klosowski</w:t>
      </w:r>
      <w:proofErr w:type="spellEnd"/>
      <w:r w:rsidRPr="00D4342E">
        <w:rPr>
          <w:rFonts w:ascii="Times New Roman" w:hAnsi="Times New Roman" w:cs="Times New Roman"/>
          <w:sz w:val="22"/>
          <w:szCs w:val="22"/>
        </w:rPr>
        <w:t xml:space="preserve">, A.C. Escala diagramática, </w:t>
      </w:r>
      <w:proofErr w:type="spellStart"/>
      <w:r w:rsidRPr="00D4342E">
        <w:rPr>
          <w:rFonts w:ascii="Times New Roman" w:hAnsi="Times New Roman" w:cs="Times New Roman"/>
          <w:sz w:val="22"/>
          <w:szCs w:val="22"/>
        </w:rPr>
        <w:t>segregação</w:t>
      </w:r>
      <w:proofErr w:type="spellEnd"/>
      <w:r w:rsidRPr="00D4342E">
        <w:rPr>
          <w:rFonts w:ascii="Times New Roman" w:hAnsi="Times New Roman" w:cs="Times New Roman"/>
          <w:sz w:val="22"/>
          <w:szCs w:val="22"/>
        </w:rPr>
        <w:t xml:space="preserve"> da </w:t>
      </w:r>
      <w:proofErr w:type="spellStart"/>
      <w:r w:rsidRPr="00D4342E">
        <w:rPr>
          <w:rFonts w:ascii="Times New Roman" w:hAnsi="Times New Roman" w:cs="Times New Roman"/>
          <w:sz w:val="22"/>
          <w:szCs w:val="22"/>
        </w:rPr>
        <w:t>resistência</w:t>
      </w:r>
      <w:proofErr w:type="spellEnd"/>
      <w:r w:rsidR="00315B0D" w:rsidRPr="00D4342E">
        <w:rPr>
          <w:rFonts w:ascii="Times New Roman" w:hAnsi="Times New Roman" w:cs="Times New Roman"/>
          <w:sz w:val="22"/>
          <w:szCs w:val="22"/>
        </w:rPr>
        <w:t xml:space="preserve"> </w:t>
      </w:r>
      <w:proofErr w:type="spellStart"/>
      <w:r w:rsidRPr="00D4342E">
        <w:rPr>
          <w:rFonts w:ascii="Times New Roman" w:hAnsi="Times New Roman" w:cs="Times New Roman"/>
          <w:sz w:val="22"/>
          <w:szCs w:val="22"/>
        </w:rPr>
        <w:t>em</w:t>
      </w:r>
      <w:proofErr w:type="spellEnd"/>
      <w:r w:rsidR="00315B0D" w:rsidRPr="00D4342E">
        <w:rPr>
          <w:rFonts w:ascii="Times New Roman" w:hAnsi="Times New Roman" w:cs="Times New Roman"/>
          <w:sz w:val="22"/>
          <w:szCs w:val="22"/>
        </w:rPr>
        <w:t xml:space="preserve"> </w:t>
      </w:r>
      <w:proofErr w:type="spellStart"/>
      <w:r w:rsidRPr="00D4342E">
        <w:rPr>
          <w:rFonts w:ascii="Times New Roman" w:hAnsi="Times New Roman" w:cs="Times New Roman"/>
          <w:sz w:val="22"/>
          <w:szCs w:val="22"/>
        </w:rPr>
        <w:t>progênies</w:t>
      </w:r>
      <w:proofErr w:type="spellEnd"/>
      <w:r w:rsidRPr="00D4342E">
        <w:rPr>
          <w:rFonts w:ascii="Times New Roman" w:hAnsi="Times New Roman" w:cs="Times New Roman"/>
          <w:sz w:val="22"/>
          <w:szCs w:val="22"/>
        </w:rPr>
        <w:t xml:space="preserve"> de cana-de-</w:t>
      </w:r>
      <w:proofErr w:type="spellStart"/>
      <w:r w:rsidRPr="00D4342E">
        <w:rPr>
          <w:rFonts w:ascii="Times New Roman" w:hAnsi="Times New Roman" w:cs="Times New Roman"/>
          <w:sz w:val="22"/>
          <w:szCs w:val="22"/>
        </w:rPr>
        <w:t>açúcar</w:t>
      </w:r>
      <w:proofErr w:type="spellEnd"/>
      <w:r w:rsidRPr="00D4342E">
        <w:rPr>
          <w:rFonts w:ascii="Times New Roman" w:hAnsi="Times New Roman" w:cs="Times New Roman"/>
          <w:sz w:val="22"/>
          <w:szCs w:val="22"/>
        </w:rPr>
        <w:t xml:space="preserve"> e </w:t>
      </w:r>
      <w:proofErr w:type="spellStart"/>
      <w:r w:rsidRPr="00D4342E">
        <w:rPr>
          <w:rFonts w:ascii="Times New Roman" w:hAnsi="Times New Roman" w:cs="Times New Roman"/>
          <w:sz w:val="22"/>
          <w:szCs w:val="22"/>
        </w:rPr>
        <w:t>reação</w:t>
      </w:r>
      <w:proofErr w:type="spellEnd"/>
      <w:r w:rsidRPr="00D4342E">
        <w:rPr>
          <w:rFonts w:ascii="Times New Roman" w:hAnsi="Times New Roman" w:cs="Times New Roman"/>
          <w:sz w:val="22"/>
          <w:szCs w:val="22"/>
        </w:rPr>
        <w:t xml:space="preserve"> de cultivares à </w:t>
      </w:r>
      <w:proofErr w:type="spellStart"/>
      <w:r w:rsidRPr="00D4342E">
        <w:rPr>
          <w:rFonts w:ascii="Times New Roman" w:hAnsi="Times New Roman" w:cs="Times New Roman"/>
          <w:sz w:val="22"/>
          <w:szCs w:val="22"/>
        </w:rPr>
        <w:t>ferrugem</w:t>
      </w:r>
      <w:proofErr w:type="spellEnd"/>
      <w:r w:rsidR="00315B0D" w:rsidRPr="00D4342E">
        <w:rPr>
          <w:rFonts w:ascii="Times New Roman" w:hAnsi="Times New Roman" w:cs="Times New Roman"/>
          <w:sz w:val="22"/>
          <w:szCs w:val="22"/>
        </w:rPr>
        <w:t xml:space="preserve"> </w:t>
      </w:r>
      <w:proofErr w:type="spellStart"/>
      <w:r w:rsidRPr="00D4342E">
        <w:rPr>
          <w:rFonts w:ascii="Times New Roman" w:hAnsi="Times New Roman" w:cs="Times New Roman"/>
          <w:sz w:val="22"/>
          <w:szCs w:val="22"/>
        </w:rPr>
        <w:t>alaranjada</w:t>
      </w:r>
      <w:proofErr w:type="spellEnd"/>
      <w:r w:rsidRPr="00D4342E">
        <w:rPr>
          <w:rFonts w:ascii="Times New Roman" w:hAnsi="Times New Roman" w:cs="Times New Roman"/>
          <w:sz w:val="22"/>
          <w:szCs w:val="22"/>
        </w:rPr>
        <w:t xml:space="preserve"> (</w:t>
      </w:r>
      <w:proofErr w:type="spellStart"/>
      <w:r w:rsidRPr="00D4342E">
        <w:rPr>
          <w:rFonts w:ascii="Times New Roman" w:hAnsi="Times New Roman" w:cs="Times New Roman"/>
          <w:i/>
          <w:sz w:val="22"/>
          <w:szCs w:val="22"/>
        </w:rPr>
        <w:t>Puccinia</w:t>
      </w:r>
      <w:proofErr w:type="spellEnd"/>
      <w:r w:rsidR="00315B0D" w:rsidRPr="00D4342E">
        <w:rPr>
          <w:rFonts w:ascii="Times New Roman" w:hAnsi="Times New Roman" w:cs="Times New Roman"/>
          <w:i/>
          <w:sz w:val="22"/>
          <w:szCs w:val="22"/>
        </w:rPr>
        <w:t xml:space="preserve"> </w:t>
      </w:r>
      <w:proofErr w:type="spellStart"/>
      <w:r w:rsidRPr="00D4342E">
        <w:rPr>
          <w:rFonts w:ascii="Times New Roman" w:hAnsi="Times New Roman" w:cs="Times New Roman"/>
          <w:i/>
          <w:sz w:val="22"/>
          <w:szCs w:val="22"/>
        </w:rPr>
        <w:t>kuehnii</w:t>
      </w:r>
      <w:proofErr w:type="spellEnd"/>
      <w:r w:rsidRPr="00D4342E">
        <w:rPr>
          <w:rFonts w:ascii="Times New Roman" w:hAnsi="Times New Roman" w:cs="Times New Roman"/>
          <w:sz w:val="22"/>
          <w:szCs w:val="22"/>
        </w:rPr>
        <w:t xml:space="preserve">). Tese de </w:t>
      </w:r>
      <w:proofErr w:type="spellStart"/>
      <w:r w:rsidRPr="00D4342E">
        <w:rPr>
          <w:rFonts w:ascii="Times New Roman" w:hAnsi="Times New Roman" w:cs="Times New Roman"/>
          <w:sz w:val="22"/>
          <w:szCs w:val="22"/>
        </w:rPr>
        <w:t>Mestre</w:t>
      </w:r>
      <w:proofErr w:type="spellEnd"/>
      <w:r w:rsidR="00315B0D" w:rsidRPr="00D4342E">
        <w:rPr>
          <w:rFonts w:ascii="Times New Roman" w:hAnsi="Times New Roman" w:cs="Times New Roman"/>
          <w:sz w:val="22"/>
          <w:szCs w:val="22"/>
        </w:rPr>
        <w:t xml:space="preserve"> </w:t>
      </w:r>
      <w:proofErr w:type="spellStart"/>
      <w:r w:rsidRPr="00D4342E">
        <w:rPr>
          <w:rFonts w:ascii="Times New Roman" w:hAnsi="Times New Roman" w:cs="Times New Roman"/>
          <w:sz w:val="22"/>
          <w:szCs w:val="22"/>
        </w:rPr>
        <w:t>Ciências</w:t>
      </w:r>
      <w:proofErr w:type="spellEnd"/>
      <w:r w:rsidRPr="00D4342E">
        <w:rPr>
          <w:rFonts w:ascii="Times New Roman" w:hAnsi="Times New Roman" w:cs="Times New Roman"/>
          <w:sz w:val="22"/>
          <w:szCs w:val="22"/>
        </w:rPr>
        <w:t xml:space="preserve">, </w:t>
      </w:r>
      <w:proofErr w:type="spellStart"/>
      <w:r w:rsidRPr="00D4342E">
        <w:rPr>
          <w:rFonts w:ascii="Times New Roman" w:hAnsi="Times New Roman" w:cs="Times New Roman"/>
          <w:sz w:val="22"/>
          <w:szCs w:val="22"/>
        </w:rPr>
        <w:t>Universidade</w:t>
      </w:r>
      <w:proofErr w:type="spellEnd"/>
      <w:r w:rsidRPr="00D4342E">
        <w:rPr>
          <w:rFonts w:ascii="Times New Roman" w:hAnsi="Times New Roman" w:cs="Times New Roman"/>
          <w:sz w:val="22"/>
          <w:szCs w:val="22"/>
        </w:rPr>
        <w:t xml:space="preserve"> Federal do Paraná, Brasil: 72 p., 2012.</w:t>
      </w:r>
    </w:p>
    <w:p w:rsidR="008036B4" w:rsidRPr="00D4342E" w:rsidRDefault="008036B4" w:rsidP="00315B0D">
      <w:pPr>
        <w:pStyle w:val="Default"/>
        <w:numPr>
          <w:ilvl w:val="0"/>
          <w:numId w:val="6"/>
        </w:numPr>
        <w:shd w:val="clear" w:color="auto" w:fill="FFFFFF"/>
        <w:spacing w:line="276" w:lineRule="auto"/>
        <w:ind w:left="284" w:hanging="284"/>
        <w:jc w:val="both"/>
        <w:rPr>
          <w:rFonts w:ascii="Times New Roman" w:hAnsi="Times New Roman" w:cs="Times New Roman"/>
          <w:color w:val="auto"/>
          <w:sz w:val="22"/>
          <w:szCs w:val="22"/>
          <w:lang w:val="es-ES" w:eastAsia="es-MX"/>
        </w:rPr>
      </w:pPr>
      <w:proofErr w:type="spellStart"/>
      <w:r w:rsidRPr="00D4342E">
        <w:rPr>
          <w:rFonts w:ascii="Times New Roman" w:hAnsi="Times New Roman" w:cs="Times New Roman"/>
          <w:color w:val="auto"/>
          <w:sz w:val="22"/>
          <w:szCs w:val="22"/>
          <w:lang w:val="pt-BR" w:eastAsia="es-MX"/>
        </w:rPr>
        <w:t>Minchio</w:t>
      </w:r>
      <w:proofErr w:type="spellEnd"/>
      <w:r w:rsidRPr="00D4342E">
        <w:rPr>
          <w:rFonts w:ascii="Times New Roman" w:hAnsi="Times New Roman" w:cs="Times New Roman"/>
          <w:color w:val="auto"/>
          <w:sz w:val="22"/>
          <w:szCs w:val="22"/>
          <w:lang w:val="pt-BR" w:eastAsia="es-MX"/>
        </w:rPr>
        <w:t xml:space="preserve">, C.A., M.G. </w:t>
      </w:r>
      <w:proofErr w:type="spellStart"/>
      <w:r w:rsidRPr="00D4342E">
        <w:rPr>
          <w:rFonts w:ascii="Times New Roman" w:hAnsi="Times New Roman" w:cs="Times New Roman"/>
          <w:color w:val="auto"/>
          <w:sz w:val="22"/>
          <w:szCs w:val="22"/>
          <w:lang w:val="pt-BR" w:eastAsia="es-MX"/>
        </w:rPr>
        <w:t>Canteriand</w:t>
      </w:r>
      <w:proofErr w:type="spellEnd"/>
      <w:r w:rsidRPr="00D4342E">
        <w:rPr>
          <w:rFonts w:ascii="Times New Roman" w:hAnsi="Times New Roman" w:cs="Times New Roman"/>
          <w:color w:val="auto"/>
          <w:sz w:val="22"/>
          <w:szCs w:val="22"/>
          <w:lang w:val="pt-BR" w:eastAsia="es-MX"/>
        </w:rPr>
        <w:t xml:space="preserve"> J.A. Rocha. Germinação de </w:t>
      </w:r>
      <w:proofErr w:type="spellStart"/>
      <w:r w:rsidRPr="00D4342E">
        <w:rPr>
          <w:rFonts w:ascii="Times New Roman" w:hAnsi="Times New Roman" w:cs="Times New Roman"/>
          <w:color w:val="auto"/>
          <w:sz w:val="22"/>
          <w:szCs w:val="22"/>
          <w:lang w:val="pt-BR" w:eastAsia="es-MX"/>
        </w:rPr>
        <w:t>uredósporos</w:t>
      </w:r>
      <w:proofErr w:type="spellEnd"/>
      <w:r w:rsidRPr="00D4342E">
        <w:rPr>
          <w:rFonts w:ascii="Times New Roman" w:hAnsi="Times New Roman" w:cs="Times New Roman"/>
          <w:color w:val="auto"/>
          <w:sz w:val="22"/>
          <w:szCs w:val="22"/>
          <w:lang w:val="pt-BR" w:eastAsia="es-MX"/>
        </w:rPr>
        <w:t xml:space="preserve"> de </w:t>
      </w:r>
      <w:proofErr w:type="spellStart"/>
      <w:r w:rsidRPr="00D4342E">
        <w:rPr>
          <w:rFonts w:ascii="Times New Roman" w:hAnsi="Times New Roman" w:cs="Times New Roman"/>
          <w:i/>
          <w:iCs/>
          <w:color w:val="auto"/>
          <w:sz w:val="22"/>
          <w:szCs w:val="22"/>
          <w:lang w:val="pt-BR" w:eastAsia="es-MX"/>
        </w:rPr>
        <w:t>Puccinia</w:t>
      </w:r>
      <w:proofErr w:type="spellEnd"/>
      <w:r w:rsidR="00315B0D" w:rsidRPr="00D4342E">
        <w:rPr>
          <w:rFonts w:ascii="Times New Roman" w:hAnsi="Times New Roman" w:cs="Times New Roman"/>
          <w:i/>
          <w:iCs/>
          <w:color w:val="auto"/>
          <w:sz w:val="22"/>
          <w:szCs w:val="22"/>
          <w:lang w:val="pt-BR" w:eastAsia="es-MX"/>
        </w:rPr>
        <w:t xml:space="preserve"> </w:t>
      </w:r>
      <w:proofErr w:type="spellStart"/>
      <w:r w:rsidRPr="00D4342E">
        <w:rPr>
          <w:rFonts w:ascii="Times New Roman" w:hAnsi="Times New Roman" w:cs="Times New Roman"/>
          <w:i/>
          <w:iCs/>
          <w:color w:val="auto"/>
          <w:sz w:val="22"/>
          <w:szCs w:val="22"/>
          <w:lang w:val="pt-BR" w:eastAsia="es-MX"/>
        </w:rPr>
        <w:t>kuehnii</w:t>
      </w:r>
      <w:proofErr w:type="spellEnd"/>
      <w:r w:rsidRPr="00D4342E">
        <w:rPr>
          <w:rFonts w:ascii="Times New Roman" w:hAnsi="Times New Roman" w:cs="Times New Roman"/>
          <w:color w:val="auto"/>
          <w:sz w:val="22"/>
          <w:szCs w:val="22"/>
          <w:lang w:val="pt-BR" w:eastAsia="es-MX"/>
        </w:rPr>
        <w:t xml:space="preserve"> submetidos a diferentes temperaturas e tempos de incubação. </w:t>
      </w:r>
      <w:proofErr w:type="spellStart"/>
      <w:r w:rsidRPr="00D4342E">
        <w:rPr>
          <w:rFonts w:ascii="Times New Roman" w:hAnsi="Times New Roman" w:cs="Times New Roman"/>
          <w:color w:val="auto"/>
          <w:sz w:val="22"/>
          <w:szCs w:val="22"/>
          <w:lang w:val="es-ES" w:eastAsia="es-MX"/>
        </w:rPr>
        <w:t>Summa</w:t>
      </w:r>
      <w:proofErr w:type="spellEnd"/>
      <w:r w:rsidRPr="00D4342E">
        <w:rPr>
          <w:rFonts w:ascii="Times New Roman" w:hAnsi="Times New Roman" w:cs="Times New Roman"/>
          <w:color w:val="auto"/>
          <w:sz w:val="22"/>
          <w:szCs w:val="22"/>
          <w:lang w:val="es-ES" w:eastAsia="es-MX"/>
        </w:rPr>
        <w:t xml:space="preserve"> </w:t>
      </w:r>
      <w:proofErr w:type="spellStart"/>
      <w:r w:rsidRPr="00D4342E">
        <w:rPr>
          <w:rFonts w:ascii="Times New Roman" w:hAnsi="Times New Roman" w:cs="Times New Roman"/>
          <w:color w:val="auto"/>
          <w:sz w:val="22"/>
          <w:szCs w:val="22"/>
          <w:lang w:val="es-ES" w:eastAsia="es-MX"/>
        </w:rPr>
        <w:t>Phytopathologica</w:t>
      </w:r>
      <w:proofErr w:type="spellEnd"/>
      <w:r w:rsidR="00315B0D" w:rsidRPr="00D4342E">
        <w:rPr>
          <w:rFonts w:ascii="Times New Roman" w:hAnsi="Times New Roman" w:cs="Times New Roman"/>
          <w:color w:val="auto"/>
          <w:sz w:val="22"/>
          <w:szCs w:val="22"/>
          <w:lang w:val="es-ES" w:eastAsia="es-MX"/>
        </w:rPr>
        <w:t xml:space="preserve"> </w:t>
      </w:r>
      <w:proofErr w:type="spellStart"/>
      <w:r w:rsidRPr="00D4342E">
        <w:rPr>
          <w:rFonts w:ascii="Times New Roman" w:hAnsi="Times New Roman" w:cs="Times New Roman"/>
          <w:color w:val="auto"/>
          <w:sz w:val="22"/>
          <w:szCs w:val="22"/>
          <w:lang w:val="es-ES" w:eastAsia="es-MX"/>
        </w:rPr>
        <w:t>Botucatu</w:t>
      </w:r>
      <w:proofErr w:type="spellEnd"/>
      <w:r w:rsidRPr="00D4342E">
        <w:rPr>
          <w:rFonts w:ascii="Times New Roman" w:hAnsi="Times New Roman" w:cs="Times New Roman"/>
          <w:color w:val="auto"/>
          <w:sz w:val="22"/>
          <w:szCs w:val="22"/>
          <w:lang w:val="es-ES" w:eastAsia="es-MX"/>
        </w:rPr>
        <w:t xml:space="preserve"> 37: 211-214, 2011.</w:t>
      </w:r>
    </w:p>
    <w:p w:rsidR="008036B4" w:rsidRPr="00D4342E" w:rsidRDefault="008036B4" w:rsidP="00315B0D">
      <w:pPr>
        <w:pStyle w:val="Prrafodelista"/>
        <w:numPr>
          <w:ilvl w:val="0"/>
          <w:numId w:val="6"/>
        </w:numPr>
        <w:shd w:val="clear" w:color="auto" w:fill="FFFFFF"/>
        <w:spacing w:after="0"/>
        <w:ind w:left="284" w:hanging="284"/>
        <w:jc w:val="both"/>
        <w:rPr>
          <w:rFonts w:ascii="Times New Roman" w:hAnsi="Times New Roman" w:cs="Times New Roman"/>
          <w:lang w:eastAsia="es-MX"/>
        </w:rPr>
      </w:pPr>
      <w:r w:rsidRPr="00D4342E">
        <w:rPr>
          <w:rFonts w:ascii="Times New Roman" w:hAnsi="Times New Roman" w:cs="Times New Roman"/>
        </w:rPr>
        <w:t>Montalván, J. Adecuaciones al sistema evaluativo de la roya parda (</w:t>
      </w:r>
      <w:proofErr w:type="spellStart"/>
      <w:r w:rsidRPr="00D4342E">
        <w:rPr>
          <w:rFonts w:ascii="Times New Roman" w:hAnsi="Times New Roman" w:cs="Times New Roman"/>
          <w:i/>
        </w:rPr>
        <w:t>Puccinia</w:t>
      </w:r>
      <w:proofErr w:type="spellEnd"/>
      <w:r w:rsidR="00315B0D" w:rsidRPr="00D4342E">
        <w:rPr>
          <w:rFonts w:ascii="Times New Roman" w:hAnsi="Times New Roman" w:cs="Times New Roman"/>
          <w:i/>
        </w:rPr>
        <w:t xml:space="preserve"> </w:t>
      </w:r>
      <w:proofErr w:type="spellStart"/>
      <w:r w:rsidRPr="00D4342E">
        <w:rPr>
          <w:rFonts w:ascii="Times New Roman" w:hAnsi="Times New Roman" w:cs="Times New Roman"/>
          <w:i/>
        </w:rPr>
        <w:t>melanocephala</w:t>
      </w:r>
      <w:proofErr w:type="spellEnd"/>
      <w:r w:rsidR="00315B0D" w:rsidRPr="00D4342E">
        <w:rPr>
          <w:rFonts w:ascii="Times New Roman" w:hAnsi="Times New Roman" w:cs="Times New Roman"/>
          <w:i/>
        </w:rPr>
        <w:t xml:space="preserve"> </w:t>
      </w:r>
      <w:proofErr w:type="spellStart"/>
      <w:r w:rsidRPr="00D4342E">
        <w:rPr>
          <w:rFonts w:ascii="Times New Roman" w:hAnsi="Times New Roman" w:cs="Times New Roman"/>
        </w:rPr>
        <w:t>Sydow</w:t>
      </w:r>
      <w:proofErr w:type="spellEnd"/>
      <w:r w:rsidR="00315B0D" w:rsidRPr="00D4342E">
        <w:rPr>
          <w:rFonts w:ascii="Times New Roman" w:hAnsi="Times New Roman" w:cs="Times New Roman"/>
        </w:rPr>
        <w:t xml:space="preserve"> </w:t>
      </w:r>
      <w:r w:rsidRPr="00D4342E">
        <w:rPr>
          <w:rFonts w:ascii="Times New Roman" w:hAnsi="Times New Roman" w:cs="Times New Roman"/>
        </w:rPr>
        <w:t xml:space="preserve">&amp; P. </w:t>
      </w:r>
      <w:proofErr w:type="spellStart"/>
      <w:r w:rsidRPr="00D4342E">
        <w:rPr>
          <w:rFonts w:ascii="Times New Roman" w:hAnsi="Times New Roman" w:cs="Times New Roman"/>
        </w:rPr>
        <w:t>Sydow</w:t>
      </w:r>
      <w:proofErr w:type="spellEnd"/>
      <w:r w:rsidRPr="00D4342E">
        <w:rPr>
          <w:rFonts w:ascii="Times New Roman" w:hAnsi="Times New Roman" w:cs="Times New Roman"/>
        </w:rPr>
        <w:t>) en pruebas de resistencia de cultivares de caña de azúcar en Cuba. Tesis de Doctorado, Instituto de Investigaciones de la Caña de Azúcar y Universidad Agraria de La Habana “Fructuoso Rodríguez Pérez”, Cuba: 128 p., 2017.</w:t>
      </w:r>
    </w:p>
    <w:p w:rsidR="008036B4" w:rsidRPr="00D4342E" w:rsidRDefault="008036B4" w:rsidP="00315B0D">
      <w:pPr>
        <w:pStyle w:val="Prrafodelista"/>
        <w:numPr>
          <w:ilvl w:val="0"/>
          <w:numId w:val="6"/>
        </w:numPr>
        <w:autoSpaceDE w:val="0"/>
        <w:autoSpaceDN w:val="0"/>
        <w:adjustRightInd w:val="0"/>
        <w:spacing w:after="0"/>
        <w:ind w:left="284" w:hanging="284"/>
        <w:jc w:val="both"/>
        <w:rPr>
          <w:rFonts w:ascii="Times New Roman" w:hAnsi="Times New Roman" w:cs="Times New Roman"/>
          <w:lang w:val="en-US"/>
        </w:rPr>
      </w:pPr>
      <w:proofErr w:type="spellStart"/>
      <w:r w:rsidRPr="00D4342E">
        <w:rPr>
          <w:rFonts w:ascii="Times New Roman" w:eastAsia="TimesNewRoman" w:hAnsi="Times New Roman" w:cs="Times New Roman"/>
          <w:lang w:val="en-US"/>
        </w:rPr>
        <w:t>Morisita</w:t>
      </w:r>
      <w:proofErr w:type="spellEnd"/>
      <w:r w:rsidRPr="00D4342E">
        <w:rPr>
          <w:rFonts w:ascii="Times New Roman" w:eastAsia="TimesNewRoman" w:hAnsi="Times New Roman" w:cs="Times New Roman"/>
          <w:lang w:val="en-US"/>
        </w:rPr>
        <w:t xml:space="preserve">, M. Measuring the dispersion of individuals and analysis of the distributional patterns. </w:t>
      </w:r>
      <w:proofErr w:type="spellStart"/>
      <w:r w:rsidRPr="00D4342E">
        <w:rPr>
          <w:rFonts w:ascii="Times New Roman" w:eastAsia="TimesNewRoman" w:hAnsi="Times New Roman" w:cs="Times New Roman"/>
          <w:lang w:val="en-US"/>
        </w:rPr>
        <w:t>Mem</w:t>
      </w:r>
      <w:proofErr w:type="spellEnd"/>
      <w:r w:rsidRPr="00D4342E">
        <w:rPr>
          <w:rFonts w:ascii="Times New Roman" w:eastAsia="TimesNewRoman" w:hAnsi="Times New Roman" w:cs="Times New Roman"/>
          <w:lang w:val="en-US"/>
        </w:rPr>
        <w:t>. Fac. Sci. Kyushu Univ. Ser. E. 2: 215-235, 1959.</w:t>
      </w:r>
    </w:p>
    <w:p w:rsidR="008036B4" w:rsidRPr="00D4342E" w:rsidRDefault="008036B4" w:rsidP="00315B0D">
      <w:pPr>
        <w:pStyle w:val="Prrafodelista"/>
        <w:widowControl w:val="0"/>
        <w:numPr>
          <w:ilvl w:val="0"/>
          <w:numId w:val="6"/>
        </w:numPr>
        <w:autoSpaceDE w:val="0"/>
        <w:autoSpaceDN w:val="0"/>
        <w:adjustRightInd w:val="0"/>
        <w:spacing w:after="0"/>
        <w:ind w:left="284" w:hanging="284"/>
        <w:jc w:val="both"/>
        <w:rPr>
          <w:rFonts w:ascii="Times New Roman" w:hAnsi="Times New Roman" w:cs="Times New Roman"/>
          <w:lang w:val="pt-BR" w:eastAsia="es-VE"/>
        </w:rPr>
      </w:pPr>
      <w:r w:rsidRPr="00D4342E">
        <w:rPr>
          <w:rFonts w:ascii="Times New Roman" w:hAnsi="Times New Roman" w:cs="Times New Roman"/>
          <w:lang w:val="pt-BR"/>
        </w:rPr>
        <w:t xml:space="preserve">Pérez, S.G. Quantificação de </w:t>
      </w:r>
      <w:proofErr w:type="spellStart"/>
      <w:r w:rsidRPr="00D4342E">
        <w:rPr>
          <w:rFonts w:ascii="Times New Roman" w:hAnsi="Times New Roman" w:cs="Times New Roman"/>
          <w:lang w:val="pt-BR"/>
        </w:rPr>
        <w:t>parãmetros</w:t>
      </w:r>
      <w:proofErr w:type="spellEnd"/>
      <w:r w:rsidRPr="00D4342E">
        <w:rPr>
          <w:rFonts w:ascii="Times New Roman" w:hAnsi="Times New Roman" w:cs="Times New Roman"/>
          <w:lang w:val="pt-BR"/>
        </w:rPr>
        <w:t xml:space="preserve"> monocíclicos da ferrugem alaranjada</w:t>
      </w:r>
      <w:r w:rsidR="00B37750" w:rsidRPr="00D4342E">
        <w:rPr>
          <w:rFonts w:ascii="Times New Roman" w:hAnsi="Times New Roman" w:cs="Times New Roman"/>
          <w:lang w:val="pt-BR"/>
        </w:rPr>
        <w:t xml:space="preserve"> </w:t>
      </w:r>
      <w:r w:rsidRPr="00D4342E">
        <w:rPr>
          <w:rFonts w:ascii="Times New Roman" w:hAnsi="Times New Roman" w:cs="Times New Roman"/>
          <w:lang w:val="pt-BR"/>
        </w:rPr>
        <w:t>(</w:t>
      </w:r>
      <w:proofErr w:type="spellStart"/>
      <w:r w:rsidRPr="00D4342E">
        <w:rPr>
          <w:rFonts w:ascii="Times New Roman" w:hAnsi="Times New Roman" w:cs="Times New Roman"/>
          <w:i/>
          <w:iCs/>
          <w:lang w:val="pt-BR"/>
        </w:rPr>
        <w:t>Puccinia</w:t>
      </w:r>
      <w:proofErr w:type="spellEnd"/>
      <w:r w:rsidR="00B37750" w:rsidRPr="00D4342E">
        <w:rPr>
          <w:rFonts w:ascii="Times New Roman" w:hAnsi="Times New Roman" w:cs="Times New Roman"/>
          <w:i/>
          <w:iCs/>
          <w:lang w:val="pt-BR"/>
        </w:rPr>
        <w:t xml:space="preserve"> </w:t>
      </w:r>
      <w:proofErr w:type="spellStart"/>
      <w:r w:rsidRPr="00D4342E">
        <w:rPr>
          <w:rFonts w:ascii="Times New Roman" w:hAnsi="Times New Roman" w:cs="Times New Roman"/>
          <w:i/>
          <w:iCs/>
          <w:lang w:val="pt-BR"/>
        </w:rPr>
        <w:t>kuehnii</w:t>
      </w:r>
      <w:proofErr w:type="spellEnd"/>
      <w:r w:rsidRPr="00D4342E">
        <w:rPr>
          <w:rFonts w:ascii="Times New Roman" w:hAnsi="Times New Roman" w:cs="Times New Roman"/>
          <w:lang w:val="pt-BR"/>
        </w:rPr>
        <w:t xml:space="preserve">) em cana de açúcar. Dissertação apresentada para obtenção do título de Mestre em Ciências. Área de concentração: Fitopatologia. Universidade São Paulo, Escola Superior do Agricultura “Luiz de Queiroz”, Piracicaba, </w:t>
      </w:r>
      <w:proofErr w:type="spellStart"/>
      <w:r w:rsidRPr="00D4342E">
        <w:rPr>
          <w:rFonts w:ascii="Times New Roman" w:hAnsi="Times New Roman" w:cs="Times New Roman"/>
          <w:lang w:val="pt-BR"/>
        </w:rPr>
        <w:t>Brazil</w:t>
      </w:r>
      <w:proofErr w:type="spellEnd"/>
      <w:r w:rsidRPr="00D4342E">
        <w:rPr>
          <w:rFonts w:ascii="Times New Roman" w:hAnsi="Times New Roman" w:cs="Times New Roman"/>
          <w:lang w:val="pt-BR"/>
        </w:rPr>
        <w:t>: 53 p., 2013.</w:t>
      </w:r>
    </w:p>
    <w:p w:rsidR="008036B4" w:rsidRPr="00D4342E" w:rsidRDefault="008036B4" w:rsidP="00315B0D">
      <w:pPr>
        <w:pStyle w:val="Default"/>
        <w:numPr>
          <w:ilvl w:val="0"/>
          <w:numId w:val="6"/>
        </w:numPr>
        <w:spacing w:line="276" w:lineRule="auto"/>
        <w:ind w:left="284" w:hanging="284"/>
        <w:jc w:val="both"/>
        <w:rPr>
          <w:rFonts w:ascii="Times New Roman" w:hAnsi="Times New Roman" w:cs="Times New Roman"/>
          <w:color w:val="auto"/>
          <w:sz w:val="22"/>
          <w:szCs w:val="22"/>
        </w:rPr>
      </w:pPr>
      <w:r w:rsidRPr="00D4342E">
        <w:rPr>
          <w:rFonts w:ascii="Times New Roman" w:hAnsi="Times New Roman" w:cs="Times New Roman"/>
          <w:color w:val="auto"/>
          <w:sz w:val="22"/>
          <w:szCs w:val="22"/>
        </w:rPr>
        <w:t xml:space="preserve">Rodríguez, J.; A. Molina; Céspedes A. y L. Cabrera. Consideraciones sobre la evaluación de la roya común de la caña de azúcar. Problemas de las escalas. Estación Provincial de Investigaciones de la EPICA Mayarí: 10pp., 2007. </w:t>
      </w:r>
    </w:p>
    <w:p w:rsidR="008036B4" w:rsidRPr="00D4342E" w:rsidRDefault="008036B4" w:rsidP="00315B0D">
      <w:pPr>
        <w:pStyle w:val="Pa2"/>
        <w:numPr>
          <w:ilvl w:val="0"/>
          <w:numId w:val="6"/>
        </w:numPr>
        <w:spacing w:line="276" w:lineRule="auto"/>
        <w:ind w:left="284" w:hanging="284"/>
        <w:jc w:val="both"/>
        <w:rPr>
          <w:rFonts w:ascii="Times New Roman" w:hAnsi="Times New Roman" w:cs="Times New Roman"/>
          <w:sz w:val="22"/>
          <w:szCs w:val="22"/>
        </w:rPr>
      </w:pPr>
      <w:r w:rsidRPr="00D4342E">
        <w:rPr>
          <w:rFonts w:ascii="Times New Roman" w:hAnsi="Times New Roman" w:cs="Times New Roman"/>
          <w:sz w:val="22"/>
          <w:szCs w:val="22"/>
        </w:rPr>
        <w:t xml:space="preserve">Souza, A. </w:t>
      </w:r>
      <w:proofErr w:type="spellStart"/>
      <w:r w:rsidRPr="00D4342E">
        <w:rPr>
          <w:rFonts w:ascii="Times New Roman" w:hAnsi="Times New Roman" w:cs="Times New Roman"/>
          <w:sz w:val="22"/>
          <w:szCs w:val="22"/>
        </w:rPr>
        <w:t>Ferrugem</w:t>
      </w:r>
      <w:proofErr w:type="spellEnd"/>
      <w:r w:rsidR="00315B0D" w:rsidRPr="00D4342E">
        <w:rPr>
          <w:rFonts w:ascii="Times New Roman" w:hAnsi="Times New Roman" w:cs="Times New Roman"/>
          <w:sz w:val="22"/>
          <w:szCs w:val="22"/>
        </w:rPr>
        <w:t xml:space="preserve"> </w:t>
      </w:r>
      <w:proofErr w:type="spellStart"/>
      <w:r w:rsidRPr="00D4342E">
        <w:rPr>
          <w:rFonts w:ascii="Times New Roman" w:hAnsi="Times New Roman" w:cs="Times New Roman"/>
          <w:sz w:val="22"/>
          <w:szCs w:val="22"/>
        </w:rPr>
        <w:t>alaranjada</w:t>
      </w:r>
      <w:proofErr w:type="spellEnd"/>
      <w:r w:rsidRPr="00D4342E">
        <w:rPr>
          <w:rFonts w:ascii="Times New Roman" w:hAnsi="Times New Roman" w:cs="Times New Roman"/>
          <w:sz w:val="22"/>
          <w:szCs w:val="22"/>
        </w:rPr>
        <w:t xml:space="preserve"> da cana de </w:t>
      </w:r>
      <w:proofErr w:type="spellStart"/>
      <w:r w:rsidRPr="00D4342E">
        <w:rPr>
          <w:rFonts w:ascii="Times New Roman" w:hAnsi="Times New Roman" w:cs="Times New Roman"/>
          <w:sz w:val="22"/>
          <w:szCs w:val="22"/>
        </w:rPr>
        <w:t>açucar</w:t>
      </w:r>
      <w:proofErr w:type="spellEnd"/>
      <w:r w:rsidRPr="00D4342E">
        <w:rPr>
          <w:rFonts w:ascii="Times New Roman" w:hAnsi="Times New Roman" w:cs="Times New Roman"/>
          <w:sz w:val="22"/>
          <w:szCs w:val="22"/>
        </w:rPr>
        <w:t xml:space="preserve"> no Brasil: </w:t>
      </w:r>
      <w:proofErr w:type="spellStart"/>
      <w:r w:rsidRPr="00D4342E">
        <w:rPr>
          <w:rFonts w:ascii="Times New Roman" w:hAnsi="Times New Roman" w:cs="Times New Roman"/>
          <w:sz w:val="22"/>
          <w:szCs w:val="22"/>
        </w:rPr>
        <w:t>estudo</w:t>
      </w:r>
      <w:proofErr w:type="spellEnd"/>
      <w:r w:rsidRPr="00D4342E">
        <w:rPr>
          <w:rFonts w:ascii="Times New Roman" w:hAnsi="Times New Roman" w:cs="Times New Roman"/>
          <w:sz w:val="22"/>
          <w:szCs w:val="22"/>
        </w:rPr>
        <w:t xml:space="preserve"> de </w:t>
      </w:r>
      <w:proofErr w:type="spellStart"/>
      <w:r w:rsidRPr="00D4342E">
        <w:rPr>
          <w:rFonts w:ascii="Times New Roman" w:hAnsi="Times New Roman" w:cs="Times New Roman"/>
          <w:sz w:val="22"/>
          <w:szCs w:val="22"/>
        </w:rPr>
        <w:t>populações</w:t>
      </w:r>
      <w:proofErr w:type="spellEnd"/>
      <w:r w:rsidRPr="00D4342E">
        <w:rPr>
          <w:rFonts w:ascii="Times New Roman" w:hAnsi="Times New Roman" w:cs="Times New Roman"/>
          <w:sz w:val="22"/>
          <w:szCs w:val="22"/>
        </w:rPr>
        <w:t xml:space="preserve"> do patógeno e </w:t>
      </w:r>
      <w:proofErr w:type="spellStart"/>
      <w:r w:rsidRPr="00D4342E">
        <w:rPr>
          <w:rFonts w:ascii="Times New Roman" w:hAnsi="Times New Roman" w:cs="Times New Roman"/>
          <w:sz w:val="22"/>
          <w:szCs w:val="22"/>
        </w:rPr>
        <w:t>compotamento</w:t>
      </w:r>
      <w:proofErr w:type="spellEnd"/>
      <w:r w:rsidRPr="00D4342E">
        <w:rPr>
          <w:rFonts w:ascii="Times New Roman" w:hAnsi="Times New Roman" w:cs="Times New Roman"/>
          <w:sz w:val="22"/>
          <w:szCs w:val="22"/>
        </w:rPr>
        <w:t xml:space="preserve"> varietal. Tese </w:t>
      </w:r>
      <w:proofErr w:type="spellStart"/>
      <w:r w:rsidRPr="00D4342E">
        <w:rPr>
          <w:rFonts w:ascii="Times New Roman" w:hAnsi="Times New Roman" w:cs="Times New Roman"/>
          <w:sz w:val="22"/>
          <w:szCs w:val="22"/>
        </w:rPr>
        <w:t>Doutorado</w:t>
      </w:r>
      <w:proofErr w:type="spellEnd"/>
      <w:r w:rsidRPr="00D4342E">
        <w:rPr>
          <w:rFonts w:ascii="Times New Roman" w:hAnsi="Times New Roman" w:cs="Times New Roman"/>
          <w:sz w:val="22"/>
          <w:szCs w:val="22"/>
        </w:rPr>
        <w:t xml:space="preserve">, </w:t>
      </w:r>
      <w:proofErr w:type="spellStart"/>
      <w:r w:rsidRPr="00D4342E">
        <w:rPr>
          <w:rFonts w:ascii="Times New Roman" w:hAnsi="Times New Roman" w:cs="Times New Roman"/>
          <w:sz w:val="22"/>
          <w:szCs w:val="22"/>
        </w:rPr>
        <w:t>Escola</w:t>
      </w:r>
      <w:proofErr w:type="spellEnd"/>
      <w:r w:rsidRPr="00D4342E">
        <w:rPr>
          <w:rFonts w:ascii="Times New Roman" w:hAnsi="Times New Roman" w:cs="Times New Roman"/>
          <w:sz w:val="22"/>
          <w:szCs w:val="22"/>
        </w:rPr>
        <w:t xml:space="preserve"> Superior de Agricultura “</w:t>
      </w:r>
      <w:proofErr w:type="spellStart"/>
      <w:r w:rsidRPr="00D4342E">
        <w:rPr>
          <w:rFonts w:ascii="Times New Roman" w:hAnsi="Times New Roman" w:cs="Times New Roman"/>
          <w:sz w:val="22"/>
          <w:szCs w:val="22"/>
        </w:rPr>
        <w:t>Luiz</w:t>
      </w:r>
      <w:proofErr w:type="spellEnd"/>
      <w:r w:rsidRPr="00D4342E">
        <w:rPr>
          <w:rFonts w:ascii="Times New Roman" w:hAnsi="Times New Roman" w:cs="Times New Roman"/>
          <w:sz w:val="22"/>
          <w:szCs w:val="22"/>
        </w:rPr>
        <w:t xml:space="preserve"> de </w:t>
      </w:r>
      <w:proofErr w:type="spellStart"/>
      <w:r w:rsidRPr="00D4342E">
        <w:rPr>
          <w:rFonts w:ascii="Times New Roman" w:hAnsi="Times New Roman" w:cs="Times New Roman"/>
          <w:sz w:val="22"/>
          <w:szCs w:val="22"/>
        </w:rPr>
        <w:t>Queiroz</w:t>
      </w:r>
      <w:proofErr w:type="spellEnd"/>
      <w:r w:rsidRPr="00D4342E">
        <w:rPr>
          <w:rFonts w:ascii="Times New Roman" w:hAnsi="Times New Roman" w:cs="Times New Roman"/>
          <w:sz w:val="22"/>
          <w:szCs w:val="22"/>
        </w:rPr>
        <w:t xml:space="preserve">”, </w:t>
      </w:r>
      <w:proofErr w:type="spellStart"/>
      <w:r w:rsidRPr="00D4342E">
        <w:rPr>
          <w:rFonts w:ascii="Times New Roman" w:hAnsi="Times New Roman" w:cs="Times New Roman"/>
          <w:sz w:val="22"/>
          <w:szCs w:val="22"/>
        </w:rPr>
        <w:t>Piracicaba</w:t>
      </w:r>
      <w:proofErr w:type="spellEnd"/>
      <w:r w:rsidRPr="00D4342E">
        <w:rPr>
          <w:rFonts w:ascii="Times New Roman" w:hAnsi="Times New Roman" w:cs="Times New Roman"/>
          <w:sz w:val="22"/>
          <w:szCs w:val="22"/>
        </w:rPr>
        <w:t xml:space="preserve">, </w:t>
      </w:r>
      <w:proofErr w:type="spellStart"/>
      <w:r w:rsidRPr="00D4342E">
        <w:rPr>
          <w:rFonts w:ascii="Times New Roman" w:hAnsi="Times New Roman" w:cs="Times New Roman"/>
          <w:sz w:val="22"/>
          <w:szCs w:val="22"/>
        </w:rPr>
        <w:t>Brazil</w:t>
      </w:r>
      <w:proofErr w:type="spellEnd"/>
      <w:r w:rsidRPr="00D4342E">
        <w:rPr>
          <w:rFonts w:ascii="Times New Roman" w:hAnsi="Times New Roman" w:cs="Times New Roman"/>
          <w:sz w:val="22"/>
          <w:szCs w:val="22"/>
        </w:rPr>
        <w:t>: 87 p. 2013.</w:t>
      </w:r>
    </w:p>
    <w:p w:rsidR="008036B4" w:rsidRPr="00D4342E" w:rsidRDefault="008036B4" w:rsidP="00315B0D">
      <w:pPr>
        <w:pStyle w:val="Prrafodelista"/>
        <w:numPr>
          <w:ilvl w:val="0"/>
          <w:numId w:val="6"/>
        </w:numPr>
        <w:autoSpaceDE w:val="0"/>
        <w:autoSpaceDN w:val="0"/>
        <w:adjustRightInd w:val="0"/>
        <w:spacing w:after="0"/>
        <w:ind w:left="284" w:hanging="284"/>
        <w:jc w:val="both"/>
        <w:rPr>
          <w:rStyle w:val="ms-rtecustom-edctrdoi"/>
          <w:rFonts w:ascii="Times New Roman" w:hAnsi="Times New Roman" w:cs="Times New Roman"/>
          <w:lang w:val="en-US"/>
        </w:rPr>
      </w:pPr>
      <w:r w:rsidRPr="00D4342E">
        <w:rPr>
          <w:rStyle w:val="ms-rtecustom-edctrdoi"/>
          <w:rFonts w:ascii="Times New Roman" w:hAnsi="Times New Roman" w:cs="Times New Roman"/>
          <w:lang w:val="en-US"/>
        </w:rPr>
        <w:t xml:space="preserve">Sparks, A.H., P.D. Esker, G. Antony, L. Campbell, E.E. Frank, L. </w:t>
      </w:r>
      <w:proofErr w:type="spellStart"/>
      <w:r w:rsidRPr="00D4342E">
        <w:rPr>
          <w:rStyle w:val="ms-rtecustom-edctrdoi"/>
          <w:rFonts w:ascii="Times New Roman" w:hAnsi="Times New Roman" w:cs="Times New Roman"/>
          <w:lang w:val="en-US"/>
        </w:rPr>
        <w:t>Huebel</w:t>
      </w:r>
      <w:proofErr w:type="spellEnd"/>
      <w:r w:rsidRPr="00D4342E">
        <w:rPr>
          <w:rStyle w:val="ms-rtecustom-edctrdoi"/>
          <w:rFonts w:ascii="Times New Roman" w:hAnsi="Times New Roman" w:cs="Times New Roman"/>
          <w:lang w:val="en-US"/>
        </w:rPr>
        <w:t xml:space="preserve">, M.N. Rouse, B. Van Allen, and K.A. Garrett. Ecology and Epidemiology in R: Spatial Analysis. The Plant Health Instructor. </w:t>
      </w:r>
      <w:proofErr w:type="spellStart"/>
      <w:r w:rsidRPr="00D4342E">
        <w:rPr>
          <w:rStyle w:val="ms-rtecustom-edctrdoi"/>
          <w:rFonts w:ascii="Times New Roman" w:hAnsi="Times New Roman" w:cs="Times New Roman"/>
          <w:lang w:val="en-US"/>
        </w:rPr>
        <w:t>Doi</w:t>
      </w:r>
      <w:proofErr w:type="spellEnd"/>
      <w:r w:rsidRPr="00D4342E">
        <w:rPr>
          <w:rStyle w:val="ms-rtecustom-edctrdoi"/>
          <w:rFonts w:ascii="Times New Roman" w:hAnsi="Times New Roman" w:cs="Times New Roman"/>
          <w:lang w:val="en-US"/>
        </w:rPr>
        <w:t>: 10.1094/PHI-A-2008-0129-03, 2008.</w:t>
      </w:r>
    </w:p>
    <w:p w:rsidR="00CB1578" w:rsidRPr="00CB1578" w:rsidRDefault="008036B4" w:rsidP="00CB1578">
      <w:pPr>
        <w:pStyle w:val="Prrafodelista"/>
        <w:widowControl w:val="0"/>
        <w:numPr>
          <w:ilvl w:val="0"/>
          <w:numId w:val="6"/>
        </w:numPr>
        <w:autoSpaceDE w:val="0"/>
        <w:autoSpaceDN w:val="0"/>
        <w:adjustRightInd w:val="0"/>
        <w:spacing w:after="0"/>
        <w:ind w:left="284" w:hanging="284"/>
        <w:jc w:val="both"/>
        <w:rPr>
          <w:rFonts w:ascii="Times New Roman" w:hAnsi="Times New Roman" w:cs="Times New Roman"/>
        </w:rPr>
      </w:pPr>
      <w:r w:rsidRPr="00D4342E">
        <w:rPr>
          <w:rFonts w:ascii="Times New Roman" w:hAnsi="Times New Roman" w:cs="Times New Roman"/>
        </w:rPr>
        <w:t xml:space="preserve">Valdés, B.L., O. Aday, B. Ocaña, L. Rojas, M. Hernández, M. Acosta, Víctor Gil, A. González, L. Rivero, M.I. </w:t>
      </w:r>
      <w:proofErr w:type="spellStart"/>
      <w:r w:rsidRPr="00D4342E">
        <w:rPr>
          <w:rFonts w:ascii="Times New Roman" w:hAnsi="Times New Roman" w:cs="Times New Roman"/>
        </w:rPr>
        <w:t>Oloriz</w:t>
      </w:r>
      <w:proofErr w:type="spellEnd"/>
      <w:r w:rsidRPr="00D4342E">
        <w:rPr>
          <w:rFonts w:ascii="Times New Roman" w:hAnsi="Times New Roman" w:cs="Times New Roman"/>
          <w:bCs/>
        </w:rPr>
        <w:t xml:space="preserve">. Caracterización de la respuesta de cultivares de caña de azúcar a la </w:t>
      </w:r>
      <w:r w:rsidRPr="00CB1578">
        <w:rPr>
          <w:rFonts w:ascii="Times New Roman" w:hAnsi="Times New Roman" w:cs="Times New Roman"/>
          <w:bCs/>
          <w:color w:val="000000"/>
        </w:rPr>
        <w:t xml:space="preserve">roya naranja en casa de cultivo. </w:t>
      </w:r>
      <w:proofErr w:type="spellStart"/>
      <w:r w:rsidRPr="00CB1578">
        <w:rPr>
          <w:rFonts w:ascii="Times New Roman" w:hAnsi="Times New Roman" w:cs="Times New Roman"/>
          <w:i/>
          <w:iCs/>
          <w:color w:val="000000"/>
          <w:lang w:val="en-US"/>
        </w:rPr>
        <w:t>Biotecnología</w:t>
      </w:r>
      <w:proofErr w:type="spellEnd"/>
      <w:r w:rsidRPr="00CB1578">
        <w:rPr>
          <w:rFonts w:ascii="Times New Roman" w:hAnsi="Times New Roman" w:cs="Times New Roman"/>
          <w:i/>
          <w:iCs/>
          <w:color w:val="000000"/>
          <w:lang w:val="en-US"/>
        </w:rPr>
        <w:t xml:space="preserve"> Vegetal </w:t>
      </w:r>
      <w:r w:rsidRPr="00CB1578">
        <w:rPr>
          <w:rFonts w:ascii="Times New Roman" w:hAnsi="Times New Roman" w:cs="Times New Roman"/>
          <w:iCs/>
          <w:color w:val="000000"/>
          <w:lang w:val="en-US"/>
        </w:rPr>
        <w:t>16 (1): 21 - 29, 2016.</w:t>
      </w:r>
      <w:r w:rsidR="00315B0D" w:rsidRPr="00CB1578">
        <w:rPr>
          <w:rFonts w:ascii="Times New Roman" w:hAnsi="Times New Roman" w:cs="Times New Roman"/>
          <w:iCs/>
          <w:color w:val="000000"/>
          <w:lang w:val="en-US"/>
        </w:rPr>
        <w:t xml:space="preserve"> </w:t>
      </w:r>
      <w:bookmarkStart w:id="0" w:name="_GoBack"/>
      <w:bookmarkEnd w:id="0"/>
    </w:p>
    <w:sectPr w:rsidR="00CB1578" w:rsidRPr="00CB1578"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0CC" w:rsidRDefault="001600CC" w:rsidP="00C8585B">
      <w:pPr>
        <w:spacing w:after="0" w:line="240" w:lineRule="auto"/>
      </w:pPr>
      <w:r>
        <w:separator/>
      </w:r>
    </w:p>
  </w:endnote>
  <w:endnote w:type="continuationSeparator" w:id="0">
    <w:p w:rsidR="001600CC" w:rsidRDefault="001600C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0CC" w:rsidRDefault="001600CC" w:rsidP="005E2497">
    <w:pPr>
      <w:pStyle w:val="Piedepgina"/>
      <w:jc w:val="center"/>
      <w:rPr>
        <w:rFonts w:ascii="Times New Roman" w:hAnsi="Times New Roman" w:cs="Times New Roman"/>
        <w:sz w:val="24"/>
      </w:rPr>
    </w:pPr>
  </w:p>
  <w:p w:rsidR="001600CC" w:rsidRPr="007559FA" w:rsidRDefault="001600CC"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1600CC" w:rsidRPr="007559FA" w:rsidRDefault="00984996" w:rsidP="005E2497">
    <w:pPr>
      <w:pStyle w:val="Piedepgina"/>
      <w:jc w:val="center"/>
      <w:rPr>
        <w:rFonts w:ascii="Times New Roman" w:hAnsi="Times New Roman" w:cs="Times New Roman"/>
        <w:sz w:val="28"/>
      </w:rPr>
    </w:pPr>
    <w:hyperlink r:id="rId1" w:history="1">
      <w:r w:rsidR="001600CC" w:rsidRPr="007559FA">
        <w:rPr>
          <w:rStyle w:val="Hipervnculo"/>
          <w:rFonts w:ascii="Times New Roman" w:hAnsi="Times New Roman" w:cs="Times New Roman"/>
          <w:sz w:val="28"/>
        </w:rPr>
        <w:t>convencionuclv@uclv.cu</w:t>
      </w:r>
    </w:hyperlink>
  </w:p>
  <w:p w:rsidR="001600CC" w:rsidRPr="007559FA" w:rsidRDefault="00984996" w:rsidP="005E2497">
    <w:pPr>
      <w:pStyle w:val="Piedepgina"/>
      <w:jc w:val="center"/>
      <w:rPr>
        <w:rFonts w:ascii="Times New Roman" w:hAnsi="Times New Roman" w:cs="Times New Roman"/>
        <w:sz w:val="28"/>
      </w:rPr>
    </w:pPr>
    <w:hyperlink r:id="rId2" w:history="1">
      <w:r w:rsidR="001600CC"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0CC" w:rsidRDefault="001600CC" w:rsidP="00C8585B">
      <w:pPr>
        <w:spacing w:after="0" w:line="240" w:lineRule="auto"/>
      </w:pPr>
      <w:r>
        <w:separator/>
      </w:r>
    </w:p>
  </w:footnote>
  <w:footnote w:type="continuationSeparator" w:id="0">
    <w:p w:rsidR="001600CC" w:rsidRDefault="001600CC"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0CC" w:rsidRPr="00640758" w:rsidRDefault="001600CC"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1600CC" w:rsidRDefault="001600CC"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1600CC" w:rsidRDefault="001600CC"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p>
  <w:p w:rsidR="001600CC" w:rsidRPr="00640758" w:rsidRDefault="001600CC"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1600CC" w:rsidRDefault="001600CC"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1600CC" w:rsidRDefault="001600CC"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1600CC" w:rsidRDefault="001600CC" w:rsidP="00E83573">
    <w:pPr>
      <w:pStyle w:val="Encabezado"/>
      <w:jc w:val="center"/>
      <w:rPr>
        <w:rFonts w:ascii="Times New Roman" w:hAnsi="Times New Roman" w:cs="Times New Roman"/>
        <w:b/>
        <w:sz w:val="24"/>
      </w:rPr>
    </w:pPr>
  </w:p>
  <w:p w:rsidR="001600CC" w:rsidRDefault="001600CC" w:rsidP="00E83573">
    <w:pPr>
      <w:pStyle w:val="Encabezado"/>
      <w:jc w:val="center"/>
      <w:rPr>
        <w:rFonts w:ascii="Times New Roman" w:hAnsi="Times New Roman" w:cs="Times New Roman"/>
        <w:b/>
        <w:sz w:val="24"/>
      </w:rPr>
    </w:pPr>
  </w:p>
  <w:p w:rsidR="001600CC" w:rsidRDefault="001600CC"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85D41"/>
    <w:multiLevelType w:val="hybridMultilevel"/>
    <w:tmpl w:val="7F521396"/>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6C45A39"/>
    <w:multiLevelType w:val="hybridMultilevel"/>
    <w:tmpl w:val="F14804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5FD3D87"/>
    <w:multiLevelType w:val="hybridMultilevel"/>
    <w:tmpl w:val="68A4F088"/>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
    <w:nsid w:val="46AC6E42"/>
    <w:multiLevelType w:val="hybridMultilevel"/>
    <w:tmpl w:val="7040B81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95F117C"/>
    <w:multiLevelType w:val="hybridMultilevel"/>
    <w:tmpl w:val="88246EE2"/>
    <w:lvl w:ilvl="0" w:tplc="E9BC8AD8">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VE"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72E3E"/>
    <w:rsid w:val="000C14DC"/>
    <w:rsid w:val="000C2FAF"/>
    <w:rsid w:val="00102D76"/>
    <w:rsid w:val="001054A8"/>
    <w:rsid w:val="00114C82"/>
    <w:rsid w:val="0012608A"/>
    <w:rsid w:val="001600CC"/>
    <w:rsid w:val="001D6B80"/>
    <w:rsid w:val="00225278"/>
    <w:rsid w:val="002C4923"/>
    <w:rsid w:val="002D52AC"/>
    <w:rsid w:val="002E0882"/>
    <w:rsid w:val="002E272A"/>
    <w:rsid w:val="003068F5"/>
    <w:rsid w:val="00313D75"/>
    <w:rsid w:val="00315B0D"/>
    <w:rsid w:val="00362E5F"/>
    <w:rsid w:val="00403285"/>
    <w:rsid w:val="0046247D"/>
    <w:rsid w:val="005754D8"/>
    <w:rsid w:val="005D23FC"/>
    <w:rsid w:val="005E2497"/>
    <w:rsid w:val="00606778"/>
    <w:rsid w:val="006271E4"/>
    <w:rsid w:val="006350AB"/>
    <w:rsid w:val="00640758"/>
    <w:rsid w:val="00667F10"/>
    <w:rsid w:val="00703C14"/>
    <w:rsid w:val="00712A31"/>
    <w:rsid w:val="007559FA"/>
    <w:rsid w:val="00794E1F"/>
    <w:rsid w:val="008036B4"/>
    <w:rsid w:val="0088159E"/>
    <w:rsid w:val="008949D0"/>
    <w:rsid w:val="008A1C16"/>
    <w:rsid w:val="008A2E7E"/>
    <w:rsid w:val="008B06F8"/>
    <w:rsid w:val="009061A5"/>
    <w:rsid w:val="0091621C"/>
    <w:rsid w:val="00984996"/>
    <w:rsid w:val="009B1EF2"/>
    <w:rsid w:val="009D5E02"/>
    <w:rsid w:val="009D67CD"/>
    <w:rsid w:val="00A156A5"/>
    <w:rsid w:val="00A21A1F"/>
    <w:rsid w:val="00A31552"/>
    <w:rsid w:val="00A62A14"/>
    <w:rsid w:val="00AF3374"/>
    <w:rsid w:val="00B0514A"/>
    <w:rsid w:val="00B2024E"/>
    <w:rsid w:val="00B37750"/>
    <w:rsid w:val="00B620E9"/>
    <w:rsid w:val="00B80E97"/>
    <w:rsid w:val="00BF107B"/>
    <w:rsid w:val="00C56288"/>
    <w:rsid w:val="00C6208A"/>
    <w:rsid w:val="00C62FE2"/>
    <w:rsid w:val="00C74B29"/>
    <w:rsid w:val="00C8585B"/>
    <w:rsid w:val="00CB1578"/>
    <w:rsid w:val="00CD2BC3"/>
    <w:rsid w:val="00D05242"/>
    <w:rsid w:val="00D36D1C"/>
    <w:rsid w:val="00D4342E"/>
    <w:rsid w:val="00D73DE9"/>
    <w:rsid w:val="00E83573"/>
    <w:rsid w:val="00E912D0"/>
    <w:rsid w:val="00EA1598"/>
    <w:rsid w:val="00EA7584"/>
    <w:rsid w:val="00EE19AE"/>
    <w:rsid w:val="00F17983"/>
    <w:rsid w:val="00F975F9"/>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9E2C14B-EAF4-4325-808D-8D8C097F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rsid w:val="001D6B80"/>
    <w:pPr>
      <w:spacing w:after="0" w:line="240" w:lineRule="auto"/>
    </w:pPr>
    <w:rPr>
      <w:rFonts w:ascii="Times New Roman" w:eastAsia="Times New Roman" w:hAnsi="Times New Roman" w:cs="Times New Roman"/>
      <w:sz w:val="20"/>
      <w:szCs w:val="20"/>
      <w:lang w:val="es-US" w:eastAsia="es-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46247D"/>
    <w:pPr>
      <w:autoSpaceDE w:val="0"/>
      <w:autoSpaceDN w:val="0"/>
      <w:adjustRightInd w:val="0"/>
      <w:spacing w:after="0" w:line="240" w:lineRule="auto"/>
    </w:pPr>
    <w:rPr>
      <w:rFonts w:ascii="Arial" w:eastAsia="Calibri" w:hAnsi="Arial" w:cs="Arial"/>
      <w:color w:val="000000"/>
      <w:sz w:val="24"/>
      <w:szCs w:val="24"/>
      <w:lang w:val="es-VE"/>
    </w:rPr>
  </w:style>
  <w:style w:type="character" w:customStyle="1" w:styleId="ms-rtecustom-edctrdoi">
    <w:name w:val="ms-rtecustom-edctrdoi"/>
    <w:basedOn w:val="Fuentedeprrafopredeter"/>
    <w:rsid w:val="00606778"/>
  </w:style>
  <w:style w:type="character" w:customStyle="1" w:styleId="ilfuvd">
    <w:name w:val="ilfuvd"/>
    <w:rsid w:val="00606778"/>
  </w:style>
  <w:style w:type="character" w:customStyle="1" w:styleId="A2">
    <w:name w:val="A2"/>
    <w:uiPriority w:val="99"/>
    <w:rsid w:val="008036B4"/>
    <w:rPr>
      <w:b/>
      <w:bCs/>
      <w:color w:val="221E1F"/>
      <w:sz w:val="36"/>
      <w:szCs w:val="36"/>
    </w:rPr>
  </w:style>
  <w:style w:type="paragraph" w:customStyle="1" w:styleId="Pa2">
    <w:name w:val="Pa2"/>
    <w:basedOn w:val="Normal"/>
    <w:next w:val="Normal"/>
    <w:uiPriority w:val="99"/>
    <w:rsid w:val="008036B4"/>
    <w:pPr>
      <w:autoSpaceDE w:val="0"/>
      <w:autoSpaceDN w:val="0"/>
      <w:adjustRightInd w:val="0"/>
      <w:spacing w:after="0" w:line="241" w:lineRule="atLeast"/>
    </w:pPr>
    <w:rPr>
      <w:rFonts w:ascii="Arial" w:eastAsia="Calibri" w:hAnsi="Arial" w:cs="Arial"/>
      <w:sz w:val="24"/>
      <w:szCs w:val="24"/>
      <w:lang w:val="es-VE"/>
    </w:rPr>
  </w:style>
  <w:style w:type="character" w:customStyle="1" w:styleId="A5">
    <w:name w:val="A5"/>
    <w:uiPriority w:val="99"/>
    <w:rsid w:val="008036B4"/>
    <w:rPr>
      <w:color w:val="221E1F"/>
      <w:sz w:val="20"/>
      <w:szCs w:val="20"/>
    </w:rPr>
  </w:style>
  <w:style w:type="character" w:customStyle="1" w:styleId="A4">
    <w:name w:val="A4"/>
    <w:uiPriority w:val="99"/>
    <w:rsid w:val="008036B4"/>
    <w:rPr>
      <w:i/>
      <w:iCs/>
      <w:color w:val="221E1F"/>
      <w:sz w:val="26"/>
      <w:szCs w:val="26"/>
    </w:rPr>
  </w:style>
  <w:style w:type="paragraph" w:styleId="NormalWeb">
    <w:name w:val="Normal (Web)"/>
    <w:basedOn w:val="Normal"/>
    <w:uiPriority w:val="99"/>
    <w:semiHidden/>
    <w:unhideWhenUsed/>
    <w:rsid w:val="008036B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rsid w:val="00803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many.aday@inicavc.azcuba.c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44319-41AB-468F-AF94-42D6ECA11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3688</Words>
  <Characters>20290</Characters>
  <Application>Microsoft Office Word</Application>
  <DocSecurity>0</DocSecurity>
  <Lines>169</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Osmany Aday Diaz</cp:lastModifiedBy>
  <cp:revision>4</cp:revision>
  <cp:lastPrinted>2017-03-02T19:45:00Z</cp:lastPrinted>
  <dcterms:created xsi:type="dcterms:W3CDTF">2019-03-06T15:14:00Z</dcterms:created>
  <dcterms:modified xsi:type="dcterms:W3CDTF">2019-03-06T15:18:00Z</dcterms:modified>
</cp:coreProperties>
</file>