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D"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NOMBRE DE</w:t>
      </w:r>
      <w:r w:rsidR="005754D8">
        <w:rPr>
          <w:rFonts w:ascii="Times New Roman" w:hAnsi="Times New Roman" w:cs="Times New Roman"/>
          <w:b/>
          <w:sz w:val="28"/>
          <w:szCs w:val="28"/>
        </w:rPr>
        <w:t xml:space="preserve">L </w:t>
      </w:r>
      <w:r w:rsidRPr="009D5E02">
        <w:rPr>
          <w:rFonts w:ascii="Times New Roman" w:hAnsi="Times New Roman" w:cs="Times New Roman"/>
          <w:b/>
          <w:sz w:val="28"/>
          <w:szCs w:val="28"/>
        </w:rPr>
        <w:t xml:space="preserve"> SUB-EVENTO</w:t>
      </w:r>
    </w:p>
    <w:p w:rsidR="008A1C16" w:rsidRPr="008A1C16" w:rsidRDefault="008A1C16" w:rsidP="00084119">
      <w:pPr>
        <w:spacing w:after="0"/>
        <w:jc w:val="center"/>
        <w:rPr>
          <w:rFonts w:ascii="Times New Roman" w:hAnsi="Times New Roman" w:cs="Times New Roman"/>
          <w:sz w:val="24"/>
          <w:szCs w:val="24"/>
        </w:rPr>
      </w:pPr>
      <w:r>
        <w:rPr>
          <w:rFonts w:ascii="Times New Roman" w:hAnsi="Times New Roman" w:cs="Times New Roman"/>
          <w:sz w:val="24"/>
          <w:szCs w:val="24"/>
        </w:rPr>
        <w:t>(</w:t>
      </w:r>
      <w:r w:rsidR="00084119" w:rsidRPr="00D0349A">
        <w:rPr>
          <w:rFonts w:ascii="Times New Roman" w:hAnsi="Times New Roman" w:cs="Times New Roman"/>
          <w:sz w:val="28"/>
          <w:szCs w:val="28"/>
        </w:rPr>
        <w:t>Transmisión, Distribución y Utilización de la Energía Eléctrica</w:t>
      </w:r>
      <w:r w:rsidRPr="008A1C16">
        <w:rPr>
          <w:rFonts w:ascii="Times New Roman" w:hAnsi="Times New Roman" w:cs="Times New Roman"/>
          <w:sz w:val="24"/>
          <w:szCs w:val="24"/>
        </w:rPr>
        <w:t>)</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Default="008A1C16" w:rsidP="00667F10">
      <w:pPr>
        <w:spacing w:after="0"/>
        <w:jc w:val="center"/>
        <w:rPr>
          <w:rFonts w:ascii="Times New Roman" w:hAnsi="Times New Roman" w:cs="Times New Roman"/>
          <w:sz w:val="24"/>
          <w:szCs w:val="24"/>
        </w:rPr>
      </w:pPr>
      <w:r w:rsidRPr="008A1C16">
        <w:rPr>
          <w:rFonts w:ascii="Times New Roman" w:hAnsi="Times New Roman" w:cs="Times New Roman"/>
          <w:sz w:val="24"/>
          <w:szCs w:val="24"/>
        </w:rPr>
        <w:t>(</w:t>
      </w:r>
      <w:r w:rsidR="00D0349A" w:rsidRPr="00D0349A">
        <w:rPr>
          <w:rFonts w:ascii="Times New Roman" w:hAnsi="Times New Roman" w:cs="Times New Roman"/>
          <w:sz w:val="28"/>
          <w:szCs w:val="28"/>
        </w:rPr>
        <w:t>Accionamiento de un motor de corriente directa sin escobillas y con sensores tipo hall</w:t>
      </w:r>
      <w:r w:rsidRPr="008A1C16">
        <w:rPr>
          <w:rFonts w:ascii="Times New Roman" w:hAnsi="Times New Roman" w:cs="Times New Roman"/>
          <w:sz w:val="24"/>
          <w:szCs w:val="24"/>
        </w:rPr>
        <w:t>)</w:t>
      </w:r>
      <w:r w:rsidR="009061A5">
        <w:rPr>
          <w:rFonts w:ascii="Times New Roman" w:hAnsi="Times New Roman" w:cs="Times New Roman"/>
          <w:sz w:val="24"/>
          <w:szCs w:val="24"/>
        </w:rPr>
        <w:t>.</w:t>
      </w:r>
    </w:p>
    <w:p w:rsidR="00E912D0" w:rsidRDefault="00E912D0" w:rsidP="00667F10">
      <w:pPr>
        <w:spacing w:after="0"/>
        <w:jc w:val="center"/>
        <w:rPr>
          <w:rFonts w:ascii="Times New Roman" w:hAnsi="Times New Roman" w:cs="Times New Roman"/>
          <w:b/>
          <w:i/>
          <w:sz w:val="24"/>
          <w:szCs w:val="24"/>
        </w:rPr>
      </w:pPr>
    </w:p>
    <w:p w:rsidR="008A1C16" w:rsidRPr="009D5E02" w:rsidRDefault="008A1C16" w:rsidP="00667F10">
      <w:pPr>
        <w:spacing w:after="0"/>
        <w:jc w:val="center"/>
        <w:rPr>
          <w:rFonts w:ascii="Times New Roman" w:hAnsi="Times New Roman" w:cs="Times New Roman"/>
          <w:b/>
          <w:i/>
          <w:sz w:val="28"/>
          <w:szCs w:val="28"/>
        </w:rPr>
      </w:pPr>
      <w:r w:rsidRPr="009D5E02">
        <w:rPr>
          <w:rFonts w:ascii="Times New Roman" w:hAnsi="Times New Roman" w:cs="Times New Roman"/>
          <w:b/>
          <w:i/>
          <w:sz w:val="28"/>
          <w:szCs w:val="28"/>
        </w:rPr>
        <w:t>Title</w:t>
      </w:r>
    </w:p>
    <w:p w:rsidR="008A1C16" w:rsidRDefault="008A1C16" w:rsidP="00667F10">
      <w:pPr>
        <w:spacing w:after="0"/>
        <w:jc w:val="center"/>
        <w:rPr>
          <w:rFonts w:ascii="Times New Roman" w:hAnsi="Times New Roman" w:cs="Times New Roman"/>
          <w:sz w:val="24"/>
          <w:szCs w:val="24"/>
        </w:rPr>
      </w:pPr>
      <w:r w:rsidRPr="008A1C16">
        <w:rPr>
          <w:rFonts w:ascii="Times New Roman" w:hAnsi="Times New Roman" w:cs="Times New Roman"/>
          <w:sz w:val="24"/>
          <w:szCs w:val="24"/>
        </w:rPr>
        <w:t>(</w:t>
      </w:r>
      <w:r>
        <w:rPr>
          <w:rFonts w:ascii="Times New Roman" w:hAnsi="Times New Roman" w:cs="Times New Roman"/>
          <w:sz w:val="24"/>
          <w:szCs w:val="24"/>
        </w:rPr>
        <w:t xml:space="preserve">Traducción exacta </w:t>
      </w:r>
      <w:r w:rsidR="009061A5">
        <w:rPr>
          <w:rFonts w:ascii="Times New Roman" w:hAnsi="Times New Roman" w:cs="Times New Roman"/>
          <w:sz w:val="24"/>
          <w:szCs w:val="24"/>
        </w:rPr>
        <w:t xml:space="preserve">al inglés </w:t>
      </w:r>
      <w:r>
        <w:rPr>
          <w:rFonts w:ascii="Times New Roman" w:hAnsi="Times New Roman" w:cs="Times New Roman"/>
          <w:sz w:val="24"/>
          <w:szCs w:val="24"/>
        </w:rPr>
        <w:t>del título y mismo formato que el anterior</w:t>
      </w:r>
      <w:r w:rsidR="009061A5">
        <w:rPr>
          <w:rFonts w:ascii="Times New Roman" w:hAnsi="Times New Roman" w:cs="Times New Roman"/>
          <w:sz w:val="24"/>
          <w:szCs w:val="24"/>
        </w:rPr>
        <w:t xml:space="preserve"> agregando la cursiva</w:t>
      </w:r>
      <w:r w:rsidRPr="008A1C16">
        <w:rPr>
          <w:rFonts w:ascii="Times New Roman" w:hAnsi="Times New Roman" w:cs="Times New Roman"/>
          <w:sz w:val="24"/>
          <w:szCs w:val="24"/>
        </w:rPr>
        <w:t>)</w:t>
      </w:r>
      <w:r w:rsidR="009061A5">
        <w:rPr>
          <w:rFonts w:ascii="Times New Roman" w:hAnsi="Times New Roman" w:cs="Times New Roman"/>
          <w:sz w:val="24"/>
          <w:szCs w:val="24"/>
        </w:rPr>
        <w:t>.</w:t>
      </w:r>
    </w:p>
    <w:p w:rsidR="009D5E02" w:rsidRDefault="009D5E02" w:rsidP="00FF3346">
      <w:pPr>
        <w:spacing w:after="0" w:line="360" w:lineRule="auto"/>
        <w:rPr>
          <w:rFonts w:ascii="Times New Roman" w:hAnsi="Times New Roman" w:cs="Times New Roman"/>
          <w:b/>
          <w:sz w:val="24"/>
          <w:szCs w:val="24"/>
        </w:rPr>
      </w:pPr>
    </w:p>
    <w:p w:rsidR="002E0882" w:rsidRPr="002E0882" w:rsidRDefault="002E0882" w:rsidP="00FF3346">
      <w:pPr>
        <w:spacing w:after="0" w:line="360" w:lineRule="auto"/>
        <w:rPr>
          <w:rFonts w:ascii="Times New Roman" w:hAnsi="Times New Roman" w:cs="Times New Roman"/>
          <w:sz w:val="24"/>
          <w:szCs w:val="24"/>
        </w:rPr>
      </w:pPr>
    </w:p>
    <w:p w:rsidR="009D5E02" w:rsidRPr="00691F30" w:rsidRDefault="00691F30" w:rsidP="00691F30">
      <w:pPr>
        <w:spacing w:after="0" w:line="360" w:lineRule="auto"/>
        <w:jc w:val="center"/>
        <w:rPr>
          <w:rFonts w:ascii="Times New Roman" w:hAnsi="Times New Roman" w:cs="Times New Roman"/>
          <w:sz w:val="28"/>
          <w:szCs w:val="28"/>
        </w:rPr>
      </w:pPr>
      <w:r w:rsidRPr="00691F30">
        <w:rPr>
          <w:rFonts w:ascii="Times New Roman" w:hAnsi="Times New Roman" w:cs="Times New Roman"/>
          <w:b/>
          <w:sz w:val="28"/>
          <w:szCs w:val="28"/>
        </w:rPr>
        <w:t>Autores</w:t>
      </w:r>
    </w:p>
    <w:p w:rsidR="00691F30" w:rsidRPr="002C4C82" w:rsidRDefault="00691F30" w:rsidP="00691F30">
      <w:pPr>
        <w:pStyle w:val="Prrafodelista"/>
        <w:numPr>
          <w:ilvl w:val="0"/>
          <w:numId w:val="2"/>
        </w:numPr>
        <w:spacing w:after="0" w:line="360" w:lineRule="auto"/>
        <w:ind w:left="709" w:hanging="284"/>
        <w:jc w:val="both"/>
        <w:rPr>
          <w:rFonts w:ascii="Times New Roman" w:hAnsi="Times New Roman" w:cs="Times New Roman"/>
          <w:sz w:val="24"/>
          <w:szCs w:val="24"/>
        </w:rPr>
      </w:pPr>
      <w:r w:rsidRPr="002C4C82">
        <w:rPr>
          <w:rFonts w:ascii="Times New Roman" w:hAnsi="Times New Roman" w:cs="Times New Roman"/>
          <w:sz w:val="24"/>
          <w:szCs w:val="24"/>
        </w:rPr>
        <w:t>Francisco Eneldo López Monteagudo. Universidad Autónoma de Zacatecas, México. E-mail:</w:t>
      </w:r>
      <w:r w:rsidRPr="002C4C82">
        <w:t xml:space="preserve"> </w:t>
      </w:r>
      <w:hyperlink r:id="rId7" w:history="1">
        <w:r w:rsidRPr="002C4C82">
          <w:rPr>
            <w:rStyle w:val="Hipervnculo"/>
            <w:rFonts w:ascii="Times New Roman" w:hAnsi="Times New Roman" w:cs="Times New Roman"/>
            <w:sz w:val="24"/>
            <w:szCs w:val="24"/>
          </w:rPr>
          <w:t>eneldolm@yahoo.com</w:t>
        </w:r>
      </w:hyperlink>
    </w:p>
    <w:p w:rsidR="00691F30" w:rsidRDefault="00830B9C" w:rsidP="00691F30">
      <w:pPr>
        <w:pStyle w:val="Prrafodelista"/>
        <w:numPr>
          <w:ilvl w:val="0"/>
          <w:numId w:val="2"/>
        </w:numPr>
        <w:spacing w:after="0"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Jorge de la Torre y Ramos</w:t>
      </w:r>
      <w:r w:rsidR="00691F30" w:rsidRPr="002C4C82">
        <w:rPr>
          <w:rFonts w:ascii="Times New Roman" w:hAnsi="Times New Roman" w:cs="Times New Roman"/>
          <w:sz w:val="24"/>
          <w:szCs w:val="24"/>
        </w:rPr>
        <w:t>. Universidad Autónoma de Zacatecas, México. E-mail:</w:t>
      </w:r>
      <w:r w:rsidR="00691F30" w:rsidRPr="002C4C82">
        <w:t xml:space="preserve"> </w:t>
      </w:r>
      <w:hyperlink r:id="rId8" w:history="1">
        <w:r w:rsidR="00561A9F" w:rsidRPr="00F06F20">
          <w:rPr>
            <w:rStyle w:val="Hipervnculo"/>
            <w:rFonts w:ascii="Times New Roman" w:hAnsi="Times New Roman" w:cs="Times New Roman"/>
            <w:sz w:val="24"/>
            <w:szCs w:val="24"/>
          </w:rPr>
          <w:t>jorgetorre@uaz.edu.mx</w:t>
        </w:r>
      </w:hyperlink>
    </w:p>
    <w:p w:rsidR="00561A9F" w:rsidRDefault="00830B9C" w:rsidP="00691F30">
      <w:pPr>
        <w:pStyle w:val="Prrafodelista"/>
        <w:numPr>
          <w:ilvl w:val="0"/>
          <w:numId w:val="2"/>
        </w:numPr>
        <w:spacing w:after="0" w:line="360" w:lineRule="auto"/>
        <w:ind w:left="709" w:hanging="284"/>
        <w:jc w:val="both"/>
        <w:rPr>
          <w:rFonts w:ascii="Times New Roman" w:hAnsi="Times New Roman" w:cs="Times New Roman"/>
          <w:sz w:val="24"/>
          <w:szCs w:val="24"/>
        </w:rPr>
      </w:pPr>
      <w:r w:rsidRPr="00561A9F">
        <w:rPr>
          <w:rFonts w:ascii="Times New Roman" w:hAnsi="Times New Roman" w:cs="Times New Roman"/>
          <w:sz w:val="24"/>
          <w:szCs w:val="24"/>
        </w:rPr>
        <w:t>Francisco Bañuelos Rueda</w:t>
      </w:r>
      <w:r w:rsidR="00691F30" w:rsidRPr="00561A9F">
        <w:rPr>
          <w:rFonts w:ascii="Times New Roman" w:hAnsi="Times New Roman" w:cs="Times New Roman"/>
          <w:sz w:val="24"/>
          <w:szCs w:val="24"/>
        </w:rPr>
        <w:t>. Universidad Autónoma de Zacatecas, México. E-mail:</w:t>
      </w:r>
      <w:r w:rsidR="00691F30" w:rsidRPr="002C4C82">
        <w:t xml:space="preserve"> </w:t>
      </w:r>
      <w:hyperlink r:id="rId9" w:history="1">
        <w:r w:rsidR="00561A9F" w:rsidRPr="00F06F20">
          <w:rPr>
            <w:rStyle w:val="Hipervnculo"/>
            <w:rFonts w:ascii="Times New Roman" w:hAnsi="Times New Roman" w:cs="Times New Roman"/>
            <w:sz w:val="24"/>
            <w:szCs w:val="24"/>
          </w:rPr>
          <w:t>fbanuelosrs@hotmail.com</w:t>
        </w:r>
      </w:hyperlink>
    </w:p>
    <w:p w:rsidR="00561A9F" w:rsidRDefault="00830B9C" w:rsidP="00691F30">
      <w:pPr>
        <w:pStyle w:val="Prrafodelista"/>
        <w:numPr>
          <w:ilvl w:val="0"/>
          <w:numId w:val="2"/>
        </w:numPr>
        <w:spacing w:after="0" w:line="360" w:lineRule="auto"/>
        <w:jc w:val="both"/>
        <w:rPr>
          <w:rFonts w:ascii="Times New Roman" w:hAnsi="Times New Roman" w:cs="Times New Roman"/>
          <w:sz w:val="24"/>
          <w:szCs w:val="24"/>
        </w:rPr>
      </w:pPr>
      <w:r w:rsidRPr="00561A9F">
        <w:rPr>
          <w:rFonts w:ascii="Times New Roman" w:hAnsi="Times New Roman" w:cs="Times New Roman"/>
          <w:sz w:val="24"/>
          <w:szCs w:val="24"/>
        </w:rPr>
        <w:t>Claudia Reyes Rivas</w:t>
      </w:r>
      <w:r w:rsidR="00691F30" w:rsidRPr="00561A9F">
        <w:rPr>
          <w:rFonts w:ascii="Times New Roman" w:hAnsi="Times New Roman" w:cs="Times New Roman"/>
          <w:sz w:val="24"/>
          <w:szCs w:val="24"/>
        </w:rPr>
        <w:t>. Universidad Autónoma de Zacatecas, México. E-mail:</w:t>
      </w:r>
      <w:r w:rsidR="00691F30" w:rsidRPr="002C4C82">
        <w:t xml:space="preserve"> </w:t>
      </w:r>
      <w:hyperlink r:id="rId10" w:history="1">
        <w:r w:rsidR="00561A9F" w:rsidRPr="00F06F20">
          <w:rPr>
            <w:rStyle w:val="Hipervnculo"/>
            <w:rFonts w:ascii="Times New Roman" w:hAnsi="Times New Roman" w:cs="Times New Roman"/>
            <w:sz w:val="24"/>
            <w:szCs w:val="24"/>
          </w:rPr>
          <w:t>clausy_17@yahoo.com</w:t>
        </w:r>
      </w:hyperlink>
    </w:p>
    <w:p w:rsidR="00561A9F" w:rsidRPr="00561A9F" w:rsidRDefault="00830B9C" w:rsidP="00691F30">
      <w:pPr>
        <w:pStyle w:val="Prrafodelista"/>
        <w:numPr>
          <w:ilvl w:val="0"/>
          <w:numId w:val="2"/>
        </w:numPr>
        <w:spacing w:after="0" w:line="360" w:lineRule="auto"/>
        <w:jc w:val="both"/>
        <w:rPr>
          <w:rFonts w:ascii="Times New Roman" w:hAnsi="Times New Roman" w:cs="Times New Roman"/>
          <w:sz w:val="24"/>
          <w:szCs w:val="24"/>
        </w:rPr>
      </w:pPr>
      <w:r w:rsidRPr="00561A9F">
        <w:rPr>
          <w:rFonts w:ascii="Times New Roman" w:hAnsi="Times New Roman" w:cs="Times New Roman"/>
          <w:sz w:val="24"/>
          <w:szCs w:val="24"/>
        </w:rPr>
        <w:t>Juan Manuel Aguilera Villa</w:t>
      </w:r>
      <w:r w:rsidR="00691F30" w:rsidRPr="00561A9F">
        <w:rPr>
          <w:rFonts w:ascii="Times New Roman" w:hAnsi="Times New Roman" w:cs="Times New Roman"/>
          <w:sz w:val="24"/>
          <w:szCs w:val="24"/>
        </w:rPr>
        <w:t>. Universidad Autónoma de Zacatecas, México. E-mail:</w:t>
      </w:r>
      <w:r w:rsidR="00691F30" w:rsidRPr="002C4C82">
        <w:t xml:space="preserve"> </w:t>
      </w:r>
      <w:hyperlink r:id="rId11" w:history="1">
        <w:r w:rsidR="00561A9F" w:rsidRPr="00F06F20">
          <w:rPr>
            <w:rStyle w:val="Hipervnculo"/>
            <w:rFonts w:ascii="Times New Roman" w:hAnsi="Times New Roman" w:cs="Times New Roman"/>
            <w:sz w:val="24"/>
            <w:szCs w:val="24"/>
          </w:rPr>
          <w:t>jmav@hotmail.com</w:t>
        </w:r>
      </w:hyperlink>
    </w:p>
    <w:p w:rsidR="00E912D0" w:rsidRDefault="00E912D0" w:rsidP="00FF3346">
      <w:pPr>
        <w:spacing w:after="0" w:line="360" w:lineRule="auto"/>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6B14F3" w:rsidRDefault="006B14F3" w:rsidP="006B14F3">
      <w:pPr>
        <w:spacing w:after="0" w:line="360" w:lineRule="auto"/>
        <w:jc w:val="both"/>
        <w:rPr>
          <w:rFonts w:ascii="Times New Roman" w:hAnsi="Times New Roman" w:cs="Times New Roman"/>
          <w:b/>
          <w:sz w:val="24"/>
          <w:szCs w:val="24"/>
        </w:rPr>
      </w:pPr>
    </w:p>
    <w:p w:rsidR="00A366C1" w:rsidRDefault="00A366C1" w:rsidP="006B14F3">
      <w:pPr>
        <w:spacing w:after="0" w:line="360" w:lineRule="auto"/>
        <w:jc w:val="both"/>
        <w:rPr>
          <w:rFonts w:ascii="Times New Roman" w:hAnsi="Times New Roman" w:cs="Times New Roman"/>
          <w:b/>
          <w:sz w:val="24"/>
          <w:szCs w:val="24"/>
        </w:rPr>
      </w:pPr>
    </w:p>
    <w:p w:rsidR="006B14F3" w:rsidRPr="006B14F3" w:rsidRDefault="008A1C16" w:rsidP="006B14F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Resumen:</w:t>
      </w:r>
      <w:r w:rsidR="009061A5" w:rsidRPr="009061A5">
        <w:rPr>
          <w:rFonts w:ascii="Times New Roman" w:hAnsi="Times New Roman" w:cs="Times New Roman"/>
          <w:sz w:val="24"/>
          <w:szCs w:val="24"/>
        </w:rPr>
        <w:t xml:space="preserve"> </w:t>
      </w:r>
      <w:r w:rsidR="006B14F3" w:rsidRPr="006B14F3">
        <w:rPr>
          <w:rFonts w:ascii="Times New Roman" w:hAnsi="Times New Roman" w:cs="Times New Roman"/>
          <w:sz w:val="24"/>
          <w:szCs w:val="24"/>
        </w:rPr>
        <w:t>En el presente artículo se diseño, implemento y se caracterizo un convertidor electrónico de potencia bidireccional aplicado al control de un motor de corriente directa sin escobillas (Brushless), para el impulso de una bicicleta eléctrica de modo automático, mediante el cual se recupera parte de la energía cinética y se convierte a energía eléctrica de modo eficiente, con un impacto ecológico positivo.</w:t>
      </w:r>
    </w:p>
    <w:p w:rsidR="006B14F3" w:rsidRDefault="006B14F3" w:rsidP="006B14F3">
      <w:pPr>
        <w:spacing w:after="0" w:line="360" w:lineRule="auto"/>
        <w:jc w:val="both"/>
        <w:rPr>
          <w:rFonts w:ascii="Times New Roman" w:hAnsi="Times New Roman" w:cs="Times New Roman"/>
          <w:sz w:val="24"/>
          <w:szCs w:val="24"/>
        </w:rPr>
      </w:pPr>
      <w:r w:rsidRPr="006B14F3">
        <w:rPr>
          <w:rFonts w:ascii="Times New Roman" w:hAnsi="Times New Roman" w:cs="Times New Roman"/>
          <w:sz w:val="24"/>
          <w:szCs w:val="24"/>
        </w:rPr>
        <w:t>Los convertidores se implementaron con transistores de compuerta aislada (IGBT), estos dispositivos tienen alta frecuencia de conmutación, lo que permite reduce significativamente los armónicos,  lo cual es muy atractivo en diferentes aplicaciones por lo tanto los resultados del presente trabajo se pueden generalizar para el control de velocidad de motores de corriente directa de mayor potencia los cuales no puedan ser alimentados directamente del sistema eléctrico y requieran de una velocidad variable, como es el caso de los vehículos eléctricos.</w:t>
      </w:r>
    </w:p>
    <w:p w:rsidR="006B14F3" w:rsidRDefault="006B14F3" w:rsidP="006B14F3">
      <w:pPr>
        <w:spacing w:after="0" w:line="360" w:lineRule="auto"/>
        <w:jc w:val="both"/>
        <w:rPr>
          <w:rFonts w:ascii="Times New Roman" w:hAnsi="Times New Roman" w:cs="Times New Roman"/>
          <w:sz w:val="24"/>
          <w:szCs w:val="24"/>
        </w:rPr>
      </w:pPr>
    </w:p>
    <w:p w:rsidR="006B14F3" w:rsidRDefault="006B14F3" w:rsidP="006B14F3">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6B14F3">
        <w:rPr>
          <w:rFonts w:ascii="Times New Roman" w:hAnsi="Times New Roman" w:cs="Times New Roman"/>
          <w:sz w:val="24"/>
          <w:szCs w:val="24"/>
        </w:rPr>
        <w:t>motores de corriente directa sin escobillas</w:t>
      </w:r>
      <w:r>
        <w:rPr>
          <w:rFonts w:ascii="Times New Roman" w:hAnsi="Times New Roman" w:cs="Times New Roman"/>
          <w:sz w:val="24"/>
          <w:szCs w:val="24"/>
        </w:rPr>
        <w:t>;</w:t>
      </w:r>
      <w:r w:rsidRPr="006B14F3">
        <w:rPr>
          <w:rFonts w:ascii="Times New Roman" w:hAnsi="Times New Roman" w:cs="Times New Roman"/>
          <w:sz w:val="24"/>
          <w:szCs w:val="24"/>
        </w:rPr>
        <w:t xml:space="preserve"> convertidor de co</w:t>
      </w:r>
      <w:r>
        <w:rPr>
          <w:rFonts w:ascii="Times New Roman" w:hAnsi="Times New Roman" w:cs="Times New Roman"/>
          <w:sz w:val="24"/>
          <w:szCs w:val="24"/>
        </w:rPr>
        <w:t>rriente directa bidireccional;</w:t>
      </w:r>
      <w:r w:rsidRPr="006B14F3">
        <w:rPr>
          <w:rFonts w:ascii="Times New Roman" w:hAnsi="Times New Roman" w:cs="Times New Roman"/>
          <w:sz w:val="24"/>
          <w:szCs w:val="24"/>
        </w:rPr>
        <w:t xml:space="preserve"> control de motores de corriente directa</w:t>
      </w:r>
      <w:r>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6B14F3" w:rsidRPr="006B14F3" w:rsidRDefault="009061A5" w:rsidP="006B14F3">
      <w:pPr>
        <w:spacing w:after="0" w:line="360" w:lineRule="auto"/>
        <w:jc w:val="both"/>
        <w:rPr>
          <w:rFonts w:ascii="Times New Roman" w:hAnsi="Times New Roman" w:cs="Times New Roman"/>
          <w:sz w:val="24"/>
          <w:szCs w:val="24"/>
          <w:lang w:val="en-US"/>
        </w:rPr>
      </w:pPr>
      <w:r w:rsidRPr="006B14F3">
        <w:rPr>
          <w:rFonts w:ascii="Times New Roman" w:hAnsi="Times New Roman" w:cs="Times New Roman"/>
          <w:b/>
          <w:i/>
          <w:sz w:val="24"/>
          <w:szCs w:val="24"/>
          <w:lang w:val="en-US"/>
        </w:rPr>
        <w:t>Abstract:</w:t>
      </w:r>
      <w:r w:rsidRPr="006B14F3">
        <w:rPr>
          <w:rFonts w:ascii="Times New Roman" w:hAnsi="Times New Roman" w:cs="Times New Roman"/>
          <w:sz w:val="24"/>
          <w:szCs w:val="24"/>
          <w:lang w:val="en-US"/>
        </w:rPr>
        <w:t xml:space="preserve"> </w:t>
      </w:r>
      <w:r w:rsidR="006B14F3" w:rsidRPr="006B14F3">
        <w:rPr>
          <w:rFonts w:ascii="Times New Roman" w:hAnsi="Times New Roman" w:cs="Times New Roman"/>
          <w:sz w:val="24"/>
          <w:szCs w:val="24"/>
          <w:lang w:val="en-US"/>
        </w:rPr>
        <w:t>In the present article, an electronic bi-directional power converter applied to the control of a brushless direct current motor (Brushless) was designed, implemented and automatically activated, by means of which part of the electric bicycle is recovered. The kinetic energy is converted to electrical energy efficiently, with a positive ecological impact.</w:t>
      </w:r>
    </w:p>
    <w:p w:rsidR="009061A5" w:rsidRDefault="006B14F3" w:rsidP="00FF3346">
      <w:pPr>
        <w:spacing w:after="0" w:line="360" w:lineRule="auto"/>
        <w:jc w:val="both"/>
        <w:rPr>
          <w:rFonts w:ascii="Times New Roman" w:hAnsi="Times New Roman" w:cs="Times New Roman"/>
          <w:sz w:val="24"/>
          <w:szCs w:val="24"/>
          <w:lang w:val="en-US"/>
        </w:rPr>
      </w:pPr>
      <w:r w:rsidRPr="006B14F3">
        <w:rPr>
          <w:rFonts w:ascii="Times New Roman" w:hAnsi="Times New Roman" w:cs="Times New Roman"/>
          <w:sz w:val="24"/>
          <w:szCs w:val="24"/>
          <w:lang w:val="en-US"/>
        </w:rPr>
        <w:t>The converters were implemented with isolated gate transistors (IGBT), these devices have high switching frequency, which allows significantly reduce the harmonics, which is very attractive in different applications therefore the results of this work can be generalized for the speed control of higher power direct current motors which can not be fed directly from the electrical system and require a variable speed, as is the case of electric vehicles.</w:t>
      </w:r>
    </w:p>
    <w:p w:rsidR="006B14F3" w:rsidRPr="006B14F3" w:rsidRDefault="006B14F3" w:rsidP="00FF3346">
      <w:pPr>
        <w:spacing w:after="0" w:line="360" w:lineRule="auto"/>
        <w:jc w:val="both"/>
        <w:rPr>
          <w:rFonts w:ascii="Times New Roman" w:hAnsi="Times New Roman" w:cs="Times New Roman"/>
          <w:sz w:val="24"/>
          <w:szCs w:val="24"/>
          <w:lang w:val="en-US"/>
        </w:rPr>
      </w:pPr>
    </w:p>
    <w:p w:rsidR="00A21A1F" w:rsidRDefault="009061A5" w:rsidP="00FF3346">
      <w:pPr>
        <w:spacing w:after="0" w:line="360" w:lineRule="auto"/>
        <w:jc w:val="both"/>
        <w:rPr>
          <w:rFonts w:ascii="Times New Roman" w:hAnsi="Times New Roman" w:cs="Times New Roman"/>
          <w:sz w:val="24"/>
          <w:szCs w:val="24"/>
          <w:lang w:val="en-US"/>
        </w:rPr>
      </w:pPr>
      <w:r w:rsidRPr="006B14F3">
        <w:rPr>
          <w:rFonts w:ascii="Times New Roman" w:hAnsi="Times New Roman" w:cs="Times New Roman"/>
          <w:b/>
          <w:i/>
          <w:sz w:val="24"/>
          <w:szCs w:val="24"/>
          <w:lang w:val="en-US"/>
        </w:rPr>
        <w:t>Keywords:</w:t>
      </w:r>
      <w:r w:rsidRPr="006B14F3">
        <w:rPr>
          <w:rFonts w:ascii="Times New Roman" w:hAnsi="Times New Roman" w:cs="Times New Roman"/>
          <w:sz w:val="24"/>
          <w:szCs w:val="24"/>
          <w:lang w:val="en-US"/>
        </w:rPr>
        <w:t xml:space="preserve"> </w:t>
      </w:r>
      <w:r w:rsidR="006B14F3" w:rsidRPr="006B14F3">
        <w:rPr>
          <w:rFonts w:ascii="Times New Roman" w:hAnsi="Times New Roman" w:cs="Times New Roman"/>
          <w:sz w:val="24"/>
          <w:szCs w:val="24"/>
          <w:lang w:val="en-US"/>
        </w:rPr>
        <w:t>brushless direct current motors; bidirectional direct current converter; control of direct current motors.</w:t>
      </w:r>
    </w:p>
    <w:p w:rsidR="006B14F3" w:rsidRDefault="006B14F3" w:rsidP="00FF3346">
      <w:pPr>
        <w:spacing w:after="0" w:line="360" w:lineRule="auto"/>
        <w:jc w:val="both"/>
        <w:rPr>
          <w:rFonts w:ascii="Times New Roman" w:hAnsi="Times New Roman" w:cs="Times New Roman"/>
          <w:sz w:val="24"/>
          <w:szCs w:val="24"/>
          <w:lang w:val="en-US"/>
        </w:rPr>
      </w:pPr>
    </w:p>
    <w:p w:rsidR="006B14F3" w:rsidRPr="006B14F3" w:rsidRDefault="006B14F3"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6B14F3" w:rsidRPr="007357EA" w:rsidRDefault="006B14F3" w:rsidP="007357EA">
      <w:pPr>
        <w:spacing w:line="360" w:lineRule="auto"/>
        <w:contextualSpacing/>
        <w:jc w:val="both"/>
        <w:rPr>
          <w:rFonts w:ascii="Times New Roman" w:hAnsi="Times New Roman" w:cs="Times New Roman"/>
          <w:sz w:val="24"/>
          <w:szCs w:val="24"/>
          <w:lang w:val="es-MX"/>
        </w:rPr>
      </w:pPr>
      <w:r w:rsidRPr="007357EA">
        <w:rPr>
          <w:rFonts w:ascii="Times New Roman" w:hAnsi="Times New Roman" w:cs="Times New Roman"/>
          <w:sz w:val="24"/>
          <w:szCs w:val="24"/>
          <w:lang w:val="es-MX"/>
        </w:rPr>
        <w:t>En el presente artículo se evalúa el comportamiento de los convertidores de potencia utilizados en las bicicletas eléctricas validados mediante la simulación y con el prototipo desarrollado para diferentes estados de carga, contribuyendo de esta forma al fortalecimiento de la teoría de los mismos tanto para cargas que demanden un control de velocidad en un solo cuadrante, como para otros tipos de carga en los cuales se requiera una fuente de alimentación bidireccional.</w:t>
      </w:r>
    </w:p>
    <w:p w:rsidR="006B14F3" w:rsidRPr="007357EA" w:rsidRDefault="006B14F3" w:rsidP="007357EA">
      <w:pPr>
        <w:spacing w:line="360" w:lineRule="auto"/>
        <w:contextualSpacing/>
        <w:jc w:val="both"/>
        <w:rPr>
          <w:rFonts w:ascii="Times New Roman" w:hAnsi="Times New Roman" w:cs="Times New Roman"/>
          <w:sz w:val="24"/>
          <w:szCs w:val="24"/>
          <w:lang w:val="es-MX"/>
        </w:rPr>
      </w:pPr>
      <w:r w:rsidRPr="007357EA">
        <w:rPr>
          <w:rFonts w:ascii="Times New Roman" w:hAnsi="Times New Roman" w:cs="Times New Roman"/>
          <w:sz w:val="24"/>
          <w:szCs w:val="24"/>
          <w:lang w:val="es-MX"/>
        </w:rPr>
        <w:t>En el prototipo desarrollado se implemento un convertidor electrónico de potencia bidireccional utilizando transistores de compuerta aislada (IGBT) a partir de recientes topologías que permitan reducir la relación potencia-dimensiones con una frecuencia de conmutación adecuada y con un mínimo de pérdidas durante el proceso de conmutación, para el accionamiento de una bicicleta eléctrica.</w:t>
      </w:r>
    </w:p>
    <w:p w:rsidR="006B14F3" w:rsidRPr="007357EA" w:rsidRDefault="006B14F3" w:rsidP="007357EA">
      <w:pPr>
        <w:spacing w:line="360" w:lineRule="auto"/>
        <w:contextualSpacing/>
        <w:jc w:val="both"/>
        <w:rPr>
          <w:rFonts w:ascii="Times New Roman" w:hAnsi="Times New Roman" w:cs="Times New Roman"/>
          <w:sz w:val="24"/>
          <w:szCs w:val="24"/>
          <w:lang w:val="es-MX"/>
        </w:rPr>
      </w:pPr>
      <w:r w:rsidRPr="007357EA">
        <w:rPr>
          <w:rFonts w:ascii="Times New Roman" w:hAnsi="Times New Roman" w:cs="Times New Roman"/>
          <w:sz w:val="24"/>
          <w:szCs w:val="24"/>
          <w:lang w:val="es-MX"/>
        </w:rPr>
        <w:t>El sistema propuesto contribuye a solucionar el problema de patrones de calidad del rizado de voltaje y corriente inadecuado obtenido con los reguladores a tiristores generalmente utilizados hasta hace algunos años. Por lo tanto, la implementación de estos convertidores con dispositivos de alta frecuencia de conmutación como el IGBT.</w:t>
      </w:r>
    </w:p>
    <w:p w:rsidR="006B14F3" w:rsidRDefault="006B14F3" w:rsidP="00A97488">
      <w:pPr>
        <w:spacing w:line="360" w:lineRule="auto"/>
        <w:contextualSpacing/>
        <w:jc w:val="both"/>
        <w:rPr>
          <w:rFonts w:ascii="Times New Roman" w:hAnsi="Times New Roman" w:cs="Times New Roman"/>
          <w:sz w:val="24"/>
          <w:szCs w:val="24"/>
          <w:lang w:val="es-MX"/>
        </w:rPr>
      </w:pPr>
      <w:r w:rsidRPr="007357EA">
        <w:rPr>
          <w:rFonts w:ascii="Times New Roman" w:hAnsi="Times New Roman" w:cs="Times New Roman"/>
          <w:sz w:val="24"/>
          <w:szCs w:val="24"/>
          <w:lang w:val="es-MX"/>
        </w:rPr>
        <w:t>Los resultados obtenidos en el presente trabajo, podrán ser generalizados para el control de velocidad de motores de corriente directa de mayor potencia los cuales no puedan ser alimentados directamente del sistema eléctrico y requieran de una velocidad variable, como es el caso de los vehículos eléctricos.</w:t>
      </w:r>
    </w:p>
    <w:p w:rsidR="00CE446A" w:rsidRDefault="00CE446A" w:rsidP="00A97488">
      <w:pPr>
        <w:spacing w:line="360" w:lineRule="auto"/>
        <w:contextualSpacing/>
        <w:jc w:val="both"/>
        <w:rPr>
          <w:rFonts w:ascii="Times New Roman" w:hAnsi="Times New Roman" w:cs="Times New Roman"/>
          <w:sz w:val="24"/>
          <w:szCs w:val="24"/>
          <w:lang w:val="es-MX"/>
        </w:rPr>
      </w:pPr>
    </w:p>
    <w:p w:rsidR="00CE446A" w:rsidRPr="007357EA" w:rsidRDefault="00CF3284" w:rsidP="00A97488">
      <w:pPr>
        <w:spacing w:line="360" w:lineRule="auto"/>
        <w:contextualSpacing/>
        <w:jc w:val="both"/>
        <w:rPr>
          <w:rFonts w:ascii="Times New Roman" w:hAnsi="Times New Roman" w:cs="Times New Roman"/>
          <w:sz w:val="24"/>
          <w:szCs w:val="24"/>
          <w:lang w:val="es-MX"/>
        </w:rPr>
      </w:pPr>
      <w:r>
        <w:rPr>
          <w:rFonts w:ascii="Times New Roman" w:hAnsi="Times New Roman" w:cs="Times New Roman"/>
          <w:b/>
          <w:sz w:val="24"/>
          <w:szCs w:val="24"/>
        </w:rPr>
        <w:t>2</w:t>
      </w:r>
      <w:r w:rsidR="00CE446A">
        <w:rPr>
          <w:rFonts w:ascii="Times New Roman" w:hAnsi="Times New Roman" w:cs="Times New Roman"/>
          <w:b/>
          <w:sz w:val="24"/>
          <w:szCs w:val="24"/>
        </w:rPr>
        <w:t>. Antecedentes</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Existen numerosas publicaciones relacionadas con los convertidores estáticos [1-6] que concentran el funcionamiento de los convertidores de corriente directa a corriente directa (CD-CD) en un solo cuadrante.</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Sin embargo, en varias aplicaciones industriales frecuentemente se requiere el trabajo de los convertidores CD-CD en múltiples cuadrantes [7-10]. Aunque la teoría de los convertidores CD-CD se conoce desde hace varias décadas [2,11], su estudio continúa abierto a la investigación, creciendo en importancia debido a la necesidad de desarrollo de convertidores de alta eficiencia. En la actualidad existen más de 500 configuraciones de convertidores CD-CD, las cuales pueden agruparse para su estudio en dos grandes grupos claramente diferenciados para realizar la conversión [12,13]:</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lastRenderedPageBreak/>
        <w:t>Convertidores convencionales basados en el empleo de un elemento regulador que trabaja en su zona lineal disipando energía.</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Convertidores conmutados basados en el empleo de elementos semiconductores que trabajan en conmutación (corte/conducción), regulando el flujo de potencia hacia la salida del convertidor. Estos dispositivos semiconductores pueden ser, indistintamente, un tiristor o un transistor (SCR, GTO, BJT, MOSFET, IGBT). El empleo de un dispositivo u otro depende de las características y necesidades de la aplicación a desarrollar.</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Debido al gran número de ventajas de los convertidores conmutados frente a los lineales, este trabajo se dedica solamente al estudio de los fundamentos y evolución de la conversión conmutada.</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En general, se entiende por fuente de alimentación conmutada de un equipo eléctrico, a la parte destinada a adecuar las características y parámetros de la energía disponible para la alimentación del equipo eléctrico, con el fin de asegurar un funcionamiento seguro y estable.</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La parte esencial de estas fuentes son los convertidores CD-CD, también llamados choppers o troceadores, los cuales convierten el voltaje de corriente directa fijo en voltaje de corriente directa variable. Esta conversión estática de energía constituye un aspecto esencial para la gran mayoría de los equipos electrónicos e informáticos, tanto de uso doméstico como industrial, tales como: cargadores de baterías, procesos electrolíticos, sistemas de soldadura, computadoras personales, instrumento de medición y sistema de telecomunicaciones, entre otros.</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En sistemas electrónicos lineales, los dispositivos semiconductores trabajan en la región de operación lineal comportándose como resistencias ajustables, por lo que en estas aplicaciones, los semiconductores tienen una baja eficiencia, tolerada únicamente porque los niveles de potencia son usualmente bajos.</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En alta potencia, la aplicación de técnicas de conmutación incrementa la eficiencia de la conversión con respecto a la eficiencia obtenida con las técnicas que utilizan dispositivos en modo de operación lineal, ya que los dispositivos semiconductores en fuentes conmutadas trabajan como interruptores. Una desventaja de la conmutación, sin embargo, es la generación de armónicas en las líneas de carga y alimentación [14].</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 xml:space="preserve">En las fuentes conmutadas es posible emplear cualquier tipo de semiconductor de </w:t>
      </w:r>
      <w:r w:rsidRPr="00CE446A">
        <w:rPr>
          <w:sz w:val="24"/>
          <w:szCs w:val="24"/>
          <w:lang w:val="es-MX"/>
        </w:rPr>
        <w:lastRenderedPageBreak/>
        <w:t>potencia, pero debido a la necesidad de emplear circuitos de conmutación forzada, es común emplear los transistores de potencia, y dentro de estos, el MOSFET es más utilizado que el BJT debido a su sencillez de control y la baja corriente de entrada. El MOSFET es gobernado por medio de la tensión, mientras que el BJT es gobernado por medio de la corriente. Además, el MOSFET se ha impuesto al transistor bipolar ya que la frecuencia de conmutación que puede alcanzar es muy superior debido a su propio diseño interno. La velocidad de conmutación está determinada por el tiempo requerido para establecer cambios de tensión a lo largo de las capacidades parasitas del dispositivo. Es por todas estas razones que los MOSFET de potencia encuentran en los convertidores CD-CD aplicaciones más generalizadas.</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En un convertidor CD-CD con aislamiento galvánico, el MOSFET está ubicado tanto en la etapa primaria como en la secundaria. Fabricantes como Internacional Rectifier (IR), por ejemplo, desarrollan dispositivos de forma específica para que desempeñen una u otra función.</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Los nuevos MOSFET, logran incrementar el rendimiento de los convertidores. El rendimiento no solo es un parámetro de relevancia para los propios MOSFET, sino también para el convertidor.</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De esta manera la Internacional Rectifier (IR) construye sus MOSFET primarios con una rápida conmutación, una reducida resistencia directa y una muy baja carga de compuerta, todo ello para una tensión de entrada de 24 ó 48 V. Los MOSFET secundarios, por su parte, presentan una rápida conmutación con baja carga de compuerta y una tensión entre compuerta y surtidor entre 12 y 30 Volts [7, 8, 9, 13, 15, 16, 17, 18].</w:t>
      </w:r>
    </w:p>
    <w:p w:rsidR="006B14F3" w:rsidRPr="00CE446A" w:rsidRDefault="006B14F3" w:rsidP="00CE446A">
      <w:pPr>
        <w:pStyle w:val="Text"/>
        <w:spacing w:line="360" w:lineRule="auto"/>
        <w:ind w:firstLine="0"/>
        <w:contextualSpacing/>
        <w:rPr>
          <w:sz w:val="24"/>
          <w:szCs w:val="24"/>
          <w:lang w:val="es-MX"/>
        </w:rPr>
      </w:pPr>
      <w:r w:rsidRPr="00CE446A">
        <w:rPr>
          <w:sz w:val="24"/>
          <w:szCs w:val="24"/>
          <w:lang w:val="es-MX"/>
        </w:rPr>
        <w:t>En los convertidores CD-CD con MOSFET, mientras mayor sea la frecuencia de conmutación de los MOSFET, menor será el tamaño de los elementos magnéticos del convertidor, y por tanto menores serán sus dimensiones y su costo. Como regla práctica, con el objetivo de maximizar la eficiencia de los convertidores, el periodo mínimo del oscilador debe ser cien veces mayor que el tiempo de conmutación del transistor [7, 17, 18].</w:t>
      </w:r>
    </w:p>
    <w:p w:rsidR="006B14F3" w:rsidRDefault="006B14F3" w:rsidP="00CE446A">
      <w:pPr>
        <w:pStyle w:val="Text"/>
        <w:spacing w:line="360" w:lineRule="auto"/>
        <w:ind w:firstLine="0"/>
        <w:contextualSpacing/>
        <w:rPr>
          <w:sz w:val="24"/>
          <w:szCs w:val="24"/>
          <w:lang w:val="es-MX"/>
        </w:rPr>
      </w:pPr>
      <w:r w:rsidRPr="00CE446A">
        <w:rPr>
          <w:sz w:val="24"/>
          <w:szCs w:val="24"/>
          <w:lang w:val="es-MX"/>
        </w:rPr>
        <w:t xml:space="preserve">Actualmente, con el desarrollo de los dispositivos de potencia los IGBT, controlados por tensión han comenzado a desplazar a los MOSFET en algunas aplicaciones industriales de los convertidores CD-CD. Con los IGBT, el nivel de pérdidas en </w:t>
      </w:r>
      <w:r w:rsidRPr="00CE446A">
        <w:rPr>
          <w:sz w:val="24"/>
          <w:szCs w:val="24"/>
          <w:lang w:val="es-MX"/>
        </w:rPr>
        <w:lastRenderedPageBreak/>
        <w:t>conducción es mucho más bajo que en los MOSFET y en conmutación alcanza valores considerables cuando trabajan a alta frecuencia. Sin embargo, la frecuencia de conmutación de los MOSFET está muy por encima de los IGBT.</w:t>
      </w:r>
    </w:p>
    <w:p w:rsidR="00CF3284" w:rsidRDefault="00CF3284" w:rsidP="00CE446A">
      <w:pPr>
        <w:pStyle w:val="Text"/>
        <w:spacing w:line="360" w:lineRule="auto"/>
        <w:ind w:firstLine="0"/>
        <w:contextualSpacing/>
        <w:rPr>
          <w:sz w:val="24"/>
          <w:szCs w:val="24"/>
          <w:lang w:val="es-MX"/>
        </w:rPr>
      </w:pPr>
    </w:p>
    <w:p w:rsidR="00CF3284" w:rsidRPr="007357EA" w:rsidRDefault="00CF3284" w:rsidP="00CF3284">
      <w:pPr>
        <w:spacing w:line="360" w:lineRule="auto"/>
        <w:contextualSpacing/>
        <w:jc w:val="both"/>
        <w:rPr>
          <w:rFonts w:ascii="Times New Roman" w:hAnsi="Times New Roman" w:cs="Times New Roman"/>
          <w:sz w:val="24"/>
          <w:szCs w:val="24"/>
          <w:lang w:val="es-MX"/>
        </w:rPr>
      </w:pPr>
      <w:r>
        <w:rPr>
          <w:rFonts w:ascii="Times New Roman" w:hAnsi="Times New Roman" w:cs="Times New Roman"/>
          <w:b/>
          <w:sz w:val="24"/>
          <w:szCs w:val="24"/>
        </w:rPr>
        <w:t>3. Impacto ambiental de la bicicleta eléctrica</w:t>
      </w:r>
    </w:p>
    <w:p w:rsidR="006B14F3" w:rsidRPr="00D06F8C" w:rsidRDefault="006B14F3" w:rsidP="00D06F8C">
      <w:pPr>
        <w:spacing w:line="360" w:lineRule="auto"/>
        <w:contextualSpacing/>
        <w:jc w:val="both"/>
        <w:rPr>
          <w:rFonts w:ascii="Times New Roman" w:hAnsi="Times New Roman" w:cs="Times New Roman"/>
          <w:sz w:val="24"/>
          <w:szCs w:val="24"/>
          <w:lang w:val="es-MX"/>
        </w:rPr>
      </w:pPr>
      <w:r w:rsidRPr="00D06F8C">
        <w:rPr>
          <w:rFonts w:ascii="Times New Roman" w:hAnsi="Times New Roman" w:cs="Times New Roman"/>
          <w:sz w:val="24"/>
          <w:szCs w:val="24"/>
          <w:lang w:val="es-MX"/>
        </w:rPr>
        <w:t>Con la implementación de ciclo</w:t>
      </w:r>
      <w:r w:rsidR="00D06F8C">
        <w:rPr>
          <w:rFonts w:ascii="Times New Roman" w:hAnsi="Times New Roman" w:cs="Times New Roman"/>
          <w:sz w:val="24"/>
          <w:szCs w:val="24"/>
          <w:lang w:val="es-MX"/>
        </w:rPr>
        <w:t>-</w:t>
      </w:r>
      <w:r w:rsidRPr="00D06F8C">
        <w:rPr>
          <w:rFonts w:ascii="Times New Roman" w:hAnsi="Times New Roman" w:cs="Times New Roman"/>
          <w:sz w:val="24"/>
          <w:szCs w:val="24"/>
          <w:lang w:val="es-MX"/>
        </w:rPr>
        <w:t>vías y de sistemas de renta de bicicletas, países como Francia, Canadá y España tuvieron un impacto importante en este sentido, lo que demuestra la aceptación por este modo de transporte cuando existe voluntad política favorable para su uso.</w:t>
      </w:r>
    </w:p>
    <w:p w:rsidR="006B14F3" w:rsidRPr="00D06F8C" w:rsidRDefault="006B14F3" w:rsidP="00D06F8C">
      <w:pPr>
        <w:spacing w:line="360" w:lineRule="auto"/>
        <w:contextualSpacing/>
        <w:jc w:val="both"/>
        <w:rPr>
          <w:rFonts w:ascii="Times New Roman" w:hAnsi="Times New Roman" w:cs="Times New Roman"/>
          <w:sz w:val="24"/>
          <w:szCs w:val="24"/>
          <w:lang w:val="es-MX"/>
        </w:rPr>
      </w:pPr>
      <w:r w:rsidRPr="00D06F8C">
        <w:rPr>
          <w:rFonts w:ascii="Times New Roman" w:hAnsi="Times New Roman" w:cs="Times New Roman"/>
          <w:sz w:val="24"/>
          <w:szCs w:val="24"/>
          <w:lang w:val="es-MX"/>
        </w:rPr>
        <w:t>En este contexto, podemos preguntarnos si políticas similares serían aplicables en ciudades de Latinoamérica donde el uso de la bicicleta fue progresivamente abandonado a favor del uso del automóvil individual. El éxito de políticas pro no-motorizado implementada en Bogotá y tentativa recientes en varias ciudades (México, Guadalajara); dan señales de aparición de una imagen más positiva de este modo.</w:t>
      </w:r>
    </w:p>
    <w:p w:rsidR="006B14F3" w:rsidRPr="00D06F8C" w:rsidRDefault="006B14F3" w:rsidP="00D06F8C">
      <w:pPr>
        <w:spacing w:line="360" w:lineRule="auto"/>
        <w:contextualSpacing/>
        <w:jc w:val="both"/>
        <w:rPr>
          <w:rFonts w:ascii="Times New Roman" w:hAnsi="Times New Roman" w:cs="Times New Roman"/>
          <w:sz w:val="24"/>
          <w:szCs w:val="24"/>
          <w:lang w:val="es-MX"/>
        </w:rPr>
      </w:pPr>
      <w:r w:rsidRPr="00D06F8C">
        <w:rPr>
          <w:rFonts w:ascii="Times New Roman" w:hAnsi="Times New Roman" w:cs="Times New Roman"/>
          <w:sz w:val="24"/>
          <w:szCs w:val="24"/>
          <w:lang w:val="es-MX"/>
        </w:rPr>
        <w:t xml:space="preserve">El impacto potencial del uso de la bicicleta sobre la reducción de emisiones de gases de efecto invernadero (equivalente a bióxido de carbono -CO2-), en México el sector transporte, representa el 18% de las emisiones. </w:t>
      </w:r>
    </w:p>
    <w:p w:rsidR="006B14F3" w:rsidRDefault="006B14F3" w:rsidP="00D06F8C">
      <w:pPr>
        <w:spacing w:line="360" w:lineRule="auto"/>
        <w:contextualSpacing/>
        <w:jc w:val="both"/>
        <w:rPr>
          <w:rFonts w:ascii="Times New Roman" w:hAnsi="Times New Roman" w:cs="Times New Roman"/>
          <w:sz w:val="24"/>
          <w:szCs w:val="24"/>
          <w:lang w:val="es-MX"/>
        </w:rPr>
      </w:pPr>
      <w:r w:rsidRPr="00D06F8C">
        <w:rPr>
          <w:rFonts w:ascii="Times New Roman" w:hAnsi="Times New Roman" w:cs="Times New Roman"/>
          <w:sz w:val="24"/>
          <w:szCs w:val="24"/>
          <w:lang w:val="es-MX"/>
        </w:rPr>
        <w:t>En el 2005 en México la utilización de la bicicleta estaba en el orden de 1.5% de todos los desplazamientos, para el 2020 se estima un incremento del 4% al 8%, reduciéndose las emisiones de CO2, ocasionadas por el transporte urbano en un 2%.</w:t>
      </w:r>
    </w:p>
    <w:p w:rsidR="00C7577B" w:rsidRDefault="00C7577B" w:rsidP="00D06F8C">
      <w:pPr>
        <w:spacing w:line="360" w:lineRule="auto"/>
        <w:contextualSpacing/>
        <w:jc w:val="both"/>
        <w:rPr>
          <w:rFonts w:ascii="Times New Roman" w:hAnsi="Times New Roman" w:cs="Times New Roman"/>
          <w:sz w:val="24"/>
          <w:szCs w:val="24"/>
          <w:lang w:val="es-MX"/>
        </w:rPr>
      </w:pPr>
    </w:p>
    <w:p w:rsidR="00C7577B" w:rsidRPr="007357EA" w:rsidRDefault="00C7577B" w:rsidP="00C7577B">
      <w:pPr>
        <w:spacing w:line="360" w:lineRule="auto"/>
        <w:contextualSpacing/>
        <w:jc w:val="both"/>
        <w:rPr>
          <w:rFonts w:ascii="Times New Roman" w:hAnsi="Times New Roman" w:cs="Times New Roman"/>
          <w:sz w:val="24"/>
          <w:szCs w:val="24"/>
          <w:lang w:val="es-MX"/>
        </w:rPr>
      </w:pPr>
      <w:r>
        <w:rPr>
          <w:rFonts w:ascii="Times New Roman" w:hAnsi="Times New Roman" w:cs="Times New Roman"/>
          <w:b/>
          <w:sz w:val="24"/>
          <w:szCs w:val="24"/>
        </w:rPr>
        <w:t>4. Motor BLDC</w:t>
      </w:r>
    </w:p>
    <w:p w:rsidR="006B14F3" w:rsidRPr="00C7577B" w:rsidRDefault="006B14F3" w:rsidP="00C7577B">
      <w:pPr>
        <w:pStyle w:val="Text"/>
        <w:spacing w:line="360" w:lineRule="auto"/>
        <w:ind w:firstLine="0"/>
        <w:contextualSpacing/>
        <w:rPr>
          <w:sz w:val="24"/>
          <w:szCs w:val="24"/>
          <w:lang w:val="es-MX"/>
        </w:rPr>
      </w:pPr>
      <w:r w:rsidRPr="00C7577B">
        <w:rPr>
          <w:sz w:val="24"/>
          <w:szCs w:val="24"/>
          <w:lang w:val="es-MX"/>
        </w:rPr>
        <w:t>El motor BLDC conceptualmente tiene una estructura como la mostrada en la figura 1. Aquí se muestra un motor de 2 polos y 3 fases; los devanados del estator (</w:t>
      </w:r>
      <w:r w:rsidRPr="00C7577B">
        <w:rPr>
          <w:i/>
          <w:sz w:val="24"/>
          <w:szCs w:val="24"/>
          <w:lang w:val="es-MX"/>
        </w:rPr>
        <w:t>a; b; c</w:t>
      </w:r>
      <w:r w:rsidRPr="00C7577B">
        <w:rPr>
          <w:sz w:val="24"/>
          <w:szCs w:val="24"/>
          <w:lang w:val="es-MX"/>
        </w:rPr>
        <w:t xml:space="preserve">) son idénticos pero separados entre si 120º. (2π/3 radianes), cada uno con </w:t>
      </w:r>
      <w:r w:rsidRPr="00C7577B">
        <w:rPr>
          <w:i/>
          <w:sz w:val="24"/>
          <w:szCs w:val="24"/>
          <w:lang w:val="es-MX"/>
        </w:rPr>
        <w:t>Ns</w:t>
      </w:r>
      <w:r w:rsidRPr="00C7577B">
        <w:rPr>
          <w:sz w:val="24"/>
          <w:szCs w:val="24"/>
          <w:lang w:val="es-MX"/>
        </w:rPr>
        <w:t xml:space="preserve"> vueltas y resistencia </w:t>
      </w:r>
      <w:r w:rsidRPr="00C7577B">
        <w:rPr>
          <w:i/>
          <w:sz w:val="24"/>
          <w:szCs w:val="24"/>
          <w:lang w:val="es-MX"/>
        </w:rPr>
        <w:t>re</w:t>
      </w:r>
      <w:r w:rsidRPr="00C7577B">
        <w:rPr>
          <w:sz w:val="24"/>
          <w:szCs w:val="24"/>
          <w:lang w:val="es-MX"/>
        </w:rPr>
        <w:t xml:space="preserve">, para el análisis se asume que los devanados de estator están distribuidos senoidalmente. Los devanados del estator generan campos magnéticos, estos se representan como (ejes </w:t>
      </w:r>
      <w:r w:rsidRPr="00C7577B">
        <w:rPr>
          <w:i/>
          <w:sz w:val="24"/>
          <w:szCs w:val="24"/>
          <w:lang w:val="es-MX"/>
        </w:rPr>
        <w:t>a; b y c</w:t>
      </w:r>
      <w:r w:rsidRPr="00C7577B">
        <w:rPr>
          <w:sz w:val="24"/>
          <w:szCs w:val="24"/>
          <w:lang w:val="es-MX"/>
        </w:rPr>
        <w:t xml:space="preserve">) y los ejes magnéticos del rotor (ejes </w:t>
      </w:r>
      <w:r w:rsidRPr="00C7577B">
        <w:rPr>
          <w:i/>
          <w:sz w:val="24"/>
          <w:szCs w:val="24"/>
          <w:lang w:val="es-MX"/>
        </w:rPr>
        <w:t>q</w:t>
      </w:r>
      <w:r w:rsidRPr="00C7577B">
        <w:rPr>
          <w:sz w:val="24"/>
          <w:szCs w:val="24"/>
          <w:lang w:val="es-MX"/>
        </w:rPr>
        <w:t xml:space="preserve"> y </w:t>
      </w:r>
      <w:r w:rsidRPr="00C7577B">
        <w:rPr>
          <w:i/>
          <w:sz w:val="24"/>
          <w:szCs w:val="24"/>
          <w:lang w:val="es-MX"/>
        </w:rPr>
        <w:t>d</w:t>
      </w:r>
      <w:r w:rsidRPr="00C7577B">
        <w:rPr>
          <w:sz w:val="24"/>
          <w:szCs w:val="24"/>
          <w:lang w:val="es-MX"/>
        </w:rPr>
        <w:t xml:space="preserve">). La salida de corriente se representa por cruces y la entrada por puntos. El desplazamiento angular eléctrico es </w:t>
      </w:r>
      <w:r w:rsidRPr="00C7577B">
        <w:rPr>
          <w:i/>
          <w:sz w:val="24"/>
          <w:szCs w:val="24"/>
          <w:lang w:val="es-MX"/>
        </w:rPr>
        <w:t>ϴe</w:t>
      </w:r>
      <w:r w:rsidRPr="00C7577B">
        <w:rPr>
          <w:sz w:val="24"/>
          <w:szCs w:val="24"/>
          <w:lang w:val="es-MX"/>
        </w:rPr>
        <w:t xml:space="preserve"> y define la separación entre el eje </w:t>
      </w:r>
      <w:r w:rsidRPr="00C7577B">
        <w:rPr>
          <w:i/>
          <w:sz w:val="24"/>
          <w:szCs w:val="24"/>
          <w:lang w:val="es-MX"/>
        </w:rPr>
        <w:t>a</w:t>
      </w:r>
      <w:r w:rsidRPr="00C7577B">
        <w:rPr>
          <w:sz w:val="24"/>
          <w:szCs w:val="24"/>
          <w:lang w:val="es-MX"/>
        </w:rPr>
        <w:t xml:space="preserve"> y el eje </w:t>
      </w:r>
      <w:r w:rsidRPr="00C7577B">
        <w:rPr>
          <w:i/>
          <w:sz w:val="24"/>
          <w:szCs w:val="24"/>
          <w:lang w:val="es-MX"/>
        </w:rPr>
        <w:t>q</w:t>
      </w:r>
      <w:r w:rsidRPr="00C7577B">
        <w:rPr>
          <w:sz w:val="24"/>
          <w:szCs w:val="24"/>
          <w:lang w:val="es-MX"/>
        </w:rPr>
        <w:t>. La velocidad del campo magnético giratorio es ω</w:t>
      </w:r>
      <w:r w:rsidRPr="00C7577B">
        <w:rPr>
          <w:i/>
          <w:sz w:val="24"/>
          <w:szCs w:val="24"/>
          <w:lang w:val="es-MX"/>
        </w:rPr>
        <w:t>e</w:t>
      </w:r>
      <w:r w:rsidRPr="00C7577B">
        <w:rPr>
          <w:sz w:val="24"/>
          <w:szCs w:val="24"/>
          <w:lang w:val="es-MX"/>
        </w:rPr>
        <w:t>.</w:t>
      </w:r>
    </w:p>
    <w:p w:rsidR="006B14F3" w:rsidRDefault="006B14F3" w:rsidP="006B14F3">
      <w:pPr>
        <w:pStyle w:val="Text"/>
        <w:rPr>
          <w:lang w:val="es-MX"/>
        </w:rPr>
      </w:pPr>
    </w:p>
    <w:p w:rsidR="006B14F3" w:rsidRDefault="006B14F3" w:rsidP="006B14F3">
      <w:pPr>
        <w:pStyle w:val="Text"/>
        <w:jc w:val="center"/>
        <w:rPr>
          <w:lang w:val="es-MX"/>
        </w:rPr>
      </w:pPr>
      <w:r>
        <w:rPr>
          <w:noProof/>
          <w:lang w:val="es-MX" w:eastAsia="es-MX"/>
        </w:rPr>
        <w:lastRenderedPageBreak/>
        <w:drawing>
          <wp:inline distT="0" distB="0" distL="0" distR="0">
            <wp:extent cx="1561465" cy="1535430"/>
            <wp:effectExtent l="19050" t="0" r="635" b="0"/>
            <wp:docPr id="2" name="Imagen 1" descr="bldc s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dc seccion"/>
                    <pic:cNvPicPr>
                      <a:picLocks noChangeAspect="1" noChangeArrowheads="1"/>
                    </pic:cNvPicPr>
                  </pic:nvPicPr>
                  <pic:blipFill>
                    <a:blip r:embed="rId12"/>
                    <a:srcRect/>
                    <a:stretch>
                      <a:fillRect/>
                    </a:stretch>
                  </pic:blipFill>
                  <pic:spPr bwMode="auto">
                    <a:xfrm>
                      <a:off x="0" y="0"/>
                      <a:ext cx="1561465" cy="1535430"/>
                    </a:xfrm>
                    <a:prstGeom prst="rect">
                      <a:avLst/>
                    </a:prstGeom>
                    <a:noFill/>
                    <a:ln w="9525">
                      <a:noFill/>
                      <a:miter lim="800000"/>
                      <a:headEnd/>
                      <a:tailEnd/>
                    </a:ln>
                  </pic:spPr>
                </pic:pic>
              </a:graphicData>
            </a:graphic>
          </wp:inline>
        </w:drawing>
      </w:r>
    </w:p>
    <w:p w:rsidR="006B14F3" w:rsidRPr="0072427B" w:rsidRDefault="006B14F3" w:rsidP="006B14F3">
      <w:pPr>
        <w:pStyle w:val="Text"/>
        <w:ind w:firstLine="0"/>
        <w:jc w:val="center"/>
        <w:rPr>
          <w:lang w:val="es-MX"/>
        </w:rPr>
      </w:pPr>
    </w:p>
    <w:p w:rsidR="006B14F3" w:rsidRPr="00C7577B" w:rsidRDefault="006B14F3" w:rsidP="006B14F3">
      <w:pPr>
        <w:spacing w:line="360" w:lineRule="auto"/>
        <w:jc w:val="center"/>
        <w:rPr>
          <w:rFonts w:ascii="Times New Roman" w:hAnsi="Times New Roman" w:cs="Times New Roman"/>
          <w:sz w:val="24"/>
          <w:szCs w:val="24"/>
          <w:lang w:val="es-MX"/>
        </w:rPr>
      </w:pPr>
      <w:r w:rsidRPr="00C7577B">
        <w:rPr>
          <w:rFonts w:ascii="Times New Roman" w:hAnsi="Times New Roman" w:cs="Times New Roman"/>
          <w:sz w:val="24"/>
          <w:szCs w:val="24"/>
          <w:lang w:val="es-MX"/>
        </w:rPr>
        <w:t>Figura 1. Sección transversal del motor BLDC.</w:t>
      </w:r>
    </w:p>
    <w:p w:rsidR="006B14F3" w:rsidRPr="00C7577B" w:rsidRDefault="006B14F3" w:rsidP="00C7577B">
      <w:pPr>
        <w:pStyle w:val="Text"/>
        <w:spacing w:line="360" w:lineRule="auto"/>
        <w:ind w:firstLine="0"/>
        <w:contextualSpacing/>
        <w:rPr>
          <w:sz w:val="24"/>
          <w:szCs w:val="24"/>
          <w:lang w:val="es-MX"/>
        </w:rPr>
      </w:pPr>
      <w:r w:rsidRPr="00C7577B">
        <w:rPr>
          <w:sz w:val="24"/>
          <w:szCs w:val="24"/>
          <w:lang w:val="es-MX"/>
        </w:rPr>
        <w:t>El motor se alimenta de los voltajes trifásicos aplicados a los devanados del estator, estos voltajes crean un campo magnético giratorio con una velocidad angular ω</w:t>
      </w:r>
      <w:r w:rsidRPr="00C7577B">
        <w:rPr>
          <w:i/>
          <w:sz w:val="24"/>
          <w:szCs w:val="24"/>
          <w:lang w:val="es-MX"/>
        </w:rPr>
        <w:t>e</w:t>
      </w:r>
      <w:r w:rsidRPr="00C7577B">
        <w:rPr>
          <w:sz w:val="24"/>
          <w:szCs w:val="24"/>
          <w:lang w:val="es-MX"/>
        </w:rPr>
        <w:t xml:space="preserve"> dada por:</w:t>
      </w:r>
    </w:p>
    <w:p w:rsidR="006B14F3" w:rsidRDefault="006B14F3" w:rsidP="006B14F3">
      <w:pPr>
        <w:pStyle w:val="Text"/>
        <w:rPr>
          <w:lang w:val="es-MX"/>
        </w:rPr>
      </w:pPr>
      <w:r w:rsidRPr="00BC7B9E">
        <w:rPr>
          <w:position w:val="-12"/>
          <w:lang w:val="es-MX"/>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18.35pt" o:ole="">
            <v:imagedata r:id="rId13" o:title=""/>
          </v:shape>
          <o:OLEObject Type="Embed" ProgID="Equation.DSMT4" ShapeID="_x0000_i1025" DrawAspect="Content" ObjectID="_1612172994" r:id="rId14"/>
        </w:object>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t xml:space="preserve">         </w:t>
      </w:r>
      <w:r>
        <w:rPr>
          <w:lang w:val="es-MX"/>
        </w:rPr>
        <w:t>(1)</w:t>
      </w:r>
    </w:p>
    <w:p w:rsidR="006B14F3" w:rsidRDefault="006B14F3" w:rsidP="006B14F3">
      <w:pPr>
        <w:pStyle w:val="Text"/>
        <w:rPr>
          <w:lang w:val="es-MX"/>
        </w:rPr>
      </w:pPr>
    </w:p>
    <w:p w:rsidR="006B14F3" w:rsidRPr="00C7577B" w:rsidRDefault="00C7577B" w:rsidP="00C7577B">
      <w:pPr>
        <w:pStyle w:val="Text"/>
        <w:ind w:firstLine="0"/>
        <w:rPr>
          <w:sz w:val="24"/>
          <w:szCs w:val="24"/>
          <w:lang w:val="es-MX"/>
        </w:rPr>
      </w:pPr>
      <w:r w:rsidRPr="00C7577B">
        <w:rPr>
          <w:sz w:val="24"/>
          <w:szCs w:val="24"/>
          <w:lang w:val="es-MX"/>
        </w:rPr>
        <w:t>Donde</w:t>
      </w:r>
      <w:r w:rsidR="006B14F3" w:rsidRPr="00C7577B">
        <w:rPr>
          <w:sz w:val="24"/>
          <w:szCs w:val="24"/>
          <w:lang w:val="es-MX"/>
        </w:rPr>
        <w:t xml:space="preserve"> </w:t>
      </w:r>
      <w:r w:rsidR="006B14F3" w:rsidRPr="00C7577B">
        <w:rPr>
          <w:i/>
          <w:sz w:val="24"/>
          <w:szCs w:val="24"/>
          <w:lang w:val="es-MX"/>
        </w:rPr>
        <w:t xml:space="preserve">f </w:t>
      </w:r>
      <w:r w:rsidR="006B14F3" w:rsidRPr="00C7577B">
        <w:rPr>
          <w:sz w:val="24"/>
          <w:szCs w:val="24"/>
          <w:lang w:val="es-MX"/>
        </w:rPr>
        <w:t>es la frecuencia de los voltajes en Hz., ahora, ω</w:t>
      </w:r>
      <w:r w:rsidR="006B14F3" w:rsidRPr="00C7577B">
        <w:rPr>
          <w:i/>
          <w:sz w:val="24"/>
          <w:szCs w:val="24"/>
          <w:lang w:val="es-MX"/>
        </w:rPr>
        <w:t>e</w:t>
      </w:r>
      <w:r w:rsidR="006B14F3" w:rsidRPr="00C7577B">
        <w:rPr>
          <w:sz w:val="24"/>
          <w:szCs w:val="24"/>
          <w:lang w:val="es-MX"/>
        </w:rPr>
        <w:t xml:space="preserve"> se relaciona con la velocidad angular mecánica ω</w:t>
      </w:r>
      <w:r w:rsidR="006B14F3" w:rsidRPr="00C7577B">
        <w:rPr>
          <w:i/>
          <w:sz w:val="24"/>
          <w:szCs w:val="24"/>
          <w:lang w:val="es-MX"/>
        </w:rPr>
        <w:t xml:space="preserve">m </w:t>
      </w:r>
      <w:r w:rsidR="006B14F3" w:rsidRPr="00C7577B">
        <w:rPr>
          <w:sz w:val="24"/>
          <w:szCs w:val="24"/>
          <w:lang w:val="es-MX"/>
        </w:rPr>
        <w:t>con:</w:t>
      </w:r>
    </w:p>
    <w:p w:rsidR="006B14F3" w:rsidRDefault="006B14F3" w:rsidP="006B14F3">
      <w:pPr>
        <w:pStyle w:val="Text"/>
        <w:rPr>
          <w:lang w:val="es-MX"/>
        </w:rPr>
      </w:pPr>
    </w:p>
    <w:p w:rsidR="006B14F3" w:rsidRDefault="006B14F3" w:rsidP="006B14F3">
      <w:pPr>
        <w:pStyle w:val="Text"/>
        <w:rPr>
          <w:lang w:val="es-MX"/>
        </w:rPr>
      </w:pPr>
      <w:r w:rsidRPr="00BC7B9E">
        <w:rPr>
          <w:position w:val="-14"/>
          <w:lang w:val="es-MX"/>
        </w:rPr>
        <w:object w:dxaOrig="1040" w:dyaOrig="380">
          <v:shape id="_x0000_i1026" type="#_x0000_t75" style="width:55pt;height:19pt" o:ole="">
            <v:imagedata r:id="rId15" o:title=""/>
          </v:shape>
          <o:OLEObject Type="Embed" ProgID="Equation.DSMT4" ShapeID="_x0000_i1026" DrawAspect="Content" ObjectID="_1612172995" r:id="rId16"/>
        </w:object>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C7577B">
        <w:rPr>
          <w:lang w:val="es-MX"/>
        </w:rPr>
        <w:tab/>
      </w:r>
      <w:r w:rsidR="00B14988">
        <w:rPr>
          <w:lang w:val="es-MX"/>
        </w:rPr>
        <w:t xml:space="preserve">         </w:t>
      </w:r>
      <w:r>
        <w:rPr>
          <w:lang w:val="es-MX"/>
        </w:rPr>
        <w:t>(2)</w:t>
      </w:r>
    </w:p>
    <w:p w:rsidR="00B14988" w:rsidRDefault="00B14988" w:rsidP="006B14F3">
      <w:pPr>
        <w:pStyle w:val="Text"/>
        <w:rPr>
          <w:lang w:val="es-MX"/>
        </w:rPr>
      </w:pPr>
    </w:p>
    <w:p w:rsidR="00B14988" w:rsidRDefault="00B14988" w:rsidP="00B14988">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5. Etapa de control</w:t>
      </w:r>
    </w:p>
    <w:p w:rsidR="006B14F3" w:rsidRPr="00B14988" w:rsidRDefault="006B14F3" w:rsidP="00B14988">
      <w:pPr>
        <w:spacing w:line="360" w:lineRule="auto"/>
        <w:contextualSpacing/>
        <w:jc w:val="both"/>
        <w:rPr>
          <w:rFonts w:ascii="Times New Roman" w:hAnsi="Times New Roman" w:cs="Times New Roman"/>
          <w:sz w:val="24"/>
          <w:szCs w:val="24"/>
          <w:lang w:val="es-MX"/>
        </w:rPr>
      </w:pPr>
      <w:r w:rsidRPr="00B14988">
        <w:rPr>
          <w:rFonts w:ascii="Times New Roman" w:hAnsi="Times New Roman" w:cs="Times New Roman"/>
          <w:sz w:val="24"/>
          <w:szCs w:val="24"/>
          <w:lang w:val="es-MX"/>
        </w:rPr>
        <w:t xml:space="preserve">La forma más fácil de saber el momento correcto para conmutar las corrientes de los devanados es por medio de un sensor de posición. Cada elemento del sensor emite un nivel alto digital para 180º eléctricos de rotación eléctrica, y un nivel bajo para los otros 180º eléctricos. Los tres sensores están desplazados entre sí por 60º eléctricos por lo que cada salida del sensor está en alineación con uno de los circuitos electromagnéticos. Un diagrama de temporización que muestra la relación entre las salidas del sensor y las tensiones de accionamiento de motor requeridas se muestra en la figura 2. </w:t>
      </w:r>
    </w:p>
    <w:p w:rsidR="006B14F3" w:rsidRDefault="006B14F3" w:rsidP="006B14F3">
      <w:pPr>
        <w:pStyle w:val="Text"/>
        <w:jc w:val="center"/>
        <w:rPr>
          <w:lang w:val="es-MX"/>
        </w:rPr>
      </w:pPr>
      <w:r>
        <w:rPr>
          <w:noProof/>
          <w:lang w:val="es-MX" w:eastAsia="es-MX"/>
        </w:rPr>
        <w:drawing>
          <wp:inline distT="0" distB="0" distL="0" distR="0">
            <wp:extent cx="2501900" cy="1785620"/>
            <wp:effectExtent l="19050" t="0" r="0" b="0"/>
            <wp:docPr id="1" name="Imagen 4"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ing"/>
                    <pic:cNvPicPr>
                      <a:picLocks noChangeAspect="1" noChangeArrowheads="1"/>
                    </pic:cNvPicPr>
                  </pic:nvPicPr>
                  <pic:blipFill>
                    <a:blip r:embed="rId17"/>
                    <a:srcRect/>
                    <a:stretch>
                      <a:fillRect/>
                    </a:stretch>
                  </pic:blipFill>
                  <pic:spPr bwMode="auto">
                    <a:xfrm>
                      <a:off x="0" y="0"/>
                      <a:ext cx="2501900" cy="1785620"/>
                    </a:xfrm>
                    <a:prstGeom prst="rect">
                      <a:avLst/>
                    </a:prstGeom>
                    <a:noFill/>
                    <a:ln w="9525">
                      <a:noFill/>
                      <a:miter lim="800000"/>
                      <a:headEnd/>
                      <a:tailEnd/>
                    </a:ln>
                  </pic:spPr>
                </pic:pic>
              </a:graphicData>
            </a:graphic>
          </wp:inline>
        </w:drawing>
      </w:r>
    </w:p>
    <w:p w:rsidR="006B14F3" w:rsidRPr="00B14988" w:rsidRDefault="006B14F3" w:rsidP="006B14F3">
      <w:pPr>
        <w:pStyle w:val="Text"/>
        <w:jc w:val="center"/>
        <w:rPr>
          <w:sz w:val="24"/>
          <w:szCs w:val="24"/>
          <w:lang w:val="es-MX"/>
        </w:rPr>
      </w:pPr>
      <w:r w:rsidRPr="00B14988">
        <w:rPr>
          <w:sz w:val="24"/>
          <w:szCs w:val="24"/>
          <w:lang w:val="es-MX"/>
        </w:rPr>
        <w:t>Figura 2. Sensores vs temporización de accionamiento.</w:t>
      </w:r>
    </w:p>
    <w:p w:rsidR="006B14F3" w:rsidRPr="00B14988" w:rsidRDefault="006B14F3" w:rsidP="00B14988">
      <w:pPr>
        <w:pStyle w:val="Text"/>
        <w:spacing w:line="360" w:lineRule="auto"/>
        <w:ind w:firstLine="0"/>
        <w:rPr>
          <w:sz w:val="24"/>
          <w:szCs w:val="24"/>
          <w:lang w:val="es-MX"/>
        </w:rPr>
      </w:pPr>
      <w:r w:rsidRPr="00B14988">
        <w:rPr>
          <w:sz w:val="24"/>
          <w:szCs w:val="24"/>
          <w:lang w:val="es-MX"/>
        </w:rPr>
        <w:lastRenderedPageBreak/>
        <w:t>Cada fase de accionamiento consiste en una terminal del motor accionada en alto, una terminal del motor impulsado en baja, y una terminal del motor se deja flotando. Un circuito de accionamiento simplificado se muestra en la figura 3.</w:t>
      </w:r>
    </w:p>
    <w:p w:rsidR="006B14F3" w:rsidRDefault="006B14F3" w:rsidP="006B14F3">
      <w:pPr>
        <w:pStyle w:val="Text"/>
        <w:rPr>
          <w:lang w:val="es-MX"/>
        </w:rPr>
      </w:pPr>
    </w:p>
    <w:p w:rsidR="006B14F3" w:rsidRDefault="006B14F3" w:rsidP="006B14F3">
      <w:pPr>
        <w:pStyle w:val="Text"/>
        <w:jc w:val="center"/>
        <w:rPr>
          <w:lang w:val="es-MX"/>
        </w:rPr>
      </w:pPr>
      <w:r>
        <w:rPr>
          <w:noProof/>
          <w:lang w:val="es-MX" w:eastAsia="es-MX"/>
        </w:rPr>
        <w:drawing>
          <wp:inline distT="0" distB="0" distL="0" distR="0">
            <wp:extent cx="2656840" cy="1380490"/>
            <wp:effectExtent l="19050" t="0" r="0" b="0"/>
            <wp:docPr id="5" name="Imagen 5" descr="p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nte"/>
                    <pic:cNvPicPr>
                      <a:picLocks noChangeAspect="1" noChangeArrowheads="1"/>
                    </pic:cNvPicPr>
                  </pic:nvPicPr>
                  <pic:blipFill>
                    <a:blip r:embed="rId18"/>
                    <a:srcRect/>
                    <a:stretch>
                      <a:fillRect/>
                    </a:stretch>
                  </pic:blipFill>
                  <pic:spPr bwMode="auto">
                    <a:xfrm>
                      <a:off x="0" y="0"/>
                      <a:ext cx="2656840" cy="1380490"/>
                    </a:xfrm>
                    <a:prstGeom prst="rect">
                      <a:avLst/>
                    </a:prstGeom>
                    <a:noFill/>
                    <a:ln w="9525">
                      <a:noFill/>
                      <a:miter lim="800000"/>
                      <a:headEnd/>
                      <a:tailEnd/>
                    </a:ln>
                  </pic:spPr>
                </pic:pic>
              </a:graphicData>
            </a:graphic>
          </wp:inline>
        </w:drawing>
      </w:r>
    </w:p>
    <w:p w:rsidR="006B14F3" w:rsidRDefault="006B14F3" w:rsidP="006B14F3">
      <w:pPr>
        <w:pStyle w:val="Text"/>
        <w:jc w:val="center"/>
        <w:rPr>
          <w:sz w:val="24"/>
          <w:szCs w:val="24"/>
          <w:lang w:val="es-MX"/>
        </w:rPr>
      </w:pPr>
      <w:r w:rsidRPr="00B14988">
        <w:rPr>
          <w:sz w:val="24"/>
          <w:szCs w:val="24"/>
          <w:lang w:val="es-MX"/>
        </w:rPr>
        <w:t>Figura 3. Puente trifásico.</w:t>
      </w:r>
    </w:p>
    <w:p w:rsidR="00B14988" w:rsidRPr="00B14988" w:rsidRDefault="00B14988" w:rsidP="006B14F3">
      <w:pPr>
        <w:pStyle w:val="Text"/>
        <w:jc w:val="center"/>
        <w:rPr>
          <w:sz w:val="24"/>
          <w:szCs w:val="24"/>
          <w:lang w:val="es-MX"/>
        </w:rPr>
      </w:pPr>
    </w:p>
    <w:p w:rsidR="006B14F3" w:rsidRPr="00B14988" w:rsidRDefault="006B14F3" w:rsidP="00B14988">
      <w:pPr>
        <w:pStyle w:val="Text"/>
        <w:spacing w:line="360" w:lineRule="auto"/>
        <w:contextualSpacing/>
        <w:rPr>
          <w:sz w:val="24"/>
          <w:szCs w:val="24"/>
          <w:lang w:val="es-MX"/>
        </w:rPr>
      </w:pPr>
      <w:r w:rsidRPr="00B14988">
        <w:rPr>
          <w:sz w:val="24"/>
          <w:szCs w:val="24"/>
          <w:lang w:val="es-MX"/>
        </w:rPr>
        <w:t>Cada controlador requiere dos terminales, uno para alta y uno para baja, por lo que seis pines del puerto se utilizará para controlar los seis IGBT de accionamiento del motor. Cada sensor requiere un pin, por lo que tres pines de PORTE serán utilizados para leer el estado actual de tres salidas del sensor del motor. El estado del sensor estará vinculado al estado de accionamiento utilizando el código de entrada del sensor como un desplazamiento binario al conducir en el índice de la tabla. Los estados de los sensores y estados de accionamiento del motor de la figura 3 se muestran en la tabla 1.</w:t>
      </w:r>
    </w:p>
    <w:p w:rsidR="006B14F3" w:rsidRPr="00B14988" w:rsidRDefault="006B14F3" w:rsidP="00B14988">
      <w:pPr>
        <w:spacing w:before="240" w:line="360" w:lineRule="auto"/>
        <w:contextualSpacing/>
        <w:rPr>
          <w:rFonts w:ascii="Times New Roman" w:hAnsi="Times New Roman" w:cs="Times New Roman"/>
          <w:sz w:val="24"/>
          <w:szCs w:val="24"/>
          <w:lang w:val="es-MX"/>
        </w:rPr>
      </w:pPr>
      <w:r w:rsidRPr="00B14988">
        <w:rPr>
          <w:rFonts w:ascii="Times New Roman" w:hAnsi="Times New Roman" w:cs="Times New Roman"/>
          <w:sz w:val="24"/>
          <w:szCs w:val="24"/>
          <w:lang w:val="es-MX"/>
        </w:rPr>
        <w:t>Tabla 1. Sensores y bits de accionamiento por orden de fase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63"/>
        <w:gridCol w:w="463"/>
        <w:gridCol w:w="463"/>
        <w:gridCol w:w="470"/>
        <w:gridCol w:w="470"/>
        <w:gridCol w:w="470"/>
        <w:gridCol w:w="470"/>
        <w:gridCol w:w="470"/>
        <w:gridCol w:w="470"/>
      </w:tblGrid>
      <w:tr w:rsidR="006B14F3" w:rsidRPr="00BB5AA4" w:rsidTr="000E33A6">
        <w:trPr>
          <w:trHeight w:val="390"/>
          <w:jc w:val="center"/>
        </w:trPr>
        <w:tc>
          <w:tcPr>
            <w:tcW w:w="0" w:type="auto"/>
            <w:vMerge w:val="restart"/>
          </w:tcPr>
          <w:p w:rsidR="006B14F3" w:rsidRPr="00BB5AA4" w:rsidRDefault="006B14F3" w:rsidP="000E33A6">
            <w:pPr>
              <w:spacing w:line="360" w:lineRule="auto"/>
              <w:jc w:val="center"/>
              <w:rPr>
                <w:sz w:val="16"/>
                <w:szCs w:val="16"/>
                <w:lang w:val="es-MX"/>
              </w:rPr>
            </w:pPr>
            <w:r>
              <w:rPr>
                <w:sz w:val="16"/>
                <w:szCs w:val="16"/>
                <w:lang w:val="es-MX"/>
              </w:rPr>
              <w:t>Fase</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E2</w:t>
            </w:r>
          </w:p>
        </w:tc>
        <w:tc>
          <w:tcPr>
            <w:tcW w:w="0" w:type="auto"/>
          </w:tcPr>
          <w:p w:rsidR="006B14F3" w:rsidRPr="00BB5AA4" w:rsidRDefault="006B14F3" w:rsidP="000E33A6">
            <w:pPr>
              <w:spacing w:line="360" w:lineRule="auto"/>
              <w:jc w:val="center"/>
              <w:rPr>
                <w:sz w:val="16"/>
                <w:szCs w:val="16"/>
                <w:lang w:val="es-MX"/>
              </w:rPr>
            </w:pPr>
            <w:r>
              <w:rPr>
                <w:sz w:val="16"/>
                <w:szCs w:val="16"/>
                <w:lang w:val="es-MX"/>
              </w:rPr>
              <w:t>RE1</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E0</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C5</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C4</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C3</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C2</w:t>
            </w:r>
          </w:p>
        </w:tc>
        <w:tc>
          <w:tcPr>
            <w:tcW w:w="0" w:type="auto"/>
          </w:tcPr>
          <w:p w:rsidR="006B14F3" w:rsidRPr="00BB5AA4" w:rsidRDefault="006B14F3" w:rsidP="000E33A6">
            <w:pPr>
              <w:spacing w:line="360" w:lineRule="auto"/>
              <w:jc w:val="center"/>
              <w:rPr>
                <w:sz w:val="16"/>
                <w:szCs w:val="16"/>
                <w:lang w:val="es-MX"/>
              </w:rPr>
            </w:pPr>
            <w:r>
              <w:rPr>
                <w:sz w:val="16"/>
                <w:szCs w:val="16"/>
                <w:lang w:val="es-MX"/>
              </w:rPr>
              <w:t>RC1</w:t>
            </w:r>
          </w:p>
        </w:tc>
        <w:tc>
          <w:tcPr>
            <w:tcW w:w="0" w:type="auto"/>
          </w:tcPr>
          <w:p w:rsidR="006B14F3" w:rsidRPr="00BB5AA4" w:rsidRDefault="006B14F3" w:rsidP="000E33A6">
            <w:pPr>
              <w:spacing w:line="360" w:lineRule="auto"/>
              <w:jc w:val="center"/>
              <w:rPr>
                <w:sz w:val="16"/>
                <w:szCs w:val="16"/>
                <w:lang w:val="es-MX"/>
              </w:rPr>
            </w:pPr>
            <w:r w:rsidRPr="00BB5AA4">
              <w:rPr>
                <w:sz w:val="16"/>
                <w:szCs w:val="16"/>
                <w:lang w:val="es-MX"/>
              </w:rPr>
              <w:t>R</w:t>
            </w:r>
            <w:r>
              <w:rPr>
                <w:sz w:val="16"/>
                <w:szCs w:val="16"/>
                <w:lang w:val="es-MX"/>
              </w:rPr>
              <w:t>C0</w:t>
            </w:r>
          </w:p>
        </w:tc>
      </w:tr>
      <w:tr w:rsidR="006B14F3" w:rsidRPr="00996580" w:rsidTr="000E33A6">
        <w:trPr>
          <w:trHeight w:val="228"/>
          <w:jc w:val="center"/>
        </w:trPr>
        <w:tc>
          <w:tcPr>
            <w:tcW w:w="0" w:type="auto"/>
            <w:vMerge/>
          </w:tcPr>
          <w:p w:rsidR="006B14F3" w:rsidRPr="00BB5AA4" w:rsidRDefault="006B14F3" w:rsidP="000E33A6">
            <w:pPr>
              <w:spacing w:line="360" w:lineRule="auto"/>
              <w:jc w:val="center"/>
              <w:rPr>
                <w:sz w:val="16"/>
                <w:szCs w:val="16"/>
                <w:lang w:val="es-MX"/>
              </w:rPr>
            </w:pPr>
          </w:p>
        </w:tc>
        <w:tc>
          <w:tcPr>
            <w:tcW w:w="0" w:type="auto"/>
          </w:tcPr>
          <w:p w:rsidR="006B14F3" w:rsidRPr="00996580" w:rsidRDefault="006B14F3" w:rsidP="000E33A6">
            <w:pPr>
              <w:spacing w:line="360" w:lineRule="auto"/>
              <w:jc w:val="center"/>
              <w:rPr>
                <w:sz w:val="16"/>
                <w:szCs w:val="16"/>
              </w:rPr>
            </w:pPr>
            <w:r>
              <w:rPr>
                <w:sz w:val="16"/>
                <w:szCs w:val="16"/>
              </w:rPr>
              <w:t>S</w:t>
            </w:r>
            <w:r w:rsidRPr="00996580">
              <w:rPr>
                <w:sz w:val="16"/>
                <w:szCs w:val="16"/>
              </w:rPr>
              <w:t>A</w:t>
            </w:r>
          </w:p>
        </w:tc>
        <w:tc>
          <w:tcPr>
            <w:tcW w:w="0" w:type="auto"/>
          </w:tcPr>
          <w:p w:rsidR="006B14F3" w:rsidRPr="00996580" w:rsidRDefault="006B14F3" w:rsidP="000E33A6">
            <w:pPr>
              <w:spacing w:line="360" w:lineRule="auto"/>
              <w:jc w:val="center"/>
              <w:rPr>
                <w:sz w:val="16"/>
                <w:szCs w:val="16"/>
              </w:rPr>
            </w:pPr>
            <w:r>
              <w:rPr>
                <w:sz w:val="16"/>
                <w:szCs w:val="16"/>
              </w:rPr>
              <w:t>S</w:t>
            </w:r>
            <w:r w:rsidRPr="00996580">
              <w:rPr>
                <w:sz w:val="16"/>
                <w:szCs w:val="16"/>
              </w:rPr>
              <w:t>B</w:t>
            </w:r>
          </w:p>
        </w:tc>
        <w:tc>
          <w:tcPr>
            <w:tcW w:w="0" w:type="auto"/>
          </w:tcPr>
          <w:p w:rsidR="006B14F3" w:rsidRPr="00996580" w:rsidRDefault="006B14F3" w:rsidP="000E33A6">
            <w:pPr>
              <w:spacing w:line="360" w:lineRule="auto"/>
              <w:jc w:val="center"/>
              <w:rPr>
                <w:sz w:val="16"/>
                <w:szCs w:val="16"/>
              </w:rPr>
            </w:pPr>
            <w:r>
              <w:rPr>
                <w:sz w:val="16"/>
                <w:szCs w:val="16"/>
              </w:rPr>
              <w:t>S</w:t>
            </w:r>
            <w:r w:rsidRPr="00996580">
              <w:rPr>
                <w:sz w:val="16"/>
                <w:szCs w:val="16"/>
              </w:rPr>
              <w:t>C</w:t>
            </w:r>
          </w:p>
        </w:tc>
        <w:tc>
          <w:tcPr>
            <w:tcW w:w="0" w:type="auto"/>
          </w:tcPr>
          <w:p w:rsidR="006B14F3" w:rsidRPr="00996580" w:rsidRDefault="006B14F3" w:rsidP="000E33A6">
            <w:pPr>
              <w:spacing w:line="360" w:lineRule="auto"/>
              <w:jc w:val="center"/>
              <w:rPr>
                <w:sz w:val="16"/>
                <w:szCs w:val="16"/>
              </w:rPr>
            </w:pPr>
            <w:r>
              <w:rPr>
                <w:sz w:val="16"/>
                <w:szCs w:val="16"/>
              </w:rPr>
              <w:t>H C</w:t>
            </w:r>
          </w:p>
        </w:tc>
        <w:tc>
          <w:tcPr>
            <w:tcW w:w="0" w:type="auto"/>
          </w:tcPr>
          <w:p w:rsidR="006B14F3" w:rsidRPr="00996580" w:rsidRDefault="006B14F3" w:rsidP="000E33A6">
            <w:pPr>
              <w:spacing w:line="360" w:lineRule="auto"/>
              <w:jc w:val="center"/>
              <w:rPr>
                <w:sz w:val="16"/>
                <w:szCs w:val="16"/>
              </w:rPr>
            </w:pPr>
            <w:r>
              <w:rPr>
                <w:sz w:val="16"/>
                <w:szCs w:val="16"/>
              </w:rPr>
              <w:t>L C</w:t>
            </w:r>
          </w:p>
        </w:tc>
        <w:tc>
          <w:tcPr>
            <w:tcW w:w="0" w:type="auto"/>
          </w:tcPr>
          <w:p w:rsidR="006B14F3" w:rsidRPr="00996580" w:rsidRDefault="006B14F3" w:rsidP="000E33A6">
            <w:pPr>
              <w:spacing w:line="360" w:lineRule="auto"/>
              <w:rPr>
                <w:sz w:val="16"/>
                <w:szCs w:val="16"/>
              </w:rPr>
            </w:pPr>
            <w:r>
              <w:rPr>
                <w:sz w:val="16"/>
                <w:szCs w:val="16"/>
              </w:rPr>
              <w:t>H B</w:t>
            </w:r>
          </w:p>
        </w:tc>
        <w:tc>
          <w:tcPr>
            <w:tcW w:w="0" w:type="auto"/>
          </w:tcPr>
          <w:p w:rsidR="006B14F3" w:rsidRPr="00996580" w:rsidRDefault="006B14F3" w:rsidP="000E33A6">
            <w:pPr>
              <w:spacing w:line="360" w:lineRule="auto"/>
              <w:jc w:val="center"/>
              <w:rPr>
                <w:sz w:val="16"/>
                <w:szCs w:val="16"/>
              </w:rPr>
            </w:pPr>
            <w:r>
              <w:rPr>
                <w:sz w:val="16"/>
                <w:szCs w:val="16"/>
              </w:rPr>
              <w:t>L B</w:t>
            </w:r>
          </w:p>
        </w:tc>
        <w:tc>
          <w:tcPr>
            <w:tcW w:w="0" w:type="auto"/>
          </w:tcPr>
          <w:p w:rsidR="006B14F3" w:rsidRPr="00996580" w:rsidRDefault="006B14F3" w:rsidP="000E33A6">
            <w:pPr>
              <w:spacing w:line="360" w:lineRule="auto"/>
              <w:jc w:val="center"/>
              <w:rPr>
                <w:sz w:val="16"/>
                <w:szCs w:val="16"/>
              </w:rPr>
            </w:pPr>
            <w:r>
              <w:rPr>
                <w:sz w:val="16"/>
                <w:szCs w:val="16"/>
              </w:rPr>
              <w:t>H A</w:t>
            </w:r>
          </w:p>
        </w:tc>
        <w:tc>
          <w:tcPr>
            <w:tcW w:w="0" w:type="auto"/>
          </w:tcPr>
          <w:p w:rsidR="006B14F3" w:rsidRPr="00996580" w:rsidRDefault="006B14F3" w:rsidP="000E33A6">
            <w:pPr>
              <w:spacing w:line="360" w:lineRule="auto"/>
              <w:jc w:val="center"/>
              <w:rPr>
                <w:sz w:val="16"/>
                <w:szCs w:val="16"/>
              </w:rPr>
            </w:pPr>
            <w:r>
              <w:rPr>
                <w:sz w:val="16"/>
                <w:szCs w:val="16"/>
              </w:rPr>
              <w:t>L A</w:t>
            </w:r>
          </w:p>
        </w:tc>
      </w:tr>
      <w:tr w:rsidR="006B14F3" w:rsidRPr="00996580" w:rsidTr="000E33A6">
        <w:trPr>
          <w:trHeight w:val="363"/>
          <w:jc w:val="center"/>
        </w:trPr>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r>
      <w:tr w:rsidR="006B14F3" w:rsidRPr="00996580" w:rsidTr="000E33A6">
        <w:trPr>
          <w:trHeight w:val="363"/>
          <w:jc w:val="center"/>
        </w:trPr>
        <w:tc>
          <w:tcPr>
            <w:tcW w:w="0" w:type="auto"/>
          </w:tcPr>
          <w:p w:rsidR="006B14F3" w:rsidRPr="00996580" w:rsidRDefault="006B14F3" w:rsidP="000E33A6">
            <w:pPr>
              <w:spacing w:line="360" w:lineRule="auto"/>
              <w:jc w:val="center"/>
              <w:rPr>
                <w:sz w:val="16"/>
                <w:szCs w:val="16"/>
              </w:rPr>
            </w:pPr>
            <w:r w:rsidRPr="00996580">
              <w:rPr>
                <w:sz w:val="16"/>
                <w:szCs w:val="16"/>
              </w:rPr>
              <w:t>2</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r>
      <w:tr w:rsidR="006B14F3" w:rsidRPr="00996580" w:rsidTr="000E33A6">
        <w:trPr>
          <w:trHeight w:val="363"/>
          <w:jc w:val="center"/>
        </w:trPr>
        <w:tc>
          <w:tcPr>
            <w:tcW w:w="0" w:type="auto"/>
          </w:tcPr>
          <w:p w:rsidR="006B14F3" w:rsidRPr="00996580" w:rsidRDefault="006B14F3" w:rsidP="000E33A6">
            <w:pPr>
              <w:spacing w:line="360" w:lineRule="auto"/>
              <w:jc w:val="center"/>
              <w:rPr>
                <w:sz w:val="16"/>
                <w:szCs w:val="16"/>
              </w:rPr>
            </w:pPr>
            <w:r w:rsidRPr="00996580">
              <w:rPr>
                <w:sz w:val="16"/>
                <w:szCs w:val="16"/>
              </w:rPr>
              <w:t>3</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r>
      <w:tr w:rsidR="006B14F3" w:rsidRPr="00996580" w:rsidTr="000E33A6">
        <w:trPr>
          <w:trHeight w:val="363"/>
          <w:jc w:val="center"/>
        </w:trPr>
        <w:tc>
          <w:tcPr>
            <w:tcW w:w="0" w:type="auto"/>
          </w:tcPr>
          <w:p w:rsidR="006B14F3" w:rsidRPr="00996580" w:rsidRDefault="006B14F3" w:rsidP="000E33A6">
            <w:pPr>
              <w:spacing w:line="360" w:lineRule="auto"/>
              <w:jc w:val="center"/>
              <w:rPr>
                <w:sz w:val="16"/>
                <w:szCs w:val="16"/>
              </w:rPr>
            </w:pPr>
            <w:r w:rsidRPr="00996580">
              <w:rPr>
                <w:sz w:val="16"/>
                <w:szCs w:val="16"/>
              </w:rPr>
              <w:t>4</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r>
      <w:tr w:rsidR="006B14F3" w:rsidRPr="00996580" w:rsidTr="000E33A6">
        <w:trPr>
          <w:trHeight w:val="60"/>
          <w:jc w:val="center"/>
        </w:trPr>
        <w:tc>
          <w:tcPr>
            <w:tcW w:w="0" w:type="auto"/>
          </w:tcPr>
          <w:p w:rsidR="006B14F3" w:rsidRPr="00996580" w:rsidRDefault="006B14F3" w:rsidP="000E33A6">
            <w:pPr>
              <w:spacing w:line="360" w:lineRule="auto"/>
              <w:jc w:val="center"/>
              <w:rPr>
                <w:sz w:val="16"/>
                <w:szCs w:val="16"/>
              </w:rPr>
            </w:pPr>
            <w:r w:rsidRPr="00996580">
              <w:rPr>
                <w:sz w:val="16"/>
                <w:szCs w:val="16"/>
              </w:rPr>
              <w:t>5</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r>
      <w:tr w:rsidR="006B14F3" w:rsidRPr="00996580" w:rsidTr="000E33A6">
        <w:trPr>
          <w:trHeight w:val="363"/>
          <w:jc w:val="center"/>
        </w:trPr>
        <w:tc>
          <w:tcPr>
            <w:tcW w:w="0" w:type="auto"/>
          </w:tcPr>
          <w:p w:rsidR="006B14F3" w:rsidRPr="00996580" w:rsidRDefault="006B14F3" w:rsidP="000E33A6">
            <w:pPr>
              <w:spacing w:line="360" w:lineRule="auto"/>
              <w:jc w:val="center"/>
              <w:rPr>
                <w:sz w:val="16"/>
                <w:szCs w:val="16"/>
              </w:rPr>
            </w:pPr>
            <w:r w:rsidRPr="00996580">
              <w:rPr>
                <w:sz w:val="16"/>
                <w:szCs w:val="16"/>
              </w:rPr>
              <w:t>6</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0</w:t>
            </w:r>
          </w:p>
        </w:tc>
        <w:tc>
          <w:tcPr>
            <w:tcW w:w="0" w:type="auto"/>
          </w:tcPr>
          <w:p w:rsidR="006B14F3" w:rsidRPr="00996580" w:rsidRDefault="006B14F3" w:rsidP="000E33A6">
            <w:pPr>
              <w:spacing w:line="360" w:lineRule="auto"/>
              <w:jc w:val="center"/>
              <w:rPr>
                <w:sz w:val="16"/>
                <w:szCs w:val="16"/>
              </w:rPr>
            </w:pPr>
            <w:r w:rsidRPr="00996580">
              <w:rPr>
                <w:sz w:val="16"/>
                <w:szCs w:val="16"/>
              </w:rPr>
              <w:t>1</w:t>
            </w:r>
          </w:p>
        </w:tc>
      </w:tr>
    </w:tbl>
    <w:p w:rsidR="006B14F3" w:rsidRPr="00996580" w:rsidRDefault="006B14F3" w:rsidP="006B14F3">
      <w:pPr>
        <w:spacing w:line="360" w:lineRule="auto"/>
        <w:jc w:val="center"/>
        <w:rPr>
          <w:lang w:val="es-MX"/>
        </w:rPr>
      </w:pPr>
    </w:p>
    <w:p w:rsidR="008639F4" w:rsidRDefault="008639F4" w:rsidP="008639F4">
      <w:pPr>
        <w:spacing w:line="360" w:lineRule="auto"/>
        <w:contextualSpacing/>
        <w:jc w:val="both"/>
        <w:rPr>
          <w:rFonts w:ascii="Times New Roman" w:hAnsi="Times New Roman" w:cs="Times New Roman"/>
          <w:sz w:val="24"/>
          <w:szCs w:val="24"/>
          <w:lang w:val="es-MX"/>
        </w:rPr>
      </w:pPr>
    </w:p>
    <w:p w:rsidR="006B14F3" w:rsidRPr="008639F4" w:rsidRDefault="006B14F3" w:rsidP="008639F4">
      <w:pPr>
        <w:spacing w:line="360" w:lineRule="auto"/>
        <w:contextualSpacing/>
        <w:jc w:val="both"/>
        <w:rPr>
          <w:rFonts w:ascii="Times New Roman" w:hAnsi="Times New Roman" w:cs="Times New Roman"/>
          <w:sz w:val="24"/>
          <w:szCs w:val="24"/>
          <w:lang w:val="es-MX"/>
        </w:rPr>
      </w:pPr>
      <w:r w:rsidRPr="008639F4">
        <w:rPr>
          <w:rFonts w:ascii="Times New Roman" w:hAnsi="Times New Roman" w:cs="Times New Roman"/>
          <w:sz w:val="24"/>
          <w:szCs w:val="24"/>
          <w:lang w:val="es-MX"/>
        </w:rPr>
        <w:lastRenderedPageBreak/>
        <w:t>Las primeras pruebas se realizaron en el módulo LabVolt  donde en conexión con uno de los motores y el Microcontrolador mandando los pulsos al segmento de inversor trifásico del módulo, se logró el buen manejo de los sensores y con ello el giro del motor ver figura 4.</w:t>
      </w:r>
    </w:p>
    <w:p w:rsidR="006B14F3" w:rsidRPr="00996580" w:rsidRDefault="006B14F3" w:rsidP="006B14F3">
      <w:pPr>
        <w:contextualSpacing/>
        <w:jc w:val="both"/>
        <w:rPr>
          <w:lang w:val="es-MX"/>
        </w:rPr>
      </w:pPr>
    </w:p>
    <w:p w:rsidR="006B14F3" w:rsidRPr="00996580" w:rsidRDefault="006B14F3" w:rsidP="006B14F3">
      <w:pPr>
        <w:contextualSpacing/>
        <w:jc w:val="center"/>
      </w:pPr>
      <w:r>
        <w:rPr>
          <w:noProof/>
          <w:lang w:val="es-MX" w:eastAsia="es-MX"/>
        </w:rPr>
        <w:drawing>
          <wp:inline distT="0" distB="0" distL="0" distR="0">
            <wp:extent cx="2466975" cy="1845945"/>
            <wp:effectExtent l="1905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6B14F3" w:rsidRPr="00964411" w:rsidRDefault="006B14F3" w:rsidP="006B14F3">
      <w:pPr>
        <w:contextualSpacing/>
        <w:jc w:val="center"/>
        <w:rPr>
          <w:rFonts w:ascii="Times New Roman" w:hAnsi="Times New Roman" w:cs="Times New Roman"/>
          <w:sz w:val="24"/>
          <w:szCs w:val="24"/>
          <w:lang w:val="es-MX"/>
        </w:rPr>
      </w:pPr>
      <w:r w:rsidRPr="00964411">
        <w:rPr>
          <w:rFonts w:ascii="Times New Roman" w:hAnsi="Times New Roman" w:cs="Times New Roman"/>
          <w:sz w:val="24"/>
          <w:szCs w:val="24"/>
          <w:lang w:val="es-MX"/>
        </w:rPr>
        <w:t>Figura 4. Pruebas de los motores en el módulo LabVolt</w:t>
      </w:r>
    </w:p>
    <w:p w:rsidR="006B14F3" w:rsidRPr="00D5154D" w:rsidRDefault="006B14F3" w:rsidP="006B14F3">
      <w:pPr>
        <w:contextualSpacing/>
        <w:rPr>
          <w:lang w:val="es-MX"/>
        </w:rPr>
      </w:pPr>
      <w:r w:rsidRPr="00D5154D">
        <w:rPr>
          <w:lang w:val="es-MX"/>
        </w:rPr>
        <w:t xml:space="preserve"> </w:t>
      </w:r>
    </w:p>
    <w:p w:rsidR="006B14F3" w:rsidRPr="00964411" w:rsidRDefault="006B14F3" w:rsidP="00964411">
      <w:pPr>
        <w:pStyle w:val="Text"/>
        <w:spacing w:line="360" w:lineRule="auto"/>
        <w:ind w:firstLine="0"/>
        <w:contextualSpacing/>
        <w:rPr>
          <w:sz w:val="24"/>
          <w:szCs w:val="24"/>
          <w:lang w:val="es-MX"/>
        </w:rPr>
      </w:pPr>
      <w:r w:rsidRPr="00964411">
        <w:rPr>
          <w:sz w:val="24"/>
          <w:szCs w:val="24"/>
          <w:lang w:val="es-MX"/>
        </w:rPr>
        <w:t xml:space="preserve">Las pruebas de rigor se realizaron con el circuito inversor trifásico que se muestra en la figura 5, donde se incluye la etapa de los driver y opto acopladores que son los que aíslan y protegen la etapa de control, donde se localiza el Microcontrolador  para el disparo de los IGBT, en esta fase del proyecto se tomo en cuenta la máxima corriente que circula por los driver para evitar daños en los dispositivos. </w:t>
      </w:r>
    </w:p>
    <w:p w:rsidR="006B14F3" w:rsidRDefault="006B14F3" w:rsidP="006B14F3">
      <w:pPr>
        <w:pStyle w:val="Text"/>
        <w:rPr>
          <w:lang w:val="es-MX"/>
        </w:rPr>
      </w:pPr>
    </w:p>
    <w:p w:rsidR="006B14F3" w:rsidRDefault="006B14F3" w:rsidP="006B14F3">
      <w:pPr>
        <w:pStyle w:val="Text"/>
        <w:ind w:firstLine="0"/>
        <w:jc w:val="center"/>
        <w:rPr>
          <w:lang w:val="es-MX"/>
        </w:rPr>
      </w:pPr>
      <w:r>
        <w:rPr>
          <w:noProof/>
          <w:lang w:val="es-MX" w:eastAsia="es-MX"/>
        </w:rPr>
        <w:drawing>
          <wp:inline distT="0" distB="0" distL="0" distR="0">
            <wp:extent cx="2484120" cy="1414780"/>
            <wp:effectExtent l="19050" t="0" r="0" b="0"/>
            <wp:docPr id="7" name="Imagen 7" descr="C:\Documents and Settings\Juan Manuel Aguilera\Mis documentos\Dropbox\ESCUELA\T E S I S\Figuras\circuitoinve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Juan Manuel Aguilera\Mis documentos\Dropbox\ESCUELA\T E S I S\Figuras\circuitoinversor.jpg"/>
                    <pic:cNvPicPr>
                      <a:picLocks noChangeAspect="1" noChangeArrowheads="1"/>
                    </pic:cNvPicPr>
                  </pic:nvPicPr>
                  <pic:blipFill>
                    <a:blip r:embed="rId20" cstate="print"/>
                    <a:srcRect/>
                    <a:stretch>
                      <a:fillRect/>
                    </a:stretch>
                  </pic:blipFill>
                  <pic:spPr bwMode="auto">
                    <a:xfrm>
                      <a:off x="0" y="0"/>
                      <a:ext cx="2484120" cy="1414780"/>
                    </a:xfrm>
                    <a:prstGeom prst="rect">
                      <a:avLst/>
                    </a:prstGeom>
                    <a:noFill/>
                    <a:ln w="9525">
                      <a:noFill/>
                      <a:miter lim="800000"/>
                      <a:headEnd/>
                      <a:tailEnd/>
                    </a:ln>
                  </pic:spPr>
                </pic:pic>
              </a:graphicData>
            </a:graphic>
          </wp:inline>
        </w:drawing>
      </w:r>
    </w:p>
    <w:p w:rsidR="006B14F3" w:rsidRPr="00F10DF2" w:rsidRDefault="006B14F3" w:rsidP="00F10DF2">
      <w:pPr>
        <w:pStyle w:val="Text"/>
        <w:spacing w:line="360" w:lineRule="auto"/>
        <w:ind w:firstLine="0"/>
        <w:contextualSpacing/>
        <w:jc w:val="center"/>
        <w:rPr>
          <w:sz w:val="24"/>
          <w:szCs w:val="24"/>
          <w:lang w:val="es-MX"/>
        </w:rPr>
      </w:pPr>
      <w:r w:rsidRPr="00F10DF2">
        <w:rPr>
          <w:sz w:val="24"/>
          <w:szCs w:val="24"/>
          <w:lang w:val="es-MX"/>
        </w:rPr>
        <w:t>Figura 5. Circuito inversor trifásico.</w:t>
      </w:r>
    </w:p>
    <w:p w:rsidR="006B14F3" w:rsidRPr="00F10DF2" w:rsidRDefault="006B14F3" w:rsidP="00F10DF2">
      <w:pPr>
        <w:pStyle w:val="Text"/>
        <w:spacing w:line="360" w:lineRule="auto"/>
        <w:contextualSpacing/>
        <w:rPr>
          <w:sz w:val="24"/>
          <w:szCs w:val="24"/>
          <w:lang w:val="es-MX"/>
        </w:rPr>
      </w:pPr>
    </w:p>
    <w:p w:rsidR="006B14F3" w:rsidRPr="00F10DF2" w:rsidRDefault="006B14F3" w:rsidP="00F10DF2">
      <w:pPr>
        <w:pStyle w:val="Text"/>
        <w:spacing w:line="360" w:lineRule="auto"/>
        <w:ind w:firstLine="0"/>
        <w:contextualSpacing/>
        <w:rPr>
          <w:sz w:val="24"/>
          <w:szCs w:val="24"/>
          <w:lang w:val="es-MX"/>
        </w:rPr>
      </w:pPr>
      <w:r w:rsidRPr="00F10DF2">
        <w:rPr>
          <w:sz w:val="24"/>
          <w:szCs w:val="24"/>
          <w:lang w:val="es-MX"/>
        </w:rPr>
        <w:t>Antes de tratar el código de conmutación con nuestro motor, se debe considerar lo que ocurre cuando se aplica un voltaje a un motor de corriente continua. Un modelo eléctrico muy simplificado de un motor CD se muestra en la figura 6.</w:t>
      </w:r>
    </w:p>
    <w:p w:rsidR="006B14F3" w:rsidRDefault="006B14F3" w:rsidP="006B14F3">
      <w:pPr>
        <w:pStyle w:val="Text"/>
        <w:rPr>
          <w:lang w:val="es-MX"/>
        </w:rPr>
      </w:pPr>
    </w:p>
    <w:p w:rsidR="006B14F3" w:rsidRDefault="006B14F3" w:rsidP="006B14F3">
      <w:pPr>
        <w:pStyle w:val="Text"/>
        <w:jc w:val="center"/>
        <w:rPr>
          <w:lang w:val="es-MX"/>
        </w:rPr>
      </w:pPr>
    </w:p>
    <w:p w:rsidR="00F10DF2" w:rsidRDefault="00F10DF2" w:rsidP="006B14F3">
      <w:pPr>
        <w:pStyle w:val="Text"/>
        <w:jc w:val="center"/>
        <w:rPr>
          <w:lang w:val="es-MX"/>
        </w:rPr>
      </w:pPr>
    </w:p>
    <w:p w:rsidR="00F10DF2" w:rsidRDefault="00F10DF2" w:rsidP="006B14F3">
      <w:pPr>
        <w:pStyle w:val="Text"/>
        <w:jc w:val="center"/>
        <w:rPr>
          <w:lang w:val="es-MX"/>
        </w:rPr>
      </w:pPr>
    </w:p>
    <w:p w:rsidR="00F10DF2" w:rsidRDefault="00F10DF2" w:rsidP="006B14F3">
      <w:pPr>
        <w:pStyle w:val="Text"/>
        <w:jc w:val="center"/>
        <w:rPr>
          <w:lang w:val="es-MX"/>
        </w:rPr>
      </w:pPr>
    </w:p>
    <w:p w:rsidR="00F10DF2" w:rsidRDefault="00F10DF2" w:rsidP="006B14F3">
      <w:pPr>
        <w:pStyle w:val="Text"/>
        <w:jc w:val="center"/>
        <w:rPr>
          <w:lang w:val="es-MX"/>
        </w:rPr>
      </w:pPr>
      <w:r>
        <w:rPr>
          <w:noProof/>
          <w:lang w:val="es-MX" w:eastAsia="es-MX"/>
        </w:rPr>
        <w:drawing>
          <wp:inline distT="0" distB="0" distL="0" distR="0">
            <wp:extent cx="2172060" cy="957708"/>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174336" cy="958712"/>
                    </a:xfrm>
                    <a:prstGeom prst="rect">
                      <a:avLst/>
                    </a:prstGeom>
                    <a:noFill/>
                    <a:ln w="9525">
                      <a:noFill/>
                      <a:miter lim="800000"/>
                      <a:headEnd/>
                      <a:tailEnd/>
                    </a:ln>
                  </pic:spPr>
                </pic:pic>
              </a:graphicData>
            </a:graphic>
          </wp:inline>
        </w:drawing>
      </w:r>
    </w:p>
    <w:p w:rsidR="006B14F3" w:rsidRPr="00F10DF2" w:rsidRDefault="006B14F3" w:rsidP="00F10DF2">
      <w:pPr>
        <w:pStyle w:val="Text"/>
        <w:spacing w:line="360" w:lineRule="auto"/>
        <w:ind w:firstLine="238"/>
        <w:contextualSpacing/>
        <w:jc w:val="center"/>
        <w:rPr>
          <w:sz w:val="24"/>
          <w:szCs w:val="24"/>
          <w:lang w:val="es-MX"/>
        </w:rPr>
      </w:pPr>
      <w:r w:rsidRPr="00F10DF2">
        <w:rPr>
          <w:sz w:val="24"/>
          <w:szCs w:val="24"/>
          <w:lang w:val="es-MX"/>
        </w:rPr>
        <w:t>Figura 6. Circuito equivalente de un motor CD.</w:t>
      </w:r>
    </w:p>
    <w:p w:rsidR="006B14F3" w:rsidRPr="00F10DF2" w:rsidRDefault="006B14F3" w:rsidP="00F10DF2">
      <w:pPr>
        <w:pStyle w:val="Text"/>
        <w:spacing w:line="360" w:lineRule="auto"/>
        <w:ind w:firstLine="238"/>
        <w:contextualSpacing/>
        <w:rPr>
          <w:sz w:val="24"/>
          <w:szCs w:val="24"/>
          <w:lang w:val="es-MX"/>
        </w:rPr>
      </w:pPr>
    </w:p>
    <w:p w:rsidR="006B14F3" w:rsidRPr="00F10DF2" w:rsidRDefault="006B14F3" w:rsidP="00F10DF2">
      <w:pPr>
        <w:pStyle w:val="Text"/>
        <w:spacing w:line="360" w:lineRule="auto"/>
        <w:ind w:firstLine="0"/>
        <w:contextualSpacing/>
        <w:rPr>
          <w:sz w:val="24"/>
          <w:szCs w:val="24"/>
          <w:lang w:val="es-MX"/>
        </w:rPr>
      </w:pPr>
      <w:r w:rsidRPr="00F10DF2">
        <w:rPr>
          <w:sz w:val="24"/>
          <w:szCs w:val="24"/>
          <w:lang w:val="es-MX"/>
        </w:rPr>
        <w:t xml:space="preserve">Cuando el motor está girando, los imanes permanentes del rotor se desplaza más allá de las bobinas del estator e induce una potencial eléctrico en las bobinas llamadas fuerza contra electromotriz, o BEMF por sus siglas en inglés. La BEMF es directamente proporcional a la velocidad del motor y se determina a partir de la constante de tensión del motor </w:t>
      </w:r>
      <w:r w:rsidRPr="00F10DF2">
        <w:rPr>
          <w:i/>
          <w:sz w:val="24"/>
          <w:szCs w:val="24"/>
          <w:lang w:val="es-MX"/>
        </w:rPr>
        <w:t>Kv</w:t>
      </w:r>
      <w:r w:rsidRPr="00F10DF2">
        <w:rPr>
          <w:sz w:val="24"/>
          <w:szCs w:val="24"/>
          <w:lang w:val="es-MX"/>
        </w:rPr>
        <w:t>.</w:t>
      </w:r>
    </w:p>
    <w:p w:rsidR="006B14F3" w:rsidRDefault="006B14F3" w:rsidP="006B14F3">
      <w:pPr>
        <w:pStyle w:val="Text"/>
        <w:rPr>
          <w:lang w:val="es-MX"/>
        </w:rPr>
      </w:pPr>
      <w:r w:rsidRPr="00BC7B9E">
        <w:rPr>
          <w:position w:val="-12"/>
          <w:lang w:val="es-MX"/>
        </w:rPr>
        <w:object w:dxaOrig="2320" w:dyaOrig="360">
          <v:shape id="_x0000_i1027" type="#_x0000_t75" style="width:122.25pt;height:18.35pt" o:ole="">
            <v:imagedata r:id="rId22" o:title=""/>
          </v:shape>
          <o:OLEObject Type="Embed" ProgID="Equation.DSMT4" ShapeID="_x0000_i1027" DrawAspect="Content" ObjectID="_1612172996" r:id="rId23"/>
        </w:object>
      </w:r>
      <w:r>
        <w:rPr>
          <w:lang w:val="es-MX"/>
        </w:rPr>
        <w:tab/>
      </w:r>
      <w:r>
        <w:rPr>
          <w:lang w:val="es-MX"/>
        </w:rPr>
        <w:tab/>
      </w:r>
      <w:r>
        <w:rPr>
          <w:lang w:val="es-MX"/>
        </w:rPr>
        <w:tab/>
      </w:r>
      <w:r>
        <w:rPr>
          <w:lang w:val="es-MX"/>
        </w:rPr>
        <w:tab/>
      </w:r>
      <w:r>
        <w:rPr>
          <w:lang w:val="es-MX"/>
        </w:rPr>
        <w:tab/>
      </w:r>
      <w:r>
        <w:rPr>
          <w:lang w:val="es-MX"/>
        </w:rPr>
        <w:tab/>
      </w:r>
      <w:r>
        <w:rPr>
          <w:lang w:val="es-MX"/>
        </w:rPr>
        <w:tab/>
      </w:r>
      <w:r w:rsidR="00F10DF2">
        <w:rPr>
          <w:lang w:val="es-MX"/>
        </w:rPr>
        <w:t xml:space="preserve">                      </w:t>
      </w:r>
      <w:r>
        <w:rPr>
          <w:lang w:val="es-MX"/>
        </w:rPr>
        <w:t>(3)</w:t>
      </w:r>
    </w:p>
    <w:p w:rsidR="006B14F3" w:rsidRDefault="006B14F3" w:rsidP="006B14F3">
      <w:pPr>
        <w:pStyle w:val="Text"/>
        <w:rPr>
          <w:lang w:val="es-MX"/>
        </w:rPr>
      </w:pPr>
      <w:r w:rsidRPr="00A848F4">
        <w:rPr>
          <w:position w:val="-30"/>
          <w:lang w:val="es-MX"/>
        </w:rPr>
        <w:object w:dxaOrig="1560" w:dyaOrig="680">
          <v:shape id="_x0000_i1028" type="#_x0000_t75" style="width:81.5pt;height:33.95pt" o:ole="">
            <v:imagedata r:id="rId24" o:title=""/>
          </v:shape>
          <o:OLEObject Type="Embed" ProgID="Equation.DSMT4" ShapeID="_x0000_i1028" DrawAspect="Content" ObjectID="_1612172997" r:id="rId25"/>
        </w:object>
      </w:r>
      <w:r w:rsidR="00F10DF2">
        <w:rPr>
          <w:lang w:val="es-MX"/>
        </w:rPr>
        <w:tab/>
      </w:r>
      <w:r w:rsidR="00F10DF2">
        <w:rPr>
          <w:lang w:val="es-MX"/>
        </w:rPr>
        <w:tab/>
      </w:r>
      <w:r w:rsidR="00F10DF2">
        <w:rPr>
          <w:lang w:val="es-MX"/>
        </w:rPr>
        <w:tab/>
      </w:r>
      <w:r w:rsidR="00F10DF2">
        <w:rPr>
          <w:lang w:val="es-MX"/>
        </w:rPr>
        <w:tab/>
      </w:r>
      <w:r w:rsidR="00F10DF2">
        <w:rPr>
          <w:lang w:val="es-MX"/>
        </w:rPr>
        <w:tab/>
      </w:r>
      <w:r w:rsidR="00F10DF2">
        <w:rPr>
          <w:lang w:val="es-MX"/>
        </w:rPr>
        <w:tab/>
      </w:r>
      <w:r w:rsidR="00F10DF2">
        <w:rPr>
          <w:lang w:val="es-MX"/>
        </w:rPr>
        <w:tab/>
      </w:r>
      <w:r w:rsidR="00F10DF2">
        <w:rPr>
          <w:lang w:val="es-MX"/>
        </w:rPr>
        <w:tab/>
        <w:t xml:space="preserve">                       </w:t>
      </w:r>
      <w:r>
        <w:rPr>
          <w:lang w:val="es-MX"/>
        </w:rPr>
        <w:t>(4)</w:t>
      </w:r>
    </w:p>
    <w:p w:rsidR="006B14F3" w:rsidRPr="00F10DF2" w:rsidRDefault="006B14F3" w:rsidP="00F10DF2">
      <w:pPr>
        <w:pStyle w:val="Text"/>
        <w:spacing w:line="360" w:lineRule="auto"/>
        <w:ind w:firstLine="0"/>
        <w:contextualSpacing/>
        <w:rPr>
          <w:sz w:val="24"/>
          <w:szCs w:val="24"/>
          <w:lang w:val="es-MX"/>
        </w:rPr>
      </w:pPr>
      <w:r w:rsidRPr="00F10DF2">
        <w:rPr>
          <w:sz w:val="24"/>
          <w:szCs w:val="24"/>
          <w:lang w:val="es-MX"/>
        </w:rPr>
        <w:t xml:space="preserve">La corriente del motor es directamente proporcional al par en el eje del motor. La corriente del motor es determinada por la constante de par motor </w:t>
      </w:r>
      <w:r w:rsidRPr="00F10DF2">
        <w:rPr>
          <w:i/>
          <w:sz w:val="24"/>
          <w:szCs w:val="24"/>
          <w:lang w:val="es-MX"/>
        </w:rPr>
        <w:t>K</w:t>
      </w:r>
      <w:r w:rsidRPr="00F10DF2">
        <w:rPr>
          <w:i/>
          <w:sz w:val="24"/>
          <w:szCs w:val="24"/>
          <w:vertAlign w:val="subscript"/>
          <w:lang w:val="es-MX"/>
        </w:rPr>
        <w:t>T</w:t>
      </w:r>
      <w:r w:rsidRPr="00F10DF2">
        <w:rPr>
          <w:sz w:val="24"/>
          <w:szCs w:val="24"/>
          <w:lang w:val="es-MX"/>
        </w:rPr>
        <w:t>.</w:t>
      </w:r>
    </w:p>
    <w:p w:rsidR="006B14F3" w:rsidRDefault="006B14F3" w:rsidP="006B14F3">
      <w:pPr>
        <w:pStyle w:val="Text"/>
        <w:rPr>
          <w:lang w:val="es-MX"/>
        </w:rPr>
      </w:pPr>
      <w:r w:rsidRPr="00A848F4">
        <w:rPr>
          <w:position w:val="-12"/>
          <w:lang w:val="es-MX"/>
        </w:rPr>
        <w:object w:dxaOrig="2299" w:dyaOrig="360">
          <v:shape id="_x0000_i1029" type="#_x0000_t75" style="width:120.9pt;height:18.35pt" o:ole="">
            <v:imagedata r:id="rId26" o:title=""/>
          </v:shape>
          <o:OLEObject Type="Embed" ProgID="Equation.DSMT4" ShapeID="_x0000_i1029" DrawAspect="Content" ObjectID="_1612172998" r:id="rId27"/>
        </w:object>
      </w:r>
      <w:r>
        <w:rPr>
          <w:lang w:val="es-MX"/>
        </w:rPr>
        <w:tab/>
      </w:r>
      <w:r>
        <w:rPr>
          <w:lang w:val="es-MX"/>
        </w:rPr>
        <w:tab/>
      </w:r>
      <w:r>
        <w:rPr>
          <w:lang w:val="es-MX"/>
        </w:rPr>
        <w:tab/>
      </w:r>
      <w:r>
        <w:rPr>
          <w:lang w:val="es-MX"/>
        </w:rPr>
        <w:tab/>
      </w:r>
      <w:r>
        <w:rPr>
          <w:lang w:val="es-MX"/>
        </w:rPr>
        <w:tab/>
      </w:r>
      <w:r>
        <w:rPr>
          <w:lang w:val="es-MX"/>
        </w:rPr>
        <w:tab/>
      </w:r>
      <w:r>
        <w:rPr>
          <w:lang w:val="es-MX"/>
        </w:rPr>
        <w:tab/>
      </w:r>
      <w:r w:rsidR="00F10DF2">
        <w:rPr>
          <w:lang w:val="es-MX"/>
        </w:rPr>
        <w:t xml:space="preserve">                       </w:t>
      </w:r>
      <w:r>
        <w:rPr>
          <w:lang w:val="es-MX"/>
        </w:rPr>
        <w:t>(5)</w:t>
      </w:r>
    </w:p>
    <w:p w:rsidR="006B14F3" w:rsidRPr="00F10DF2" w:rsidRDefault="006B14F3" w:rsidP="00F10DF2">
      <w:pPr>
        <w:pStyle w:val="Text"/>
        <w:spacing w:line="360" w:lineRule="auto"/>
        <w:ind w:firstLine="0"/>
        <w:contextualSpacing/>
        <w:rPr>
          <w:sz w:val="24"/>
          <w:szCs w:val="24"/>
          <w:lang w:val="es-MX"/>
        </w:rPr>
      </w:pPr>
      <w:r w:rsidRPr="00F10DF2">
        <w:rPr>
          <w:sz w:val="24"/>
          <w:szCs w:val="24"/>
          <w:lang w:val="es-MX"/>
        </w:rPr>
        <w:t xml:space="preserve">Se utilizó la PWM para controlar la corriente de puesta en marcha, así que por qué no utilizarlo como un control de velocidad también. Se utilizó el ADC convertidor analógico a </w:t>
      </w:r>
      <w:r w:rsidR="00D45250" w:rsidRPr="00F10DF2">
        <w:rPr>
          <w:sz w:val="24"/>
          <w:szCs w:val="24"/>
          <w:lang w:val="es-MX"/>
        </w:rPr>
        <w:t>digital,</w:t>
      </w:r>
      <w:r w:rsidRPr="00F10DF2">
        <w:rPr>
          <w:sz w:val="24"/>
          <w:szCs w:val="24"/>
          <w:lang w:val="es-MX"/>
        </w:rPr>
        <w:t xml:space="preserve"> del PIC16F877 para leer un potenciómetro y utilizar la lectura de voltaje como la entrada de control de velocidad relativa. Sólo 8 bits del ADC se utilizan, por lo que nuestro control de velocidad tendrá 256 niveles.</w:t>
      </w:r>
    </w:p>
    <w:p w:rsidR="006B14F3" w:rsidRPr="00F10DF2" w:rsidRDefault="006B14F3" w:rsidP="00F10DF2">
      <w:pPr>
        <w:pStyle w:val="Text"/>
        <w:spacing w:line="360" w:lineRule="auto"/>
        <w:ind w:firstLine="0"/>
        <w:contextualSpacing/>
        <w:rPr>
          <w:sz w:val="24"/>
          <w:szCs w:val="24"/>
          <w:lang w:val="es-MX"/>
        </w:rPr>
      </w:pPr>
      <w:r w:rsidRPr="00F10DF2">
        <w:rPr>
          <w:sz w:val="24"/>
          <w:szCs w:val="24"/>
          <w:lang w:val="es-MX"/>
        </w:rPr>
        <w:t xml:space="preserve"> La pantalla LCD junto con la aplicación del convertidor análogo/digital nos ayuda a dar una interpretación más directa al usuario del  ciclo de trabajo aplicado al motor ver figura 7.</w:t>
      </w:r>
    </w:p>
    <w:p w:rsidR="006B14F3" w:rsidRDefault="006B14F3" w:rsidP="006B14F3">
      <w:pPr>
        <w:pStyle w:val="Text"/>
        <w:rPr>
          <w:lang w:val="es-MX"/>
        </w:rPr>
      </w:pPr>
    </w:p>
    <w:p w:rsidR="006B14F3" w:rsidRPr="00D5154D" w:rsidRDefault="006B14F3" w:rsidP="006B14F3">
      <w:pPr>
        <w:pStyle w:val="Text"/>
        <w:ind w:firstLine="0"/>
        <w:jc w:val="center"/>
        <w:rPr>
          <w:lang w:val="es-MX"/>
        </w:rPr>
      </w:pPr>
      <w:r>
        <w:rPr>
          <w:noProof/>
          <w:lang w:val="es-MX" w:eastAsia="es-MX"/>
        </w:rPr>
        <w:drawing>
          <wp:inline distT="0" distB="0" distL="0" distR="0">
            <wp:extent cx="2786380" cy="151828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a:srcRect/>
                    <a:stretch>
                      <a:fillRect/>
                    </a:stretch>
                  </pic:blipFill>
                  <pic:spPr bwMode="auto">
                    <a:xfrm>
                      <a:off x="0" y="0"/>
                      <a:ext cx="2786380" cy="1518285"/>
                    </a:xfrm>
                    <a:prstGeom prst="rect">
                      <a:avLst/>
                    </a:prstGeom>
                    <a:noFill/>
                    <a:ln w="9525">
                      <a:noFill/>
                      <a:miter lim="800000"/>
                      <a:headEnd/>
                      <a:tailEnd/>
                    </a:ln>
                  </pic:spPr>
                </pic:pic>
              </a:graphicData>
            </a:graphic>
          </wp:inline>
        </w:drawing>
      </w:r>
    </w:p>
    <w:p w:rsidR="006B14F3" w:rsidRPr="00F10DF2" w:rsidRDefault="006B14F3" w:rsidP="006B14F3">
      <w:pPr>
        <w:pStyle w:val="Text"/>
        <w:ind w:firstLine="0"/>
        <w:jc w:val="center"/>
        <w:rPr>
          <w:sz w:val="24"/>
          <w:szCs w:val="24"/>
          <w:lang w:val="es-MX"/>
        </w:rPr>
      </w:pPr>
      <w:r w:rsidRPr="00F10DF2">
        <w:rPr>
          <w:sz w:val="24"/>
          <w:szCs w:val="24"/>
          <w:lang w:val="es-MX"/>
        </w:rPr>
        <w:t>Figura 7. Simulación del variador de velocidad  PWM con entrada analógica.</w:t>
      </w:r>
    </w:p>
    <w:p w:rsidR="006B14F3" w:rsidRPr="00F10DF2" w:rsidRDefault="006B14F3" w:rsidP="006B14F3">
      <w:pPr>
        <w:pStyle w:val="Text"/>
        <w:rPr>
          <w:sz w:val="24"/>
          <w:szCs w:val="24"/>
          <w:lang w:val="es-MX"/>
        </w:rPr>
      </w:pPr>
    </w:p>
    <w:p w:rsidR="0037235F" w:rsidRPr="00D5154D" w:rsidRDefault="0037235F" w:rsidP="0037235F">
      <w:pPr>
        <w:pStyle w:val="Text"/>
        <w:ind w:firstLine="0"/>
        <w:rPr>
          <w:lang w:val="es-MX"/>
        </w:rPr>
      </w:pPr>
      <w:r w:rsidRPr="009B0FE7">
        <w:rPr>
          <w:b/>
          <w:sz w:val="24"/>
          <w:szCs w:val="24"/>
          <w:lang w:val="es-MX"/>
        </w:rPr>
        <w:t>6. Conclusiones</w:t>
      </w:r>
    </w:p>
    <w:p w:rsidR="0037235F" w:rsidRDefault="0037235F" w:rsidP="00E9009E">
      <w:pPr>
        <w:pStyle w:val="Text"/>
        <w:spacing w:line="360" w:lineRule="auto"/>
        <w:ind w:firstLine="0"/>
        <w:contextualSpacing/>
        <w:rPr>
          <w:lang w:val="es-MX"/>
        </w:rPr>
      </w:pPr>
    </w:p>
    <w:p w:rsidR="006B14F3" w:rsidRPr="0037235F" w:rsidRDefault="006B14F3" w:rsidP="00E9009E">
      <w:pPr>
        <w:pStyle w:val="Text"/>
        <w:spacing w:line="360" w:lineRule="auto"/>
        <w:ind w:firstLine="0"/>
        <w:contextualSpacing/>
        <w:rPr>
          <w:sz w:val="24"/>
          <w:szCs w:val="24"/>
          <w:lang w:val="es-MX"/>
        </w:rPr>
      </w:pPr>
      <w:r w:rsidRPr="0037235F">
        <w:rPr>
          <w:sz w:val="24"/>
          <w:szCs w:val="24"/>
          <w:lang w:val="es-MX"/>
        </w:rPr>
        <w:t>La investigación es de gran valor, para el desarrollo de convertidores de potencia a escala industrial, cuando se requiere obtener una fuente de voltaje variable a partir de una fuente voltaje directo constante, lo cual es de gran utilidad cuando estamos en presencia de una aplicación alejada del sistema eléctrico o que por determinadas razones no es posible alimentar la carga directamente de la red eléctrica (CFE) como es el caso de una bicicleta o un auto eléctrico los cuales requieren cierta autonomía para poder ejecutar sus movimientos.</w:t>
      </w:r>
    </w:p>
    <w:p w:rsidR="006B14F3" w:rsidRPr="0037235F" w:rsidRDefault="006B14F3" w:rsidP="00E9009E">
      <w:pPr>
        <w:pStyle w:val="Text"/>
        <w:spacing w:line="360" w:lineRule="auto"/>
        <w:ind w:firstLine="0"/>
        <w:contextualSpacing/>
        <w:rPr>
          <w:sz w:val="24"/>
          <w:szCs w:val="24"/>
          <w:lang w:val="es-MX"/>
        </w:rPr>
      </w:pPr>
      <w:r w:rsidRPr="0037235F">
        <w:rPr>
          <w:sz w:val="24"/>
          <w:szCs w:val="24"/>
          <w:lang w:val="es-MX"/>
        </w:rPr>
        <w:t>El trabajo posee una gran relevancia social ya que se desarrolló el sistema de accionamiento de una bicicleta eléctrica económicamente ventajosa, con un impacto ecológico positivo y de gran versatilidad. Esta pudiera ser una opción muy ventajosa para los estudiantes universitarios para que puedan trasladarse a las diferentes instalaciones de forma segura.</w:t>
      </w:r>
    </w:p>
    <w:p w:rsidR="006B14F3" w:rsidRPr="0037235F" w:rsidRDefault="006B14F3" w:rsidP="00E9009E">
      <w:pPr>
        <w:pStyle w:val="Text"/>
        <w:spacing w:line="360" w:lineRule="auto"/>
        <w:ind w:firstLine="0"/>
        <w:contextualSpacing/>
        <w:rPr>
          <w:sz w:val="24"/>
          <w:szCs w:val="24"/>
          <w:lang w:val="es-MX"/>
        </w:rPr>
      </w:pPr>
      <w:r w:rsidRPr="0037235F">
        <w:rPr>
          <w:sz w:val="24"/>
          <w:szCs w:val="24"/>
          <w:lang w:val="es-MX"/>
        </w:rPr>
        <w:t xml:space="preserve">El sistema propuesto permite  inculcar el desarrollo de ejercicio físico contribuyendo a reducir la obesidad entre jóvenes y adultos, lo cual se ha convertido en un problema serio en la población mexicana. Además puede ser una opción beneficiosa para las personas de la tercera edad poder utilizar la bicicleta eléctrica, con la ayuda del motor permite a los usuarios moverse sin aplicar un exceso de esfuerzo físico, convirtiéndose en un placer para las personas.  </w:t>
      </w:r>
    </w:p>
    <w:p w:rsidR="006B14F3" w:rsidRDefault="006B14F3" w:rsidP="006B14F3">
      <w:pPr>
        <w:pStyle w:val="Text"/>
        <w:rPr>
          <w:lang w:val="es-MX"/>
        </w:rPr>
      </w:pPr>
    </w:p>
    <w:p w:rsidR="00117CAD" w:rsidRPr="00117CAD" w:rsidRDefault="001925C9" w:rsidP="00117CAD">
      <w:pPr>
        <w:pStyle w:val="Text"/>
        <w:ind w:firstLine="0"/>
      </w:pPr>
      <w:r>
        <w:rPr>
          <w:b/>
          <w:sz w:val="24"/>
          <w:szCs w:val="24"/>
        </w:rPr>
        <w:t>7</w:t>
      </w:r>
      <w:r w:rsidR="00117CAD">
        <w:rPr>
          <w:b/>
          <w:sz w:val="24"/>
          <w:szCs w:val="24"/>
        </w:rPr>
        <w:t>. Referencias</w:t>
      </w:r>
    </w:p>
    <w:p w:rsidR="006B14F3" w:rsidRPr="00117CAD" w:rsidRDefault="006B14F3" w:rsidP="006B14F3">
      <w:pPr>
        <w:pStyle w:val="Text"/>
      </w:pP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rPr>
        <w:t>[1]</w:t>
      </w:r>
      <w:r w:rsidRPr="009B0FE7">
        <w:rPr>
          <w:sz w:val="24"/>
          <w:szCs w:val="24"/>
        </w:rPr>
        <w:tab/>
        <w:t xml:space="preserve">P.C. Sen, Tyristor DC drives. </w:t>
      </w:r>
      <w:r w:rsidRPr="009B0FE7">
        <w:rPr>
          <w:sz w:val="24"/>
          <w:szCs w:val="24"/>
          <w:lang w:val="es-MX"/>
        </w:rPr>
        <w:t>McGraw-Hill, 1996, Estados Unidos.</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[2]</w:t>
      </w:r>
      <w:r w:rsidRPr="009B0FE7">
        <w:rPr>
          <w:sz w:val="24"/>
          <w:szCs w:val="24"/>
          <w:lang w:val="es-MX"/>
        </w:rPr>
        <w:tab/>
        <w:t>R. Robredo, G. A., Electrónica Básica para Ingenieros, Publicaciones Universidad de Cantabria, España 2001.</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[3]</w:t>
      </w:r>
      <w:r w:rsidRPr="009B0FE7">
        <w:rPr>
          <w:sz w:val="24"/>
          <w:szCs w:val="24"/>
          <w:lang w:val="es-MX"/>
        </w:rPr>
        <w:tab/>
        <w:t>J. Aguilar, Electrónica de Potencia, Convertidores AC/DC, DC/DC, DC/AC, Colección Apuntes de Universidad de Jaen. España, 2004.</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[4]</w:t>
      </w:r>
      <w:r w:rsidRPr="009B0FE7">
        <w:rPr>
          <w:sz w:val="24"/>
          <w:szCs w:val="24"/>
          <w:lang w:val="es-MX"/>
        </w:rPr>
        <w:tab/>
        <w:t>T. James, P. Leslie, Electrónica Industrial. Dispositivos, máquinas y sistemas de potencia industrial, Paraninfo, España, 1996.</w:t>
      </w:r>
    </w:p>
    <w:p w:rsidR="006B14F3" w:rsidRPr="009B0FE7" w:rsidRDefault="006B14F3" w:rsidP="009B0FE7">
      <w:pPr>
        <w:pStyle w:val="Text"/>
        <w:spacing w:line="360" w:lineRule="auto"/>
        <w:ind w:left="284" w:hanging="284"/>
        <w:contextualSpacing/>
        <w:rPr>
          <w:sz w:val="24"/>
          <w:szCs w:val="24"/>
        </w:rPr>
      </w:pPr>
      <w:r w:rsidRPr="009B0FE7">
        <w:rPr>
          <w:sz w:val="24"/>
          <w:szCs w:val="24"/>
        </w:rPr>
        <w:t>[5]</w:t>
      </w:r>
      <w:r w:rsidRPr="009B0FE7">
        <w:rPr>
          <w:sz w:val="24"/>
          <w:szCs w:val="24"/>
        </w:rPr>
        <w:tab/>
        <w:t>S.A. Bock, J.R. Pinheiro, H. Grundling, H:L: Hey, H. Pinheiro, “Existence and Stability of Sliding Modes in Bi-directional DC-DC Converters”, IEEE Transactions on Industrial Electronics, vol. 49, no. 2, pp. 1278- 1282, Aug. 2001.</w:t>
      </w:r>
    </w:p>
    <w:p w:rsidR="006B14F3" w:rsidRPr="009B0FE7" w:rsidRDefault="006B14F3" w:rsidP="009B0FE7">
      <w:pPr>
        <w:pStyle w:val="Text"/>
        <w:spacing w:line="360" w:lineRule="auto"/>
        <w:ind w:left="284" w:hanging="284"/>
        <w:contextualSpacing/>
        <w:rPr>
          <w:sz w:val="24"/>
          <w:szCs w:val="24"/>
        </w:rPr>
      </w:pPr>
      <w:r w:rsidRPr="009B0FE7">
        <w:rPr>
          <w:sz w:val="24"/>
          <w:szCs w:val="24"/>
        </w:rPr>
        <w:lastRenderedPageBreak/>
        <w:t>[6]</w:t>
      </w:r>
      <w:r w:rsidRPr="009B0FE7">
        <w:rPr>
          <w:sz w:val="24"/>
          <w:szCs w:val="24"/>
        </w:rPr>
        <w:tab/>
        <w:t>L. Luo, F. Lin, DC/DC Conversion Techniques, Power Electronics Handbook, Academic Press, San Diego, Estados Unidos, 2004.</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rPr>
        <w:t>[7]</w:t>
      </w:r>
      <w:r w:rsidRPr="009B0FE7">
        <w:rPr>
          <w:sz w:val="24"/>
          <w:szCs w:val="24"/>
        </w:rPr>
        <w:tab/>
        <w:t xml:space="preserve">M. H. Rashid. </w:t>
      </w:r>
      <w:r w:rsidRPr="009B0FE7">
        <w:rPr>
          <w:sz w:val="24"/>
          <w:szCs w:val="24"/>
          <w:lang w:val="es-MX"/>
        </w:rPr>
        <w:t>Electrónica de potencia circuitos, dispositivos y aplicaciones, Prentice Hall, México, 1995.</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[8]</w:t>
      </w:r>
      <w:r w:rsidRPr="009B0FE7">
        <w:rPr>
          <w:sz w:val="24"/>
          <w:szCs w:val="24"/>
          <w:lang w:val="es-MX"/>
        </w:rPr>
        <w:tab/>
        <w:t>M. H. Rashid, Circuitos Microelectrónicos, Estados Unidos, 2002.</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[9]</w:t>
      </w:r>
      <w:r w:rsidRPr="009B0FE7">
        <w:rPr>
          <w:sz w:val="24"/>
          <w:szCs w:val="24"/>
          <w:lang w:val="es-MX"/>
        </w:rPr>
        <w:tab/>
        <w:t>H. Acero, Electrónica Industrial, Componentes y Circuitos de Potencia, Publicaciones ETSIT, España, 1993.</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lang w:val="es-MX"/>
        </w:rPr>
        <w:t xml:space="preserve">[10] </w:t>
      </w:r>
      <w:r w:rsidR="006B14F3" w:rsidRPr="009B0FE7">
        <w:rPr>
          <w:sz w:val="24"/>
          <w:szCs w:val="24"/>
          <w:lang w:val="es-MX"/>
        </w:rPr>
        <w:t>J. A. Gualda, S. Martínez y P. M. Martínez. Electrónica Industrial, Técnicas de Potencia, Marcombo. España, 1993.</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lang w:val="es-MX"/>
        </w:rPr>
        <w:t xml:space="preserve">[11] </w:t>
      </w:r>
      <w:r w:rsidR="006B14F3" w:rsidRPr="009B0FE7">
        <w:rPr>
          <w:sz w:val="24"/>
          <w:szCs w:val="24"/>
          <w:lang w:val="es-MX"/>
        </w:rPr>
        <w:t>L. Henry, Tiristores y triacs, Marcombo, México, 1994.</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lang w:val="es-MX"/>
        </w:rPr>
        <w:t xml:space="preserve">[12] </w:t>
      </w:r>
      <w:r w:rsidR="006B14F3" w:rsidRPr="009B0FE7">
        <w:rPr>
          <w:sz w:val="24"/>
          <w:szCs w:val="24"/>
          <w:lang w:val="es-MX"/>
        </w:rPr>
        <w:t>H. Lilen, Tiristores y Triacs, Marcombo, España, 1995.</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rPr>
        <w:t xml:space="preserve">[13] </w:t>
      </w:r>
      <w:r w:rsidR="006B14F3" w:rsidRPr="009B0FE7">
        <w:rPr>
          <w:sz w:val="24"/>
          <w:szCs w:val="24"/>
        </w:rPr>
        <w:t xml:space="preserve">T. M. Mohan, W.P. Undeland, Power Electronics, Converters, Applications and Design. </w:t>
      </w:r>
      <w:r w:rsidR="006B14F3" w:rsidRPr="009B0FE7">
        <w:rPr>
          <w:sz w:val="24"/>
          <w:szCs w:val="24"/>
          <w:lang w:val="es-MX"/>
        </w:rPr>
        <w:t>John Wiley and Sons, Estados Unidos, 1995.</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lang w:val="es-MX"/>
        </w:rPr>
        <w:t xml:space="preserve">[14] </w:t>
      </w:r>
      <w:r w:rsidR="006B14F3" w:rsidRPr="009B0FE7">
        <w:rPr>
          <w:sz w:val="24"/>
          <w:szCs w:val="24"/>
          <w:lang w:val="es-MX"/>
        </w:rPr>
        <w:t>F. Manzanedo, Donsión, M. Prieto, B. Novo, Regulación de velocidad de los motores eléctricos, Dpto. de Ingeniería Eléctrica, ETSIT. Ingenieros Industriales, Universidad de Vigo, España, 2002.</w:t>
      </w:r>
    </w:p>
    <w:p w:rsidR="006B14F3" w:rsidRPr="009B0FE7" w:rsidRDefault="00117CAD" w:rsidP="009B0FE7">
      <w:pPr>
        <w:pStyle w:val="Text"/>
        <w:spacing w:line="360" w:lineRule="auto"/>
        <w:ind w:left="284" w:hanging="284"/>
        <w:contextualSpacing/>
        <w:rPr>
          <w:sz w:val="24"/>
          <w:szCs w:val="24"/>
        </w:rPr>
      </w:pPr>
      <w:r w:rsidRPr="009B0FE7">
        <w:rPr>
          <w:sz w:val="24"/>
          <w:szCs w:val="24"/>
          <w:lang w:val="es-MX"/>
        </w:rPr>
        <w:t xml:space="preserve">[15] </w:t>
      </w:r>
      <w:r w:rsidR="006B14F3" w:rsidRPr="009B0FE7">
        <w:rPr>
          <w:sz w:val="24"/>
          <w:szCs w:val="24"/>
          <w:lang w:val="es-MX"/>
        </w:rPr>
        <w:t xml:space="preserve">W. Robert and D., Maksimovic. </w:t>
      </w:r>
      <w:r w:rsidR="006B14F3" w:rsidRPr="009B0FE7">
        <w:rPr>
          <w:sz w:val="24"/>
          <w:szCs w:val="24"/>
        </w:rPr>
        <w:t>Fundamentals of Power Electronics. Prentice Hall, Estados Unidos, 2001.</w:t>
      </w:r>
    </w:p>
    <w:p w:rsidR="006B14F3" w:rsidRPr="009B0FE7" w:rsidRDefault="00117CAD" w:rsidP="009B0FE7">
      <w:pPr>
        <w:pStyle w:val="Text"/>
        <w:spacing w:line="360" w:lineRule="auto"/>
        <w:ind w:left="284" w:hanging="284"/>
        <w:contextualSpacing/>
        <w:rPr>
          <w:sz w:val="24"/>
          <w:szCs w:val="24"/>
          <w:lang w:val="es-MX"/>
        </w:rPr>
      </w:pPr>
      <w:r w:rsidRPr="009B0FE7">
        <w:rPr>
          <w:sz w:val="24"/>
          <w:szCs w:val="24"/>
          <w:lang w:val="es-MX"/>
        </w:rPr>
        <w:t xml:space="preserve">[16] </w:t>
      </w:r>
      <w:r w:rsidR="006B14F3" w:rsidRPr="009B0FE7">
        <w:rPr>
          <w:sz w:val="24"/>
          <w:szCs w:val="24"/>
          <w:lang w:val="es-MX"/>
        </w:rPr>
        <w:t xml:space="preserve"> T. J. Abreu, Convertidores estáticos DC/DC en modo conmutación, análisis de armónicos y métodos de control. Tesis de maestría, Universidad Central de Las Villas, Cuba, 2003.</w:t>
      </w:r>
    </w:p>
    <w:p w:rsidR="006B14F3" w:rsidRPr="009B0FE7" w:rsidRDefault="006B14F3" w:rsidP="009B0FE7">
      <w:pPr>
        <w:pStyle w:val="Text"/>
        <w:spacing w:line="360" w:lineRule="auto"/>
        <w:ind w:left="284" w:hanging="284"/>
        <w:contextualSpacing/>
        <w:rPr>
          <w:sz w:val="24"/>
          <w:szCs w:val="24"/>
          <w:lang w:val="es-MX"/>
        </w:rPr>
      </w:pPr>
      <w:r w:rsidRPr="009B0FE7">
        <w:rPr>
          <w:sz w:val="24"/>
          <w:szCs w:val="24"/>
          <w:lang w:val="es-MX"/>
        </w:rPr>
        <w:t>[17] R. Guevara, Convertidores estáticos DC/DC en modo conmutación, criterios para su protección. Tesis de maestría, Universidad Central de Las Villas, Cuba, 2003.</w:t>
      </w:r>
    </w:p>
    <w:p w:rsidR="006B14F3" w:rsidRPr="009B0FE7" w:rsidRDefault="009B0FE7" w:rsidP="009B0FE7">
      <w:pPr>
        <w:pStyle w:val="Text"/>
        <w:spacing w:line="360" w:lineRule="auto"/>
        <w:ind w:firstLine="0"/>
        <w:contextualSpacing/>
        <w:rPr>
          <w:sz w:val="24"/>
          <w:szCs w:val="24"/>
          <w:lang w:val="es-MX"/>
        </w:rPr>
      </w:pPr>
      <w:r>
        <w:rPr>
          <w:sz w:val="24"/>
          <w:szCs w:val="24"/>
          <w:lang w:val="es-MX"/>
        </w:rPr>
        <w:t xml:space="preserve">[18] </w:t>
      </w:r>
      <w:r w:rsidR="006B14F3" w:rsidRPr="009B0FE7">
        <w:rPr>
          <w:sz w:val="24"/>
          <w:szCs w:val="24"/>
          <w:lang w:val="es-MX"/>
        </w:rPr>
        <w:t xml:space="preserve">D. Straughen, Power Electronics, McGraw Hill, Estados Unidos, 1995. </w:t>
      </w:r>
    </w:p>
    <w:p w:rsidR="006B14F3" w:rsidRPr="006B14F3" w:rsidRDefault="006B14F3" w:rsidP="006B14F3">
      <w:pPr>
        <w:pStyle w:val="Text"/>
        <w:rPr>
          <w:lang w:val="es-MX"/>
        </w:rPr>
      </w:pPr>
    </w:p>
    <w:p w:rsidR="00D36D1C" w:rsidRPr="009D5E02" w:rsidRDefault="00D36D1C" w:rsidP="006B14F3">
      <w:pPr>
        <w:spacing w:after="0" w:line="360" w:lineRule="auto"/>
        <w:jc w:val="both"/>
        <w:rPr>
          <w:rFonts w:ascii="Times New Roman" w:hAnsi="Times New Roman" w:cs="Times New Roman"/>
          <w:sz w:val="24"/>
          <w:szCs w:val="24"/>
        </w:rPr>
      </w:pPr>
    </w:p>
    <w:sectPr w:rsidR="00D36D1C" w:rsidRPr="009D5E02" w:rsidSect="00C8585B">
      <w:headerReference w:type="default" r:id="rId29"/>
      <w:footerReference w:type="default" r:id="rId30"/>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4C7" w:rsidRDefault="001434C7" w:rsidP="00C8585B">
      <w:pPr>
        <w:spacing w:after="0" w:line="240" w:lineRule="auto"/>
      </w:pPr>
      <w:r>
        <w:separator/>
      </w:r>
    </w:p>
  </w:endnote>
  <w:endnote w:type="continuationSeparator" w:id="1">
    <w:p w:rsidR="001434C7" w:rsidRDefault="001434C7"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0190"/>
      <w:docPartObj>
        <w:docPartGallery w:val="Page Numbers (Bottom of Page)"/>
        <w:docPartUnique/>
      </w:docPartObj>
    </w:sdtPr>
    <w:sdtContent>
      <w:p w:rsidR="009D5E02" w:rsidRDefault="00065E87">
        <w:pPr>
          <w:pStyle w:val="Piedepgina"/>
          <w:jc w:val="right"/>
        </w:pPr>
        <w:r>
          <w:fldChar w:fldCharType="begin"/>
        </w:r>
        <w:r w:rsidR="00E40131">
          <w:instrText xml:space="preserve"> PAGE   \* MERGEFORMAT </w:instrText>
        </w:r>
        <w:r>
          <w:fldChar w:fldCharType="separate"/>
        </w:r>
        <w:r w:rsidR="001925C9">
          <w:rPr>
            <w:noProof/>
          </w:rPr>
          <w:t>8</w:t>
        </w:r>
        <w:r>
          <w:rPr>
            <w:noProof/>
          </w:rPr>
          <w:fldChar w:fldCharType="end"/>
        </w:r>
      </w:p>
    </w:sdtContent>
  </w:sdt>
  <w:p w:rsidR="009D5E02" w:rsidRPr="00C8585B" w:rsidRDefault="00BC770B" w:rsidP="00C8585B">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9D5E02" w:rsidP="00C8585B">
    <w:pPr>
      <w:pStyle w:val="Piedepgina"/>
      <w:jc w:val="center"/>
    </w:pPr>
    <w:r w:rsidRPr="00C8585B">
      <w:rPr>
        <w:rFonts w:ascii="Verdana" w:hAnsi="Verdana"/>
        <w:b/>
        <w:sz w:val="16"/>
        <w:szCs w:val="16"/>
        <w:lang w:val="es-ES_tradnl"/>
      </w:rPr>
      <w:t>CIENCIA, TECNOLOGÍA Y SOCIEDAD. PERSPECTIVAS Y RETOS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4C7" w:rsidRDefault="001434C7" w:rsidP="00C8585B">
      <w:pPr>
        <w:spacing w:after="0" w:line="240" w:lineRule="auto"/>
      </w:pPr>
      <w:r>
        <w:separator/>
      </w:r>
    </w:p>
  </w:footnote>
  <w:footnote w:type="continuationSeparator" w:id="1">
    <w:p w:rsidR="001434C7" w:rsidRDefault="001434C7"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64" w:type="dxa"/>
      <w:tblLayout w:type="fixed"/>
      <w:tblLook w:val="04A0"/>
    </w:tblPr>
    <w:tblGrid>
      <w:gridCol w:w="1242"/>
      <w:gridCol w:w="5890"/>
      <w:gridCol w:w="1632"/>
    </w:tblGrid>
    <w:tr w:rsidR="009D5E02" w:rsidRPr="004D77C8" w:rsidTr="005754D8">
      <w:trPr>
        <w:trHeight w:val="991"/>
      </w:trPr>
      <w:tc>
        <w:tcPr>
          <w:tcW w:w="1242" w:type="dxa"/>
        </w:tcPr>
        <w:p w:rsidR="009D5E02" w:rsidRPr="004D77C8" w:rsidRDefault="009D5E02"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5824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9D5E02" w:rsidRDefault="009D5E02" w:rsidP="00C8585B">
          <w:pPr>
            <w:pStyle w:val="Encabezado"/>
            <w:jc w:val="center"/>
            <w:rPr>
              <w:rFonts w:ascii="Verdana" w:hAnsi="Verdana"/>
              <w:b/>
              <w:sz w:val="16"/>
              <w:szCs w:val="16"/>
              <w:lang w:val="es-ES_tradnl"/>
            </w:rPr>
          </w:pPr>
        </w:p>
        <w:p w:rsidR="009D5E02" w:rsidRPr="00C8585B" w:rsidRDefault="00BC770B" w:rsidP="005754D8">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 xml:space="preserve">Convención </w:t>
          </w:r>
          <w:r w:rsidR="00046F14">
            <w:rPr>
              <w:rFonts w:ascii="Verdana" w:hAnsi="Verdana"/>
              <w:b/>
              <w:sz w:val="16"/>
              <w:szCs w:val="16"/>
              <w:lang w:val="es-ES_tradnl"/>
            </w:rPr>
            <w:t xml:space="preserve">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25F56"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 PERSPECTIVAS Y RETOS</w:t>
          </w:r>
        </w:p>
      </w:tc>
      <w:tc>
        <w:tcPr>
          <w:tcW w:w="1632" w:type="dxa"/>
        </w:tcPr>
        <w:p w:rsidR="009D5E02" w:rsidRPr="004D77C8" w:rsidRDefault="009D5E02" w:rsidP="009061A5">
          <w:pPr>
            <w:pStyle w:val="Encabezado"/>
            <w:jc w:val="right"/>
            <w:rPr>
              <w:rFonts w:ascii="Verdana" w:hAnsi="Verdana"/>
              <w:b/>
              <w:sz w:val="18"/>
              <w:szCs w:val="18"/>
              <w:lang w:val="es-ES_tradnl"/>
            </w:rPr>
          </w:pPr>
        </w:p>
      </w:tc>
    </w:tr>
  </w:tbl>
  <w:p w:rsidR="009D5E02" w:rsidRDefault="009D5E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104A24C4"/>
    <w:lvl w:ilvl="0">
      <w:start w:val="1"/>
      <w:numFmt w:val="upperRoman"/>
      <w:pStyle w:val="Ttulo1"/>
      <w:suff w:val="nothing"/>
      <w:lvlText w:val="%1.  "/>
      <w:lvlJc w:val="left"/>
      <w:pPr>
        <w:ind w:left="0" w:firstLine="0"/>
      </w:pPr>
    </w:lvl>
    <w:lvl w:ilvl="1">
      <w:start w:val="1"/>
      <w:numFmt w:val="upperLetter"/>
      <w:pStyle w:val="Ttulo2"/>
      <w:suff w:val="nothing"/>
      <w:lvlText w:val="%2.  "/>
      <w:lvlJc w:val="left"/>
      <w:pPr>
        <w:ind w:left="0" w:firstLine="0"/>
      </w:pPr>
    </w:lvl>
    <w:lvl w:ilvl="2">
      <w:start w:val="1"/>
      <w:numFmt w:val="decimal"/>
      <w:pStyle w:val="Ttulo3"/>
      <w:suff w:val="nothing"/>
      <w:lvlText w:val="    %3)  "/>
      <w:lvlJc w:val="left"/>
      <w:pPr>
        <w:ind w:left="0" w:firstLine="0"/>
      </w:pPr>
    </w:lvl>
    <w:lvl w:ilvl="3">
      <w:start w:val="1"/>
      <w:numFmt w:val="lowerLetter"/>
      <w:pStyle w:val="Ttulo4"/>
      <w:suff w:val="nothing"/>
      <w:lvlText w:val="          %4)  "/>
      <w:lvlJc w:val="left"/>
      <w:pPr>
        <w:ind w:left="0" w:firstLine="0"/>
      </w:pPr>
    </w:lvl>
    <w:lvl w:ilvl="4">
      <w:start w:val="1"/>
      <w:numFmt w:val="decimal"/>
      <w:pStyle w:val="Ttulo5"/>
      <w:suff w:val="nothing"/>
      <w:lvlText w:val="                (%5)  "/>
      <w:lvlJc w:val="left"/>
      <w:pPr>
        <w:ind w:left="0" w:firstLine="0"/>
      </w:pPr>
    </w:lvl>
    <w:lvl w:ilvl="5">
      <w:start w:val="1"/>
      <w:numFmt w:val="lowerLetter"/>
      <w:pStyle w:val="Ttulo6"/>
      <w:suff w:val="nothing"/>
      <w:lvlText w:val="                (%6)  "/>
      <w:lvlJc w:val="left"/>
      <w:pPr>
        <w:ind w:left="0" w:firstLine="0"/>
      </w:pPr>
    </w:lvl>
    <w:lvl w:ilvl="6">
      <w:start w:val="1"/>
      <w:numFmt w:val="decimal"/>
      <w:pStyle w:val="Ttulo7"/>
      <w:suff w:val="nothing"/>
      <w:lvlText w:val="                (%7)  "/>
      <w:lvlJc w:val="left"/>
      <w:pPr>
        <w:ind w:left="0" w:firstLine="0"/>
      </w:pPr>
    </w:lvl>
    <w:lvl w:ilvl="7">
      <w:start w:val="1"/>
      <w:numFmt w:val="lowerLetter"/>
      <w:pStyle w:val="Ttulo8"/>
      <w:suff w:val="nothing"/>
      <w:lvlText w:val="                (%8)  "/>
      <w:lvlJc w:val="left"/>
      <w:pPr>
        <w:ind w:left="0" w:firstLine="0"/>
      </w:pPr>
    </w:lvl>
    <w:lvl w:ilvl="8">
      <w:start w:val="1"/>
      <w:numFmt w:val="decimal"/>
      <w:pStyle w:val="Ttulo9"/>
      <w:suff w:val="nothing"/>
      <w:lvlText w:val="(%9)  "/>
      <w:lvlJc w:val="left"/>
      <w:pPr>
        <w:ind w:left="0" w:firstLine="0"/>
      </w:pPr>
    </w:lvl>
  </w:abstractNum>
  <w:abstractNum w:abstractNumId="1">
    <w:nsid w:val="39884F1F"/>
    <w:multiLevelType w:val="hybridMultilevel"/>
    <w:tmpl w:val="64AE04AE"/>
    <w:lvl w:ilvl="0" w:tplc="6E5A0E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7890"/>
  </w:hdrShapeDefaults>
  <w:footnotePr>
    <w:footnote w:id="0"/>
    <w:footnote w:id="1"/>
  </w:footnotePr>
  <w:endnotePr>
    <w:endnote w:id="0"/>
    <w:endnote w:id="1"/>
  </w:endnotePr>
  <w:compat/>
  <w:rsids>
    <w:rsidRoot w:val="00C8585B"/>
    <w:rsid w:val="00046F14"/>
    <w:rsid w:val="00065E87"/>
    <w:rsid w:val="00084119"/>
    <w:rsid w:val="000B2F15"/>
    <w:rsid w:val="000C14DC"/>
    <w:rsid w:val="00100FC6"/>
    <w:rsid w:val="00117CAD"/>
    <w:rsid w:val="001434C7"/>
    <w:rsid w:val="00175764"/>
    <w:rsid w:val="001925C9"/>
    <w:rsid w:val="001D4BFC"/>
    <w:rsid w:val="00273132"/>
    <w:rsid w:val="002E0882"/>
    <w:rsid w:val="002E272A"/>
    <w:rsid w:val="002F4831"/>
    <w:rsid w:val="00350770"/>
    <w:rsid w:val="0037235F"/>
    <w:rsid w:val="003C2461"/>
    <w:rsid w:val="00403285"/>
    <w:rsid w:val="004A124B"/>
    <w:rsid w:val="004F0805"/>
    <w:rsid w:val="0056119D"/>
    <w:rsid w:val="00561A9F"/>
    <w:rsid w:val="005754D8"/>
    <w:rsid w:val="005D7CBD"/>
    <w:rsid w:val="00613AA9"/>
    <w:rsid w:val="006271E4"/>
    <w:rsid w:val="00663934"/>
    <w:rsid w:val="00667F10"/>
    <w:rsid w:val="00673394"/>
    <w:rsid w:val="00691F30"/>
    <w:rsid w:val="006B14F3"/>
    <w:rsid w:val="006B2287"/>
    <w:rsid w:val="007357EA"/>
    <w:rsid w:val="00745B2E"/>
    <w:rsid w:val="0079756C"/>
    <w:rsid w:val="007E51BC"/>
    <w:rsid w:val="00830B9C"/>
    <w:rsid w:val="00853DF7"/>
    <w:rsid w:val="008639F4"/>
    <w:rsid w:val="00877A87"/>
    <w:rsid w:val="0088159E"/>
    <w:rsid w:val="0089338B"/>
    <w:rsid w:val="008A1C16"/>
    <w:rsid w:val="008F4A16"/>
    <w:rsid w:val="009061A5"/>
    <w:rsid w:val="0091621C"/>
    <w:rsid w:val="00964411"/>
    <w:rsid w:val="009B0FE7"/>
    <w:rsid w:val="009B1EF2"/>
    <w:rsid w:val="009D5E02"/>
    <w:rsid w:val="009D67CD"/>
    <w:rsid w:val="009F3E68"/>
    <w:rsid w:val="00A156A5"/>
    <w:rsid w:val="00A21A1F"/>
    <w:rsid w:val="00A366C1"/>
    <w:rsid w:val="00A62A14"/>
    <w:rsid w:val="00A97488"/>
    <w:rsid w:val="00B14988"/>
    <w:rsid w:val="00B2024E"/>
    <w:rsid w:val="00B80E97"/>
    <w:rsid w:val="00BC468D"/>
    <w:rsid w:val="00BC770B"/>
    <w:rsid w:val="00BD59C7"/>
    <w:rsid w:val="00BD6710"/>
    <w:rsid w:val="00BE57FE"/>
    <w:rsid w:val="00C7577B"/>
    <w:rsid w:val="00C8585B"/>
    <w:rsid w:val="00CB1231"/>
    <w:rsid w:val="00CD2BC3"/>
    <w:rsid w:val="00CE446A"/>
    <w:rsid w:val="00CF3284"/>
    <w:rsid w:val="00D0349A"/>
    <w:rsid w:val="00D06F8C"/>
    <w:rsid w:val="00D36D1C"/>
    <w:rsid w:val="00D45250"/>
    <w:rsid w:val="00D73DE9"/>
    <w:rsid w:val="00E07FD2"/>
    <w:rsid w:val="00E1447C"/>
    <w:rsid w:val="00E40131"/>
    <w:rsid w:val="00E9009E"/>
    <w:rsid w:val="00E912D0"/>
    <w:rsid w:val="00F10DF2"/>
    <w:rsid w:val="00FA069C"/>
    <w:rsid w:val="00FF334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qFormat/>
    <w:rsid w:val="006B14F3"/>
    <w:pPr>
      <w:keepNext/>
      <w:numPr>
        <w:numId w:val="3"/>
      </w:numPr>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Ttulo2">
    <w:name w:val="heading 2"/>
    <w:basedOn w:val="Normal"/>
    <w:next w:val="Normal"/>
    <w:link w:val="Ttulo2Car"/>
    <w:qFormat/>
    <w:rsid w:val="006B14F3"/>
    <w:pPr>
      <w:keepNext/>
      <w:numPr>
        <w:ilvl w:val="1"/>
        <w:numId w:val="3"/>
      </w:numPr>
      <w:spacing w:before="120" w:after="60" w:line="240" w:lineRule="auto"/>
      <w:outlineLvl w:val="1"/>
    </w:pPr>
    <w:rPr>
      <w:rFonts w:ascii="Times New Roman" w:eastAsia="Times New Roman" w:hAnsi="Times New Roman" w:cs="Times New Roman"/>
      <w:i/>
      <w:sz w:val="20"/>
      <w:szCs w:val="20"/>
      <w:lang w:val="en-US"/>
    </w:rPr>
  </w:style>
  <w:style w:type="paragraph" w:styleId="Ttulo3">
    <w:name w:val="heading 3"/>
    <w:basedOn w:val="Normal"/>
    <w:next w:val="Normal"/>
    <w:link w:val="Ttulo3Car"/>
    <w:qFormat/>
    <w:rsid w:val="006B14F3"/>
    <w:pPr>
      <w:keepNext/>
      <w:numPr>
        <w:ilvl w:val="2"/>
        <w:numId w:val="3"/>
      </w:numPr>
      <w:spacing w:after="0" w:line="240" w:lineRule="auto"/>
      <w:outlineLvl w:val="2"/>
    </w:pPr>
    <w:rPr>
      <w:rFonts w:ascii="Times New Roman" w:eastAsia="Times New Roman" w:hAnsi="Times New Roman" w:cs="Times New Roman"/>
      <w:i/>
      <w:sz w:val="20"/>
      <w:szCs w:val="20"/>
      <w:lang w:val="en-US"/>
    </w:rPr>
  </w:style>
  <w:style w:type="paragraph" w:styleId="Ttulo4">
    <w:name w:val="heading 4"/>
    <w:basedOn w:val="Normal"/>
    <w:next w:val="Normal"/>
    <w:link w:val="Ttulo4Car"/>
    <w:qFormat/>
    <w:rsid w:val="006B14F3"/>
    <w:pPr>
      <w:keepNext/>
      <w:numPr>
        <w:ilvl w:val="3"/>
        <w:numId w:val="3"/>
      </w:numPr>
      <w:spacing w:after="0" w:line="240" w:lineRule="auto"/>
      <w:outlineLvl w:val="3"/>
    </w:pPr>
    <w:rPr>
      <w:rFonts w:ascii="Times New Roman" w:eastAsia="Times New Roman" w:hAnsi="Times New Roman" w:cs="Times New Roman"/>
      <w:i/>
      <w:sz w:val="20"/>
      <w:szCs w:val="20"/>
      <w:lang w:val="en-US"/>
    </w:rPr>
  </w:style>
  <w:style w:type="paragraph" w:styleId="Ttulo5">
    <w:name w:val="heading 5"/>
    <w:basedOn w:val="Normal"/>
    <w:next w:val="Normal"/>
    <w:link w:val="Ttulo5Car"/>
    <w:qFormat/>
    <w:rsid w:val="006B14F3"/>
    <w:pPr>
      <w:keepNext/>
      <w:numPr>
        <w:ilvl w:val="4"/>
        <w:numId w:val="3"/>
      </w:numPr>
      <w:spacing w:after="0" w:line="240" w:lineRule="auto"/>
      <w:outlineLvl w:val="4"/>
    </w:pPr>
    <w:rPr>
      <w:rFonts w:ascii="Times New Roman" w:eastAsia="Times New Roman" w:hAnsi="Times New Roman" w:cs="Times New Roman"/>
      <w:i/>
      <w:sz w:val="20"/>
      <w:szCs w:val="20"/>
      <w:lang w:val="en-US"/>
    </w:rPr>
  </w:style>
  <w:style w:type="paragraph" w:styleId="Ttulo6">
    <w:name w:val="heading 6"/>
    <w:basedOn w:val="Normal"/>
    <w:next w:val="Normal"/>
    <w:link w:val="Ttulo6Car"/>
    <w:qFormat/>
    <w:rsid w:val="006B14F3"/>
    <w:pPr>
      <w:keepNext/>
      <w:numPr>
        <w:ilvl w:val="5"/>
        <w:numId w:val="3"/>
      </w:numPr>
      <w:spacing w:after="0" w:line="240" w:lineRule="auto"/>
      <w:ind w:left="360"/>
      <w:outlineLvl w:val="5"/>
    </w:pPr>
    <w:rPr>
      <w:rFonts w:ascii="Times New Roman" w:eastAsia="Times New Roman" w:hAnsi="Times New Roman" w:cs="Times New Roman"/>
      <w:i/>
      <w:sz w:val="20"/>
      <w:szCs w:val="20"/>
      <w:lang w:val="en-US"/>
    </w:rPr>
  </w:style>
  <w:style w:type="paragraph" w:styleId="Ttulo7">
    <w:name w:val="heading 7"/>
    <w:basedOn w:val="Normal"/>
    <w:next w:val="Normal"/>
    <w:link w:val="Ttulo7Car"/>
    <w:qFormat/>
    <w:rsid w:val="006B14F3"/>
    <w:pPr>
      <w:keepNext/>
      <w:numPr>
        <w:ilvl w:val="6"/>
        <w:numId w:val="3"/>
      </w:numPr>
      <w:spacing w:after="0" w:line="240" w:lineRule="auto"/>
      <w:ind w:left="720"/>
      <w:outlineLvl w:val="6"/>
    </w:pPr>
    <w:rPr>
      <w:rFonts w:ascii="Times New Roman" w:eastAsia="Times New Roman" w:hAnsi="Times New Roman" w:cs="Times New Roman"/>
      <w:i/>
      <w:sz w:val="20"/>
      <w:szCs w:val="20"/>
      <w:lang w:val="en-US"/>
    </w:rPr>
  </w:style>
  <w:style w:type="paragraph" w:styleId="Ttulo8">
    <w:name w:val="heading 8"/>
    <w:basedOn w:val="Normal"/>
    <w:next w:val="Normal"/>
    <w:link w:val="Ttulo8Car"/>
    <w:qFormat/>
    <w:rsid w:val="006B14F3"/>
    <w:pPr>
      <w:keepNext/>
      <w:numPr>
        <w:ilvl w:val="7"/>
        <w:numId w:val="3"/>
      </w:numPr>
      <w:spacing w:after="0" w:line="240" w:lineRule="auto"/>
      <w:ind w:left="1080"/>
      <w:outlineLvl w:val="7"/>
    </w:pPr>
    <w:rPr>
      <w:rFonts w:ascii="Times New Roman" w:eastAsia="Times New Roman" w:hAnsi="Times New Roman" w:cs="Times New Roman"/>
      <w:i/>
      <w:sz w:val="20"/>
      <w:szCs w:val="20"/>
      <w:lang w:val="en-US"/>
    </w:rPr>
  </w:style>
  <w:style w:type="paragraph" w:styleId="Ttulo9">
    <w:name w:val="heading 9"/>
    <w:basedOn w:val="Normal"/>
    <w:next w:val="Normal"/>
    <w:link w:val="Ttulo9Car"/>
    <w:qFormat/>
    <w:rsid w:val="006B14F3"/>
    <w:pPr>
      <w:keepNext/>
      <w:numPr>
        <w:ilvl w:val="8"/>
        <w:numId w:val="3"/>
      </w:numPr>
      <w:spacing w:after="0" w:line="240" w:lineRule="auto"/>
      <w:ind w:left="2160"/>
      <w:outlineLvl w:val="8"/>
    </w:pPr>
    <w:rPr>
      <w:rFonts w:ascii="Times New Roman" w:eastAsia="Times New Roman" w:hAnsi="Times New Roman" w:cs="Times New Roman"/>
      <w:i/>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1"/>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rsid w:val="006B14F3"/>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6B14F3"/>
    <w:rPr>
      <w:rFonts w:ascii="Times New Roman" w:eastAsia="Times New Roman" w:hAnsi="Times New Roman" w:cs="Times New Roman"/>
      <w:i/>
      <w:sz w:val="20"/>
      <w:szCs w:val="20"/>
      <w:lang w:val="en-US"/>
    </w:rPr>
  </w:style>
  <w:style w:type="character" w:customStyle="1" w:styleId="Ttulo3Car">
    <w:name w:val="Título 3 Car"/>
    <w:basedOn w:val="Fuentedeprrafopredeter"/>
    <w:link w:val="Ttulo3"/>
    <w:rsid w:val="006B14F3"/>
    <w:rPr>
      <w:rFonts w:ascii="Times New Roman" w:eastAsia="Times New Roman" w:hAnsi="Times New Roman" w:cs="Times New Roman"/>
      <w:i/>
      <w:sz w:val="20"/>
      <w:szCs w:val="20"/>
      <w:lang w:val="en-US"/>
    </w:rPr>
  </w:style>
  <w:style w:type="character" w:customStyle="1" w:styleId="Ttulo4Car">
    <w:name w:val="Título 4 Car"/>
    <w:basedOn w:val="Fuentedeprrafopredeter"/>
    <w:link w:val="Ttulo4"/>
    <w:rsid w:val="006B14F3"/>
    <w:rPr>
      <w:rFonts w:ascii="Times New Roman" w:eastAsia="Times New Roman" w:hAnsi="Times New Roman" w:cs="Times New Roman"/>
      <w:i/>
      <w:sz w:val="20"/>
      <w:szCs w:val="20"/>
      <w:lang w:val="en-US"/>
    </w:rPr>
  </w:style>
  <w:style w:type="character" w:customStyle="1" w:styleId="Ttulo5Car">
    <w:name w:val="Título 5 Car"/>
    <w:basedOn w:val="Fuentedeprrafopredeter"/>
    <w:link w:val="Ttulo5"/>
    <w:rsid w:val="006B14F3"/>
    <w:rPr>
      <w:rFonts w:ascii="Times New Roman" w:eastAsia="Times New Roman" w:hAnsi="Times New Roman" w:cs="Times New Roman"/>
      <w:i/>
      <w:sz w:val="20"/>
      <w:szCs w:val="20"/>
      <w:lang w:val="en-US"/>
    </w:rPr>
  </w:style>
  <w:style w:type="character" w:customStyle="1" w:styleId="Ttulo6Car">
    <w:name w:val="Título 6 Car"/>
    <w:basedOn w:val="Fuentedeprrafopredeter"/>
    <w:link w:val="Ttulo6"/>
    <w:rsid w:val="006B14F3"/>
    <w:rPr>
      <w:rFonts w:ascii="Times New Roman" w:eastAsia="Times New Roman" w:hAnsi="Times New Roman" w:cs="Times New Roman"/>
      <w:i/>
      <w:sz w:val="20"/>
      <w:szCs w:val="20"/>
      <w:lang w:val="en-US"/>
    </w:rPr>
  </w:style>
  <w:style w:type="character" w:customStyle="1" w:styleId="Ttulo7Car">
    <w:name w:val="Título 7 Car"/>
    <w:basedOn w:val="Fuentedeprrafopredeter"/>
    <w:link w:val="Ttulo7"/>
    <w:rsid w:val="006B14F3"/>
    <w:rPr>
      <w:rFonts w:ascii="Times New Roman" w:eastAsia="Times New Roman" w:hAnsi="Times New Roman" w:cs="Times New Roman"/>
      <w:i/>
      <w:sz w:val="20"/>
      <w:szCs w:val="20"/>
      <w:lang w:val="en-US"/>
    </w:rPr>
  </w:style>
  <w:style w:type="character" w:customStyle="1" w:styleId="Ttulo8Car">
    <w:name w:val="Título 8 Car"/>
    <w:basedOn w:val="Fuentedeprrafopredeter"/>
    <w:link w:val="Ttulo8"/>
    <w:rsid w:val="006B14F3"/>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rsid w:val="006B14F3"/>
    <w:rPr>
      <w:rFonts w:ascii="Times New Roman" w:eastAsia="Times New Roman" w:hAnsi="Times New Roman" w:cs="Times New Roman"/>
      <w:i/>
      <w:sz w:val="20"/>
      <w:szCs w:val="20"/>
      <w:lang w:val="en-US"/>
    </w:rPr>
  </w:style>
  <w:style w:type="paragraph" w:customStyle="1" w:styleId="Text">
    <w:name w:val="Text"/>
    <w:basedOn w:val="Normal"/>
    <w:rsid w:val="006B14F3"/>
    <w:pPr>
      <w:widowControl w:val="0"/>
      <w:spacing w:after="0" w:line="252" w:lineRule="auto"/>
      <w:ind w:firstLine="240"/>
      <w:jc w:val="both"/>
    </w:pPr>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getorre@uaz.edu.mx" TargetMode="Externa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eneldolm@yahoo.com"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mav@hotmail.com" TargetMode="External"/><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image" Target="media/image12.emf"/><Relationship Id="rId10" Type="http://schemas.openxmlformats.org/officeDocument/2006/relationships/hyperlink" Target="mailto:clausy_17@yahoo.com"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banuelosrs@hotmail.com" TargetMode="External"/><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oleObject" Target="embeddings/oleObject5.bin"/><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3160</Words>
  <Characters>17384</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ENELDO</cp:lastModifiedBy>
  <cp:revision>38</cp:revision>
  <dcterms:created xsi:type="dcterms:W3CDTF">2019-01-27T21:06:00Z</dcterms:created>
  <dcterms:modified xsi:type="dcterms:W3CDTF">2019-02-20T19:03:00Z</dcterms:modified>
</cp:coreProperties>
</file>