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7F6" w:rsidRDefault="006807F6" w:rsidP="006807F6">
      <w:pPr>
        <w:spacing w:after="0"/>
        <w:jc w:val="center"/>
        <w:rPr>
          <w:rFonts w:ascii="Times New Roman" w:hAnsi="Times New Roman" w:cs="Times New Roman"/>
          <w:b/>
          <w:sz w:val="28"/>
          <w:szCs w:val="28"/>
        </w:rPr>
      </w:pPr>
      <w:r w:rsidRPr="006A4812">
        <w:rPr>
          <w:rFonts w:ascii="Times New Roman" w:hAnsi="Times New Roman" w:cs="Times New Roman"/>
          <w:b/>
          <w:noProof/>
          <w:sz w:val="28"/>
          <w:szCs w:val="28"/>
        </w:rPr>
        <w:drawing>
          <wp:anchor distT="0" distB="0" distL="114300" distR="114300" simplePos="0" relativeHeight="251659264" behindDoc="1" locked="0" layoutInCell="1" allowOverlap="1" wp14:anchorId="1FA69186" wp14:editId="54298052">
            <wp:simplePos x="0" y="0"/>
            <wp:positionH relativeFrom="column">
              <wp:posOffset>2434590</wp:posOffset>
            </wp:positionH>
            <wp:positionV relativeFrom="paragraph">
              <wp:posOffset>-4445</wp:posOffset>
            </wp:positionV>
            <wp:extent cx="952500" cy="93662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472" cy="95233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r w:rsidRPr="006A4812">
        <w:rPr>
          <w:rFonts w:ascii="Times New Roman" w:hAnsi="Times New Roman" w:cs="Times New Roman"/>
          <w:b/>
          <w:noProof/>
          <w:sz w:val="28"/>
          <w:szCs w:val="28"/>
        </w:rPr>
        <w:drawing>
          <wp:anchor distT="0" distB="0" distL="114300" distR="114300" simplePos="0" relativeHeight="251660288" behindDoc="1" locked="0" layoutInCell="1" allowOverlap="1" wp14:anchorId="572C9DEF" wp14:editId="65B3B2FD">
            <wp:simplePos x="0" y="0"/>
            <wp:positionH relativeFrom="column">
              <wp:posOffset>2444115</wp:posOffset>
            </wp:positionH>
            <wp:positionV relativeFrom="paragraph">
              <wp:posOffset>172085</wp:posOffset>
            </wp:positionV>
            <wp:extent cx="952500" cy="815975"/>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r>
        <w:rPr>
          <w:rFonts w:ascii="Times New Roman" w:hAnsi="Times New Roman" w:cs="Times New Roman"/>
          <w:b/>
          <w:sz w:val="28"/>
          <w:szCs w:val="28"/>
        </w:rPr>
        <w:t>XII SIMPOSIO INTERNACIONAL DE ESTRUCTURAS, GEOTECNIA Y MATERIALES DE CONSTRUCCIÓN.</w:t>
      </w:r>
    </w:p>
    <w:p w:rsidR="006807F6" w:rsidRDefault="006807F6" w:rsidP="006807F6">
      <w:pPr>
        <w:spacing w:after="0"/>
        <w:jc w:val="center"/>
        <w:rPr>
          <w:rFonts w:ascii="Times New Roman" w:hAnsi="Times New Roman" w:cs="Times New Roman"/>
          <w:b/>
          <w:sz w:val="28"/>
          <w:szCs w:val="28"/>
        </w:rPr>
      </w:pPr>
    </w:p>
    <w:p w:rsidR="006807F6" w:rsidRDefault="006807F6" w:rsidP="006807F6">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III </w:t>
      </w:r>
      <w:r w:rsidRPr="00263D26">
        <w:rPr>
          <w:rFonts w:ascii="Times New Roman" w:hAnsi="Times New Roman" w:cs="Times New Roman"/>
          <w:b/>
          <w:sz w:val="28"/>
          <w:szCs w:val="28"/>
        </w:rPr>
        <w:t>COLOQUIO DE INGENIERÍA VIAL Y OBRAS DEL TRANSPORTE</w:t>
      </w:r>
    </w:p>
    <w:p w:rsidR="006807F6" w:rsidRDefault="006807F6" w:rsidP="006807F6">
      <w:pPr>
        <w:spacing w:after="0"/>
        <w:jc w:val="center"/>
        <w:rPr>
          <w:rFonts w:ascii="Times New Roman" w:hAnsi="Times New Roman" w:cs="Times New Roman"/>
          <w:b/>
          <w:sz w:val="24"/>
          <w:szCs w:val="24"/>
        </w:rPr>
      </w:pPr>
    </w:p>
    <w:p w:rsidR="006807F6" w:rsidRPr="00565A67" w:rsidRDefault="006807F6" w:rsidP="006807F6">
      <w:pPr>
        <w:spacing w:after="0" w:line="360" w:lineRule="auto"/>
        <w:jc w:val="center"/>
        <w:rPr>
          <w:rFonts w:ascii="Times New Roman" w:hAnsi="Times New Roman" w:cs="Times New Roman"/>
          <w:b/>
          <w:sz w:val="28"/>
          <w:szCs w:val="24"/>
        </w:rPr>
      </w:pPr>
      <w:r>
        <w:rPr>
          <w:rFonts w:ascii="Times New Roman" w:hAnsi="Times New Roman" w:cs="Times New Roman"/>
          <w:b/>
          <w:sz w:val="28"/>
          <w:szCs w:val="28"/>
        </w:rPr>
        <w:t xml:space="preserve">Título: </w:t>
      </w:r>
      <w:r>
        <w:rPr>
          <w:rFonts w:ascii="Times New Roman" w:hAnsi="Times New Roman" w:cs="Times New Roman"/>
          <w:b/>
          <w:sz w:val="28"/>
          <w:szCs w:val="24"/>
        </w:rPr>
        <w:t>M</w:t>
      </w:r>
      <w:r w:rsidRPr="006807F6">
        <w:rPr>
          <w:rFonts w:ascii="Times New Roman" w:hAnsi="Times New Roman" w:cs="Times New Roman"/>
          <w:b/>
          <w:sz w:val="28"/>
          <w:szCs w:val="24"/>
        </w:rPr>
        <w:t>étodo de la carga crítica y modelación de la estructura con y sin defectos</w:t>
      </w:r>
      <w:r>
        <w:rPr>
          <w:rFonts w:ascii="Times New Roman" w:hAnsi="Times New Roman" w:cs="Times New Roman"/>
          <w:b/>
          <w:sz w:val="28"/>
          <w:szCs w:val="24"/>
        </w:rPr>
        <w:t xml:space="preserve"> </w:t>
      </w:r>
      <w:r w:rsidRPr="006807F6">
        <w:rPr>
          <w:rFonts w:ascii="Times New Roman" w:hAnsi="Times New Roman" w:cs="Times New Roman"/>
          <w:b/>
          <w:sz w:val="28"/>
          <w:szCs w:val="24"/>
        </w:rPr>
        <w:t>en la investigación de puentes ferroviarios</w:t>
      </w:r>
      <w:r>
        <w:rPr>
          <w:rFonts w:ascii="Times New Roman" w:hAnsi="Times New Roman" w:cs="Times New Roman"/>
          <w:b/>
          <w:sz w:val="28"/>
          <w:szCs w:val="24"/>
        </w:rPr>
        <w:t>.</w:t>
      </w:r>
    </w:p>
    <w:p w:rsidR="006807F6" w:rsidRDefault="006807F6" w:rsidP="006807F6">
      <w:pPr>
        <w:spacing w:after="0"/>
        <w:jc w:val="center"/>
        <w:rPr>
          <w:rFonts w:ascii="Times New Roman" w:hAnsi="Times New Roman" w:cs="Times New Roman"/>
          <w:b/>
          <w:sz w:val="24"/>
          <w:szCs w:val="24"/>
        </w:rPr>
      </w:pPr>
    </w:p>
    <w:p w:rsidR="006807F6" w:rsidRDefault="006807F6" w:rsidP="006807F6">
      <w:pPr>
        <w:spacing w:after="0"/>
        <w:jc w:val="center"/>
        <w:rPr>
          <w:rFonts w:ascii="Times New Roman" w:hAnsi="Times New Roman" w:cs="Times New Roman"/>
          <w:b/>
          <w:sz w:val="24"/>
          <w:szCs w:val="24"/>
        </w:rPr>
      </w:pPr>
      <w:proofErr w:type="spellStart"/>
      <w:r w:rsidRPr="00A5313A">
        <w:rPr>
          <w:rFonts w:ascii="Times New Roman" w:hAnsi="Times New Roman" w:cs="Times New Roman"/>
          <w:b/>
          <w:i/>
          <w:sz w:val="28"/>
          <w:szCs w:val="28"/>
        </w:rPr>
        <w:t>Title</w:t>
      </w:r>
      <w:proofErr w:type="spellEnd"/>
      <w:r w:rsidRPr="00A5313A">
        <w:rPr>
          <w:rFonts w:ascii="Times New Roman" w:hAnsi="Times New Roman" w:cs="Times New Roman"/>
          <w:b/>
          <w:i/>
          <w:sz w:val="28"/>
          <w:szCs w:val="28"/>
        </w:rPr>
        <w:t xml:space="preserve">: </w:t>
      </w:r>
      <w:proofErr w:type="spellStart"/>
      <w:r w:rsidRPr="00A5313A">
        <w:rPr>
          <w:rFonts w:ascii="Times New Roman" w:hAnsi="Times New Roman" w:cs="Times New Roman"/>
          <w:b/>
          <w:i/>
          <w:sz w:val="28"/>
          <w:szCs w:val="28"/>
        </w:rPr>
        <w:t>Method</w:t>
      </w:r>
      <w:proofErr w:type="spellEnd"/>
      <w:r w:rsidRPr="00A5313A">
        <w:rPr>
          <w:rFonts w:ascii="Times New Roman" w:hAnsi="Times New Roman" w:cs="Times New Roman"/>
          <w:b/>
          <w:i/>
          <w:sz w:val="28"/>
          <w:szCs w:val="28"/>
        </w:rPr>
        <w:t xml:space="preserve"> </w:t>
      </w:r>
      <w:proofErr w:type="spellStart"/>
      <w:r w:rsidRPr="00A5313A">
        <w:rPr>
          <w:rFonts w:ascii="Times New Roman" w:hAnsi="Times New Roman" w:cs="Times New Roman"/>
          <w:b/>
          <w:i/>
          <w:sz w:val="28"/>
          <w:szCs w:val="28"/>
        </w:rPr>
        <w:t>of</w:t>
      </w:r>
      <w:proofErr w:type="spellEnd"/>
      <w:r w:rsidRPr="00A5313A">
        <w:rPr>
          <w:rFonts w:ascii="Times New Roman" w:hAnsi="Times New Roman" w:cs="Times New Roman"/>
          <w:b/>
          <w:i/>
          <w:sz w:val="28"/>
          <w:szCs w:val="28"/>
        </w:rPr>
        <w:t xml:space="preserve"> </w:t>
      </w:r>
      <w:proofErr w:type="spellStart"/>
      <w:r w:rsidRPr="00A5313A">
        <w:rPr>
          <w:rFonts w:ascii="Times New Roman" w:hAnsi="Times New Roman" w:cs="Times New Roman"/>
          <w:b/>
          <w:i/>
          <w:sz w:val="28"/>
          <w:szCs w:val="28"/>
        </w:rPr>
        <w:t>the</w:t>
      </w:r>
      <w:proofErr w:type="spellEnd"/>
      <w:r w:rsidRPr="00A5313A">
        <w:rPr>
          <w:rFonts w:ascii="Times New Roman" w:hAnsi="Times New Roman" w:cs="Times New Roman"/>
          <w:b/>
          <w:i/>
          <w:sz w:val="28"/>
          <w:szCs w:val="28"/>
        </w:rPr>
        <w:t xml:space="preserve"> load </w:t>
      </w:r>
      <w:proofErr w:type="spellStart"/>
      <w:r w:rsidRPr="00A5313A">
        <w:rPr>
          <w:rFonts w:ascii="Times New Roman" w:hAnsi="Times New Roman" w:cs="Times New Roman"/>
          <w:b/>
          <w:i/>
          <w:sz w:val="28"/>
          <w:szCs w:val="28"/>
        </w:rPr>
        <w:t>critic</w:t>
      </w:r>
      <w:proofErr w:type="spellEnd"/>
      <w:r w:rsidRPr="00A5313A">
        <w:rPr>
          <w:rFonts w:ascii="Times New Roman" w:hAnsi="Times New Roman" w:cs="Times New Roman"/>
          <w:b/>
          <w:i/>
          <w:sz w:val="28"/>
          <w:szCs w:val="28"/>
        </w:rPr>
        <w:t xml:space="preserve"> </w:t>
      </w:r>
      <w:r w:rsidR="00573F46" w:rsidRPr="00A5313A">
        <w:rPr>
          <w:rFonts w:ascii="Times New Roman" w:hAnsi="Times New Roman" w:cs="Times New Roman"/>
          <w:b/>
          <w:i/>
          <w:sz w:val="28"/>
          <w:szCs w:val="28"/>
        </w:rPr>
        <w:t xml:space="preserve">and </w:t>
      </w:r>
      <w:proofErr w:type="spellStart"/>
      <w:r w:rsidR="00573F46" w:rsidRPr="00A5313A">
        <w:rPr>
          <w:rFonts w:ascii="Times New Roman" w:hAnsi="Times New Roman" w:cs="Times New Roman"/>
          <w:b/>
          <w:i/>
          <w:sz w:val="28"/>
          <w:szCs w:val="28"/>
        </w:rPr>
        <w:t>shaping</w:t>
      </w:r>
      <w:proofErr w:type="spellEnd"/>
      <w:r w:rsidR="00573F46" w:rsidRPr="00A5313A">
        <w:rPr>
          <w:rFonts w:ascii="Times New Roman" w:hAnsi="Times New Roman" w:cs="Times New Roman"/>
          <w:b/>
          <w:i/>
          <w:sz w:val="28"/>
          <w:szCs w:val="28"/>
        </w:rPr>
        <w:t xml:space="preserve"> </w:t>
      </w:r>
      <w:proofErr w:type="spellStart"/>
      <w:r w:rsidR="00573F46" w:rsidRPr="00A5313A">
        <w:rPr>
          <w:rFonts w:ascii="Times New Roman" w:hAnsi="Times New Roman" w:cs="Times New Roman"/>
          <w:b/>
          <w:i/>
          <w:sz w:val="28"/>
          <w:szCs w:val="28"/>
        </w:rPr>
        <w:t>of</w:t>
      </w:r>
      <w:proofErr w:type="spellEnd"/>
      <w:r w:rsidR="00573F46" w:rsidRPr="00A5313A">
        <w:rPr>
          <w:rFonts w:ascii="Times New Roman" w:hAnsi="Times New Roman" w:cs="Times New Roman"/>
          <w:b/>
          <w:i/>
          <w:sz w:val="28"/>
          <w:szCs w:val="28"/>
        </w:rPr>
        <w:t xml:space="preserve"> </w:t>
      </w:r>
      <w:proofErr w:type="spellStart"/>
      <w:r w:rsidR="00573F46" w:rsidRPr="00A5313A">
        <w:rPr>
          <w:rFonts w:ascii="Times New Roman" w:hAnsi="Times New Roman" w:cs="Times New Roman"/>
          <w:b/>
          <w:i/>
          <w:sz w:val="28"/>
          <w:szCs w:val="28"/>
        </w:rPr>
        <w:t>the</w:t>
      </w:r>
      <w:proofErr w:type="spellEnd"/>
      <w:r w:rsidR="00573F46" w:rsidRPr="00A5313A">
        <w:rPr>
          <w:rFonts w:ascii="Times New Roman" w:hAnsi="Times New Roman" w:cs="Times New Roman"/>
          <w:b/>
          <w:i/>
          <w:sz w:val="28"/>
          <w:szCs w:val="28"/>
        </w:rPr>
        <w:t xml:space="preserve"> estructure </w:t>
      </w:r>
      <w:proofErr w:type="spellStart"/>
      <w:r w:rsidR="00573F46" w:rsidRPr="00A5313A">
        <w:rPr>
          <w:rFonts w:ascii="Times New Roman" w:hAnsi="Times New Roman" w:cs="Times New Roman"/>
          <w:b/>
          <w:i/>
          <w:sz w:val="28"/>
          <w:szCs w:val="28"/>
        </w:rPr>
        <w:t>with</w:t>
      </w:r>
      <w:proofErr w:type="spellEnd"/>
      <w:r w:rsidR="00573F46" w:rsidRPr="00A5313A">
        <w:rPr>
          <w:rFonts w:ascii="Times New Roman" w:hAnsi="Times New Roman" w:cs="Times New Roman"/>
          <w:b/>
          <w:i/>
          <w:sz w:val="28"/>
          <w:szCs w:val="28"/>
        </w:rPr>
        <w:t xml:space="preserve"> and </w:t>
      </w:r>
      <w:proofErr w:type="spellStart"/>
      <w:r w:rsidR="00573F46" w:rsidRPr="00A5313A">
        <w:rPr>
          <w:rFonts w:ascii="Times New Roman" w:hAnsi="Times New Roman" w:cs="Times New Roman"/>
          <w:b/>
          <w:i/>
          <w:sz w:val="28"/>
          <w:szCs w:val="28"/>
        </w:rPr>
        <w:t>without</w:t>
      </w:r>
      <w:proofErr w:type="spellEnd"/>
      <w:r w:rsidR="00573F46" w:rsidRPr="00A5313A">
        <w:rPr>
          <w:rFonts w:ascii="Times New Roman" w:hAnsi="Times New Roman" w:cs="Times New Roman"/>
          <w:b/>
          <w:i/>
          <w:sz w:val="28"/>
          <w:szCs w:val="28"/>
        </w:rPr>
        <w:t xml:space="preserve"> </w:t>
      </w:r>
      <w:proofErr w:type="spellStart"/>
      <w:r w:rsidR="00573F46" w:rsidRPr="00A5313A">
        <w:rPr>
          <w:rFonts w:ascii="Times New Roman" w:hAnsi="Times New Roman" w:cs="Times New Roman"/>
          <w:b/>
          <w:i/>
          <w:sz w:val="28"/>
          <w:szCs w:val="28"/>
        </w:rPr>
        <w:t>defects</w:t>
      </w:r>
      <w:proofErr w:type="spellEnd"/>
      <w:r w:rsidR="00573F46" w:rsidRPr="00A5313A">
        <w:rPr>
          <w:rFonts w:ascii="Times New Roman" w:hAnsi="Times New Roman" w:cs="Times New Roman"/>
          <w:b/>
          <w:i/>
          <w:sz w:val="28"/>
          <w:szCs w:val="28"/>
        </w:rPr>
        <w:t xml:space="preserve"> in </w:t>
      </w:r>
      <w:proofErr w:type="spellStart"/>
      <w:r w:rsidR="00573F46" w:rsidRPr="00A5313A">
        <w:rPr>
          <w:rFonts w:ascii="Times New Roman" w:hAnsi="Times New Roman" w:cs="Times New Roman"/>
          <w:b/>
          <w:i/>
          <w:sz w:val="28"/>
          <w:szCs w:val="28"/>
        </w:rPr>
        <w:t>the</w:t>
      </w:r>
      <w:proofErr w:type="spellEnd"/>
      <w:r w:rsidR="00573F46" w:rsidRPr="00A5313A">
        <w:rPr>
          <w:rFonts w:ascii="Times New Roman" w:hAnsi="Times New Roman" w:cs="Times New Roman"/>
          <w:b/>
          <w:i/>
          <w:sz w:val="28"/>
          <w:szCs w:val="28"/>
        </w:rPr>
        <w:t xml:space="preserve"> </w:t>
      </w:r>
      <w:proofErr w:type="spellStart"/>
      <w:r w:rsidR="00573F46" w:rsidRPr="00A5313A">
        <w:rPr>
          <w:rFonts w:ascii="Times New Roman" w:hAnsi="Times New Roman" w:cs="Times New Roman"/>
          <w:b/>
          <w:i/>
          <w:sz w:val="28"/>
          <w:szCs w:val="28"/>
        </w:rPr>
        <w:t>research</w:t>
      </w:r>
      <w:proofErr w:type="spellEnd"/>
      <w:r w:rsidR="00573F46" w:rsidRPr="00A5313A">
        <w:rPr>
          <w:rFonts w:ascii="Times New Roman" w:hAnsi="Times New Roman" w:cs="Times New Roman"/>
          <w:b/>
          <w:i/>
          <w:sz w:val="28"/>
          <w:szCs w:val="28"/>
        </w:rPr>
        <w:t xml:space="preserve"> </w:t>
      </w:r>
      <w:proofErr w:type="spellStart"/>
      <w:r w:rsidR="00573F46" w:rsidRPr="00A5313A">
        <w:rPr>
          <w:rFonts w:ascii="Times New Roman" w:hAnsi="Times New Roman" w:cs="Times New Roman"/>
          <w:b/>
          <w:i/>
          <w:sz w:val="28"/>
          <w:szCs w:val="28"/>
        </w:rPr>
        <w:t>of</w:t>
      </w:r>
      <w:proofErr w:type="spellEnd"/>
      <w:r w:rsidR="00573F46" w:rsidRPr="00A5313A">
        <w:rPr>
          <w:rFonts w:ascii="Times New Roman" w:hAnsi="Times New Roman" w:cs="Times New Roman"/>
          <w:b/>
          <w:i/>
          <w:sz w:val="28"/>
          <w:szCs w:val="28"/>
        </w:rPr>
        <w:t xml:space="preserve"> bridges rail.</w:t>
      </w:r>
    </w:p>
    <w:p w:rsidR="006807F6" w:rsidRPr="00170894" w:rsidRDefault="006807F6" w:rsidP="006807F6">
      <w:pPr>
        <w:spacing w:after="0" w:line="360" w:lineRule="auto"/>
        <w:jc w:val="both"/>
        <w:rPr>
          <w:rFonts w:ascii="Times New Roman" w:hAnsi="Times New Roman" w:cs="Times New Roman"/>
          <w:sz w:val="24"/>
          <w:szCs w:val="24"/>
        </w:rPr>
      </w:pPr>
      <w:r w:rsidRPr="00170894">
        <w:rPr>
          <w:rFonts w:ascii="Times New Roman" w:hAnsi="Times New Roman" w:cs="Times New Roman"/>
          <w:b/>
          <w:sz w:val="24"/>
          <w:szCs w:val="24"/>
        </w:rPr>
        <w:t>Autor</w:t>
      </w:r>
      <w:r w:rsidRPr="00170894">
        <w:rPr>
          <w:rFonts w:ascii="Times New Roman" w:hAnsi="Times New Roman" w:cs="Times New Roman"/>
          <w:sz w:val="24"/>
          <w:szCs w:val="24"/>
        </w:rPr>
        <w:t xml:space="preserve">:  </w:t>
      </w:r>
    </w:p>
    <w:p w:rsidR="00A5313A" w:rsidRPr="00170894" w:rsidRDefault="00DB3E6C" w:rsidP="00A531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Ing. Gregorio Aragón López.</w:t>
      </w:r>
      <w:r w:rsidR="00A5313A">
        <w:rPr>
          <w:rFonts w:ascii="Times New Roman" w:hAnsi="Times New Roman" w:cs="Times New Roman"/>
          <w:sz w:val="24"/>
          <w:szCs w:val="24"/>
        </w:rPr>
        <w:t xml:space="preserve"> </w:t>
      </w:r>
      <w:r w:rsidR="00A5313A" w:rsidRPr="00263D26">
        <w:rPr>
          <w:rFonts w:ascii="Times New Roman" w:hAnsi="Times New Roman" w:cs="Times New Roman"/>
          <w:sz w:val="24"/>
          <w:szCs w:val="24"/>
        </w:rPr>
        <w:t xml:space="preserve"> Email</w:t>
      </w:r>
      <w:r w:rsidR="00A5313A" w:rsidRPr="00170894">
        <w:rPr>
          <w:rFonts w:ascii="Times New Roman" w:hAnsi="Times New Roman" w:cs="Times New Roman"/>
          <w:b/>
          <w:sz w:val="24"/>
          <w:szCs w:val="24"/>
        </w:rPr>
        <w:t xml:space="preserve">: </w:t>
      </w:r>
      <w:r w:rsidR="00A5313A">
        <w:rPr>
          <w:rFonts w:ascii="Times New Roman" w:hAnsi="Times New Roman" w:cs="Times New Roman"/>
          <w:sz w:val="24"/>
          <w:szCs w:val="24"/>
        </w:rPr>
        <w:t>gregorio.aragon@nauta.cu</w:t>
      </w:r>
    </w:p>
    <w:p w:rsidR="006807F6" w:rsidRDefault="006807F6" w:rsidP="006807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Ing. </w:t>
      </w:r>
      <w:r w:rsidR="00573F46">
        <w:rPr>
          <w:rFonts w:ascii="Times New Roman" w:hAnsi="Times New Roman" w:cs="Times New Roman"/>
          <w:sz w:val="24"/>
          <w:szCs w:val="24"/>
        </w:rPr>
        <w:t>José Leiva Pérez</w:t>
      </w:r>
      <w:r>
        <w:rPr>
          <w:rFonts w:ascii="Times New Roman" w:hAnsi="Times New Roman" w:cs="Times New Roman"/>
          <w:sz w:val="24"/>
          <w:szCs w:val="24"/>
        </w:rPr>
        <w:t>.</w:t>
      </w:r>
    </w:p>
    <w:p w:rsidR="00DB3E6C" w:rsidRDefault="00DB3E6C" w:rsidP="00DB3E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Msc</w:t>
      </w:r>
      <w:r w:rsidRPr="00170894">
        <w:rPr>
          <w:rFonts w:ascii="Times New Roman" w:hAnsi="Times New Roman" w:cs="Times New Roman"/>
          <w:sz w:val="24"/>
          <w:szCs w:val="24"/>
        </w:rPr>
        <w:t xml:space="preserve">. </w:t>
      </w:r>
      <w:r>
        <w:rPr>
          <w:rFonts w:ascii="Times New Roman" w:hAnsi="Times New Roman" w:cs="Times New Roman"/>
          <w:sz w:val="24"/>
          <w:szCs w:val="24"/>
        </w:rPr>
        <w:t>Yoandry Aragón Miranda.</w:t>
      </w:r>
    </w:p>
    <w:p w:rsidR="006807F6" w:rsidRDefault="006807F6" w:rsidP="006807F6">
      <w:pPr>
        <w:spacing w:after="0" w:line="360" w:lineRule="auto"/>
        <w:jc w:val="both"/>
        <w:rPr>
          <w:rFonts w:ascii="Times New Roman" w:hAnsi="Times New Roman" w:cs="Times New Roman"/>
          <w:b/>
          <w:sz w:val="24"/>
          <w:szCs w:val="24"/>
        </w:rPr>
      </w:pPr>
    </w:p>
    <w:p w:rsidR="006807F6" w:rsidRDefault="006807F6" w:rsidP="006807F6">
      <w:pPr>
        <w:spacing w:after="0" w:line="360" w:lineRule="auto"/>
        <w:jc w:val="both"/>
        <w:rPr>
          <w:rFonts w:ascii="Times New Roman" w:hAnsi="Times New Roman" w:cs="Times New Roman"/>
          <w:sz w:val="24"/>
          <w:szCs w:val="24"/>
        </w:rPr>
      </w:pPr>
      <w:r w:rsidRPr="00170894">
        <w:rPr>
          <w:rFonts w:ascii="Times New Roman" w:hAnsi="Times New Roman" w:cs="Times New Roman"/>
          <w:b/>
          <w:sz w:val="24"/>
          <w:szCs w:val="24"/>
        </w:rPr>
        <w:t>Resumen:</w:t>
      </w:r>
      <w:r w:rsidRPr="00170894">
        <w:rPr>
          <w:rFonts w:ascii="Times New Roman" w:hAnsi="Times New Roman" w:cs="Times New Roman"/>
          <w:sz w:val="24"/>
          <w:szCs w:val="24"/>
        </w:rPr>
        <w:t xml:space="preserve"> </w:t>
      </w:r>
    </w:p>
    <w:p w:rsidR="0009658A" w:rsidRPr="00DB3E6C" w:rsidRDefault="00891EFE" w:rsidP="00436EBA">
      <w:pPr>
        <w:spacing w:after="0" w:line="360" w:lineRule="auto"/>
        <w:jc w:val="both"/>
        <w:rPr>
          <w:rFonts w:ascii="Times New Roman" w:hAnsi="Times New Roman" w:cs="Times New Roman"/>
          <w:sz w:val="24"/>
          <w:szCs w:val="24"/>
        </w:rPr>
      </w:pPr>
      <w:r w:rsidRPr="00DB3E6C">
        <w:rPr>
          <w:rFonts w:ascii="Times New Roman" w:hAnsi="Times New Roman" w:cs="Times New Roman"/>
          <w:sz w:val="24"/>
          <w:szCs w:val="24"/>
        </w:rPr>
        <w:t>En el año 2010 por falta de actualización</w:t>
      </w:r>
      <w:r w:rsidR="00DA2DE3" w:rsidRPr="00DB3E6C">
        <w:rPr>
          <w:rFonts w:ascii="Times New Roman" w:hAnsi="Times New Roman" w:cs="Times New Roman"/>
          <w:sz w:val="24"/>
          <w:szCs w:val="24"/>
        </w:rPr>
        <w:t xml:space="preserve"> y modernización </w:t>
      </w:r>
      <w:r w:rsidR="00BF2B91" w:rsidRPr="00DB3E6C">
        <w:rPr>
          <w:rFonts w:ascii="Times New Roman" w:hAnsi="Times New Roman" w:cs="Times New Roman"/>
          <w:sz w:val="24"/>
          <w:szCs w:val="24"/>
        </w:rPr>
        <w:t xml:space="preserve">queda obsoleta </w:t>
      </w:r>
      <w:r w:rsidR="00DB3E6C">
        <w:rPr>
          <w:rFonts w:ascii="Times New Roman" w:hAnsi="Times New Roman" w:cs="Times New Roman"/>
          <w:sz w:val="24"/>
          <w:szCs w:val="24"/>
        </w:rPr>
        <w:t xml:space="preserve">la </w:t>
      </w:r>
      <w:r w:rsidR="00BF2B91" w:rsidRPr="00DB3E6C">
        <w:rPr>
          <w:rFonts w:ascii="Times New Roman" w:hAnsi="Times New Roman" w:cs="Times New Roman"/>
          <w:sz w:val="24"/>
          <w:szCs w:val="24"/>
        </w:rPr>
        <w:t>Estación Comprobadora de Puentes perteneciente a la Empresa Constructora de Vías Férreas</w:t>
      </w:r>
      <w:r w:rsidRPr="00DB3E6C">
        <w:rPr>
          <w:rFonts w:ascii="Times New Roman" w:hAnsi="Times New Roman" w:cs="Times New Roman"/>
          <w:sz w:val="24"/>
          <w:szCs w:val="24"/>
        </w:rPr>
        <w:t xml:space="preserve">, la imposibilidad de invertir en la actualización de sensores y su completamiento hace </w:t>
      </w:r>
      <w:r w:rsidR="004D15B5" w:rsidRPr="00DB3E6C">
        <w:rPr>
          <w:rFonts w:ascii="Times New Roman" w:hAnsi="Times New Roman" w:cs="Times New Roman"/>
          <w:sz w:val="24"/>
          <w:szCs w:val="24"/>
        </w:rPr>
        <w:t>insostenible</w:t>
      </w:r>
      <w:r w:rsidR="00A079BF" w:rsidRPr="00DB3E6C">
        <w:rPr>
          <w:rFonts w:ascii="Times New Roman" w:hAnsi="Times New Roman" w:cs="Times New Roman"/>
          <w:sz w:val="24"/>
          <w:szCs w:val="24"/>
        </w:rPr>
        <w:t xml:space="preserve"> </w:t>
      </w:r>
      <w:r w:rsidRPr="00DB3E6C">
        <w:rPr>
          <w:rFonts w:ascii="Times New Roman" w:hAnsi="Times New Roman" w:cs="Times New Roman"/>
          <w:sz w:val="24"/>
          <w:szCs w:val="24"/>
        </w:rPr>
        <w:t xml:space="preserve">su </w:t>
      </w:r>
      <w:r w:rsidR="00A079BF" w:rsidRPr="00DB3E6C">
        <w:rPr>
          <w:rFonts w:ascii="Times New Roman" w:hAnsi="Times New Roman" w:cs="Times New Roman"/>
          <w:sz w:val="24"/>
          <w:szCs w:val="24"/>
        </w:rPr>
        <w:t>utilización y</w:t>
      </w:r>
      <w:r w:rsidRPr="00DB3E6C">
        <w:rPr>
          <w:rFonts w:ascii="Times New Roman" w:hAnsi="Times New Roman" w:cs="Times New Roman"/>
          <w:sz w:val="24"/>
          <w:szCs w:val="24"/>
        </w:rPr>
        <w:t xml:space="preserve"> </w:t>
      </w:r>
      <w:r w:rsidR="0009658A" w:rsidRPr="00DB3E6C">
        <w:rPr>
          <w:rFonts w:ascii="Times New Roman" w:hAnsi="Times New Roman" w:cs="Times New Roman"/>
          <w:sz w:val="24"/>
          <w:szCs w:val="24"/>
        </w:rPr>
        <w:t xml:space="preserve">esta </w:t>
      </w:r>
      <w:r w:rsidRPr="00DB3E6C">
        <w:rPr>
          <w:rFonts w:ascii="Times New Roman" w:hAnsi="Times New Roman" w:cs="Times New Roman"/>
          <w:sz w:val="24"/>
          <w:szCs w:val="24"/>
        </w:rPr>
        <w:t>deja de funcionar</w:t>
      </w:r>
      <w:r w:rsidR="004C6CBA" w:rsidRPr="00DB3E6C">
        <w:rPr>
          <w:rFonts w:ascii="Times New Roman" w:hAnsi="Times New Roman" w:cs="Times New Roman"/>
          <w:sz w:val="24"/>
          <w:szCs w:val="24"/>
        </w:rPr>
        <w:t>.</w:t>
      </w:r>
      <w:r w:rsidR="00BF2B91" w:rsidRPr="00DB3E6C">
        <w:rPr>
          <w:rFonts w:ascii="Times New Roman" w:hAnsi="Times New Roman" w:cs="Times New Roman"/>
          <w:sz w:val="24"/>
          <w:szCs w:val="24"/>
        </w:rPr>
        <w:t xml:space="preserve"> Por tanto</w:t>
      </w:r>
      <w:r w:rsidR="00810693">
        <w:rPr>
          <w:rFonts w:ascii="Times New Roman" w:hAnsi="Times New Roman" w:cs="Times New Roman"/>
          <w:sz w:val="24"/>
          <w:szCs w:val="24"/>
        </w:rPr>
        <w:t>, surgen las interrogantes</w:t>
      </w:r>
      <w:r w:rsidR="00BF2B91" w:rsidRPr="00DB3E6C">
        <w:rPr>
          <w:rFonts w:ascii="Times New Roman" w:hAnsi="Times New Roman" w:cs="Times New Roman"/>
          <w:sz w:val="24"/>
          <w:szCs w:val="24"/>
        </w:rPr>
        <w:t xml:space="preserve">, </w:t>
      </w:r>
      <w:r w:rsidR="0009658A" w:rsidRPr="00DB3E6C">
        <w:rPr>
          <w:rFonts w:ascii="Times New Roman" w:hAnsi="Times New Roman" w:cs="Times New Roman"/>
          <w:sz w:val="24"/>
          <w:szCs w:val="24"/>
        </w:rPr>
        <w:t xml:space="preserve">¿Qué hacer para poder dictaminar los puentes ferroviarios? ¿Cómo </w:t>
      </w:r>
      <w:r w:rsidR="00BF2B91" w:rsidRPr="00DB3E6C">
        <w:rPr>
          <w:rFonts w:ascii="Times New Roman" w:hAnsi="Times New Roman" w:cs="Times New Roman"/>
          <w:sz w:val="24"/>
          <w:szCs w:val="24"/>
        </w:rPr>
        <w:t>poder brindar seguridad a los trenes de</w:t>
      </w:r>
      <w:r w:rsidR="0009658A" w:rsidRPr="00DB3E6C">
        <w:rPr>
          <w:rFonts w:ascii="Times New Roman" w:hAnsi="Times New Roman" w:cs="Times New Roman"/>
          <w:sz w:val="24"/>
          <w:szCs w:val="24"/>
        </w:rPr>
        <w:t xml:space="preserve"> cargas y pasajeros que utilizan nuestra red ferroviaria?</w:t>
      </w:r>
    </w:p>
    <w:p w:rsidR="004F6204" w:rsidRDefault="004C6CBA" w:rsidP="00436EBA">
      <w:pPr>
        <w:spacing w:after="0" w:line="360" w:lineRule="auto"/>
        <w:jc w:val="both"/>
        <w:rPr>
          <w:rFonts w:ascii="Times New Roman" w:hAnsi="Times New Roman" w:cs="Times New Roman"/>
          <w:sz w:val="24"/>
          <w:szCs w:val="24"/>
        </w:rPr>
      </w:pPr>
      <w:r w:rsidRPr="00DB3E6C">
        <w:rPr>
          <w:rFonts w:ascii="Times New Roman" w:hAnsi="Times New Roman" w:cs="Times New Roman"/>
          <w:sz w:val="24"/>
          <w:szCs w:val="24"/>
        </w:rPr>
        <w:t>E</w:t>
      </w:r>
      <w:r w:rsidR="00A079BF" w:rsidRPr="00DB3E6C">
        <w:rPr>
          <w:rFonts w:ascii="Times New Roman" w:hAnsi="Times New Roman" w:cs="Times New Roman"/>
          <w:sz w:val="24"/>
          <w:szCs w:val="24"/>
        </w:rPr>
        <w:t xml:space="preserve">l número de puentes ferroviarios en mal estado es tan alto que </w:t>
      </w:r>
      <w:r w:rsidR="00BF2B91" w:rsidRPr="00DB3E6C">
        <w:rPr>
          <w:rFonts w:ascii="Times New Roman" w:hAnsi="Times New Roman" w:cs="Times New Roman"/>
          <w:sz w:val="24"/>
          <w:szCs w:val="24"/>
        </w:rPr>
        <w:t>los</w:t>
      </w:r>
      <w:r w:rsidR="00A079BF" w:rsidRPr="00DB3E6C">
        <w:rPr>
          <w:rFonts w:ascii="Times New Roman" w:hAnsi="Times New Roman" w:cs="Times New Roman"/>
          <w:sz w:val="24"/>
          <w:szCs w:val="24"/>
        </w:rPr>
        <w:t xml:space="preserve"> especialistas buscan otros métodos que hagan posible el rec</w:t>
      </w:r>
      <w:r w:rsidR="00BF2B91" w:rsidRPr="00DB3E6C">
        <w:rPr>
          <w:rFonts w:ascii="Times New Roman" w:hAnsi="Times New Roman" w:cs="Times New Roman"/>
          <w:sz w:val="24"/>
          <w:szCs w:val="24"/>
        </w:rPr>
        <w:t>á</w:t>
      </w:r>
      <w:r w:rsidR="00A079BF" w:rsidRPr="00DB3E6C">
        <w:rPr>
          <w:rFonts w:ascii="Times New Roman" w:hAnsi="Times New Roman" w:cs="Times New Roman"/>
          <w:sz w:val="24"/>
          <w:szCs w:val="24"/>
        </w:rPr>
        <w:t xml:space="preserve">lculo de la capacidad portante y con ello no detener la </w:t>
      </w:r>
      <w:r w:rsidR="00A079BF" w:rsidRPr="00DB3E6C">
        <w:rPr>
          <w:rFonts w:ascii="Times New Roman" w:hAnsi="Times New Roman" w:cs="Times New Roman"/>
          <w:sz w:val="24"/>
          <w:szCs w:val="24"/>
        </w:rPr>
        <w:lastRenderedPageBreak/>
        <w:t>investigación de estas obras de fábricas, para así poder mantener el proceso de reparación y mantenimientos de</w:t>
      </w:r>
      <w:r w:rsidR="00BF2B91" w:rsidRPr="00DB3E6C">
        <w:rPr>
          <w:rFonts w:ascii="Times New Roman" w:hAnsi="Times New Roman" w:cs="Times New Roman"/>
          <w:sz w:val="24"/>
          <w:szCs w:val="24"/>
        </w:rPr>
        <w:t xml:space="preserve"> forma segura y económica, pudiéndose</w:t>
      </w:r>
      <w:r w:rsidR="00A079BF" w:rsidRPr="00DB3E6C">
        <w:rPr>
          <w:rFonts w:ascii="Times New Roman" w:hAnsi="Times New Roman" w:cs="Times New Roman"/>
          <w:sz w:val="24"/>
          <w:szCs w:val="24"/>
        </w:rPr>
        <w:t xml:space="preserve"> alargar la vida útil de puentes ferroviarios que a</w:t>
      </w:r>
      <w:r w:rsidR="00BF2B91" w:rsidRPr="00DB3E6C">
        <w:rPr>
          <w:rFonts w:ascii="Times New Roman" w:hAnsi="Times New Roman" w:cs="Times New Roman"/>
          <w:sz w:val="24"/>
          <w:szCs w:val="24"/>
        </w:rPr>
        <w:t xml:space="preserve">lcanzan el siglo en explotación y </w:t>
      </w:r>
      <w:r w:rsidRPr="00DB3E6C">
        <w:rPr>
          <w:rFonts w:ascii="Times New Roman" w:hAnsi="Times New Roman" w:cs="Times New Roman"/>
          <w:sz w:val="24"/>
          <w:szCs w:val="24"/>
        </w:rPr>
        <w:t xml:space="preserve"> lo más importante mantener la seguridad para </w:t>
      </w:r>
      <w:r w:rsidR="00E9039F">
        <w:rPr>
          <w:rFonts w:ascii="Times New Roman" w:hAnsi="Times New Roman" w:cs="Times New Roman"/>
          <w:sz w:val="24"/>
          <w:szCs w:val="24"/>
        </w:rPr>
        <w:t xml:space="preserve">el traslado de </w:t>
      </w:r>
      <w:r w:rsidRPr="00DB3E6C">
        <w:rPr>
          <w:rFonts w:ascii="Times New Roman" w:hAnsi="Times New Roman" w:cs="Times New Roman"/>
          <w:sz w:val="24"/>
          <w:szCs w:val="24"/>
        </w:rPr>
        <w:t>cargas y pasajeros s</w:t>
      </w:r>
      <w:r w:rsidR="00BF2B91" w:rsidRPr="00DB3E6C">
        <w:rPr>
          <w:rFonts w:ascii="Times New Roman" w:hAnsi="Times New Roman" w:cs="Times New Roman"/>
          <w:sz w:val="24"/>
          <w:szCs w:val="24"/>
        </w:rPr>
        <w:t xml:space="preserve">obre los puentes ferroviarios. </w:t>
      </w:r>
      <w:r w:rsidR="00E9039F">
        <w:rPr>
          <w:rFonts w:ascii="Times New Roman" w:hAnsi="Times New Roman" w:cs="Times New Roman"/>
          <w:sz w:val="24"/>
          <w:szCs w:val="24"/>
        </w:rPr>
        <w:t>Con este objetivo se</w:t>
      </w:r>
      <w:r w:rsidR="00A079BF" w:rsidRPr="00DB3E6C">
        <w:rPr>
          <w:rFonts w:ascii="Times New Roman" w:hAnsi="Times New Roman" w:cs="Times New Roman"/>
          <w:sz w:val="24"/>
          <w:szCs w:val="24"/>
        </w:rPr>
        <w:t xml:space="preserve"> crea el análisis de </w:t>
      </w:r>
      <w:r w:rsidR="00E9039F">
        <w:rPr>
          <w:rFonts w:ascii="Times New Roman" w:hAnsi="Times New Roman" w:cs="Times New Roman"/>
          <w:sz w:val="24"/>
          <w:szCs w:val="24"/>
        </w:rPr>
        <w:t>los</w:t>
      </w:r>
      <w:r w:rsidR="00A079BF" w:rsidRPr="00DB3E6C">
        <w:rPr>
          <w:rFonts w:ascii="Times New Roman" w:hAnsi="Times New Roman" w:cs="Times New Roman"/>
          <w:sz w:val="24"/>
          <w:szCs w:val="24"/>
        </w:rPr>
        <w:t xml:space="preserve"> elementos por el método de la carga crítica.</w:t>
      </w:r>
      <w:r w:rsidR="00891EFE" w:rsidRPr="00DB3E6C">
        <w:rPr>
          <w:rFonts w:ascii="Times New Roman" w:hAnsi="Times New Roman" w:cs="Times New Roman"/>
          <w:sz w:val="24"/>
          <w:szCs w:val="24"/>
        </w:rPr>
        <w:t xml:space="preserve"> </w:t>
      </w:r>
      <w:r w:rsidR="004F6204" w:rsidRPr="00DB3E6C">
        <w:rPr>
          <w:rFonts w:ascii="Times New Roman" w:hAnsi="Times New Roman" w:cs="Times New Roman"/>
          <w:sz w:val="24"/>
          <w:szCs w:val="24"/>
        </w:rPr>
        <w:t>El método consiste en hacer una evaluación de las posibles combinaciones de cargas que se generan al ordenar todas las locomotoras y vagones existentes en el país que circulan por cada una de nuestras vía</w:t>
      </w:r>
      <w:r w:rsidR="00BF2B91" w:rsidRPr="00DB3E6C">
        <w:rPr>
          <w:rFonts w:ascii="Times New Roman" w:hAnsi="Times New Roman" w:cs="Times New Roman"/>
          <w:sz w:val="24"/>
          <w:szCs w:val="24"/>
        </w:rPr>
        <w:t>s</w:t>
      </w:r>
      <w:r w:rsidR="004F6204" w:rsidRPr="00DB3E6C">
        <w:rPr>
          <w:rFonts w:ascii="Times New Roman" w:hAnsi="Times New Roman" w:cs="Times New Roman"/>
          <w:sz w:val="24"/>
          <w:szCs w:val="24"/>
        </w:rPr>
        <w:t>, con el objetivo de determinar cuál de éstas es la más desfavorable o sea que combinaciones actúan generando los máximos esfuerzos sobre la estructura lo que la convierte en la más crítica.</w:t>
      </w:r>
    </w:p>
    <w:p w:rsidR="00E9039F" w:rsidRDefault="00E9039F" w:rsidP="00436EBA">
      <w:pPr>
        <w:spacing w:after="0" w:line="360" w:lineRule="auto"/>
        <w:jc w:val="both"/>
        <w:rPr>
          <w:rFonts w:ascii="Times New Roman" w:hAnsi="Times New Roman" w:cs="Times New Roman"/>
          <w:sz w:val="24"/>
          <w:szCs w:val="24"/>
        </w:rPr>
      </w:pPr>
    </w:p>
    <w:p w:rsidR="00E9039F" w:rsidRPr="00DB3E6C" w:rsidRDefault="00E9039F" w:rsidP="00436EBA">
      <w:pPr>
        <w:spacing w:after="0" w:line="360" w:lineRule="auto"/>
        <w:jc w:val="both"/>
        <w:rPr>
          <w:rFonts w:ascii="Times New Roman" w:hAnsi="Times New Roman" w:cs="Times New Roman"/>
          <w:sz w:val="24"/>
          <w:szCs w:val="24"/>
        </w:rPr>
      </w:pPr>
      <w:proofErr w:type="spellStart"/>
      <w:r>
        <w:rPr>
          <w:rFonts w:ascii="Times New Roman" w:hAnsi="Times New Roman" w:cs="Times New Roman"/>
          <w:b/>
          <w:i/>
          <w:sz w:val="24"/>
          <w:szCs w:val="24"/>
        </w:rPr>
        <w:t>Abstract</w:t>
      </w:r>
      <w:proofErr w:type="spellEnd"/>
      <w:r>
        <w:rPr>
          <w:rFonts w:ascii="Times New Roman" w:hAnsi="Times New Roman" w:cs="Times New Roman"/>
          <w:b/>
          <w:i/>
          <w:sz w:val="24"/>
          <w:szCs w:val="24"/>
        </w:rPr>
        <w:t>:</w:t>
      </w:r>
      <w:r w:rsidR="00A57088">
        <w:rPr>
          <w:rFonts w:ascii="Times New Roman" w:hAnsi="Times New Roman" w:cs="Times New Roman"/>
          <w:b/>
          <w:i/>
          <w:sz w:val="24"/>
          <w:szCs w:val="24"/>
        </w:rPr>
        <w:t xml:space="preserve"> </w:t>
      </w:r>
      <w:r w:rsidR="00A57088" w:rsidRPr="00A57088">
        <w:rPr>
          <w:rFonts w:ascii="Times New Roman" w:hAnsi="Times New Roman" w:cs="Times New Roman"/>
          <w:i/>
          <w:sz w:val="24"/>
          <w:szCs w:val="24"/>
        </w:rPr>
        <w:t xml:space="preserve">In 2010, </w:t>
      </w:r>
      <w:proofErr w:type="spellStart"/>
      <w:r w:rsidR="00A57088" w:rsidRPr="00A57088">
        <w:rPr>
          <w:rFonts w:ascii="Times New Roman" w:hAnsi="Times New Roman" w:cs="Times New Roman"/>
          <w:i/>
          <w:sz w:val="24"/>
          <w:szCs w:val="24"/>
        </w:rPr>
        <w:t>due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lack</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updating</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modernization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Bridge </w:t>
      </w:r>
      <w:proofErr w:type="spellStart"/>
      <w:r w:rsidR="00A57088" w:rsidRPr="00A57088">
        <w:rPr>
          <w:rFonts w:ascii="Times New Roman" w:hAnsi="Times New Roman" w:cs="Times New Roman"/>
          <w:i/>
          <w:sz w:val="24"/>
          <w:szCs w:val="24"/>
        </w:rPr>
        <w:t>Testing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Station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belonging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Railway</w:t>
      </w:r>
      <w:proofErr w:type="spellEnd"/>
      <w:r w:rsidR="00A57088" w:rsidRPr="00A57088">
        <w:rPr>
          <w:rFonts w:ascii="Times New Roman" w:hAnsi="Times New Roman" w:cs="Times New Roman"/>
          <w:i/>
          <w:sz w:val="24"/>
          <w:szCs w:val="24"/>
        </w:rPr>
        <w:t xml:space="preserve"> Road </w:t>
      </w:r>
      <w:proofErr w:type="spellStart"/>
      <w:r w:rsidR="00A57088" w:rsidRPr="00A57088">
        <w:rPr>
          <w:rFonts w:ascii="Times New Roman" w:hAnsi="Times New Roman" w:cs="Times New Roman"/>
          <w:i/>
          <w:sz w:val="24"/>
          <w:szCs w:val="24"/>
        </w:rPr>
        <w:t>Construction</w:t>
      </w:r>
      <w:proofErr w:type="spellEnd"/>
      <w:r w:rsidR="00A57088" w:rsidRPr="00A57088">
        <w:rPr>
          <w:rFonts w:ascii="Times New Roman" w:hAnsi="Times New Roman" w:cs="Times New Roman"/>
          <w:i/>
          <w:sz w:val="24"/>
          <w:szCs w:val="24"/>
        </w:rPr>
        <w:t xml:space="preserve"> Company </w:t>
      </w:r>
      <w:proofErr w:type="spellStart"/>
      <w:r w:rsidR="00A57088" w:rsidRPr="00A57088">
        <w:rPr>
          <w:rFonts w:ascii="Times New Roman" w:hAnsi="Times New Roman" w:cs="Times New Roman"/>
          <w:i/>
          <w:sz w:val="24"/>
          <w:szCs w:val="24"/>
        </w:rPr>
        <w:t>is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obsolete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impossibility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investing</w:t>
      </w:r>
      <w:proofErr w:type="spellEnd"/>
      <w:r w:rsidR="00A57088" w:rsidRPr="00A57088">
        <w:rPr>
          <w:rFonts w:ascii="Times New Roman" w:hAnsi="Times New Roman" w:cs="Times New Roman"/>
          <w:i/>
          <w:sz w:val="24"/>
          <w:szCs w:val="24"/>
        </w:rPr>
        <w:t xml:space="preserve"> in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updating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sensors</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its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completion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makes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its</w:t>
      </w:r>
      <w:proofErr w:type="spellEnd"/>
      <w:r w:rsidR="00A57088" w:rsidRPr="00A57088">
        <w:rPr>
          <w:rFonts w:ascii="Times New Roman" w:hAnsi="Times New Roman" w:cs="Times New Roman"/>
          <w:i/>
          <w:sz w:val="24"/>
          <w:szCs w:val="24"/>
        </w:rPr>
        <w:t xml:space="preserve"> use </w:t>
      </w:r>
      <w:proofErr w:type="spellStart"/>
      <w:r w:rsidR="00A57088" w:rsidRPr="00A57088">
        <w:rPr>
          <w:rFonts w:ascii="Times New Roman" w:hAnsi="Times New Roman" w:cs="Times New Roman"/>
          <w:i/>
          <w:sz w:val="24"/>
          <w:szCs w:val="24"/>
        </w:rPr>
        <w:t>unsustainable</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it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stops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working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Therefore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questions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arise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What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do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be </w:t>
      </w:r>
      <w:proofErr w:type="spellStart"/>
      <w:r w:rsidR="00A57088" w:rsidRPr="00A57088">
        <w:rPr>
          <w:rFonts w:ascii="Times New Roman" w:hAnsi="Times New Roman" w:cs="Times New Roman"/>
          <w:i/>
          <w:sz w:val="24"/>
          <w:szCs w:val="24"/>
        </w:rPr>
        <w:t>able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decide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railway</w:t>
      </w:r>
      <w:proofErr w:type="spellEnd"/>
      <w:r w:rsidR="00A57088" w:rsidRPr="00A57088">
        <w:rPr>
          <w:rFonts w:ascii="Times New Roman" w:hAnsi="Times New Roman" w:cs="Times New Roman"/>
          <w:i/>
          <w:sz w:val="24"/>
          <w:szCs w:val="24"/>
        </w:rPr>
        <w:t xml:space="preserve"> bridges? </w:t>
      </w:r>
      <w:proofErr w:type="spellStart"/>
      <w:r w:rsidR="00A57088" w:rsidRPr="00A57088">
        <w:rPr>
          <w:rFonts w:ascii="Times New Roman" w:hAnsi="Times New Roman" w:cs="Times New Roman"/>
          <w:i/>
          <w:sz w:val="24"/>
          <w:szCs w:val="24"/>
        </w:rPr>
        <w:t>How</w:t>
      </w:r>
      <w:proofErr w:type="spellEnd"/>
      <w:r w:rsidR="00A57088" w:rsidRPr="00A57088">
        <w:rPr>
          <w:rFonts w:ascii="Times New Roman" w:hAnsi="Times New Roman" w:cs="Times New Roman"/>
          <w:i/>
          <w:sz w:val="24"/>
          <w:szCs w:val="24"/>
        </w:rPr>
        <w:t xml:space="preserve"> can </w:t>
      </w:r>
      <w:proofErr w:type="spellStart"/>
      <w:r w:rsidR="00A57088" w:rsidRPr="00A57088">
        <w:rPr>
          <w:rFonts w:ascii="Times New Roman" w:hAnsi="Times New Roman" w:cs="Times New Roman"/>
          <w:i/>
          <w:sz w:val="24"/>
          <w:szCs w:val="24"/>
        </w:rPr>
        <w:t>we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provide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security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freight</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passenger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trains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that</w:t>
      </w:r>
      <w:proofErr w:type="spellEnd"/>
      <w:r w:rsidR="00A57088" w:rsidRPr="00A57088">
        <w:rPr>
          <w:rFonts w:ascii="Times New Roman" w:hAnsi="Times New Roman" w:cs="Times New Roman"/>
          <w:i/>
          <w:sz w:val="24"/>
          <w:szCs w:val="24"/>
        </w:rPr>
        <w:t xml:space="preserve"> use </w:t>
      </w:r>
      <w:proofErr w:type="spellStart"/>
      <w:r w:rsidR="00A57088" w:rsidRPr="00A57088">
        <w:rPr>
          <w:rFonts w:ascii="Times New Roman" w:hAnsi="Times New Roman" w:cs="Times New Roman"/>
          <w:i/>
          <w:sz w:val="24"/>
          <w:szCs w:val="24"/>
        </w:rPr>
        <w:t>our</w:t>
      </w:r>
      <w:proofErr w:type="spellEnd"/>
      <w:r w:rsidR="00A57088" w:rsidRPr="00A57088">
        <w:rPr>
          <w:rFonts w:ascii="Times New Roman" w:hAnsi="Times New Roman" w:cs="Times New Roman"/>
          <w:i/>
          <w:sz w:val="24"/>
          <w:szCs w:val="24"/>
        </w:rPr>
        <w:t xml:space="preserve"> rail </w:t>
      </w:r>
      <w:proofErr w:type="spellStart"/>
      <w:r w:rsidR="00A57088" w:rsidRPr="00A57088">
        <w:rPr>
          <w:rFonts w:ascii="Times New Roman" w:hAnsi="Times New Roman" w:cs="Times New Roman"/>
          <w:i/>
          <w:sz w:val="24"/>
          <w:szCs w:val="24"/>
        </w:rPr>
        <w:t>network</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number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railway</w:t>
      </w:r>
      <w:proofErr w:type="spellEnd"/>
      <w:r w:rsidR="00A57088" w:rsidRPr="00A57088">
        <w:rPr>
          <w:rFonts w:ascii="Times New Roman" w:hAnsi="Times New Roman" w:cs="Times New Roman"/>
          <w:i/>
          <w:sz w:val="24"/>
          <w:szCs w:val="24"/>
        </w:rPr>
        <w:t xml:space="preserve"> bridges in </w:t>
      </w:r>
      <w:proofErr w:type="spellStart"/>
      <w:r w:rsidR="00A57088" w:rsidRPr="00A57088">
        <w:rPr>
          <w:rFonts w:ascii="Times New Roman" w:hAnsi="Times New Roman" w:cs="Times New Roman"/>
          <w:i/>
          <w:sz w:val="24"/>
          <w:szCs w:val="24"/>
        </w:rPr>
        <w:t>poor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condition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is</w:t>
      </w:r>
      <w:proofErr w:type="spellEnd"/>
      <w:r w:rsidR="00A57088" w:rsidRPr="00A57088">
        <w:rPr>
          <w:rFonts w:ascii="Times New Roman" w:hAnsi="Times New Roman" w:cs="Times New Roman"/>
          <w:i/>
          <w:sz w:val="24"/>
          <w:szCs w:val="24"/>
        </w:rPr>
        <w:t xml:space="preserve"> so </w:t>
      </w:r>
      <w:proofErr w:type="spellStart"/>
      <w:r w:rsidR="00A57088" w:rsidRPr="00A57088">
        <w:rPr>
          <w:rFonts w:ascii="Times New Roman" w:hAnsi="Times New Roman" w:cs="Times New Roman"/>
          <w:i/>
          <w:sz w:val="24"/>
          <w:szCs w:val="24"/>
        </w:rPr>
        <w:t>high</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specialists</w:t>
      </w:r>
      <w:proofErr w:type="spellEnd"/>
      <w:r w:rsidR="00A57088" w:rsidRPr="00A57088">
        <w:rPr>
          <w:rFonts w:ascii="Times New Roman" w:hAnsi="Times New Roman" w:cs="Times New Roman"/>
          <w:i/>
          <w:sz w:val="24"/>
          <w:szCs w:val="24"/>
        </w:rPr>
        <w:t xml:space="preserve"> look </w:t>
      </w:r>
      <w:proofErr w:type="spellStart"/>
      <w:r w:rsidR="00A57088" w:rsidRPr="00A57088">
        <w:rPr>
          <w:rFonts w:ascii="Times New Roman" w:hAnsi="Times New Roman" w:cs="Times New Roman"/>
          <w:i/>
          <w:sz w:val="24"/>
          <w:szCs w:val="24"/>
        </w:rPr>
        <w:t>for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other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methods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make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possible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recalculate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carrying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capacity</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thereby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not</w:t>
      </w:r>
      <w:proofErr w:type="spellEnd"/>
      <w:r w:rsidR="00A57088" w:rsidRPr="00A57088">
        <w:rPr>
          <w:rFonts w:ascii="Times New Roman" w:hAnsi="Times New Roman" w:cs="Times New Roman"/>
          <w:i/>
          <w:sz w:val="24"/>
          <w:szCs w:val="24"/>
        </w:rPr>
        <w:t xml:space="preserve"> stop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investigation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these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works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factories</w:t>
      </w:r>
      <w:proofErr w:type="spellEnd"/>
      <w:r w:rsidR="00A57088" w:rsidRPr="00A57088">
        <w:rPr>
          <w:rFonts w:ascii="Times New Roman" w:hAnsi="Times New Roman" w:cs="Times New Roman"/>
          <w:i/>
          <w:sz w:val="24"/>
          <w:szCs w:val="24"/>
        </w:rPr>
        <w:t xml:space="preserve">, in </w:t>
      </w:r>
      <w:proofErr w:type="spellStart"/>
      <w:r w:rsidR="00A57088" w:rsidRPr="00A57088">
        <w:rPr>
          <w:rFonts w:ascii="Times New Roman" w:hAnsi="Times New Roman" w:cs="Times New Roman"/>
          <w:i/>
          <w:sz w:val="24"/>
          <w:szCs w:val="24"/>
        </w:rPr>
        <w:t>order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maintain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process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repair</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maintenance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safe</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economical</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way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being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able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lengthen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useful</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life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railway</w:t>
      </w:r>
      <w:proofErr w:type="spellEnd"/>
      <w:r w:rsidR="00A57088" w:rsidRPr="00A57088">
        <w:rPr>
          <w:rFonts w:ascii="Times New Roman" w:hAnsi="Times New Roman" w:cs="Times New Roman"/>
          <w:i/>
          <w:sz w:val="24"/>
          <w:szCs w:val="24"/>
        </w:rPr>
        <w:t xml:space="preserve"> bridges </w:t>
      </w:r>
      <w:proofErr w:type="spellStart"/>
      <w:r w:rsidR="00A57088" w:rsidRPr="00A57088">
        <w:rPr>
          <w:rFonts w:ascii="Times New Roman" w:hAnsi="Times New Roman" w:cs="Times New Roman"/>
          <w:i/>
          <w:sz w:val="24"/>
          <w:szCs w:val="24"/>
        </w:rPr>
        <w:t>that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reach</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century</w:t>
      </w:r>
      <w:proofErr w:type="spellEnd"/>
      <w:r w:rsidR="00A57088" w:rsidRPr="00A57088">
        <w:rPr>
          <w:rFonts w:ascii="Times New Roman" w:hAnsi="Times New Roman" w:cs="Times New Roman"/>
          <w:i/>
          <w:sz w:val="24"/>
          <w:szCs w:val="24"/>
        </w:rPr>
        <w:t xml:space="preserve"> in </w:t>
      </w:r>
      <w:proofErr w:type="spellStart"/>
      <w:r w:rsidR="00A57088" w:rsidRPr="00A57088">
        <w:rPr>
          <w:rFonts w:ascii="Times New Roman" w:hAnsi="Times New Roman" w:cs="Times New Roman"/>
          <w:i/>
          <w:sz w:val="24"/>
          <w:szCs w:val="24"/>
        </w:rPr>
        <w:t>operation</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most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important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maintain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security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for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transfer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loads</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passengers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railway</w:t>
      </w:r>
      <w:proofErr w:type="spellEnd"/>
      <w:r w:rsidR="00A57088" w:rsidRPr="00A57088">
        <w:rPr>
          <w:rFonts w:ascii="Times New Roman" w:hAnsi="Times New Roman" w:cs="Times New Roman"/>
          <w:i/>
          <w:sz w:val="24"/>
          <w:szCs w:val="24"/>
        </w:rPr>
        <w:t xml:space="preserve"> bridges. </w:t>
      </w:r>
      <w:proofErr w:type="spellStart"/>
      <w:r w:rsidR="00A57088" w:rsidRPr="00A57088">
        <w:rPr>
          <w:rFonts w:ascii="Times New Roman" w:hAnsi="Times New Roman" w:cs="Times New Roman"/>
          <w:i/>
          <w:sz w:val="24"/>
          <w:szCs w:val="24"/>
        </w:rPr>
        <w:t>With</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this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objective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analysis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elements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created</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by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critical</w:t>
      </w:r>
      <w:proofErr w:type="spellEnd"/>
      <w:r w:rsidR="00A57088" w:rsidRPr="00A57088">
        <w:rPr>
          <w:rFonts w:ascii="Times New Roman" w:hAnsi="Times New Roman" w:cs="Times New Roman"/>
          <w:i/>
          <w:sz w:val="24"/>
          <w:szCs w:val="24"/>
        </w:rPr>
        <w:t xml:space="preserve"> load </w:t>
      </w:r>
      <w:proofErr w:type="spellStart"/>
      <w:r w:rsidR="00A57088" w:rsidRPr="00A57088">
        <w:rPr>
          <w:rFonts w:ascii="Times New Roman" w:hAnsi="Times New Roman" w:cs="Times New Roman"/>
          <w:i/>
          <w:sz w:val="24"/>
          <w:szCs w:val="24"/>
        </w:rPr>
        <w:t>method</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method</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consists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making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an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evaluation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possible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combinations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loads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generated</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by</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ordering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all</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locomotives</w:t>
      </w:r>
      <w:proofErr w:type="spellEnd"/>
      <w:r w:rsidR="00A57088" w:rsidRPr="00A57088">
        <w:rPr>
          <w:rFonts w:ascii="Times New Roman" w:hAnsi="Times New Roman" w:cs="Times New Roman"/>
          <w:i/>
          <w:sz w:val="24"/>
          <w:szCs w:val="24"/>
        </w:rPr>
        <w:t xml:space="preserve"> and </w:t>
      </w:r>
      <w:proofErr w:type="spellStart"/>
      <w:r w:rsidR="00A57088" w:rsidRPr="00A57088">
        <w:rPr>
          <w:rFonts w:ascii="Times New Roman" w:hAnsi="Times New Roman" w:cs="Times New Roman"/>
          <w:i/>
          <w:sz w:val="24"/>
          <w:szCs w:val="24"/>
        </w:rPr>
        <w:t>wagons</w:t>
      </w:r>
      <w:proofErr w:type="spellEnd"/>
      <w:r w:rsidR="00A57088" w:rsidRPr="00A57088">
        <w:rPr>
          <w:rFonts w:ascii="Times New Roman" w:hAnsi="Times New Roman" w:cs="Times New Roman"/>
          <w:i/>
          <w:sz w:val="24"/>
          <w:szCs w:val="24"/>
        </w:rPr>
        <w:t xml:space="preserve"> in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country </w:t>
      </w:r>
      <w:proofErr w:type="spellStart"/>
      <w:r w:rsidR="00A57088" w:rsidRPr="00A57088">
        <w:rPr>
          <w:rFonts w:ascii="Times New Roman" w:hAnsi="Times New Roman" w:cs="Times New Roman"/>
          <w:i/>
          <w:sz w:val="24"/>
          <w:szCs w:val="24"/>
        </w:rPr>
        <w:t>that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circulate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through</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each</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our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roads</w:t>
      </w:r>
      <w:proofErr w:type="spellEnd"/>
      <w:r w:rsidR="00A57088" w:rsidRPr="00A57088">
        <w:rPr>
          <w:rFonts w:ascii="Times New Roman" w:hAnsi="Times New Roman" w:cs="Times New Roman"/>
          <w:i/>
          <w:sz w:val="24"/>
          <w:szCs w:val="24"/>
        </w:rPr>
        <w:t xml:space="preserve">, in </w:t>
      </w:r>
      <w:proofErr w:type="spellStart"/>
      <w:r w:rsidR="00A57088" w:rsidRPr="00A57088">
        <w:rPr>
          <w:rFonts w:ascii="Times New Roman" w:hAnsi="Times New Roman" w:cs="Times New Roman"/>
          <w:i/>
          <w:sz w:val="24"/>
          <w:szCs w:val="24"/>
        </w:rPr>
        <w:t>order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to</w:t>
      </w:r>
      <w:proofErr w:type="spellEnd"/>
      <w:r w:rsidR="00A57088" w:rsidRPr="00A57088">
        <w:rPr>
          <w:rFonts w:ascii="Times New Roman" w:hAnsi="Times New Roman" w:cs="Times New Roman"/>
          <w:i/>
          <w:sz w:val="24"/>
          <w:szCs w:val="24"/>
        </w:rPr>
        <w:t xml:space="preserve"> determine </w:t>
      </w:r>
      <w:proofErr w:type="spellStart"/>
      <w:r w:rsidR="00A57088" w:rsidRPr="00A57088">
        <w:rPr>
          <w:rFonts w:ascii="Times New Roman" w:hAnsi="Times New Roman" w:cs="Times New Roman"/>
          <w:i/>
          <w:sz w:val="24"/>
          <w:szCs w:val="24"/>
        </w:rPr>
        <w:t>which</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of</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these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most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unfavorable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or</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what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combinations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act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generating</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maximum</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efforts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on</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structure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what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turns</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into</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the</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most</w:t>
      </w:r>
      <w:proofErr w:type="spellEnd"/>
      <w:r w:rsidR="00A57088" w:rsidRPr="00A57088">
        <w:rPr>
          <w:rFonts w:ascii="Times New Roman" w:hAnsi="Times New Roman" w:cs="Times New Roman"/>
          <w:i/>
          <w:sz w:val="24"/>
          <w:szCs w:val="24"/>
        </w:rPr>
        <w:t xml:space="preserve"> </w:t>
      </w:r>
      <w:proofErr w:type="spellStart"/>
      <w:r w:rsidR="00A57088" w:rsidRPr="00A57088">
        <w:rPr>
          <w:rFonts w:ascii="Times New Roman" w:hAnsi="Times New Roman" w:cs="Times New Roman"/>
          <w:i/>
          <w:sz w:val="24"/>
          <w:szCs w:val="24"/>
        </w:rPr>
        <w:t>critical</w:t>
      </w:r>
      <w:proofErr w:type="spellEnd"/>
      <w:r w:rsidR="00A57088" w:rsidRPr="00A57088">
        <w:rPr>
          <w:rFonts w:ascii="Times New Roman" w:hAnsi="Times New Roman" w:cs="Times New Roman"/>
          <w:i/>
          <w:sz w:val="24"/>
          <w:szCs w:val="24"/>
        </w:rPr>
        <w:t>.</w:t>
      </w:r>
    </w:p>
    <w:p w:rsidR="00DB3E6C" w:rsidRDefault="00DB3E6C" w:rsidP="00436EBA">
      <w:pPr>
        <w:spacing w:after="0" w:line="360" w:lineRule="auto"/>
        <w:rPr>
          <w:rFonts w:ascii="Arial" w:hAnsi="Arial" w:cs="Arial"/>
          <w:b/>
        </w:rPr>
      </w:pPr>
    </w:p>
    <w:p w:rsidR="003D6997" w:rsidRDefault="00E9039F" w:rsidP="00E9039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w:t>
      </w:r>
      <w:r w:rsidR="003D6997">
        <w:rPr>
          <w:rFonts w:ascii="Times New Roman" w:hAnsi="Times New Roman" w:cs="Times New Roman"/>
          <w:sz w:val="24"/>
          <w:szCs w:val="24"/>
        </w:rPr>
        <w:t>Puente; Ferrocarril; Método; Carga; Crítica.</w:t>
      </w:r>
    </w:p>
    <w:p w:rsidR="00E9039F" w:rsidRDefault="00E9039F" w:rsidP="00E9039F">
      <w:pPr>
        <w:spacing w:after="0" w:line="360" w:lineRule="auto"/>
        <w:jc w:val="both"/>
        <w:rPr>
          <w:rFonts w:ascii="Times New Roman" w:hAnsi="Times New Roman" w:cs="Times New Roman"/>
          <w:sz w:val="24"/>
          <w:szCs w:val="24"/>
        </w:rPr>
      </w:pPr>
    </w:p>
    <w:p w:rsidR="00E9039F" w:rsidRPr="003D6997" w:rsidRDefault="00E9039F" w:rsidP="00E9039F">
      <w:pPr>
        <w:spacing w:after="0" w:line="360" w:lineRule="auto"/>
        <w:jc w:val="both"/>
        <w:rPr>
          <w:rFonts w:ascii="Times New Roman" w:hAnsi="Times New Roman" w:cs="Times New Roman"/>
          <w:b/>
          <w:i/>
          <w:sz w:val="24"/>
          <w:szCs w:val="24"/>
        </w:rPr>
      </w:pPr>
      <w:proofErr w:type="spellStart"/>
      <w:r>
        <w:rPr>
          <w:rFonts w:ascii="Times New Roman" w:hAnsi="Times New Roman" w:cs="Times New Roman"/>
          <w:b/>
          <w:i/>
          <w:sz w:val="24"/>
          <w:szCs w:val="24"/>
        </w:rPr>
        <w:t>Keywords</w:t>
      </w:r>
      <w:proofErr w:type="spellEnd"/>
      <w:r>
        <w:rPr>
          <w:rFonts w:ascii="Times New Roman" w:hAnsi="Times New Roman" w:cs="Times New Roman"/>
          <w:b/>
          <w:i/>
          <w:sz w:val="24"/>
          <w:szCs w:val="24"/>
        </w:rPr>
        <w:t>:</w:t>
      </w:r>
      <w:r>
        <w:rPr>
          <w:rFonts w:ascii="Times New Roman" w:hAnsi="Times New Roman" w:cs="Times New Roman"/>
          <w:sz w:val="24"/>
          <w:szCs w:val="24"/>
        </w:rPr>
        <w:t xml:space="preserve"> </w:t>
      </w:r>
      <w:r w:rsidR="003D6997" w:rsidRPr="003D6997">
        <w:rPr>
          <w:rFonts w:ascii="Times New Roman" w:hAnsi="Times New Roman" w:cs="Times New Roman"/>
          <w:b/>
          <w:i/>
          <w:sz w:val="24"/>
          <w:szCs w:val="24"/>
        </w:rPr>
        <w:t xml:space="preserve">Bridge; </w:t>
      </w:r>
      <w:proofErr w:type="spellStart"/>
      <w:r w:rsidR="003D6997" w:rsidRPr="003D6997">
        <w:rPr>
          <w:rFonts w:ascii="Times New Roman" w:hAnsi="Times New Roman" w:cs="Times New Roman"/>
          <w:b/>
          <w:i/>
          <w:sz w:val="24"/>
          <w:szCs w:val="24"/>
        </w:rPr>
        <w:t>Railway</w:t>
      </w:r>
      <w:proofErr w:type="spellEnd"/>
      <w:r w:rsidR="003D6997" w:rsidRPr="003D6997">
        <w:rPr>
          <w:rFonts w:ascii="Times New Roman" w:hAnsi="Times New Roman" w:cs="Times New Roman"/>
          <w:b/>
          <w:i/>
          <w:sz w:val="24"/>
          <w:szCs w:val="24"/>
        </w:rPr>
        <w:t xml:space="preserve">; </w:t>
      </w:r>
      <w:proofErr w:type="spellStart"/>
      <w:r w:rsidR="003D6997" w:rsidRPr="003D6997">
        <w:rPr>
          <w:rFonts w:ascii="Times New Roman" w:hAnsi="Times New Roman" w:cs="Times New Roman"/>
          <w:b/>
          <w:i/>
          <w:sz w:val="24"/>
          <w:szCs w:val="24"/>
        </w:rPr>
        <w:t>Method</w:t>
      </w:r>
      <w:proofErr w:type="spellEnd"/>
      <w:r w:rsidR="003D6997" w:rsidRPr="003D6997">
        <w:rPr>
          <w:rFonts w:ascii="Times New Roman" w:hAnsi="Times New Roman" w:cs="Times New Roman"/>
          <w:b/>
          <w:i/>
          <w:sz w:val="24"/>
          <w:szCs w:val="24"/>
        </w:rPr>
        <w:t xml:space="preserve">; Load; </w:t>
      </w:r>
      <w:proofErr w:type="spellStart"/>
      <w:r w:rsidR="003D6997" w:rsidRPr="003D6997">
        <w:rPr>
          <w:rFonts w:ascii="Times New Roman" w:hAnsi="Times New Roman" w:cs="Times New Roman"/>
          <w:b/>
          <w:i/>
          <w:sz w:val="24"/>
          <w:szCs w:val="24"/>
        </w:rPr>
        <w:t>Critic</w:t>
      </w:r>
      <w:proofErr w:type="spellEnd"/>
      <w:r w:rsidR="003D6997" w:rsidRPr="003D6997">
        <w:rPr>
          <w:rFonts w:ascii="Times New Roman" w:hAnsi="Times New Roman" w:cs="Times New Roman"/>
          <w:b/>
          <w:i/>
          <w:sz w:val="24"/>
          <w:szCs w:val="24"/>
        </w:rPr>
        <w:t>.</w:t>
      </w:r>
    </w:p>
    <w:p w:rsidR="00E9039F" w:rsidRDefault="00E9039F" w:rsidP="00436EBA">
      <w:pPr>
        <w:spacing w:after="0" w:line="360" w:lineRule="auto"/>
        <w:rPr>
          <w:rFonts w:ascii="Arial" w:hAnsi="Arial" w:cs="Arial"/>
          <w:b/>
        </w:rPr>
      </w:pPr>
    </w:p>
    <w:p w:rsidR="0029104B" w:rsidRPr="00A57088" w:rsidRDefault="004F6204" w:rsidP="00436EBA">
      <w:pPr>
        <w:spacing w:after="0" w:line="360" w:lineRule="auto"/>
        <w:rPr>
          <w:rFonts w:ascii="Times New Roman" w:hAnsi="Times New Roman" w:cs="Times New Roman"/>
          <w:b/>
          <w:sz w:val="24"/>
          <w:szCs w:val="24"/>
        </w:rPr>
      </w:pPr>
      <w:r w:rsidRPr="00A57088">
        <w:rPr>
          <w:rFonts w:ascii="Times New Roman" w:hAnsi="Times New Roman" w:cs="Times New Roman"/>
          <w:b/>
          <w:sz w:val="24"/>
          <w:szCs w:val="24"/>
        </w:rPr>
        <w:lastRenderedPageBreak/>
        <w:t>Introducción:</w:t>
      </w:r>
    </w:p>
    <w:p w:rsidR="00C56F1E" w:rsidRPr="00A57088" w:rsidRDefault="00C56F1E" w:rsidP="00436EB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El trabajo </w:t>
      </w:r>
      <w:r w:rsidR="00AF7CB7" w:rsidRPr="00A57088">
        <w:rPr>
          <w:rFonts w:ascii="Times New Roman" w:hAnsi="Times New Roman" w:cs="Times New Roman"/>
          <w:sz w:val="24"/>
          <w:szCs w:val="24"/>
        </w:rPr>
        <w:t>que se presenta</w:t>
      </w:r>
      <w:r w:rsidR="0011637C" w:rsidRPr="00A57088">
        <w:rPr>
          <w:rFonts w:ascii="Times New Roman" w:hAnsi="Times New Roman" w:cs="Times New Roman"/>
          <w:sz w:val="24"/>
          <w:szCs w:val="24"/>
        </w:rPr>
        <w:t xml:space="preserve"> se desarrolla desde un</w:t>
      </w:r>
      <w:r w:rsidRPr="00A57088">
        <w:rPr>
          <w:rFonts w:ascii="Times New Roman" w:hAnsi="Times New Roman" w:cs="Times New Roman"/>
          <w:sz w:val="24"/>
          <w:szCs w:val="24"/>
        </w:rPr>
        <w:t xml:space="preserve"> punto de vista científico e investigativo, incluyendo el tema de la conservación, mantenimiento y reparación de puentes.  </w:t>
      </w:r>
      <w:r w:rsidR="0011637C" w:rsidRPr="00A57088">
        <w:rPr>
          <w:rFonts w:ascii="Times New Roman" w:hAnsi="Times New Roman" w:cs="Times New Roman"/>
          <w:sz w:val="24"/>
          <w:szCs w:val="24"/>
        </w:rPr>
        <w:t>Para ello</w:t>
      </w:r>
      <w:r w:rsidRPr="00A57088">
        <w:rPr>
          <w:rFonts w:ascii="Times New Roman" w:hAnsi="Times New Roman" w:cs="Times New Roman"/>
          <w:sz w:val="24"/>
          <w:szCs w:val="24"/>
        </w:rPr>
        <w:t xml:space="preserve"> se desarrolla una metodología sistémica e integral </w:t>
      </w:r>
      <w:r w:rsidR="00A5313A">
        <w:rPr>
          <w:rFonts w:ascii="Times New Roman" w:hAnsi="Times New Roman" w:cs="Times New Roman"/>
          <w:sz w:val="24"/>
          <w:szCs w:val="24"/>
        </w:rPr>
        <w:t>llevando</w:t>
      </w:r>
      <w:r w:rsidRPr="00A57088">
        <w:rPr>
          <w:rFonts w:ascii="Times New Roman" w:hAnsi="Times New Roman" w:cs="Times New Roman"/>
          <w:sz w:val="24"/>
          <w:szCs w:val="24"/>
        </w:rPr>
        <w:t xml:space="preserve"> a cabo los trabajos de conservación, mantenimiento y reparación de </w:t>
      </w:r>
      <w:r w:rsidR="009A2FB3" w:rsidRPr="00A57088">
        <w:rPr>
          <w:rFonts w:ascii="Times New Roman" w:hAnsi="Times New Roman" w:cs="Times New Roman"/>
          <w:sz w:val="24"/>
          <w:szCs w:val="24"/>
        </w:rPr>
        <w:t>diferentes</w:t>
      </w:r>
      <w:r w:rsidRPr="00A57088">
        <w:rPr>
          <w:rFonts w:ascii="Times New Roman" w:hAnsi="Times New Roman" w:cs="Times New Roman"/>
          <w:sz w:val="24"/>
          <w:szCs w:val="24"/>
        </w:rPr>
        <w:t xml:space="preserve"> tipos d</w:t>
      </w:r>
      <w:r w:rsidR="009A2FB3" w:rsidRPr="00A57088">
        <w:rPr>
          <w:rFonts w:ascii="Times New Roman" w:hAnsi="Times New Roman" w:cs="Times New Roman"/>
          <w:sz w:val="24"/>
          <w:szCs w:val="24"/>
        </w:rPr>
        <w:t>e estructuras.  La misma se basa</w:t>
      </w:r>
      <w:r w:rsidRPr="00A57088">
        <w:rPr>
          <w:rFonts w:ascii="Times New Roman" w:hAnsi="Times New Roman" w:cs="Times New Roman"/>
          <w:sz w:val="24"/>
          <w:szCs w:val="24"/>
        </w:rPr>
        <w:t xml:space="preserve"> en el uso estructurado y combinado de las siguientes técnicas:</w:t>
      </w:r>
    </w:p>
    <w:p w:rsidR="009A2FB3" w:rsidRPr="00A57088" w:rsidRDefault="00C56F1E"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Auscultación y </w:t>
      </w:r>
      <w:r w:rsidR="00992C20" w:rsidRPr="00A57088">
        <w:rPr>
          <w:rFonts w:ascii="Times New Roman" w:hAnsi="Times New Roman" w:cs="Times New Roman"/>
          <w:sz w:val="24"/>
          <w:szCs w:val="24"/>
        </w:rPr>
        <w:t>levantamiento de patologías y defectos combinados</w:t>
      </w:r>
      <w:r w:rsidRPr="00A57088">
        <w:rPr>
          <w:rFonts w:ascii="Times New Roman" w:hAnsi="Times New Roman" w:cs="Times New Roman"/>
          <w:sz w:val="24"/>
          <w:szCs w:val="24"/>
        </w:rPr>
        <w:t>.</w:t>
      </w:r>
    </w:p>
    <w:p w:rsidR="00C56F1E" w:rsidRPr="00A57088" w:rsidRDefault="009A2FB3"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Determinación de la carga cr</w:t>
      </w:r>
      <w:r w:rsidR="00573314">
        <w:rPr>
          <w:rFonts w:ascii="Times New Roman" w:hAnsi="Times New Roman" w:cs="Times New Roman"/>
          <w:sz w:val="24"/>
          <w:szCs w:val="24"/>
        </w:rPr>
        <w:t>í</w:t>
      </w:r>
      <w:r w:rsidRPr="00A57088">
        <w:rPr>
          <w:rFonts w:ascii="Times New Roman" w:hAnsi="Times New Roman" w:cs="Times New Roman"/>
          <w:sz w:val="24"/>
          <w:szCs w:val="24"/>
        </w:rPr>
        <w:t>tica para cada una de las estructuras.</w:t>
      </w:r>
      <w:r w:rsidR="00C56F1E" w:rsidRPr="00A57088">
        <w:rPr>
          <w:rFonts w:ascii="Times New Roman" w:hAnsi="Times New Roman" w:cs="Times New Roman"/>
          <w:sz w:val="24"/>
          <w:szCs w:val="24"/>
        </w:rPr>
        <w:t xml:space="preserve"> </w:t>
      </w:r>
    </w:p>
    <w:p w:rsidR="00C56F1E" w:rsidRPr="00A57088" w:rsidRDefault="00C56F1E"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Estudio </w:t>
      </w:r>
      <w:r w:rsidR="00992C20" w:rsidRPr="00A57088">
        <w:rPr>
          <w:rFonts w:ascii="Times New Roman" w:hAnsi="Times New Roman" w:cs="Times New Roman"/>
          <w:sz w:val="24"/>
          <w:szCs w:val="24"/>
        </w:rPr>
        <w:t>concertado</w:t>
      </w:r>
      <w:r w:rsidRPr="00A57088">
        <w:rPr>
          <w:rFonts w:ascii="Times New Roman" w:hAnsi="Times New Roman" w:cs="Times New Roman"/>
          <w:sz w:val="24"/>
          <w:szCs w:val="24"/>
        </w:rPr>
        <w:t xml:space="preserve"> de la problemática presente en las vías y puentes con el empleo </w:t>
      </w:r>
      <w:r w:rsidR="006662DA">
        <w:rPr>
          <w:rFonts w:ascii="Times New Roman" w:hAnsi="Times New Roman" w:cs="Times New Roman"/>
          <w:sz w:val="24"/>
          <w:szCs w:val="24"/>
        </w:rPr>
        <w:t xml:space="preserve">de la </w:t>
      </w:r>
      <w:r w:rsidRPr="00A57088">
        <w:rPr>
          <w:rFonts w:ascii="Times New Roman" w:hAnsi="Times New Roman" w:cs="Times New Roman"/>
          <w:sz w:val="24"/>
          <w:szCs w:val="24"/>
        </w:rPr>
        <w:t>modelación numérica con previa calibración físico-matemática.</w:t>
      </w:r>
    </w:p>
    <w:p w:rsidR="00DA2DE3" w:rsidRPr="00A57088" w:rsidRDefault="00C56F1E"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Diagnóstico y evaluación del estado técnico de las vías y puentes</w:t>
      </w:r>
      <w:r w:rsidR="00172BF0" w:rsidRPr="00A57088">
        <w:rPr>
          <w:rFonts w:ascii="Times New Roman" w:hAnsi="Times New Roman" w:cs="Times New Roman"/>
          <w:sz w:val="24"/>
          <w:szCs w:val="24"/>
        </w:rPr>
        <w:t>.</w:t>
      </w:r>
    </w:p>
    <w:p w:rsidR="00C56F1E" w:rsidRPr="00A57088" w:rsidRDefault="00DA2DE3"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Determinación de la vida útil y vida residual de cada elemento</w:t>
      </w:r>
      <w:r w:rsidR="00C56F1E" w:rsidRPr="00A57088">
        <w:rPr>
          <w:rFonts w:ascii="Times New Roman" w:hAnsi="Times New Roman" w:cs="Times New Roman"/>
          <w:sz w:val="24"/>
          <w:szCs w:val="24"/>
        </w:rPr>
        <w:t xml:space="preserve"> </w:t>
      </w:r>
    </w:p>
    <w:p w:rsidR="00C56F1E" w:rsidRPr="00A57088" w:rsidRDefault="00C56F1E"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Estudio de factibilid</w:t>
      </w:r>
      <w:r w:rsidR="00992C20" w:rsidRPr="00A57088">
        <w:rPr>
          <w:rFonts w:ascii="Times New Roman" w:hAnsi="Times New Roman" w:cs="Times New Roman"/>
          <w:sz w:val="24"/>
          <w:szCs w:val="24"/>
        </w:rPr>
        <w:t xml:space="preserve">ad del proceso de conservación y </w:t>
      </w:r>
      <w:r w:rsidRPr="00A57088">
        <w:rPr>
          <w:rFonts w:ascii="Times New Roman" w:hAnsi="Times New Roman" w:cs="Times New Roman"/>
          <w:sz w:val="24"/>
          <w:szCs w:val="24"/>
        </w:rPr>
        <w:t>mantenimiento de puentes</w:t>
      </w:r>
      <w:r w:rsidR="00172BF0" w:rsidRPr="00A57088">
        <w:rPr>
          <w:rFonts w:ascii="Times New Roman" w:hAnsi="Times New Roman" w:cs="Times New Roman"/>
          <w:sz w:val="24"/>
          <w:szCs w:val="24"/>
        </w:rPr>
        <w:t>.</w:t>
      </w:r>
    </w:p>
    <w:p w:rsidR="00C56F1E" w:rsidRPr="00A57088" w:rsidRDefault="00C56F1E"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Sistema de ayuda a la toma de decisiones. Planificación estratégica para el </w:t>
      </w:r>
      <w:r w:rsidR="006662DA">
        <w:rPr>
          <w:rFonts w:ascii="Times New Roman" w:hAnsi="Times New Roman" w:cs="Times New Roman"/>
          <w:sz w:val="24"/>
          <w:szCs w:val="24"/>
        </w:rPr>
        <w:t>m</w:t>
      </w:r>
      <w:r w:rsidRPr="00A57088">
        <w:rPr>
          <w:rFonts w:ascii="Times New Roman" w:hAnsi="Times New Roman" w:cs="Times New Roman"/>
          <w:sz w:val="24"/>
          <w:szCs w:val="24"/>
        </w:rPr>
        <w:t xml:space="preserve">antenimiento y </w:t>
      </w:r>
      <w:r w:rsidR="006662DA">
        <w:rPr>
          <w:rFonts w:ascii="Times New Roman" w:hAnsi="Times New Roman" w:cs="Times New Roman"/>
          <w:sz w:val="24"/>
          <w:szCs w:val="24"/>
        </w:rPr>
        <w:t>r</w:t>
      </w:r>
      <w:r w:rsidRPr="00A57088">
        <w:rPr>
          <w:rFonts w:ascii="Times New Roman" w:hAnsi="Times New Roman" w:cs="Times New Roman"/>
          <w:sz w:val="24"/>
          <w:szCs w:val="24"/>
        </w:rPr>
        <w:t>eparación</w:t>
      </w:r>
      <w:r w:rsidR="00172BF0" w:rsidRPr="00A57088">
        <w:rPr>
          <w:rFonts w:ascii="Times New Roman" w:hAnsi="Times New Roman" w:cs="Times New Roman"/>
          <w:sz w:val="24"/>
          <w:szCs w:val="24"/>
        </w:rPr>
        <w:t>.</w:t>
      </w:r>
    </w:p>
    <w:p w:rsidR="00C56F1E" w:rsidRPr="00A57088" w:rsidRDefault="00C56F1E" w:rsidP="00436EBA">
      <w:pPr>
        <w:numPr>
          <w:ilvl w:val="0"/>
          <w:numId w:val="1"/>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Propuestas de </w:t>
      </w:r>
      <w:r w:rsidR="006662DA">
        <w:rPr>
          <w:rFonts w:ascii="Times New Roman" w:hAnsi="Times New Roman" w:cs="Times New Roman"/>
          <w:sz w:val="24"/>
          <w:szCs w:val="24"/>
        </w:rPr>
        <w:t>c</w:t>
      </w:r>
      <w:r w:rsidRPr="00A57088">
        <w:rPr>
          <w:rFonts w:ascii="Times New Roman" w:hAnsi="Times New Roman" w:cs="Times New Roman"/>
          <w:sz w:val="24"/>
          <w:szCs w:val="24"/>
        </w:rPr>
        <w:t xml:space="preserve">onservación, </w:t>
      </w:r>
      <w:r w:rsidR="006662DA">
        <w:rPr>
          <w:rFonts w:ascii="Times New Roman" w:hAnsi="Times New Roman" w:cs="Times New Roman"/>
          <w:sz w:val="24"/>
          <w:szCs w:val="24"/>
        </w:rPr>
        <w:t>m</w:t>
      </w:r>
      <w:r w:rsidRPr="00A57088">
        <w:rPr>
          <w:rFonts w:ascii="Times New Roman" w:hAnsi="Times New Roman" w:cs="Times New Roman"/>
          <w:sz w:val="24"/>
          <w:szCs w:val="24"/>
        </w:rPr>
        <w:t xml:space="preserve">antenimiento y </w:t>
      </w:r>
      <w:r w:rsidR="006662DA">
        <w:rPr>
          <w:rFonts w:ascii="Times New Roman" w:hAnsi="Times New Roman" w:cs="Times New Roman"/>
          <w:sz w:val="24"/>
          <w:szCs w:val="24"/>
        </w:rPr>
        <w:t>r</w:t>
      </w:r>
      <w:r w:rsidRPr="00A57088">
        <w:rPr>
          <w:rFonts w:ascii="Times New Roman" w:hAnsi="Times New Roman" w:cs="Times New Roman"/>
          <w:sz w:val="24"/>
          <w:szCs w:val="24"/>
        </w:rPr>
        <w:t>eparación</w:t>
      </w:r>
      <w:r w:rsidR="00172BF0" w:rsidRPr="00A57088">
        <w:rPr>
          <w:rFonts w:ascii="Times New Roman" w:hAnsi="Times New Roman" w:cs="Times New Roman"/>
          <w:sz w:val="24"/>
          <w:szCs w:val="24"/>
        </w:rPr>
        <w:t>.</w:t>
      </w:r>
    </w:p>
    <w:p w:rsidR="00932983" w:rsidRPr="00A57088" w:rsidRDefault="002A0929" w:rsidP="00436EB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A partir </w:t>
      </w:r>
      <w:r w:rsidR="00851E5F" w:rsidRPr="00A57088">
        <w:rPr>
          <w:rFonts w:ascii="Times New Roman" w:hAnsi="Times New Roman" w:cs="Times New Roman"/>
          <w:sz w:val="24"/>
          <w:szCs w:val="24"/>
        </w:rPr>
        <w:t>de los</w:t>
      </w:r>
      <w:r w:rsidRPr="00A57088">
        <w:rPr>
          <w:rFonts w:ascii="Times New Roman" w:hAnsi="Times New Roman" w:cs="Times New Roman"/>
          <w:sz w:val="24"/>
          <w:szCs w:val="24"/>
        </w:rPr>
        <w:t xml:space="preserve"> datos obtenidos del levantamiento </w:t>
      </w:r>
      <w:r w:rsidR="008C71E0" w:rsidRPr="00A57088">
        <w:rPr>
          <w:rFonts w:ascii="Times New Roman" w:hAnsi="Times New Roman" w:cs="Times New Roman"/>
          <w:sz w:val="24"/>
          <w:szCs w:val="24"/>
        </w:rPr>
        <w:t xml:space="preserve">organoléptico </w:t>
      </w:r>
      <w:r w:rsidRPr="00A57088">
        <w:rPr>
          <w:rFonts w:ascii="Times New Roman" w:hAnsi="Times New Roman" w:cs="Times New Roman"/>
          <w:sz w:val="24"/>
          <w:szCs w:val="24"/>
        </w:rPr>
        <w:t>detallado y teniendo en cuenta las patologías que posee la estructura</w:t>
      </w:r>
      <w:r w:rsidR="00BC6561" w:rsidRPr="00A57088">
        <w:rPr>
          <w:rFonts w:ascii="Times New Roman" w:hAnsi="Times New Roman" w:cs="Times New Roman"/>
          <w:sz w:val="24"/>
          <w:szCs w:val="24"/>
        </w:rPr>
        <w:t>,</w:t>
      </w:r>
      <w:r w:rsidRPr="00A57088">
        <w:rPr>
          <w:rFonts w:ascii="Times New Roman" w:hAnsi="Times New Roman" w:cs="Times New Roman"/>
          <w:sz w:val="24"/>
          <w:szCs w:val="24"/>
        </w:rPr>
        <w:t xml:space="preserve"> se </w:t>
      </w:r>
      <w:r w:rsidR="00851E5F" w:rsidRPr="00A57088">
        <w:rPr>
          <w:rFonts w:ascii="Times New Roman" w:hAnsi="Times New Roman" w:cs="Times New Roman"/>
          <w:sz w:val="24"/>
          <w:szCs w:val="24"/>
        </w:rPr>
        <w:t>decide realizarle</w:t>
      </w:r>
      <w:r w:rsidRPr="00A57088">
        <w:rPr>
          <w:rFonts w:ascii="Times New Roman" w:hAnsi="Times New Roman" w:cs="Times New Roman"/>
          <w:sz w:val="24"/>
          <w:szCs w:val="24"/>
        </w:rPr>
        <w:t xml:space="preserve"> un análisis mucho más detallado al puente</w:t>
      </w:r>
      <w:r w:rsidR="00851E5F" w:rsidRPr="00A57088">
        <w:rPr>
          <w:rFonts w:ascii="Times New Roman" w:hAnsi="Times New Roman" w:cs="Times New Roman"/>
          <w:sz w:val="24"/>
          <w:szCs w:val="24"/>
        </w:rPr>
        <w:t>, teniendo</w:t>
      </w:r>
      <w:r w:rsidR="00BC6561" w:rsidRPr="00A57088">
        <w:rPr>
          <w:rFonts w:ascii="Times New Roman" w:hAnsi="Times New Roman" w:cs="Times New Roman"/>
          <w:sz w:val="24"/>
          <w:szCs w:val="24"/>
        </w:rPr>
        <w:t xml:space="preserve"> en cuenta las combinaciones más desfavorables o críticas</w:t>
      </w:r>
      <w:r w:rsidRPr="00A57088">
        <w:rPr>
          <w:rFonts w:ascii="Times New Roman" w:hAnsi="Times New Roman" w:cs="Times New Roman"/>
          <w:sz w:val="24"/>
          <w:szCs w:val="24"/>
        </w:rPr>
        <w:t xml:space="preserve">. </w:t>
      </w:r>
    </w:p>
    <w:p w:rsidR="0072387A" w:rsidRPr="00A57088" w:rsidRDefault="0072387A" w:rsidP="0072387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Se realiza la modelación matemática de la estructura a través de</w:t>
      </w:r>
      <w:r>
        <w:rPr>
          <w:rFonts w:ascii="Times New Roman" w:hAnsi="Times New Roman" w:cs="Times New Roman"/>
          <w:sz w:val="24"/>
          <w:szCs w:val="24"/>
        </w:rPr>
        <w:t>l</w:t>
      </w:r>
      <w:r w:rsidRPr="00A57088">
        <w:rPr>
          <w:rFonts w:ascii="Times New Roman" w:hAnsi="Times New Roman" w:cs="Times New Roman"/>
          <w:sz w:val="24"/>
          <w:szCs w:val="24"/>
        </w:rPr>
        <w:t xml:space="preserve"> software con interface gráfica SAP2000 versión</w:t>
      </w:r>
      <w:r>
        <w:rPr>
          <w:rFonts w:ascii="Times New Roman" w:hAnsi="Times New Roman" w:cs="Times New Roman"/>
          <w:sz w:val="24"/>
          <w:szCs w:val="24"/>
        </w:rPr>
        <w:t xml:space="preserve"> </w:t>
      </w:r>
      <w:r w:rsidRPr="00A57088">
        <w:rPr>
          <w:rFonts w:ascii="Times New Roman" w:hAnsi="Times New Roman" w:cs="Times New Roman"/>
          <w:sz w:val="24"/>
          <w:szCs w:val="24"/>
        </w:rPr>
        <w:t>16, considerando todas las patologías presentes en la estructura, en aras de analizar el comportamiento estructural de la obra de fábrica y reconocer los puntos más comprometidos y vulnerables desde el punto de vista estructural. Posteriormente se realiza la revisión según criterios de resistencia y deformación de los principales elementos componentes utilizando para ello hojas de cálculo programadas en el software matemático Mathcad.</w:t>
      </w:r>
      <w:r>
        <w:rPr>
          <w:rFonts w:ascii="Times New Roman" w:hAnsi="Times New Roman" w:cs="Times New Roman"/>
          <w:sz w:val="24"/>
          <w:szCs w:val="24"/>
        </w:rPr>
        <w:t xml:space="preserve"> </w:t>
      </w:r>
    </w:p>
    <w:p w:rsidR="005D56A6" w:rsidRDefault="0072387A" w:rsidP="00436E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Luego de </w:t>
      </w:r>
      <w:r w:rsidR="002A0929" w:rsidRPr="00A57088">
        <w:rPr>
          <w:rFonts w:ascii="Times New Roman" w:hAnsi="Times New Roman" w:cs="Times New Roman"/>
          <w:sz w:val="24"/>
          <w:szCs w:val="24"/>
        </w:rPr>
        <w:t xml:space="preserve">haber realizado los cálculos por resistencia </w:t>
      </w:r>
      <w:r w:rsidR="009A2FB3" w:rsidRPr="00A57088">
        <w:rPr>
          <w:rFonts w:ascii="Times New Roman" w:hAnsi="Times New Roman" w:cs="Times New Roman"/>
          <w:sz w:val="24"/>
          <w:szCs w:val="24"/>
        </w:rPr>
        <w:t>y por deformación de lo</w:t>
      </w:r>
      <w:r w:rsidR="008C71E0" w:rsidRPr="00A57088">
        <w:rPr>
          <w:rFonts w:ascii="Times New Roman" w:hAnsi="Times New Roman" w:cs="Times New Roman"/>
          <w:sz w:val="24"/>
          <w:szCs w:val="24"/>
        </w:rPr>
        <w:t xml:space="preserve">s </w:t>
      </w:r>
      <w:r w:rsidR="009A2FB3" w:rsidRPr="00A57088">
        <w:rPr>
          <w:rFonts w:ascii="Times New Roman" w:hAnsi="Times New Roman" w:cs="Times New Roman"/>
          <w:sz w:val="24"/>
          <w:szCs w:val="24"/>
        </w:rPr>
        <w:t>elementos del puente</w:t>
      </w:r>
      <w:r w:rsidR="008C71E0" w:rsidRPr="00A57088">
        <w:rPr>
          <w:rFonts w:ascii="Times New Roman" w:hAnsi="Times New Roman" w:cs="Times New Roman"/>
          <w:sz w:val="24"/>
          <w:szCs w:val="24"/>
        </w:rPr>
        <w:t xml:space="preserve"> y </w:t>
      </w:r>
      <w:r w:rsidR="002A0929" w:rsidRPr="00A57088">
        <w:rPr>
          <w:rFonts w:ascii="Times New Roman" w:hAnsi="Times New Roman" w:cs="Times New Roman"/>
          <w:sz w:val="24"/>
          <w:szCs w:val="24"/>
        </w:rPr>
        <w:t>teniendo en cuenta las combinaciones de cargas más desfavorables</w:t>
      </w:r>
      <w:r w:rsidR="008C71E0" w:rsidRPr="00A57088">
        <w:rPr>
          <w:rFonts w:ascii="Times New Roman" w:hAnsi="Times New Roman" w:cs="Times New Roman"/>
          <w:sz w:val="24"/>
          <w:szCs w:val="24"/>
        </w:rPr>
        <w:t>,</w:t>
      </w:r>
      <w:r w:rsidR="009A2FB3" w:rsidRPr="00A57088">
        <w:rPr>
          <w:rFonts w:ascii="Times New Roman" w:hAnsi="Times New Roman" w:cs="Times New Roman"/>
          <w:sz w:val="24"/>
          <w:szCs w:val="24"/>
        </w:rPr>
        <w:t xml:space="preserve"> se valoran no solo las patologías y defectos sino también las causas que lo provocan, se </w:t>
      </w:r>
      <w:r w:rsidR="004F6204" w:rsidRPr="00A57088">
        <w:rPr>
          <w:rFonts w:ascii="Times New Roman" w:hAnsi="Times New Roman" w:cs="Times New Roman"/>
          <w:sz w:val="24"/>
          <w:szCs w:val="24"/>
        </w:rPr>
        <w:t>eliminan las causas</w:t>
      </w:r>
      <w:r>
        <w:rPr>
          <w:rFonts w:ascii="Times New Roman" w:hAnsi="Times New Roman" w:cs="Times New Roman"/>
          <w:sz w:val="24"/>
          <w:szCs w:val="24"/>
        </w:rPr>
        <w:t xml:space="preserve"> y </w:t>
      </w:r>
      <w:r w:rsidR="004F6204" w:rsidRPr="00A57088">
        <w:rPr>
          <w:rFonts w:ascii="Times New Roman" w:hAnsi="Times New Roman" w:cs="Times New Roman"/>
          <w:sz w:val="24"/>
          <w:szCs w:val="24"/>
        </w:rPr>
        <w:t>se eliminan los defectos,</w:t>
      </w:r>
      <w:r w:rsidR="005D56A6">
        <w:rPr>
          <w:rFonts w:ascii="Times New Roman" w:hAnsi="Times New Roman" w:cs="Times New Roman"/>
          <w:sz w:val="24"/>
          <w:szCs w:val="24"/>
        </w:rPr>
        <w:t xml:space="preserve"> y esto se plasma</w:t>
      </w:r>
      <w:r w:rsidR="004F6204" w:rsidRPr="00A57088">
        <w:rPr>
          <w:rFonts w:ascii="Times New Roman" w:hAnsi="Times New Roman" w:cs="Times New Roman"/>
          <w:sz w:val="24"/>
          <w:szCs w:val="24"/>
        </w:rPr>
        <w:t xml:space="preserve"> </w:t>
      </w:r>
      <w:r w:rsidR="00851E5F" w:rsidRPr="00A57088">
        <w:rPr>
          <w:rFonts w:ascii="Times New Roman" w:hAnsi="Times New Roman" w:cs="Times New Roman"/>
          <w:sz w:val="24"/>
          <w:szCs w:val="24"/>
        </w:rPr>
        <w:t xml:space="preserve">en un nuevo modelo matemático de las estructuras </w:t>
      </w:r>
      <w:r w:rsidR="00851E5F" w:rsidRPr="00A57088">
        <w:rPr>
          <w:rFonts w:ascii="Times New Roman" w:hAnsi="Times New Roman" w:cs="Times New Roman"/>
          <w:sz w:val="24"/>
          <w:szCs w:val="24"/>
        </w:rPr>
        <w:lastRenderedPageBreak/>
        <w:t>y es entonces qu</w:t>
      </w:r>
      <w:r w:rsidR="004F6204" w:rsidRPr="00A57088">
        <w:rPr>
          <w:rFonts w:ascii="Times New Roman" w:hAnsi="Times New Roman" w:cs="Times New Roman"/>
          <w:sz w:val="24"/>
          <w:szCs w:val="24"/>
        </w:rPr>
        <w:t>e</w:t>
      </w:r>
      <w:r w:rsidR="005D56A6">
        <w:rPr>
          <w:rFonts w:ascii="Times New Roman" w:hAnsi="Times New Roman" w:cs="Times New Roman"/>
          <w:sz w:val="24"/>
          <w:szCs w:val="24"/>
        </w:rPr>
        <w:t xml:space="preserve"> se</w:t>
      </w:r>
      <w:r w:rsidR="004F6204" w:rsidRPr="00A57088">
        <w:rPr>
          <w:rFonts w:ascii="Times New Roman" w:hAnsi="Times New Roman" w:cs="Times New Roman"/>
          <w:sz w:val="24"/>
          <w:szCs w:val="24"/>
        </w:rPr>
        <w:t xml:space="preserve"> </w:t>
      </w:r>
      <w:r w:rsidR="002A0929" w:rsidRPr="00A57088">
        <w:rPr>
          <w:rFonts w:ascii="Times New Roman" w:hAnsi="Times New Roman" w:cs="Times New Roman"/>
          <w:sz w:val="24"/>
          <w:szCs w:val="24"/>
        </w:rPr>
        <w:t>emiten las conclusio</w:t>
      </w:r>
      <w:r w:rsidR="004F6204" w:rsidRPr="00A57088">
        <w:rPr>
          <w:rFonts w:ascii="Times New Roman" w:hAnsi="Times New Roman" w:cs="Times New Roman"/>
          <w:sz w:val="24"/>
          <w:szCs w:val="24"/>
        </w:rPr>
        <w:t>nes a</w:t>
      </w:r>
      <w:r w:rsidR="005D56A6">
        <w:rPr>
          <w:rFonts w:ascii="Times New Roman" w:hAnsi="Times New Roman" w:cs="Times New Roman"/>
          <w:sz w:val="24"/>
          <w:szCs w:val="24"/>
        </w:rPr>
        <w:t xml:space="preserve"> las</w:t>
      </w:r>
      <w:r w:rsidR="004F6204" w:rsidRPr="00A57088">
        <w:rPr>
          <w:rFonts w:ascii="Times New Roman" w:hAnsi="Times New Roman" w:cs="Times New Roman"/>
          <w:sz w:val="24"/>
          <w:szCs w:val="24"/>
        </w:rPr>
        <w:t xml:space="preserve"> que se arriban y se proponen</w:t>
      </w:r>
      <w:r w:rsidR="002A0929" w:rsidRPr="00A57088">
        <w:rPr>
          <w:rFonts w:ascii="Times New Roman" w:hAnsi="Times New Roman" w:cs="Times New Roman"/>
          <w:sz w:val="24"/>
          <w:szCs w:val="24"/>
        </w:rPr>
        <w:t xml:space="preserve"> las recomendaciones para las soluciones de </w:t>
      </w:r>
      <w:r w:rsidR="008C71E0" w:rsidRPr="00A57088">
        <w:rPr>
          <w:rFonts w:ascii="Times New Roman" w:hAnsi="Times New Roman" w:cs="Times New Roman"/>
          <w:sz w:val="24"/>
          <w:szCs w:val="24"/>
        </w:rPr>
        <w:t xml:space="preserve">las </w:t>
      </w:r>
      <w:r w:rsidR="002A0929" w:rsidRPr="00A57088">
        <w:rPr>
          <w:rFonts w:ascii="Times New Roman" w:hAnsi="Times New Roman" w:cs="Times New Roman"/>
          <w:sz w:val="24"/>
          <w:szCs w:val="24"/>
        </w:rPr>
        <w:t>reparaciones correspondientes</w:t>
      </w:r>
      <w:r w:rsidR="005D56A6">
        <w:rPr>
          <w:rFonts w:ascii="Times New Roman" w:hAnsi="Times New Roman" w:cs="Times New Roman"/>
          <w:sz w:val="24"/>
          <w:szCs w:val="24"/>
        </w:rPr>
        <w:t>.</w:t>
      </w:r>
    </w:p>
    <w:p w:rsidR="00851E5F" w:rsidRPr="00A57088" w:rsidRDefault="00851E5F" w:rsidP="00436EB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Este método proporciona reparaciones muy económicas, pues solo se cambia o se repara sólo aquel elemento del puente que lo necesita, se refuerzan aquellos elementos que su capacidad de carga se encuentre por debajo de la requerida.</w:t>
      </w:r>
      <w:r w:rsidR="00C96808" w:rsidRPr="00A57088">
        <w:rPr>
          <w:rFonts w:ascii="Times New Roman" w:hAnsi="Times New Roman" w:cs="Times New Roman"/>
          <w:sz w:val="24"/>
          <w:szCs w:val="24"/>
        </w:rPr>
        <w:t xml:space="preserve"> Aportando una nueva vida útil y de servicios.</w:t>
      </w:r>
    </w:p>
    <w:p w:rsidR="00436EBA" w:rsidRPr="005C71AB" w:rsidRDefault="00BF2B91" w:rsidP="00436EBA">
      <w:pPr>
        <w:spacing w:after="0" w:line="360" w:lineRule="auto"/>
        <w:jc w:val="both"/>
        <w:rPr>
          <w:rFonts w:ascii="Times New Roman" w:hAnsi="Times New Roman" w:cs="Times New Roman"/>
          <w:b/>
          <w:sz w:val="24"/>
          <w:szCs w:val="24"/>
        </w:rPr>
      </w:pPr>
      <w:bookmarkStart w:id="0" w:name="_Toc411088504"/>
      <w:r w:rsidRPr="005C71AB">
        <w:rPr>
          <w:rFonts w:ascii="Times New Roman" w:hAnsi="Times New Roman" w:cs="Times New Roman"/>
          <w:b/>
          <w:sz w:val="24"/>
          <w:szCs w:val="24"/>
        </w:rPr>
        <w:t>Desarrollo</w:t>
      </w:r>
      <w:r w:rsidR="00436EBA" w:rsidRPr="005C71AB">
        <w:rPr>
          <w:rFonts w:ascii="Times New Roman" w:hAnsi="Times New Roman" w:cs="Times New Roman"/>
          <w:b/>
          <w:sz w:val="24"/>
          <w:szCs w:val="24"/>
        </w:rPr>
        <w:t>.</w:t>
      </w:r>
      <w:bookmarkEnd w:id="0"/>
    </w:p>
    <w:p w:rsidR="00436EBA" w:rsidRPr="00A57088" w:rsidRDefault="00436EBA" w:rsidP="00436EB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Posterior a una etapa de estudios preliminares en la que se reúne y analiza la información existente del puente y la literatura técnica sobre el tema, así como la planificación de la inspección en sí misma; se procede a la realización de las siguientes actividades:</w:t>
      </w:r>
    </w:p>
    <w:p w:rsidR="00436EBA" w:rsidRPr="00A57088" w:rsidRDefault="00436EBA" w:rsidP="00436EBA">
      <w:pPr>
        <w:spacing w:before="200" w:after="0"/>
        <w:jc w:val="both"/>
        <w:outlineLvl w:val="1"/>
        <w:rPr>
          <w:rFonts w:ascii="Times New Roman" w:hAnsi="Times New Roman" w:cs="Times New Roman"/>
          <w:sz w:val="24"/>
          <w:szCs w:val="24"/>
        </w:rPr>
      </w:pPr>
      <w:bookmarkStart w:id="1" w:name="_Toc411088505"/>
      <w:r w:rsidRPr="00A57088">
        <w:rPr>
          <w:rFonts w:ascii="Times New Roman" w:hAnsi="Times New Roman" w:cs="Times New Roman"/>
          <w:sz w:val="24"/>
          <w:szCs w:val="24"/>
        </w:rPr>
        <w:t>Trabajos de campo</w:t>
      </w:r>
      <w:bookmarkEnd w:id="1"/>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Levantamiento estructural de la superestructura del puente.</w:t>
      </w:r>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Levantamiento estructural de la subestructura.</w:t>
      </w:r>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Levantamiento patológico de la superestructura.</w:t>
      </w:r>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Levantamiento patológico de la subestructura.</w:t>
      </w:r>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Levantamiento de la cama del puente.</w:t>
      </w:r>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Defectación de la cama del puente.</w:t>
      </w:r>
    </w:p>
    <w:p w:rsidR="00436EBA" w:rsidRPr="00A57088" w:rsidRDefault="00436EBA" w:rsidP="00436EBA">
      <w:pPr>
        <w:numPr>
          <w:ilvl w:val="0"/>
          <w:numId w:val="2"/>
        </w:numPr>
        <w:spacing w:after="120"/>
        <w:jc w:val="both"/>
        <w:rPr>
          <w:rFonts w:ascii="Times New Roman" w:hAnsi="Times New Roman" w:cs="Times New Roman"/>
          <w:sz w:val="24"/>
          <w:szCs w:val="24"/>
        </w:rPr>
      </w:pPr>
      <w:r w:rsidRPr="00A57088">
        <w:rPr>
          <w:rFonts w:ascii="Times New Roman" w:hAnsi="Times New Roman" w:cs="Times New Roman"/>
          <w:sz w:val="24"/>
          <w:szCs w:val="24"/>
        </w:rPr>
        <w:t>Levantamiento e inspección de la vía en los 150 m de acceso en ambos extremos del puente.</w:t>
      </w:r>
    </w:p>
    <w:p w:rsidR="00436EBA" w:rsidRPr="00A57088" w:rsidRDefault="00436EBA" w:rsidP="00436EBA">
      <w:pPr>
        <w:spacing w:before="200" w:after="0"/>
        <w:jc w:val="both"/>
        <w:outlineLvl w:val="1"/>
        <w:rPr>
          <w:rFonts w:ascii="Times New Roman" w:hAnsi="Times New Roman" w:cs="Times New Roman"/>
          <w:sz w:val="24"/>
          <w:szCs w:val="24"/>
        </w:rPr>
      </w:pPr>
      <w:bookmarkStart w:id="2" w:name="_Toc411088506"/>
      <w:r w:rsidRPr="00A57088">
        <w:rPr>
          <w:rFonts w:ascii="Times New Roman" w:hAnsi="Times New Roman" w:cs="Times New Roman"/>
          <w:sz w:val="24"/>
          <w:szCs w:val="24"/>
        </w:rPr>
        <w:t>Trabajos de gabinete</w:t>
      </w:r>
      <w:bookmarkEnd w:id="2"/>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Confección de la documentación preliminar.</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 xml:space="preserve">Elaboración de los esquemas en formato digital para lo cual se utiliza el software </w:t>
      </w:r>
      <w:proofErr w:type="spellStart"/>
      <w:r w:rsidRPr="00A57088">
        <w:rPr>
          <w:rFonts w:ascii="Times New Roman" w:hAnsi="Times New Roman" w:cs="Times New Roman"/>
          <w:sz w:val="24"/>
          <w:szCs w:val="24"/>
        </w:rPr>
        <w:t>AutoCad</w:t>
      </w:r>
      <w:proofErr w:type="spellEnd"/>
      <w:r w:rsidRPr="00A57088">
        <w:rPr>
          <w:rFonts w:ascii="Times New Roman" w:hAnsi="Times New Roman" w:cs="Times New Roman"/>
          <w:sz w:val="24"/>
          <w:szCs w:val="24"/>
        </w:rPr>
        <w:t>.</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Confección del escalafón de trenes.</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Generación de un modelo matemático del puente en estado nuevo (Capacidad de diseño).</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Generación de un modelo matemático del puente en estado deteriorado (Estado actual)</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Recopilación de todos los resultados obtenidos de la modelación.</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Análisis integral del comportamiento estructural del puente.</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Arribo a conclusiones.</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lastRenderedPageBreak/>
        <w:t>Propuesta de recomendaciones.</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Redacción del dictamen técnico.</w:t>
      </w:r>
    </w:p>
    <w:p w:rsidR="00436EBA" w:rsidRPr="00A57088" w:rsidRDefault="00436EBA" w:rsidP="00436EBA">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Revisión en cruce entre especialistas sobre los cálculos y análisis efectuados.</w:t>
      </w:r>
    </w:p>
    <w:p w:rsidR="005E487E" w:rsidRPr="00A57088" w:rsidRDefault="00436EBA" w:rsidP="005E487E">
      <w:pPr>
        <w:numPr>
          <w:ilvl w:val="0"/>
          <w:numId w:val="3"/>
        </w:numPr>
        <w:spacing w:after="120"/>
        <w:jc w:val="both"/>
        <w:rPr>
          <w:rFonts w:ascii="Times New Roman" w:hAnsi="Times New Roman" w:cs="Times New Roman"/>
          <w:sz w:val="24"/>
          <w:szCs w:val="24"/>
        </w:rPr>
      </w:pPr>
      <w:r w:rsidRPr="00A57088">
        <w:rPr>
          <w:rFonts w:ascii="Times New Roman" w:hAnsi="Times New Roman" w:cs="Times New Roman"/>
          <w:sz w:val="24"/>
          <w:szCs w:val="24"/>
        </w:rPr>
        <w:t xml:space="preserve">Revisión, edición e impresión del dictamen técnico. </w:t>
      </w:r>
    </w:p>
    <w:p w:rsidR="00875EF9" w:rsidRPr="005D56A6" w:rsidRDefault="005D56A6" w:rsidP="005D56A6">
      <w:pPr>
        <w:spacing w:after="0" w:line="360" w:lineRule="auto"/>
        <w:jc w:val="both"/>
        <w:rPr>
          <w:rFonts w:ascii="Times New Roman" w:hAnsi="Times New Roman" w:cs="Times New Roman"/>
          <w:b/>
          <w:sz w:val="24"/>
          <w:szCs w:val="24"/>
        </w:rPr>
      </w:pPr>
      <w:r w:rsidRPr="005D56A6">
        <w:rPr>
          <w:rFonts w:ascii="Times New Roman" w:hAnsi="Times New Roman" w:cs="Times New Roman"/>
          <w:b/>
          <w:sz w:val="24"/>
          <w:szCs w:val="24"/>
        </w:rPr>
        <w:t>Ejemplo del r</w:t>
      </w:r>
      <w:r w:rsidR="005E487E" w:rsidRPr="005D56A6">
        <w:rPr>
          <w:rFonts w:ascii="Times New Roman" w:hAnsi="Times New Roman" w:cs="Times New Roman"/>
          <w:b/>
          <w:sz w:val="24"/>
          <w:szCs w:val="24"/>
        </w:rPr>
        <w:t>ec</w:t>
      </w:r>
      <w:r w:rsidRPr="005D56A6">
        <w:rPr>
          <w:rFonts w:ascii="Times New Roman" w:hAnsi="Times New Roman" w:cs="Times New Roman"/>
          <w:b/>
          <w:sz w:val="24"/>
          <w:szCs w:val="24"/>
        </w:rPr>
        <w:t>á</w:t>
      </w:r>
      <w:r w:rsidR="005E487E" w:rsidRPr="005D56A6">
        <w:rPr>
          <w:rFonts w:ascii="Times New Roman" w:hAnsi="Times New Roman" w:cs="Times New Roman"/>
          <w:b/>
          <w:sz w:val="24"/>
          <w:szCs w:val="24"/>
        </w:rPr>
        <w:t>lculo</w:t>
      </w:r>
      <w:r w:rsidR="00875EF9" w:rsidRPr="005D56A6">
        <w:rPr>
          <w:rFonts w:ascii="Times New Roman" w:hAnsi="Times New Roman" w:cs="Times New Roman"/>
          <w:b/>
          <w:sz w:val="24"/>
          <w:szCs w:val="24"/>
        </w:rPr>
        <w:t xml:space="preserve"> de</w:t>
      </w:r>
      <w:r w:rsidR="005E487E" w:rsidRPr="005D56A6">
        <w:rPr>
          <w:rFonts w:ascii="Times New Roman" w:hAnsi="Times New Roman" w:cs="Times New Roman"/>
          <w:b/>
          <w:sz w:val="24"/>
          <w:szCs w:val="24"/>
        </w:rPr>
        <w:t>l</w:t>
      </w:r>
      <w:r w:rsidR="00875EF9" w:rsidRPr="005D56A6">
        <w:rPr>
          <w:rFonts w:ascii="Times New Roman" w:hAnsi="Times New Roman" w:cs="Times New Roman"/>
          <w:b/>
          <w:sz w:val="24"/>
          <w:szCs w:val="24"/>
        </w:rPr>
        <w:t xml:space="preserve"> </w:t>
      </w:r>
      <w:r w:rsidR="005E487E" w:rsidRPr="005D56A6">
        <w:rPr>
          <w:rFonts w:ascii="Times New Roman" w:hAnsi="Times New Roman" w:cs="Times New Roman"/>
          <w:b/>
          <w:sz w:val="24"/>
          <w:szCs w:val="24"/>
        </w:rPr>
        <w:t>puente</w:t>
      </w:r>
      <w:r w:rsidR="00585411" w:rsidRPr="005D56A6">
        <w:rPr>
          <w:rFonts w:ascii="Times New Roman" w:hAnsi="Times New Roman" w:cs="Times New Roman"/>
          <w:b/>
          <w:sz w:val="24"/>
          <w:szCs w:val="24"/>
        </w:rPr>
        <w:t xml:space="preserve"> Km. 11,357 </w:t>
      </w:r>
      <w:proofErr w:type="spellStart"/>
      <w:r w:rsidR="00585411" w:rsidRPr="005D56A6">
        <w:rPr>
          <w:rFonts w:ascii="Times New Roman" w:hAnsi="Times New Roman" w:cs="Times New Roman"/>
          <w:b/>
          <w:sz w:val="24"/>
          <w:szCs w:val="24"/>
        </w:rPr>
        <w:t>Ln</w:t>
      </w:r>
      <w:proofErr w:type="spellEnd"/>
      <w:r w:rsidR="00585411" w:rsidRPr="005D56A6">
        <w:rPr>
          <w:rFonts w:ascii="Times New Roman" w:hAnsi="Times New Roman" w:cs="Times New Roman"/>
          <w:b/>
          <w:sz w:val="24"/>
          <w:szCs w:val="24"/>
        </w:rPr>
        <w:t xml:space="preserve"> Central</w:t>
      </w:r>
      <w:r w:rsidRPr="005D56A6">
        <w:rPr>
          <w:rFonts w:ascii="Times New Roman" w:hAnsi="Times New Roman" w:cs="Times New Roman"/>
          <w:b/>
          <w:sz w:val="24"/>
          <w:szCs w:val="24"/>
        </w:rPr>
        <w:t>, utilizando este método.</w:t>
      </w:r>
    </w:p>
    <w:p w:rsidR="00875EF9" w:rsidRPr="00A57088" w:rsidRDefault="00875EF9" w:rsidP="00875EF9">
      <w:pPr>
        <w:spacing w:after="0" w:line="360" w:lineRule="auto"/>
        <w:jc w:val="both"/>
        <w:outlineLvl w:val="1"/>
        <w:rPr>
          <w:rFonts w:ascii="Times New Roman" w:hAnsi="Times New Roman" w:cs="Times New Roman"/>
          <w:sz w:val="24"/>
          <w:szCs w:val="24"/>
        </w:rPr>
      </w:pPr>
      <w:bookmarkStart w:id="3" w:name="_Toc411088521"/>
      <w:r w:rsidRPr="00A57088">
        <w:rPr>
          <w:rFonts w:ascii="Times New Roman" w:hAnsi="Times New Roman" w:cs="Times New Roman"/>
          <w:sz w:val="24"/>
          <w:szCs w:val="24"/>
        </w:rPr>
        <w:t>Determinación de la formación de trenes crítica</w:t>
      </w:r>
      <w:bookmarkEnd w:id="3"/>
    </w:p>
    <w:p w:rsidR="00875EF9" w:rsidRPr="00A57088" w:rsidRDefault="00875EF9" w:rsidP="00875E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Conociendo el parque de equipos de material rodante que en nuestro país existe, se procede a la determinación del número de unidades de cargas de referencia o clases de cargas, según el Método de Clasificación. Una vez determinada la formación de tren más crítica para esta estructura se procede a su modelación en el software SAP2000 </w:t>
      </w:r>
      <w:r w:rsidR="00B90E99" w:rsidRPr="00A57088">
        <w:rPr>
          <w:rFonts w:ascii="Times New Roman" w:hAnsi="Times New Roman" w:cs="Times New Roman"/>
          <w:sz w:val="24"/>
          <w:szCs w:val="24"/>
        </w:rPr>
        <w:t>16</w:t>
      </w:r>
      <w:r w:rsidRPr="00A57088">
        <w:rPr>
          <w:rFonts w:ascii="Times New Roman" w:hAnsi="Times New Roman" w:cs="Times New Roman"/>
          <w:sz w:val="24"/>
          <w:szCs w:val="24"/>
        </w:rPr>
        <w:t>.</w:t>
      </w:r>
    </w:p>
    <w:p w:rsidR="00875EF9" w:rsidRPr="004B70DE" w:rsidRDefault="00875EF9" w:rsidP="004B70DE">
      <w:pPr>
        <w:pStyle w:val="Prrafodelista"/>
        <w:numPr>
          <w:ilvl w:val="0"/>
          <w:numId w:val="15"/>
        </w:numPr>
        <w:spacing w:after="0" w:line="360" w:lineRule="auto"/>
        <w:jc w:val="both"/>
        <w:outlineLvl w:val="2"/>
        <w:rPr>
          <w:rFonts w:ascii="Times New Roman" w:hAnsi="Times New Roman" w:cs="Times New Roman"/>
          <w:sz w:val="24"/>
          <w:szCs w:val="24"/>
        </w:rPr>
      </w:pPr>
      <w:bookmarkStart w:id="4" w:name="_Toc411088522"/>
      <w:r w:rsidRPr="004B70DE">
        <w:rPr>
          <w:rFonts w:ascii="Times New Roman" w:hAnsi="Times New Roman" w:cs="Times New Roman"/>
          <w:sz w:val="24"/>
          <w:szCs w:val="24"/>
        </w:rPr>
        <w:t>Características de locomotoras y vagones más comunes</w:t>
      </w:r>
      <w:bookmarkEnd w:id="4"/>
    </w:p>
    <w:p w:rsidR="00875EF9" w:rsidRPr="00A57088" w:rsidRDefault="00875EF9" w:rsidP="00875E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Las posibles combinaciones de locomotora y vagón </w:t>
      </w:r>
      <w:r w:rsidR="006660BD">
        <w:rPr>
          <w:rFonts w:ascii="Times New Roman" w:hAnsi="Times New Roman" w:cs="Times New Roman"/>
          <w:sz w:val="24"/>
          <w:szCs w:val="24"/>
        </w:rPr>
        <w:t xml:space="preserve">(Tablas 1 y 2) </w:t>
      </w:r>
      <w:r w:rsidRPr="00A57088">
        <w:rPr>
          <w:rFonts w:ascii="Times New Roman" w:hAnsi="Times New Roman" w:cs="Times New Roman"/>
          <w:sz w:val="24"/>
          <w:szCs w:val="24"/>
        </w:rPr>
        <w:t>se establecen a partir de considerar aquellos vehículos que son más frecuentes en nuestras vías y que puedan ser utilizadas en algún momento sobre este puente y que a continuación se enumeran:</w:t>
      </w:r>
    </w:p>
    <w:tbl>
      <w:tblPr>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04"/>
        <w:gridCol w:w="1701"/>
        <w:gridCol w:w="2410"/>
        <w:gridCol w:w="1707"/>
      </w:tblGrid>
      <w:tr w:rsidR="00875EF9" w:rsidRPr="00A57088" w:rsidTr="00875EF9">
        <w:trPr>
          <w:trHeight w:val="561"/>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p>
        </w:tc>
        <w:tc>
          <w:tcPr>
            <w:tcW w:w="1701" w:type="dxa"/>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Descripción</w:t>
            </w:r>
          </w:p>
        </w:tc>
        <w:tc>
          <w:tcPr>
            <w:tcW w:w="2410" w:type="dxa"/>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Cantidad ejes</w:t>
            </w:r>
          </w:p>
        </w:tc>
        <w:tc>
          <w:tcPr>
            <w:tcW w:w="1707" w:type="dxa"/>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Peso x eje(t)</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TEM-4</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20.40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MLW-</w:t>
            </w:r>
            <w:proofErr w:type="spellStart"/>
            <w:r w:rsidRPr="00A57088">
              <w:rPr>
                <w:rFonts w:ascii="Times New Roman" w:hAnsi="Times New Roman" w:cs="Times New Roman"/>
                <w:sz w:val="24"/>
                <w:szCs w:val="24"/>
              </w:rPr>
              <w:t>Canada</w:t>
            </w:r>
            <w:proofErr w:type="spellEnd"/>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18.70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DF7G-China</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20.50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TE-114-K</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20.88</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TM-2TK</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20.00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F</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TGM-4</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17.00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G</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TGM-8K</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20.00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H</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ALCO</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18.20</w:t>
            </w:r>
          </w:p>
        </w:tc>
      </w:tr>
      <w:tr w:rsidR="00875EF9" w:rsidRPr="00A57088" w:rsidTr="00875EF9">
        <w:trPr>
          <w:trHeight w:hRule="exact" w:val="273"/>
          <w:jc w:val="center"/>
        </w:trPr>
        <w:tc>
          <w:tcPr>
            <w:tcW w:w="70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J</w:t>
            </w:r>
          </w:p>
        </w:tc>
        <w:tc>
          <w:tcPr>
            <w:tcW w:w="1701"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C – 30 -7</w:t>
            </w:r>
          </w:p>
        </w:tc>
        <w:tc>
          <w:tcPr>
            <w:tcW w:w="2410"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6</w:t>
            </w:r>
          </w:p>
        </w:tc>
        <w:tc>
          <w:tcPr>
            <w:tcW w:w="170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24.00</w:t>
            </w:r>
          </w:p>
        </w:tc>
      </w:tr>
    </w:tbl>
    <w:p w:rsidR="00875EF9" w:rsidRPr="00263D26" w:rsidRDefault="006660BD" w:rsidP="006660BD">
      <w:pPr>
        <w:jc w:val="center"/>
        <w:rPr>
          <w:rFonts w:ascii="Times New Roman" w:hAnsi="Times New Roman" w:cs="Times New Roman"/>
          <w:i/>
          <w:sz w:val="20"/>
          <w:szCs w:val="24"/>
        </w:rPr>
      </w:pPr>
      <w:r w:rsidRPr="00263D26">
        <w:rPr>
          <w:rFonts w:ascii="Times New Roman" w:hAnsi="Times New Roman" w:cs="Times New Roman"/>
          <w:i/>
          <w:sz w:val="20"/>
          <w:szCs w:val="24"/>
        </w:rPr>
        <w:t>Tabla No.1 Características de locomotoras. Fuente: El autor.</w:t>
      </w:r>
    </w:p>
    <w:tbl>
      <w:tblPr>
        <w:tblW w:w="7366"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637"/>
        <w:gridCol w:w="2477"/>
        <w:gridCol w:w="2268"/>
        <w:gridCol w:w="1984"/>
      </w:tblGrid>
      <w:tr w:rsidR="00875EF9" w:rsidRPr="00A57088" w:rsidTr="00917B9A">
        <w:trPr>
          <w:trHeight w:val="906"/>
          <w:jc w:val="center"/>
        </w:trPr>
        <w:tc>
          <w:tcPr>
            <w:tcW w:w="637" w:type="dxa"/>
            <w:vAlign w:val="center"/>
          </w:tcPr>
          <w:p w:rsidR="00875EF9" w:rsidRPr="00A57088" w:rsidRDefault="00875EF9" w:rsidP="00875EF9">
            <w:pPr>
              <w:jc w:val="center"/>
              <w:rPr>
                <w:rFonts w:ascii="Times New Roman" w:hAnsi="Times New Roman" w:cs="Times New Roman"/>
                <w:sz w:val="24"/>
                <w:szCs w:val="24"/>
              </w:rPr>
            </w:pPr>
          </w:p>
        </w:tc>
        <w:tc>
          <w:tcPr>
            <w:tcW w:w="2477" w:type="dxa"/>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Descripción</w:t>
            </w:r>
          </w:p>
        </w:tc>
        <w:tc>
          <w:tcPr>
            <w:tcW w:w="2268" w:type="dxa"/>
            <w:vAlign w:val="center"/>
          </w:tcPr>
          <w:p w:rsidR="00875EF9" w:rsidRPr="00A57088" w:rsidRDefault="00875EF9" w:rsidP="00917B9A">
            <w:pPr>
              <w:spacing w:after="0"/>
              <w:jc w:val="center"/>
              <w:rPr>
                <w:rFonts w:ascii="Times New Roman" w:hAnsi="Times New Roman" w:cs="Times New Roman"/>
                <w:sz w:val="24"/>
                <w:szCs w:val="24"/>
              </w:rPr>
            </w:pPr>
            <w:r w:rsidRPr="00A57088">
              <w:rPr>
                <w:rFonts w:ascii="Times New Roman" w:hAnsi="Times New Roman" w:cs="Times New Roman"/>
                <w:sz w:val="24"/>
                <w:szCs w:val="24"/>
              </w:rPr>
              <w:t>Cant</w:t>
            </w:r>
            <w:r w:rsidR="00917B9A" w:rsidRPr="00A57088">
              <w:rPr>
                <w:rFonts w:ascii="Times New Roman" w:hAnsi="Times New Roman" w:cs="Times New Roman"/>
                <w:sz w:val="24"/>
                <w:szCs w:val="24"/>
              </w:rPr>
              <w:t xml:space="preserve">idad </w:t>
            </w:r>
            <w:r w:rsidRPr="00A57088">
              <w:rPr>
                <w:rFonts w:ascii="Times New Roman" w:hAnsi="Times New Roman" w:cs="Times New Roman"/>
                <w:sz w:val="24"/>
                <w:szCs w:val="24"/>
              </w:rPr>
              <w:t>ejes</w:t>
            </w:r>
          </w:p>
        </w:tc>
        <w:tc>
          <w:tcPr>
            <w:tcW w:w="1984" w:type="dxa"/>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Peso por eje</w:t>
            </w:r>
          </w:p>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(t)</w:t>
            </w:r>
          </w:p>
        </w:tc>
      </w:tr>
      <w:tr w:rsidR="00875EF9" w:rsidRPr="00A57088" w:rsidTr="00917B9A">
        <w:trPr>
          <w:trHeight w:hRule="exact" w:val="289"/>
          <w:jc w:val="center"/>
        </w:trPr>
        <w:tc>
          <w:tcPr>
            <w:tcW w:w="63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247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Tanque</w:t>
            </w:r>
          </w:p>
        </w:tc>
        <w:tc>
          <w:tcPr>
            <w:tcW w:w="2268"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98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19.05</w:t>
            </w:r>
          </w:p>
        </w:tc>
      </w:tr>
      <w:tr w:rsidR="00875EF9" w:rsidRPr="00A57088" w:rsidTr="00917B9A">
        <w:trPr>
          <w:trHeight w:hRule="exact" w:val="289"/>
          <w:jc w:val="center"/>
        </w:trPr>
        <w:tc>
          <w:tcPr>
            <w:tcW w:w="63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247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Hopper</w:t>
            </w:r>
          </w:p>
        </w:tc>
        <w:tc>
          <w:tcPr>
            <w:tcW w:w="2268"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98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20.70</w:t>
            </w:r>
          </w:p>
        </w:tc>
      </w:tr>
      <w:tr w:rsidR="00875EF9" w:rsidRPr="00A57088" w:rsidTr="00917B9A">
        <w:trPr>
          <w:trHeight w:hRule="exact" w:val="289"/>
          <w:jc w:val="center"/>
        </w:trPr>
        <w:tc>
          <w:tcPr>
            <w:tcW w:w="63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247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Cisterna de cemento</w:t>
            </w:r>
          </w:p>
        </w:tc>
        <w:tc>
          <w:tcPr>
            <w:tcW w:w="2268"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98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21.30</w:t>
            </w:r>
          </w:p>
        </w:tc>
      </w:tr>
      <w:tr w:rsidR="00875EF9" w:rsidRPr="00A57088" w:rsidTr="00917B9A">
        <w:trPr>
          <w:trHeight w:hRule="exact" w:val="289"/>
          <w:jc w:val="center"/>
        </w:trPr>
        <w:tc>
          <w:tcPr>
            <w:tcW w:w="63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247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Góndola rumana</w:t>
            </w:r>
          </w:p>
        </w:tc>
        <w:tc>
          <w:tcPr>
            <w:tcW w:w="2268"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98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20.50</w:t>
            </w:r>
          </w:p>
        </w:tc>
      </w:tr>
      <w:tr w:rsidR="00875EF9" w:rsidRPr="00A57088" w:rsidTr="00917B9A">
        <w:trPr>
          <w:trHeight w:hRule="exact" w:val="289"/>
          <w:jc w:val="center"/>
        </w:trPr>
        <w:tc>
          <w:tcPr>
            <w:tcW w:w="63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2477"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Volqueta</w:t>
            </w:r>
          </w:p>
        </w:tc>
        <w:tc>
          <w:tcPr>
            <w:tcW w:w="2268"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4</w:t>
            </w:r>
          </w:p>
        </w:tc>
        <w:tc>
          <w:tcPr>
            <w:tcW w:w="1984" w:type="dxa"/>
            <w:vAlign w:val="center"/>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sz w:val="24"/>
                <w:szCs w:val="24"/>
              </w:rPr>
              <w:t>20.00</w:t>
            </w:r>
          </w:p>
        </w:tc>
      </w:tr>
    </w:tbl>
    <w:p w:rsidR="00875EF9" w:rsidRPr="00263D26" w:rsidRDefault="006660BD" w:rsidP="006660BD">
      <w:pPr>
        <w:jc w:val="center"/>
        <w:rPr>
          <w:rFonts w:ascii="Times New Roman" w:hAnsi="Times New Roman" w:cs="Times New Roman"/>
          <w:i/>
          <w:sz w:val="20"/>
          <w:szCs w:val="24"/>
        </w:rPr>
      </w:pPr>
      <w:r w:rsidRPr="00263D26">
        <w:rPr>
          <w:rFonts w:ascii="Times New Roman" w:hAnsi="Times New Roman" w:cs="Times New Roman"/>
          <w:i/>
          <w:sz w:val="20"/>
          <w:szCs w:val="24"/>
        </w:rPr>
        <w:t>Tabla No.2 Características de vagones. Fuente: El autor.</w:t>
      </w:r>
    </w:p>
    <w:p w:rsidR="006660BD" w:rsidRPr="006660BD" w:rsidRDefault="006660BD" w:rsidP="006660BD">
      <w:pPr>
        <w:jc w:val="center"/>
        <w:rPr>
          <w:rFonts w:ascii="Times New Roman" w:hAnsi="Times New Roman" w:cs="Times New Roman"/>
          <w:sz w:val="20"/>
          <w:szCs w:val="24"/>
        </w:rPr>
      </w:pPr>
    </w:p>
    <w:p w:rsidR="00875EF9" w:rsidRPr="004B70DE" w:rsidRDefault="00875EF9" w:rsidP="004B70DE">
      <w:pPr>
        <w:pStyle w:val="Prrafodelista"/>
        <w:numPr>
          <w:ilvl w:val="0"/>
          <w:numId w:val="14"/>
        </w:numPr>
        <w:spacing w:after="0" w:line="360" w:lineRule="auto"/>
        <w:jc w:val="both"/>
        <w:outlineLvl w:val="2"/>
        <w:rPr>
          <w:rFonts w:ascii="Times New Roman" w:hAnsi="Times New Roman" w:cs="Times New Roman"/>
          <w:sz w:val="24"/>
          <w:szCs w:val="24"/>
        </w:rPr>
      </w:pPr>
      <w:bookmarkStart w:id="5" w:name="_Toc411088523"/>
      <w:r w:rsidRPr="004B70DE">
        <w:rPr>
          <w:rFonts w:ascii="Times New Roman" w:hAnsi="Times New Roman" w:cs="Times New Roman"/>
          <w:sz w:val="24"/>
          <w:szCs w:val="24"/>
        </w:rPr>
        <w:lastRenderedPageBreak/>
        <w:t xml:space="preserve">Determinación de la formación de tren más crítica. Cálculo de </w:t>
      </w:r>
      <w:proofErr w:type="spellStart"/>
      <w:r w:rsidRPr="004B70DE">
        <w:rPr>
          <w:rFonts w:ascii="Times New Roman" w:hAnsi="Times New Roman" w:cs="Times New Roman"/>
          <w:sz w:val="24"/>
          <w:szCs w:val="24"/>
        </w:rPr>
        <w:t>Kt</w:t>
      </w:r>
      <w:bookmarkEnd w:id="5"/>
      <w:proofErr w:type="spellEnd"/>
      <w:r w:rsidRPr="004B70DE">
        <w:rPr>
          <w:rFonts w:ascii="Times New Roman" w:hAnsi="Times New Roman" w:cs="Times New Roman"/>
          <w:sz w:val="24"/>
          <w:szCs w:val="24"/>
        </w:rPr>
        <w:t xml:space="preserve"> </w:t>
      </w:r>
      <w:r w:rsidR="00122D1D" w:rsidRPr="004B70DE">
        <w:rPr>
          <w:rFonts w:ascii="Times New Roman" w:hAnsi="Times New Roman" w:cs="Times New Roman"/>
          <w:sz w:val="24"/>
          <w:szCs w:val="24"/>
        </w:rPr>
        <w:t>según el Método de Clasificación de Puentes Ferroviarios de Acero.</w:t>
      </w:r>
    </w:p>
    <w:p w:rsidR="00875EF9" w:rsidRPr="00A57088" w:rsidRDefault="00875EF9" w:rsidP="00917B9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Para cuantificar las máximas solicitaciones a las cuales están sometidas las vigas de la superestructura se procede a determinar las 3 combinaciones de carga que mayor efecto producen en el centro de la luz. De forma análoga se obtienen las máximas solicitaciones en los extremos de las vigas</w:t>
      </w:r>
      <w:r w:rsidR="006660BD">
        <w:rPr>
          <w:rFonts w:ascii="Times New Roman" w:hAnsi="Times New Roman" w:cs="Times New Roman"/>
          <w:sz w:val="24"/>
          <w:szCs w:val="24"/>
        </w:rPr>
        <w:t xml:space="preserve"> (</w:t>
      </w:r>
      <w:r w:rsidRPr="00A57088">
        <w:rPr>
          <w:rFonts w:ascii="Times New Roman" w:hAnsi="Times New Roman" w:cs="Times New Roman"/>
          <w:sz w:val="24"/>
          <w:szCs w:val="24"/>
        </w:rPr>
        <w:t>zona de los apoyos</w:t>
      </w:r>
      <w:r w:rsidR="006660BD">
        <w:rPr>
          <w:rFonts w:ascii="Times New Roman" w:hAnsi="Times New Roman" w:cs="Times New Roman"/>
          <w:sz w:val="24"/>
          <w:szCs w:val="24"/>
        </w:rPr>
        <w:t>)</w:t>
      </w:r>
      <w:r w:rsidRPr="00A57088">
        <w:rPr>
          <w:rFonts w:ascii="Times New Roman" w:hAnsi="Times New Roman" w:cs="Times New Roman"/>
          <w:sz w:val="24"/>
          <w:szCs w:val="24"/>
        </w:rPr>
        <w:t>.</w:t>
      </w:r>
    </w:p>
    <w:p w:rsidR="00875EF9" w:rsidRPr="00A57088" w:rsidRDefault="00875EF9" w:rsidP="00917B9A">
      <w:pPr>
        <w:numPr>
          <w:ilvl w:val="0"/>
          <w:numId w:val="9"/>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En los apoyos α=0.00, λ=12.00</w:t>
      </w:r>
      <w:r w:rsidR="00844FF1">
        <w:rPr>
          <w:rFonts w:ascii="Times New Roman" w:hAnsi="Times New Roman" w:cs="Times New Roman"/>
          <w:sz w:val="24"/>
          <w:szCs w:val="24"/>
        </w:rPr>
        <w:t xml:space="preserve"> (Tabla 3)</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90"/>
        <w:gridCol w:w="643"/>
        <w:gridCol w:w="636"/>
        <w:gridCol w:w="222"/>
        <w:gridCol w:w="483"/>
        <w:gridCol w:w="390"/>
        <w:gridCol w:w="643"/>
        <w:gridCol w:w="636"/>
        <w:gridCol w:w="222"/>
        <w:gridCol w:w="483"/>
        <w:gridCol w:w="390"/>
        <w:gridCol w:w="643"/>
        <w:gridCol w:w="636"/>
      </w:tblGrid>
      <w:tr w:rsidR="00875EF9" w:rsidRPr="00A57088" w:rsidTr="00917B9A">
        <w:trPr>
          <w:jc w:val="center"/>
        </w:trPr>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Lo</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V</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-s</w:t>
            </w: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Lo</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V</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-s</w:t>
            </w: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Lo</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V</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-s</w:t>
            </w:r>
          </w:p>
        </w:tc>
      </w:tr>
      <w:tr w:rsidR="00875EF9" w:rsidRPr="00A57088" w:rsidTr="00917B9A">
        <w:trPr>
          <w:jc w:val="center"/>
        </w:trPr>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p w:rsidR="00875EF9" w:rsidRPr="00A57088" w:rsidRDefault="00875EF9" w:rsidP="00875EF9">
            <w:pPr>
              <w:jc w:val="both"/>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4,31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4,30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r>
      <w:tr w:rsidR="00875EF9" w:rsidRPr="00A57088" w:rsidTr="00917B9A">
        <w:trPr>
          <w:jc w:val="center"/>
        </w:trPr>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r>
      <w:tr w:rsidR="00875EF9" w:rsidRPr="00A57088" w:rsidTr="00917B9A">
        <w:trPr>
          <w:jc w:val="center"/>
        </w:trPr>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F</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3,16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3,31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3,29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3,34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4,27</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3,32</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r>
      <w:tr w:rsidR="00875EF9" w:rsidRPr="00A57088" w:rsidTr="00917B9A">
        <w:trPr>
          <w:jc w:val="center"/>
        </w:trPr>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r>
      <w:tr w:rsidR="00875EF9" w:rsidRPr="00A57088" w:rsidTr="00917B9A">
        <w:trPr>
          <w:jc w:val="center"/>
        </w:trPr>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G</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3,56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H</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J</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4,69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3,64</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4,12</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4,81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4,18</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4,78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4,85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4,16</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3,72</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4,83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4,07</w:t>
            </w:r>
          </w:p>
        </w:tc>
      </w:tr>
    </w:tbl>
    <w:p w:rsidR="00875EF9" w:rsidRPr="00263D26" w:rsidRDefault="00844FF1" w:rsidP="00844FF1">
      <w:pPr>
        <w:spacing w:before="240" w:after="0"/>
        <w:jc w:val="center"/>
        <w:rPr>
          <w:rFonts w:ascii="Times New Roman" w:hAnsi="Times New Roman" w:cs="Times New Roman"/>
          <w:i/>
          <w:sz w:val="20"/>
          <w:szCs w:val="24"/>
        </w:rPr>
      </w:pPr>
      <w:r w:rsidRPr="00263D26">
        <w:rPr>
          <w:rFonts w:ascii="Times New Roman" w:hAnsi="Times New Roman" w:cs="Times New Roman"/>
          <w:i/>
          <w:sz w:val="20"/>
          <w:szCs w:val="24"/>
        </w:rPr>
        <w:t xml:space="preserve">Tabla 3. Resultados del coeficiente </w:t>
      </w:r>
      <w:proofErr w:type="spellStart"/>
      <w:r w:rsidRPr="00263D26">
        <w:rPr>
          <w:rFonts w:ascii="Times New Roman" w:hAnsi="Times New Roman" w:cs="Times New Roman"/>
          <w:i/>
          <w:sz w:val="20"/>
          <w:szCs w:val="24"/>
        </w:rPr>
        <w:t>Kt</w:t>
      </w:r>
      <w:proofErr w:type="spellEnd"/>
      <w:r w:rsidRPr="00263D26">
        <w:rPr>
          <w:rFonts w:ascii="Times New Roman" w:hAnsi="Times New Roman" w:cs="Times New Roman"/>
          <w:i/>
          <w:sz w:val="20"/>
          <w:szCs w:val="24"/>
        </w:rPr>
        <w:t xml:space="preserve"> en los apoyos para las diferentes combinaciones de carga.</w:t>
      </w:r>
      <w:r w:rsidR="00BC0F9C" w:rsidRPr="00263D26">
        <w:rPr>
          <w:rFonts w:ascii="Times New Roman" w:hAnsi="Times New Roman" w:cs="Times New Roman"/>
          <w:i/>
          <w:sz w:val="20"/>
          <w:szCs w:val="24"/>
        </w:rPr>
        <w:t xml:space="preserve"> Fuente: El autor.</w:t>
      </w:r>
    </w:p>
    <w:p w:rsidR="00844FF1" w:rsidRDefault="00844FF1" w:rsidP="00917B9A">
      <w:pPr>
        <w:spacing w:after="0" w:line="360" w:lineRule="auto"/>
        <w:jc w:val="both"/>
        <w:rPr>
          <w:rFonts w:ascii="Times New Roman" w:hAnsi="Times New Roman" w:cs="Times New Roman"/>
          <w:sz w:val="24"/>
          <w:szCs w:val="24"/>
        </w:rPr>
      </w:pPr>
    </w:p>
    <w:p w:rsidR="00875EF9" w:rsidRPr="00A57088" w:rsidRDefault="00875EF9" w:rsidP="00917B9A">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Después de realizado el cálculo del coeficiente </w:t>
      </w:r>
      <w:proofErr w:type="spellStart"/>
      <w:r w:rsidRPr="00A57088">
        <w:rPr>
          <w:rFonts w:ascii="Times New Roman" w:hAnsi="Times New Roman" w:cs="Times New Roman"/>
          <w:sz w:val="24"/>
          <w:szCs w:val="24"/>
        </w:rPr>
        <w:t>Kt</w:t>
      </w:r>
      <w:proofErr w:type="spellEnd"/>
      <w:r w:rsidR="00334BD8" w:rsidRPr="00A57088">
        <w:rPr>
          <w:rFonts w:ascii="Times New Roman" w:hAnsi="Times New Roman" w:cs="Times New Roman"/>
          <w:sz w:val="24"/>
          <w:szCs w:val="24"/>
        </w:rPr>
        <w:t>.</w:t>
      </w:r>
      <w:r w:rsidRPr="00A57088">
        <w:rPr>
          <w:rFonts w:ascii="Times New Roman" w:hAnsi="Times New Roman" w:cs="Times New Roman"/>
          <w:sz w:val="24"/>
          <w:szCs w:val="24"/>
        </w:rPr>
        <w:t xml:space="preserve"> </w:t>
      </w:r>
      <w:r w:rsidR="00334BD8" w:rsidRPr="00A57088">
        <w:rPr>
          <w:rFonts w:ascii="Times New Roman" w:hAnsi="Times New Roman" w:cs="Times New Roman"/>
          <w:sz w:val="24"/>
          <w:szCs w:val="24"/>
        </w:rPr>
        <w:t xml:space="preserve">(Clase de Tren) </w:t>
      </w:r>
      <w:r w:rsidRPr="00A57088">
        <w:rPr>
          <w:rFonts w:ascii="Times New Roman" w:hAnsi="Times New Roman" w:cs="Times New Roman"/>
          <w:sz w:val="24"/>
          <w:szCs w:val="24"/>
        </w:rPr>
        <w:t>para las 45 combinaciones de locomotora y vagón que podrían circular por este tramo de vía, se ha determinado que las formaciones de trenes críticas son las siguientes:</w:t>
      </w:r>
    </w:p>
    <w:p w:rsidR="00875EF9" w:rsidRPr="00A57088" w:rsidRDefault="00875EF9" w:rsidP="00360387">
      <w:pPr>
        <w:numPr>
          <w:ilvl w:val="0"/>
          <w:numId w:val="10"/>
        </w:numPr>
        <w:spacing w:after="0" w:line="360" w:lineRule="auto"/>
        <w:ind w:left="714" w:hanging="357"/>
        <w:jc w:val="both"/>
        <w:rPr>
          <w:rFonts w:ascii="Times New Roman" w:hAnsi="Times New Roman" w:cs="Times New Roman"/>
          <w:sz w:val="24"/>
          <w:szCs w:val="24"/>
        </w:rPr>
      </w:pPr>
      <w:r w:rsidRPr="00A57088">
        <w:rPr>
          <w:rFonts w:ascii="Times New Roman" w:hAnsi="Times New Roman" w:cs="Times New Roman"/>
          <w:sz w:val="24"/>
          <w:szCs w:val="24"/>
        </w:rPr>
        <w:t>Locomotora DF7G-China + Vagón Góndola rumana</w:t>
      </w:r>
    </w:p>
    <w:p w:rsidR="00875EF9" w:rsidRPr="00A57088" w:rsidRDefault="00875EF9" w:rsidP="00360387">
      <w:pPr>
        <w:numPr>
          <w:ilvl w:val="0"/>
          <w:numId w:val="10"/>
        </w:numPr>
        <w:spacing w:after="0" w:line="360" w:lineRule="auto"/>
        <w:ind w:left="714" w:hanging="357"/>
        <w:jc w:val="both"/>
        <w:rPr>
          <w:rFonts w:ascii="Times New Roman" w:hAnsi="Times New Roman" w:cs="Times New Roman"/>
          <w:sz w:val="24"/>
          <w:szCs w:val="24"/>
        </w:rPr>
      </w:pPr>
      <w:r w:rsidRPr="00A57088">
        <w:rPr>
          <w:rFonts w:ascii="Times New Roman" w:hAnsi="Times New Roman" w:cs="Times New Roman"/>
          <w:sz w:val="24"/>
          <w:szCs w:val="24"/>
        </w:rPr>
        <w:t>Vagones Hopper (después de que la locomotora ha rebasado la estructura)</w:t>
      </w:r>
    </w:p>
    <w:p w:rsidR="00875EF9" w:rsidRDefault="00875EF9" w:rsidP="00360387">
      <w:pPr>
        <w:numPr>
          <w:ilvl w:val="0"/>
          <w:numId w:val="10"/>
        </w:numPr>
        <w:spacing w:after="0" w:line="360" w:lineRule="auto"/>
        <w:ind w:left="714" w:hanging="357"/>
        <w:jc w:val="both"/>
        <w:rPr>
          <w:rFonts w:ascii="Times New Roman" w:hAnsi="Times New Roman" w:cs="Times New Roman"/>
          <w:sz w:val="24"/>
          <w:szCs w:val="24"/>
        </w:rPr>
      </w:pPr>
      <w:r w:rsidRPr="00A57088">
        <w:rPr>
          <w:rFonts w:ascii="Times New Roman" w:hAnsi="Times New Roman" w:cs="Times New Roman"/>
          <w:sz w:val="24"/>
          <w:szCs w:val="24"/>
        </w:rPr>
        <w:t xml:space="preserve">Locomotora C-30-7 + Vagón Góndola rumana  </w:t>
      </w:r>
    </w:p>
    <w:p w:rsidR="00844FF1" w:rsidRDefault="00844FF1" w:rsidP="00844FF1">
      <w:pPr>
        <w:spacing w:after="0" w:line="360" w:lineRule="auto"/>
        <w:ind w:left="714"/>
        <w:jc w:val="both"/>
        <w:rPr>
          <w:rFonts w:ascii="Times New Roman" w:hAnsi="Times New Roman" w:cs="Times New Roman"/>
          <w:sz w:val="24"/>
          <w:szCs w:val="24"/>
        </w:rPr>
      </w:pPr>
    </w:p>
    <w:p w:rsidR="00844FF1" w:rsidRPr="00A57088" w:rsidRDefault="00844FF1" w:rsidP="00844FF1">
      <w:pPr>
        <w:spacing w:after="0" w:line="360" w:lineRule="auto"/>
        <w:ind w:left="714"/>
        <w:jc w:val="both"/>
        <w:rPr>
          <w:rFonts w:ascii="Times New Roman" w:hAnsi="Times New Roman" w:cs="Times New Roman"/>
          <w:sz w:val="24"/>
          <w:szCs w:val="24"/>
        </w:rPr>
      </w:pPr>
    </w:p>
    <w:p w:rsidR="00875EF9" w:rsidRDefault="00875EF9" w:rsidP="00844FF1">
      <w:pPr>
        <w:numPr>
          <w:ilvl w:val="0"/>
          <w:numId w:val="8"/>
        </w:numPr>
        <w:spacing w:line="360" w:lineRule="auto"/>
        <w:ind w:left="714" w:hanging="357"/>
        <w:jc w:val="both"/>
        <w:rPr>
          <w:rFonts w:ascii="Times New Roman" w:hAnsi="Times New Roman" w:cs="Times New Roman"/>
          <w:sz w:val="24"/>
          <w:szCs w:val="24"/>
        </w:rPr>
      </w:pPr>
      <w:r w:rsidRPr="00A57088">
        <w:rPr>
          <w:rFonts w:ascii="Times New Roman" w:hAnsi="Times New Roman" w:cs="Times New Roman"/>
          <w:sz w:val="24"/>
          <w:szCs w:val="24"/>
        </w:rPr>
        <w:t>En el centro de la luz α=0.50, λ=12.00</w:t>
      </w:r>
      <w:r w:rsidR="00844FF1">
        <w:rPr>
          <w:rFonts w:ascii="Times New Roman" w:hAnsi="Times New Roman" w:cs="Times New Roman"/>
          <w:sz w:val="24"/>
          <w:szCs w:val="24"/>
        </w:rPr>
        <w:t>. (Tabla 4)</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90"/>
        <w:gridCol w:w="643"/>
        <w:gridCol w:w="636"/>
        <w:gridCol w:w="222"/>
        <w:gridCol w:w="483"/>
        <w:gridCol w:w="390"/>
        <w:gridCol w:w="643"/>
        <w:gridCol w:w="636"/>
        <w:gridCol w:w="222"/>
        <w:gridCol w:w="483"/>
        <w:gridCol w:w="390"/>
        <w:gridCol w:w="643"/>
        <w:gridCol w:w="636"/>
      </w:tblGrid>
      <w:tr w:rsidR="00875EF9" w:rsidRPr="00A57088" w:rsidTr="00917B9A">
        <w:trPr>
          <w:jc w:val="center"/>
        </w:trPr>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Lo</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V</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-s</w:t>
            </w: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Lo</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V</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-s</w:t>
            </w: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Lo</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V</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-s</w:t>
            </w:r>
          </w:p>
        </w:tc>
      </w:tr>
      <w:tr w:rsidR="00875EF9" w:rsidRPr="00A57088" w:rsidTr="00917B9A">
        <w:trPr>
          <w:jc w:val="center"/>
        </w:trPr>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3,67</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p w:rsidR="00875EF9" w:rsidRPr="00A57088" w:rsidRDefault="00875EF9" w:rsidP="00875EF9">
            <w:pPr>
              <w:jc w:val="both"/>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3,77</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3,99</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3,97</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r>
      <w:tr w:rsidR="00875EF9" w:rsidRPr="00A57088" w:rsidTr="00917B9A">
        <w:trPr>
          <w:jc w:val="center"/>
        </w:trPr>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r>
      <w:tr w:rsidR="00875EF9" w:rsidRPr="00A57088" w:rsidTr="00917B9A">
        <w:trPr>
          <w:jc w:val="center"/>
        </w:trPr>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3,82</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F</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2,61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3,82</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2,61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3,82</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2,61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2,61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3,88</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2,61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r>
      <w:tr w:rsidR="00875EF9" w:rsidRPr="00A57088" w:rsidTr="00917B9A">
        <w:trPr>
          <w:jc w:val="center"/>
        </w:trPr>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gridSpan w:val="4"/>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r>
      <w:tr w:rsidR="00875EF9" w:rsidRPr="00A57088" w:rsidTr="00917B9A">
        <w:trPr>
          <w:jc w:val="center"/>
        </w:trPr>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G</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3,25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H</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3,66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val="restart"/>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J</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A</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4,41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3,46</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2,56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3,85</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B</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4,61</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4,04</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2,56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3,73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C</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4,50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3,87</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2,56</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D</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4,70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4,20</w:t>
            </w:r>
          </w:p>
        </w:tc>
      </w:tr>
      <w:tr w:rsidR="00875EF9" w:rsidRPr="00A57088" w:rsidTr="00917B9A">
        <w:trPr>
          <w:jc w:val="center"/>
        </w:trPr>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3,53</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3,94</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vMerge/>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E</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4,70</w:t>
            </w:r>
          </w:p>
        </w:tc>
        <w:tc>
          <w:tcPr>
            <w:tcW w:w="0" w:type="auto"/>
            <w:shd w:val="clear" w:color="auto" w:fill="auto"/>
            <w:vAlign w:val="center"/>
          </w:tcPr>
          <w:p w:rsidR="00875EF9" w:rsidRPr="00A57088" w:rsidRDefault="00875EF9" w:rsidP="00875EF9">
            <w:pPr>
              <w:spacing w:after="0"/>
              <w:jc w:val="center"/>
              <w:rPr>
                <w:rFonts w:ascii="Times New Roman" w:hAnsi="Times New Roman" w:cs="Times New Roman"/>
                <w:sz w:val="24"/>
                <w:szCs w:val="24"/>
              </w:rPr>
            </w:pPr>
            <w:r w:rsidRPr="00A57088">
              <w:rPr>
                <w:rFonts w:ascii="Times New Roman" w:hAnsi="Times New Roman" w:cs="Times New Roman"/>
                <w:sz w:val="24"/>
                <w:szCs w:val="24"/>
              </w:rPr>
              <w:t>4,13</w:t>
            </w:r>
          </w:p>
        </w:tc>
      </w:tr>
    </w:tbl>
    <w:p w:rsidR="00844FF1" w:rsidRPr="00263D26" w:rsidRDefault="00844FF1" w:rsidP="00844FF1">
      <w:pPr>
        <w:spacing w:before="240" w:after="0"/>
        <w:jc w:val="center"/>
        <w:rPr>
          <w:rFonts w:ascii="Times New Roman" w:hAnsi="Times New Roman" w:cs="Times New Roman"/>
          <w:i/>
          <w:sz w:val="20"/>
          <w:szCs w:val="24"/>
        </w:rPr>
      </w:pPr>
      <w:r w:rsidRPr="00263D26">
        <w:rPr>
          <w:rFonts w:ascii="Times New Roman" w:hAnsi="Times New Roman" w:cs="Times New Roman"/>
          <w:i/>
          <w:sz w:val="20"/>
          <w:szCs w:val="24"/>
        </w:rPr>
        <w:t xml:space="preserve">Tabla 4. Resultados del coeficiente </w:t>
      </w:r>
      <w:proofErr w:type="spellStart"/>
      <w:r w:rsidRPr="00263D26">
        <w:rPr>
          <w:rFonts w:ascii="Times New Roman" w:hAnsi="Times New Roman" w:cs="Times New Roman"/>
          <w:i/>
          <w:sz w:val="20"/>
          <w:szCs w:val="24"/>
        </w:rPr>
        <w:t>Kt</w:t>
      </w:r>
      <w:proofErr w:type="spellEnd"/>
      <w:r w:rsidRPr="00263D26">
        <w:rPr>
          <w:rFonts w:ascii="Times New Roman" w:hAnsi="Times New Roman" w:cs="Times New Roman"/>
          <w:i/>
          <w:sz w:val="20"/>
          <w:szCs w:val="24"/>
        </w:rPr>
        <w:t xml:space="preserve"> en el centro de la luz para las diferentes combinaciones de carga.</w:t>
      </w:r>
      <w:r w:rsidR="00BC0F9C" w:rsidRPr="00263D26">
        <w:rPr>
          <w:rFonts w:ascii="Times New Roman" w:hAnsi="Times New Roman" w:cs="Times New Roman"/>
          <w:i/>
          <w:sz w:val="20"/>
          <w:szCs w:val="24"/>
        </w:rPr>
        <w:t xml:space="preserve"> Fuente: El autor.</w:t>
      </w:r>
    </w:p>
    <w:p w:rsidR="00360387" w:rsidRPr="00A57088" w:rsidRDefault="00360387" w:rsidP="00360387">
      <w:pPr>
        <w:spacing w:after="0" w:line="360" w:lineRule="auto"/>
        <w:jc w:val="both"/>
        <w:rPr>
          <w:rFonts w:ascii="Times New Roman" w:hAnsi="Times New Roman" w:cs="Times New Roman"/>
          <w:sz w:val="24"/>
          <w:szCs w:val="24"/>
        </w:rPr>
      </w:pPr>
    </w:p>
    <w:p w:rsidR="00875EF9" w:rsidRPr="00A57088" w:rsidRDefault="00875EF9" w:rsidP="00360387">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En el centro de la luz las combinaciones de trenes que resultan más desfavorables son:</w:t>
      </w:r>
    </w:p>
    <w:p w:rsidR="00875EF9" w:rsidRPr="00A57088" w:rsidRDefault="00875EF9" w:rsidP="00360387">
      <w:pPr>
        <w:numPr>
          <w:ilvl w:val="0"/>
          <w:numId w:val="10"/>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Vagones volqueta (en los instantes en los que la locomotora ya ha rebasado el puente)</w:t>
      </w:r>
    </w:p>
    <w:p w:rsidR="00875EF9" w:rsidRPr="00A57088" w:rsidRDefault="00875EF9" w:rsidP="00360387">
      <w:pPr>
        <w:numPr>
          <w:ilvl w:val="0"/>
          <w:numId w:val="10"/>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Locomotora C-30-7 + Vagón Volqueta</w:t>
      </w:r>
      <w:r w:rsidR="009A52AC" w:rsidRPr="00A57088">
        <w:rPr>
          <w:rFonts w:ascii="Times New Roman" w:hAnsi="Times New Roman" w:cs="Times New Roman"/>
          <w:sz w:val="24"/>
          <w:szCs w:val="24"/>
        </w:rPr>
        <w:t>.</w:t>
      </w:r>
    </w:p>
    <w:p w:rsidR="009A52AC" w:rsidRPr="00A57088" w:rsidRDefault="009A52AC" w:rsidP="009A52AC">
      <w:pPr>
        <w:spacing w:after="0" w:line="360" w:lineRule="auto"/>
        <w:jc w:val="both"/>
        <w:rPr>
          <w:rFonts w:ascii="Times New Roman" w:hAnsi="Times New Roman" w:cs="Times New Roman"/>
          <w:sz w:val="24"/>
          <w:szCs w:val="24"/>
        </w:rPr>
      </w:pPr>
    </w:p>
    <w:p w:rsidR="009A52AC" w:rsidRPr="00A57088" w:rsidRDefault="009A52AC" w:rsidP="009A52AC">
      <w:pPr>
        <w:jc w:val="both"/>
        <w:rPr>
          <w:rFonts w:ascii="Times New Roman" w:hAnsi="Times New Roman" w:cs="Times New Roman"/>
          <w:sz w:val="24"/>
          <w:szCs w:val="24"/>
        </w:rPr>
      </w:pPr>
      <w:r w:rsidRPr="00A57088">
        <w:rPr>
          <w:rFonts w:ascii="Times New Roman" w:hAnsi="Times New Roman" w:cs="Times New Roman"/>
          <w:sz w:val="24"/>
          <w:szCs w:val="24"/>
        </w:rPr>
        <w:t>Abreviaturas utilizadas:</w:t>
      </w:r>
    </w:p>
    <w:p w:rsidR="004B70DE" w:rsidRDefault="004B70DE" w:rsidP="009A52AC">
      <w:pPr>
        <w:jc w:val="both"/>
        <w:rPr>
          <w:rFonts w:ascii="Times New Roman" w:hAnsi="Times New Roman" w:cs="Times New Roman"/>
          <w:sz w:val="24"/>
          <w:szCs w:val="24"/>
        </w:rPr>
        <w:sectPr w:rsidR="004B70DE" w:rsidSect="00A5313A">
          <w:pgSz w:w="12240" w:h="15840" w:code="1"/>
          <w:pgMar w:top="1417" w:right="1701" w:bottom="1417" w:left="1701" w:header="708" w:footer="708" w:gutter="0"/>
          <w:cols w:space="708"/>
          <w:docGrid w:linePitch="360"/>
        </w:sectPr>
      </w:pPr>
    </w:p>
    <w:p w:rsidR="009A52AC" w:rsidRDefault="009A52AC" w:rsidP="009A52AC">
      <w:pPr>
        <w:jc w:val="both"/>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004B70DE">
        <w:rPr>
          <w:rFonts w:ascii="Times New Roman" w:hAnsi="Times New Roman" w:cs="Times New Roman"/>
          <w:sz w:val="24"/>
          <w:szCs w:val="24"/>
        </w:rPr>
        <w:t>-</w:t>
      </w:r>
      <w:proofErr w:type="gramStart"/>
      <w:r w:rsidR="004B70DE">
        <w:rPr>
          <w:rFonts w:ascii="Times New Roman" w:hAnsi="Times New Roman" w:cs="Times New Roman"/>
          <w:sz w:val="24"/>
          <w:szCs w:val="24"/>
        </w:rPr>
        <w:t>s :</w:t>
      </w:r>
      <w:proofErr w:type="gramEnd"/>
      <w:r w:rsidR="004B70DE">
        <w:rPr>
          <w:rFonts w:ascii="Times New Roman" w:hAnsi="Times New Roman" w:cs="Times New Roman"/>
          <w:sz w:val="24"/>
          <w:szCs w:val="24"/>
        </w:rPr>
        <w:t xml:space="preserve"> </w:t>
      </w:r>
      <w:r w:rsidRPr="00A57088">
        <w:rPr>
          <w:rFonts w:ascii="Times New Roman" w:hAnsi="Times New Roman" w:cs="Times New Roman"/>
          <w:sz w:val="24"/>
          <w:szCs w:val="24"/>
        </w:rPr>
        <w:t xml:space="preserve"> sin considerar la locomotora.</w:t>
      </w:r>
    </w:p>
    <w:p w:rsidR="004B70DE" w:rsidRDefault="004B70DE" w:rsidP="004B70DE">
      <w:pPr>
        <w:jc w:val="both"/>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 xml:space="preserve">-c.- Considerando la locomotora. </w:t>
      </w:r>
    </w:p>
    <w:p w:rsidR="004B70DE" w:rsidRDefault="004B70DE" w:rsidP="004B70DE">
      <w:pPr>
        <w:jc w:val="both"/>
        <w:rPr>
          <w:rFonts w:ascii="Times New Roman" w:hAnsi="Times New Roman" w:cs="Times New Roman"/>
          <w:sz w:val="24"/>
          <w:szCs w:val="24"/>
        </w:rPr>
      </w:pPr>
      <w:r w:rsidRPr="00A57088">
        <w:rPr>
          <w:rFonts w:ascii="Times New Roman" w:hAnsi="Times New Roman" w:cs="Times New Roman"/>
          <w:sz w:val="24"/>
          <w:szCs w:val="24"/>
        </w:rPr>
        <w:t xml:space="preserve">Lo- Locomotora.                            </w:t>
      </w:r>
    </w:p>
    <w:p w:rsidR="004B70DE" w:rsidRPr="00A57088" w:rsidRDefault="004B70DE" w:rsidP="004B70DE">
      <w:pPr>
        <w:jc w:val="both"/>
        <w:rPr>
          <w:rFonts w:ascii="Times New Roman" w:hAnsi="Times New Roman" w:cs="Times New Roman"/>
          <w:sz w:val="24"/>
          <w:szCs w:val="24"/>
        </w:rPr>
      </w:pPr>
      <w:r w:rsidRPr="00A57088">
        <w:rPr>
          <w:rFonts w:ascii="Times New Roman" w:hAnsi="Times New Roman" w:cs="Times New Roman"/>
          <w:sz w:val="24"/>
          <w:szCs w:val="24"/>
        </w:rPr>
        <w:t>V.- Vagón</w:t>
      </w:r>
    </w:p>
    <w:p w:rsidR="004B70DE" w:rsidRDefault="009A52AC" w:rsidP="004B70DE">
      <w:pPr>
        <w:jc w:val="both"/>
        <w:rPr>
          <w:rFonts w:ascii="Times New Roman" w:hAnsi="Times New Roman" w:cs="Times New Roman"/>
          <w:sz w:val="24"/>
          <w:szCs w:val="24"/>
        </w:rPr>
      </w:pPr>
      <w:proofErr w:type="spellStart"/>
      <w:r w:rsidRPr="00A57088">
        <w:rPr>
          <w:rFonts w:ascii="Times New Roman" w:hAnsi="Times New Roman" w:cs="Times New Roman"/>
          <w:sz w:val="24"/>
          <w:szCs w:val="24"/>
        </w:rPr>
        <w:t>Kt</w:t>
      </w:r>
      <w:proofErr w:type="spellEnd"/>
      <w:r w:rsidRPr="00A57088">
        <w:rPr>
          <w:rFonts w:ascii="Times New Roman" w:hAnsi="Times New Roman" w:cs="Times New Roman"/>
          <w:sz w:val="24"/>
          <w:szCs w:val="24"/>
        </w:rPr>
        <w:t xml:space="preserve">. Coeficiente unidades de carga o clases de carga.   </w:t>
      </w:r>
    </w:p>
    <w:p w:rsidR="009A52AC" w:rsidRPr="00A57088" w:rsidRDefault="009A52AC" w:rsidP="004B70DE">
      <w:pPr>
        <w:jc w:val="both"/>
        <w:rPr>
          <w:rFonts w:ascii="Times New Roman" w:hAnsi="Times New Roman" w:cs="Times New Roman"/>
          <w:sz w:val="24"/>
          <w:szCs w:val="24"/>
        </w:rPr>
      </w:pPr>
      <w:r w:rsidRPr="00A57088">
        <w:rPr>
          <w:rFonts w:ascii="Times New Roman" w:hAnsi="Times New Roman" w:cs="Times New Roman"/>
          <w:sz w:val="24"/>
          <w:szCs w:val="24"/>
        </w:rPr>
        <w:t>α- Posición de la sección analizada</w:t>
      </w:r>
    </w:p>
    <w:p w:rsidR="009A52AC" w:rsidRPr="00A57088" w:rsidRDefault="009A52AC" w:rsidP="009A52AC">
      <w:pPr>
        <w:spacing w:after="120"/>
        <w:jc w:val="both"/>
        <w:rPr>
          <w:rFonts w:ascii="Times New Roman" w:hAnsi="Times New Roman" w:cs="Times New Roman"/>
          <w:sz w:val="24"/>
          <w:szCs w:val="24"/>
        </w:rPr>
      </w:pPr>
      <w:r w:rsidRPr="00A57088">
        <w:rPr>
          <w:rFonts w:ascii="Times New Roman" w:hAnsi="Times New Roman" w:cs="Times New Roman"/>
          <w:sz w:val="24"/>
          <w:szCs w:val="24"/>
        </w:rPr>
        <w:t>α=0 sobre los apoyos</w:t>
      </w:r>
    </w:p>
    <w:p w:rsidR="009A52AC" w:rsidRPr="00A57088" w:rsidRDefault="009A52AC" w:rsidP="009A52AC">
      <w:pPr>
        <w:spacing w:after="120"/>
        <w:jc w:val="both"/>
        <w:rPr>
          <w:rFonts w:ascii="Times New Roman" w:hAnsi="Times New Roman" w:cs="Times New Roman"/>
          <w:sz w:val="24"/>
          <w:szCs w:val="24"/>
        </w:rPr>
      </w:pPr>
      <w:r w:rsidRPr="00A57088">
        <w:rPr>
          <w:rFonts w:ascii="Times New Roman" w:hAnsi="Times New Roman" w:cs="Times New Roman"/>
          <w:sz w:val="24"/>
          <w:szCs w:val="24"/>
        </w:rPr>
        <w:t>α=0,5 en el centro de la luz</w:t>
      </w:r>
    </w:p>
    <w:p w:rsidR="004B70DE" w:rsidRDefault="009A52AC" w:rsidP="004B70DE">
      <w:pPr>
        <w:spacing w:after="120"/>
        <w:jc w:val="both"/>
        <w:rPr>
          <w:rFonts w:ascii="Times New Roman" w:hAnsi="Times New Roman" w:cs="Times New Roman"/>
          <w:sz w:val="24"/>
          <w:szCs w:val="24"/>
        </w:rPr>
      </w:pPr>
      <w:r w:rsidRPr="00A57088">
        <w:rPr>
          <w:rFonts w:ascii="Times New Roman" w:hAnsi="Times New Roman" w:cs="Times New Roman"/>
          <w:sz w:val="24"/>
          <w:szCs w:val="24"/>
        </w:rPr>
        <w:t>λ - Longitud de cálculo de la viga</w:t>
      </w:r>
      <w:bookmarkStart w:id="6" w:name="_Toc411088524"/>
    </w:p>
    <w:p w:rsidR="004B70DE" w:rsidRDefault="004B70DE" w:rsidP="004B70DE">
      <w:pPr>
        <w:spacing w:after="120"/>
        <w:jc w:val="both"/>
        <w:rPr>
          <w:rFonts w:ascii="Times New Roman" w:hAnsi="Times New Roman" w:cs="Times New Roman"/>
          <w:sz w:val="24"/>
          <w:szCs w:val="24"/>
        </w:rPr>
      </w:pPr>
    </w:p>
    <w:p w:rsidR="004B70DE" w:rsidRDefault="004B70DE" w:rsidP="004B70DE">
      <w:pPr>
        <w:spacing w:after="120"/>
        <w:jc w:val="both"/>
        <w:rPr>
          <w:rFonts w:ascii="Times New Roman" w:hAnsi="Times New Roman" w:cs="Times New Roman"/>
          <w:sz w:val="24"/>
          <w:szCs w:val="24"/>
        </w:rPr>
        <w:sectPr w:rsidR="004B70DE" w:rsidSect="004B70DE">
          <w:type w:val="continuous"/>
          <w:pgSz w:w="12240" w:h="15840" w:code="1"/>
          <w:pgMar w:top="1417" w:right="1701" w:bottom="1417" w:left="1701" w:header="708" w:footer="708" w:gutter="0"/>
          <w:cols w:num="2" w:space="708"/>
          <w:docGrid w:linePitch="360"/>
        </w:sectPr>
      </w:pPr>
    </w:p>
    <w:p w:rsidR="004B70DE" w:rsidRDefault="004B70DE" w:rsidP="00360387">
      <w:pPr>
        <w:spacing w:after="0" w:line="360" w:lineRule="auto"/>
        <w:jc w:val="both"/>
        <w:outlineLvl w:val="1"/>
        <w:rPr>
          <w:rFonts w:ascii="Times New Roman" w:hAnsi="Times New Roman" w:cs="Times New Roman"/>
          <w:sz w:val="24"/>
          <w:szCs w:val="24"/>
        </w:rPr>
      </w:pPr>
    </w:p>
    <w:p w:rsidR="00875EF9" w:rsidRPr="004B70DE" w:rsidRDefault="00875EF9" w:rsidP="004B70DE">
      <w:pPr>
        <w:pStyle w:val="Prrafodelista"/>
        <w:numPr>
          <w:ilvl w:val="0"/>
          <w:numId w:val="13"/>
        </w:numPr>
        <w:rPr>
          <w:rFonts w:ascii="Times New Roman" w:hAnsi="Times New Roman" w:cs="Times New Roman"/>
          <w:sz w:val="24"/>
          <w:szCs w:val="24"/>
        </w:rPr>
      </w:pPr>
      <w:r w:rsidRPr="004B70DE">
        <w:rPr>
          <w:rFonts w:ascii="Times New Roman" w:hAnsi="Times New Roman" w:cs="Times New Roman"/>
          <w:sz w:val="24"/>
          <w:szCs w:val="24"/>
        </w:rPr>
        <w:t>Consideraciones para la modelación de la estructura</w:t>
      </w:r>
      <w:bookmarkEnd w:id="6"/>
    </w:p>
    <w:p w:rsidR="00875EF9" w:rsidRPr="00A57088" w:rsidRDefault="00875EF9" w:rsidP="00360387">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La modelación numérica de la estructura se lleva a cabo con el software de interface gráfica SAP2000 </w:t>
      </w:r>
      <w:r w:rsidR="004B70DE">
        <w:rPr>
          <w:rFonts w:ascii="Times New Roman" w:hAnsi="Times New Roman" w:cs="Times New Roman"/>
          <w:sz w:val="24"/>
          <w:szCs w:val="24"/>
        </w:rPr>
        <w:t>v</w:t>
      </w:r>
      <w:r w:rsidR="00585411" w:rsidRPr="00A57088">
        <w:rPr>
          <w:rFonts w:ascii="Times New Roman" w:hAnsi="Times New Roman" w:cs="Times New Roman"/>
          <w:sz w:val="24"/>
          <w:szCs w:val="24"/>
        </w:rPr>
        <w:t>16</w:t>
      </w:r>
      <w:r w:rsidRPr="00A57088">
        <w:rPr>
          <w:rFonts w:ascii="Times New Roman" w:hAnsi="Times New Roman" w:cs="Times New Roman"/>
          <w:sz w:val="24"/>
          <w:szCs w:val="24"/>
        </w:rPr>
        <w:t>. El modelo concebido toma como base el uso de elementos tipo Shell, es decir, elementos con forma de membrana o placa con dos dimensiones de longitudes mucho mayores que la tercera, en este caso del espesor. Algunos de los atributos conferidos al modelo se listan a continuación:</w:t>
      </w:r>
    </w:p>
    <w:p w:rsidR="00875EF9" w:rsidRPr="00A57088" w:rsidRDefault="00875EF9" w:rsidP="00360387">
      <w:pPr>
        <w:numPr>
          <w:ilvl w:val="0"/>
          <w:numId w:val="4"/>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Tipo de material: Acero</w:t>
      </w:r>
    </w:p>
    <w:p w:rsidR="00875EF9" w:rsidRPr="00A57088" w:rsidRDefault="00875EF9" w:rsidP="00360387">
      <w:pPr>
        <w:numPr>
          <w:ilvl w:val="0"/>
          <w:numId w:val="4"/>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Propiedades del material: Módulo de elasticidad E=2.039x10</w:t>
      </w:r>
      <w:r w:rsidR="004B70DE">
        <w:rPr>
          <w:rFonts w:ascii="Times New Roman" w:hAnsi="Times New Roman" w:cs="Times New Roman"/>
          <w:sz w:val="24"/>
          <w:szCs w:val="24"/>
          <w:vertAlign w:val="superscript"/>
        </w:rPr>
        <w:t>5</w:t>
      </w:r>
      <w:r w:rsidRPr="00A57088">
        <w:rPr>
          <w:rFonts w:ascii="Times New Roman" w:hAnsi="Times New Roman" w:cs="Times New Roman"/>
          <w:sz w:val="24"/>
          <w:szCs w:val="24"/>
        </w:rPr>
        <w:t xml:space="preserve"> MPa</w:t>
      </w:r>
    </w:p>
    <w:p w:rsidR="00875EF9" w:rsidRPr="00A57088" w:rsidRDefault="00875EF9" w:rsidP="00360387">
      <w:pPr>
        <w:numPr>
          <w:ilvl w:val="0"/>
          <w:numId w:val="4"/>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Cargas consideradas:</w:t>
      </w:r>
    </w:p>
    <w:p w:rsidR="00875EF9" w:rsidRPr="00A57088" w:rsidRDefault="00875EF9" w:rsidP="00360387">
      <w:pPr>
        <w:numPr>
          <w:ilvl w:val="0"/>
          <w:numId w:val="5"/>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Peso propio de la estructura</w:t>
      </w:r>
    </w:p>
    <w:p w:rsidR="00585411" w:rsidRPr="00A57088" w:rsidRDefault="00875EF9" w:rsidP="006F3CCD">
      <w:pPr>
        <w:numPr>
          <w:ilvl w:val="0"/>
          <w:numId w:val="5"/>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Peso de la cama de la vía</w:t>
      </w:r>
      <w:r w:rsidR="00585411" w:rsidRPr="00A57088">
        <w:rPr>
          <w:rFonts w:ascii="Times New Roman" w:hAnsi="Times New Roman" w:cs="Times New Roman"/>
          <w:sz w:val="24"/>
          <w:szCs w:val="24"/>
        </w:rPr>
        <w:t>.</w:t>
      </w:r>
    </w:p>
    <w:p w:rsidR="00875EF9" w:rsidRPr="00A57088" w:rsidRDefault="00875EF9" w:rsidP="006F3CCD">
      <w:pPr>
        <w:numPr>
          <w:ilvl w:val="0"/>
          <w:numId w:val="5"/>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Cargas verticales móviles constituidas por las diferentes combinaciones de locomotora y vagón consideradas (en este apartado se considera la amplificación de las cargas estáticas a través de un coeficiente dinámico)</w:t>
      </w:r>
    </w:p>
    <w:p w:rsidR="00247F7D" w:rsidRDefault="00875EF9" w:rsidP="00247F7D">
      <w:pPr>
        <w:numPr>
          <w:ilvl w:val="0"/>
          <w:numId w:val="6"/>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Combinaciones de carga más críticas: Formadas por el peso propio de los elementos componentes, las cargas permanentes (entre ellas el peso de la cama de la vía) y las cargas verticales móviles afectadas por un coeficiente que toma en consideración el efecto dinámico que por su naturaleza tienen este tipo de cargas, así como también debido a la rugosidad y desperfectos del carril.</w:t>
      </w:r>
      <w:bookmarkStart w:id="7" w:name="_Toc411088525"/>
    </w:p>
    <w:p w:rsidR="00875EF9" w:rsidRPr="00247F7D" w:rsidRDefault="00875EF9" w:rsidP="00247F7D">
      <w:pPr>
        <w:pStyle w:val="Prrafodelista"/>
        <w:numPr>
          <w:ilvl w:val="0"/>
          <w:numId w:val="5"/>
        </w:numPr>
        <w:spacing w:after="0" w:line="360" w:lineRule="auto"/>
        <w:jc w:val="both"/>
        <w:rPr>
          <w:rFonts w:ascii="Times New Roman" w:hAnsi="Times New Roman" w:cs="Times New Roman"/>
          <w:sz w:val="24"/>
          <w:szCs w:val="24"/>
        </w:rPr>
      </w:pPr>
      <w:r w:rsidRPr="00247F7D">
        <w:rPr>
          <w:rFonts w:ascii="Times New Roman" w:hAnsi="Times New Roman" w:cs="Times New Roman"/>
          <w:sz w:val="24"/>
          <w:szCs w:val="24"/>
        </w:rPr>
        <w:t>Resultados obtenidos</w:t>
      </w:r>
      <w:bookmarkEnd w:id="7"/>
    </w:p>
    <w:p w:rsidR="00875EF9" w:rsidRPr="00A57088" w:rsidRDefault="00875EF9" w:rsidP="00360387">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A partir de la modelación numérica de la estructura ha sido posible obtener las solicitaciones actuantes en términos de momento flector y cortante, así como también la cuantía de la deformación. Estos valores se someten a las revisiones pertinentes siguiendo las pautas establecidas en las normas vigentes y contando con la ayuda de hojas de cálculo programadas en el software matemático Mathcad.</w:t>
      </w:r>
    </w:p>
    <w:tbl>
      <w:tblPr>
        <w:tblW w:w="0" w:type="auto"/>
        <w:tblLook w:val="04A0" w:firstRow="1" w:lastRow="0" w:firstColumn="1" w:lastColumn="0" w:noHBand="0" w:noVBand="1"/>
      </w:tblPr>
      <w:tblGrid>
        <w:gridCol w:w="8838"/>
      </w:tblGrid>
      <w:tr w:rsidR="00875EF9" w:rsidRPr="00A57088" w:rsidTr="00917B9A">
        <w:tc>
          <w:tcPr>
            <w:tcW w:w="9578" w:type="dxa"/>
            <w:shd w:val="clear" w:color="auto" w:fill="auto"/>
          </w:tcPr>
          <w:p w:rsidR="00875EF9" w:rsidRPr="00A57088" w:rsidRDefault="00875EF9" w:rsidP="00875EF9">
            <w:pPr>
              <w:jc w:val="center"/>
              <w:rPr>
                <w:rFonts w:ascii="Times New Roman" w:hAnsi="Times New Roman" w:cs="Times New Roman"/>
                <w:sz w:val="24"/>
                <w:szCs w:val="24"/>
              </w:rPr>
            </w:pPr>
            <w:r w:rsidRPr="00A57088">
              <w:rPr>
                <w:rFonts w:ascii="Times New Roman" w:hAnsi="Times New Roman" w:cs="Times New Roman"/>
                <w:noProof/>
                <w:sz w:val="24"/>
                <w:szCs w:val="24"/>
              </w:rPr>
              <w:lastRenderedPageBreak/>
              <w:drawing>
                <wp:inline distT="0" distB="0" distL="0" distR="0">
                  <wp:extent cx="4667885" cy="31146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l="4126" t="17290" r="25731" b="14931"/>
                          <a:stretch>
                            <a:fillRect/>
                          </a:stretch>
                        </pic:blipFill>
                        <pic:spPr bwMode="auto">
                          <a:xfrm>
                            <a:off x="0" y="0"/>
                            <a:ext cx="4729531" cy="3155809"/>
                          </a:xfrm>
                          <a:prstGeom prst="rect">
                            <a:avLst/>
                          </a:prstGeom>
                          <a:noFill/>
                          <a:ln>
                            <a:noFill/>
                          </a:ln>
                        </pic:spPr>
                      </pic:pic>
                    </a:graphicData>
                  </a:graphic>
                </wp:inline>
              </w:drawing>
            </w:r>
          </w:p>
        </w:tc>
      </w:tr>
      <w:tr w:rsidR="00875EF9" w:rsidRPr="00263D26" w:rsidTr="00917B9A">
        <w:tc>
          <w:tcPr>
            <w:tcW w:w="9578" w:type="dxa"/>
            <w:shd w:val="clear" w:color="auto" w:fill="auto"/>
          </w:tcPr>
          <w:p w:rsidR="00360387" w:rsidRPr="00263D26" w:rsidRDefault="00247F7D" w:rsidP="00247F7D">
            <w:pPr>
              <w:jc w:val="center"/>
              <w:rPr>
                <w:rFonts w:ascii="Times New Roman" w:hAnsi="Times New Roman" w:cs="Times New Roman"/>
                <w:i/>
                <w:sz w:val="20"/>
                <w:szCs w:val="24"/>
              </w:rPr>
            </w:pPr>
            <w:r w:rsidRPr="00263D26">
              <w:rPr>
                <w:rFonts w:ascii="Times New Roman" w:hAnsi="Times New Roman" w:cs="Times New Roman"/>
                <w:i/>
                <w:sz w:val="20"/>
                <w:szCs w:val="24"/>
              </w:rPr>
              <w:t xml:space="preserve">Ilustración 1. </w:t>
            </w:r>
            <w:r w:rsidR="00875EF9" w:rsidRPr="00263D26">
              <w:rPr>
                <w:rFonts w:ascii="Times New Roman" w:hAnsi="Times New Roman" w:cs="Times New Roman"/>
                <w:i/>
                <w:sz w:val="20"/>
                <w:szCs w:val="24"/>
              </w:rPr>
              <w:t>Vista en isométrico del modelo numérico en SAP2000. La escala cromática representa l</w:t>
            </w:r>
            <w:r w:rsidRPr="00263D26">
              <w:rPr>
                <w:rFonts w:ascii="Times New Roman" w:hAnsi="Times New Roman" w:cs="Times New Roman"/>
                <w:i/>
                <w:sz w:val="20"/>
                <w:szCs w:val="24"/>
              </w:rPr>
              <w:t>o</w:t>
            </w:r>
            <w:r w:rsidR="00875EF9" w:rsidRPr="00263D26">
              <w:rPr>
                <w:rFonts w:ascii="Times New Roman" w:hAnsi="Times New Roman" w:cs="Times New Roman"/>
                <w:i/>
                <w:sz w:val="20"/>
                <w:szCs w:val="24"/>
              </w:rPr>
              <w:t>s valores de desplazamiento</w:t>
            </w:r>
            <w:r w:rsidRPr="00263D26">
              <w:rPr>
                <w:rFonts w:ascii="Times New Roman" w:hAnsi="Times New Roman" w:cs="Times New Roman"/>
                <w:i/>
                <w:sz w:val="20"/>
                <w:szCs w:val="24"/>
              </w:rPr>
              <w:t>.</w:t>
            </w:r>
            <w:r w:rsidR="00BC0F9C" w:rsidRPr="00263D26">
              <w:rPr>
                <w:rFonts w:ascii="Times New Roman" w:hAnsi="Times New Roman" w:cs="Times New Roman"/>
                <w:i/>
                <w:sz w:val="20"/>
                <w:szCs w:val="24"/>
              </w:rPr>
              <w:t xml:space="preserve"> Fuente: El autor.</w:t>
            </w:r>
          </w:p>
        </w:tc>
      </w:tr>
    </w:tbl>
    <w:p w:rsidR="00585411" w:rsidRPr="00A57088" w:rsidRDefault="00875EF9" w:rsidP="00585411">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En primera instancia este análisis se ha realizado considerando las secciones de diseño del puente, es decir, en estado nuevo; posteriormente incluyendo en el estudio las patologías y defectos observados en la inspección. De esta comparación se espera obtener una estimación de los porcientos de pérdida que ha sufrido la estructura en términos de rigidez, capacidad de resistencia, etcétera.</w:t>
      </w:r>
      <w:bookmarkStart w:id="8" w:name="_Toc411088526"/>
    </w:p>
    <w:p w:rsidR="00875EF9" w:rsidRPr="00247F7D" w:rsidRDefault="00875EF9" w:rsidP="00247F7D">
      <w:pPr>
        <w:pStyle w:val="Prrafodelista"/>
        <w:numPr>
          <w:ilvl w:val="0"/>
          <w:numId w:val="5"/>
        </w:numPr>
        <w:spacing w:after="0" w:line="360" w:lineRule="auto"/>
        <w:jc w:val="both"/>
        <w:rPr>
          <w:rFonts w:ascii="Times New Roman" w:hAnsi="Times New Roman" w:cs="Times New Roman"/>
          <w:sz w:val="24"/>
          <w:szCs w:val="24"/>
        </w:rPr>
      </w:pPr>
      <w:r w:rsidRPr="00247F7D">
        <w:rPr>
          <w:rFonts w:ascii="Times New Roman" w:hAnsi="Times New Roman" w:cs="Times New Roman"/>
          <w:sz w:val="24"/>
          <w:szCs w:val="24"/>
        </w:rPr>
        <w:t>Análisis comparativo de los principales resultados obtenidos del modelo en estado nuevo y deteriorado</w:t>
      </w:r>
      <w:bookmarkEnd w:id="8"/>
      <w:r w:rsidRPr="00247F7D">
        <w:rPr>
          <w:rFonts w:ascii="Times New Roman" w:hAnsi="Times New Roman" w:cs="Times New Roman"/>
          <w:sz w:val="24"/>
          <w:szCs w:val="24"/>
        </w:rPr>
        <w:t xml:space="preserve"> </w:t>
      </w:r>
      <w:r w:rsidR="00247F7D">
        <w:rPr>
          <w:rFonts w:ascii="Times New Roman" w:hAnsi="Times New Roman" w:cs="Times New Roman"/>
          <w:sz w:val="24"/>
          <w:szCs w:val="24"/>
        </w:rPr>
        <w:t>(Tabla 5)</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936"/>
        <w:gridCol w:w="2126"/>
        <w:gridCol w:w="1840"/>
      </w:tblGrid>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Nuevo</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Deteriorado</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Diferencia</w:t>
            </w:r>
            <w:r w:rsidR="00A815CE">
              <w:rPr>
                <w:rFonts w:ascii="Times New Roman" w:hAnsi="Times New Roman" w:cs="Times New Roman"/>
                <w:sz w:val="24"/>
                <w:szCs w:val="24"/>
              </w:rPr>
              <w:t xml:space="preserve"> (%)</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Módulo de la sección neta</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15744.995</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31767.93</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2.018</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Valores de esfuerzos normales para combinación 1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0.849</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1.066</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1.256</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Valores de esfuerzos normales para combinación 2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0.82</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1.031</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1.257</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Valores de esfuerzos normales para combinación 3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0.913</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1.16</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1.271</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Valores de esfuerzos normales para combinación 4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0.837</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1.051</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1.256</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Valores de esfuerzos normales para combinación 5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0.929</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1.159</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1.248</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Criterio de esfuerzos normales</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La sección cumple</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La sección cumple</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lastRenderedPageBreak/>
              <w:t>Inercia de la sección (cm4)</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810867.22</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762430.329</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0.94</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Espesor del alma (cm)</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Área de la semi</w:t>
            </w:r>
            <w:r w:rsidR="00360387" w:rsidRPr="00A57088">
              <w:rPr>
                <w:rFonts w:ascii="Times New Roman" w:hAnsi="Times New Roman" w:cs="Times New Roman"/>
                <w:sz w:val="24"/>
                <w:szCs w:val="24"/>
              </w:rPr>
              <w:t xml:space="preserve"> </w:t>
            </w:r>
            <w:r w:rsidRPr="00A57088">
              <w:rPr>
                <w:rFonts w:ascii="Times New Roman" w:hAnsi="Times New Roman" w:cs="Times New Roman"/>
                <w:sz w:val="24"/>
                <w:szCs w:val="24"/>
              </w:rPr>
              <w:t>sección (cm2)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170.514</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161.299</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0.946</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Brazo de la semi</w:t>
            </w:r>
            <w:r w:rsidR="00360387" w:rsidRPr="00A57088">
              <w:rPr>
                <w:rFonts w:ascii="Times New Roman" w:hAnsi="Times New Roman" w:cs="Times New Roman"/>
                <w:sz w:val="24"/>
                <w:szCs w:val="24"/>
              </w:rPr>
              <w:t xml:space="preserve"> </w:t>
            </w:r>
            <w:r w:rsidRPr="00A57088">
              <w:rPr>
                <w:rFonts w:ascii="Times New Roman" w:hAnsi="Times New Roman" w:cs="Times New Roman"/>
                <w:sz w:val="24"/>
                <w:szCs w:val="24"/>
              </w:rPr>
              <w:t>sección (cm)</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40.315</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39.705</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0.985</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Momento estático de la semi</w:t>
            </w:r>
            <w:r w:rsidR="00360387" w:rsidRPr="00A57088">
              <w:rPr>
                <w:rFonts w:ascii="Times New Roman" w:hAnsi="Times New Roman" w:cs="Times New Roman"/>
                <w:sz w:val="24"/>
                <w:szCs w:val="24"/>
              </w:rPr>
              <w:t xml:space="preserve"> </w:t>
            </w:r>
            <w:r w:rsidRPr="00A57088">
              <w:rPr>
                <w:rFonts w:ascii="Times New Roman" w:hAnsi="Times New Roman" w:cs="Times New Roman"/>
                <w:sz w:val="24"/>
                <w:szCs w:val="24"/>
              </w:rPr>
              <w:t>sección (cm3)</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6874.284</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6404.368</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0.932</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 de tensión tangencial actuante para combinación 1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0.438</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0.483</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1.102</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 de tensión tangencial actuante para combinación 2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0.414</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0.461</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1.114</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 de tensión tangencial actuante para combinación 3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0.487</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0.537</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1.103</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 de tensión tangencial actuante para combinación 4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0.419</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0.464</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1.106</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 de tensión tangencial actuante para combinación 5 (ton/cm2)</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0.488</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0.536</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1.098</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Criterio de esfuerzos tangenciales</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La sección cumple</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La sección cumple</w:t>
            </w:r>
          </w:p>
        </w:tc>
        <w:tc>
          <w:tcPr>
            <w:tcW w:w="1840" w:type="dxa"/>
            <w:shd w:val="clear" w:color="auto" w:fill="auto"/>
            <w:noWrap/>
          </w:tcPr>
          <w:p w:rsidR="00875EF9" w:rsidRPr="00A57088" w:rsidRDefault="00875EF9" w:rsidP="00875EF9">
            <w:pPr>
              <w:spacing w:after="0" w:line="240" w:lineRule="auto"/>
              <w:rPr>
                <w:rFonts w:ascii="Times New Roman" w:hAnsi="Times New Roman" w:cs="Times New Roman"/>
                <w:sz w:val="24"/>
                <w:szCs w:val="24"/>
              </w:rPr>
            </w:pP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 xml:space="preserve">Valor de flecha </w:t>
            </w:r>
            <w:r w:rsidR="005E487E" w:rsidRPr="00A57088">
              <w:rPr>
                <w:rFonts w:ascii="Times New Roman" w:hAnsi="Times New Roman" w:cs="Times New Roman"/>
                <w:sz w:val="24"/>
                <w:szCs w:val="24"/>
              </w:rPr>
              <w:t>permisible</w:t>
            </w:r>
            <w:r w:rsidRPr="00A57088">
              <w:rPr>
                <w:rFonts w:ascii="Times New Roman" w:hAnsi="Times New Roman" w:cs="Times New Roman"/>
                <w:sz w:val="24"/>
                <w:szCs w:val="24"/>
              </w:rPr>
              <w:t xml:space="preserve"> (mm)</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18.462</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18.462</w:t>
            </w:r>
          </w:p>
        </w:tc>
        <w:tc>
          <w:tcPr>
            <w:tcW w:w="1840" w:type="dxa"/>
            <w:shd w:val="clear" w:color="auto" w:fill="auto"/>
            <w:noWrap/>
          </w:tcPr>
          <w:p w:rsidR="00875EF9" w:rsidRPr="00A57088" w:rsidRDefault="00875EF9" w:rsidP="00875EF9">
            <w:pPr>
              <w:spacing w:after="0" w:line="240" w:lineRule="auto"/>
              <w:rPr>
                <w:rFonts w:ascii="Times New Roman" w:hAnsi="Times New Roman" w:cs="Times New Roman"/>
                <w:sz w:val="24"/>
                <w:szCs w:val="24"/>
              </w:rPr>
            </w:pP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Valor de flecha actuante máxima (mm)</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14.24</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17.24</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1.211</w:t>
            </w:r>
          </w:p>
        </w:tc>
      </w:tr>
      <w:tr w:rsidR="00875EF9" w:rsidRPr="00A57088" w:rsidTr="00712413">
        <w:trPr>
          <w:trHeight w:val="300"/>
        </w:trPr>
        <w:tc>
          <w:tcPr>
            <w:tcW w:w="3559"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Criterio flecha permisible</w:t>
            </w:r>
          </w:p>
        </w:tc>
        <w:tc>
          <w:tcPr>
            <w:tcW w:w="193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La sección cumple el criterio de deformación</w:t>
            </w:r>
          </w:p>
        </w:tc>
        <w:tc>
          <w:tcPr>
            <w:tcW w:w="2126"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r w:rsidRPr="00A57088">
              <w:rPr>
                <w:rFonts w:ascii="Times New Roman" w:hAnsi="Times New Roman" w:cs="Times New Roman"/>
                <w:sz w:val="24"/>
                <w:szCs w:val="24"/>
              </w:rPr>
              <w:t>La sección cumple el criterio de deformación</w:t>
            </w:r>
          </w:p>
        </w:tc>
        <w:tc>
          <w:tcPr>
            <w:tcW w:w="1840" w:type="dxa"/>
            <w:shd w:val="clear" w:color="auto" w:fill="auto"/>
            <w:noWrap/>
            <w:hideMark/>
          </w:tcPr>
          <w:p w:rsidR="00875EF9" w:rsidRPr="00A57088" w:rsidRDefault="00875EF9" w:rsidP="00875EF9">
            <w:pPr>
              <w:spacing w:after="0" w:line="240" w:lineRule="auto"/>
              <w:rPr>
                <w:rFonts w:ascii="Times New Roman" w:hAnsi="Times New Roman" w:cs="Times New Roman"/>
                <w:sz w:val="24"/>
                <w:szCs w:val="24"/>
              </w:rPr>
            </w:pPr>
          </w:p>
        </w:tc>
      </w:tr>
    </w:tbl>
    <w:p w:rsidR="00875EF9" w:rsidRPr="00263D26" w:rsidRDefault="00247F7D" w:rsidP="00247F7D">
      <w:pPr>
        <w:spacing w:before="240"/>
        <w:jc w:val="center"/>
        <w:rPr>
          <w:rFonts w:ascii="Times New Roman" w:hAnsi="Times New Roman" w:cs="Times New Roman"/>
          <w:i/>
          <w:sz w:val="20"/>
          <w:szCs w:val="20"/>
        </w:rPr>
      </w:pPr>
      <w:r w:rsidRPr="00263D26">
        <w:rPr>
          <w:rFonts w:ascii="Times New Roman" w:hAnsi="Times New Roman" w:cs="Times New Roman"/>
          <w:i/>
          <w:sz w:val="20"/>
          <w:szCs w:val="20"/>
        </w:rPr>
        <w:t>Tabla No.5 Análisis comparativo de los principales resultados obtenidos</w:t>
      </w:r>
      <w:r w:rsidR="00BC0F9C" w:rsidRPr="00263D26">
        <w:rPr>
          <w:rFonts w:ascii="Times New Roman" w:hAnsi="Times New Roman" w:cs="Times New Roman"/>
          <w:i/>
          <w:sz w:val="20"/>
          <w:szCs w:val="20"/>
        </w:rPr>
        <w:t xml:space="preserve"> Fuente: El autor.</w:t>
      </w:r>
    </w:p>
    <w:p w:rsidR="00875EF9" w:rsidRPr="00A57088" w:rsidRDefault="00875EF9" w:rsidP="005E487E">
      <w:pPr>
        <w:spacing w:after="0" w:line="360" w:lineRule="auto"/>
        <w:jc w:val="both"/>
        <w:rPr>
          <w:rFonts w:ascii="Times New Roman" w:hAnsi="Times New Roman" w:cs="Times New Roman"/>
          <w:sz w:val="24"/>
          <w:szCs w:val="24"/>
        </w:rPr>
      </w:pPr>
      <w:bookmarkStart w:id="9" w:name="_Toc411088527"/>
      <w:r w:rsidRPr="00A57088">
        <w:rPr>
          <w:rFonts w:ascii="Times New Roman" w:hAnsi="Times New Roman" w:cs="Times New Roman"/>
          <w:sz w:val="24"/>
          <w:szCs w:val="24"/>
        </w:rPr>
        <w:t>En la tabla No. 5 se tabulan los resultados obtenidos de los modelos en su estado de diseño y en estado deteriorado, para las cinco combinaciones de carga que se consideran críticas en esta estructura. A pesar de que los criterios de comparación entre los esfuerzos normales y los tangenciales con los valores de tensiones permisibles normales, se cumplen, es posible observar que los valores de esfuerzos normales aumentan entre el 24.8% y 27.1%, siendo todas diferencias notables. Por otra parte</w:t>
      </w:r>
      <w:r w:rsidR="00A815CE">
        <w:rPr>
          <w:rFonts w:ascii="Times New Roman" w:hAnsi="Times New Roman" w:cs="Times New Roman"/>
          <w:sz w:val="24"/>
          <w:szCs w:val="24"/>
        </w:rPr>
        <w:t>,</w:t>
      </w:r>
      <w:r w:rsidRPr="00A57088">
        <w:rPr>
          <w:rFonts w:ascii="Times New Roman" w:hAnsi="Times New Roman" w:cs="Times New Roman"/>
          <w:sz w:val="24"/>
          <w:szCs w:val="24"/>
        </w:rPr>
        <w:t xml:space="preserve"> los valores de tensiones tangenciales aumentan entre un 9.8% y 11.4%. Estos resultados son indicativos del detrimento de la capacidad de la sección para resistir los regímenes de cargas actuales con las nuevas condiciones de conservación. Hemos de recalcar que desde hace más de </w:t>
      </w:r>
      <w:r w:rsidR="00A815CE">
        <w:rPr>
          <w:rFonts w:ascii="Times New Roman" w:hAnsi="Times New Roman" w:cs="Times New Roman"/>
          <w:sz w:val="24"/>
          <w:szCs w:val="24"/>
        </w:rPr>
        <w:t>nueve</w:t>
      </w:r>
      <w:r w:rsidRPr="00A57088">
        <w:rPr>
          <w:rFonts w:ascii="Times New Roman" w:hAnsi="Times New Roman" w:cs="Times New Roman"/>
          <w:sz w:val="24"/>
          <w:szCs w:val="24"/>
        </w:rPr>
        <w:t xml:space="preserve"> años el equipo de adquisición de datos de la Estación Comprobadora de </w:t>
      </w:r>
      <w:r w:rsidR="00891EFE" w:rsidRPr="00A57088">
        <w:rPr>
          <w:rFonts w:ascii="Times New Roman" w:hAnsi="Times New Roman" w:cs="Times New Roman"/>
          <w:sz w:val="24"/>
          <w:szCs w:val="24"/>
        </w:rPr>
        <w:t xml:space="preserve">Puentes se haya descontinuado </w:t>
      </w:r>
      <w:proofErr w:type="gramStart"/>
      <w:r w:rsidR="00891EFE" w:rsidRPr="00A57088">
        <w:rPr>
          <w:rFonts w:ascii="Times New Roman" w:hAnsi="Times New Roman" w:cs="Times New Roman"/>
          <w:sz w:val="24"/>
          <w:szCs w:val="24"/>
        </w:rPr>
        <w:t>y</w:t>
      </w:r>
      <w:proofErr w:type="gramEnd"/>
      <w:r w:rsidRPr="00A57088">
        <w:rPr>
          <w:rFonts w:ascii="Times New Roman" w:hAnsi="Times New Roman" w:cs="Times New Roman"/>
          <w:sz w:val="24"/>
          <w:szCs w:val="24"/>
        </w:rPr>
        <w:t xml:space="preserve"> por tanto, no ha </w:t>
      </w:r>
      <w:r w:rsidRPr="00A57088">
        <w:rPr>
          <w:rFonts w:ascii="Times New Roman" w:hAnsi="Times New Roman" w:cs="Times New Roman"/>
          <w:sz w:val="24"/>
          <w:szCs w:val="24"/>
        </w:rPr>
        <w:lastRenderedPageBreak/>
        <w:t xml:space="preserve">sido posible realizar ensayos a la estructura. De contar con resultados de pruebas estáticas y dinámicas sería posible obtener valores reales de inercia de la sección que permitieran calibrar los modelos matemáticos, eliminado las incertidumbres que conlleva no poseer tales datos.  La magnitud, alcance y consecuencias de las patologías se ha cuantificado mediante técnicas organolépticas, las cuales, a pesar de ser muy útiles y ciertamente económicas, pueden llegar a ser en gran medida conservadoras.  </w:t>
      </w:r>
    </w:p>
    <w:p w:rsidR="00875EF9" w:rsidRPr="00A57088" w:rsidRDefault="00875EF9" w:rsidP="005E487E">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Si se comparan los valores de flecha actuante en el centro de la luz para ambos modelos la diferencia es de 21.1%, una cifra significativa si se tiene en cuenta que el criterio de tolerancia es hasta el 5%.</w:t>
      </w:r>
    </w:p>
    <w:p w:rsidR="00875EF9" w:rsidRDefault="00875EF9" w:rsidP="00386D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Es imprescindible destacar que este análisis estructural comprende sólo la superestructura del puente y no la totalidad del conjunto. No debe obviarse el hecho de que el mal estado de los estribos y la cama del puente comprometen en gran medida la seguridad de circulación sobre la estructura y constituyen un peligro latente.</w:t>
      </w:r>
      <w:bookmarkEnd w:id="9"/>
    </w:p>
    <w:p w:rsidR="00386DF9" w:rsidRPr="00A57088" w:rsidRDefault="00386DF9" w:rsidP="00386D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el caso particular de este puente:</w:t>
      </w:r>
    </w:p>
    <w:p w:rsidR="00875EF9" w:rsidRPr="00A57088" w:rsidRDefault="00875EF9" w:rsidP="005E487E">
      <w:pPr>
        <w:numPr>
          <w:ilvl w:val="0"/>
          <w:numId w:val="7"/>
        </w:numPr>
        <w:spacing w:after="0" w:line="360" w:lineRule="auto"/>
        <w:ind w:left="357" w:hanging="357"/>
        <w:jc w:val="both"/>
        <w:rPr>
          <w:rFonts w:ascii="Times New Roman" w:hAnsi="Times New Roman" w:cs="Times New Roman"/>
          <w:sz w:val="24"/>
          <w:szCs w:val="24"/>
        </w:rPr>
      </w:pPr>
      <w:r w:rsidRPr="00A57088">
        <w:rPr>
          <w:rFonts w:ascii="Times New Roman" w:hAnsi="Times New Roman" w:cs="Times New Roman"/>
          <w:sz w:val="24"/>
          <w:szCs w:val="24"/>
        </w:rPr>
        <w:t>Es posible sentenciar que el puente presenta signos de haber disminuido la capacidad portante de forma considerable. Esta afirmación está dada por el pésimo estado de conservación de los estribos y el detrimento de la cama de la vía. Ambos factores derivan en la pérdida de la seguridad de circulación.</w:t>
      </w:r>
    </w:p>
    <w:p w:rsidR="00515BD0" w:rsidRDefault="00875EF9" w:rsidP="00A815CE">
      <w:pPr>
        <w:numPr>
          <w:ilvl w:val="0"/>
          <w:numId w:val="7"/>
        </w:numPr>
        <w:spacing w:after="0" w:line="360" w:lineRule="auto"/>
        <w:ind w:left="357" w:hanging="357"/>
        <w:jc w:val="both"/>
        <w:rPr>
          <w:rFonts w:ascii="Times New Roman" w:hAnsi="Times New Roman" w:cs="Times New Roman"/>
          <w:sz w:val="24"/>
          <w:szCs w:val="24"/>
        </w:rPr>
      </w:pPr>
      <w:r w:rsidRPr="00A57088">
        <w:rPr>
          <w:rFonts w:ascii="Times New Roman" w:hAnsi="Times New Roman" w:cs="Times New Roman"/>
          <w:sz w:val="24"/>
          <w:szCs w:val="24"/>
        </w:rPr>
        <w:t>A pesar de que los análisis efectuados a la superestructura del puente según criterios de resistencia y deformación han sido satisfactorios, no debe desestimarse el hecho de que la seguridad de circulación está garantizada solo cuando todos los elementos garantizan dicha condición por lo que el puente califica como inseguro.</w:t>
      </w:r>
    </w:p>
    <w:p w:rsidR="00A815CE" w:rsidRPr="00A815CE" w:rsidRDefault="00A815CE" w:rsidP="00A815CE">
      <w:pPr>
        <w:spacing w:after="0" w:line="360" w:lineRule="auto"/>
        <w:jc w:val="both"/>
        <w:rPr>
          <w:rFonts w:ascii="Times New Roman" w:hAnsi="Times New Roman" w:cs="Times New Roman"/>
          <w:sz w:val="24"/>
          <w:szCs w:val="24"/>
        </w:rPr>
      </w:pPr>
    </w:p>
    <w:p w:rsidR="0099692F" w:rsidRDefault="0099692F" w:rsidP="0099692F">
      <w:pPr>
        <w:spacing w:after="0" w:line="360" w:lineRule="auto"/>
        <w:jc w:val="both"/>
        <w:rPr>
          <w:rFonts w:ascii="Times New Roman" w:hAnsi="Times New Roman" w:cs="Times New Roman"/>
          <w:b/>
          <w:sz w:val="24"/>
          <w:szCs w:val="24"/>
        </w:rPr>
      </w:pPr>
      <w:r w:rsidRPr="0099692F">
        <w:rPr>
          <w:rFonts w:ascii="Times New Roman" w:hAnsi="Times New Roman" w:cs="Times New Roman"/>
          <w:b/>
          <w:sz w:val="24"/>
          <w:szCs w:val="24"/>
        </w:rPr>
        <w:t>Efecto económico.</w:t>
      </w:r>
    </w:p>
    <w:p w:rsidR="00590696" w:rsidRPr="0099692F" w:rsidRDefault="00590696" w:rsidP="0099692F">
      <w:pPr>
        <w:spacing w:after="0" w:line="360" w:lineRule="auto"/>
        <w:jc w:val="both"/>
        <w:rPr>
          <w:rFonts w:ascii="Times New Roman" w:hAnsi="Times New Roman" w:cs="Times New Roman"/>
          <w:b/>
          <w:sz w:val="24"/>
          <w:szCs w:val="24"/>
        </w:rPr>
      </w:pPr>
      <w:r w:rsidRPr="00A57088">
        <w:rPr>
          <w:rFonts w:ascii="Times New Roman" w:hAnsi="Times New Roman" w:cs="Times New Roman"/>
          <w:sz w:val="24"/>
          <w:szCs w:val="24"/>
        </w:rPr>
        <w:t>Cuando se logra restituir y redimensionar la capacidad portante, de servicio, la capacidad de evacuación de las aguas y la seguridad del sistema ferroviario se obtienen una serie de beneficios colaterales:</w:t>
      </w:r>
    </w:p>
    <w:p w:rsidR="00590696" w:rsidRPr="00A57088" w:rsidRDefault="00590696" w:rsidP="0099692F">
      <w:pPr>
        <w:numPr>
          <w:ilvl w:val="1"/>
          <w:numId w:val="12"/>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Disminución en el tiempo de circulación de los trenes para el trasiego de mercancías y pasajeros.</w:t>
      </w:r>
    </w:p>
    <w:p w:rsidR="00590696" w:rsidRPr="00A57088" w:rsidRDefault="00590696" w:rsidP="0099692F">
      <w:pPr>
        <w:numPr>
          <w:ilvl w:val="1"/>
          <w:numId w:val="12"/>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Disminución de consumo de combustible.</w:t>
      </w:r>
    </w:p>
    <w:p w:rsidR="00590696" w:rsidRPr="00A57088" w:rsidRDefault="00590696" w:rsidP="0099692F">
      <w:pPr>
        <w:numPr>
          <w:ilvl w:val="1"/>
          <w:numId w:val="12"/>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lastRenderedPageBreak/>
        <w:t>Restitución y mejora del confort, calidad de marcha de los trenes y seguridad de circulación de los mismos</w:t>
      </w:r>
      <w:r w:rsidR="0099692F">
        <w:rPr>
          <w:rFonts w:ascii="Times New Roman" w:hAnsi="Times New Roman" w:cs="Times New Roman"/>
          <w:sz w:val="24"/>
          <w:szCs w:val="24"/>
        </w:rPr>
        <w:t xml:space="preserve"> y l</w:t>
      </w:r>
      <w:r w:rsidRPr="00A57088">
        <w:rPr>
          <w:rFonts w:ascii="Times New Roman" w:hAnsi="Times New Roman" w:cs="Times New Roman"/>
          <w:sz w:val="24"/>
          <w:szCs w:val="24"/>
        </w:rPr>
        <w:t>o más importante</w:t>
      </w:r>
      <w:r w:rsidR="0099692F">
        <w:rPr>
          <w:rFonts w:ascii="Times New Roman" w:hAnsi="Times New Roman" w:cs="Times New Roman"/>
          <w:sz w:val="24"/>
          <w:szCs w:val="24"/>
        </w:rPr>
        <w:t>:</w:t>
      </w:r>
      <w:r w:rsidRPr="00A57088">
        <w:rPr>
          <w:rFonts w:ascii="Times New Roman" w:hAnsi="Times New Roman" w:cs="Times New Roman"/>
          <w:sz w:val="24"/>
          <w:szCs w:val="24"/>
        </w:rPr>
        <w:t xml:space="preserve"> la seguridad para la vida de pasajeros y las cargas.</w:t>
      </w:r>
    </w:p>
    <w:p w:rsidR="00590696" w:rsidRPr="00A57088" w:rsidRDefault="00590696" w:rsidP="0099692F">
      <w:pPr>
        <w:numPr>
          <w:ilvl w:val="1"/>
          <w:numId w:val="12"/>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Restablece las condiciones necesarias en la obra de fábrica para responder de forma positiva los cambios climáticos.</w:t>
      </w:r>
    </w:p>
    <w:p w:rsidR="00590696" w:rsidRPr="00A57088" w:rsidRDefault="00590696" w:rsidP="0099692F">
      <w:pPr>
        <w:numPr>
          <w:ilvl w:val="1"/>
          <w:numId w:val="12"/>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Se mantiene</w:t>
      </w:r>
      <w:r w:rsidR="0099692F">
        <w:rPr>
          <w:rFonts w:ascii="Times New Roman" w:hAnsi="Times New Roman" w:cs="Times New Roman"/>
          <w:sz w:val="24"/>
          <w:szCs w:val="24"/>
        </w:rPr>
        <w:t>n</w:t>
      </w:r>
      <w:r w:rsidRPr="00A57088">
        <w:rPr>
          <w:rFonts w:ascii="Times New Roman" w:hAnsi="Times New Roman" w:cs="Times New Roman"/>
          <w:sz w:val="24"/>
          <w:szCs w:val="24"/>
        </w:rPr>
        <w:t xml:space="preserve"> las condiciones necesarias para la vida y el desarrollo de la flora y la fauna del lugar evitando la erosión, los deslaves y las posibles transformaciones de los suelos</w:t>
      </w:r>
    </w:p>
    <w:p w:rsidR="00590696" w:rsidRPr="00A57088" w:rsidRDefault="00590696" w:rsidP="0099692F">
      <w:pPr>
        <w:numPr>
          <w:ilvl w:val="1"/>
          <w:numId w:val="12"/>
        </w:num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Este trabajo utilizado en varias obras de fábrica en el país, de haber sido contratado a las pocas empresas extranjeras que ejecutan trabajos similares, Cuba hubiera tenido que pagar en estos años valores por decenas de millones de dólares, de acuerdo al precio de cobro internacionalmente </w:t>
      </w:r>
      <w:r w:rsidR="0099692F">
        <w:rPr>
          <w:rFonts w:ascii="Times New Roman" w:hAnsi="Times New Roman" w:cs="Times New Roman"/>
          <w:sz w:val="24"/>
          <w:szCs w:val="24"/>
        </w:rPr>
        <w:t xml:space="preserve">establecido </w:t>
      </w:r>
      <w:r w:rsidRPr="00A57088">
        <w:rPr>
          <w:rFonts w:ascii="Times New Roman" w:hAnsi="Times New Roman" w:cs="Times New Roman"/>
          <w:sz w:val="24"/>
          <w:szCs w:val="24"/>
        </w:rPr>
        <w:t xml:space="preserve">por estos trabajos, sin tener en cuenta los costos de transporte, alimentación y alojamiento de los especialistas extranjeros. </w:t>
      </w:r>
    </w:p>
    <w:p w:rsidR="00937349" w:rsidRDefault="00590696" w:rsidP="00590696">
      <w:pPr>
        <w:spacing w:line="360" w:lineRule="auto"/>
        <w:jc w:val="both"/>
        <w:rPr>
          <w:rFonts w:ascii="Times New Roman" w:hAnsi="Times New Roman" w:cs="Times New Roman"/>
          <w:sz w:val="24"/>
          <w:szCs w:val="24"/>
        </w:rPr>
      </w:pPr>
      <w:r w:rsidRPr="00A57088">
        <w:rPr>
          <w:rFonts w:ascii="Times New Roman" w:hAnsi="Times New Roman" w:cs="Times New Roman"/>
          <w:sz w:val="24"/>
          <w:szCs w:val="24"/>
        </w:rPr>
        <w:t>En estos cálculos no se incluyen los beneficios señalados anteriores, solamente incluiremos las ganancias netas (pesos) que ha percibido nuestra empresa</w:t>
      </w:r>
      <w:r w:rsidR="0099692F">
        <w:rPr>
          <w:rFonts w:ascii="Times New Roman" w:hAnsi="Times New Roman" w:cs="Times New Roman"/>
          <w:sz w:val="24"/>
          <w:szCs w:val="24"/>
        </w:rPr>
        <w:t xml:space="preserve"> (Empresa Constructora de Vías Férreas </w:t>
      </w:r>
      <w:proofErr w:type="spellStart"/>
      <w:r w:rsidR="0099692F">
        <w:rPr>
          <w:rFonts w:ascii="Times New Roman" w:hAnsi="Times New Roman" w:cs="Times New Roman"/>
          <w:sz w:val="24"/>
          <w:szCs w:val="24"/>
        </w:rPr>
        <w:t>Cmdte</w:t>
      </w:r>
      <w:proofErr w:type="spellEnd"/>
      <w:r w:rsidR="0099692F">
        <w:rPr>
          <w:rFonts w:ascii="Times New Roman" w:hAnsi="Times New Roman" w:cs="Times New Roman"/>
          <w:sz w:val="24"/>
          <w:szCs w:val="24"/>
        </w:rPr>
        <w:t xml:space="preserve"> Tony Santiago)</w:t>
      </w:r>
      <w:r w:rsidRPr="00A57088">
        <w:rPr>
          <w:rFonts w:ascii="Times New Roman" w:hAnsi="Times New Roman" w:cs="Times New Roman"/>
          <w:sz w:val="24"/>
          <w:szCs w:val="24"/>
        </w:rPr>
        <w:t xml:space="preserve"> con la utilización del trabajo a partir del 2010 cuando se comenzó a utilizar y que aún hoy la utilizamos. Los valores de producción creados</w:t>
      </w:r>
      <w:r w:rsidR="00937349">
        <w:rPr>
          <w:rFonts w:ascii="Times New Roman" w:hAnsi="Times New Roman" w:cs="Times New Roman"/>
          <w:sz w:val="24"/>
          <w:szCs w:val="24"/>
        </w:rPr>
        <w:t xml:space="preserve"> (ver tabla 6)</w:t>
      </w:r>
      <w:r w:rsidRPr="00A57088">
        <w:rPr>
          <w:rFonts w:ascii="Times New Roman" w:hAnsi="Times New Roman" w:cs="Times New Roman"/>
          <w:sz w:val="24"/>
          <w:szCs w:val="24"/>
        </w:rPr>
        <w:t xml:space="preserve"> por </w:t>
      </w:r>
      <w:r w:rsidR="0099692F">
        <w:rPr>
          <w:rFonts w:ascii="Times New Roman" w:hAnsi="Times New Roman" w:cs="Times New Roman"/>
          <w:sz w:val="24"/>
          <w:szCs w:val="24"/>
        </w:rPr>
        <w:t>l</w:t>
      </w:r>
      <w:r w:rsidRPr="00A57088">
        <w:rPr>
          <w:rFonts w:ascii="Times New Roman" w:hAnsi="Times New Roman" w:cs="Times New Roman"/>
          <w:sz w:val="24"/>
          <w:szCs w:val="24"/>
        </w:rPr>
        <w:t xml:space="preserve">a Estación Comprobadora </w:t>
      </w:r>
      <w:r w:rsidR="00937349">
        <w:rPr>
          <w:rFonts w:ascii="Times New Roman" w:hAnsi="Times New Roman" w:cs="Times New Roman"/>
          <w:sz w:val="24"/>
          <w:szCs w:val="24"/>
        </w:rPr>
        <w:t xml:space="preserve">de Puentes </w:t>
      </w:r>
      <w:r w:rsidRPr="00A57088">
        <w:rPr>
          <w:rFonts w:ascii="Times New Roman" w:hAnsi="Times New Roman" w:cs="Times New Roman"/>
          <w:sz w:val="24"/>
          <w:szCs w:val="24"/>
        </w:rPr>
        <w:t xml:space="preserve">en la investigación (Dictámenes del estado técnico y Dictamen de Reparación) a partir del 2010 con la utilización de esta metodología hasta </w:t>
      </w:r>
      <w:r w:rsidR="00937349">
        <w:rPr>
          <w:rFonts w:ascii="Times New Roman" w:hAnsi="Times New Roman" w:cs="Times New Roman"/>
          <w:sz w:val="24"/>
          <w:szCs w:val="24"/>
        </w:rPr>
        <w:t>el año 2018</w:t>
      </w:r>
      <w:r w:rsidRPr="00A57088">
        <w:rPr>
          <w:rFonts w:ascii="Times New Roman" w:hAnsi="Times New Roman" w:cs="Times New Roman"/>
          <w:sz w:val="24"/>
          <w:szCs w:val="24"/>
        </w:rPr>
        <w:t xml:space="preserve">. </w:t>
      </w:r>
    </w:p>
    <w:p w:rsidR="00590696" w:rsidRPr="00A57088" w:rsidRDefault="00590696" w:rsidP="00590696">
      <w:pPr>
        <w:spacing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Consideramos que aún mayores han sido los efectos sociales pues gracias a ello se ha podido mantener el paso seguro para la vida de pasajeros y cargas sobre estos centenarios puentes ferroviarios.   </w:t>
      </w:r>
    </w:p>
    <w:p w:rsidR="00590696" w:rsidRPr="00A57088" w:rsidRDefault="00590696" w:rsidP="00590696">
      <w:pPr>
        <w:jc w:val="both"/>
        <w:rPr>
          <w:rFonts w:ascii="Times New Roman" w:hAnsi="Times New Roman" w:cs="Times New Roman"/>
          <w:sz w:val="24"/>
          <w:szCs w:val="24"/>
        </w:rPr>
      </w:pPr>
    </w:p>
    <w:p w:rsidR="00590696" w:rsidRPr="00A57088" w:rsidRDefault="00590696" w:rsidP="00590696">
      <w:pPr>
        <w:jc w:val="both"/>
        <w:rPr>
          <w:rFonts w:ascii="Times New Roman" w:hAnsi="Times New Roman" w:cs="Times New Roman"/>
          <w:sz w:val="24"/>
          <w:szCs w:val="24"/>
        </w:rPr>
      </w:pPr>
    </w:p>
    <w:p w:rsidR="00590696" w:rsidRPr="00A57088" w:rsidRDefault="00590696" w:rsidP="00590696">
      <w:pPr>
        <w:jc w:val="both"/>
        <w:rPr>
          <w:rFonts w:ascii="Times New Roman" w:hAnsi="Times New Roman" w:cs="Times New Roman"/>
          <w:sz w:val="24"/>
          <w:szCs w:val="24"/>
        </w:rPr>
      </w:pPr>
    </w:p>
    <w:p w:rsidR="00590696" w:rsidRPr="00A57088" w:rsidRDefault="00590696" w:rsidP="00590696">
      <w:pPr>
        <w:jc w:val="both"/>
        <w:rPr>
          <w:rFonts w:ascii="Times New Roman" w:hAnsi="Times New Roman" w:cs="Times New Roman"/>
          <w:sz w:val="24"/>
          <w:szCs w:val="24"/>
        </w:rPr>
      </w:pPr>
    </w:p>
    <w:p w:rsidR="00590696" w:rsidRPr="00A57088" w:rsidRDefault="00590696" w:rsidP="00590696">
      <w:pPr>
        <w:jc w:val="both"/>
        <w:rPr>
          <w:rFonts w:ascii="Times New Roman" w:hAnsi="Times New Roman" w:cs="Times New Roman"/>
          <w:sz w:val="24"/>
          <w:szCs w:val="24"/>
        </w:rPr>
      </w:pPr>
    </w:p>
    <w:tbl>
      <w:tblPr>
        <w:tblW w:w="8495" w:type="dxa"/>
        <w:tblCellMar>
          <w:left w:w="0" w:type="dxa"/>
          <w:right w:w="0" w:type="dxa"/>
        </w:tblCellMar>
        <w:tblLook w:val="0600" w:firstRow="0" w:lastRow="0" w:firstColumn="0" w:lastColumn="0" w:noHBand="1" w:noVBand="1"/>
      </w:tblPr>
      <w:tblGrid>
        <w:gridCol w:w="983"/>
        <w:gridCol w:w="2268"/>
        <w:gridCol w:w="1842"/>
        <w:gridCol w:w="1701"/>
        <w:gridCol w:w="1701"/>
      </w:tblGrid>
      <w:tr w:rsidR="00590696" w:rsidRPr="00A57088" w:rsidTr="001C2A84">
        <w:trPr>
          <w:trHeight w:val="515"/>
        </w:trPr>
        <w:tc>
          <w:tcPr>
            <w:tcW w:w="983" w:type="dxa"/>
            <w:tcBorders>
              <w:top w:val="single" w:sz="8" w:space="0" w:color="000000"/>
              <w:left w:val="single" w:sz="8" w:space="0" w:color="000000"/>
              <w:bottom w:val="single" w:sz="8"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lastRenderedPageBreak/>
              <w:t xml:space="preserve">Año </w:t>
            </w: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Numero de Puentes</w:t>
            </w:r>
          </w:p>
        </w:tc>
        <w:tc>
          <w:tcPr>
            <w:tcW w:w="1842" w:type="dxa"/>
            <w:tcBorders>
              <w:top w:val="single" w:sz="8"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Cantidad Pesos</w:t>
            </w:r>
          </w:p>
        </w:tc>
        <w:tc>
          <w:tcPr>
            <w:tcW w:w="1701" w:type="dxa"/>
            <w:tcBorders>
              <w:top w:val="single" w:sz="8"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Cantidad CUC</w:t>
            </w: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Total</w:t>
            </w:r>
          </w:p>
        </w:tc>
      </w:tr>
      <w:tr w:rsidR="00590696" w:rsidRPr="00A57088" w:rsidTr="001C2A84">
        <w:trPr>
          <w:trHeight w:val="494"/>
        </w:trPr>
        <w:tc>
          <w:tcPr>
            <w:tcW w:w="983"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2010</w:t>
            </w:r>
          </w:p>
        </w:tc>
        <w:tc>
          <w:tcPr>
            <w:tcW w:w="2268"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16</w:t>
            </w:r>
          </w:p>
        </w:tc>
        <w:tc>
          <w:tcPr>
            <w:tcW w:w="1842"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130 496,30</w:t>
            </w:r>
          </w:p>
        </w:tc>
        <w:tc>
          <w:tcPr>
            <w:tcW w:w="1701"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4 604,53</w:t>
            </w:r>
          </w:p>
        </w:tc>
        <w:tc>
          <w:tcPr>
            <w:tcW w:w="1701"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135 100,83</w:t>
            </w:r>
          </w:p>
        </w:tc>
      </w:tr>
      <w:tr w:rsidR="00590696" w:rsidRPr="00A57088" w:rsidTr="001C2A84">
        <w:trPr>
          <w:trHeight w:val="494"/>
        </w:trPr>
        <w:tc>
          <w:tcPr>
            <w:tcW w:w="983"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2011</w:t>
            </w:r>
          </w:p>
        </w:tc>
        <w:tc>
          <w:tcPr>
            <w:tcW w:w="2268"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16</w:t>
            </w:r>
          </w:p>
        </w:tc>
        <w:tc>
          <w:tcPr>
            <w:tcW w:w="1842"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128 750,52</w:t>
            </w:r>
          </w:p>
        </w:tc>
        <w:tc>
          <w:tcPr>
            <w:tcW w:w="1701"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7 467,53</w:t>
            </w:r>
          </w:p>
        </w:tc>
        <w:tc>
          <w:tcPr>
            <w:tcW w:w="1701"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136 218,05</w:t>
            </w:r>
          </w:p>
        </w:tc>
      </w:tr>
      <w:tr w:rsidR="00590696" w:rsidRPr="00A57088" w:rsidTr="001C2A84">
        <w:trPr>
          <w:trHeight w:val="494"/>
        </w:trPr>
        <w:tc>
          <w:tcPr>
            <w:tcW w:w="983" w:type="dxa"/>
            <w:tcBorders>
              <w:top w:val="single" w:sz="8"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2012</w:t>
            </w:r>
          </w:p>
        </w:tc>
        <w:tc>
          <w:tcPr>
            <w:tcW w:w="2268"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11</w:t>
            </w:r>
          </w:p>
        </w:tc>
        <w:tc>
          <w:tcPr>
            <w:tcW w:w="1842"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75 481,46</w:t>
            </w:r>
          </w:p>
        </w:tc>
        <w:tc>
          <w:tcPr>
            <w:tcW w:w="1701" w:type="dxa"/>
            <w:tcBorders>
              <w:top w:val="single" w:sz="8"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4 647,45</w:t>
            </w:r>
          </w:p>
        </w:tc>
        <w:tc>
          <w:tcPr>
            <w:tcW w:w="1701" w:type="dxa"/>
            <w:tcBorders>
              <w:top w:val="single" w:sz="8"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80 128,91</w:t>
            </w:r>
          </w:p>
        </w:tc>
      </w:tr>
      <w:tr w:rsidR="00590696" w:rsidRPr="00A57088" w:rsidTr="001C2A84">
        <w:trPr>
          <w:trHeight w:val="494"/>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114 621,63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15 424,58</w:t>
            </w:r>
          </w:p>
        </w:tc>
        <w:tc>
          <w:tcPr>
            <w:tcW w:w="170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130 046,21</w:t>
            </w:r>
          </w:p>
        </w:tc>
      </w:tr>
      <w:tr w:rsidR="00590696" w:rsidRPr="00A57088" w:rsidTr="001C2A84">
        <w:trPr>
          <w:trHeight w:val="494"/>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185 793,63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11 408,3</w:t>
            </w:r>
          </w:p>
        </w:tc>
        <w:tc>
          <w:tcPr>
            <w:tcW w:w="170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197 201,93</w:t>
            </w:r>
          </w:p>
        </w:tc>
      </w:tr>
      <w:tr w:rsidR="00590696" w:rsidRPr="00A57088" w:rsidTr="001C2A84">
        <w:trPr>
          <w:trHeight w:val="494"/>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 xml:space="preserve"> 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177 615,98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11 062,44</w:t>
            </w:r>
          </w:p>
        </w:tc>
        <w:tc>
          <w:tcPr>
            <w:tcW w:w="170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188 678,42</w:t>
            </w:r>
          </w:p>
        </w:tc>
      </w:tr>
      <w:tr w:rsidR="00590696" w:rsidRPr="00A57088" w:rsidTr="001C2A84">
        <w:trPr>
          <w:trHeight w:val="494"/>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29 (4 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322 644,87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19 865,60</w:t>
            </w:r>
          </w:p>
        </w:tc>
        <w:tc>
          <w:tcPr>
            <w:tcW w:w="170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342 510,47</w:t>
            </w:r>
          </w:p>
        </w:tc>
      </w:tr>
      <w:tr w:rsidR="00590696" w:rsidRPr="00A57088" w:rsidTr="001C2A84">
        <w:trPr>
          <w:trHeight w:val="494"/>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2017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37 (18 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516 692,16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27 469,90</w:t>
            </w:r>
          </w:p>
        </w:tc>
        <w:tc>
          <w:tcPr>
            <w:tcW w:w="170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544 162,06</w:t>
            </w:r>
          </w:p>
        </w:tc>
      </w:tr>
      <w:tr w:rsidR="00590696" w:rsidRPr="00A57088" w:rsidTr="00937349">
        <w:trPr>
          <w:trHeight w:val="482"/>
        </w:trPr>
        <w:tc>
          <w:tcPr>
            <w:tcW w:w="983" w:type="dxa"/>
            <w:tcBorders>
              <w:top w:val="single" w:sz="4" w:space="0" w:color="000000"/>
              <w:left w:val="single" w:sz="8"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1C2A84">
            <w:pPr>
              <w:rPr>
                <w:rFonts w:ascii="Times New Roman" w:hAnsi="Times New Roman" w:cs="Times New Roman"/>
                <w:sz w:val="24"/>
                <w:szCs w:val="24"/>
              </w:rPr>
            </w:pPr>
            <w:r w:rsidRPr="00A57088">
              <w:rPr>
                <w:rFonts w:ascii="Times New Roman" w:hAnsi="Times New Roman" w:cs="Times New Roman"/>
                <w:sz w:val="24"/>
                <w:szCs w:val="24"/>
              </w:rPr>
              <w:t>2018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tcPr>
          <w:p w:rsidR="00590696" w:rsidRPr="00A57088" w:rsidRDefault="00590696" w:rsidP="00937349">
            <w:pPr>
              <w:jc w:val="center"/>
              <w:rPr>
                <w:rFonts w:ascii="Times New Roman" w:hAnsi="Times New Roman" w:cs="Times New Roman"/>
                <w:sz w:val="24"/>
                <w:szCs w:val="24"/>
              </w:rPr>
            </w:pPr>
            <w:r w:rsidRPr="00A57088">
              <w:rPr>
                <w:rFonts w:ascii="Times New Roman" w:hAnsi="Times New Roman" w:cs="Times New Roman"/>
                <w:sz w:val="24"/>
                <w:szCs w:val="24"/>
              </w:rPr>
              <w:t>25 (23 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354 265,87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19577,12</w:t>
            </w:r>
          </w:p>
        </w:tc>
        <w:tc>
          <w:tcPr>
            <w:tcW w:w="1701" w:type="dxa"/>
            <w:tcBorders>
              <w:top w:val="single" w:sz="4" w:space="0" w:color="000000"/>
              <w:left w:val="single" w:sz="4" w:space="0" w:color="000000"/>
              <w:bottom w:val="single" w:sz="4" w:space="0" w:color="000000"/>
              <w:right w:val="single" w:sz="8" w:space="0" w:color="000000"/>
            </w:tcBorders>
            <w:shd w:val="clear" w:color="auto" w:fill="auto"/>
            <w:tcMar>
              <w:top w:w="12" w:type="dxa"/>
              <w:left w:w="12" w:type="dxa"/>
              <w:bottom w:w="0" w:type="dxa"/>
              <w:right w:w="12" w:type="dxa"/>
            </w:tcMar>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373842,99</w:t>
            </w:r>
          </w:p>
        </w:tc>
      </w:tr>
      <w:tr w:rsidR="00590696" w:rsidRPr="00A57088" w:rsidTr="001C2A84">
        <w:trPr>
          <w:trHeight w:val="515"/>
        </w:trPr>
        <w:tc>
          <w:tcPr>
            <w:tcW w:w="983" w:type="dxa"/>
            <w:tcBorders>
              <w:top w:val="single" w:sz="4" w:space="0" w:color="000000"/>
              <w:left w:val="single" w:sz="8" w:space="0" w:color="000000"/>
              <w:bottom w:val="single" w:sz="8"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Totales</w:t>
            </w:r>
          </w:p>
        </w:tc>
        <w:tc>
          <w:tcPr>
            <w:tcW w:w="2268"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vAlign w:val="bottom"/>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195 (45 R)</w:t>
            </w:r>
          </w:p>
        </w:tc>
        <w:tc>
          <w:tcPr>
            <w:tcW w:w="1842"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2 006 362,42</w:t>
            </w:r>
          </w:p>
        </w:tc>
        <w:tc>
          <w:tcPr>
            <w:tcW w:w="1701" w:type="dxa"/>
            <w:tcBorders>
              <w:top w:val="single" w:sz="4" w:space="0" w:color="000000"/>
              <w:left w:val="single" w:sz="4" w:space="0" w:color="000000"/>
              <w:bottom w:val="single" w:sz="8" w:space="0" w:color="000000"/>
              <w:right w:val="single" w:sz="4" w:space="0" w:color="000000"/>
            </w:tcBorders>
            <w:shd w:val="clear" w:color="auto" w:fill="auto"/>
            <w:tcMar>
              <w:top w:w="12" w:type="dxa"/>
              <w:left w:w="12" w:type="dxa"/>
              <w:bottom w:w="0" w:type="dxa"/>
              <w:right w:w="12" w:type="dxa"/>
            </w:tcMar>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121 527,45</w:t>
            </w:r>
          </w:p>
        </w:tc>
        <w:tc>
          <w:tcPr>
            <w:tcW w:w="1701" w:type="dxa"/>
            <w:tcBorders>
              <w:top w:val="single" w:sz="4" w:space="0" w:color="000000"/>
              <w:left w:val="single" w:sz="4" w:space="0" w:color="000000"/>
              <w:bottom w:val="single" w:sz="8" w:space="0" w:color="000000"/>
              <w:right w:val="single" w:sz="8" w:space="0" w:color="000000"/>
            </w:tcBorders>
            <w:shd w:val="clear" w:color="auto" w:fill="auto"/>
            <w:tcMar>
              <w:top w:w="12" w:type="dxa"/>
              <w:left w:w="12" w:type="dxa"/>
              <w:bottom w:w="0" w:type="dxa"/>
              <w:right w:w="12" w:type="dxa"/>
            </w:tcMar>
            <w:hideMark/>
          </w:tcPr>
          <w:p w:rsidR="00590696" w:rsidRPr="00A57088" w:rsidRDefault="00590696" w:rsidP="001C2A84">
            <w:pPr>
              <w:jc w:val="center"/>
              <w:rPr>
                <w:rFonts w:ascii="Times New Roman" w:hAnsi="Times New Roman" w:cs="Times New Roman"/>
                <w:sz w:val="24"/>
                <w:szCs w:val="24"/>
              </w:rPr>
            </w:pPr>
            <w:r w:rsidRPr="00A57088">
              <w:rPr>
                <w:rFonts w:ascii="Times New Roman" w:hAnsi="Times New Roman" w:cs="Times New Roman"/>
                <w:sz w:val="24"/>
                <w:szCs w:val="24"/>
              </w:rPr>
              <w:t>2 127 889,87</w:t>
            </w:r>
          </w:p>
        </w:tc>
      </w:tr>
    </w:tbl>
    <w:p w:rsidR="00590696" w:rsidRPr="00A57088" w:rsidRDefault="00590696" w:rsidP="00590696">
      <w:pPr>
        <w:spacing w:after="0" w:line="240" w:lineRule="auto"/>
        <w:jc w:val="both"/>
        <w:rPr>
          <w:rFonts w:ascii="Times New Roman" w:hAnsi="Times New Roman" w:cs="Times New Roman"/>
          <w:sz w:val="24"/>
          <w:szCs w:val="24"/>
        </w:rPr>
      </w:pPr>
    </w:p>
    <w:p w:rsidR="00BC0F9C" w:rsidRPr="00263D26" w:rsidRDefault="00263D26" w:rsidP="00263D26">
      <w:pPr>
        <w:spacing w:after="0" w:line="360" w:lineRule="auto"/>
        <w:jc w:val="center"/>
        <w:rPr>
          <w:rFonts w:ascii="Times New Roman" w:hAnsi="Times New Roman" w:cs="Times New Roman"/>
          <w:i/>
          <w:sz w:val="20"/>
          <w:szCs w:val="24"/>
        </w:rPr>
      </w:pPr>
      <w:r w:rsidRPr="00263D26">
        <w:rPr>
          <w:rFonts w:ascii="Times New Roman" w:hAnsi="Times New Roman" w:cs="Times New Roman"/>
          <w:i/>
          <w:sz w:val="20"/>
          <w:szCs w:val="24"/>
        </w:rPr>
        <w:t>Tabla 6. Efecto económico logrados gracias a la aplicación del método antes descrito. Fuente: El autor.</w:t>
      </w:r>
    </w:p>
    <w:p w:rsidR="00590696" w:rsidRPr="00A57088" w:rsidRDefault="00590696" w:rsidP="0093734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Los gastos incurridos en estos diez años (en salarios, combustibles, lubricantes, material de oficina, etc.) para ejecutar estos trabajos alcanzan la suma de 723 482,56 pesos</w:t>
      </w:r>
      <w:r w:rsidR="00263D26">
        <w:rPr>
          <w:rFonts w:ascii="Times New Roman" w:hAnsi="Times New Roman" w:cs="Times New Roman"/>
          <w:sz w:val="24"/>
          <w:szCs w:val="24"/>
        </w:rPr>
        <w:t xml:space="preserve">. </w:t>
      </w:r>
      <w:r w:rsidRPr="00A57088">
        <w:rPr>
          <w:rFonts w:ascii="Times New Roman" w:hAnsi="Times New Roman" w:cs="Times New Roman"/>
          <w:sz w:val="24"/>
          <w:szCs w:val="24"/>
        </w:rPr>
        <w:t xml:space="preserve">Por lo que la ganancia neta que ha tenido la empresa en estos 10 años ha sido de 1 404 407,31 pesos. </w:t>
      </w:r>
    </w:p>
    <w:p w:rsidR="00386DF9" w:rsidRDefault="00386DF9" w:rsidP="00937349">
      <w:pPr>
        <w:spacing w:after="0" w:line="360" w:lineRule="auto"/>
        <w:jc w:val="both"/>
        <w:rPr>
          <w:rFonts w:ascii="Times New Roman" w:hAnsi="Times New Roman" w:cs="Times New Roman"/>
          <w:sz w:val="24"/>
          <w:szCs w:val="24"/>
        </w:rPr>
      </w:pPr>
    </w:p>
    <w:p w:rsidR="00386DF9" w:rsidRDefault="00386DF9" w:rsidP="00386DF9">
      <w:pPr>
        <w:spacing w:after="0" w:line="360" w:lineRule="auto"/>
        <w:jc w:val="both"/>
        <w:rPr>
          <w:rFonts w:ascii="Times New Roman" w:hAnsi="Times New Roman" w:cs="Times New Roman"/>
          <w:sz w:val="24"/>
          <w:szCs w:val="24"/>
        </w:rPr>
      </w:pPr>
    </w:p>
    <w:p w:rsidR="00937349" w:rsidRDefault="00937349" w:rsidP="00386DF9">
      <w:pPr>
        <w:spacing w:after="0" w:line="360" w:lineRule="auto"/>
        <w:jc w:val="both"/>
        <w:rPr>
          <w:rFonts w:ascii="Times New Roman" w:hAnsi="Times New Roman" w:cs="Times New Roman"/>
          <w:sz w:val="24"/>
          <w:szCs w:val="24"/>
        </w:rPr>
      </w:pPr>
    </w:p>
    <w:p w:rsidR="00937349" w:rsidRDefault="00937349" w:rsidP="00386DF9">
      <w:pPr>
        <w:spacing w:after="0" w:line="360" w:lineRule="auto"/>
        <w:jc w:val="both"/>
        <w:rPr>
          <w:rFonts w:ascii="Times New Roman" w:hAnsi="Times New Roman" w:cs="Times New Roman"/>
          <w:sz w:val="24"/>
          <w:szCs w:val="24"/>
        </w:rPr>
      </w:pPr>
    </w:p>
    <w:p w:rsidR="00937349" w:rsidRDefault="00937349" w:rsidP="00386DF9">
      <w:pPr>
        <w:spacing w:after="0" w:line="360" w:lineRule="auto"/>
        <w:jc w:val="both"/>
        <w:rPr>
          <w:rFonts w:ascii="Times New Roman" w:hAnsi="Times New Roman" w:cs="Times New Roman"/>
          <w:sz w:val="24"/>
          <w:szCs w:val="24"/>
        </w:rPr>
      </w:pPr>
    </w:p>
    <w:p w:rsidR="00937349" w:rsidRDefault="00937349" w:rsidP="00386DF9">
      <w:pPr>
        <w:spacing w:after="0" w:line="360" w:lineRule="auto"/>
        <w:jc w:val="both"/>
        <w:rPr>
          <w:rFonts w:ascii="Times New Roman" w:hAnsi="Times New Roman" w:cs="Times New Roman"/>
          <w:sz w:val="24"/>
          <w:szCs w:val="24"/>
        </w:rPr>
      </w:pPr>
    </w:p>
    <w:p w:rsidR="00937349" w:rsidRDefault="00937349" w:rsidP="00386DF9">
      <w:pPr>
        <w:spacing w:after="0" w:line="360" w:lineRule="auto"/>
        <w:jc w:val="both"/>
        <w:rPr>
          <w:rFonts w:ascii="Times New Roman" w:hAnsi="Times New Roman" w:cs="Times New Roman"/>
          <w:sz w:val="24"/>
          <w:szCs w:val="24"/>
        </w:rPr>
      </w:pPr>
    </w:p>
    <w:p w:rsidR="00386DF9" w:rsidRDefault="00386DF9" w:rsidP="00386DF9">
      <w:pPr>
        <w:spacing w:after="0" w:line="360" w:lineRule="auto"/>
        <w:jc w:val="both"/>
        <w:rPr>
          <w:rFonts w:ascii="Times New Roman" w:hAnsi="Times New Roman" w:cs="Times New Roman"/>
          <w:sz w:val="24"/>
          <w:szCs w:val="24"/>
        </w:rPr>
      </w:pPr>
    </w:p>
    <w:p w:rsidR="00386DF9" w:rsidRDefault="00386DF9" w:rsidP="00386DF9">
      <w:pPr>
        <w:spacing w:after="0" w:line="360" w:lineRule="auto"/>
        <w:jc w:val="both"/>
        <w:rPr>
          <w:rFonts w:ascii="Times New Roman" w:hAnsi="Times New Roman" w:cs="Times New Roman"/>
          <w:sz w:val="24"/>
          <w:szCs w:val="24"/>
        </w:rPr>
      </w:pPr>
    </w:p>
    <w:p w:rsidR="00386DF9" w:rsidRDefault="00386DF9" w:rsidP="00386DF9">
      <w:pPr>
        <w:spacing w:after="0" w:line="360" w:lineRule="auto"/>
        <w:jc w:val="both"/>
        <w:rPr>
          <w:rFonts w:ascii="Times New Roman" w:hAnsi="Times New Roman" w:cs="Times New Roman"/>
          <w:sz w:val="24"/>
          <w:szCs w:val="24"/>
        </w:rPr>
      </w:pPr>
    </w:p>
    <w:p w:rsidR="00386DF9" w:rsidRDefault="00386DF9" w:rsidP="00386DF9">
      <w:pPr>
        <w:spacing w:after="0" w:line="360" w:lineRule="auto"/>
        <w:jc w:val="both"/>
        <w:rPr>
          <w:rFonts w:ascii="Times New Roman" w:hAnsi="Times New Roman" w:cs="Times New Roman"/>
          <w:sz w:val="24"/>
          <w:szCs w:val="24"/>
        </w:rPr>
      </w:pPr>
    </w:p>
    <w:p w:rsidR="00386DF9" w:rsidRDefault="00386DF9" w:rsidP="00386DF9">
      <w:pPr>
        <w:spacing w:after="0" w:line="360" w:lineRule="auto"/>
        <w:jc w:val="both"/>
        <w:rPr>
          <w:rFonts w:ascii="Times New Roman" w:hAnsi="Times New Roman" w:cs="Times New Roman"/>
          <w:sz w:val="24"/>
          <w:szCs w:val="24"/>
        </w:rPr>
      </w:pPr>
    </w:p>
    <w:p w:rsidR="006E460D" w:rsidRPr="00937349" w:rsidRDefault="00937349" w:rsidP="00386DF9">
      <w:pPr>
        <w:spacing w:after="0" w:line="360" w:lineRule="auto"/>
        <w:jc w:val="both"/>
        <w:rPr>
          <w:rFonts w:ascii="Times New Roman" w:hAnsi="Times New Roman" w:cs="Times New Roman"/>
          <w:b/>
          <w:sz w:val="24"/>
          <w:szCs w:val="24"/>
        </w:rPr>
      </w:pPr>
      <w:r w:rsidRPr="00937349">
        <w:rPr>
          <w:rFonts w:ascii="Times New Roman" w:hAnsi="Times New Roman" w:cs="Times New Roman"/>
          <w:b/>
          <w:sz w:val="24"/>
          <w:szCs w:val="24"/>
        </w:rPr>
        <w:lastRenderedPageBreak/>
        <w:t>Conclusiones.</w:t>
      </w:r>
      <w:bookmarkStart w:id="10" w:name="_GoBack"/>
      <w:bookmarkEnd w:id="10"/>
    </w:p>
    <w:p w:rsidR="006E460D" w:rsidRPr="00A57088" w:rsidRDefault="006E460D" w:rsidP="00386D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Son millonarios los ahorros que </w:t>
      </w:r>
      <w:r w:rsidR="00585411" w:rsidRPr="00A57088">
        <w:rPr>
          <w:rFonts w:ascii="Times New Roman" w:hAnsi="Times New Roman" w:cs="Times New Roman"/>
          <w:sz w:val="24"/>
          <w:szCs w:val="24"/>
        </w:rPr>
        <w:t xml:space="preserve">ha </w:t>
      </w:r>
      <w:r w:rsidRPr="00A57088">
        <w:rPr>
          <w:rFonts w:ascii="Times New Roman" w:hAnsi="Times New Roman" w:cs="Times New Roman"/>
          <w:sz w:val="24"/>
          <w:szCs w:val="24"/>
        </w:rPr>
        <w:t>reporta</w:t>
      </w:r>
      <w:r w:rsidR="00585411" w:rsidRPr="00A57088">
        <w:rPr>
          <w:rFonts w:ascii="Times New Roman" w:hAnsi="Times New Roman" w:cs="Times New Roman"/>
          <w:sz w:val="24"/>
          <w:szCs w:val="24"/>
        </w:rPr>
        <w:t xml:space="preserve">do a la economía del </w:t>
      </w:r>
      <w:r w:rsidR="00590696">
        <w:rPr>
          <w:rFonts w:ascii="Times New Roman" w:hAnsi="Times New Roman" w:cs="Times New Roman"/>
          <w:sz w:val="24"/>
          <w:szCs w:val="24"/>
        </w:rPr>
        <w:t>p</w:t>
      </w:r>
      <w:r w:rsidR="00585411" w:rsidRPr="00A57088">
        <w:rPr>
          <w:rFonts w:ascii="Times New Roman" w:hAnsi="Times New Roman" w:cs="Times New Roman"/>
          <w:sz w:val="24"/>
          <w:szCs w:val="24"/>
        </w:rPr>
        <w:t>aís</w:t>
      </w:r>
      <w:r w:rsidRPr="00A57088">
        <w:rPr>
          <w:rFonts w:ascii="Times New Roman" w:hAnsi="Times New Roman" w:cs="Times New Roman"/>
          <w:sz w:val="24"/>
          <w:szCs w:val="24"/>
        </w:rPr>
        <w:t xml:space="preserve"> la utilización de este trabajo en las vías de ferrocarril, existen cientos de puentes con estas dificultades, las cifras son altas, alcanzando cifras millonarias, pues gracias a ello el país puede mantener vivo por muchos años puentes de más de un siglo de explotación. </w:t>
      </w:r>
    </w:p>
    <w:p w:rsidR="006E460D" w:rsidRPr="00A57088" w:rsidRDefault="006E460D" w:rsidP="00386D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Con la utilización de este método se llega un poco más a la realidad de trabajo de cada ele</w:t>
      </w:r>
      <w:r w:rsidR="00BA42B4" w:rsidRPr="00A57088">
        <w:rPr>
          <w:rFonts w:ascii="Times New Roman" w:hAnsi="Times New Roman" w:cs="Times New Roman"/>
          <w:sz w:val="24"/>
          <w:szCs w:val="24"/>
        </w:rPr>
        <w:t>mento que componen los puentes</w:t>
      </w:r>
      <w:r w:rsidR="00D01394" w:rsidRPr="00A57088">
        <w:rPr>
          <w:rFonts w:ascii="Times New Roman" w:hAnsi="Times New Roman" w:cs="Times New Roman"/>
          <w:sz w:val="24"/>
          <w:szCs w:val="24"/>
        </w:rPr>
        <w:t>, sin el uso de los sensores por las causas antes mencionadas</w:t>
      </w:r>
      <w:r w:rsidR="00BA42B4" w:rsidRPr="00A57088">
        <w:rPr>
          <w:rFonts w:ascii="Times New Roman" w:hAnsi="Times New Roman" w:cs="Times New Roman"/>
          <w:sz w:val="24"/>
          <w:szCs w:val="24"/>
        </w:rPr>
        <w:t>.</w:t>
      </w:r>
    </w:p>
    <w:p w:rsidR="00BA42B4" w:rsidRPr="00A57088" w:rsidRDefault="00BA42B4" w:rsidP="00386D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El ferrocarril es el transporte más económico que tiene cualquier país, si se sabe dirigir, es también el menos contaminante, una locomotora puede sustituir más de 100 camiones o rastras de mercancías y transporta cientos de pasajeros, sustituyendo también cientos de ómnibus o autos, es por ello que su </w:t>
      </w:r>
      <w:r w:rsidR="00B90E99" w:rsidRPr="00A57088">
        <w:rPr>
          <w:rFonts w:ascii="Times New Roman" w:hAnsi="Times New Roman" w:cs="Times New Roman"/>
          <w:sz w:val="24"/>
          <w:szCs w:val="24"/>
        </w:rPr>
        <w:t>mantenimiento</w:t>
      </w:r>
      <w:r w:rsidRPr="00A57088">
        <w:rPr>
          <w:rFonts w:ascii="Times New Roman" w:hAnsi="Times New Roman" w:cs="Times New Roman"/>
          <w:sz w:val="24"/>
          <w:szCs w:val="24"/>
        </w:rPr>
        <w:t xml:space="preserve"> en el tiempo es tan necesario y rentable.</w:t>
      </w:r>
    </w:p>
    <w:p w:rsidR="00BA42B4" w:rsidRPr="00A57088" w:rsidRDefault="00BA42B4" w:rsidP="00386D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Este trabajo tiene un alto valor social, </w:t>
      </w:r>
      <w:r w:rsidR="00891EFE" w:rsidRPr="00A57088">
        <w:rPr>
          <w:rFonts w:ascii="Times New Roman" w:hAnsi="Times New Roman" w:cs="Times New Roman"/>
          <w:sz w:val="24"/>
          <w:szCs w:val="24"/>
        </w:rPr>
        <w:t xml:space="preserve">nos ha </w:t>
      </w:r>
      <w:r w:rsidRPr="00A57088">
        <w:rPr>
          <w:rFonts w:ascii="Times New Roman" w:hAnsi="Times New Roman" w:cs="Times New Roman"/>
          <w:sz w:val="24"/>
          <w:szCs w:val="24"/>
        </w:rPr>
        <w:t>permit</w:t>
      </w:r>
      <w:r w:rsidR="00891EFE" w:rsidRPr="00A57088">
        <w:rPr>
          <w:rFonts w:ascii="Times New Roman" w:hAnsi="Times New Roman" w:cs="Times New Roman"/>
          <w:sz w:val="24"/>
          <w:szCs w:val="24"/>
        </w:rPr>
        <w:t>ido</w:t>
      </w:r>
      <w:r w:rsidRPr="00A57088">
        <w:rPr>
          <w:rFonts w:ascii="Times New Roman" w:hAnsi="Times New Roman" w:cs="Times New Roman"/>
          <w:sz w:val="24"/>
          <w:szCs w:val="24"/>
        </w:rPr>
        <w:t xml:space="preserve"> aumentar la seguridad de la vida de las cargas y pasajeros</w:t>
      </w:r>
      <w:r w:rsidR="004D15B5" w:rsidRPr="00A57088">
        <w:rPr>
          <w:rFonts w:ascii="Times New Roman" w:hAnsi="Times New Roman" w:cs="Times New Roman"/>
          <w:sz w:val="24"/>
          <w:szCs w:val="24"/>
        </w:rPr>
        <w:t xml:space="preserve"> sobre los viejos puentes ferroviarios</w:t>
      </w:r>
      <w:r w:rsidRPr="00A57088">
        <w:rPr>
          <w:rFonts w:ascii="Times New Roman" w:hAnsi="Times New Roman" w:cs="Times New Roman"/>
          <w:sz w:val="24"/>
          <w:szCs w:val="24"/>
        </w:rPr>
        <w:t>, aumenta</w:t>
      </w:r>
      <w:r w:rsidR="00891EFE" w:rsidRPr="00A57088">
        <w:rPr>
          <w:rFonts w:ascii="Times New Roman" w:hAnsi="Times New Roman" w:cs="Times New Roman"/>
          <w:sz w:val="24"/>
          <w:szCs w:val="24"/>
        </w:rPr>
        <w:t>r</w:t>
      </w:r>
      <w:r w:rsidRPr="00A57088">
        <w:rPr>
          <w:rFonts w:ascii="Times New Roman" w:hAnsi="Times New Roman" w:cs="Times New Roman"/>
          <w:sz w:val="24"/>
          <w:szCs w:val="24"/>
        </w:rPr>
        <w:t xml:space="preserve"> el confort en su transporte</w:t>
      </w:r>
      <w:r w:rsidR="00D01394" w:rsidRPr="00A57088">
        <w:rPr>
          <w:rFonts w:ascii="Times New Roman" w:hAnsi="Times New Roman" w:cs="Times New Roman"/>
          <w:sz w:val="24"/>
          <w:szCs w:val="24"/>
        </w:rPr>
        <w:t>, determinar en tiempo el cierre o no de las vías ferroviarias a causas del deterioro de las obras de fábrica.</w:t>
      </w:r>
    </w:p>
    <w:p w:rsidR="00BA42B4" w:rsidRPr="00A57088" w:rsidRDefault="00D8077F" w:rsidP="00386DF9">
      <w:pPr>
        <w:spacing w:after="0" w:line="360" w:lineRule="auto"/>
        <w:jc w:val="both"/>
        <w:rPr>
          <w:rFonts w:ascii="Times New Roman" w:hAnsi="Times New Roman" w:cs="Times New Roman"/>
          <w:sz w:val="24"/>
          <w:szCs w:val="24"/>
        </w:rPr>
      </w:pPr>
      <w:r w:rsidRPr="00A57088">
        <w:rPr>
          <w:rFonts w:ascii="Times New Roman" w:hAnsi="Times New Roman" w:cs="Times New Roman"/>
          <w:sz w:val="24"/>
          <w:szCs w:val="24"/>
        </w:rPr>
        <w:t xml:space="preserve">Nos ha </w:t>
      </w:r>
      <w:r w:rsidR="008E2281">
        <w:rPr>
          <w:rFonts w:ascii="Times New Roman" w:hAnsi="Times New Roman" w:cs="Times New Roman"/>
          <w:sz w:val="24"/>
          <w:szCs w:val="24"/>
        </w:rPr>
        <w:t>p</w:t>
      </w:r>
      <w:r w:rsidRPr="00A57088">
        <w:rPr>
          <w:rFonts w:ascii="Times New Roman" w:hAnsi="Times New Roman" w:cs="Times New Roman"/>
          <w:sz w:val="24"/>
          <w:szCs w:val="24"/>
        </w:rPr>
        <w:t>ermitido</w:t>
      </w:r>
      <w:r w:rsidR="00BA42B4" w:rsidRPr="00A57088">
        <w:rPr>
          <w:rFonts w:ascii="Times New Roman" w:hAnsi="Times New Roman" w:cs="Times New Roman"/>
          <w:sz w:val="24"/>
          <w:szCs w:val="24"/>
        </w:rPr>
        <w:t xml:space="preserve"> planificar y organizar </w:t>
      </w:r>
      <w:r w:rsidR="00712413" w:rsidRPr="00A57088">
        <w:rPr>
          <w:rFonts w:ascii="Times New Roman" w:hAnsi="Times New Roman" w:cs="Times New Roman"/>
          <w:sz w:val="24"/>
          <w:szCs w:val="24"/>
        </w:rPr>
        <w:t>reparaciones muy económicas y duraderas.</w:t>
      </w:r>
    </w:p>
    <w:p w:rsidR="00590696" w:rsidRDefault="00590696"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BC0F9C" w:rsidRDefault="00BC0F9C" w:rsidP="00386DF9">
      <w:pPr>
        <w:spacing w:line="360" w:lineRule="auto"/>
        <w:jc w:val="both"/>
        <w:rPr>
          <w:rFonts w:ascii="Times New Roman" w:hAnsi="Times New Roman" w:cs="Times New Roman"/>
          <w:sz w:val="24"/>
          <w:szCs w:val="24"/>
        </w:rPr>
      </w:pPr>
    </w:p>
    <w:p w:rsidR="009A52AC" w:rsidRPr="008E2281" w:rsidRDefault="008E2281" w:rsidP="006D166C">
      <w:pPr>
        <w:spacing w:after="0" w:line="240" w:lineRule="auto"/>
        <w:jc w:val="both"/>
        <w:rPr>
          <w:rFonts w:ascii="Times New Roman" w:hAnsi="Times New Roman" w:cs="Times New Roman"/>
          <w:b/>
          <w:sz w:val="24"/>
          <w:szCs w:val="24"/>
        </w:rPr>
      </w:pPr>
      <w:r w:rsidRPr="008E2281">
        <w:rPr>
          <w:rFonts w:ascii="Times New Roman" w:hAnsi="Times New Roman" w:cs="Times New Roman"/>
          <w:b/>
          <w:sz w:val="24"/>
          <w:szCs w:val="24"/>
        </w:rPr>
        <w:lastRenderedPageBreak/>
        <w:t>Bibliografía.</w:t>
      </w:r>
    </w:p>
    <w:p w:rsidR="008E2281" w:rsidRDefault="008E2281" w:rsidP="008E2281">
      <w:pPr>
        <w:pStyle w:val="Bibliografa"/>
        <w:ind w:left="720" w:hanging="720"/>
        <w:rPr>
          <w:noProof/>
        </w:rPr>
      </w:pPr>
      <w:r>
        <w:rPr>
          <w:noProof/>
        </w:rPr>
        <w:t xml:space="preserve">Cuba, F. d. (1988). Reglas para el mantenimiento de las obras de fábricas. Ministerio del Transporte Ferrocarriles de Cuba. </w:t>
      </w:r>
      <w:r>
        <w:rPr>
          <w:i/>
          <w:iCs/>
          <w:noProof/>
        </w:rPr>
        <w:t>Reglas para el mantenimiento de las obras de fábricas. Ministerio del Transporte Ferrocarriles de Cuba.</w:t>
      </w:r>
      <w:r>
        <w:rPr>
          <w:noProof/>
        </w:rPr>
        <w:t xml:space="preserve"> </w:t>
      </w:r>
    </w:p>
    <w:p w:rsidR="008E2281" w:rsidRDefault="008E2281" w:rsidP="008E2281">
      <w:pPr>
        <w:pStyle w:val="Bibliografa"/>
        <w:ind w:left="720" w:hanging="720"/>
        <w:rPr>
          <w:noProof/>
        </w:rPr>
      </w:pPr>
      <w:r>
        <w:rPr>
          <w:noProof/>
        </w:rPr>
        <w:t xml:space="preserve">E. Small, T. P. (1999). Current Status of Bridge Management System Implementation in the United States. </w:t>
      </w:r>
      <w:r>
        <w:rPr>
          <w:i/>
          <w:iCs/>
          <w:noProof/>
        </w:rPr>
        <w:t xml:space="preserve">8th Internacional Bridge </w:t>
      </w:r>
      <w:r>
        <w:rPr>
          <w:noProof/>
        </w:rPr>
        <w:t>, (págs. 1-16). Denver.</w:t>
      </w:r>
    </w:p>
    <w:p w:rsidR="008E2281" w:rsidRDefault="008E2281" w:rsidP="008E2281">
      <w:pPr>
        <w:pStyle w:val="Bibliografa"/>
        <w:ind w:left="720" w:hanging="720"/>
        <w:rPr>
          <w:noProof/>
        </w:rPr>
      </w:pPr>
      <w:r>
        <w:rPr>
          <w:noProof/>
        </w:rPr>
        <w:t xml:space="preserve">Echaveguren, T. (2000). Gestión del Mantenimiento de Puentes. Una Revisión Conceptual. </w:t>
      </w:r>
      <w:r>
        <w:rPr>
          <w:i/>
          <w:iCs/>
          <w:noProof/>
        </w:rPr>
        <w:t>VI Congreso PROVIAL 2000</w:t>
      </w:r>
      <w:r>
        <w:rPr>
          <w:noProof/>
        </w:rPr>
        <w:t>, (págs. 243 - 258). La Serena, Chile.</w:t>
      </w:r>
    </w:p>
    <w:p w:rsidR="008E2281" w:rsidRDefault="008E2281" w:rsidP="008E2281">
      <w:pPr>
        <w:pStyle w:val="Bibliografa"/>
        <w:ind w:left="720" w:hanging="720"/>
        <w:rPr>
          <w:noProof/>
        </w:rPr>
      </w:pPr>
      <w:r>
        <w:rPr>
          <w:noProof/>
        </w:rPr>
        <w:t xml:space="preserve">Elordi, J. O. (18 de Noviembre de 2012). </w:t>
      </w:r>
      <w:r>
        <w:rPr>
          <w:i/>
          <w:iCs/>
          <w:noProof/>
        </w:rPr>
        <w:t>Historia del Tren.</w:t>
      </w:r>
      <w:r>
        <w:rPr>
          <w:noProof/>
        </w:rPr>
        <w:t xml:space="preserve"> Obtenido de 175 años de historia ferroviaria en Cuba y España: http://historiastren.blogspot.com/2012/11/175-anos-de-historia-ferroviaria-en.html</w:t>
      </w:r>
    </w:p>
    <w:p w:rsidR="008E2281" w:rsidRDefault="008E2281" w:rsidP="008E2281">
      <w:pPr>
        <w:pStyle w:val="Bibliografa"/>
        <w:ind w:left="720" w:hanging="720"/>
        <w:rPr>
          <w:i/>
          <w:iCs/>
          <w:noProof/>
        </w:rPr>
      </w:pPr>
      <w:r>
        <w:rPr>
          <w:noProof/>
        </w:rPr>
        <w:t xml:space="preserve">González, J. L. (2014). </w:t>
      </w:r>
      <w:r>
        <w:rPr>
          <w:i/>
          <w:iCs/>
          <w:noProof/>
        </w:rPr>
        <w:t xml:space="preserve">Guía para la redacción del plan de mantenimiento. </w:t>
      </w:r>
    </w:p>
    <w:p w:rsidR="008E2281" w:rsidRDefault="008E2281" w:rsidP="008E2281">
      <w:pPr>
        <w:pStyle w:val="Bibliografa"/>
        <w:ind w:left="720" w:hanging="720"/>
        <w:rPr>
          <w:noProof/>
        </w:rPr>
      </w:pPr>
      <w:r>
        <w:rPr>
          <w:noProof/>
        </w:rPr>
        <w:t>NRMT:235. (1986). Vías y Puentes para el transporte ferroviario. Inspección a obras de fabrica. Organización. Cuba.</w:t>
      </w:r>
    </w:p>
    <w:sdt>
      <w:sdtPr>
        <w:id w:val="111145805"/>
        <w:bibliography/>
      </w:sdtPr>
      <w:sdtEndPr/>
      <w:sdtContent>
        <w:p w:rsidR="00BC0F9C" w:rsidRDefault="00BC0F9C" w:rsidP="00BC0F9C">
          <w:pPr>
            <w:pStyle w:val="Bibliografa"/>
            <w:ind w:left="720" w:hanging="720"/>
            <w:rPr>
              <w:noProof/>
              <w:sz w:val="24"/>
              <w:szCs w:val="24"/>
            </w:rPr>
          </w:pPr>
          <w:r>
            <w:fldChar w:fldCharType="begin"/>
          </w:r>
          <w:r>
            <w:instrText>BIBLIOGRAPHY</w:instrText>
          </w:r>
          <w:r>
            <w:fldChar w:fldCharType="separate"/>
          </w:r>
          <w:r>
            <w:rPr>
              <w:noProof/>
            </w:rPr>
            <w:t>Ministerio del Transporte, F. d. (1973). Metodología para la determinación de la capacidad de carga de las estructuras metálicas de los puentes ferroviarios. . La Habana, Cuba.</w:t>
          </w:r>
        </w:p>
        <w:p w:rsidR="00BC0F9C" w:rsidRDefault="00BC0F9C" w:rsidP="00BC0F9C">
          <w:pPr>
            <w:pStyle w:val="Bibliografa"/>
            <w:ind w:left="720" w:hanging="720"/>
            <w:rPr>
              <w:noProof/>
            </w:rPr>
          </w:pPr>
          <w:r>
            <w:rPr>
              <w:noProof/>
            </w:rPr>
            <w:t>Norma Cubana, C. E. (1984). NC 53-125 Puentes y alcantarillas. Especificaciones de proyecto y métodos de cálculo. La Habana, Cuba.</w:t>
          </w:r>
        </w:p>
        <w:p w:rsidR="00846935" w:rsidRDefault="00BC0F9C" w:rsidP="00BC0F9C">
          <w:r>
            <w:rPr>
              <w:b/>
              <w:bCs/>
            </w:rPr>
            <w:fldChar w:fldCharType="end"/>
          </w:r>
        </w:p>
      </w:sdtContent>
    </w:sdt>
    <w:p w:rsidR="00846935" w:rsidRDefault="00846935" w:rsidP="00846935">
      <w:pPr>
        <w:tabs>
          <w:tab w:val="left" w:pos="360"/>
        </w:tabs>
        <w:spacing w:line="360" w:lineRule="auto"/>
        <w:jc w:val="both"/>
        <w:rPr>
          <w:rFonts w:ascii="Cambria" w:hAnsi="Cambria" w:cs="Cambria"/>
          <w:bCs/>
          <w:sz w:val="24"/>
          <w:szCs w:val="24"/>
        </w:rPr>
      </w:pPr>
    </w:p>
    <w:p w:rsidR="008E2281" w:rsidRPr="008E2281" w:rsidRDefault="008E2281" w:rsidP="006D166C">
      <w:pPr>
        <w:spacing w:after="0" w:line="240" w:lineRule="auto"/>
        <w:jc w:val="both"/>
        <w:rPr>
          <w:rFonts w:ascii="Arial" w:eastAsia="Times New Roman" w:hAnsi="Arial" w:cs="Arial"/>
          <w:lang w:bidi="en-US"/>
        </w:rPr>
      </w:pPr>
    </w:p>
    <w:sectPr w:rsidR="008E2281" w:rsidRPr="008E2281" w:rsidSect="004B70DE">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B70" w:rsidRDefault="00522B70" w:rsidP="003034B2">
      <w:pPr>
        <w:spacing w:after="0" w:line="240" w:lineRule="auto"/>
      </w:pPr>
      <w:r>
        <w:separator/>
      </w:r>
    </w:p>
  </w:endnote>
  <w:endnote w:type="continuationSeparator" w:id="0">
    <w:p w:rsidR="00522B70" w:rsidRDefault="00522B70" w:rsidP="0030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B70" w:rsidRDefault="00522B70" w:rsidP="003034B2">
      <w:pPr>
        <w:spacing w:after="0" w:line="240" w:lineRule="auto"/>
      </w:pPr>
      <w:r>
        <w:separator/>
      </w:r>
    </w:p>
  </w:footnote>
  <w:footnote w:type="continuationSeparator" w:id="0">
    <w:p w:rsidR="00522B70" w:rsidRDefault="00522B70" w:rsidP="00303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3"/>
      </v:shape>
    </w:pict>
  </w:numPicBullet>
  <w:numPicBullet w:numPicBulletId="1">
    <w:pict>
      <v:shape w14:anchorId="572C9DEF" id="_x0000_i1029" type="#_x0000_t75" style="width:9pt;height:9pt" o:bullet="t">
        <v:imagedata r:id="rId2" o:title="BD14655_"/>
      </v:shape>
    </w:pict>
  </w:numPicBullet>
  <w:abstractNum w:abstractNumId="0" w15:restartNumberingAfterBreak="0">
    <w:nsid w:val="0B5F5FE4"/>
    <w:multiLevelType w:val="hybridMultilevel"/>
    <w:tmpl w:val="EDF464FE"/>
    <w:lvl w:ilvl="0" w:tplc="D77C319A">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4803798"/>
    <w:multiLevelType w:val="hybridMultilevel"/>
    <w:tmpl w:val="3424AEB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ED33F7"/>
    <w:multiLevelType w:val="hybridMultilevel"/>
    <w:tmpl w:val="BAD2A042"/>
    <w:lvl w:ilvl="0" w:tplc="080A0001">
      <w:start w:val="1"/>
      <w:numFmt w:val="bullet"/>
      <w:lvlText w:val=""/>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 w15:restartNumberingAfterBreak="0">
    <w:nsid w:val="2A095CDB"/>
    <w:multiLevelType w:val="hybridMultilevel"/>
    <w:tmpl w:val="EAAEBE7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B2375DD"/>
    <w:multiLevelType w:val="hybridMultilevel"/>
    <w:tmpl w:val="DD383744"/>
    <w:lvl w:ilvl="0" w:tplc="BCF6AF8A">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03C093A"/>
    <w:multiLevelType w:val="hybridMultilevel"/>
    <w:tmpl w:val="3AE81E1A"/>
    <w:lvl w:ilvl="0" w:tplc="1B9A45AA">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5E116C5"/>
    <w:multiLevelType w:val="hybridMultilevel"/>
    <w:tmpl w:val="BBCE57AC"/>
    <w:lvl w:ilvl="0" w:tplc="F796C434">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1F01DB6"/>
    <w:multiLevelType w:val="hybridMultilevel"/>
    <w:tmpl w:val="696CAA04"/>
    <w:lvl w:ilvl="0" w:tplc="E2101A04">
      <w:start w:val="2"/>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1A03F7"/>
    <w:multiLevelType w:val="hybridMultilevel"/>
    <w:tmpl w:val="88C8D6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855DAB"/>
    <w:multiLevelType w:val="hybridMultilevel"/>
    <w:tmpl w:val="69AC4B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F55B59"/>
    <w:multiLevelType w:val="hybridMultilevel"/>
    <w:tmpl w:val="673E30B8"/>
    <w:lvl w:ilvl="0" w:tplc="635E663A">
      <w:start w:val="1"/>
      <w:numFmt w:val="bullet"/>
      <w:lvlText w:val=""/>
      <w:lvlJc w:val="left"/>
      <w:pPr>
        <w:tabs>
          <w:tab w:val="num" w:pos="720"/>
        </w:tabs>
        <w:ind w:left="720" w:hanging="360"/>
      </w:pPr>
      <w:rPr>
        <w:rFonts w:ascii="Wingdings" w:hAnsi="Wingdings" w:hint="default"/>
      </w:rPr>
    </w:lvl>
    <w:lvl w:ilvl="1" w:tplc="3246ED6E">
      <w:start w:val="1"/>
      <w:numFmt w:val="bullet"/>
      <w:lvlText w:val=""/>
      <w:lvlJc w:val="left"/>
      <w:pPr>
        <w:tabs>
          <w:tab w:val="num" w:pos="1440"/>
        </w:tabs>
        <w:ind w:left="1440" w:hanging="360"/>
      </w:pPr>
      <w:rPr>
        <w:rFonts w:ascii="Wingdings" w:hAnsi="Wingdings" w:hint="default"/>
      </w:rPr>
    </w:lvl>
    <w:lvl w:ilvl="2" w:tplc="210C14CC" w:tentative="1">
      <w:start w:val="1"/>
      <w:numFmt w:val="bullet"/>
      <w:lvlText w:val=""/>
      <w:lvlJc w:val="left"/>
      <w:pPr>
        <w:tabs>
          <w:tab w:val="num" w:pos="2160"/>
        </w:tabs>
        <w:ind w:left="2160" w:hanging="360"/>
      </w:pPr>
      <w:rPr>
        <w:rFonts w:ascii="Wingdings" w:hAnsi="Wingdings" w:hint="default"/>
      </w:rPr>
    </w:lvl>
    <w:lvl w:ilvl="3" w:tplc="2F0AF988" w:tentative="1">
      <w:start w:val="1"/>
      <w:numFmt w:val="bullet"/>
      <w:lvlText w:val=""/>
      <w:lvlJc w:val="left"/>
      <w:pPr>
        <w:tabs>
          <w:tab w:val="num" w:pos="2880"/>
        </w:tabs>
        <w:ind w:left="2880" w:hanging="360"/>
      </w:pPr>
      <w:rPr>
        <w:rFonts w:ascii="Wingdings" w:hAnsi="Wingdings" w:hint="default"/>
      </w:rPr>
    </w:lvl>
    <w:lvl w:ilvl="4" w:tplc="64F47EF6" w:tentative="1">
      <w:start w:val="1"/>
      <w:numFmt w:val="bullet"/>
      <w:lvlText w:val=""/>
      <w:lvlJc w:val="left"/>
      <w:pPr>
        <w:tabs>
          <w:tab w:val="num" w:pos="3600"/>
        </w:tabs>
        <w:ind w:left="3600" w:hanging="360"/>
      </w:pPr>
      <w:rPr>
        <w:rFonts w:ascii="Wingdings" w:hAnsi="Wingdings" w:hint="default"/>
      </w:rPr>
    </w:lvl>
    <w:lvl w:ilvl="5" w:tplc="38A0A73E" w:tentative="1">
      <w:start w:val="1"/>
      <w:numFmt w:val="bullet"/>
      <w:lvlText w:val=""/>
      <w:lvlJc w:val="left"/>
      <w:pPr>
        <w:tabs>
          <w:tab w:val="num" w:pos="4320"/>
        </w:tabs>
        <w:ind w:left="4320" w:hanging="360"/>
      </w:pPr>
      <w:rPr>
        <w:rFonts w:ascii="Wingdings" w:hAnsi="Wingdings" w:hint="default"/>
      </w:rPr>
    </w:lvl>
    <w:lvl w:ilvl="6" w:tplc="71FC330A" w:tentative="1">
      <w:start w:val="1"/>
      <w:numFmt w:val="bullet"/>
      <w:lvlText w:val=""/>
      <w:lvlJc w:val="left"/>
      <w:pPr>
        <w:tabs>
          <w:tab w:val="num" w:pos="5040"/>
        </w:tabs>
        <w:ind w:left="5040" w:hanging="360"/>
      </w:pPr>
      <w:rPr>
        <w:rFonts w:ascii="Wingdings" w:hAnsi="Wingdings" w:hint="default"/>
      </w:rPr>
    </w:lvl>
    <w:lvl w:ilvl="7" w:tplc="708C218C" w:tentative="1">
      <w:start w:val="1"/>
      <w:numFmt w:val="bullet"/>
      <w:lvlText w:val=""/>
      <w:lvlJc w:val="left"/>
      <w:pPr>
        <w:tabs>
          <w:tab w:val="num" w:pos="5760"/>
        </w:tabs>
        <w:ind w:left="5760" w:hanging="360"/>
      </w:pPr>
      <w:rPr>
        <w:rFonts w:ascii="Wingdings" w:hAnsi="Wingdings" w:hint="default"/>
      </w:rPr>
    </w:lvl>
    <w:lvl w:ilvl="8" w:tplc="531607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D6301D"/>
    <w:multiLevelType w:val="hybridMultilevel"/>
    <w:tmpl w:val="7240A02C"/>
    <w:lvl w:ilvl="0" w:tplc="126ACD52">
      <w:start w:val="5"/>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685CA9"/>
    <w:multiLevelType w:val="hybridMultilevel"/>
    <w:tmpl w:val="0D26D18C"/>
    <w:lvl w:ilvl="0" w:tplc="1B9A45AA">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7963E41"/>
    <w:multiLevelType w:val="hybridMultilevel"/>
    <w:tmpl w:val="92C89BC0"/>
    <w:lvl w:ilvl="0" w:tplc="D77C319A">
      <w:numFmt w:val="bullet"/>
      <w:lvlText w:val="-"/>
      <w:lvlJc w:val="left"/>
      <w:pPr>
        <w:ind w:left="778" w:hanging="360"/>
      </w:pPr>
      <w:rPr>
        <w:rFonts w:ascii="Arial" w:eastAsia="Times New Roman" w:hAnsi="Arial" w:cs="Arial" w:hint="default"/>
      </w:rPr>
    </w:lvl>
    <w:lvl w:ilvl="1" w:tplc="0C0A0003" w:tentative="1">
      <w:start w:val="1"/>
      <w:numFmt w:val="bullet"/>
      <w:lvlText w:val="o"/>
      <w:lvlJc w:val="left"/>
      <w:pPr>
        <w:ind w:left="1498" w:hanging="360"/>
      </w:pPr>
      <w:rPr>
        <w:rFonts w:ascii="Courier New" w:hAnsi="Courier New" w:cs="Courier New" w:hint="default"/>
      </w:rPr>
    </w:lvl>
    <w:lvl w:ilvl="2" w:tplc="0C0A0005" w:tentative="1">
      <w:start w:val="1"/>
      <w:numFmt w:val="bullet"/>
      <w:lvlText w:val=""/>
      <w:lvlJc w:val="left"/>
      <w:pPr>
        <w:ind w:left="2218" w:hanging="360"/>
      </w:pPr>
      <w:rPr>
        <w:rFonts w:ascii="Wingdings" w:hAnsi="Wingdings" w:hint="default"/>
      </w:rPr>
    </w:lvl>
    <w:lvl w:ilvl="3" w:tplc="0C0A0001" w:tentative="1">
      <w:start w:val="1"/>
      <w:numFmt w:val="bullet"/>
      <w:lvlText w:val=""/>
      <w:lvlJc w:val="left"/>
      <w:pPr>
        <w:ind w:left="2938" w:hanging="360"/>
      </w:pPr>
      <w:rPr>
        <w:rFonts w:ascii="Symbol" w:hAnsi="Symbol" w:hint="default"/>
      </w:rPr>
    </w:lvl>
    <w:lvl w:ilvl="4" w:tplc="0C0A0003" w:tentative="1">
      <w:start w:val="1"/>
      <w:numFmt w:val="bullet"/>
      <w:lvlText w:val="o"/>
      <w:lvlJc w:val="left"/>
      <w:pPr>
        <w:ind w:left="3658" w:hanging="360"/>
      </w:pPr>
      <w:rPr>
        <w:rFonts w:ascii="Courier New" w:hAnsi="Courier New" w:cs="Courier New" w:hint="default"/>
      </w:rPr>
    </w:lvl>
    <w:lvl w:ilvl="5" w:tplc="0C0A0005" w:tentative="1">
      <w:start w:val="1"/>
      <w:numFmt w:val="bullet"/>
      <w:lvlText w:val=""/>
      <w:lvlJc w:val="left"/>
      <w:pPr>
        <w:ind w:left="4378" w:hanging="360"/>
      </w:pPr>
      <w:rPr>
        <w:rFonts w:ascii="Wingdings" w:hAnsi="Wingdings" w:hint="default"/>
      </w:rPr>
    </w:lvl>
    <w:lvl w:ilvl="6" w:tplc="0C0A0001" w:tentative="1">
      <w:start w:val="1"/>
      <w:numFmt w:val="bullet"/>
      <w:lvlText w:val=""/>
      <w:lvlJc w:val="left"/>
      <w:pPr>
        <w:ind w:left="5098" w:hanging="360"/>
      </w:pPr>
      <w:rPr>
        <w:rFonts w:ascii="Symbol" w:hAnsi="Symbol" w:hint="default"/>
      </w:rPr>
    </w:lvl>
    <w:lvl w:ilvl="7" w:tplc="0C0A0003" w:tentative="1">
      <w:start w:val="1"/>
      <w:numFmt w:val="bullet"/>
      <w:lvlText w:val="o"/>
      <w:lvlJc w:val="left"/>
      <w:pPr>
        <w:ind w:left="5818" w:hanging="360"/>
      </w:pPr>
      <w:rPr>
        <w:rFonts w:ascii="Courier New" w:hAnsi="Courier New" w:cs="Courier New" w:hint="default"/>
      </w:rPr>
    </w:lvl>
    <w:lvl w:ilvl="8" w:tplc="0C0A0005" w:tentative="1">
      <w:start w:val="1"/>
      <w:numFmt w:val="bullet"/>
      <w:lvlText w:val=""/>
      <w:lvlJc w:val="left"/>
      <w:pPr>
        <w:ind w:left="6538" w:hanging="360"/>
      </w:pPr>
      <w:rPr>
        <w:rFonts w:ascii="Wingdings" w:hAnsi="Wingdings" w:hint="default"/>
      </w:rPr>
    </w:lvl>
  </w:abstractNum>
  <w:abstractNum w:abstractNumId="14" w15:restartNumberingAfterBreak="0">
    <w:nsid w:val="6C1B03A6"/>
    <w:multiLevelType w:val="hybridMultilevel"/>
    <w:tmpl w:val="6AF4B45E"/>
    <w:lvl w:ilvl="0" w:tplc="1B9A45AA">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85720B"/>
    <w:multiLevelType w:val="hybridMultilevel"/>
    <w:tmpl w:val="6C427FF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
  </w:num>
  <w:num w:numId="4">
    <w:abstractNumId w:val="3"/>
  </w:num>
  <w:num w:numId="5">
    <w:abstractNumId w:val="0"/>
  </w:num>
  <w:num w:numId="6">
    <w:abstractNumId w:val="9"/>
  </w:num>
  <w:num w:numId="7">
    <w:abstractNumId w:val="12"/>
  </w:num>
  <w:num w:numId="8">
    <w:abstractNumId w:val="14"/>
  </w:num>
  <w:num w:numId="9">
    <w:abstractNumId w:val="5"/>
  </w:num>
  <w:num w:numId="10">
    <w:abstractNumId w:val="8"/>
  </w:num>
  <w:num w:numId="11">
    <w:abstractNumId w:val="7"/>
  </w:num>
  <w:num w:numId="12">
    <w:abstractNumId w:val="10"/>
  </w:num>
  <w:num w:numId="13">
    <w:abstractNumId w:val="6"/>
  </w:num>
  <w:num w:numId="14">
    <w:abstractNumId w:val="11"/>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8E"/>
    <w:rsid w:val="0009658A"/>
    <w:rsid w:val="000B47B0"/>
    <w:rsid w:val="0011637C"/>
    <w:rsid w:val="00122D1D"/>
    <w:rsid w:val="00147D10"/>
    <w:rsid w:val="0015533A"/>
    <w:rsid w:val="00172BF0"/>
    <w:rsid w:val="00190F15"/>
    <w:rsid w:val="00233EE3"/>
    <w:rsid w:val="00247F7D"/>
    <w:rsid w:val="00263D26"/>
    <w:rsid w:val="0028198E"/>
    <w:rsid w:val="0029104B"/>
    <w:rsid w:val="002A0929"/>
    <w:rsid w:val="002C013B"/>
    <w:rsid w:val="002F7208"/>
    <w:rsid w:val="003034B2"/>
    <w:rsid w:val="00307318"/>
    <w:rsid w:val="00334BD8"/>
    <w:rsid w:val="00354C0F"/>
    <w:rsid w:val="00360387"/>
    <w:rsid w:val="00386DF9"/>
    <w:rsid w:val="003C205A"/>
    <w:rsid w:val="003C4190"/>
    <w:rsid w:val="003D6997"/>
    <w:rsid w:val="00421698"/>
    <w:rsid w:val="00433D82"/>
    <w:rsid w:val="00436EBA"/>
    <w:rsid w:val="00437E0E"/>
    <w:rsid w:val="004B70DE"/>
    <w:rsid w:val="004C6CBA"/>
    <w:rsid w:val="004D15B5"/>
    <w:rsid w:val="004F6204"/>
    <w:rsid w:val="00513C8D"/>
    <w:rsid w:val="00515BD0"/>
    <w:rsid w:val="00522B70"/>
    <w:rsid w:val="005537AC"/>
    <w:rsid w:val="00573314"/>
    <w:rsid w:val="00573F46"/>
    <w:rsid w:val="00585411"/>
    <w:rsid w:val="00590696"/>
    <w:rsid w:val="005C71AB"/>
    <w:rsid w:val="005D3F80"/>
    <w:rsid w:val="005D56A6"/>
    <w:rsid w:val="005E1CF8"/>
    <w:rsid w:val="005E487E"/>
    <w:rsid w:val="00630AD8"/>
    <w:rsid w:val="006660BD"/>
    <w:rsid w:val="006662DA"/>
    <w:rsid w:val="006807F6"/>
    <w:rsid w:val="006A7E02"/>
    <w:rsid w:val="006D166C"/>
    <w:rsid w:val="006E3E58"/>
    <w:rsid w:val="006E460D"/>
    <w:rsid w:val="006F3CCD"/>
    <w:rsid w:val="00712413"/>
    <w:rsid w:val="0072387A"/>
    <w:rsid w:val="0075294D"/>
    <w:rsid w:val="00792ADA"/>
    <w:rsid w:val="007B6070"/>
    <w:rsid w:val="007C712A"/>
    <w:rsid w:val="00810693"/>
    <w:rsid w:val="00844FF1"/>
    <w:rsid w:val="00846935"/>
    <w:rsid w:val="00851E5F"/>
    <w:rsid w:val="00875EF9"/>
    <w:rsid w:val="00891EFE"/>
    <w:rsid w:val="008C71E0"/>
    <w:rsid w:val="008E2281"/>
    <w:rsid w:val="00917B9A"/>
    <w:rsid w:val="00924207"/>
    <w:rsid w:val="00932983"/>
    <w:rsid w:val="00937349"/>
    <w:rsid w:val="00992C20"/>
    <w:rsid w:val="0099692F"/>
    <w:rsid w:val="00997D0D"/>
    <w:rsid w:val="009A2FB3"/>
    <w:rsid w:val="009A52AC"/>
    <w:rsid w:val="009B417F"/>
    <w:rsid w:val="009E0180"/>
    <w:rsid w:val="009E7C4C"/>
    <w:rsid w:val="009F049F"/>
    <w:rsid w:val="00A079BF"/>
    <w:rsid w:val="00A1147F"/>
    <w:rsid w:val="00A5313A"/>
    <w:rsid w:val="00A54365"/>
    <w:rsid w:val="00A57088"/>
    <w:rsid w:val="00A815CE"/>
    <w:rsid w:val="00AC3721"/>
    <w:rsid w:val="00AF7CB7"/>
    <w:rsid w:val="00B07644"/>
    <w:rsid w:val="00B10B26"/>
    <w:rsid w:val="00B57CD8"/>
    <w:rsid w:val="00B74DCF"/>
    <w:rsid w:val="00B86375"/>
    <w:rsid w:val="00B90E99"/>
    <w:rsid w:val="00BA42B4"/>
    <w:rsid w:val="00BC0F9C"/>
    <w:rsid w:val="00BC6561"/>
    <w:rsid w:val="00BD1A3C"/>
    <w:rsid w:val="00BD1BF6"/>
    <w:rsid w:val="00BD75F3"/>
    <w:rsid w:val="00BF2B91"/>
    <w:rsid w:val="00C05804"/>
    <w:rsid w:val="00C36D2E"/>
    <w:rsid w:val="00C5599F"/>
    <w:rsid w:val="00C56F1E"/>
    <w:rsid w:val="00C62E48"/>
    <w:rsid w:val="00C96808"/>
    <w:rsid w:val="00D01394"/>
    <w:rsid w:val="00D35E1C"/>
    <w:rsid w:val="00D8077F"/>
    <w:rsid w:val="00D9001B"/>
    <w:rsid w:val="00DA2DE3"/>
    <w:rsid w:val="00DB3E6C"/>
    <w:rsid w:val="00DC1427"/>
    <w:rsid w:val="00DE26B8"/>
    <w:rsid w:val="00DE330A"/>
    <w:rsid w:val="00DF4BFA"/>
    <w:rsid w:val="00E02F96"/>
    <w:rsid w:val="00E72AA1"/>
    <w:rsid w:val="00E9039F"/>
    <w:rsid w:val="00E9179B"/>
    <w:rsid w:val="00EC33F0"/>
    <w:rsid w:val="00EC5EE1"/>
    <w:rsid w:val="00EE52EB"/>
    <w:rsid w:val="00EF555F"/>
    <w:rsid w:val="00F561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348F04-F5C3-4DF0-8318-A3EFC13E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6E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875E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875E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34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34B2"/>
  </w:style>
  <w:style w:type="paragraph" w:styleId="Piedepgina">
    <w:name w:val="footer"/>
    <w:basedOn w:val="Normal"/>
    <w:link w:val="PiedepginaCar"/>
    <w:uiPriority w:val="99"/>
    <w:unhideWhenUsed/>
    <w:rsid w:val="003034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34B2"/>
  </w:style>
  <w:style w:type="paragraph" w:styleId="Textodeglobo">
    <w:name w:val="Balloon Text"/>
    <w:basedOn w:val="Normal"/>
    <w:link w:val="TextodegloboCar"/>
    <w:uiPriority w:val="99"/>
    <w:semiHidden/>
    <w:unhideWhenUsed/>
    <w:rsid w:val="00303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34B2"/>
    <w:rPr>
      <w:rFonts w:ascii="Tahoma" w:hAnsi="Tahoma" w:cs="Tahoma"/>
      <w:sz w:val="16"/>
      <w:szCs w:val="16"/>
    </w:rPr>
  </w:style>
  <w:style w:type="table" w:styleId="Tablaconcuadrcula">
    <w:name w:val="Table Grid"/>
    <w:basedOn w:val="Tablanormal"/>
    <w:rsid w:val="003C419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3C419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36EBA"/>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875EF9"/>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875EF9"/>
    <w:rPr>
      <w:rFonts w:asciiTheme="majorHAnsi" w:eastAsiaTheme="majorEastAsia" w:hAnsiTheme="majorHAnsi" w:cstheme="majorBidi"/>
      <w:color w:val="243F60" w:themeColor="accent1" w:themeShade="7F"/>
      <w:sz w:val="24"/>
      <w:szCs w:val="24"/>
    </w:rPr>
  </w:style>
  <w:style w:type="paragraph" w:styleId="Prrafodelista">
    <w:name w:val="List Paragraph"/>
    <w:basedOn w:val="Normal"/>
    <w:uiPriority w:val="34"/>
    <w:qFormat/>
    <w:rsid w:val="005E487E"/>
    <w:pPr>
      <w:ind w:left="720"/>
      <w:contextualSpacing/>
    </w:pPr>
  </w:style>
  <w:style w:type="character" w:styleId="Refdecomentario">
    <w:name w:val="annotation reference"/>
    <w:basedOn w:val="Fuentedeprrafopredeter"/>
    <w:uiPriority w:val="99"/>
    <w:semiHidden/>
    <w:unhideWhenUsed/>
    <w:rsid w:val="00147D10"/>
    <w:rPr>
      <w:sz w:val="16"/>
      <w:szCs w:val="16"/>
    </w:rPr>
  </w:style>
  <w:style w:type="paragraph" w:styleId="Textocomentario">
    <w:name w:val="annotation text"/>
    <w:basedOn w:val="Normal"/>
    <w:link w:val="TextocomentarioCar"/>
    <w:uiPriority w:val="99"/>
    <w:semiHidden/>
    <w:unhideWhenUsed/>
    <w:rsid w:val="00147D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7D10"/>
    <w:rPr>
      <w:sz w:val="20"/>
      <w:szCs w:val="20"/>
    </w:rPr>
  </w:style>
  <w:style w:type="paragraph" w:styleId="Asuntodelcomentario">
    <w:name w:val="annotation subject"/>
    <w:basedOn w:val="Textocomentario"/>
    <w:next w:val="Textocomentario"/>
    <w:link w:val="AsuntodelcomentarioCar"/>
    <w:uiPriority w:val="99"/>
    <w:semiHidden/>
    <w:unhideWhenUsed/>
    <w:rsid w:val="00147D10"/>
    <w:rPr>
      <w:b/>
      <w:bCs/>
    </w:rPr>
  </w:style>
  <w:style w:type="character" w:customStyle="1" w:styleId="AsuntodelcomentarioCar">
    <w:name w:val="Asunto del comentario Car"/>
    <w:basedOn w:val="TextocomentarioCar"/>
    <w:link w:val="Asuntodelcomentario"/>
    <w:uiPriority w:val="99"/>
    <w:semiHidden/>
    <w:rsid w:val="00147D10"/>
    <w:rPr>
      <w:b/>
      <w:bCs/>
      <w:sz w:val="20"/>
      <w:szCs w:val="20"/>
    </w:rPr>
  </w:style>
  <w:style w:type="paragraph" w:styleId="Sinespaciado">
    <w:name w:val="No Spacing"/>
    <w:uiPriority w:val="1"/>
    <w:qFormat/>
    <w:rsid w:val="00DE26B8"/>
    <w:pPr>
      <w:spacing w:after="0" w:line="240" w:lineRule="auto"/>
    </w:pPr>
  </w:style>
  <w:style w:type="paragraph" w:styleId="Bibliografa">
    <w:name w:val="Bibliography"/>
    <w:basedOn w:val="Normal"/>
    <w:next w:val="Normal"/>
    <w:uiPriority w:val="37"/>
    <w:unhideWhenUsed/>
    <w:rsid w:val="008E2281"/>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8232">
      <w:bodyDiv w:val="1"/>
      <w:marLeft w:val="0"/>
      <w:marRight w:val="0"/>
      <w:marTop w:val="0"/>
      <w:marBottom w:val="0"/>
      <w:divBdr>
        <w:top w:val="none" w:sz="0" w:space="0" w:color="auto"/>
        <w:left w:val="none" w:sz="0" w:space="0" w:color="auto"/>
        <w:bottom w:val="none" w:sz="0" w:space="0" w:color="auto"/>
        <w:right w:val="none" w:sz="0" w:space="0" w:color="auto"/>
      </w:divBdr>
    </w:div>
    <w:div w:id="579756386">
      <w:bodyDiv w:val="1"/>
      <w:marLeft w:val="0"/>
      <w:marRight w:val="0"/>
      <w:marTop w:val="0"/>
      <w:marBottom w:val="0"/>
      <w:divBdr>
        <w:top w:val="none" w:sz="0" w:space="0" w:color="auto"/>
        <w:left w:val="none" w:sz="0" w:space="0" w:color="auto"/>
        <w:bottom w:val="none" w:sz="0" w:space="0" w:color="auto"/>
        <w:right w:val="none" w:sz="0" w:space="0" w:color="auto"/>
      </w:divBdr>
    </w:div>
    <w:div w:id="899754691">
      <w:bodyDiv w:val="1"/>
      <w:marLeft w:val="0"/>
      <w:marRight w:val="0"/>
      <w:marTop w:val="0"/>
      <w:marBottom w:val="0"/>
      <w:divBdr>
        <w:top w:val="none" w:sz="0" w:space="0" w:color="auto"/>
        <w:left w:val="none" w:sz="0" w:space="0" w:color="auto"/>
        <w:bottom w:val="none" w:sz="0" w:space="0" w:color="auto"/>
        <w:right w:val="none" w:sz="0" w:space="0" w:color="auto"/>
      </w:divBdr>
    </w:div>
    <w:div w:id="907811170">
      <w:bodyDiv w:val="1"/>
      <w:marLeft w:val="0"/>
      <w:marRight w:val="0"/>
      <w:marTop w:val="0"/>
      <w:marBottom w:val="0"/>
      <w:divBdr>
        <w:top w:val="none" w:sz="0" w:space="0" w:color="auto"/>
        <w:left w:val="none" w:sz="0" w:space="0" w:color="auto"/>
        <w:bottom w:val="none" w:sz="0" w:space="0" w:color="auto"/>
        <w:right w:val="none" w:sz="0" w:space="0" w:color="auto"/>
      </w:divBdr>
    </w:div>
    <w:div w:id="995377925">
      <w:bodyDiv w:val="1"/>
      <w:marLeft w:val="0"/>
      <w:marRight w:val="0"/>
      <w:marTop w:val="0"/>
      <w:marBottom w:val="0"/>
      <w:divBdr>
        <w:top w:val="none" w:sz="0" w:space="0" w:color="auto"/>
        <w:left w:val="none" w:sz="0" w:space="0" w:color="auto"/>
        <w:bottom w:val="none" w:sz="0" w:space="0" w:color="auto"/>
        <w:right w:val="none" w:sz="0" w:space="0" w:color="auto"/>
      </w:divBdr>
    </w:div>
    <w:div w:id="1080328069">
      <w:bodyDiv w:val="1"/>
      <w:marLeft w:val="0"/>
      <w:marRight w:val="0"/>
      <w:marTop w:val="0"/>
      <w:marBottom w:val="0"/>
      <w:divBdr>
        <w:top w:val="none" w:sz="0" w:space="0" w:color="auto"/>
        <w:left w:val="none" w:sz="0" w:space="0" w:color="auto"/>
        <w:bottom w:val="none" w:sz="0" w:space="0" w:color="auto"/>
        <w:right w:val="none" w:sz="0" w:space="0" w:color="auto"/>
      </w:divBdr>
    </w:div>
    <w:div w:id="1211500507">
      <w:bodyDiv w:val="1"/>
      <w:marLeft w:val="0"/>
      <w:marRight w:val="0"/>
      <w:marTop w:val="0"/>
      <w:marBottom w:val="0"/>
      <w:divBdr>
        <w:top w:val="none" w:sz="0" w:space="0" w:color="auto"/>
        <w:left w:val="none" w:sz="0" w:space="0" w:color="auto"/>
        <w:bottom w:val="none" w:sz="0" w:space="0" w:color="auto"/>
        <w:right w:val="none" w:sz="0" w:space="0" w:color="auto"/>
      </w:divBdr>
    </w:div>
    <w:div w:id="1270744762">
      <w:bodyDiv w:val="1"/>
      <w:marLeft w:val="0"/>
      <w:marRight w:val="0"/>
      <w:marTop w:val="0"/>
      <w:marBottom w:val="0"/>
      <w:divBdr>
        <w:top w:val="none" w:sz="0" w:space="0" w:color="auto"/>
        <w:left w:val="none" w:sz="0" w:space="0" w:color="auto"/>
        <w:bottom w:val="none" w:sz="0" w:space="0" w:color="auto"/>
        <w:right w:val="none" w:sz="0" w:space="0" w:color="auto"/>
      </w:divBdr>
    </w:div>
    <w:div w:id="1339036301">
      <w:bodyDiv w:val="1"/>
      <w:marLeft w:val="0"/>
      <w:marRight w:val="0"/>
      <w:marTop w:val="0"/>
      <w:marBottom w:val="0"/>
      <w:divBdr>
        <w:top w:val="none" w:sz="0" w:space="0" w:color="auto"/>
        <w:left w:val="none" w:sz="0" w:space="0" w:color="auto"/>
        <w:bottom w:val="none" w:sz="0" w:space="0" w:color="auto"/>
        <w:right w:val="none" w:sz="0" w:space="0" w:color="auto"/>
      </w:divBdr>
    </w:div>
    <w:div w:id="1342009882">
      <w:bodyDiv w:val="1"/>
      <w:marLeft w:val="0"/>
      <w:marRight w:val="0"/>
      <w:marTop w:val="0"/>
      <w:marBottom w:val="0"/>
      <w:divBdr>
        <w:top w:val="none" w:sz="0" w:space="0" w:color="auto"/>
        <w:left w:val="none" w:sz="0" w:space="0" w:color="auto"/>
        <w:bottom w:val="none" w:sz="0" w:space="0" w:color="auto"/>
        <w:right w:val="none" w:sz="0" w:space="0" w:color="auto"/>
      </w:divBdr>
    </w:div>
    <w:div w:id="1487161193">
      <w:bodyDiv w:val="1"/>
      <w:marLeft w:val="0"/>
      <w:marRight w:val="0"/>
      <w:marTop w:val="0"/>
      <w:marBottom w:val="0"/>
      <w:divBdr>
        <w:top w:val="none" w:sz="0" w:space="0" w:color="auto"/>
        <w:left w:val="none" w:sz="0" w:space="0" w:color="auto"/>
        <w:bottom w:val="none" w:sz="0" w:space="0" w:color="auto"/>
        <w:right w:val="none" w:sz="0" w:space="0" w:color="auto"/>
      </w:divBdr>
    </w:div>
    <w:div w:id="1505584091">
      <w:bodyDiv w:val="1"/>
      <w:marLeft w:val="0"/>
      <w:marRight w:val="0"/>
      <w:marTop w:val="0"/>
      <w:marBottom w:val="0"/>
      <w:divBdr>
        <w:top w:val="none" w:sz="0" w:space="0" w:color="auto"/>
        <w:left w:val="none" w:sz="0" w:space="0" w:color="auto"/>
        <w:bottom w:val="none" w:sz="0" w:space="0" w:color="auto"/>
        <w:right w:val="none" w:sz="0" w:space="0" w:color="auto"/>
      </w:divBdr>
    </w:div>
    <w:div w:id="1624653659">
      <w:bodyDiv w:val="1"/>
      <w:marLeft w:val="0"/>
      <w:marRight w:val="0"/>
      <w:marTop w:val="0"/>
      <w:marBottom w:val="0"/>
      <w:divBdr>
        <w:top w:val="none" w:sz="0" w:space="0" w:color="auto"/>
        <w:left w:val="none" w:sz="0" w:space="0" w:color="auto"/>
        <w:bottom w:val="none" w:sz="0" w:space="0" w:color="auto"/>
        <w:right w:val="none" w:sz="0" w:space="0" w:color="auto"/>
      </w:divBdr>
    </w:div>
    <w:div w:id="1637447059">
      <w:bodyDiv w:val="1"/>
      <w:marLeft w:val="0"/>
      <w:marRight w:val="0"/>
      <w:marTop w:val="0"/>
      <w:marBottom w:val="0"/>
      <w:divBdr>
        <w:top w:val="none" w:sz="0" w:space="0" w:color="auto"/>
        <w:left w:val="none" w:sz="0" w:space="0" w:color="auto"/>
        <w:bottom w:val="none" w:sz="0" w:space="0" w:color="auto"/>
        <w:right w:val="none" w:sz="0" w:space="0" w:color="auto"/>
      </w:divBdr>
    </w:div>
    <w:div w:id="1779793171">
      <w:bodyDiv w:val="1"/>
      <w:marLeft w:val="0"/>
      <w:marRight w:val="0"/>
      <w:marTop w:val="0"/>
      <w:marBottom w:val="0"/>
      <w:divBdr>
        <w:top w:val="none" w:sz="0" w:space="0" w:color="auto"/>
        <w:left w:val="none" w:sz="0" w:space="0" w:color="auto"/>
        <w:bottom w:val="none" w:sz="0" w:space="0" w:color="auto"/>
        <w:right w:val="none" w:sz="0" w:space="0" w:color="auto"/>
      </w:divBdr>
    </w:div>
    <w:div w:id="1903056593">
      <w:bodyDiv w:val="1"/>
      <w:marLeft w:val="0"/>
      <w:marRight w:val="0"/>
      <w:marTop w:val="0"/>
      <w:marBottom w:val="0"/>
      <w:divBdr>
        <w:top w:val="none" w:sz="0" w:space="0" w:color="auto"/>
        <w:left w:val="none" w:sz="0" w:space="0" w:color="auto"/>
        <w:bottom w:val="none" w:sz="0" w:space="0" w:color="auto"/>
        <w:right w:val="none" w:sz="0" w:space="0" w:color="auto"/>
      </w:divBdr>
    </w:div>
    <w:div w:id="1922982234">
      <w:bodyDiv w:val="1"/>
      <w:marLeft w:val="0"/>
      <w:marRight w:val="0"/>
      <w:marTop w:val="0"/>
      <w:marBottom w:val="0"/>
      <w:divBdr>
        <w:top w:val="none" w:sz="0" w:space="0" w:color="auto"/>
        <w:left w:val="none" w:sz="0" w:space="0" w:color="auto"/>
        <w:bottom w:val="none" w:sz="0" w:space="0" w:color="auto"/>
        <w:right w:val="none" w:sz="0" w:space="0" w:color="auto"/>
      </w:divBdr>
      <w:divsChild>
        <w:div w:id="1172573178">
          <w:marLeft w:val="1958"/>
          <w:marRight w:val="0"/>
          <w:marTop w:val="86"/>
          <w:marBottom w:val="0"/>
          <w:divBdr>
            <w:top w:val="none" w:sz="0" w:space="0" w:color="auto"/>
            <w:left w:val="none" w:sz="0" w:space="0" w:color="auto"/>
            <w:bottom w:val="none" w:sz="0" w:space="0" w:color="auto"/>
            <w:right w:val="none" w:sz="0" w:space="0" w:color="auto"/>
          </w:divBdr>
        </w:div>
        <w:div w:id="1107965850">
          <w:marLeft w:val="1958"/>
          <w:marRight w:val="0"/>
          <w:marTop w:val="86"/>
          <w:marBottom w:val="0"/>
          <w:divBdr>
            <w:top w:val="none" w:sz="0" w:space="0" w:color="auto"/>
            <w:left w:val="none" w:sz="0" w:space="0" w:color="auto"/>
            <w:bottom w:val="none" w:sz="0" w:space="0" w:color="auto"/>
            <w:right w:val="none" w:sz="0" w:space="0" w:color="auto"/>
          </w:divBdr>
        </w:div>
        <w:div w:id="852451112">
          <w:marLeft w:val="1958"/>
          <w:marRight w:val="0"/>
          <w:marTop w:val="86"/>
          <w:marBottom w:val="0"/>
          <w:divBdr>
            <w:top w:val="none" w:sz="0" w:space="0" w:color="auto"/>
            <w:left w:val="none" w:sz="0" w:space="0" w:color="auto"/>
            <w:bottom w:val="none" w:sz="0" w:space="0" w:color="auto"/>
            <w:right w:val="none" w:sz="0" w:space="0" w:color="auto"/>
          </w:divBdr>
        </w:div>
        <w:div w:id="1041832214">
          <w:marLeft w:val="1958"/>
          <w:marRight w:val="0"/>
          <w:marTop w:val="86"/>
          <w:marBottom w:val="0"/>
          <w:divBdr>
            <w:top w:val="none" w:sz="0" w:space="0" w:color="auto"/>
            <w:left w:val="none" w:sz="0" w:space="0" w:color="auto"/>
            <w:bottom w:val="none" w:sz="0" w:space="0" w:color="auto"/>
            <w:right w:val="none" w:sz="0" w:space="0" w:color="auto"/>
          </w:divBdr>
        </w:div>
        <w:div w:id="763107580">
          <w:marLeft w:val="1958"/>
          <w:marRight w:val="0"/>
          <w:marTop w:val="86"/>
          <w:marBottom w:val="0"/>
          <w:divBdr>
            <w:top w:val="none" w:sz="0" w:space="0" w:color="auto"/>
            <w:left w:val="none" w:sz="0" w:space="0" w:color="auto"/>
            <w:bottom w:val="none" w:sz="0" w:space="0" w:color="auto"/>
            <w:right w:val="none" w:sz="0" w:space="0" w:color="auto"/>
          </w:divBdr>
        </w:div>
        <w:div w:id="381637968">
          <w:marLeft w:val="1958"/>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Min73</b:Tag>
    <b:SourceType>Misc</b:SourceType>
    <b:Guid>{EE09873E-8E14-4392-8CFF-00255DE9FF81}</b:Guid>
    <b:Title>Metodología para la determinación de la capacidad de carga de las estructuras metálicas de los puentes ferroviarios. </b:Title>
    <b:City>La Habana</b:City>
    <b:CountryRegion>Cuba</b:CountryRegion>
    <b:Year>1973</b:Year>
    <b:Author>
      <b:Author>
        <b:NameList>
          <b:Person>
            <b:Last>Ministerio del Transporte</b:Last>
            <b:First>Ferrocarriles</b:First>
            <b:Middle>de Cuba</b:Middle>
          </b:Person>
        </b:NameList>
      </b:Author>
    </b:Author>
    <b:RefOrder>1</b:RefOrder>
  </b:Source>
  <b:Source>
    <b:Tag>Nor84</b:Tag>
    <b:SourceType>Misc</b:SourceType>
    <b:Guid>{249669D7-2824-4A8A-B161-14F5EB31AF72}</b:Guid>
    <b:Author>
      <b:Author>
        <b:NameList>
          <b:Person>
            <b:Last>Norma Cubana</b:Last>
            <b:First>Comité</b:First>
            <b:Middle>Estatal de Normalización</b:Middle>
          </b:Person>
        </b:NameList>
      </b:Author>
    </b:Author>
    <b:Title>NC 53-125 Puentes y alcantarillas. Especificaciones de proyecto y métodos de cálculo.</b:Title>
    <b:Year>1984</b:Year>
    <b:City>La Habana</b:City>
    <b:CountryRegion>Cuba</b:CountryRegion>
    <b:RefOrder>2</b:RefOrder>
  </b:Source>
</b:Sources>
</file>

<file path=customXml/itemProps1.xml><?xml version="1.0" encoding="utf-8"?>
<ds:datastoreItem xmlns:ds="http://schemas.openxmlformats.org/officeDocument/2006/customXml" ds:itemID="{6558769E-F3A9-456F-95D6-DA111C75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3701</Words>
  <Characters>20360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ECP</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Leiva</dc:creator>
  <cp:keywords/>
  <dc:description/>
  <cp:lastModifiedBy>ERIEL</cp:lastModifiedBy>
  <cp:revision>4</cp:revision>
  <cp:lastPrinted>2015-07-16T13:05:00Z</cp:lastPrinted>
  <dcterms:created xsi:type="dcterms:W3CDTF">2019-05-20T13:50:00Z</dcterms:created>
  <dcterms:modified xsi:type="dcterms:W3CDTF">2019-05-20T21:54:00Z</dcterms:modified>
</cp:coreProperties>
</file>