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5F" w:rsidRDefault="0067705F" w:rsidP="0067705F">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67705F" w:rsidRPr="00B661C4" w:rsidRDefault="0067705F" w:rsidP="0067705F">
      <w:pPr>
        <w:spacing w:after="0"/>
        <w:jc w:val="center"/>
        <w:rPr>
          <w:rFonts w:ascii="Times New Roman" w:hAnsi="Times New Roman" w:cs="Times New Roman"/>
          <w:b/>
          <w:sz w:val="28"/>
          <w:szCs w:val="28"/>
        </w:rPr>
      </w:pPr>
    </w:p>
    <w:p w:rsidR="0067705F" w:rsidRPr="00B661C4" w:rsidRDefault="0067705F" w:rsidP="0067705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(VII Simposio de Contaduría, Finanzas y Auditoría) </w:t>
      </w:r>
      <w:r w:rsidRPr="00B661C4">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8A1C16" w:rsidRDefault="007462F6" w:rsidP="007462F6">
      <w:pPr>
        <w:spacing w:after="0"/>
        <w:jc w:val="center"/>
        <w:rPr>
          <w:rFonts w:ascii="Times New Roman" w:hAnsi="Times New Roman" w:cs="Times New Roman"/>
          <w:sz w:val="24"/>
          <w:szCs w:val="24"/>
        </w:rPr>
      </w:pPr>
      <w:r w:rsidRPr="007462F6">
        <w:rPr>
          <w:rFonts w:ascii="Times New Roman" w:hAnsi="Times New Roman" w:cs="Times New Roman"/>
          <w:b/>
          <w:sz w:val="28"/>
          <w:szCs w:val="28"/>
        </w:rPr>
        <w:t>Propuesta</w:t>
      </w:r>
      <w:r>
        <w:rPr>
          <w:rFonts w:ascii="Times New Roman" w:hAnsi="Times New Roman" w:cs="Times New Roman"/>
          <w:sz w:val="24"/>
          <w:szCs w:val="24"/>
        </w:rPr>
        <w:t xml:space="preserve"> </w:t>
      </w:r>
      <w:r w:rsidRPr="007462F6">
        <w:rPr>
          <w:rFonts w:ascii="Times New Roman" w:hAnsi="Times New Roman" w:cs="Times New Roman"/>
          <w:b/>
          <w:sz w:val="28"/>
          <w:szCs w:val="28"/>
        </w:rPr>
        <w:t xml:space="preserve">de Perspectiva Financiera del Cuadro de Mando Integral en </w:t>
      </w:r>
      <w:r w:rsidR="00941080">
        <w:rPr>
          <w:rFonts w:ascii="Times New Roman" w:hAnsi="Times New Roman" w:cs="Times New Roman"/>
          <w:b/>
          <w:sz w:val="28"/>
          <w:szCs w:val="28"/>
        </w:rPr>
        <w:t>Centro de Información y Gestión Tecnológica</w:t>
      </w:r>
      <w:r w:rsidR="000D0A99">
        <w:rPr>
          <w:rFonts w:ascii="Times New Roman" w:hAnsi="Times New Roman" w:cs="Times New Roman"/>
          <w:b/>
          <w:sz w:val="28"/>
          <w:szCs w:val="28"/>
        </w:rPr>
        <w:t xml:space="preserve"> (CIGET)</w:t>
      </w:r>
      <w:r w:rsidR="00941080">
        <w:rPr>
          <w:rFonts w:ascii="Times New Roman" w:hAnsi="Times New Roman" w:cs="Times New Roman"/>
          <w:b/>
          <w:sz w:val="28"/>
          <w:szCs w:val="28"/>
        </w:rPr>
        <w:t xml:space="preserve"> Villa Clara.</w:t>
      </w:r>
      <w:r w:rsidRPr="007462F6">
        <w:rPr>
          <w:rFonts w:ascii="Times New Roman" w:hAnsi="Times New Roman" w:cs="Times New Roman"/>
          <w:b/>
          <w:sz w:val="28"/>
          <w:szCs w:val="28"/>
        </w:rPr>
        <w:t>”</w:t>
      </w:r>
      <w:r w:rsidRPr="007462F6">
        <w:rPr>
          <w:rFonts w:ascii="Times New Roman" w:hAnsi="Times New Roman" w:cs="Times New Roman"/>
          <w:sz w:val="24"/>
          <w:szCs w:val="24"/>
        </w:rPr>
        <w:t xml:space="preserve"> </w:t>
      </w:r>
    </w:p>
    <w:p w:rsidR="00E912D0" w:rsidRDefault="00E912D0" w:rsidP="00667F10">
      <w:pPr>
        <w:spacing w:after="0"/>
        <w:jc w:val="center"/>
        <w:rPr>
          <w:rFonts w:ascii="Times New Roman" w:hAnsi="Times New Roman" w:cs="Times New Roman"/>
          <w:b/>
          <w:i/>
          <w:sz w:val="24"/>
          <w:szCs w:val="24"/>
        </w:rPr>
      </w:pPr>
    </w:p>
    <w:p w:rsidR="008A1C16" w:rsidRPr="00266DC6" w:rsidRDefault="008A1C16" w:rsidP="00667F10">
      <w:pPr>
        <w:spacing w:after="0"/>
        <w:jc w:val="center"/>
        <w:rPr>
          <w:rFonts w:ascii="Times New Roman" w:hAnsi="Times New Roman" w:cs="Times New Roman"/>
          <w:b/>
          <w:i/>
          <w:sz w:val="28"/>
          <w:szCs w:val="28"/>
        </w:rPr>
      </w:pPr>
      <w:proofErr w:type="spellStart"/>
      <w:r w:rsidRPr="00266DC6">
        <w:rPr>
          <w:rFonts w:ascii="Times New Roman" w:hAnsi="Times New Roman" w:cs="Times New Roman"/>
          <w:b/>
          <w:i/>
          <w:sz w:val="28"/>
          <w:szCs w:val="28"/>
        </w:rPr>
        <w:t>Title</w:t>
      </w:r>
      <w:proofErr w:type="spellEnd"/>
    </w:p>
    <w:p w:rsidR="008A1C16" w:rsidRPr="00941080" w:rsidRDefault="007462F6" w:rsidP="00667F10">
      <w:pPr>
        <w:spacing w:after="0"/>
        <w:jc w:val="center"/>
        <w:rPr>
          <w:rFonts w:ascii="Times New Roman" w:hAnsi="Times New Roman" w:cs="Times New Roman"/>
          <w:b/>
          <w:sz w:val="28"/>
          <w:szCs w:val="28"/>
          <w:lang w:val="es-MX"/>
        </w:rPr>
      </w:pPr>
      <w:proofErr w:type="spellStart"/>
      <w:r w:rsidRPr="00941080">
        <w:rPr>
          <w:rFonts w:ascii="Times New Roman" w:hAnsi="Times New Roman" w:cs="Times New Roman"/>
          <w:b/>
          <w:sz w:val="28"/>
          <w:szCs w:val="28"/>
          <w:lang w:val="es-MX"/>
        </w:rPr>
        <w:t>Proposal</w:t>
      </w:r>
      <w:proofErr w:type="spellEnd"/>
      <w:r w:rsidRPr="00941080">
        <w:rPr>
          <w:rFonts w:ascii="Times New Roman" w:hAnsi="Times New Roman" w:cs="Times New Roman"/>
          <w:b/>
          <w:sz w:val="28"/>
          <w:szCs w:val="28"/>
          <w:lang w:val="es-MX"/>
        </w:rPr>
        <w:t xml:space="preserve"> of a </w:t>
      </w:r>
      <w:proofErr w:type="spellStart"/>
      <w:r w:rsidRPr="00941080">
        <w:rPr>
          <w:rFonts w:ascii="Times New Roman" w:hAnsi="Times New Roman" w:cs="Times New Roman"/>
          <w:b/>
          <w:sz w:val="28"/>
          <w:szCs w:val="28"/>
          <w:lang w:val="es-MX"/>
        </w:rPr>
        <w:t>Financial</w:t>
      </w:r>
      <w:proofErr w:type="spellEnd"/>
      <w:r w:rsidRPr="00941080">
        <w:rPr>
          <w:rFonts w:ascii="Times New Roman" w:hAnsi="Times New Roman" w:cs="Times New Roman"/>
          <w:b/>
          <w:sz w:val="28"/>
          <w:szCs w:val="28"/>
          <w:lang w:val="es-MX"/>
        </w:rPr>
        <w:t xml:space="preserve"> </w:t>
      </w:r>
      <w:proofErr w:type="spellStart"/>
      <w:r w:rsidRPr="00941080">
        <w:rPr>
          <w:rFonts w:ascii="Times New Roman" w:hAnsi="Times New Roman" w:cs="Times New Roman"/>
          <w:b/>
          <w:sz w:val="28"/>
          <w:szCs w:val="28"/>
          <w:lang w:val="es-MX"/>
        </w:rPr>
        <w:t>Perspective</w:t>
      </w:r>
      <w:proofErr w:type="spellEnd"/>
      <w:r w:rsidRPr="00941080">
        <w:rPr>
          <w:rFonts w:ascii="Times New Roman" w:hAnsi="Times New Roman" w:cs="Times New Roman"/>
          <w:b/>
          <w:sz w:val="28"/>
          <w:szCs w:val="28"/>
          <w:lang w:val="es-MX"/>
        </w:rPr>
        <w:t xml:space="preserve"> of </w:t>
      </w:r>
      <w:proofErr w:type="spellStart"/>
      <w:r w:rsidRPr="00941080">
        <w:rPr>
          <w:rFonts w:ascii="Times New Roman" w:hAnsi="Times New Roman" w:cs="Times New Roman"/>
          <w:b/>
          <w:sz w:val="28"/>
          <w:szCs w:val="28"/>
          <w:lang w:val="es-MX"/>
        </w:rPr>
        <w:t>the</w:t>
      </w:r>
      <w:proofErr w:type="spellEnd"/>
      <w:r w:rsidRPr="00941080">
        <w:rPr>
          <w:rFonts w:ascii="Times New Roman" w:hAnsi="Times New Roman" w:cs="Times New Roman"/>
          <w:b/>
          <w:sz w:val="28"/>
          <w:szCs w:val="28"/>
          <w:lang w:val="es-MX"/>
        </w:rPr>
        <w:t xml:space="preserve"> </w:t>
      </w:r>
      <w:proofErr w:type="spellStart"/>
      <w:r w:rsidRPr="00941080">
        <w:rPr>
          <w:rFonts w:ascii="Times New Roman" w:hAnsi="Times New Roman" w:cs="Times New Roman"/>
          <w:b/>
          <w:sz w:val="28"/>
          <w:szCs w:val="28"/>
          <w:lang w:val="es-MX"/>
        </w:rPr>
        <w:t>Integrated</w:t>
      </w:r>
      <w:proofErr w:type="spellEnd"/>
      <w:r w:rsidRPr="00941080">
        <w:rPr>
          <w:rFonts w:ascii="Times New Roman" w:hAnsi="Times New Roman" w:cs="Times New Roman"/>
          <w:b/>
          <w:sz w:val="28"/>
          <w:szCs w:val="28"/>
          <w:lang w:val="es-MX"/>
        </w:rPr>
        <w:t xml:space="preserve"> </w:t>
      </w:r>
      <w:proofErr w:type="spellStart"/>
      <w:r w:rsidRPr="00941080">
        <w:rPr>
          <w:rFonts w:ascii="Times New Roman" w:hAnsi="Times New Roman" w:cs="Times New Roman"/>
          <w:b/>
          <w:sz w:val="28"/>
          <w:szCs w:val="28"/>
          <w:lang w:val="es-MX"/>
        </w:rPr>
        <w:t>Scorecard</w:t>
      </w:r>
      <w:proofErr w:type="spellEnd"/>
      <w:r w:rsidRPr="00941080">
        <w:rPr>
          <w:rFonts w:ascii="Times New Roman" w:hAnsi="Times New Roman" w:cs="Times New Roman"/>
          <w:b/>
          <w:sz w:val="28"/>
          <w:szCs w:val="28"/>
          <w:lang w:val="es-MX"/>
        </w:rPr>
        <w:t xml:space="preserve"> in </w:t>
      </w:r>
      <w:r w:rsidR="00941080">
        <w:rPr>
          <w:rFonts w:ascii="Times New Roman" w:hAnsi="Times New Roman" w:cs="Times New Roman"/>
          <w:b/>
          <w:sz w:val="28"/>
          <w:szCs w:val="28"/>
        </w:rPr>
        <w:t>Centro de Información y Gestión Tecnológica</w:t>
      </w:r>
      <w:r w:rsidR="000D0A99">
        <w:rPr>
          <w:rFonts w:ascii="Times New Roman" w:hAnsi="Times New Roman" w:cs="Times New Roman"/>
          <w:b/>
          <w:sz w:val="28"/>
          <w:szCs w:val="28"/>
        </w:rPr>
        <w:t xml:space="preserve"> (CIGET)</w:t>
      </w:r>
      <w:r w:rsidR="00941080">
        <w:rPr>
          <w:rFonts w:ascii="Times New Roman" w:hAnsi="Times New Roman" w:cs="Times New Roman"/>
          <w:b/>
          <w:sz w:val="28"/>
          <w:szCs w:val="28"/>
        </w:rPr>
        <w:t xml:space="preserve"> Villa Clara</w:t>
      </w:r>
      <w:r w:rsidRPr="00941080">
        <w:rPr>
          <w:rFonts w:ascii="Times New Roman" w:hAnsi="Times New Roman" w:cs="Times New Roman"/>
          <w:b/>
          <w:sz w:val="28"/>
          <w:szCs w:val="28"/>
          <w:lang w:val="es-MX"/>
        </w:rPr>
        <w:t xml:space="preserve">." </w:t>
      </w:r>
    </w:p>
    <w:p w:rsidR="002E0882" w:rsidRPr="00941080" w:rsidRDefault="002E0882" w:rsidP="00FF3346">
      <w:pPr>
        <w:spacing w:after="0" w:line="360" w:lineRule="auto"/>
        <w:rPr>
          <w:rFonts w:ascii="Times New Roman" w:hAnsi="Times New Roman" w:cs="Times New Roman"/>
          <w:sz w:val="24"/>
          <w:szCs w:val="24"/>
          <w:lang w:val="es-MX"/>
        </w:rPr>
      </w:pPr>
    </w:p>
    <w:p w:rsidR="00E44DDF" w:rsidRDefault="00E44DDF" w:rsidP="00E44DDF">
      <w:pPr>
        <w:spacing w:after="0" w:line="360" w:lineRule="auto"/>
        <w:jc w:val="center"/>
        <w:rPr>
          <w:rFonts w:ascii="Times New Roman" w:hAnsi="Times New Roman" w:cs="Times New Roman"/>
          <w:sz w:val="24"/>
          <w:szCs w:val="24"/>
        </w:rPr>
      </w:pPr>
      <w:bookmarkStart w:id="0" w:name="_GoBack"/>
      <w:proofErr w:type="spellStart"/>
      <w:r>
        <w:rPr>
          <w:rFonts w:ascii="Times New Roman" w:hAnsi="Times New Roman" w:cs="Times New Roman"/>
          <w:b/>
          <w:sz w:val="24"/>
          <w:szCs w:val="24"/>
        </w:rPr>
        <w:t>Marisesy</w:t>
      </w:r>
      <w:proofErr w:type="spellEnd"/>
      <w:r>
        <w:rPr>
          <w:rFonts w:ascii="Times New Roman" w:hAnsi="Times New Roman" w:cs="Times New Roman"/>
          <w:b/>
          <w:sz w:val="24"/>
          <w:szCs w:val="24"/>
        </w:rPr>
        <w:t xml:space="preserve"> Rodríguez Fuentes</w:t>
      </w:r>
      <w:r>
        <w:rPr>
          <w:rStyle w:val="Refdenotaalpie"/>
          <w:rFonts w:ascii="Times New Roman" w:hAnsi="Times New Roman" w:cs="Times New Roman"/>
          <w:b/>
          <w:sz w:val="24"/>
          <w:szCs w:val="24"/>
        </w:rPr>
        <w:t xml:space="preserve"> </w:t>
      </w:r>
      <w:r>
        <w:rPr>
          <w:rStyle w:val="Refdenotaalpie"/>
          <w:rFonts w:ascii="Times New Roman" w:hAnsi="Times New Roman" w:cs="Times New Roman"/>
          <w:b/>
          <w:sz w:val="24"/>
          <w:szCs w:val="24"/>
        </w:rPr>
        <w:footnoteReference w:id="1"/>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Betsy</w:t>
      </w:r>
      <w:proofErr w:type="spellEnd"/>
      <w:r>
        <w:rPr>
          <w:rFonts w:ascii="Times New Roman" w:hAnsi="Times New Roman" w:cs="Times New Roman"/>
          <w:b/>
          <w:sz w:val="24"/>
          <w:szCs w:val="24"/>
        </w:rPr>
        <w:t xml:space="preserve"> Mesa Cáceres </w:t>
      </w:r>
      <w:r>
        <w:rPr>
          <w:rStyle w:val="Refdenotaalpie"/>
          <w:rFonts w:ascii="Times New Roman" w:hAnsi="Times New Roman" w:cs="Times New Roman"/>
          <w:b/>
          <w:sz w:val="24"/>
          <w:szCs w:val="24"/>
        </w:rPr>
        <w:footnoteReference w:id="2"/>
      </w:r>
      <w:r>
        <w:rPr>
          <w:rFonts w:ascii="Times New Roman" w:hAnsi="Times New Roman" w:cs="Times New Roman"/>
          <w:b/>
          <w:sz w:val="24"/>
          <w:szCs w:val="24"/>
        </w:rPr>
        <w:t xml:space="preserve">, </w:t>
      </w:r>
      <w:bookmarkEnd w:id="0"/>
      <w:proofErr w:type="spellStart"/>
      <w:r>
        <w:rPr>
          <w:rFonts w:ascii="Times New Roman" w:hAnsi="Times New Roman" w:cs="Times New Roman"/>
          <w:b/>
          <w:sz w:val="24"/>
          <w:szCs w:val="24"/>
        </w:rPr>
        <w:t>Yaimí</w:t>
      </w:r>
      <w:proofErr w:type="spellEnd"/>
      <w:r>
        <w:rPr>
          <w:rFonts w:ascii="Times New Roman" w:hAnsi="Times New Roman" w:cs="Times New Roman"/>
          <w:b/>
          <w:sz w:val="24"/>
          <w:szCs w:val="24"/>
        </w:rPr>
        <w:t xml:space="preserve"> Ramírez Gómez</w:t>
      </w:r>
      <w:r>
        <w:rPr>
          <w:rStyle w:val="Refdenotaalpie"/>
          <w:rFonts w:ascii="Times New Roman" w:hAnsi="Times New Roman" w:cs="Times New Roman"/>
          <w:b/>
          <w:sz w:val="24"/>
          <w:szCs w:val="24"/>
        </w:rPr>
        <w:t xml:space="preserve"> </w:t>
      </w:r>
      <w:r>
        <w:rPr>
          <w:rStyle w:val="Refdenotaalpie"/>
          <w:rFonts w:ascii="Times New Roman" w:hAnsi="Times New Roman" w:cs="Times New Roman"/>
          <w:b/>
          <w:sz w:val="24"/>
          <w:szCs w:val="24"/>
        </w:rPr>
        <w:footnoteReference w:id="3"/>
      </w:r>
    </w:p>
    <w:p w:rsidR="00E44DDF" w:rsidRPr="006B0A5B" w:rsidRDefault="00E44DDF" w:rsidP="00941080">
      <w:pPr>
        <w:spacing w:after="0" w:line="360" w:lineRule="auto"/>
        <w:rPr>
          <w:rFonts w:ascii="Times New Roman" w:hAnsi="Times New Roman" w:cs="Times New Roman"/>
          <w:b/>
          <w:sz w:val="24"/>
          <w:szCs w:val="24"/>
          <w:vertAlign w:val="superscript"/>
        </w:rPr>
      </w:pPr>
    </w:p>
    <w:p w:rsidR="00B92C24"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B92C24" w:rsidRPr="00B92C24" w:rsidRDefault="00B92C24" w:rsidP="00B92C24">
      <w:pPr>
        <w:spacing w:after="0" w:line="360" w:lineRule="auto"/>
        <w:jc w:val="both"/>
        <w:rPr>
          <w:rFonts w:ascii="Times New Roman" w:hAnsi="Times New Roman" w:cs="Times New Roman"/>
          <w:sz w:val="24"/>
          <w:szCs w:val="24"/>
        </w:rPr>
      </w:pPr>
      <w:r w:rsidRPr="00B92C24">
        <w:rPr>
          <w:rFonts w:ascii="Times New Roman" w:hAnsi="Times New Roman" w:cs="Times New Roman"/>
          <w:sz w:val="24"/>
          <w:szCs w:val="24"/>
        </w:rPr>
        <w:t>Esta investigación ha sido realizada</w:t>
      </w:r>
      <w:r w:rsidR="001C0C0C">
        <w:rPr>
          <w:rFonts w:ascii="Times New Roman" w:hAnsi="Times New Roman" w:cs="Times New Roman"/>
          <w:sz w:val="24"/>
          <w:szCs w:val="24"/>
        </w:rPr>
        <w:t xml:space="preserve"> en el </w:t>
      </w:r>
      <w:r w:rsidR="001C0C0C" w:rsidRPr="00B92C24">
        <w:rPr>
          <w:rFonts w:ascii="Times New Roman" w:hAnsi="Times New Roman" w:cs="Times New Roman"/>
          <w:sz w:val="24"/>
          <w:szCs w:val="24"/>
        </w:rPr>
        <w:t>Centro</w:t>
      </w:r>
      <w:r w:rsidR="001C0C0C" w:rsidRPr="00941080">
        <w:rPr>
          <w:rFonts w:ascii="Times New Roman" w:hAnsi="Times New Roman" w:cs="Times New Roman"/>
          <w:sz w:val="24"/>
          <w:szCs w:val="24"/>
        </w:rPr>
        <w:t xml:space="preserve"> de Información y Gestión Tecnológica</w:t>
      </w:r>
      <w:r w:rsidR="000D0A99">
        <w:rPr>
          <w:rFonts w:ascii="Times New Roman" w:hAnsi="Times New Roman" w:cs="Times New Roman"/>
          <w:sz w:val="24"/>
          <w:szCs w:val="24"/>
        </w:rPr>
        <w:t xml:space="preserve"> </w:t>
      </w:r>
      <w:r w:rsidR="000D0A99" w:rsidRPr="000D0A99">
        <w:rPr>
          <w:rFonts w:ascii="Times New Roman" w:hAnsi="Times New Roman" w:cs="Times New Roman"/>
          <w:sz w:val="24"/>
          <w:szCs w:val="24"/>
        </w:rPr>
        <w:t>(CIGET)</w:t>
      </w:r>
      <w:r w:rsidR="001C0C0C" w:rsidRPr="00941080">
        <w:rPr>
          <w:rFonts w:ascii="Times New Roman" w:hAnsi="Times New Roman" w:cs="Times New Roman"/>
          <w:sz w:val="24"/>
          <w:szCs w:val="24"/>
        </w:rPr>
        <w:t xml:space="preserve"> Villa Clara</w:t>
      </w:r>
      <w:r w:rsidRPr="00B92C24">
        <w:rPr>
          <w:rFonts w:ascii="Times New Roman" w:hAnsi="Times New Roman" w:cs="Times New Roman"/>
          <w:sz w:val="24"/>
          <w:szCs w:val="24"/>
        </w:rPr>
        <w:t xml:space="preserve">, con el propósito de elaborar una propuesta de la perspectiva financiera que tribute a la construcción del Cuadro de Mando Integral (CMI) como herramienta de gestión empresarial de interés para la dirección de la organización. </w:t>
      </w:r>
    </w:p>
    <w:p w:rsidR="00B92C24" w:rsidRPr="00BF2257" w:rsidRDefault="00ED79BD" w:rsidP="00BF2257">
      <w:pPr>
        <w:spacing w:after="0" w:line="360" w:lineRule="auto"/>
        <w:jc w:val="both"/>
        <w:rPr>
          <w:rFonts w:ascii="Times New Roman" w:hAnsi="Times New Roman" w:cs="Times New Roman"/>
          <w:b/>
          <w:sz w:val="24"/>
          <w:szCs w:val="24"/>
        </w:rPr>
      </w:pPr>
      <w:r w:rsidRPr="00BF2257">
        <w:rPr>
          <w:rFonts w:ascii="Times New Roman" w:hAnsi="Times New Roman" w:cs="Times New Roman"/>
          <w:sz w:val="24"/>
          <w:szCs w:val="24"/>
        </w:rPr>
        <w:t>L</w:t>
      </w:r>
      <w:r w:rsidR="00B92C24" w:rsidRPr="00BF2257">
        <w:rPr>
          <w:rFonts w:ascii="Times New Roman" w:hAnsi="Times New Roman" w:cs="Times New Roman"/>
          <w:sz w:val="24"/>
          <w:szCs w:val="24"/>
        </w:rPr>
        <w:t xml:space="preserve">a </w:t>
      </w:r>
      <w:r w:rsidR="00EF67FB">
        <w:rPr>
          <w:rFonts w:ascii="Times New Roman" w:hAnsi="Times New Roman" w:cs="Times New Roman"/>
          <w:sz w:val="24"/>
          <w:szCs w:val="24"/>
        </w:rPr>
        <w:t>entidad</w:t>
      </w:r>
      <w:r w:rsidR="00B92C24" w:rsidRPr="00BF2257">
        <w:rPr>
          <w:rFonts w:ascii="Times New Roman" w:hAnsi="Times New Roman" w:cs="Times New Roman"/>
          <w:sz w:val="24"/>
          <w:szCs w:val="24"/>
        </w:rPr>
        <w:t xml:space="preserve"> dedicada </w:t>
      </w:r>
      <w:r w:rsidR="005C7131">
        <w:rPr>
          <w:rFonts w:ascii="Times New Roman" w:hAnsi="Times New Roman" w:cs="Times New Roman"/>
          <w:sz w:val="24"/>
          <w:szCs w:val="24"/>
        </w:rPr>
        <w:t xml:space="preserve">a brindar servicios de </w:t>
      </w:r>
      <w:r w:rsidR="00F965C2">
        <w:rPr>
          <w:rFonts w:ascii="Times New Roman" w:hAnsi="Times New Roman" w:cs="Times New Roman"/>
          <w:sz w:val="24"/>
          <w:szCs w:val="24"/>
        </w:rPr>
        <w:t>consultorías</w:t>
      </w:r>
      <w:r w:rsidR="005C7131">
        <w:rPr>
          <w:rFonts w:ascii="Times New Roman" w:hAnsi="Times New Roman" w:cs="Times New Roman"/>
          <w:sz w:val="24"/>
          <w:szCs w:val="24"/>
        </w:rPr>
        <w:t>, asesorías, análisis y soluciones integrales en gestión de información, el conocimiento, la innovación, inteligencia empresarial y propiedad intelectual</w:t>
      </w:r>
      <w:r w:rsidR="00B92C24" w:rsidRPr="00BF2257">
        <w:rPr>
          <w:rFonts w:ascii="Times New Roman" w:hAnsi="Times New Roman" w:cs="Times New Roman"/>
          <w:sz w:val="24"/>
          <w:szCs w:val="24"/>
        </w:rPr>
        <w:t xml:space="preserve"> no</w:t>
      </w:r>
      <w:r w:rsidR="00B92C24" w:rsidRPr="00BF2257">
        <w:rPr>
          <w:rFonts w:ascii="Times New Roman" w:hAnsi="Times New Roman" w:cs="Times New Roman"/>
          <w:b/>
          <w:sz w:val="24"/>
          <w:szCs w:val="24"/>
        </w:rPr>
        <w:t xml:space="preserve"> </w:t>
      </w:r>
      <w:r w:rsidR="00B92C24" w:rsidRPr="00BF2257">
        <w:rPr>
          <w:rFonts w:ascii="Times New Roman" w:hAnsi="Times New Roman" w:cs="Times New Roman"/>
          <w:sz w:val="24"/>
          <w:szCs w:val="24"/>
        </w:rPr>
        <w:t>cuenta con un</w:t>
      </w:r>
      <w:r w:rsidR="00B92C24" w:rsidRPr="00BF2257">
        <w:rPr>
          <w:rFonts w:ascii="Times New Roman" w:hAnsi="Times New Roman" w:cs="Times New Roman"/>
          <w:b/>
          <w:sz w:val="24"/>
          <w:szCs w:val="24"/>
        </w:rPr>
        <w:t xml:space="preserve"> </w:t>
      </w:r>
      <w:r w:rsidR="00B92C24" w:rsidRPr="00BF2257">
        <w:rPr>
          <w:rFonts w:ascii="Times New Roman" w:hAnsi="Times New Roman" w:cs="Times New Roman"/>
          <w:sz w:val="24"/>
          <w:szCs w:val="24"/>
        </w:rPr>
        <w:t xml:space="preserve">modelo de control de gestión que </w:t>
      </w:r>
      <w:r w:rsidR="005C7131" w:rsidRPr="005C7131">
        <w:rPr>
          <w:rFonts w:ascii="Times New Roman" w:hAnsi="Times New Roman" w:cs="Times New Roman"/>
          <w:sz w:val="24"/>
          <w:szCs w:val="24"/>
        </w:rPr>
        <w:t>permita detectar las desviaciones del plan estratégico y expresar los objetivos e iniciativas necesarios para reconducir la situación</w:t>
      </w:r>
      <w:r w:rsidR="00F965C2">
        <w:rPr>
          <w:rFonts w:ascii="Times New Roman" w:hAnsi="Times New Roman" w:cs="Times New Roman"/>
          <w:sz w:val="24"/>
          <w:szCs w:val="24"/>
        </w:rPr>
        <w:t xml:space="preserve"> </w:t>
      </w:r>
      <w:r w:rsidR="00F965C2" w:rsidRPr="00F965C2">
        <w:rPr>
          <w:rFonts w:ascii="Times New Roman" w:hAnsi="Times New Roman" w:cs="Times New Roman"/>
          <w:sz w:val="24"/>
          <w:szCs w:val="24"/>
        </w:rPr>
        <w:t xml:space="preserve">así como enfocar y </w:t>
      </w:r>
      <w:r w:rsidR="00F965C2">
        <w:rPr>
          <w:rFonts w:ascii="Times New Roman" w:hAnsi="Times New Roman" w:cs="Times New Roman"/>
          <w:sz w:val="24"/>
          <w:szCs w:val="24"/>
        </w:rPr>
        <w:t>alinear los equipos directivos</w:t>
      </w:r>
      <w:r w:rsidR="00F965C2" w:rsidRPr="00F965C2">
        <w:rPr>
          <w:rFonts w:ascii="Times New Roman" w:hAnsi="Times New Roman" w:cs="Times New Roman"/>
          <w:sz w:val="24"/>
          <w:szCs w:val="24"/>
        </w:rPr>
        <w:t>, los recursos y los procesos con las</w:t>
      </w:r>
      <w:r w:rsidR="00EF35E0">
        <w:rPr>
          <w:rFonts w:ascii="Times New Roman" w:hAnsi="Times New Roman" w:cs="Times New Roman"/>
          <w:sz w:val="24"/>
          <w:szCs w:val="24"/>
        </w:rPr>
        <w:t xml:space="preserve"> estrategias de la organización. </w:t>
      </w:r>
      <w:r w:rsidR="00B92C24" w:rsidRPr="00BF2257">
        <w:rPr>
          <w:rFonts w:ascii="Times New Roman" w:hAnsi="Times New Roman" w:cs="Times New Roman"/>
          <w:sz w:val="24"/>
          <w:szCs w:val="24"/>
        </w:rPr>
        <w:t xml:space="preserve">Esto demuestra la vulnerabilidad del sistema de gestión. Por tanto, </w:t>
      </w:r>
      <w:r w:rsidR="00C52EAF" w:rsidRPr="00BF2257">
        <w:rPr>
          <w:rFonts w:ascii="Times New Roman" w:hAnsi="Times New Roman" w:cs="Times New Roman"/>
          <w:sz w:val="24"/>
          <w:szCs w:val="24"/>
        </w:rPr>
        <w:t>precisa</w:t>
      </w:r>
      <w:r w:rsidR="00B92C24" w:rsidRPr="00BF2257">
        <w:rPr>
          <w:rFonts w:ascii="Times New Roman" w:hAnsi="Times New Roman" w:cs="Times New Roman"/>
          <w:sz w:val="24"/>
          <w:szCs w:val="24"/>
        </w:rPr>
        <w:t xml:space="preserve"> construir e implementar el CMI sustentado en la elaboración de cada una de las cuatro perspectivas que lo conforma</w:t>
      </w:r>
      <w:r w:rsidR="00C52EAF" w:rsidRPr="00BF2257">
        <w:rPr>
          <w:rFonts w:ascii="Times New Roman" w:hAnsi="Times New Roman" w:cs="Times New Roman"/>
          <w:sz w:val="24"/>
          <w:szCs w:val="24"/>
        </w:rPr>
        <w:t>n</w:t>
      </w:r>
      <w:r w:rsidR="00B92C24" w:rsidRPr="00BF2257">
        <w:rPr>
          <w:rFonts w:ascii="Times New Roman" w:hAnsi="Times New Roman" w:cs="Times New Roman"/>
          <w:sz w:val="24"/>
          <w:szCs w:val="24"/>
        </w:rPr>
        <w:t xml:space="preserve">: Formación y Aprendizaje, Procesos Internos, Cliente y Financiera. Esta investigación específicamente se centra en la perspectiva financiera, ya que no </w:t>
      </w:r>
      <w:r w:rsidR="00B92C24" w:rsidRPr="00BF2257">
        <w:rPr>
          <w:rFonts w:ascii="Times New Roman" w:hAnsi="Times New Roman" w:cs="Times New Roman"/>
          <w:sz w:val="24"/>
          <w:szCs w:val="24"/>
        </w:rPr>
        <w:lastRenderedPageBreak/>
        <w:t xml:space="preserve">existe un sistema de indicadores económicos financieros </w:t>
      </w:r>
      <w:r w:rsidR="00EF35E0">
        <w:rPr>
          <w:rFonts w:ascii="Times New Roman" w:hAnsi="Times New Roman" w:cs="Times New Roman"/>
          <w:sz w:val="24"/>
          <w:szCs w:val="24"/>
        </w:rPr>
        <w:t xml:space="preserve">a </w:t>
      </w:r>
      <w:r w:rsidR="00B92C24" w:rsidRPr="00BF2257">
        <w:rPr>
          <w:rFonts w:ascii="Times New Roman" w:hAnsi="Times New Roman" w:cs="Times New Roman"/>
          <w:sz w:val="24"/>
          <w:szCs w:val="24"/>
        </w:rPr>
        <w:t>corto plazo, que contribuyan de forma oportuna a la toma de decisiones.</w:t>
      </w:r>
    </w:p>
    <w:p w:rsidR="00B92C24" w:rsidRPr="00BF2257" w:rsidRDefault="00BF2257" w:rsidP="00BF22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objetivo es e</w:t>
      </w:r>
      <w:r w:rsidR="00B92C24" w:rsidRPr="00BF2257">
        <w:rPr>
          <w:rFonts w:ascii="Times New Roman" w:hAnsi="Times New Roman" w:cs="Times New Roman"/>
          <w:sz w:val="24"/>
          <w:szCs w:val="24"/>
        </w:rPr>
        <w:t>laborar una propuesta de perspectiva financiera que tribute al C</w:t>
      </w:r>
      <w:r w:rsidR="00EF67FB">
        <w:rPr>
          <w:rFonts w:ascii="Times New Roman" w:hAnsi="Times New Roman" w:cs="Times New Roman"/>
          <w:sz w:val="24"/>
          <w:szCs w:val="24"/>
        </w:rPr>
        <w:t>MI</w:t>
      </w:r>
      <w:r w:rsidR="00B92C24" w:rsidRPr="00BF2257">
        <w:rPr>
          <w:rFonts w:ascii="Times New Roman" w:hAnsi="Times New Roman" w:cs="Times New Roman"/>
          <w:sz w:val="24"/>
          <w:szCs w:val="24"/>
        </w:rPr>
        <w:t xml:space="preserve"> en función de una mejor gestión en </w:t>
      </w:r>
      <w:r w:rsidR="00EF35E0">
        <w:rPr>
          <w:rFonts w:ascii="Times New Roman" w:hAnsi="Times New Roman" w:cs="Times New Roman"/>
          <w:sz w:val="24"/>
          <w:szCs w:val="24"/>
        </w:rPr>
        <w:t xml:space="preserve">el </w:t>
      </w:r>
      <w:r w:rsidR="00EF35E0" w:rsidRPr="00B92C24">
        <w:rPr>
          <w:rFonts w:ascii="Times New Roman" w:hAnsi="Times New Roman" w:cs="Times New Roman"/>
          <w:sz w:val="24"/>
          <w:szCs w:val="24"/>
        </w:rPr>
        <w:t>Centro</w:t>
      </w:r>
      <w:r w:rsidR="00EF35E0" w:rsidRPr="00941080">
        <w:rPr>
          <w:rFonts w:ascii="Times New Roman" w:hAnsi="Times New Roman" w:cs="Times New Roman"/>
          <w:sz w:val="24"/>
          <w:szCs w:val="24"/>
        </w:rPr>
        <w:t xml:space="preserve"> de Información y Gestión Tecnológica </w:t>
      </w:r>
      <w:r w:rsidR="001166D7">
        <w:rPr>
          <w:rFonts w:ascii="Times New Roman" w:hAnsi="Times New Roman" w:cs="Times New Roman"/>
          <w:sz w:val="24"/>
          <w:szCs w:val="24"/>
        </w:rPr>
        <w:t xml:space="preserve">(CIGET) </w:t>
      </w:r>
      <w:r w:rsidR="00EF35E0" w:rsidRPr="00941080">
        <w:rPr>
          <w:rFonts w:ascii="Times New Roman" w:hAnsi="Times New Roman" w:cs="Times New Roman"/>
          <w:sz w:val="24"/>
          <w:szCs w:val="24"/>
        </w:rPr>
        <w:t>Villa Clara</w:t>
      </w:r>
      <w:r w:rsidR="00B92C24" w:rsidRPr="00BF2257">
        <w:rPr>
          <w:rFonts w:ascii="Times New Roman" w:hAnsi="Times New Roman" w:cs="Times New Roman"/>
          <w:sz w:val="24"/>
          <w:szCs w:val="24"/>
        </w:rPr>
        <w:t xml:space="preserve">. </w:t>
      </w:r>
    </w:p>
    <w:p w:rsidR="001A0258" w:rsidRPr="00BF2257" w:rsidRDefault="00BF2257" w:rsidP="00BF225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Para ello se basó en los </w:t>
      </w:r>
      <w:r w:rsidR="00C52EAF" w:rsidRPr="00BF2257">
        <w:rPr>
          <w:rFonts w:ascii="Times New Roman" w:hAnsi="Times New Roman" w:cs="Times New Roman"/>
          <w:sz w:val="24"/>
          <w:szCs w:val="24"/>
        </w:rPr>
        <w:t>m</w:t>
      </w:r>
      <w:r w:rsidR="001A0258" w:rsidRPr="00BF2257">
        <w:rPr>
          <w:rFonts w:ascii="Times New Roman" w:hAnsi="Times New Roman" w:cs="Times New Roman"/>
          <w:sz w:val="24"/>
          <w:szCs w:val="24"/>
        </w:rPr>
        <w:t>étodo</w:t>
      </w:r>
      <w:r>
        <w:rPr>
          <w:rFonts w:ascii="Times New Roman" w:hAnsi="Times New Roman" w:cs="Times New Roman"/>
          <w:sz w:val="24"/>
          <w:szCs w:val="24"/>
        </w:rPr>
        <w:t>s</w:t>
      </w:r>
      <w:r w:rsidR="001A0258" w:rsidRPr="00BF2257">
        <w:rPr>
          <w:rFonts w:ascii="Times New Roman" w:hAnsi="Times New Roman" w:cs="Times New Roman"/>
          <w:sz w:val="24"/>
          <w:szCs w:val="24"/>
        </w:rPr>
        <w:t xml:space="preserve"> de investigación </w:t>
      </w:r>
      <w:r w:rsidR="00C52EAF" w:rsidRPr="00BF2257">
        <w:rPr>
          <w:rFonts w:ascii="Times New Roman" w:hAnsi="Times New Roman" w:cs="Times New Roman"/>
          <w:sz w:val="24"/>
          <w:szCs w:val="24"/>
        </w:rPr>
        <w:t>Teóricos y empíricos, a través de la observación, r</w:t>
      </w:r>
      <w:r w:rsidR="001A0258" w:rsidRPr="00BF2257">
        <w:rPr>
          <w:rFonts w:ascii="Times New Roman" w:hAnsi="Times New Roman" w:cs="Times New Roman"/>
          <w:sz w:val="24"/>
          <w:szCs w:val="24"/>
        </w:rPr>
        <w:t>evisión document</w:t>
      </w:r>
      <w:r w:rsidR="00C52EAF" w:rsidRPr="00BF2257">
        <w:rPr>
          <w:rFonts w:ascii="Times New Roman" w:hAnsi="Times New Roman" w:cs="Times New Roman"/>
          <w:sz w:val="24"/>
          <w:szCs w:val="24"/>
        </w:rPr>
        <w:t>al e información estadística</w:t>
      </w:r>
      <w:r w:rsidR="001A0258" w:rsidRPr="00BF2257">
        <w:rPr>
          <w:rFonts w:ascii="Times New Roman" w:hAnsi="Times New Roman" w:cs="Times New Roman"/>
          <w:sz w:val="24"/>
          <w:szCs w:val="24"/>
        </w:rPr>
        <w:t>. Inductivo-Deductivo, Histórico-Lógico, Analítico- Sintético</w:t>
      </w:r>
      <w:r w:rsidR="001A0258" w:rsidRPr="00BF2257">
        <w:rPr>
          <w:rFonts w:ascii="Times New Roman" w:hAnsi="Times New Roman" w:cs="Times New Roman"/>
          <w:b/>
          <w:sz w:val="24"/>
          <w:szCs w:val="24"/>
        </w:rPr>
        <w:t xml:space="preserve"> </w:t>
      </w:r>
    </w:p>
    <w:p w:rsidR="00C058DB" w:rsidRDefault="00B03C77" w:rsidP="00BF2257">
      <w:pPr>
        <w:spacing w:after="0" w:line="360" w:lineRule="auto"/>
        <w:jc w:val="both"/>
        <w:rPr>
          <w:rFonts w:ascii="Times New Roman" w:hAnsi="Times New Roman" w:cs="Times New Roman"/>
          <w:sz w:val="24"/>
          <w:szCs w:val="24"/>
        </w:rPr>
      </w:pPr>
      <w:r w:rsidRPr="00BF2257">
        <w:rPr>
          <w:rFonts w:ascii="Times New Roman" w:hAnsi="Times New Roman" w:cs="Times New Roman"/>
          <w:sz w:val="24"/>
          <w:szCs w:val="24"/>
        </w:rPr>
        <w:t xml:space="preserve">Se </w:t>
      </w:r>
      <w:r w:rsidR="00FE5308" w:rsidRPr="00BF2257">
        <w:rPr>
          <w:rFonts w:ascii="Times New Roman" w:hAnsi="Times New Roman" w:cs="Times New Roman"/>
          <w:sz w:val="24"/>
          <w:szCs w:val="24"/>
        </w:rPr>
        <w:t xml:space="preserve">efectuó </w:t>
      </w:r>
      <w:r w:rsidR="004338A3" w:rsidRPr="00BF2257">
        <w:rPr>
          <w:rFonts w:ascii="Times New Roman" w:hAnsi="Times New Roman" w:cs="Times New Roman"/>
          <w:sz w:val="24"/>
          <w:szCs w:val="24"/>
        </w:rPr>
        <w:t xml:space="preserve">un diagnóstico que </w:t>
      </w:r>
      <w:r w:rsidR="00BF2257" w:rsidRPr="00BF2257">
        <w:rPr>
          <w:rFonts w:ascii="Times New Roman" w:hAnsi="Times New Roman" w:cs="Times New Roman"/>
          <w:sz w:val="24"/>
          <w:szCs w:val="24"/>
        </w:rPr>
        <w:t>permitió</w:t>
      </w:r>
      <w:r w:rsidR="00FE5308" w:rsidRPr="00BF2257">
        <w:rPr>
          <w:rFonts w:ascii="Times New Roman" w:hAnsi="Times New Roman" w:cs="Times New Roman"/>
          <w:sz w:val="24"/>
          <w:szCs w:val="24"/>
        </w:rPr>
        <w:t xml:space="preserve"> present</w:t>
      </w:r>
      <w:r w:rsidR="00BF2257" w:rsidRPr="00BF2257">
        <w:rPr>
          <w:rFonts w:ascii="Times New Roman" w:hAnsi="Times New Roman" w:cs="Times New Roman"/>
          <w:sz w:val="24"/>
          <w:szCs w:val="24"/>
        </w:rPr>
        <w:t>ar</w:t>
      </w:r>
      <w:r w:rsidR="00FE5308" w:rsidRPr="00BF2257">
        <w:rPr>
          <w:rFonts w:ascii="Times New Roman" w:hAnsi="Times New Roman" w:cs="Times New Roman"/>
          <w:sz w:val="24"/>
          <w:szCs w:val="24"/>
        </w:rPr>
        <w:t xml:space="preserve"> </w:t>
      </w:r>
      <w:r w:rsidR="00EF67FB">
        <w:rPr>
          <w:rFonts w:ascii="Times New Roman" w:hAnsi="Times New Roman" w:cs="Times New Roman"/>
          <w:sz w:val="24"/>
          <w:szCs w:val="24"/>
        </w:rPr>
        <w:t>la</w:t>
      </w:r>
      <w:r w:rsidR="00FE5308" w:rsidRPr="00BF2257">
        <w:rPr>
          <w:rFonts w:ascii="Times New Roman" w:hAnsi="Times New Roman" w:cs="Times New Roman"/>
          <w:sz w:val="24"/>
          <w:szCs w:val="24"/>
        </w:rPr>
        <w:t xml:space="preserve"> prop</w:t>
      </w:r>
      <w:r w:rsidR="009511EE">
        <w:rPr>
          <w:rFonts w:ascii="Times New Roman" w:hAnsi="Times New Roman" w:cs="Times New Roman"/>
          <w:sz w:val="24"/>
          <w:szCs w:val="24"/>
        </w:rPr>
        <w:t>uesta de perspectiva financiera con los indicadores a analizar</w:t>
      </w:r>
      <w:r w:rsidR="00EF67FB">
        <w:rPr>
          <w:rFonts w:ascii="Times New Roman" w:hAnsi="Times New Roman" w:cs="Times New Roman"/>
          <w:sz w:val="24"/>
          <w:szCs w:val="24"/>
        </w:rPr>
        <w:t xml:space="preserve">. </w:t>
      </w:r>
    </w:p>
    <w:p w:rsidR="00EF67FB" w:rsidRPr="00EF67FB" w:rsidRDefault="00EF67FB" w:rsidP="00EF67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EF67FB">
        <w:rPr>
          <w:rFonts w:ascii="Times New Roman" w:hAnsi="Times New Roman" w:cs="Times New Roman"/>
          <w:sz w:val="24"/>
          <w:szCs w:val="24"/>
        </w:rPr>
        <w:t xml:space="preserve">a propuesta de la perspectiva financiera dentro del CMI en la </w:t>
      </w:r>
      <w:r>
        <w:rPr>
          <w:rFonts w:ascii="Times New Roman" w:hAnsi="Times New Roman" w:cs="Times New Roman"/>
          <w:sz w:val="24"/>
          <w:szCs w:val="24"/>
        </w:rPr>
        <w:t>entidad</w:t>
      </w:r>
      <w:r w:rsidRPr="00EF67FB">
        <w:rPr>
          <w:rFonts w:ascii="Times New Roman" w:hAnsi="Times New Roman" w:cs="Times New Roman"/>
          <w:sz w:val="24"/>
          <w:szCs w:val="24"/>
        </w:rPr>
        <w:t xml:space="preserve">, </w:t>
      </w:r>
      <w:r>
        <w:rPr>
          <w:rFonts w:ascii="Times New Roman" w:hAnsi="Times New Roman" w:cs="Times New Roman"/>
          <w:sz w:val="24"/>
          <w:szCs w:val="24"/>
        </w:rPr>
        <w:t>ofrece una</w:t>
      </w:r>
      <w:r w:rsidRPr="00EF67FB">
        <w:rPr>
          <w:rFonts w:ascii="Times New Roman" w:hAnsi="Times New Roman" w:cs="Times New Roman"/>
          <w:sz w:val="24"/>
          <w:szCs w:val="24"/>
        </w:rPr>
        <w:t xml:space="preserve"> herramienta que contribu</w:t>
      </w:r>
      <w:r>
        <w:rPr>
          <w:rFonts w:ascii="Times New Roman" w:hAnsi="Times New Roman" w:cs="Times New Roman"/>
          <w:sz w:val="24"/>
          <w:szCs w:val="24"/>
        </w:rPr>
        <w:t>ye</w:t>
      </w:r>
      <w:r w:rsidRPr="00EF67FB">
        <w:rPr>
          <w:rFonts w:ascii="Times New Roman" w:hAnsi="Times New Roman" w:cs="Times New Roman"/>
          <w:sz w:val="24"/>
          <w:szCs w:val="24"/>
        </w:rPr>
        <w:t xml:space="preserve"> a </w:t>
      </w:r>
      <w:r>
        <w:rPr>
          <w:rFonts w:ascii="Times New Roman" w:hAnsi="Times New Roman" w:cs="Times New Roman"/>
          <w:sz w:val="24"/>
          <w:szCs w:val="24"/>
        </w:rPr>
        <w:t>la</w:t>
      </w:r>
      <w:r w:rsidRPr="00EF67FB">
        <w:rPr>
          <w:rFonts w:ascii="Times New Roman" w:hAnsi="Times New Roman" w:cs="Times New Roman"/>
          <w:sz w:val="24"/>
          <w:szCs w:val="24"/>
        </w:rPr>
        <w:t xml:space="preserve"> toma de decisiones en función de </w:t>
      </w:r>
      <w:r w:rsidR="00EF35E0" w:rsidRPr="00F965C2">
        <w:rPr>
          <w:rFonts w:ascii="Times New Roman" w:hAnsi="Times New Roman" w:cs="Times New Roman"/>
          <w:sz w:val="24"/>
          <w:szCs w:val="24"/>
        </w:rPr>
        <w:t xml:space="preserve">enfocar y </w:t>
      </w:r>
      <w:r w:rsidR="00EF35E0">
        <w:rPr>
          <w:rFonts w:ascii="Times New Roman" w:hAnsi="Times New Roman" w:cs="Times New Roman"/>
          <w:sz w:val="24"/>
          <w:szCs w:val="24"/>
        </w:rPr>
        <w:t>alinear los equipos directivos</w:t>
      </w:r>
      <w:r w:rsidR="00EF35E0" w:rsidRPr="00F965C2">
        <w:rPr>
          <w:rFonts w:ascii="Times New Roman" w:hAnsi="Times New Roman" w:cs="Times New Roman"/>
          <w:sz w:val="24"/>
          <w:szCs w:val="24"/>
        </w:rPr>
        <w:t>, los recursos y los procesos con las</w:t>
      </w:r>
      <w:r w:rsidR="00EF35E0">
        <w:rPr>
          <w:rFonts w:ascii="Times New Roman" w:hAnsi="Times New Roman" w:cs="Times New Roman"/>
          <w:sz w:val="24"/>
          <w:szCs w:val="24"/>
        </w:rPr>
        <w:t xml:space="preserve"> estrategias de la organización</w:t>
      </w:r>
      <w:r w:rsidRPr="00EF67FB">
        <w:rPr>
          <w:rFonts w:ascii="Times New Roman" w:hAnsi="Times New Roman" w:cs="Times New Roman"/>
          <w:sz w:val="24"/>
          <w:szCs w:val="24"/>
        </w:rPr>
        <w:t>.</w:t>
      </w:r>
    </w:p>
    <w:p w:rsidR="00EF67FB" w:rsidRPr="00BF2257" w:rsidRDefault="00EF67FB" w:rsidP="00BF2257">
      <w:pPr>
        <w:spacing w:after="0" w:line="360" w:lineRule="auto"/>
        <w:jc w:val="both"/>
        <w:rPr>
          <w:rFonts w:ascii="Times New Roman" w:hAnsi="Times New Roman" w:cs="Times New Roman"/>
          <w:sz w:val="24"/>
          <w:szCs w:val="24"/>
        </w:rPr>
      </w:pPr>
    </w:p>
    <w:p w:rsidR="00FB6145" w:rsidRPr="002709DC" w:rsidRDefault="009061A5" w:rsidP="00FF3346">
      <w:pPr>
        <w:spacing w:after="0" w:line="360" w:lineRule="auto"/>
        <w:jc w:val="both"/>
        <w:rPr>
          <w:rFonts w:ascii="Times New Roman" w:hAnsi="Times New Roman" w:cs="Times New Roman"/>
          <w:sz w:val="24"/>
          <w:szCs w:val="24"/>
          <w:lang w:val="en-US"/>
        </w:rPr>
      </w:pPr>
      <w:r w:rsidRPr="002709DC">
        <w:rPr>
          <w:rFonts w:ascii="Times New Roman" w:hAnsi="Times New Roman" w:cs="Times New Roman"/>
          <w:b/>
          <w:i/>
          <w:sz w:val="24"/>
          <w:szCs w:val="24"/>
          <w:lang w:val="en-US"/>
        </w:rPr>
        <w:t>Abstract:</w:t>
      </w:r>
      <w:r w:rsidR="00F9567D" w:rsidRPr="002709DC">
        <w:rPr>
          <w:rFonts w:ascii="Times New Roman" w:hAnsi="Times New Roman" w:cs="Times New Roman"/>
          <w:sz w:val="24"/>
          <w:szCs w:val="24"/>
          <w:lang w:val="en-US"/>
        </w:rPr>
        <w:t xml:space="preserve"> </w:t>
      </w:r>
    </w:p>
    <w:p w:rsidR="001F00A1" w:rsidRPr="001F00A1" w:rsidRDefault="001F00A1" w:rsidP="001F00A1">
      <w:pPr>
        <w:spacing w:after="0" w:line="360" w:lineRule="auto"/>
        <w:jc w:val="both"/>
        <w:rPr>
          <w:rFonts w:ascii="Times New Roman" w:hAnsi="Times New Roman" w:cs="Times New Roman"/>
          <w:i/>
          <w:sz w:val="24"/>
          <w:szCs w:val="24"/>
          <w:lang w:val="en-US"/>
        </w:rPr>
      </w:pPr>
      <w:r w:rsidRPr="001F00A1">
        <w:rPr>
          <w:rFonts w:ascii="Times New Roman" w:hAnsi="Times New Roman" w:cs="Times New Roman"/>
          <w:i/>
          <w:sz w:val="24"/>
          <w:szCs w:val="24"/>
          <w:lang w:val="en-US"/>
        </w:rPr>
        <w:t xml:space="preserve">This research has been carried out in the Information and Technology Management Center (CIGET) Villa Clara, with the purpose of elaborating a proposal of the financial perspective that taxes the construction of the Integral Scorecard (CMI) as a business management tool of interest. </w:t>
      </w:r>
      <w:proofErr w:type="gramStart"/>
      <w:r w:rsidRPr="001F00A1">
        <w:rPr>
          <w:rFonts w:ascii="Times New Roman" w:hAnsi="Times New Roman" w:cs="Times New Roman"/>
          <w:i/>
          <w:sz w:val="24"/>
          <w:szCs w:val="24"/>
          <w:lang w:val="en-US"/>
        </w:rPr>
        <w:t>for</w:t>
      </w:r>
      <w:proofErr w:type="gramEnd"/>
      <w:r w:rsidRPr="001F00A1">
        <w:rPr>
          <w:rFonts w:ascii="Times New Roman" w:hAnsi="Times New Roman" w:cs="Times New Roman"/>
          <w:i/>
          <w:sz w:val="24"/>
          <w:szCs w:val="24"/>
          <w:lang w:val="en-US"/>
        </w:rPr>
        <w:t xml:space="preserve"> the direction of the organization.</w:t>
      </w:r>
    </w:p>
    <w:p w:rsidR="001F00A1" w:rsidRPr="001F00A1" w:rsidRDefault="001F00A1" w:rsidP="001F00A1">
      <w:pPr>
        <w:spacing w:after="0" w:line="360" w:lineRule="auto"/>
        <w:jc w:val="both"/>
        <w:rPr>
          <w:rFonts w:ascii="Times New Roman" w:hAnsi="Times New Roman" w:cs="Times New Roman"/>
          <w:i/>
          <w:sz w:val="24"/>
          <w:szCs w:val="24"/>
          <w:lang w:val="en-US"/>
        </w:rPr>
      </w:pPr>
      <w:r w:rsidRPr="001F00A1">
        <w:rPr>
          <w:rFonts w:ascii="Times New Roman" w:hAnsi="Times New Roman" w:cs="Times New Roman"/>
          <w:i/>
          <w:sz w:val="24"/>
          <w:szCs w:val="24"/>
          <w:lang w:val="en-US"/>
        </w:rPr>
        <w:t>The entity dedicated to providing consultancy services, consulting, analysis and comprehensive solutions in information management, knowledge, innovation, business intelligence and intellectual property does not have a management control model to detect deviations from the strategic plan and express the objectives and initiatives necessary to redirect the situation as well as to focus and align the management teams, resources and processes with the strategies of the organization. This shows the vulnerability of the management system. Therefore, it is necessary to build and implement the CMI based on the preparation of each of the four perspectives that comprise it: Training and Learning, Internal Processes, Client and Financial. This research specifically focuses on the financial perspective, since there is no system of short-term financial economic indicators that contribute in a timely manner to decision-making.</w:t>
      </w:r>
    </w:p>
    <w:p w:rsidR="00FB6145" w:rsidRPr="001F00A1" w:rsidRDefault="00FB6145" w:rsidP="00FB6145">
      <w:pPr>
        <w:spacing w:after="0" w:line="360" w:lineRule="auto"/>
        <w:jc w:val="both"/>
        <w:rPr>
          <w:rFonts w:ascii="Times New Roman" w:hAnsi="Times New Roman" w:cs="Times New Roman"/>
          <w:i/>
          <w:sz w:val="24"/>
          <w:szCs w:val="24"/>
          <w:lang w:val="en-US"/>
        </w:rPr>
      </w:pPr>
      <w:r w:rsidRPr="001F00A1">
        <w:rPr>
          <w:rFonts w:ascii="Times New Roman" w:hAnsi="Times New Roman" w:cs="Times New Roman"/>
          <w:i/>
          <w:sz w:val="24"/>
          <w:szCs w:val="24"/>
          <w:lang w:val="en-US"/>
        </w:rPr>
        <w:lastRenderedPageBreak/>
        <w:t xml:space="preserve">The objective is to elaborate a proposal of financial perspective that tribute to the WCC in function of a better management in the </w:t>
      </w:r>
      <w:r w:rsidR="001F00A1">
        <w:rPr>
          <w:rFonts w:ascii="Times New Roman" w:hAnsi="Times New Roman" w:cs="Times New Roman"/>
          <w:i/>
          <w:sz w:val="24"/>
          <w:szCs w:val="24"/>
          <w:lang w:val="en-US"/>
        </w:rPr>
        <w:t>CIGET Villa Clara</w:t>
      </w:r>
      <w:r w:rsidRPr="001F00A1">
        <w:rPr>
          <w:rFonts w:ascii="Times New Roman" w:hAnsi="Times New Roman" w:cs="Times New Roman"/>
          <w:i/>
          <w:sz w:val="24"/>
          <w:szCs w:val="24"/>
          <w:lang w:val="en-US"/>
        </w:rPr>
        <w:t>.</w:t>
      </w:r>
    </w:p>
    <w:p w:rsidR="00FB6145" w:rsidRPr="001F00A1" w:rsidRDefault="00FB6145" w:rsidP="00FB6145">
      <w:pPr>
        <w:spacing w:after="0" w:line="360" w:lineRule="auto"/>
        <w:jc w:val="both"/>
        <w:rPr>
          <w:rFonts w:ascii="Times New Roman" w:hAnsi="Times New Roman" w:cs="Times New Roman"/>
          <w:i/>
          <w:sz w:val="24"/>
          <w:szCs w:val="24"/>
          <w:lang w:val="en-US"/>
        </w:rPr>
      </w:pPr>
      <w:r w:rsidRPr="001F00A1">
        <w:rPr>
          <w:rFonts w:ascii="Times New Roman" w:hAnsi="Times New Roman" w:cs="Times New Roman"/>
          <w:i/>
          <w:sz w:val="24"/>
          <w:szCs w:val="24"/>
          <w:lang w:val="en-US"/>
        </w:rPr>
        <w:t xml:space="preserve">For </w:t>
      </w:r>
      <w:proofErr w:type="gramStart"/>
      <w:r w:rsidRPr="001F00A1">
        <w:rPr>
          <w:rFonts w:ascii="Times New Roman" w:hAnsi="Times New Roman" w:cs="Times New Roman"/>
          <w:i/>
          <w:sz w:val="24"/>
          <w:szCs w:val="24"/>
          <w:lang w:val="en-US"/>
        </w:rPr>
        <w:t>this</w:t>
      </w:r>
      <w:proofErr w:type="gramEnd"/>
      <w:r w:rsidRPr="001F00A1">
        <w:rPr>
          <w:rFonts w:ascii="Times New Roman" w:hAnsi="Times New Roman" w:cs="Times New Roman"/>
          <w:i/>
          <w:sz w:val="24"/>
          <w:szCs w:val="24"/>
          <w:lang w:val="en-US"/>
        </w:rPr>
        <w:t xml:space="preserve"> it was based on theoretical and empirical research methods, through observation, documentary revision and statistical information. Inductive-Deductive, Historical-Logical, Analytical-Synthetic</w:t>
      </w:r>
    </w:p>
    <w:p w:rsidR="00FB6145" w:rsidRPr="001F00A1" w:rsidRDefault="00FB6145" w:rsidP="00FB6145">
      <w:pPr>
        <w:spacing w:after="0" w:line="360" w:lineRule="auto"/>
        <w:jc w:val="both"/>
        <w:rPr>
          <w:rFonts w:ascii="Times New Roman" w:hAnsi="Times New Roman" w:cs="Times New Roman"/>
          <w:i/>
          <w:sz w:val="24"/>
          <w:szCs w:val="24"/>
          <w:lang w:val="en-US"/>
        </w:rPr>
      </w:pPr>
      <w:r w:rsidRPr="001F00A1">
        <w:rPr>
          <w:rFonts w:ascii="Times New Roman" w:hAnsi="Times New Roman" w:cs="Times New Roman"/>
          <w:i/>
          <w:sz w:val="24"/>
          <w:szCs w:val="24"/>
          <w:lang w:val="en-US"/>
        </w:rPr>
        <w:t xml:space="preserve">A diagnosis </w:t>
      </w:r>
      <w:proofErr w:type="gramStart"/>
      <w:r w:rsidRPr="001F00A1">
        <w:rPr>
          <w:rFonts w:ascii="Times New Roman" w:hAnsi="Times New Roman" w:cs="Times New Roman"/>
          <w:i/>
          <w:sz w:val="24"/>
          <w:szCs w:val="24"/>
          <w:lang w:val="en-US"/>
        </w:rPr>
        <w:t>was made</w:t>
      </w:r>
      <w:proofErr w:type="gramEnd"/>
      <w:r w:rsidRPr="001F00A1">
        <w:rPr>
          <w:rFonts w:ascii="Times New Roman" w:hAnsi="Times New Roman" w:cs="Times New Roman"/>
          <w:i/>
          <w:sz w:val="24"/>
          <w:szCs w:val="24"/>
          <w:lang w:val="en-US"/>
        </w:rPr>
        <w:t xml:space="preserve"> to present the proposed financial perspective with the indicators to be analyzed.</w:t>
      </w:r>
    </w:p>
    <w:p w:rsidR="00FB6145" w:rsidRPr="002709DC" w:rsidRDefault="00FB6145" w:rsidP="00FB6145">
      <w:pPr>
        <w:spacing w:after="0" w:line="360" w:lineRule="auto"/>
        <w:jc w:val="both"/>
        <w:rPr>
          <w:rFonts w:ascii="Times New Roman" w:hAnsi="Times New Roman" w:cs="Times New Roman"/>
          <w:i/>
          <w:sz w:val="24"/>
          <w:szCs w:val="24"/>
          <w:lang w:val="en-US"/>
        </w:rPr>
      </w:pPr>
      <w:r w:rsidRPr="001F00A1">
        <w:rPr>
          <w:rFonts w:ascii="Times New Roman" w:hAnsi="Times New Roman" w:cs="Times New Roman"/>
          <w:i/>
          <w:sz w:val="24"/>
          <w:szCs w:val="24"/>
          <w:lang w:val="en-US"/>
        </w:rPr>
        <w:t>The proposal of the financial perspective within the CMI in the entity, offers a tool that contributes to the decision making in order to guarantee a better management of the entity.</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9158CA">
        <w:rPr>
          <w:rFonts w:ascii="Times New Roman" w:hAnsi="Times New Roman" w:cs="Times New Roman"/>
          <w:sz w:val="24"/>
          <w:szCs w:val="24"/>
        </w:rPr>
        <w:t xml:space="preserve"> Perspectiva</w:t>
      </w:r>
      <w:r w:rsidR="00FB6145">
        <w:rPr>
          <w:rFonts w:ascii="Times New Roman" w:hAnsi="Times New Roman" w:cs="Times New Roman"/>
          <w:sz w:val="24"/>
          <w:szCs w:val="24"/>
        </w:rPr>
        <w:t xml:space="preserve"> Financiera</w:t>
      </w:r>
      <w:r w:rsidR="009158CA">
        <w:rPr>
          <w:rFonts w:ascii="Times New Roman" w:hAnsi="Times New Roman" w:cs="Times New Roman"/>
          <w:sz w:val="24"/>
          <w:szCs w:val="24"/>
        </w:rPr>
        <w:t>; Gestión</w:t>
      </w:r>
      <w:r w:rsidR="00FB6145">
        <w:rPr>
          <w:rFonts w:ascii="Times New Roman" w:hAnsi="Times New Roman" w:cs="Times New Roman"/>
          <w:sz w:val="24"/>
          <w:szCs w:val="24"/>
        </w:rPr>
        <w:t>; Cuadro de Mando Integral</w:t>
      </w:r>
      <w:r w:rsidR="009158CA">
        <w:rPr>
          <w:rFonts w:ascii="Times New Roman" w:hAnsi="Times New Roman" w:cs="Times New Roman"/>
          <w:sz w:val="24"/>
          <w:szCs w:val="24"/>
        </w:rPr>
        <w:t xml:space="preserve">; </w:t>
      </w:r>
      <w:r w:rsidR="008759AA">
        <w:rPr>
          <w:rFonts w:ascii="Times New Roman" w:hAnsi="Times New Roman" w:cs="Times New Roman"/>
          <w:sz w:val="24"/>
          <w:szCs w:val="24"/>
        </w:rPr>
        <w:t>Indicador</w:t>
      </w:r>
      <w:r w:rsidR="00FB6145">
        <w:rPr>
          <w:rFonts w:ascii="Times New Roman" w:hAnsi="Times New Roman" w:cs="Times New Roman"/>
          <w:sz w:val="24"/>
          <w:szCs w:val="24"/>
        </w:rPr>
        <w:t>es</w:t>
      </w:r>
      <w:r w:rsidR="0067705F">
        <w:rPr>
          <w:rFonts w:ascii="Times New Roman" w:hAnsi="Times New Roman" w:cs="Times New Roman"/>
          <w:sz w:val="24"/>
          <w:szCs w:val="24"/>
        </w:rPr>
        <w:t>.</w:t>
      </w:r>
    </w:p>
    <w:p w:rsidR="008759AA" w:rsidRPr="002709DC" w:rsidRDefault="009061A5" w:rsidP="008759AA">
      <w:pPr>
        <w:pStyle w:val="HTMLconformatoprevio"/>
        <w:rPr>
          <w:rFonts w:ascii="Times New Roman" w:eastAsiaTheme="minorHAnsi" w:hAnsi="Times New Roman" w:cs="Times New Roman"/>
          <w:i/>
          <w:sz w:val="24"/>
          <w:szCs w:val="24"/>
          <w:lang w:val="en-US" w:eastAsia="en-US"/>
        </w:rPr>
      </w:pPr>
      <w:r w:rsidRPr="002709DC">
        <w:rPr>
          <w:rFonts w:ascii="Times New Roman" w:hAnsi="Times New Roman" w:cs="Times New Roman"/>
          <w:b/>
          <w:i/>
          <w:sz w:val="24"/>
          <w:szCs w:val="24"/>
          <w:lang w:val="en-US"/>
        </w:rPr>
        <w:t>Keywords:</w:t>
      </w:r>
      <w:r w:rsidR="009158CA">
        <w:rPr>
          <w:rStyle w:val="shorttext"/>
          <w:lang/>
        </w:rPr>
        <w:t xml:space="preserve"> </w:t>
      </w:r>
      <w:r w:rsidR="008759AA" w:rsidRPr="002709DC">
        <w:rPr>
          <w:rFonts w:ascii="Times New Roman" w:eastAsiaTheme="minorHAnsi" w:hAnsi="Times New Roman" w:cs="Times New Roman"/>
          <w:i/>
          <w:sz w:val="24"/>
          <w:szCs w:val="24"/>
          <w:lang w:val="en-US" w:eastAsia="en-US"/>
        </w:rPr>
        <w:t>Financial Perspective; Management; Integral Command Chart; Indicators</w:t>
      </w:r>
    </w:p>
    <w:p w:rsidR="009158CA" w:rsidRPr="002709DC" w:rsidRDefault="009158CA"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ED79BD" w:rsidRPr="00ED79BD" w:rsidRDefault="00220F78" w:rsidP="00845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Hoy en día</w:t>
      </w:r>
      <w:r w:rsidR="00ED79BD" w:rsidRPr="00ED79BD">
        <w:rPr>
          <w:rFonts w:ascii="Times New Roman" w:hAnsi="Times New Roman" w:cs="Times New Roman"/>
          <w:sz w:val="24"/>
          <w:szCs w:val="24"/>
        </w:rPr>
        <w:t>,</w:t>
      </w:r>
      <w:r w:rsidRPr="00845B58">
        <w:rPr>
          <w:rFonts w:ascii="Times New Roman" w:hAnsi="Times New Roman" w:cs="Times New Roman"/>
          <w:sz w:val="24"/>
          <w:szCs w:val="24"/>
        </w:rPr>
        <w:t xml:space="preserve"> </w:t>
      </w:r>
      <w:r w:rsidRPr="00CE5CE1">
        <w:rPr>
          <w:rFonts w:ascii="Times New Roman" w:hAnsi="Times New Roman" w:cs="Times New Roman"/>
          <w:sz w:val="24"/>
          <w:szCs w:val="24"/>
        </w:rPr>
        <w:t xml:space="preserve">ante el constante cambio en el entorno empresarial, se hace imperante contar con la infraestructura, tecnología, capital humano competente y consciente de su estrategia empresarial </w:t>
      </w:r>
      <w:r w:rsidR="00CE5CE1" w:rsidRPr="00CE5CE1">
        <w:rPr>
          <w:rFonts w:ascii="Times New Roman" w:hAnsi="Times New Roman" w:cs="Times New Roman"/>
          <w:sz w:val="24"/>
          <w:szCs w:val="24"/>
        </w:rPr>
        <w:t>con el objetivo de garantizar un mayor desarrollo y crecimiento económico.</w:t>
      </w:r>
      <w:r w:rsidR="00CE5CE1">
        <w:rPr>
          <w:rFonts w:ascii="Times New Roman" w:hAnsi="Times New Roman" w:cs="Times New Roman"/>
          <w:sz w:val="24"/>
          <w:szCs w:val="24"/>
        </w:rPr>
        <w:t xml:space="preserve"> En este sentido, </w:t>
      </w:r>
      <w:r w:rsidR="00ED79BD" w:rsidRPr="00ED79BD">
        <w:rPr>
          <w:rFonts w:ascii="Times New Roman" w:hAnsi="Times New Roman" w:cs="Times New Roman"/>
          <w:sz w:val="24"/>
          <w:szCs w:val="24"/>
        </w:rPr>
        <w:t xml:space="preserve">los sistemas de gestión constituyen el mecanismo para racionalizar y organizar el trabajo, posibilitando la coordinación y la integración que debe existir entre todas las áreas de la empresa para el funcionamiento armónico de las mismas, de manera que tribute al logro del objetivo general trazado por la entidad. </w:t>
      </w:r>
    </w:p>
    <w:p w:rsidR="003A523F" w:rsidRDefault="00ED79BD" w:rsidP="00ED79BD">
      <w:pPr>
        <w:spacing w:after="0" w:line="360" w:lineRule="auto"/>
        <w:jc w:val="both"/>
        <w:rPr>
          <w:rFonts w:ascii="Times New Roman" w:hAnsi="Times New Roman" w:cs="Times New Roman"/>
          <w:sz w:val="24"/>
          <w:szCs w:val="24"/>
        </w:rPr>
      </w:pPr>
      <w:r w:rsidRPr="00ED79BD">
        <w:rPr>
          <w:rFonts w:ascii="Times New Roman" w:hAnsi="Times New Roman" w:cs="Times New Roman"/>
          <w:sz w:val="24"/>
          <w:szCs w:val="24"/>
        </w:rPr>
        <w:t xml:space="preserve">En una economía </w:t>
      </w:r>
      <w:r w:rsidR="00CE5CE1">
        <w:rPr>
          <w:rFonts w:ascii="Times New Roman" w:hAnsi="Times New Roman" w:cs="Times New Roman"/>
          <w:sz w:val="24"/>
          <w:szCs w:val="24"/>
        </w:rPr>
        <w:t>altamente competitiva</w:t>
      </w:r>
      <w:r w:rsidRPr="00ED79BD">
        <w:rPr>
          <w:rFonts w:ascii="Times New Roman" w:hAnsi="Times New Roman" w:cs="Times New Roman"/>
          <w:sz w:val="24"/>
          <w:szCs w:val="24"/>
        </w:rPr>
        <w:t xml:space="preserve"> como la actual, donde </w:t>
      </w:r>
      <w:r w:rsidR="00CE5CE1">
        <w:rPr>
          <w:rFonts w:ascii="Times New Roman" w:hAnsi="Times New Roman" w:cs="Times New Roman"/>
          <w:sz w:val="24"/>
          <w:szCs w:val="24"/>
        </w:rPr>
        <w:t>constantemente</w:t>
      </w:r>
      <w:r w:rsidR="00655FC3">
        <w:rPr>
          <w:rFonts w:ascii="Times New Roman" w:hAnsi="Times New Roman" w:cs="Times New Roman"/>
          <w:sz w:val="24"/>
          <w:szCs w:val="24"/>
        </w:rPr>
        <w:t xml:space="preserve"> se</w:t>
      </w:r>
      <w:r w:rsidR="00CE5CE1">
        <w:rPr>
          <w:rFonts w:ascii="Times New Roman" w:hAnsi="Times New Roman" w:cs="Times New Roman"/>
          <w:sz w:val="24"/>
          <w:szCs w:val="24"/>
        </w:rPr>
        <w:t xml:space="preserve"> sufre</w:t>
      </w:r>
      <w:r w:rsidR="00655FC3">
        <w:rPr>
          <w:rFonts w:ascii="Times New Roman" w:hAnsi="Times New Roman" w:cs="Times New Roman"/>
          <w:sz w:val="24"/>
          <w:szCs w:val="24"/>
        </w:rPr>
        <w:t xml:space="preserve">n </w:t>
      </w:r>
      <w:r w:rsidRPr="00ED79BD">
        <w:rPr>
          <w:rFonts w:ascii="Times New Roman" w:hAnsi="Times New Roman" w:cs="Times New Roman"/>
          <w:sz w:val="24"/>
          <w:szCs w:val="24"/>
        </w:rPr>
        <w:t xml:space="preserve">los efectos de la globalización y los rápidos cambios tecnológicos y </w:t>
      </w:r>
      <w:r w:rsidR="00655FC3">
        <w:rPr>
          <w:rFonts w:ascii="Times New Roman" w:hAnsi="Times New Roman" w:cs="Times New Roman"/>
          <w:sz w:val="24"/>
          <w:szCs w:val="24"/>
        </w:rPr>
        <w:t>sociales</w:t>
      </w:r>
      <w:r w:rsidRPr="00ED79BD">
        <w:rPr>
          <w:rFonts w:ascii="Times New Roman" w:hAnsi="Times New Roman" w:cs="Times New Roman"/>
          <w:sz w:val="24"/>
          <w:szCs w:val="24"/>
        </w:rPr>
        <w:t>, los resultados</w:t>
      </w:r>
      <w:r w:rsidR="00655FC3">
        <w:rPr>
          <w:rFonts w:ascii="Times New Roman" w:hAnsi="Times New Roman" w:cs="Times New Roman"/>
          <w:sz w:val="24"/>
          <w:szCs w:val="24"/>
        </w:rPr>
        <w:t xml:space="preserve"> económicos e</w:t>
      </w:r>
      <w:r w:rsidRPr="00ED79BD">
        <w:rPr>
          <w:rFonts w:ascii="Times New Roman" w:hAnsi="Times New Roman" w:cs="Times New Roman"/>
          <w:sz w:val="24"/>
          <w:szCs w:val="24"/>
        </w:rPr>
        <w:t xml:space="preserve">mpeoran sin tener muy claro si es debido a problemas </w:t>
      </w:r>
      <w:r w:rsidR="00655FC3">
        <w:rPr>
          <w:rFonts w:ascii="Times New Roman" w:hAnsi="Times New Roman" w:cs="Times New Roman"/>
          <w:sz w:val="24"/>
          <w:szCs w:val="24"/>
        </w:rPr>
        <w:t>orgánicos</w:t>
      </w:r>
      <w:r w:rsidRPr="00ED79BD">
        <w:rPr>
          <w:rFonts w:ascii="Times New Roman" w:hAnsi="Times New Roman" w:cs="Times New Roman"/>
          <w:sz w:val="24"/>
          <w:szCs w:val="24"/>
        </w:rPr>
        <w:t xml:space="preserve"> o c</w:t>
      </w:r>
      <w:r w:rsidR="00655FC3">
        <w:rPr>
          <w:rFonts w:ascii="Times New Roman" w:hAnsi="Times New Roman" w:cs="Times New Roman"/>
          <w:sz w:val="24"/>
          <w:szCs w:val="24"/>
        </w:rPr>
        <w:t>ircunstanciales</w:t>
      </w:r>
      <w:r w:rsidRPr="00ED79BD">
        <w:rPr>
          <w:rFonts w:ascii="Times New Roman" w:hAnsi="Times New Roman" w:cs="Times New Roman"/>
          <w:sz w:val="24"/>
          <w:szCs w:val="24"/>
        </w:rPr>
        <w:t>. Ante esta situación, las organizaciones se encuentran en la búsqueda progresiva de nuevas y más eficientes técnicas y prácticas gerenciales de planificación y medición del negocio. El Cuadro de Mando Integral</w:t>
      </w:r>
      <w:r w:rsidR="003A523F">
        <w:rPr>
          <w:rFonts w:ascii="Times New Roman" w:hAnsi="Times New Roman" w:cs="Times New Roman"/>
          <w:sz w:val="24"/>
          <w:szCs w:val="24"/>
        </w:rPr>
        <w:t xml:space="preserve"> </w:t>
      </w:r>
      <w:r w:rsidR="003A523F" w:rsidRPr="00ED79BD">
        <w:rPr>
          <w:rFonts w:ascii="Times New Roman" w:hAnsi="Times New Roman" w:cs="Times New Roman"/>
          <w:sz w:val="24"/>
          <w:szCs w:val="24"/>
        </w:rPr>
        <w:t xml:space="preserve">o </w:t>
      </w:r>
      <w:r w:rsidR="003A523F">
        <w:rPr>
          <w:rFonts w:ascii="Times New Roman" w:hAnsi="Times New Roman" w:cs="Times New Roman"/>
          <w:sz w:val="24"/>
          <w:szCs w:val="24"/>
        </w:rPr>
        <w:t>(</w:t>
      </w:r>
      <w:proofErr w:type="spellStart"/>
      <w:r w:rsidR="003A523F" w:rsidRPr="00ED79BD">
        <w:rPr>
          <w:rFonts w:ascii="Times New Roman" w:hAnsi="Times New Roman" w:cs="Times New Roman"/>
          <w:sz w:val="24"/>
          <w:szCs w:val="24"/>
        </w:rPr>
        <w:t>Balanced</w:t>
      </w:r>
      <w:proofErr w:type="spellEnd"/>
      <w:r w:rsidR="003A523F" w:rsidRPr="00ED79BD">
        <w:rPr>
          <w:rFonts w:ascii="Times New Roman" w:hAnsi="Times New Roman" w:cs="Times New Roman"/>
          <w:sz w:val="24"/>
          <w:szCs w:val="24"/>
        </w:rPr>
        <w:t xml:space="preserve"> </w:t>
      </w:r>
      <w:proofErr w:type="spellStart"/>
      <w:r w:rsidR="003A523F" w:rsidRPr="00ED79BD">
        <w:rPr>
          <w:rFonts w:ascii="Times New Roman" w:hAnsi="Times New Roman" w:cs="Times New Roman"/>
          <w:sz w:val="24"/>
          <w:szCs w:val="24"/>
        </w:rPr>
        <w:t>Scorecard</w:t>
      </w:r>
      <w:proofErr w:type="spellEnd"/>
      <w:r w:rsidR="003A523F">
        <w:rPr>
          <w:rFonts w:ascii="Times New Roman" w:hAnsi="Times New Roman" w:cs="Times New Roman"/>
          <w:sz w:val="24"/>
          <w:szCs w:val="24"/>
        </w:rPr>
        <w:t>)</w:t>
      </w:r>
      <w:r w:rsidR="003A523F" w:rsidRPr="00ED79BD">
        <w:rPr>
          <w:rFonts w:ascii="Times New Roman" w:hAnsi="Times New Roman" w:cs="Times New Roman"/>
          <w:sz w:val="24"/>
          <w:szCs w:val="24"/>
        </w:rPr>
        <w:t xml:space="preserve"> (BSC)</w:t>
      </w:r>
      <w:r w:rsidRPr="00ED79BD">
        <w:rPr>
          <w:rFonts w:ascii="Times New Roman" w:hAnsi="Times New Roman" w:cs="Times New Roman"/>
          <w:sz w:val="24"/>
          <w:szCs w:val="24"/>
        </w:rPr>
        <w:t xml:space="preserve"> es una herramienta que puede aportar soluciones en e</w:t>
      </w:r>
      <w:r w:rsidR="003A523F">
        <w:rPr>
          <w:rFonts w:ascii="Times New Roman" w:hAnsi="Times New Roman" w:cs="Times New Roman"/>
          <w:sz w:val="24"/>
          <w:szCs w:val="24"/>
        </w:rPr>
        <w:t>l contexto empresarial. F</w:t>
      </w:r>
      <w:r w:rsidRPr="00ED79BD">
        <w:rPr>
          <w:rFonts w:ascii="Times New Roman" w:hAnsi="Times New Roman" w:cs="Times New Roman"/>
          <w:sz w:val="24"/>
          <w:szCs w:val="24"/>
        </w:rPr>
        <w:t>ue creado por dos profesores de la Universidad de Harvard en 1990, Rob</w:t>
      </w:r>
      <w:r w:rsidR="003A523F">
        <w:rPr>
          <w:rFonts w:ascii="Times New Roman" w:hAnsi="Times New Roman" w:cs="Times New Roman"/>
          <w:sz w:val="24"/>
          <w:szCs w:val="24"/>
        </w:rPr>
        <w:t xml:space="preserve">ert S. </w:t>
      </w:r>
      <w:proofErr w:type="spellStart"/>
      <w:r w:rsidR="003A523F">
        <w:rPr>
          <w:rFonts w:ascii="Times New Roman" w:hAnsi="Times New Roman" w:cs="Times New Roman"/>
          <w:sz w:val="24"/>
          <w:szCs w:val="24"/>
        </w:rPr>
        <w:t>Kaplan</w:t>
      </w:r>
      <w:proofErr w:type="spellEnd"/>
      <w:r w:rsidR="003A523F">
        <w:rPr>
          <w:rFonts w:ascii="Times New Roman" w:hAnsi="Times New Roman" w:cs="Times New Roman"/>
          <w:sz w:val="24"/>
          <w:szCs w:val="24"/>
        </w:rPr>
        <w:t xml:space="preserve"> y David P. </w:t>
      </w:r>
      <w:proofErr w:type="spellStart"/>
      <w:r w:rsidR="003A523F">
        <w:rPr>
          <w:rFonts w:ascii="Times New Roman" w:hAnsi="Times New Roman" w:cs="Times New Roman"/>
          <w:sz w:val="24"/>
          <w:szCs w:val="24"/>
        </w:rPr>
        <w:t>Norton</w:t>
      </w:r>
      <w:proofErr w:type="spellEnd"/>
      <w:r w:rsidR="003A523F">
        <w:rPr>
          <w:rFonts w:ascii="Times New Roman" w:hAnsi="Times New Roman" w:cs="Times New Roman"/>
          <w:sz w:val="24"/>
          <w:szCs w:val="24"/>
        </w:rPr>
        <w:t>, v</w:t>
      </w:r>
      <w:r w:rsidR="003A523F" w:rsidRPr="003A523F">
        <w:rPr>
          <w:rFonts w:ascii="Times New Roman" w:hAnsi="Times New Roman" w:cs="Times New Roman"/>
          <w:sz w:val="24"/>
          <w:szCs w:val="24"/>
        </w:rPr>
        <w:t xml:space="preserve">iendo la luz en febrero del año 1992 en la prestigiosa publicación Harvard Business </w:t>
      </w:r>
      <w:proofErr w:type="spellStart"/>
      <w:r w:rsidR="003A523F" w:rsidRPr="003A523F">
        <w:rPr>
          <w:rFonts w:ascii="Times New Roman" w:hAnsi="Times New Roman" w:cs="Times New Roman"/>
          <w:sz w:val="24"/>
          <w:szCs w:val="24"/>
        </w:rPr>
        <w:t>Review</w:t>
      </w:r>
      <w:proofErr w:type="spellEnd"/>
      <w:r w:rsidR="003A523F" w:rsidRPr="003A523F">
        <w:rPr>
          <w:rFonts w:ascii="Times New Roman" w:hAnsi="Times New Roman" w:cs="Times New Roman"/>
          <w:sz w:val="24"/>
          <w:szCs w:val="24"/>
        </w:rPr>
        <w:t xml:space="preserve">. </w:t>
      </w:r>
      <w:r w:rsidR="003A523F">
        <w:rPr>
          <w:rFonts w:ascii="Times New Roman" w:hAnsi="Times New Roman" w:cs="Times New Roman"/>
          <w:sz w:val="24"/>
          <w:szCs w:val="24"/>
        </w:rPr>
        <w:t xml:space="preserve">Estos autores </w:t>
      </w:r>
      <w:r w:rsidR="003A523F" w:rsidRPr="003A523F">
        <w:rPr>
          <w:rFonts w:ascii="Times New Roman" w:hAnsi="Times New Roman" w:cs="Times New Roman"/>
          <w:sz w:val="24"/>
          <w:szCs w:val="24"/>
        </w:rPr>
        <w:t xml:space="preserve">definen el CMI como </w:t>
      </w:r>
      <w:r w:rsidR="003A523F" w:rsidRPr="003A523F">
        <w:rPr>
          <w:rFonts w:ascii="Times New Roman" w:hAnsi="Times New Roman" w:cs="Times New Roman"/>
          <w:sz w:val="24"/>
          <w:szCs w:val="24"/>
        </w:rPr>
        <w:lastRenderedPageBreak/>
        <w:t>un sistema de administ</w:t>
      </w:r>
      <w:r w:rsidR="003A523F">
        <w:rPr>
          <w:rFonts w:ascii="Times New Roman" w:hAnsi="Times New Roman" w:cs="Times New Roman"/>
          <w:sz w:val="24"/>
          <w:szCs w:val="24"/>
        </w:rPr>
        <w:t xml:space="preserve">ración </w:t>
      </w:r>
      <w:r w:rsidR="003A523F" w:rsidRPr="003A523F">
        <w:rPr>
          <w:rFonts w:ascii="Times New Roman" w:hAnsi="Times New Roman" w:cs="Times New Roman"/>
          <w:sz w:val="24"/>
          <w:szCs w:val="24"/>
        </w:rPr>
        <w:t>(</w:t>
      </w:r>
      <w:proofErr w:type="spellStart"/>
      <w:r w:rsidR="003A523F" w:rsidRPr="003A523F">
        <w:rPr>
          <w:rFonts w:ascii="Times New Roman" w:hAnsi="Times New Roman" w:cs="Times New Roman"/>
          <w:sz w:val="24"/>
          <w:szCs w:val="24"/>
        </w:rPr>
        <w:t>management</w:t>
      </w:r>
      <w:proofErr w:type="spellEnd"/>
      <w:r w:rsidR="003A523F" w:rsidRPr="003A523F">
        <w:rPr>
          <w:rFonts w:ascii="Times New Roman" w:hAnsi="Times New Roman" w:cs="Times New Roman"/>
          <w:sz w:val="24"/>
          <w:szCs w:val="24"/>
        </w:rPr>
        <w:t xml:space="preserve"> </w:t>
      </w:r>
      <w:proofErr w:type="spellStart"/>
      <w:r w:rsidR="003A523F" w:rsidRPr="003A523F">
        <w:rPr>
          <w:rFonts w:ascii="Times New Roman" w:hAnsi="Times New Roman" w:cs="Times New Roman"/>
          <w:sz w:val="24"/>
          <w:szCs w:val="24"/>
        </w:rPr>
        <w:t>system</w:t>
      </w:r>
      <w:proofErr w:type="spellEnd"/>
      <w:r w:rsidR="003A523F" w:rsidRPr="003A523F">
        <w:rPr>
          <w:rFonts w:ascii="Times New Roman" w:hAnsi="Times New Roman" w:cs="Times New Roman"/>
          <w:sz w:val="24"/>
          <w:szCs w:val="24"/>
        </w:rPr>
        <w:t>), que mide las actividades de una compañía en tér</w:t>
      </w:r>
      <w:r w:rsidR="001166D7">
        <w:rPr>
          <w:rFonts w:ascii="Times New Roman" w:hAnsi="Times New Roman" w:cs="Times New Roman"/>
          <w:sz w:val="24"/>
          <w:szCs w:val="24"/>
        </w:rPr>
        <w:t>minos de su visión para</w:t>
      </w:r>
      <w:r w:rsidR="003A523F" w:rsidRPr="003A523F">
        <w:rPr>
          <w:rFonts w:ascii="Times New Roman" w:hAnsi="Times New Roman" w:cs="Times New Roman"/>
          <w:sz w:val="24"/>
          <w:szCs w:val="24"/>
        </w:rPr>
        <w:t xml:space="preserve"> </w:t>
      </w:r>
      <w:r w:rsidR="001166D7">
        <w:rPr>
          <w:rFonts w:ascii="Times New Roman" w:hAnsi="Times New Roman" w:cs="Times New Roman"/>
          <w:sz w:val="24"/>
          <w:szCs w:val="24"/>
        </w:rPr>
        <w:t xml:space="preserve">alcanzar </w:t>
      </w:r>
      <w:r w:rsidR="001166D7" w:rsidRPr="003A523F">
        <w:rPr>
          <w:rFonts w:ascii="Times New Roman" w:hAnsi="Times New Roman" w:cs="Times New Roman"/>
          <w:sz w:val="24"/>
          <w:szCs w:val="24"/>
        </w:rPr>
        <w:t xml:space="preserve">los resultados definidos por el plan estratégico y detectar las desviaciones </w:t>
      </w:r>
      <w:r w:rsidR="001166D7">
        <w:rPr>
          <w:rFonts w:ascii="Times New Roman" w:hAnsi="Times New Roman" w:cs="Times New Roman"/>
          <w:sz w:val="24"/>
          <w:szCs w:val="24"/>
        </w:rPr>
        <w:t>de dicho plan</w:t>
      </w:r>
      <w:r w:rsidR="001166D7" w:rsidRPr="003A523F">
        <w:rPr>
          <w:rFonts w:ascii="Times New Roman" w:hAnsi="Times New Roman" w:cs="Times New Roman"/>
          <w:sz w:val="24"/>
          <w:szCs w:val="24"/>
        </w:rPr>
        <w:t xml:space="preserve"> y expresar los objetivos e iniciativas necesarios para reconducir la situació</w:t>
      </w:r>
      <w:r w:rsidR="001166D7">
        <w:rPr>
          <w:rFonts w:ascii="Times New Roman" w:hAnsi="Times New Roman" w:cs="Times New Roman"/>
          <w:sz w:val="24"/>
          <w:szCs w:val="24"/>
        </w:rPr>
        <w:t>n</w:t>
      </w:r>
      <w:r w:rsidR="003A523F" w:rsidRPr="003A523F">
        <w:rPr>
          <w:rFonts w:ascii="Times New Roman" w:hAnsi="Times New Roman" w:cs="Times New Roman"/>
          <w:sz w:val="24"/>
          <w:szCs w:val="24"/>
        </w:rPr>
        <w:t xml:space="preserve"> </w:t>
      </w:r>
      <w:r w:rsidR="00655FC3" w:rsidRPr="001166D7">
        <w:rPr>
          <w:rFonts w:ascii="Times New Roman" w:hAnsi="Times New Roman" w:cs="Times New Roman"/>
          <w:sz w:val="24"/>
          <w:szCs w:val="24"/>
        </w:rPr>
        <w:t xml:space="preserve">es una herramienta revolucionaria </w:t>
      </w:r>
      <w:r w:rsidR="001166D7" w:rsidRPr="001166D7">
        <w:rPr>
          <w:rFonts w:ascii="Times New Roman" w:hAnsi="Times New Roman" w:cs="Times New Roman"/>
          <w:sz w:val="24"/>
          <w:szCs w:val="24"/>
        </w:rPr>
        <w:t xml:space="preserve">que </w:t>
      </w:r>
      <w:r w:rsidR="001166D7">
        <w:rPr>
          <w:rFonts w:ascii="Times New Roman" w:hAnsi="Times New Roman" w:cs="Times New Roman"/>
          <w:sz w:val="24"/>
          <w:szCs w:val="24"/>
        </w:rPr>
        <w:t>proporciona</w:t>
      </w:r>
      <w:r w:rsidR="001166D7" w:rsidRPr="003A523F">
        <w:rPr>
          <w:rFonts w:ascii="Times New Roman" w:hAnsi="Times New Roman" w:cs="Times New Roman"/>
          <w:sz w:val="24"/>
          <w:szCs w:val="24"/>
        </w:rPr>
        <w:t xml:space="preserve"> a los gerentes una mirada global del desempeño del negocio</w:t>
      </w:r>
      <w:r w:rsidR="001166D7" w:rsidRPr="001166D7">
        <w:rPr>
          <w:rFonts w:ascii="Times New Roman" w:hAnsi="Times New Roman" w:cs="Times New Roman"/>
          <w:sz w:val="24"/>
          <w:szCs w:val="24"/>
        </w:rPr>
        <w:t xml:space="preserve"> permitiendo</w:t>
      </w:r>
      <w:r w:rsidR="00655FC3" w:rsidRPr="001166D7">
        <w:rPr>
          <w:rFonts w:ascii="Times New Roman" w:hAnsi="Times New Roman" w:cs="Times New Roman"/>
          <w:sz w:val="24"/>
          <w:szCs w:val="24"/>
        </w:rPr>
        <w:t xml:space="preserve"> tanto guiar el desempeño actual como apuntar al desempeño futuro. </w:t>
      </w:r>
    </w:p>
    <w:p w:rsidR="00ED79BD" w:rsidRPr="00ED79BD" w:rsidRDefault="00ED79BD" w:rsidP="00ED79BD">
      <w:pPr>
        <w:spacing w:after="0" w:line="360" w:lineRule="auto"/>
        <w:jc w:val="both"/>
        <w:rPr>
          <w:rFonts w:ascii="Times New Roman" w:hAnsi="Times New Roman" w:cs="Times New Roman"/>
          <w:sz w:val="24"/>
          <w:szCs w:val="24"/>
        </w:rPr>
      </w:pPr>
      <w:r w:rsidRPr="00ED79BD">
        <w:rPr>
          <w:rFonts w:ascii="Times New Roman" w:hAnsi="Times New Roman" w:cs="Times New Roman"/>
          <w:sz w:val="24"/>
          <w:szCs w:val="24"/>
        </w:rPr>
        <w:t xml:space="preserve">Esta herramienta sugiere que se vea a la organización desde cuatro perspectivas, cada una de las cuales debe responder a una pregunta determinada: </w:t>
      </w:r>
    </w:p>
    <w:p w:rsidR="00ED79BD" w:rsidRPr="00ED79BD" w:rsidRDefault="00ED79BD" w:rsidP="00ED79BD">
      <w:pPr>
        <w:pStyle w:val="Prrafodelista"/>
        <w:numPr>
          <w:ilvl w:val="0"/>
          <w:numId w:val="4"/>
        </w:numPr>
        <w:spacing w:after="0" w:line="360" w:lineRule="auto"/>
        <w:jc w:val="both"/>
        <w:rPr>
          <w:rFonts w:ascii="Times New Roman" w:hAnsi="Times New Roman" w:cs="Times New Roman"/>
          <w:sz w:val="24"/>
          <w:szCs w:val="24"/>
        </w:rPr>
      </w:pPr>
      <w:r w:rsidRPr="00ED79BD">
        <w:rPr>
          <w:rFonts w:ascii="Times New Roman" w:hAnsi="Times New Roman" w:cs="Times New Roman"/>
          <w:sz w:val="24"/>
          <w:szCs w:val="24"/>
        </w:rPr>
        <w:t xml:space="preserve">Formación y Aprendizaje: ¿Se puede continuar mejorando y creando valor? </w:t>
      </w:r>
    </w:p>
    <w:p w:rsidR="00ED79BD" w:rsidRPr="00ED79BD" w:rsidRDefault="00ED79BD" w:rsidP="00ED79BD">
      <w:pPr>
        <w:pStyle w:val="Prrafodelista"/>
        <w:numPr>
          <w:ilvl w:val="0"/>
          <w:numId w:val="4"/>
        </w:numPr>
        <w:spacing w:after="0" w:line="360" w:lineRule="auto"/>
        <w:jc w:val="both"/>
        <w:rPr>
          <w:rFonts w:ascii="Times New Roman" w:hAnsi="Times New Roman" w:cs="Times New Roman"/>
          <w:sz w:val="24"/>
          <w:szCs w:val="24"/>
        </w:rPr>
      </w:pPr>
      <w:r w:rsidRPr="00ED79BD">
        <w:rPr>
          <w:rFonts w:ascii="Times New Roman" w:hAnsi="Times New Roman" w:cs="Times New Roman"/>
          <w:sz w:val="24"/>
          <w:szCs w:val="24"/>
        </w:rPr>
        <w:t xml:space="preserve">Procesos Internos: ¿En qué debe sobresalir la entidad? </w:t>
      </w:r>
    </w:p>
    <w:p w:rsidR="00ED79BD" w:rsidRPr="00ED79BD" w:rsidRDefault="00ED79BD" w:rsidP="00ED79BD">
      <w:pPr>
        <w:pStyle w:val="Prrafodelista"/>
        <w:numPr>
          <w:ilvl w:val="0"/>
          <w:numId w:val="4"/>
        </w:numPr>
        <w:spacing w:after="0" w:line="360" w:lineRule="auto"/>
        <w:jc w:val="both"/>
        <w:rPr>
          <w:rFonts w:ascii="Times New Roman" w:hAnsi="Times New Roman" w:cs="Times New Roman"/>
          <w:sz w:val="24"/>
          <w:szCs w:val="24"/>
        </w:rPr>
      </w:pPr>
      <w:r w:rsidRPr="00ED79BD">
        <w:rPr>
          <w:rFonts w:ascii="Times New Roman" w:hAnsi="Times New Roman" w:cs="Times New Roman"/>
          <w:sz w:val="24"/>
          <w:szCs w:val="24"/>
        </w:rPr>
        <w:t xml:space="preserve"> Clientes: ¿Cómo los clientes ven a la organización? </w:t>
      </w:r>
    </w:p>
    <w:p w:rsidR="00ED79BD" w:rsidRPr="00ED79BD" w:rsidRDefault="00ED79BD" w:rsidP="00ED79BD">
      <w:pPr>
        <w:pStyle w:val="Prrafodelista"/>
        <w:numPr>
          <w:ilvl w:val="0"/>
          <w:numId w:val="4"/>
        </w:numPr>
        <w:spacing w:after="0" w:line="360" w:lineRule="auto"/>
        <w:jc w:val="both"/>
        <w:rPr>
          <w:rFonts w:ascii="Times New Roman" w:hAnsi="Times New Roman" w:cs="Times New Roman"/>
          <w:sz w:val="24"/>
          <w:szCs w:val="24"/>
        </w:rPr>
      </w:pPr>
      <w:r w:rsidRPr="00ED79BD">
        <w:rPr>
          <w:rFonts w:ascii="Times New Roman" w:hAnsi="Times New Roman" w:cs="Times New Roman"/>
          <w:sz w:val="24"/>
          <w:szCs w:val="24"/>
        </w:rPr>
        <w:t xml:space="preserve"> Financiera: ¿Cómo los accionistas y directivos ven el negocio? </w:t>
      </w:r>
    </w:p>
    <w:p w:rsidR="00ED79BD" w:rsidRPr="00ED79BD" w:rsidRDefault="00ED79BD" w:rsidP="00ED79BD">
      <w:pPr>
        <w:spacing w:after="0" w:line="360" w:lineRule="auto"/>
        <w:jc w:val="both"/>
        <w:rPr>
          <w:rFonts w:ascii="Times New Roman" w:hAnsi="Times New Roman" w:cs="Times New Roman"/>
          <w:sz w:val="24"/>
          <w:szCs w:val="24"/>
        </w:rPr>
      </w:pPr>
      <w:r w:rsidRPr="00ED79BD">
        <w:rPr>
          <w:rFonts w:ascii="Times New Roman" w:hAnsi="Times New Roman" w:cs="Times New Roman"/>
          <w:sz w:val="24"/>
          <w:szCs w:val="24"/>
        </w:rPr>
        <w:t xml:space="preserve">Hoy en día el </w:t>
      </w:r>
      <w:r w:rsidR="000D0A99">
        <w:rPr>
          <w:rFonts w:ascii="Times New Roman" w:hAnsi="Times New Roman" w:cs="Times New Roman"/>
          <w:sz w:val="24"/>
          <w:szCs w:val="24"/>
        </w:rPr>
        <w:t>CIGET de Villa Clara</w:t>
      </w:r>
      <w:r w:rsidR="000D0A99" w:rsidRPr="00ED79BD">
        <w:rPr>
          <w:rFonts w:ascii="Times New Roman" w:hAnsi="Times New Roman" w:cs="Times New Roman"/>
          <w:sz w:val="24"/>
          <w:szCs w:val="24"/>
        </w:rPr>
        <w:t xml:space="preserve"> </w:t>
      </w:r>
      <w:r w:rsidR="000D0A99">
        <w:rPr>
          <w:rFonts w:ascii="Times New Roman" w:hAnsi="Times New Roman" w:cs="Times New Roman"/>
          <w:sz w:val="24"/>
          <w:szCs w:val="24"/>
        </w:rPr>
        <w:t xml:space="preserve">subordinado al Instituto de Información Científica y Tecnológica (IDICT) </w:t>
      </w:r>
      <w:r w:rsidR="00B97482">
        <w:rPr>
          <w:rFonts w:ascii="Times New Roman" w:hAnsi="Times New Roman" w:cs="Times New Roman"/>
          <w:sz w:val="24"/>
          <w:szCs w:val="24"/>
        </w:rPr>
        <w:t xml:space="preserve">y </w:t>
      </w:r>
      <w:r w:rsidR="000D0A99">
        <w:rPr>
          <w:rFonts w:ascii="Times New Roman" w:hAnsi="Times New Roman" w:cs="Times New Roman"/>
          <w:sz w:val="24"/>
          <w:szCs w:val="24"/>
        </w:rPr>
        <w:t xml:space="preserve">perteneciente al </w:t>
      </w:r>
      <w:r w:rsidRPr="00ED79BD">
        <w:rPr>
          <w:rFonts w:ascii="Times New Roman" w:hAnsi="Times New Roman" w:cs="Times New Roman"/>
          <w:sz w:val="24"/>
          <w:szCs w:val="24"/>
        </w:rPr>
        <w:t xml:space="preserve">Ministerio de </w:t>
      </w:r>
      <w:r w:rsidR="001166D7">
        <w:rPr>
          <w:rFonts w:ascii="Times New Roman" w:hAnsi="Times New Roman" w:cs="Times New Roman"/>
          <w:sz w:val="24"/>
          <w:szCs w:val="24"/>
        </w:rPr>
        <w:t>Ciencia Tecnología y Medio Ambiente</w:t>
      </w:r>
      <w:r w:rsidRPr="00ED79BD">
        <w:rPr>
          <w:rFonts w:ascii="Times New Roman" w:hAnsi="Times New Roman" w:cs="Times New Roman"/>
          <w:sz w:val="24"/>
          <w:szCs w:val="24"/>
        </w:rPr>
        <w:t xml:space="preserve"> </w:t>
      </w:r>
      <w:r w:rsidR="00B97482" w:rsidRPr="00ED79BD">
        <w:rPr>
          <w:rFonts w:ascii="Times New Roman" w:hAnsi="Times New Roman" w:cs="Times New Roman"/>
          <w:sz w:val="24"/>
          <w:szCs w:val="24"/>
        </w:rPr>
        <w:t xml:space="preserve">dentro de la rama de </w:t>
      </w:r>
      <w:r w:rsidR="00B97482">
        <w:rPr>
          <w:rFonts w:ascii="Times New Roman" w:hAnsi="Times New Roman" w:cs="Times New Roman"/>
          <w:sz w:val="24"/>
          <w:szCs w:val="24"/>
        </w:rPr>
        <w:t xml:space="preserve">la ciencia y la tecnología, </w:t>
      </w:r>
      <w:r w:rsidRPr="00ED79BD">
        <w:rPr>
          <w:rFonts w:ascii="Times New Roman" w:hAnsi="Times New Roman" w:cs="Times New Roman"/>
          <w:sz w:val="24"/>
          <w:szCs w:val="24"/>
        </w:rPr>
        <w:t>pretende insertarse también a estos nuevos métodos , aspira</w:t>
      </w:r>
      <w:r w:rsidR="00B97482">
        <w:rPr>
          <w:rFonts w:ascii="Times New Roman" w:hAnsi="Times New Roman" w:cs="Times New Roman"/>
          <w:sz w:val="24"/>
          <w:szCs w:val="24"/>
        </w:rPr>
        <w:t>ndo</w:t>
      </w:r>
      <w:r w:rsidRPr="00ED79BD">
        <w:rPr>
          <w:rFonts w:ascii="Times New Roman" w:hAnsi="Times New Roman" w:cs="Times New Roman"/>
          <w:sz w:val="24"/>
          <w:szCs w:val="24"/>
        </w:rPr>
        <w:t xml:space="preserve"> a mejorar su proceso de gestión, de ahí que </w:t>
      </w:r>
      <w:r w:rsidR="00542C01">
        <w:rPr>
          <w:rFonts w:ascii="Times New Roman" w:hAnsi="Times New Roman" w:cs="Times New Roman"/>
          <w:sz w:val="24"/>
          <w:szCs w:val="24"/>
        </w:rPr>
        <w:t xml:space="preserve">el CIGET de Villa Clara </w:t>
      </w:r>
      <w:r w:rsidRPr="00ED79BD">
        <w:rPr>
          <w:rFonts w:ascii="Times New Roman" w:hAnsi="Times New Roman" w:cs="Times New Roman"/>
          <w:sz w:val="24"/>
          <w:szCs w:val="24"/>
        </w:rPr>
        <w:t>q</w:t>
      </w:r>
      <w:r w:rsidR="00542C01">
        <w:rPr>
          <w:rFonts w:ascii="Times New Roman" w:hAnsi="Times New Roman" w:cs="Times New Roman"/>
          <w:sz w:val="24"/>
          <w:szCs w:val="24"/>
        </w:rPr>
        <w:t>ue se encuentra ubicado</w:t>
      </w:r>
      <w:r w:rsidRPr="00ED79BD">
        <w:rPr>
          <w:rFonts w:ascii="Times New Roman" w:hAnsi="Times New Roman" w:cs="Times New Roman"/>
          <w:sz w:val="24"/>
          <w:szCs w:val="24"/>
        </w:rPr>
        <w:t xml:space="preserve"> en la calle </w:t>
      </w:r>
      <w:r w:rsidR="00542C01">
        <w:rPr>
          <w:rFonts w:ascii="Times New Roman" w:hAnsi="Times New Roman" w:cs="Times New Roman"/>
          <w:sz w:val="24"/>
          <w:szCs w:val="24"/>
        </w:rPr>
        <w:t xml:space="preserve">Marta Abreu número 55 entre Juan B Zayas y </w:t>
      </w:r>
      <w:proofErr w:type="spellStart"/>
      <w:r w:rsidR="00542C01">
        <w:rPr>
          <w:rFonts w:ascii="Times New Roman" w:hAnsi="Times New Roman" w:cs="Times New Roman"/>
          <w:sz w:val="24"/>
          <w:szCs w:val="24"/>
        </w:rPr>
        <w:t>Villuendas</w:t>
      </w:r>
      <w:proofErr w:type="spellEnd"/>
      <w:r w:rsidR="00542C01">
        <w:rPr>
          <w:rFonts w:ascii="Times New Roman" w:hAnsi="Times New Roman" w:cs="Times New Roman"/>
          <w:sz w:val="24"/>
          <w:szCs w:val="24"/>
        </w:rPr>
        <w:t xml:space="preserve"> </w:t>
      </w:r>
      <w:r w:rsidRPr="00ED79BD">
        <w:rPr>
          <w:rFonts w:ascii="Times New Roman" w:hAnsi="Times New Roman" w:cs="Times New Roman"/>
          <w:sz w:val="24"/>
          <w:szCs w:val="24"/>
        </w:rPr>
        <w:t>en el municipio de Sant</w:t>
      </w:r>
      <w:r w:rsidR="00542C01">
        <w:rPr>
          <w:rFonts w:ascii="Times New Roman" w:hAnsi="Times New Roman" w:cs="Times New Roman"/>
          <w:sz w:val="24"/>
          <w:szCs w:val="24"/>
        </w:rPr>
        <w:t>a Clara</w:t>
      </w:r>
      <w:r w:rsidRPr="00ED79BD">
        <w:rPr>
          <w:rFonts w:ascii="Times New Roman" w:hAnsi="Times New Roman" w:cs="Times New Roman"/>
          <w:sz w:val="24"/>
          <w:szCs w:val="24"/>
        </w:rPr>
        <w:t>, provincia de Villa Clara,</w:t>
      </w:r>
      <w:r w:rsidR="00845B58">
        <w:rPr>
          <w:rFonts w:ascii="Times New Roman" w:hAnsi="Times New Roman" w:cs="Times New Roman"/>
          <w:sz w:val="24"/>
          <w:szCs w:val="24"/>
        </w:rPr>
        <w:t xml:space="preserve"> dedicado </w:t>
      </w:r>
      <w:r w:rsidRPr="00ED79BD">
        <w:rPr>
          <w:rFonts w:ascii="Times New Roman" w:hAnsi="Times New Roman" w:cs="Times New Roman"/>
          <w:sz w:val="24"/>
          <w:szCs w:val="24"/>
        </w:rPr>
        <w:t xml:space="preserve"> </w:t>
      </w:r>
      <w:r w:rsidR="00845B58">
        <w:rPr>
          <w:rFonts w:ascii="Times New Roman" w:hAnsi="Times New Roman" w:cs="Times New Roman"/>
          <w:sz w:val="24"/>
          <w:szCs w:val="24"/>
        </w:rPr>
        <w:t>a brindar servicios de consultorías, asesorías, análisis y soluciones integrales en gestión de información, el conocimiento, la innovación, inteligencia empresarial y propiedad intelectual</w:t>
      </w:r>
      <w:r w:rsidRPr="00ED79BD">
        <w:rPr>
          <w:rFonts w:ascii="Times New Roman" w:hAnsi="Times New Roman" w:cs="Times New Roman"/>
          <w:sz w:val="24"/>
          <w:szCs w:val="24"/>
        </w:rPr>
        <w:t xml:space="preserve"> pretende implementar esta importante herramienta de control para la medición del desempeño en su organización.  </w:t>
      </w:r>
    </w:p>
    <w:p w:rsidR="00ED79BD" w:rsidRDefault="008936CB" w:rsidP="00ED79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Actualmente </w:t>
      </w:r>
      <w:r w:rsidR="00845B58">
        <w:rPr>
          <w:rFonts w:ascii="Times New Roman" w:hAnsi="Times New Roman" w:cs="Times New Roman"/>
          <w:sz w:val="24"/>
          <w:szCs w:val="24"/>
        </w:rPr>
        <w:t>CIGET</w:t>
      </w:r>
      <w:r w:rsidR="00845B58" w:rsidRPr="00ED79BD">
        <w:rPr>
          <w:rFonts w:ascii="Times New Roman" w:hAnsi="Times New Roman" w:cs="Times New Roman"/>
          <w:sz w:val="24"/>
          <w:szCs w:val="24"/>
        </w:rPr>
        <w:t xml:space="preserve"> </w:t>
      </w:r>
      <w:r w:rsidR="00ED79BD" w:rsidRPr="00ED79BD">
        <w:rPr>
          <w:rFonts w:ascii="Times New Roman" w:hAnsi="Times New Roman" w:cs="Times New Roman"/>
          <w:sz w:val="24"/>
          <w:szCs w:val="24"/>
        </w:rPr>
        <w:t xml:space="preserve">no cuenta con un modelo de control de gestión que </w:t>
      </w:r>
      <w:r w:rsidR="00845B58">
        <w:rPr>
          <w:rFonts w:ascii="Times New Roman" w:hAnsi="Times New Roman" w:cs="Times New Roman"/>
          <w:sz w:val="24"/>
          <w:szCs w:val="24"/>
        </w:rPr>
        <w:t>permita</w:t>
      </w:r>
      <w:r w:rsidR="00ED79BD" w:rsidRPr="00ED79BD">
        <w:rPr>
          <w:rFonts w:ascii="Times New Roman" w:hAnsi="Times New Roman" w:cs="Times New Roman"/>
          <w:sz w:val="24"/>
          <w:szCs w:val="24"/>
        </w:rPr>
        <w:t xml:space="preserve"> </w:t>
      </w:r>
      <w:r w:rsidR="00845B58" w:rsidRPr="005C7131">
        <w:rPr>
          <w:rFonts w:ascii="Times New Roman" w:hAnsi="Times New Roman" w:cs="Times New Roman"/>
          <w:sz w:val="24"/>
          <w:szCs w:val="24"/>
        </w:rPr>
        <w:t>detectar las desviaciones del plan estratégico y expresar los objetivos e iniciativas necesarias para reconducir la situación</w:t>
      </w:r>
      <w:r w:rsidR="00845B58">
        <w:rPr>
          <w:rFonts w:ascii="Times New Roman" w:hAnsi="Times New Roman" w:cs="Times New Roman"/>
          <w:sz w:val="24"/>
          <w:szCs w:val="24"/>
        </w:rPr>
        <w:t xml:space="preserve"> </w:t>
      </w:r>
      <w:r w:rsidR="00845B58" w:rsidRPr="00F965C2">
        <w:rPr>
          <w:rFonts w:ascii="Times New Roman" w:hAnsi="Times New Roman" w:cs="Times New Roman"/>
          <w:sz w:val="24"/>
          <w:szCs w:val="24"/>
        </w:rPr>
        <w:t xml:space="preserve">así como enfocar y </w:t>
      </w:r>
      <w:r w:rsidR="00845B58">
        <w:rPr>
          <w:rFonts w:ascii="Times New Roman" w:hAnsi="Times New Roman" w:cs="Times New Roman"/>
          <w:sz w:val="24"/>
          <w:szCs w:val="24"/>
        </w:rPr>
        <w:t>alinear los equipos directivos</w:t>
      </w:r>
      <w:r w:rsidR="00845B58" w:rsidRPr="00F965C2">
        <w:rPr>
          <w:rFonts w:ascii="Times New Roman" w:hAnsi="Times New Roman" w:cs="Times New Roman"/>
          <w:sz w:val="24"/>
          <w:szCs w:val="24"/>
        </w:rPr>
        <w:t>, los recursos y los procesos con las</w:t>
      </w:r>
      <w:r w:rsidR="00845B58">
        <w:rPr>
          <w:rFonts w:ascii="Times New Roman" w:hAnsi="Times New Roman" w:cs="Times New Roman"/>
          <w:sz w:val="24"/>
          <w:szCs w:val="24"/>
        </w:rPr>
        <w:t xml:space="preserve"> estrategias de la organización</w:t>
      </w:r>
      <w:r w:rsidR="00ED79BD" w:rsidRPr="00ED79BD">
        <w:rPr>
          <w:rFonts w:ascii="Times New Roman" w:hAnsi="Times New Roman" w:cs="Times New Roman"/>
          <w:sz w:val="24"/>
          <w:szCs w:val="24"/>
        </w:rPr>
        <w:t xml:space="preserve">. Esto demuestra la vulnerabilidad del sistema de gestión. Por tanto, para la entidad le es preciso construir e implementar el CMI sustentado en la elaboración de cada una de las cuatro perspectivas que lo conforma: Formación y Aprendizaje, Procesos Internos, Cliente y Financiera. En este específicamente caso se centra en la perspectiva financiera, ya que no existe un sistema de indicadores económicos financieros instantáneos y al más corto plazo, que contribuya de forma oportuna a la toma de </w:t>
      </w:r>
      <w:r w:rsidR="00ED79BD" w:rsidRPr="00ED79BD">
        <w:rPr>
          <w:rFonts w:ascii="Times New Roman" w:hAnsi="Times New Roman" w:cs="Times New Roman"/>
          <w:sz w:val="24"/>
          <w:szCs w:val="24"/>
        </w:rPr>
        <w:lastRenderedPageBreak/>
        <w:t xml:space="preserve">decisiones. </w:t>
      </w:r>
      <w:r>
        <w:rPr>
          <w:rFonts w:ascii="Times New Roman" w:hAnsi="Times New Roman" w:cs="Times New Roman"/>
          <w:sz w:val="24"/>
          <w:szCs w:val="24"/>
        </w:rPr>
        <w:t>De ahí que el objetivo del trabajo es e</w:t>
      </w:r>
      <w:r w:rsidR="00ED79BD" w:rsidRPr="00ED79BD">
        <w:rPr>
          <w:rFonts w:ascii="Times New Roman" w:hAnsi="Times New Roman" w:cs="Times New Roman"/>
          <w:sz w:val="24"/>
          <w:szCs w:val="24"/>
        </w:rPr>
        <w:t xml:space="preserve">laborar una propuesta de perspectiva financiera que tribute al Cuadro de Mando Integral en </w:t>
      </w:r>
      <w:r w:rsidR="00845B58">
        <w:rPr>
          <w:rFonts w:ascii="Times New Roman" w:hAnsi="Times New Roman" w:cs="Times New Roman"/>
          <w:sz w:val="24"/>
          <w:szCs w:val="24"/>
        </w:rPr>
        <w:t xml:space="preserve">función de una mejor gestión en el CIGET de </w:t>
      </w:r>
      <w:r w:rsidR="00845B58" w:rsidRPr="00941080">
        <w:rPr>
          <w:rFonts w:ascii="Times New Roman" w:hAnsi="Times New Roman" w:cs="Times New Roman"/>
          <w:sz w:val="24"/>
          <w:szCs w:val="24"/>
        </w:rPr>
        <w:t>Villa Clara</w:t>
      </w:r>
      <w:r w:rsidR="00ED79BD" w:rsidRPr="00ED79BD">
        <w:rPr>
          <w:rFonts w:ascii="Times New Roman" w:hAnsi="Times New Roman" w:cs="Times New Roman"/>
          <w:sz w:val="24"/>
          <w:szCs w:val="24"/>
        </w:rPr>
        <w:t xml:space="preserve">.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709DC" w:rsidRPr="008936CB" w:rsidRDefault="002709DC" w:rsidP="002709DC">
      <w:pPr>
        <w:spacing w:after="0" w:line="360" w:lineRule="auto"/>
        <w:jc w:val="both"/>
        <w:rPr>
          <w:rFonts w:ascii="Times New Roman" w:hAnsi="Times New Roman" w:cs="Times New Roman"/>
          <w:sz w:val="24"/>
          <w:szCs w:val="24"/>
          <w:lang w:val="es-ES_tradnl"/>
        </w:rPr>
      </w:pPr>
      <w:r w:rsidRPr="008936CB">
        <w:rPr>
          <w:rFonts w:ascii="Times New Roman" w:hAnsi="Times New Roman" w:cs="Times New Roman"/>
          <w:sz w:val="24"/>
          <w:szCs w:val="24"/>
          <w:lang w:val="es-ES_tradnl"/>
        </w:rPr>
        <w:t xml:space="preserve">La literatura consultada permitió definir los elementos a considerar por la entidad para diseñar la perspectiva financiera del CMI. Estos elementos forman parte de un análisis económico financiero </w:t>
      </w:r>
      <w:r>
        <w:rPr>
          <w:rFonts w:ascii="Times New Roman" w:hAnsi="Times New Roman" w:cs="Times New Roman"/>
          <w:sz w:val="24"/>
          <w:szCs w:val="24"/>
          <w:lang w:val="es-ES_tradnl"/>
        </w:rPr>
        <w:t xml:space="preserve">de la organización, el cual fue realizado sobre </w:t>
      </w:r>
      <w:r w:rsidRPr="008936CB">
        <w:rPr>
          <w:rFonts w:ascii="Times New Roman" w:hAnsi="Times New Roman" w:cs="Times New Roman"/>
          <w:sz w:val="24"/>
          <w:szCs w:val="24"/>
        </w:rPr>
        <w:t>la base de una matriz DAFO, un diagrama Ishikawa, el análisis vertical y horizontal de los estados financieros y el cálculo de razones, con el objetivo de llegar a determinar la situación financiera de la entidad.</w:t>
      </w:r>
    </w:p>
    <w:p w:rsidR="002709DC" w:rsidRPr="008936CB" w:rsidRDefault="002709DC" w:rsidP="002709DC">
      <w:pPr>
        <w:spacing w:after="0" w:line="360" w:lineRule="auto"/>
        <w:jc w:val="both"/>
        <w:rPr>
          <w:rFonts w:ascii="Times New Roman" w:hAnsi="Times New Roman" w:cs="Times New Roman"/>
          <w:sz w:val="24"/>
          <w:szCs w:val="24"/>
        </w:rPr>
      </w:pPr>
      <w:r w:rsidRPr="008936CB">
        <w:rPr>
          <w:rFonts w:ascii="Times New Roman" w:hAnsi="Times New Roman" w:cs="Times New Roman"/>
          <w:bCs/>
          <w:sz w:val="24"/>
          <w:szCs w:val="24"/>
          <w:lang w:val="es-ES_tradnl"/>
        </w:rPr>
        <w:t>Para la realización de la matriz DAFO se desarrollaron entrevistas a directivos y trabajadores de la empresa, las cuales, brindaron elementos para conocer las debilidades, fortalezas, opo</w:t>
      </w:r>
      <w:r w:rsidR="00845B58">
        <w:rPr>
          <w:rFonts w:ascii="Times New Roman" w:hAnsi="Times New Roman" w:cs="Times New Roman"/>
          <w:bCs/>
          <w:sz w:val="24"/>
          <w:szCs w:val="24"/>
          <w:lang w:val="es-ES_tradnl"/>
        </w:rPr>
        <w:t xml:space="preserve">rtunidades y amenazas que posee el </w:t>
      </w:r>
      <w:r w:rsidR="00845B58">
        <w:rPr>
          <w:rFonts w:ascii="Times New Roman" w:hAnsi="Times New Roman" w:cs="Times New Roman"/>
          <w:sz w:val="24"/>
          <w:szCs w:val="24"/>
        </w:rPr>
        <w:t>CIGET</w:t>
      </w:r>
      <w:r w:rsidRPr="008936CB">
        <w:rPr>
          <w:rFonts w:ascii="Times New Roman" w:hAnsi="Times New Roman" w:cs="Times New Roman"/>
          <w:bCs/>
          <w:sz w:val="24"/>
          <w:szCs w:val="24"/>
          <w:lang w:val="es-ES_tradnl"/>
        </w:rPr>
        <w:t xml:space="preserve">. Se utilizó además el trabajo en grupo de expertos para la generación de ideas, </w:t>
      </w:r>
      <w:r w:rsidRPr="008936CB">
        <w:rPr>
          <w:rFonts w:ascii="Times New Roman" w:hAnsi="Times New Roman" w:cs="Times New Roman"/>
          <w:sz w:val="24"/>
          <w:szCs w:val="24"/>
        </w:rPr>
        <w:t>logrando definir y establecer la estrategia genérica más conveniente a emplear por la empresa en función de sus características propias y de las del mercado en que se mueve.</w:t>
      </w:r>
    </w:p>
    <w:p w:rsidR="002709DC" w:rsidRDefault="002709DC" w:rsidP="002709DC">
      <w:pPr>
        <w:spacing w:after="0" w:line="360" w:lineRule="auto"/>
        <w:jc w:val="both"/>
        <w:rPr>
          <w:rFonts w:ascii="Times New Roman" w:hAnsi="Times New Roman" w:cs="Times New Roman"/>
          <w:sz w:val="24"/>
          <w:szCs w:val="24"/>
        </w:rPr>
      </w:pPr>
      <w:r w:rsidRPr="008936CB">
        <w:rPr>
          <w:rFonts w:ascii="Times New Roman" w:hAnsi="Times New Roman" w:cs="Times New Roman"/>
          <w:sz w:val="24"/>
          <w:szCs w:val="24"/>
        </w:rPr>
        <w:t>Amenazas:</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No aprobación de inversiones.</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Centralización de las finanzas en MLC.</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Ofertas atractivas de trabajo.</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Falta de integración de las direcciones verticales.</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Compleja situación económica del país.</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Limitaciones en las posibilidades de expansión del centro en locales y recursos humanos.</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Insuficiente cultura en los centros de producción de bienes y servicios e I+D sobre el contenido de los servicios que ofertamos.</w:t>
      </w:r>
    </w:p>
    <w:p w:rsidR="00EA23C3" w:rsidRPr="00EA23C3" w:rsidRDefault="00EA23C3" w:rsidP="00EA23C3">
      <w:pPr>
        <w:pStyle w:val="Prrafodelista"/>
        <w:numPr>
          <w:ilvl w:val="0"/>
          <w:numId w:val="18"/>
        </w:numPr>
        <w:spacing w:after="0" w:line="360" w:lineRule="auto"/>
        <w:jc w:val="both"/>
        <w:rPr>
          <w:rFonts w:ascii="Times New Roman" w:hAnsi="Times New Roman" w:cs="Times New Roman"/>
          <w:bCs/>
          <w:sz w:val="24"/>
          <w:szCs w:val="24"/>
          <w:lang w:val="es-ES_tradnl"/>
        </w:rPr>
      </w:pPr>
      <w:r w:rsidRPr="00EA23C3">
        <w:rPr>
          <w:rFonts w:ascii="Times New Roman" w:hAnsi="Times New Roman" w:cs="Times New Roman"/>
          <w:bCs/>
          <w:sz w:val="24"/>
          <w:szCs w:val="24"/>
          <w:lang w:val="es-ES_tradnl"/>
        </w:rPr>
        <w:t>Incertidumbre en el funcionamiento del esquema económico- financiero.</w:t>
      </w:r>
    </w:p>
    <w:p w:rsidR="00EA23C3" w:rsidRDefault="002709DC" w:rsidP="002709DC">
      <w:pPr>
        <w:spacing w:after="0" w:line="360" w:lineRule="auto"/>
        <w:jc w:val="both"/>
        <w:rPr>
          <w:rFonts w:ascii="Times New Roman" w:hAnsi="Times New Roman" w:cs="Times New Roman"/>
          <w:sz w:val="24"/>
          <w:szCs w:val="24"/>
        </w:rPr>
      </w:pPr>
      <w:r w:rsidRPr="008936CB">
        <w:rPr>
          <w:rFonts w:ascii="Times New Roman" w:hAnsi="Times New Roman" w:cs="Times New Roman"/>
          <w:sz w:val="24"/>
          <w:szCs w:val="24"/>
        </w:rPr>
        <w:t>Oportunidades:</w:t>
      </w:r>
    </w:p>
    <w:p w:rsidR="00EA23C3" w:rsidRPr="00EA23C3" w:rsidRDefault="00EA23C3" w:rsidP="00EA23C3">
      <w:pPr>
        <w:numPr>
          <w:ilvl w:val="0"/>
          <w:numId w:val="9"/>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Demanda creciente de nuestros servicios.</w:t>
      </w:r>
    </w:p>
    <w:p w:rsidR="00EA23C3" w:rsidRPr="00EA23C3" w:rsidRDefault="00EA23C3" w:rsidP="00EA23C3">
      <w:pPr>
        <w:numPr>
          <w:ilvl w:val="0"/>
          <w:numId w:val="9"/>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Designación de empresas priorizadas por el CITMA.</w:t>
      </w:r>
    </w:p>
    <w:p w:rsidR="00EA23C3" w:rsidRPr="00EA23C3" w:rsidRDefault="00EA23C3" w:rsidP="00EA23C3">
      <w:pPr>
        <w:numPr>
          <w:ilvl w:val="0"/>
          <w:numId w:val="9"/>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Posibilidad de participar y organizar eventos y ferias nacionales e internacionales.</w:t>
      </w:r>
    </w:p>
    <w:p w:rsidR="00EA23C3" w:rsidRPr="00EA23C3" w:rsidRDefault="00EA23C3" w:rsidP="00EA23C3">
      <w:pPr>
        <w:numPr>
          <w:ilvl w:val="0"/>
          <w:numId w:val="9"/>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lastRenderedPageBreak/>
        <w:t>Proceso de reestructuración y organización de las funciones del CITMA.</w:t>
      </w:r>
    </w:p>
    <w:p w:rsidR="00EA23C3" w:rsidRPr="00EA23C3" w:rsidRDefault="00EA23C3" w:rsidP="00EA23C3">
      <w:pPr>
        <w:numPr>
          <w:ilvl w:val="0"/>
          <w:numId w:val="9"/>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Promulgación de disposiciones legales que norman el Sistema de Ciencia e Innovación Tecnológica.</w:t>
      </w:r>
    </w:p>
    <w:p w:rsidR="00EA23C3" w:rsidRPr="00EA23C3" w:rsidRDefault="00EA23C3" w:rsidP="00EA23C3">
      <w:pPr>
        <w:numPr>
          <w:ilvl w:val="0"/>
          <w:numId w:val="9"/>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Existencia de mecanismos e instituciones que financian la actividad de innovación.</w:t>
      </w:r>
    </w:p>
    <w:p w:rsidR="00EA23C3" w:rsidRPr="00EA23C3" w:rsidRDefault="00EA23C3" w:rsidP="00EA23C3">
      <w:pPr>
        <w:numPr>
          <w:ilvl w:val="0"/>
          <w:numId w:val="9"/>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Apertura del país a la colaboración internacional (Misión Ciencia y otras).</w:t>
      </w:r>
    </w:p>
    <w:p w:rsidR="002709DC" w:rsidRPr="008936CB" w:rsidRDefault="002709DC" w:rsidP="002709DC">
      <w:pPr>
        <w:spacing w:after="0" w:line="360" w:lineRule="auto"/>
        <w:jc w:val="both"/>
        <w:rPr>
          <w:rFonts w:ascii="Times New Roman" w:hAnsi="Times New Roman" w:cs="Times New Roman"/>
          <w:sz w:val="24"/>
          <w:szCs w:val="24"/>
        </w:rPr>
      </w:pPr>
      <w:r w:rsidRPr="008936CB">
        <w:rPr>
          <w:rFonts w:ascii="Times New Roman" w:hAnsi="Times New Roman" w:cs="Times New Roman"/>
          <w:sz w:val="24"/>
          <w:szCs w:val="24"/>
        </w:rPr>
        <w:tab/>
      </w:r>
    </w:p>
    <w:p w:rsidR="002709DC" w:rsidRDefault="002709DC" w:rsidP="002709DC">
      <w:pPr>
        <w:spacing w:after="0" w:line="360" w:lineRule="auto"/>
        <w:jc w:val="both"/>
        <w:rPr>
          <w:rFonts w:ascii="Times New Roman" w:hAnsi="Times New Roman" w:cs="Times New Roman"/>
          <w:sz w:val="24"/>
          <w:szCs w:val="24"/>
          <w:lang w:val="es-MX"/>
        </w:rPr>
      </w:pPr>
      <w:r w:rsidRPr="008936CB">
        <w:rPr>
          <w:rFonts w:ascii="Times New Roman" w:hAnsi="Times New Roman" w:cs="Times New Roman"/>
          <w:sz w:val="24"/>
          <w:szCs w:val="24"/>
          <w:lang w:val="es-MX"/>
        </w:rPr>
        <w:t>Fortalezas:</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Acceso y administración de recursos de Internet.</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Capacidad de respuesta ante la demanda de nuestros servicios.</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Ubicación geográfica del centro.</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Contabilidad certificada.</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Poseer servicios exclusivos y posicionados.</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Prestigio alcanzado por la organización.</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Organización del trabajo por proyectos.</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Unidad de acción en los factores de dirección.</w:t>
      </w:r>
    </w:p>
    <w:p w:rsidR="00EA23C3" w:rsidRPr="00EA23C3" w:rsidRDefault="00EA23C3" w:rsidP="00EA23C3">
      <w:pPr>
        <w:numPr>
          <w:ilvl w:val="0"/>
          <w:numId w:val="10"/>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Alto nivel científico.</w:t>
      </w:r>
    </w:p>
    <w:p w:rsidR="002709DC" w:rsidRDefault="002709DC" w:rsidP="002709DC">
      <w:pPr>
        <w:spacing w:after="0" w:line="360" w:lineRule="auto"/>
        <w:jc w:val="both"/>
        <w:rPr>
          <w:rFonts w:ascii="Times New Roman" w:hAnsi="Times New Roman" w:cs="Times New Roman"/>
          <w:sz w:val="24"/>
          <w:szCs w:val="24"/>
        </w:rPr>
      </w:pPr>
      <w:r w:rsidRPr="008936CB">
        <w:rPr>
          <w:rFonts w:ascii="Times New Roman" w:hAnsi="Times New Roman" w:cs="Times New Roman"/>
          <w:sz w:val="24"/>
          <w:szCs w:val="24"/>
        </w:rPr>
        <w:t>Debilidades:</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Equipamiento tecnológico insuficiente y obsoleto.</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Limitado acceso a fuentes de información especializadas.</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Limitación en el ancho de banda para la conexión a Internet.</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Deficientes condiciones de vida y trabajo.</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Insuficientes medios de transporte.</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Deficiente desarrollo de las relaciones internacionales.</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Insuficiente desarrollo de la imagen corporativa.</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Falta de integración en la organización.</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Alta fluctuación del personal.</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Incumplimiento de funciones básicas en las áreas.</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Cultura organizacional desfavorable.</w:t>
      </w:r>
    </w:p>
    <w:p w:rsidR="00EA23C3" w:rsidRPr="00EA23C3" w:rsidRDefault="00EA23C3" w:rsidP="00EA23C3">
      <w:pPr>
        <w:numPr>
          <w:ilvl w:val="0"/>
          <w:numId w:val="24"/>
        </w:numPr>
        <w:spacing w:after="0" w:line="360" w:lineRule="auto"/>
        <w:jc w:val="both"/>
        <w:rPr>
          <w:rFonts w:ascii="Times New Roman" w:hAnsi="Times New Roman" w:cs="Times New Roman"/>
          <w:sz w:val="24"/>
          <w:szCs w:val="24"/>
        </w:rPr>
      </w:pPr>
      <w:r w:rsidRPr="00EA23C3">
        <w:rPr>
          <w:rFonts w:ascii="Times New Roman" w:hAnsi="Times New Roman" w:cs="Times New Roman"/>
          <w:sz w:val="24"/>
          <w:szCs w:val="24"/>
        </w:rPr>
        <w:t>Desconocimiento de la competencia.</w:t>
      </w:r>
    </w:p>
    <w:p w:rsidR="00EA23C3" w:rsidRPr="008936CB" w:rsidRDefault="00EA23C3" w:rsidP="002709DC">
      <w:pPr>
        <w:spacing w:after="0" w:line="360" w:lineRule="auto"/>
        <w:jc w:val="both"/>
        <w:rPr>
          <w:rFonts w:ascii="Times New Roman" w:hAnsi="Times New Roman" w:cs="Times New Roman"/>
          <w:sz w:val="24"/>
          <w:szCs w:val="24"/>
        </w:rPr>
      </w:pPr>
    </w:p>
    <w:p w:rsidR="002709DC" w:rsidRPr="002709DC" w:rsidRDefault="002709DC" w:rsidP="00A15BE7">
      <w:pPr>
        <w:spacing w:after="0" w:line="360" w:lineRule="auto"/>
        <w:jc w:val="both"/>
        <w:rPr>
          <w:rFonts w:ascii="Times New Roman" w:hAnsi="Times New Roman" w:cs="Times New Roman"/>
          <w:sz w:val="20"/>
          <w:szCs w:val="20"/>
        </w:rPr>
      </w:pPr>
      <w:r w:rsidRPr="008936CB">
        <w:rPr>
          <w:rFonts w:ascii="Times New Roman" w:hAnsi="Times New Roman" w:cs="Times New Roman"/>
          <w:sz w:val="24"/>
          <w:szCs w:val="24"/>
          <w:lang w:val="es-ES_tradnl"/>
        </w:rPr>
        <w:lastRenderedPageBreak/>
        <w:t>Según el análi</w:t>
      </w:r>
      <w:r>
        <w:rPr>
          <w:rFonts w:ascii="Times New Roman" w:hAnsi="Times New Roman" w:cs="Times New Roman"/>
          <w:sz w:val="24"/>
          <w:szCs w:val="24"/>
          <w:lang w:val="es-ES_tradnl"/>
        </w:rPr>
        <w:t>sis de la matriz DAFO</w:t>
      </w:r>
      <w:r w:rsidRPr="008936CB">
        <w:rPr>
          <w:rFonts w:ascii="Times New Roman" w:hAnsi="Times New Roman" w:cs="Times New Roman"/>
          <w:sz w:val="24"/>
          <w:szCs w:val="24"/>
          <w:lang w:val="es-ES_tradnl"/>
        </w:rPr>
        <w:t xml:space="preserve">, teniendo en cuenta la mayor cantidad de impactos, la empresa se ubica en el </w:t>
      </w:r>
      <w:r w:rsidRPr="008936CB">
        <w:rPr>
          <w:rFonts w:ascii="Times New Roman" w:hAnsi="Times New Roman" w:cs="Times New Roman"/>
          <w:b/>
          <w:bCs/>
          <w:sz w:val="24"/>
          <w:szCs w:val="24"/>
          <w:lang w:val="es-ES_tradnl"/>
        </w:rPr>
        <w:t xml:space="preserve">Cuadrante No. </w:t>
      </w:r>
      <w:r w:rsidR="00DE3310">
        <w:rPr>
          <w:rFonts w:ascii="Times New Roman" w:hAnsi="Times New Roman" w:cs="Times New Roman"/>
          <w:b/>
          <w:bCs/>
          <w:sz w:val="24"/>
          <w:szCs w:val="24"/>
          <w:lang w:val="es-ES_tradnl"/>
        </w:rPr>
        <w:t>1</w:t>
      </w:r>
      <w:r w:rsidRPr="008936CB">
        <w:rPr>
          <w:rFonts w:ascii="Times New Roman" w:hAnsi="Times New Roman" w:cs="Times New Roman"/>
          <w:sz w:val="24"/>
          <w:szCs w:val="24"/>
          <w:lang w:val="es-ES_tradnl"/>
        </w:rPr>
        <w:t>,</w:t>
      </w:r>
      <w:r w:rsidR="00DE3310">
        <w:rPr>
          <w:rFonts w:ascii="Times New Roman" w:hAnsi="Times New Roman" w:cs="Times New Roman"/>
          <w:sz w:val="24"/>
          <w:szCs w:val="24"/>
          <w:lang w:val="es-ES_tradnl"/>
        </w:rPr>
        <w:t xml:space="preserve"> Adaptativo</w:t>
      </w:r>
      <w:r w:rsidR="00E73EC6">
        <w:rPr>
          <w:rFonts w:ascii="Times New Roman" w:hAnsi="Times New Roman" w:cs="Times New Roman"/>
          <w:sz w:val="24"/>
          <w:szCs w:val="24"/>
          <w:lang w:val="es-ES_tradnl"/>
        </w:rPr>
        <w:t xml:space="preserve">, </w:t>
      </w:r>
      <w:r w:rsidR="00E73EC6" w:rsidRPr="008936CB">
        <w:rPr>
          <w:rFonts w:ascii="Times New Roman" w:hAnsi="Times New Roman" w:cs="Times New Roman"/>
          <w:sz w:val="24"/>
          <w:szCs w:val="24"/>
          <w:lang w:val="es-ES_tradnl"/>
        </w:rPr>
        <w:t>por</w:t>
      </w:r>
      <w:r w:rsidRPr="008936CB">
        <w:rPr>
          <w:rFonts w:ascii="Times New Roman" w:hAnsi="Times New Roman" w:cs="Times New Roman"/>
          <w:sz w:val="24"/>
          <w:szCs w:val="24"/>
          <w:lang w:val="es-ES_tradnl"/>
        </w:rPr>
        <w:t xml:space="preserve"> lo que tendrá que seguir estrategias </w:t>
      </w:r>
      <w:r w:rsidR="00DE3310">
        <w:rPr>
          <w:rFonts w:ascii="Times New Roman" w:hAnsi="Times New Roman" w:cs="Times New Roman"/>
          <w:sz w:val="24"/>
          <w:szCs w:val="24"/>
          <w:lang w:val="es-ES_tradnl"/>
        </w:rPr>
        <w:t xml:space="preserve">de orientación, superando totalmente </w:t>
      </w:r>
      <w:r w:rsidR="00DE3310" w:rsidRPr="008936CB">
        <w:rPr>
          <w:rFonts w:ascii="Times New Roman" w:hAnsi="Times New Roman" w:cs="Times New Roman"/>
          <w:sz w:val="24"/>
          <w:szCs w:val="24"/>
          <w:lang w:val="es-ES_tradnl"/>
        </w:rPr>
        <w:t>las</w:t>
      </w:r>
      <w:r w:rsidRPr="008936CB">
        <w:rPr>
          <w:rFonts w:ascii="Times New Roman" w:hAnsi="Times New Roman" w:cs="Times New Roman"/>
          <w:sz w:val="24"/>
          <w:szCs w:val="24"/>
          <w:lang w:val="es-ES_tradnl"/>
        </w:rPr>
        <w:t xml:space="preserve"> </w:t>
      </w:r>
      <w:r w:rsidR="00DE3310">
        <w:rPr>
          <w:rFonts w:ascii="Times New Roman" w:hAnsi="Times New Roman" w:cs="Times New Roman"/>
          <w:sz w:val="24"/>
          <w:szCs w:val="24"/>
        </w:rPr>
        <w:t xml:space="preserve">debilidades </w:t>
      </w:r>
      <w:r w:rsidRPr="008936CB">
        <w:rPr>
          <w:rFonts w:ascii="Times New Roman" w:hAnsi="Times New Roman" w:cs="Times New Roman"/>
          <w:sz w:val="24"/>
          <w:szCs w:val="24"/>
        </w:rPr>
        <w:t xml:space="preserve">con el propósito de aprovechar </w:t>
      </w:r>
      <w:r w:rsidR="00DE3310">
        <w:rPr>
          <w:rFonts w:ascii="Times New Roman" w:hAnsi="Times New Roman" w:cs="Times New Roman"/>
          <w:sz w:val="24"/>
          <w:szCs w:val="24"/>
        </w:rPr>
        <w:t xml:space="preserve">óptimamente las </w:t>
      </w:r>
      <w:r w:rsidRPr="008936CB">
        <w:rPr>
          <w:rFonts w:ascii="Times New Roman" w:hAnsi="Times New Roman" w:cs="Times New Roman"/>
          <w:sz w:val="24"/>
          <w:szCs w:val="24"/>
        </w:rPr>
        <w:t xml:space="preserve">oportunidades externas. La organización se encuentra en la zona de </w:t>
      </w:r>
      <w:r w:rsidR="00DE3310">
        <w:rPr>
          <w:rFonts w:ascii="Times New Roman" w:hAnsi="Times New Roman" w:cs="Times New Roman"/>
          <w:sz w:val="24"/>
          <w:szCs w:val="24"/>
        </w:rPr>
        <w:t>adaptación</w:t>
      </w:r>
      <w:r w:rsidRPr="008936CB">
        <w:rPr>
          <w:rFonts w:ascii="Times New Roman" w:hAnsi="Times New Roman" w:cs="Times New Roman"/>
          <w:sz w:val="24"/>
          <w:szCs w:val="24"/>
        </w:rPr>
        <w:t xml:space="preserve">, deberá </w:t>
      </w:r>
      <w:r w:rsidR="00E73EC6">
        <w:rPr>
          <w:rFonts w:ascii="Times New Roman" w:hAnsi="Times New Roman" w:cs="Times New Roman"/>
          <w:sz w:val="24"/>
          <w:szCs w:val="24"/>
        </w:rPr>
        <w:t>aprovechar la poca agresividad de la competencia y así mejorar el posicionamiento ya que se presentan oportunidades que se pudieran aprovechar, pero no se cuenta con la preparación</w:t>
      </w:r>
      <w:r w:rsidR="00A15BE7">
        <w:rPr>
          <w:rFonts w:ascii="Times New Roman" w:hAnsi="Times New Roman" w:cs="Times New Roman"/>
          <w:sz w:val="24"/>
          <w:szCs w:val="24"/>
        </w:rPr>
        <w:t>.</w:t>
      </w:r>
    </w:p>
    <w:p w:rsidR="002709DC" w:rsidRDefault="002709DC" w:rsidP="002709DC">
      <w:pPr>
        <w:spacing w:after="0" w:line="360" w:lineRule="auto"/>
        <w:jc w:val="both"/>
        <w:rPr>
          <w:rFonts w:ascii="Times New Roman" w:hAnsi="Times New Roman" w:cs="Times New Roman"/>
          <w:sz w:val="24"/>
          <w:szCs w:val="24"/>
        </w:rPr>
      </w:pPr>
      <w:r w:rsidRPr="00E670EF">
        <w:rPr>
          <w:rFonts w:ascii="Times New Roman" w:hAnsi="Times New Roman" w:cs="Times New Roman"/>
          <w:sz w:val="24"/>
          <w:szCs w:val="24"/>
        </w:rPr>
        <w:t>Para obtener una visión más general de la perspectiva financiera se realizó un análisis a los Estados Financieros de la empresa, en los períodos comprendidos entre el año 201</w:t>
      </w:r>
      <w:r w:rsidR="00F53385">
        <w:rPr>
          <w:rFonts w:ascii="Times New Roman" w:hAnsi="Times New Roman" w:cs="Times New Roman"/>
          <w:sz w:val="24"/>
          <w:szCs w:val="24"/>
        </w:rPr>
        <w:t>6</w:t>
      </w:r>
      <w:r w:rsidRPr="00E670EF">
        <w:rPr>
          <w:rFonts w:ascii="Times New Roman" w:hAnsi="Times New Roman" w:cs="Times New Roman"/>
          <w:sz w:val="24"/>
          <w:szCs w:val="24"/>
        </w:rPr>
        <w:t xml:space="preserve"> y 201</w:t>
      </w:r>
      <w:r w:rsidR="00F53385">
        <w:rPr>
          <w:rFonts w:ascii="Times New Roman" w:hAnsi="Times New Roman" w:cs="Times New Roman"/>
          <w:sz w:val="24"/>
          <w:szCs w:val="24"/>
        </w:rPr>
        <w:t>8</w:t>
      </w:r>
      <w:r w:rsidRPr="00E670EF">
        <w:rPr>
          <w:rFonts w:ascii="Times New Roman" w:hAnsi="Times New Roman" w:cs="Times New Roman"/>
          <w:sz w:val="24"/>
          <w:szCs w:val="24"/>
        </w:rPr>
        <w:t xml:space="preserve"> basado en el cálculo de razones y los análisis horizontal y vertical </w:t>
      </w:r>
      <w:r w:rsidR="00F53385">
        <w:rPr>
          <w:rFonts w:ascii="Times New Roman" w:hAnsi="Times New Roman" w:cs="Times New Roman"/>
          <w:sz w:val="24"/>
          <w:szCs w:val="24"/>
        </w:rPr>
        <w:t>de las partidas de ingreso</w:t>
      </w:r>
      <w:r w:rsidRPr="00E670EF">
        <w:rPr>
          <w:rFonts w:ascii="Times New Roman" w:hAnsi="Times New Roman" w:cs="Times New Roman"/>
          <w:sz w:val="24"/>
          <w:szCs w:val="24"/>
        </w:rPr>
        <w:t>s</w:t>
      </w:r>
      <w:r w:rsidR="00F53385">
        <w:rPr>
          <w:rFonts w:ascii="Times New Roman" w:hAnsi="Times New Roman" w:cs="Times New Roman"/>
          <w:sz w:val="24"/>
          <w:szCs w:val="24"/>
        </w:rPr>
        <w:t xml:space="preserve"> y gastos</w:t>
      </w:r>
      <w:r w:rsidRPr="00E670EF">
        <w:rPr>
          <w:rFonts w:ascii="Times New Roman" w:hAnsi="Times New Roman" w:cs="Times New Roman"/>
          <w:sz w:val="24"/>
          <w:szCs w:val="24"/>
        </w:rPr>
        <w:t>.</w:t>
      </w:r>
    </w:p>
    <w:p w:rsidR="00B272F1" w:rsidRPr="00B272F1" w:rsidRDefault="00B272F1" w:rsidP="00B272F1">
      <w:pPr>
        <w:spacing w:after="0" w:line="360" w:lineRule="auto"/>
        <w:jc w:val="both"/>
        <w:rPr>
          <w:rFonts w:ascii="Times New Roman" w:hAnsi="Times New Roman" w:cs="Times New Roman"/>
          <w:sz w:val="24"/>
          <w:szCs w:val="24"/>
        </w:rPr>
      </w:pPr>
      <w:r w:rsidRPr="00B272F1">
        <w:rPr>
          <w:rFonts w:ascii="Times New Roman" w:hAnsi="Times New Roman" w:cs="Times New Roman"/>
          <w:sz w:val="24"/>
          <w:szCs w:val="24"/>
        </w:rPr>
        <w:t>El Informe basa las primeras comparaciones en un análisis horizontal entre el real 2016-2017 y 2018,</w:t>
      </w:r>
      <w:r w:rsidR="00385BBE">
        <w:rPr>
          <w:rFonts w:ascii="Times New Roman" w:hAnsi="Times New Roman" w:cs="Times New Roman"/>
          <w:sz w:val="24"/>
          <w:szCs w:val="24"/>
        </w:rPr>
        <w:t xml:space="preserve"> y los planes</w:t>
      </w:r>
      <w:r w:rsidRPr="00B272F1">
        <w:rPr>
          <w:rFonts w:ascii="Times New Roman" w:hAnsi="Times New Roman" w:cs="Times New Roman"/>
          <w:sz w:val="24"/>
          <w:szCs w:val="24"/>
        </w:rPr>
        <w:t xml:space="preserve"> aprobado</w:t>
      </w:r>
      <w:r w:rsidR="00385BBE">
        <w:rPr>
          <w:rFonts w:ascii="Times New Roman" w:hAnsi="Times New Roman" w:cs="Times New Roman"/>
          <w:sz w:val="24"/>
          <w:szCs w:val="24"/>
        </w:rPr>
        <w:t>s</w:t>
      </w:r>
      <w:r w:rsidRPr="00B272F1">
        <w:rPr>
          <w:rFonts w:ascii="Times New Roman" w:hAnsi="Times New Roman" w:cs="Times New Roman"/>
          <w:sz w:val="24"/>
          <w:szCs w:val="24"/>
        </w:rPr>
        <w:t xml:space="preserve"> por el IDICT. Los planes de ventas acumulados fueron de 635.0 MP, 645.0 MP, 670.2 MP para los años 2016, 2017 y 2018 respectivamente. Por otra parte los planes de gastos de dichos periodos ascienden a 585.26 MP, 577.27 MP y 605.4 MP respectivamente.</w:t>
      </w:r>
    </w:p>
    <w:p w:rsidR="00B272F1" w:rsidRPr="00B272F1" w:rsidRDefault="00B272F1" w:rsidP="00B272F1">
      <w:pPr>
        <w:spacing w:after="0" w:line="360" w:lineRule="auto"/>
        <w:jc w:val="both"/>
        <w:rPr>
          <w:rFonts w:ascii="Times New Roman" w:hAnsi="Times New Roman" w:cs="Times New Roman"/>
          <w:sz w:val="24"/>
          <w:szCs w:val="24"/>
        </w:rPr>
      </w:pPr>
      <w:r w:rsidRPr="00B272F1">
        <w:rPr>
          <w:rFonts w:ascii="Times New Roman" w:hAnsi="Times New Roman" w:cs="Times New Roman"/>
          <w:sz w:val="24"/>
          <w:szCs w:val="24"/>
        </w:rPr>
        <w:t>En el cierre del mes de diciembre 2017 el CIGET Villa Clara cumplió el Plan de Ventas acumuladas al 113 %, alcanzando 729.0MP, comparado con igual período del 2016, alcanzando solo un 1 % de incremento. Al cierre del 2018 se cumplió el Plan de Ventas acumuladas al 128%, alcanzando 856.3MP, comparado con igual período del 2017 se alcanza un sobrecumplimiento de un 17%.</w:t>
      </w:r>
    </w:p>
    <w:p w:rsidR="00B272F1" w:rsidRDefault="00B272F1" w:rsidP="00B272F1">
      <w:pPr>
        <w:spacing w:after="0" w:line="360" w:lineRule="auto"/>
        <w:jc w:val="both"/>
        <w:rPr>
          <w:rFonts w:ascii="Times New Roman" w:hAnsi="Times New Roman" w:cs="Times New Roman"/>
          <w:sz w:val="24"/>
          <w:szCs w:val="24"/>
        </w:rPr>
      </w:pPr>
      <w:r w:rsidRPr="00B272F1">
        <w:rPr>
          <w:rFonts w:ascii="Times New Roman" w:hAnsi="Times New Roman" w:cs="Times New Roman"/>
          <w:sz w:val="24"/>
          <w:szCs w:val="24"/>
        </w:rPr>
        <w:t>En el análisis realizado al comportamiento de los gastos para este periodo se observó una ejecución de 652.2MP para un 113%, comportándose el Costo por Peso de Ingreso a 0.89. Comparado con igual período del 2016, se manifiesta una sobre ejecución del 1%, a su vez el año 2018 terminó con una ejecución de 760.5MP para un 125%, comportándose el Costo por Peso de Ingreso a 0.88. Comparado con igual período del 2017 se cierra con un incremento de los gastos en un 17%.</w:t>
      </w:r>
    </w:p>
    <w:p w:rsidR="00385BBE" w:rsidRDefault="00385BBE" w:rsidP="00385BBE">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Para una mejor comprensión se presenta los datos en la tabla siguiente:</w:t>
      </w:r>
    </w:p>
    <w:p w:rsidR="00385BBE" w:rsidRDefault="00385BBE" w:rsidP="00385BBE">
      <w:pPr>
        <w:spacing w:after="0" w:line="240" w:lineRule="auto"/>
        <w:jc w:val="both"/>
        <w:rPr>
          <w:rFonts w:ascii="Times New Roman" w:hAnsi="Times New Roman" w:cs="Times New Roman"/>
          <w:sz w:val="24"/>
          <w:szCs w:val="24"/>
          <w:lang w:val="es-MX"/>
        </w:rPr>
      </w:pPr>
    </w:p>
    <w:tbl>
      <w:tblPr>
        <w:tblStyle w:val="Tablaconcuadrcula"/>
        <w:tblW w:w="8676" w:type="dxa"/>
        <w:tblLook w:val="01E0"/>
      </w:tblPr>
      <w:tblGrid>
        <w:gridCol w:w="3135"/>
        <w:gridCol w:w="1559"/>
        <w:gridCol w:w="1559"/>
        <w:gridCol w:w="1236"/>
        <w:gridCol w:w="1187"/>
      </w:tblGrid>
      <w:tr w:rsidR="00385BBE" w:rsidTr="00266DC6">
        <w:trPr>
          <w:trHeight w:val="540"/>
        </w:trPr>
        <w:tc>
          <w:tcPr>
            <w:tcW w:w="3156" w:type="dxa"/>
          </w:tcPr>
          <w:p w:rsidR="00385BBE" w:rsidRDefault="00385BBE" w:rsidP="00794DD2">
            <w:pPr>
              <w:jc w:val="center"/>
              <w:rPr>
                <w:rFonts w:ascii="Times New Roman" w:hAnsi="Times New Roman" w:cs="Times New Roman"/>
                <w:b/>
                <w:sz w:val="24"/>
                <w:szCs w:val="24"/>
                <w:lang w:val="es-MX"/>
              </w:rPr>
            </w:pPr>
          </w:p>
          <w:p w:rsidR="00385BBE" w:rsidRPr="005F330E" w:rsidRDefault="00385BBE" w:rsidP="00794DD2">
            <w:pPr>
              <w:jc w:val="center"/>
              <w:rPr>
                <w:rFonts w:ascii="Times New Roman" w:hAnsi="Times New Roman" w:cs="Times New Roman"/>
                <w:b/>
                <w:sz w:val="24"/>
                <w:szCs w:val="24"/>
                <w:lang w:val="es-MX"/>
              </w:rPr>
            </w:pPr>
            <w:r w:rsidRPr="005F330E">
              <w:rPr>
                <w:rFonts w:ascii="Times New Roman" w:hAnsi="Times New Roman" w:cs="Times New Roman"/>
                <w:b/>
                <w:sz w:val="24"/>
                <w:szCs w:val="24"/>
                <w:lang w:val="es-MX"/>
              </w:rPr>
              <w:t>Concepto</w:t>
            </w:r>
          </w:p>
        </w:tc>
        <w:tc>
          <w:tcPr>
            <w:tcW w:w="1564" w:type="dxa"/>
          </w:tcPr>
          <w:p w:rsidR="00385BBE" w:rsidRPr="005F330E" w:rsidRDefault="00385BBE" w:rsidP="00794DD2">
            <w:pPr>
              <w:jc w:val="center"/>
              <w:rPr>
                <w:rFonts w:ascii="Times New Roman" w:hAnsi="Times New Roman" w:cs="Times New Roman"/>
                <w:b/>
                <w:sz w:val="24"/>
                <w:szCs w:val="24"/>
                <w:lang w:val="es-MX"/>
              </w:rPr>
            </w:pPr>
            <w:r w:rsidRPr="005F330E">
              <w:rPr>
                <w:rFonts w:ascii="Times New Roman" w:hAnsi="Times New Roman" w:cs="Times New Roman"/>
                <w:b/>
                <w:sz w:val="24"/>
                <w:szCs w:val="24"/>
                <w:lang w:val="es-MX"/>
              </w:rPr>
              <w:t>Real</w:t>
            </w:r>
          </w:p>
          <w:p w:rsidR="00385BBE" w:rsidRPr="005F330E" w:rsidRDefault="00385BBE" w:rsidP="00794DD2">
            <w:pPr>
              <w:jc w:val="center"/>
              <w:rPr>
                <w:rFonts w:ascii="Times New Roman" w:hAnsi="Times New Roman" w:cs="Times New Roman"/>
                <w:b/>
                <w:sz w:val="24"/>
                <w:szCs w:val="24"/>
                <w:lang w:val="es-MX"/>
              </w:rPr>
            </w:pPr>
            <w:r>
              <w:rPr>
                <w:rFonts w:ascii="Times New Roman" w:hAnsi="Times New Roman" w:cs="Times New Roman"/>
                <w:b/>
                <w:sz w:val="24"/>
                <w:szCs w:val="24"/>
                <w:lang w:val="es-MX"/>
              </w:rPr>
              <w:t xml:space="preserve"> </w:t>
            </w:r>
            <w:r w:rsidRPr="005F330E">
              <w:rPr>
                <w:rFonts w:ascii="Times New Roman" w:hAnsi="Times New Roman" w:cs="Times New Roman"/>
                <w:b/>
                <w:sz w:val="24"/>
                <w:szCs w:val="24"/>
                <w:lang w:val="es-MX"/>
              </w:rPr>
              <w:t>2016</w:t>
            </w:r>
            <w:r>
              <w:rPr>
                <w:rFonts w:ascii="Times New Roman" w:hAnsi="Times New Roman" w:cs="Times New Roman"/>
                <w:b/>
                <w:sz w:val="24"/>
                <w:szCs w:val="24"/>
                <w:lang w:val="es-MX"/>
              </w:rPr>
              <w:t xml:space="preserve"> ($)</w:t>
            </w:r>
          </w:p>
        </w:tc>
        <w:tc>
          <w:tcPr>
            <w:tcW w:w="1564" w:type="dxa"/>
          </w:tcPr>
          <w:p w:rsidR="00385BBE" w:rsidRPr="005F330E" w:rsidRDefault="00385BBE" w:rsidP="00794DD2">
            <w:pPr>
              <w:jc w:val="center"/>
              <w:rPr>
                <w:rFonts w:ascii="Times New Roman" w:hAnsi="Times New Roman" w:cs="Times New Roman"/>
                <w:b/>
                <w:sz w:val="24"/>
                <w:szCs w:val="24"/>
                <w:lang w:val="es-MX"/>
              </w:rPr>
            </w:pPr>
            <w:r w:rsidRPr="005F330E">
              <w:rPr>
                <w:rFonts w:ascii="Times New Roman" w:hAnsi="Times New Roman" w:cs="Times New Roman"/>
                <w:b/>
                <w:sz w:val="24"/>
                <w:szCs w:val="24"/>
                <w:lang w:val="es-MX"/>
              </w:rPr>
              <w:t>Real</w:t>
            </w:r>
          </w:p>
          <w:p w:rsidR="00385BBE" w:rsidRPr="005F330E" w:rsidRDefault="00385BBE" w:rsidP="00794DD2">
            <w:pPr>
              <w:jc w:val="center"/>
              <w:rPr>
                <w:rFonts w:ascii="Times New Roman" w:hAnsi="Times New Roman" w:cs="Times New Roman"/>
                <w:b/>
                <w:sz w:val="24"/>
                <w:szCs w:val="24"/>
                <w:lang w:val="es-MX"/>
              </w:rPr>
            </w:pPr>
            <w:r w:rsidRPr="005F330E">
              <w:rPr>
                <w:rFonts w:ascii="Times New Roman" w:hAnsi="Times New Roman" w:cs="Times New Roman"/>
                <w:b/>
                <w:sz w:val="24"/>
                <w:szCs w:val="24"/>
                <w:lang w:val="es-MX"/>
              </w:rPr>
              <w:t>2017</w:t>
            </w:r>
            <w:r>
              <w:rPr>
                <w:rFonts w:ascii="Times New Roman" w:hAnsi="Times New Roman" w:cs="Times New Roman"/>
                <w:b/>
                <w:sz w:val="24"/>
                <w:szCs w:val="24"/>
                <w:lang w:val="es-MX"/>
              </w:rPr>
              <w:t xml:space="preserve"> ($)</w:t>
            </w:r>
          </w:p>
        </w:tc>
        <w:tc>
          <w:tcPr>
            <w:tcW w:w="1196" w:type="dxa"/>
          </w:tcPr>
          <w:p w:rsidR="00385BBE" w:rsidRDefault="00385BBE" w:rsidP="00794DD2">
            <w:pPr>
              <w:jc w:val="center"/>
              <w:rPr>
                <w:rFonts w:ascii="Times New Roman" w:hAnsi="Times New Roman" w:cs="Times New Roman"/>
                <w:b/>
                <w:sz w:val="24"/>
                <w:szCs w:val="24"/>
                <w:lang w:val="es-MX"/>
              </w:rPr>
            </w:pPr>
            <w:r>
              <w:rPr>
                <w:rFonts w:ascii="Times New Roman" w:hAnsi="Times New Roman" w:cs="Times New Roman"/>
                <w:b/>
                <w:sz w:val="24"/>
                <w:szCs w:val="24"/>
                <w:lang w:val="es-MX"/>
              </w:rPr>
              <w:t>Real</w:t>
            </w:r>
          </w:p>
          <w:p w:rsidR="00385BBE" w:rsidRPr="005F330E" w:rsidRDefault="00385BBE" w:rsidP="00794DD2">
            <w:pPr>
              <w:jc w:val="center"/>
              <w:rPr>
                <w:rFonts w:ascii="Times New Roman" w:hAnsi="Times New Roman" w:cs="Times New Roman"/>
                <w:b/>
                <w:sz w:val="24"/>
                <w:szCs w:val="24"/>
                <w:lang w:val="es-MX"/>
              </w:rPr>
            </w:pPr>
            <w:r>
              <w:rPr>
                <w:rFonts w:ascii="Times New Roman" w:hAnsi="Times New Roman" w:cs="Times New Roman"/>
                <w:b/>
                <w:sz w:val="24"/>
                <w:szCs w:val="24"/>
                <w:lang w:val="es-MX"/>
              </w:rPr>
              <w:t>2018 ($)</w:t>
            </w:r>
          </w:p>
        </w:tc>
        <w:tc>
          <w:tcPr>
            <w:tcW w:w="1196" w:type="dxa"/>
          </w:tcPr>
          <w:p w:rsidR="00385BBE" w:rsidRPr="005F330E" w:rsidRDefault="00385BBE" w:rsidP="00794DD2">
            <w:pPr>
              <w:jc w:val="center"/>
              <w:rPr>
                <w:rFonts w:ascii="Times New Roman" w:hAnsi="Times New Roman" w:cs="Times New Roman"/>
                <w:b/>
                <w:sz w:val="24"/>
                <w:szCs w:val="24"/>
                <w:lang w:val="es-MX"/>
              </w:rPr>
            </w:pPr>
          </w:p>
          <w:p w:rsidR="00385BBE" w:rsidRPr="005F330E" w:rsidRDefault="00385BBE" w:rsidP="00794DD2">
            <w:pPr>
              <w:jc w:val="center"/>
              <w:rPr>
                <w:rFonts w:ascii="Times New Roman" w:hAnsi="Times New Roman" w:cs="Times New Roman"/>
                <w:b/>
                <w:sz w:val="24"/>
                <w:szCs w:val="24"/>
                <w:lang w:val="es-MX"/>
              </w:rPr>
            </w:pPr>
            <w:r w:rsidRPr="005F330E">
              <w:rPr>
                <w:rFonts w:ascii="Times New Roman" w:hAnsi="Times New Roman" w:cs="Times New Roman"/>
                <w:b/>
                <w:sz w:val="24"/>
                <w:szCs w:val="24"/>
                <w:lang w:val="es-MX"/>
              </w:rPr>
              <w:t>%</w:t>
            </w:r>
          </w:p>
        </w:tc>
      </w:tr>
      <w:tr w:rsidR="00385BBE" w:rsidTr="00266DC6">
        <w:trPr>
          <w:trHeight w:val="262"/>
        </w:trPr>
        <w:tc>
          <w:tcPr>
            <w:tcW w:w="3156" w:type="dxa"/>
          </w:tcPr>
          <w:p w:rsidR="00385BBE" w:rsidRDefault="00385BBE" w:rsidP="00794DD2">
            <w:pPr>
              <w:jc w:val="both"/>
              <w:rPr>
                <w:rFonts w:ascii="Times New Roman" w:hAnsi="Times New Roman" w:cs="Times New Roman"/>
                <w:sz w:val="24"/>
                <w:szCs w:val="24"/>
                <w:lang w:val="es-MX"/>
              </w:rPr>
            </w:pPr>
            <w:r>
              <w:rPr>
                <w:rFonts w:ascii="Times New Roman" w:hAnsi="Times New Roman" w:cs="Times New Roman"/>
                <w:sz w:val="24"/>
                <w:szCs w:val="24"/>
                <w:lang w:val="es-MX"/>
              </w:rPr>
              <w:t>INGRESOS POR VENTAS</w:t>
            </w:r>
          </w:p>
        </w:tc>
        <w:tc>
          <w:tcPr>
            <w:tcW w:w="1564" w:type="dxa"/>
          </w:tcPr>
          <w:p w:rsidR="00385BBE" w:rsidRPr="005F330E" w:rsidRDefault="00385BBE" w:rsidP="00794DD2">
            <w:pPr>
              <w:jc w:val="right"/>
              <w:rPr>
                <w:rFonts w:ascii="Times New Roman" w:hAnsi="Times New Roman" w:cs="Times New Roman"/>
                <w:sz w:val="24"/>
                <w:szCs w:val="24"/>
                <w:lang w:val="es-MX"/>
              </w:rPr>
            </w:pPr>
            <w:r>
              <w:rPr>
                <w:rFonts w:ascii="Times New Roman" w:hAnsi="Times New Roman" w:cs="Times New Roman"/>
                <w:bCs/>
                <w:sz w:val="24"/>
                <w:szCs w:val="24"/>
              </w:rPr>
              <w:t>717445.75</w:t>
            </w:r>
          </w:p>
        </w:tc>
        <w:tc>
          <w:tcPr>
            <w:tcW w:w="1564" w:type="dxa"/>
          </w:tcPr>
          <w:p w:rsidR="00385BBE" w:rsidRDefault="00385BBE" w:rsidP="00794DD2">
            <w:pPr>
              <w:jc w:val="right"/>
              <w:rPr>
                <w:rFonts w:ascii="Times New Roman" w:hAnsi="Times New Roman" w:cs="Times New Roman"/>
                <w:sz w:val="24"/>
                <w:szCs w:val="24"/>
                <w:lang w:val="es-MX"/>
              </w:rPr>
            </w:pPr>
            <w:r>
              <w:rPr>
                <w:rFonts w:ascii="Times New Roman" w:hAnsi="Times New Roman" w:cs="Times New Roman"/>
                <w:sz w:val="24"/>
                <w:szCs w:val="24"/>
                <w:lang w:val="es-MX"/>
              </w:rPr>
              <w:t>729020.88</w:t>
            </w:r>
          </w:p>
        </w:tc>
        <w:tc>
          <w:tcPr>
            <w:tcW w:w="1196" w:type="dxa"/>
          </w:tcPr>
          <w:p w:rsidR="00385BBE" w:rsidRDefault="00385BBE" w:rsidP="00794DD2">
            <w:pPr>
              <w:jc w:val="center"/>
              <w:rPr>
                <w:rFonts w:ascii="Times New Roman" w:hAnsi="Times New Roman" w:cs="Times New Roman"/>
                <w:sz w:val="24"/>
                <w:szCs w:val="24"/>
                <w:lang w:val="es-MX"/>
              </w:rPr>
            </w:pPr>
            <w:r>
              <w:rPr>
                <w:rFonts w:ascii="Times New Roman" w:hAnsi="Times New Roman" w:cs="Times New Roman"/>
                <w:sz w:val="24"/>
                <w:szCs w:val="24"/>
                <w:lang w:val="es-MX"/>
              </w:rPr>
              <w:t>856307.21</w:t>
            </w:r>
          </w:p>
        </w:tc>
        <w:tc>
          <w:tcPr>
            <w:tcW w:w="1196" w:type="dxa"/>
          </w:tcPr>
          <w:p w:rsidR="00385BBE" w:rsidRDefault="00385BBE" w:rsidP="00794DD2">
            <w:pPr>
              <w:jc w:val="center"/>
              <w:rPr>
                <w:rFonts w:ascii="Times New Roman" w:hAnsi="Times New Roman" w:cs="Times New Roman"/>
                <w:sz w:val="24"/>
                <w:szCs w:val="24"/>
                <w:lang w:val="es-MX"/>
              </w:rPr>
            </w:pPr>
            <w:r>
              <w:rPr>
                <w:rFonts w:ascii="Times New Roman" w:hAnsi="Times New Roman" w:cs="Times New Roman"/>
                <w:sz w:val="24"/>
                <w:szCs w:val="24"/>
                <w:lang w:val="es-MX"/>
              </w:rPr>
              <w:t>101</w:t>
            </w:r>
          </w:p>
        </w:tc>
      </w:tr>
      <w:tr w:rsidR="00385BBE" w:rsidTr="00266DC6">
        <w:trPr>
          <w:trHeight w:val="262"/>
        </w:trPr>
        <w:tc>
          <w:tcPr>
            <w:tcW w:w="3156" w:type="dxa"/>
          </w:tcPr>
          <w:p w:rsidR="00385BBE" w:rsidRDefault="00385BBE" w:rsidP="00794DD2">
            <w:pPr>
              <w:jc w:val="both"/>
              <w:rPr>
                <w:rFonts w:ascii="Times New Roman" w:hAnsi="Times New Roman" w:cs="Times New Roman"/>
                <w:sz w:val="24"/>
                <w:szCs w:val="24"/>
                <w:lang w:val="es-MX"/>
              </w:rPr>
            </w:pPr>
            <w:r>
              <w:rPr>
                <w:rFonts w:ascii="Times New Roman" w:hAnsi="Times New Roman" w:cs="Times New Roman"/>
                <w:sz w:val="24"/>
                <w:szCs w:val="24"/>
                <w:lang w:val="es-MX"/>
              </w:rPr>
              <w:t>GASTOS</w:t>
            </w:r>
          </w:p>
        </w:tc>
        <w:tc>
          <w:tcPr>
            <w:tcW w:w="1564" w:type="dxa"/>
          </w:tcPr>
          <w:p w:rsidR="00385BBE" w:rsidRPr="005F330E" w:rsidRDefault="00385BBE" w:rsidP="00794DD2">
            <w:pPr>
              <w:jc w:val="right"/>
              <w:rPr>
                <w:rFonts w:ascii="Times New Roman" w:hAnsi="Times New Roman" w:cs="Times New Roman"/>
                <w:sz w:val="24"/>
                <w:szCs w:val="24"/>
                <w:lang w:val="es-MX"/>
              </w:rPr>
            </w:pPr>
            <w:r>
              <w:rPr>
                <w:rFonts w:ascii="Times New Roman" w:hAnsi="Times New Roman" w:cs="Times New Roman"/>
                <w:sz w:val="24"/>
                <w:szCs w:val="24"/>
                <w:lang w:val="es-MX"/>
              </w:rPr>
              <w:t>644957.43</w:t>
            </w:r>
          </w:p>
        </w:tc>
        <w:tc>
          <w:tcPr>
            <w:tcW w:w="1564" w:type="dxa"/>
          </w:tcPr>
          <w:p w:rsidR="00385BBE" w:rsidRDefault="00385BBE" w:rsidP="00794DD2">
            <w:pPr>
              <w:jc w:val="right"/>
              <w:rPr>
                <w:rFonts w:ascii="Times New Roman" w:hAnsi="Times New Roman" w:cs="Times New Roman"/>
                <w:sz w:val="24"/>
                <w:szCs w:val="24"/>
                <w:lang w:val="es-MX"/>
              </w:rPr>
            </w:pPr>
            <w:r>
              <w:rPr>
                <w:rFonts w:ascii="Times New Roman" w:hAnsi="Times New Roman" w:cs="Times New Roman"/>
                <w:sz w:val="24"/>
                <w:szCs w:val="24"/>
                <w:lang w:val="es-MX"/>
              </w:rPr>
              <w:t>652162.36</w:t>
            </w:r>
          </w:p>
        </w:tc>
        <w:tc>
          <w:tcPr>
            <w:tcW w:w="1196" w:type="dxa"/>
          </w:tcPr>
          <w:p w:rsidR="00385BBE" w:rsidRDefault="00385BBE" w:rsidP="00794DD2">
            <w:pPr>
              <w:jc w:val="center"/>
              <w:rPr>
                <w:rFonts w:ascii="Times New Roman" w:hAnsi="Times New Roman" w:cs="Times New Roman"/>
                <w:sz w:val="24"/>
                <w:szCs w:val="24"/>
                <w:lang w:val="es-MX"/>
              </w:rPr>
            </w:pPr>
            <w:r>
              <w:rPr>
                <w:rFonts w:ascii="Times New Roman" w:hAnsi="Times New Roman" w:cs="Times New Roman"/>
                <w:sz w:val="24"/>
                <w:szCs w:val="24"/>
                <w:lang w:val="es-MX"/>
              </w:rPr>
              <w:t>760484.17</w:t>
            </w:r>
          </w:p>
        </w:tc>
        <w:tc>
          <w:tcPr>
            <w:tcW w:w="1196" w:type="dxa"/>
          </w:tcPr>
          <w:p w:rsidR="00385BBE" w:rsidRDefault="00385BBE" w:rsidP="00794DD2">
            <w:pPr>
              <w:jc w:val="center"/>
              <w:rPr>
                <w:rFonts w:ascii="Times New Roman" w:hAnsi="Times New Roman" w:cs="Times New Roman"/>
                <w:sz w:val="24"/>
                <w:szCs w:val="24"/>
                <w:lang w:val="es-MX"/>
              </w:rPr>
            </w:pPr>
            <w:r>
              <w:rPr>
                <w:rFonts w:ascii="Times New Roman" w:hAnsi="Times New Roman" w:cs="Times New Roman"/>
                <w:sz w:val="24"/>
                <w:szCs w:val="24"/>
                <w:lang w:val="es-MX"/>
              </w:rPr>
              <w:t>101</w:t>
            </w:r>
          </w:p>
        </w:tc>
      </w:tr>
      <w:tr w:rsidR="00385BBE" w:rsidTr="00266DC6">
        <w:trPr>
          <w:trHeight w:val="262"/>
        </w:trPr>
        <w:tc>
          <w:tcPr>
            <w:tcW w:w="3156" w:type="dxa"/>
          </w:tcPr>
          <w:p w:rsidR="00385BBE" w:rsidRDefault="00385BBE" w:rsidP="00794DD2">
            <w:pPr>
              <w:jc w:val="both"/>
              <w:rPr>
                <w:rFonts w:ascii="Times New Roman" w:hAnsi="Times New Roman" w:cs="Times New Roman"/>
                <w:sz w:val="24"/>
                <w:szCs w:val="24"/>
                <w:lang w:val="es-MX"/>
              </w:rPr>
            </w:pPr>
            <w:r>
              <w:rPr>
                <w:rFonts w:ascii="Times New Roman" w:hAnsi="Times New Roman" w:cs="Times New Roman"/>
                <w:sz w:val="24"/>
                <w:szCs w:val="24"/>
                <w:lang w:val="es-MX"/>
              </w:rPr>
              <w:t>UTILIDADES</w:t>
            </w:r>
          </w:p>
        </w:tc>
        <w:tc>
          <w:tcPr>
            <w:tcW w:w="1564" w:type="dxa"/>
          </w:tcPr>
          <w:p w:rsidR="00385BBE" w:rsidRPr="00C271E8" w:rsidRDefault="00385BBE" w:rsidP="00794DD2">
            <w:pPr>
              <w:jc w:val="right"/>
              <w:rPr>
                <w:rFonts w:ascii="Times New Roman" w:hAnsi="Times New Roman" w:cs="Times New Roman"/>
                <w:color w:val="FF0000"/>
                <w:sz w:val="24"/>
                <w:szCs w:val="24"/>
                <w:lang w:val="es-MX"/>
              </w:rPr>
            </w:pPr>
            <w:r w:rsidRPr="00C271E8">
              <w:rPr>
                <w:rFonts w:ascii="Times New Roman" w:hAnsi="Times New Roman" w:cs="Times New Roman"/>
                <w:sz w:val="24"/>
                <w:szCs w:val="24"/>
                <w:lang w:val="es-MX"/>
              </w:rPr>
              <w:t>72488.32</w:t>
            </w:r>
          </w:p>
        </w:tc>
        <w:tc>
          <w:tcPr>
            <w:tcW w:w="1564" w:type="dxa"/>
          </w:tcPr>
          <w:p w:rsidR="00385BBE" w:rsidRPr="00C271E8" w:rsidRDefault="00385BBE" w:rsidP="00794DD2">
            <w:pPr>
              <w:jc w:val="right"/>
              <w:rPr>
                <w:rFonts w:ascii="Times New Roman" w:hAnsi="Times New Roman" w:cs="Times New Roman"/>
                <w:sz w:val="24"/>
                <w:szCs w:val="24"/>
                <w:lang w:val="es-MX"/>
              </w:rPr>
            </w:pPr>
            <w:r w:rsidRPr="00C271E8">
              <w:rPr>
                <w:rFonts w:ascii="Times New Roman" w:hAnsi="Times New Roman" w:cs="Times New Roman"/>
                <w:sz w:val="24"/>
                <w:szCs w:val="24"/>
                <w:lang w:val="es-MX"/>
              </w:rPr>
              <w:t>76858.52</w:t>
            </w:r>
          </w:p>
        </w:tc>
        <w:tc>
          <w:tcPr>
            <w:tcW w:w="1196" w:type="dxa"/>
          </w:tcPr>
          <w:p w:rsidR="00385BBE" w:rsidRPr="00C271E8" w:rsidRDefault="00385BBE" w:rsidP="00794DD2">
            <w:pPr>
              <w:jc w:val="center"/>
              <w:rPr>
                <w:rFonts w:ascii="Times New Roman" w:hAnsi="Times New Roman" w:cs="Times New Roman"/>
                <w:sz w:val="24"/>
                <w:szCs w:val="24"/>
                <w:lang w:val="es-MX"/>
              </w:rPr>
            </w:pPr>
            <w:r w:rsidRPr="00C271E8">
              <w:rPr>
                <w:rFonts w:ascii="Times New Roman" w:hAnsi="Times New Roman" w:cs="Times New Roman"/>
                <w:sz w:val="24"/>
                <w:szCs w:val="24"/>
                <w:lang w:val="es-MX"/>
              </w:rPr>
              <w:t>98160.16</w:t>
            </w:r>
          </w:p>
        </w:tc>
        <w:tc>
          <w:tcPr>
            <w:tcW w:w="1196" w:type="dxa"/>
          </w:tcPr>
          <w:p w:rsidR="00385BBE" w:rsidRDefault="00385BBE" w:rsidP="00794DD2">
            <w:pPr>
              <w:jc w:val="center"/>
              <w:rPr>
                <w:rFonts w:ascii="Times New Roman" w:hAnsi="Times New Roman" w:cs="Times New Roman"/>
                <w:sz w:val="24"/>
                <w:szCs w:val="24"/>
                <w:lang w:val="es-MX"/>
              </w:rPr>
            </w:pPr>
            <w:r>
              <w:rPr>
                <w:rFonts w:ascii="Times New Roman" w:hAnsi="Times New Roman" w:cs="Times New Roman"/>
                <w:sz w:val="24"/>
                <w:szCs w:val="24"/>
                <w:lang w:val="es-MX"/>
              </w:rPr>
              <w:t>106</w:t>
            </w:r>
          </w:p>
        </w:tc>
      </w:tr>
      <w:tr w:rsidR="00385BBE" w:rsidTr="00266DC6">
        <w:trPr>
          <w:trHeight w:val="277"/>
        </w:trPr>
        <w:tc>
          <w:tcPr>
            <w:tcW w:w="3156" w:type="dxa"/>
          </w:tcPr>
          <w:p w:rsidR="00385BBE" w:rsidRDefault="00385BBE" w:rsidP="00794DD2">
            <w:pPr>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COSTO POR PESO</w:t>
            </w:r>
          </w:p>
        </w:tc>
        <w:tc>
          <w:tcPr>
            <w:tcW w:w="1564" w:type="dxa"/>
          </w:tcPr>
          <w:p w:rsidR="00385BBE" w:rsidRPr="005F330E" w:rsidRDefault="00385BBE" w:rsidP="00794DD2">
            <w:pPr>
              <w:jc w:val="right"/>
              <w:rPr>
                <w:rFonts w:ascii="Times New Roman" w:hAnsi="Times New Roman" w:cs="Times New Roman"/>
                <w:sz w:val="24"/>
                <w:szCs w:val="24"/>
                <w:lang w:val="es-MX"/>
              </w:rPr>
            </w:pPr>
            <w:r>
              <w:rPr>
                <w:rFonts w:ascii="Times New Roman" w:hAnsi="Times New Roman" w:cs="Times New Roman"/>
                <w:sz w:val="24"/>
                <w:szCs w:val="24"/>
                <w:lang w:val="es-MX"/>
              </w:rPr>
              <w:t>0.90</w:t>
            </w:r>
          </w:p>
        </w:tc>
        <w:tc>
          <w:tcPr>
            <w:tcW w:w="1564" w:type="dxa"/>
          </w:tcPr>
          <w:p w:rsidR="00385BBE" w:rsidRDefault="00385BBE" w:rsidP="00794DD2">
            <w:pPr>
              <w:jc w:val="right"/>
              <w:rPr>
                <w:rFonts w:ascii="Times New Roman" w:hAnsi="Times New Roman" w:cs="Times New Roman"/>
                <w:sz w:val="24"/>
                <w:szCs w:val="24"/>
                <w:lang w:val="es-MX"/>
              </w:rPr>
            </w:pPr>
            <w:r>
              <w:rPr>
                <w:rFonts w:ascii="Times New Roman" w:hAnsi="Times New Roman" w:cs="Times New Roman"/>
                <w:sz w:val="24"/>
                <w:szCs w:val="24"/>
                <w:lang w:val="es-MX"/>
              </w:rPr>
              <w:t>0.89</w:t>
            </w:r>
          </w:p>
        </w:tc>
        <w:tc>
          <w:tcPr>
            <w:tcW w:w="1196" w:type="dxa"/>
          </w:tcPr>
          <w:p w:rsidR="00385BBE" w:rsidRDefault="00385BBE" w:rsidP="00794DD2">
            <w:pPr>
              <w:jc w:val="center"/>
              <w:rPr>
                <w:rFonts w:ascii="Times New Roman" w:hAnsi="Times New Roman" w:cs="Times New Roman"/>
                <w:sz w:val="24"/>
                <w:szCs w:val="24"/>
                <w:lang w:val="es-MX"/>
              </w:rPr>
            </w:pPr>
            <w:r>
              <w:rPr>
                <w:rFonts w:ascii="Times New Roman" w:hAnsi="Times New Roman" w:cs="Times New Roman"/>
                <w:sz w:val="24"/>
                <w:szCs w:val="24"/>
                <w:lang w:val="es-MX"/>
              </w:rPr>
              <w:t>0.88</w:t>
            </w:r>
          </w:p>
        </w:tc>
        <w:tc>
          <w:tcPr>
            <w:tcW w:w="1196" w:type="dxa"/>
          </w:tcPr>
          <w:p w:rsidR="00385BBE" w:rsidRDefault="00385BBE" w:rsidP="00794DD2">
            <w:pPr>
              <w:jc w:val="center"/>
              <w:rPr>
                <w:rFonts w:ascii="Times New Roman" w:hAnsi="Times New Roman" w:cs="Times New Roman"/>
                <w:sz w:val="24"/>
                <w:szCs w:val="24"/>
                <w:lang w:val="es-MX"/>
              </w:rPr>
            </w:pPr>
            <w:r>
              <w:rPr>
                <w:rFonts w:ascii="Times New Roman" w:hAnsi="Times New Roman" w:cs="Times New Roman"/>
                <w:sz w:val="24"/>
                <w:szCs w:val="24"/>
                <w:lang w:val="es-MX"/>
              </w:rPr>
              <w:t>100</w:t>
            </w:r>
          </w:p>
        </w:tc>
      </w:tr>
    </w:tbl>
    <w:p w:rsidR="00385BBE" w:rsidRPr="00511444" w:rsidRDefault="00385BBE" w:rsidP="00385B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Tabla 1: </w:t>
      </w:r>
      <w:r w:rsidRPr="00385BBE">
        <w:rPr>
          <w:rFonts w:ascii="Times New Roman" w:hAnsi="Times New Roman" w:cs="Times New Roman"/>
          <w:sz w:val="20"/>
          <w:szCs w:val="20"/>
        </w:rPr>
        <w:t xml:space="preserve">Análisis Horizontal de los resultados acumulados diciembre 2016, 2017 y 2018. </w:t>
      </w:r>
      <w:r w:rsidRPr="00511444">
        <w:rPr>
          <w:rFonts w:ascii="Times New Roman" w:hAnsi="Times New Roman" w:cs="Times New Roman"/>
          <w:sz w:val="20"/>
          <w:szCs w:val="20"/>
        </w:rPr>
        <w:t>(Elaborado por la</w:t>
      </w:r>
      <w:r w:rsidR="00441F20">
        <w:rPr>
          <w:rFonts w:ascii="Times New Roman" w:hAnsi="Times New Roman" w:cs="Times New Roman"/>
          <w:sz w:val="20"/>
          <w:szCs w:val="20"/>
        </w:rPr>
        <w:t>s</w:t>
      </w:r>
      <w:r w:rsidRPr="00511444">
        <w:rPr>
          <w:rFonts w:ascii="Times New Roman" w:hAnsi="Times New Roman" w:cs="Times New Roman"/>
          <w:sz w:val="20"/>
          <w:szCs w:val="20"/>
        </w:rPr>
        <w:t xml:space="preserve"> autora</w:t>
      </w:r>
      <w:r w:rsidR="00441F20">
        <w:rPr>
          <w:rFonts w:ascii="Times New Roman" w:hAnsi="Times New Roman" w:cs="Times New Roman"/>
          <w:sz w:val="20"/>
          <w:szCs w:val="20"/>
        </w:rPr>
        <w:t>s</w:t>
      </w:r>
      <w:r w:rsidRPr="00511444">
        <w:rPr>
          <w:rFonts w:ascii="Times New Roman" w:hAnsi="Times New Roman" w:cs="Times New Roman"/>
          <w:sz w:val="20"/>
          <w:szCs w:val="20"/>
        </w:rPr>
        <w:t xml:space="preserve"> a partir de los Estados Financieros).</w:t>
      </w:r>
    </w:p>
    <w:p w:rsidR="00385BBE" w:rsidRPr="00B272F1" w:rsidRDefault="00385BBE" w:rsidP="00385BBE">
      <w:pPr>
        <w:spacing w:after="0" w:line="360" w:lineRule="auto"/>
        <w:jc w:val="center"/>
        <w:rPr>
          <w:rFonts w:ascii="Times New Roman" w:hAnsi="Times New Roman" w:cs="Times New Roman"/>
          <w:sz w:val="24"/>
          <w:szCs w:val="24"/>
        </w:rPr>
      </w:pPr>
    </w:p>
    <w:p w:rsidR="00871D36" w:rsidRDefault="00871D36" w:rsidP="00871D36">
      <w:pPr>
        <w:spacing w:after="0" w:line="360" w:lineRule="auto"/>
        <w:jc w:val="both"/>
        <w:rPr>
          <w:rFonts w:ascii="Times New Roman" w:hAnsi="Times New Roman" w:cs="Times New Roman"/>
          <w:sz w:val="24"/>
          <w:szCs w:val="24"/>
        </w:rPr>
      </w:pPr>
      <w:r w:rsidRPr="00871D36">
        <w:rPr>
          <w:rFonts w:ascii="Times New Roman" w:hAnsi="Times New Roman" w:cs="Times New Roman"/>
          <w:sz w:val="24"/>
          <w:szCs w:val="24"/>
        </w:rPr>
        <w:t>Se observa en la tabla anterior que mantenemos una utilidad significativa que nos proporciona una eficiencia económica acorde con las proyecciones para el período que recién culminó, aun cuando mantenemos un nivel de Otros gastos por encima de lo planificado y en el que incide el Fondo Bibliotecario que se descartó en meses anterior</w:t>
      </w:r>
      <w:r>
        <w:rPr>
          <w:rFonts w:ascii="Times New Roman" w:hAnsi="Times New Roman" w:cs="Times New Roman"/>
          <w:sz w:val="24"/>
          <w:szCs w:val="24"/>
        </w:rPr>
        <w:t>es</w:t>
      </w:r>
      <w:r w:rsidRPr="00871D36">
        <w:rPr>
          <w:rFonts w:ascii="Times New Roman" w:hAnsi="Times New Roman" w:cs="Times New Roman"/>
          <w:sz w:val="24"/>
          <w:szCs w:val="24"/>
        </w:rPr>
        <w:t>. El comportamiento de los elementos de gastos se mantuvieron y no sufrieron mayor variación durante el final del ejercicio económico, aun</w:t>
      </w:r>
      <w:r>
        <w:rPr>
          <w:rFonts w:ascii="Times New Roman" w:hAnsi="Times New Roman" w:cs="Times New Roman"/>
          <w:sz w:val="24"/>
          <w:szCs w:val="24"/>
        </w:rPr>
        <w:t xml:space="preserve"> cuando se realizaron numerosa</w:t>
      </w:r>
      <w:r w:rsidRPr="00871D36">
        <w:rPr>
          <w:rFonts w:ascii="Times New Roman" w:hAnsi="Times New Roman" w:cs="Times New Roman"/>
          <w:sz w:val="24"/>
          <w:szCs w:val="24"/>
        </w:rPr>
        <w:t>s gestiones y se adquirieron varios recursos, la poco disponibilidad en los proveedores con los que</w:t>
      </w:r>
      <w:r>
        <w:rPr>
          <w:rFonts w:ascii="Times New Roman" w:hAnsi="Times New Roman" w:cs="Times New Roman"/>
          <w:sz w:val="24"/>
          <w:szCs w:val="24"/>
        </w:rPr>
        <w:t xml:space="preserve"> posee contratos,</w:t>
      </w:r>
      <w:r w:rsidRPr="00871D36">
        <w:rPr>
          <w:rFonts w:ascii="Times New Roman" w:hAnsi="Times New Roman" w:cs="Times New Roman"/>
          <w:sz w:val="24"/>
          <w:szCs w:val="24"/>
        </w:rPr>
        <w:t xml:space="preserve"> da</w:t>
      </w:r>
      <w:r>
        <w:rPr>
          <w:rFonts w:ascii="Times New Roman" w:hAnsi="Times New Roman" w:cs="Times New Roman"/>
          <w:sz w:val="24"/>
          <w:szCs w:val="24"/>
        </w:rPr>
        <w:t>da</w:t>
      </w:r>
      <w:r w:rsidRPr="00871D36">
        <w:rPr>
          <w:rFonts w:ascii="Times New Roman" w:hAnsi="Times New Roman" w:cs="Times New Roman"/>
          <w:sz w:val="24"/>
          <w:szCs w:val="24"/>
        </w:rPr>
        <w:t xml:space="preserve"> la experiencia</w:t>
      </w:r>
      <w:r>
        <w:rPr>
          <w:rFonts w:ascii="Times New Roman" w:hAnsi="Times New Roman" w:cs="Times New Roman"/>
          <w:sz w:val="24"/>
          <w:szCs w:val="24"/>
        </w:rPr>
        <w:t xml:space="preserve">, conlleva a </w:t>
      </w:r>
      <w:r w:rsidRPr="00871D36">
        <w:rPr>
          <w:rFonts w:ascii="Times New Roman" w:hAnsi="Times New Roman" w:cs="Times New Roman"/>
          <w:sz w:val="24"/>
          <w:szCs w:val="24"/>
        </w:rPr>
        <w:t xml:space="preserve">disminuir la disponibilidad de saldo para el próximo año y así lograr una mejor ejecución del presupuesto que basó su estrategia para el 2017 en las </w:t>
      </w:r>
      <w:r>
        <w:rPr>
          <w:rFonts w:ascii="Times New Roman" w:hAnsi="Times New Roman" w:cs="Times New Roman"/>
          <w:sz w:val="24"/>
          <w:szCs w:val="24"/>
        </w:rPr>
        <w:t>prácticas</w:t>
      </w:r>
      <w:r w:rsidRPr="00871D36">
        <w:rPr>
          <w:rFonts w:ascii="Times New Roman" w:hAnsi="Times New Roman" w:cs="Times New Roman"/>
          <w:sz w:val="24"/>
          <w:szCs w:val="24"/>
        </w:rPr>
        <w:t xml:space="preserve"> de años anteriores.</w:t>
      </w:r>
      <w:r>
        <w:rPr>
          <w:rFonts w:ascii="Times New Roman" w:hAnsi="Times New Roman" w:cs="Times New Roman"/>
          <w:sz w:val="24"/>
          <w:szCs w:val="24"/>
        </w:rPr>
        <w:t xml:space="preserve"> </w:t>
      </w:r>
      <w:r w:rsidRPr="00871D36">
        <w:rPr>
          <w:rFonts w:ascii="Times New Roman" w:hAnsi="Times New Roman" w:cs="Times New Roman"/>
          <w:sz w:val="24"/>
          <w:szCs w:val="24"/>
        </w:rPr>
        <w:t>Los gastos de salario y otros pagos asociados al mismo cerraron con un sobre giro explicado con el cierre de trimestre anteriores y que está dado por el pago de la estimulación.</w:t>
      </w:r>
    </w:p>
    <w:p w:rsidR="009E223B" w:rsidRDefault="009E223B" w:rsidP="009E223B">
      <w:pPr>
        <w:spacing w:after="0" w:line="360" w:lineRule="auto"/>
        <w:jc w:val="both"/>
        <w:rPr>
          <w:rFonts w:ascii="Times New Roman" w:hAnsi="Times New Roman" w:cs="Times New Roman"/>
          <w:sz w:val="24"/>
          <w:szCs w:val="24"/>
        </w:rPr>
      </w:pPr>
      <w:r w:rsidRPr="009E223B">
        <w:rPr>
          <w:rFonts w:ascii="Times New Roman" w:hAnsi="Times New Roman" w:cs="Times New Roman"/>
          <w:sz w:val="24"/>
          <w:szCs w:val="24"/>
        </w:rPr>
        <w:t xml:space="preserve">La </w:t>
      </w:r>
      <w:r w:rsidR="00441F20">
        <w:rPr>
          <w:rFonts w:ascii="Times New Roman" w:hAnsi="Times New Roman" w:cs="Times New Roman"/>
          <w:sz w:val="24"/>
          <w:szCs w:val="24"/>
        </w:rPr>
        <w:t>T</w:t>
      </w:r>
      <w:r w:rsidRPr="009E223B">
        <w:rPr>
          <w:rFonts w:ascii="Times New Roman" w:hAnsi="Times New Roman" w:cs="Times New Roman"/>
          <w:sz w:val="24"/>
          <w:szCs w:val="24"/>
        </w:rPr>
        <w:t>abla</w:t>
      </w:r>
      <w:r w:rsidR="00441F20">
        <w:rPr>
          <w:rFonts w:ascii="Times New Roman" w:hAnsi="Times New Roman" w:cs="Times New Roman"/>
          <w:sz w:val="24"/>
          <w:szCs w:val="24"/>
        </w:rPr>
        <w:t>-2</w:t>
      </w:r>
      <w:r w:rsidRPr="009E223B">
        <w:rPr>
          <w:rFonts w:ascii="Times New Roman" w:hAnsi="Times New Roman" w:cs="Times New Roman"/>
          <w:sz w:val="24"/>
          <w:szCs w:val="24"/>
        </w:rPr>
        <w:t xml:space="preserve"> muestra el comportamiento de los indicadores de eficiencias dónde se continúa incumpliendo el gasto de salario por peso de ingreso debido al pago por los resultados acumulados realizados durante al año. </w:t>
      </w:r>
    </w:p>
    <w:tbl>
      <w:tblPr>
        <w:tblpPr w:leftFromText="141" w:rightFromText="141" w:vertAnchor="text" w:tblpY="1"/>
        <w:tblOverlap w:val="never"/>
        <w:tblW w:w="5000" w:type="pct"/>
        <w:tblCellMar>
          <w:left w:w="70" w:type="dxa"/>
          <w:right w:w="70" w:type="dxa"/>
        </w:tblCellMar>
        <w:tblLook w:val="0000"/>
      </w:tblPr>
      <w:tblGrid>
        <w:gridCol w:w="3896"/>
        <w:gridCol w:w="1586"/>
        <w:gridCol w:w="1886"/>
        <w:gridCol w:w="1276"/>
      </w:tblGrid>
      <w:tr w:rsidR="00441F20" w:rsidRPr="00A34A33" w:rsidTr="00441F20">
        <w:trPr>
          <w:trHeight w:val="270"/>
        </w:trPr>
        <w:tc>
          <w:tcPr>
            <w:tcW w:w="2254" w:type="pct"/>
            <w:tcBorders>
              <w:top w:val="single" w:sz="8" w:space="0" w:color="auto"/>
              <w:left w:val="single" w:sz="8" w:space="0" w:color="auto"/>
              <w:bottom w:val="single" w:sz="8" w:space="0" w:color="auto"/>
              <w:right w:val="nil"/>
            </w:tcBorders>
            <w:shd w:val="clear" w:color="auto" w:fill="auto"/>
            <w:noWrap/>
            <w:vAlign w:val="bottom"/>
          </w:tcPr>
          <w:p w:rsidR="00441F20" w:rsidRPr="00A34A33" w:rsidRDefault="00441F20" w:rsidP="00441F20">
            <w:pPr>
              <w:spacing w:after="0" w:line="240" w:lineRule="auto"/>
              <w:ind w:left="300"/>
              <w:jc w:val="center"/>
              <w:rPr>
                <w:rFonts w:ascii="Arial" w:hAnsi="Arial" w:cs="Arial"/>
                <w:b/>
                <w:bCs/>
                <w:color w:val="FF0000"/>
                <w:sz w:val="20"/>
                <w:szCs w:val="20"/>
                <w:lang w:eastAsia="es-ES"/>
              </w:rPr>
            </w:pPr>
            <w:r>
              <w:rPr>
                <w:rFonts w:ascii="Arial" w:hAnsi="Arial" w:cs="Arial"/>
                <w:b/>
                <w:bCs/>
                <w:sz w:val="20"/>
                <w:szCs w:val="20"/>
                <w:lang w:eastAsia="es-ES"/>
              </w:rPr>
              <w:t>INDICADORES</w:t>
            </w:r>
          </w:p>
        </w:tc>
        <w:tc>
          <w:tcPr>
            <w:tcW w:w="917" w:type="pct"/>
            <w:tcBorders>
              <w:top w:val="single" w:sz="8" w:space="0" w:color="auto"/>
              <w:left w:val="single" w:sz="8" w:space="0" w:color="auto"/>
              <w:bottom w:val="single" w:sz="8" w:space="0" w:color="auto"/>
              <w:right w:val="single" w:sz="8" w:space="0" w:color="auto"/>
            </w:tcBorders>
            <w:shd w:val="clear" w:color="auto" w:fill="auto"/>
            <w:noWrap/>
            <w:vAlign w:val="bottom"/>
          </w:tcPr>
          <w:p w:rsidR="00441F20" w:rsidRPr="00A34A33" w:rsidRDefault="00441F20" w:rsidP="00441F20">
            <w:pPr>
              <w:spacing w:after="0" w:line="240" w:lineRule="auto"/>
              <w:jc w:val="center"/>
              <w:rPr>
                <w:rFonts w:ascii="Arial" w:hAnsi="Arial" w:cs="Arial"/>
                <w:b/>
                <w:bCs/>
                <w:sz w:val="20"/>
                <w:szCs w:val="20"/>
                <w:lang w:eastAsia="es-ES"/>
              </w:rPr>
            </w:pPr>
            <w:r w:rsidRPr="00A34A33">
              <w:rPr>
                <w:rFonts w:ascii="Arial" w:hAnsi="Arial" w:cs="Arial"/>
                <w:b/>
                <w:bCs/>
                <w:sz w:val="20"/>
                <w:szCs w:val="20"/>
                <w:lang w:eastAsia="es-ES"/>
              </w:rPr>
              <w:t>Real</w:t>
            </w:r>
            <w:r>
              <w:rPr>
                <w:rFonts w:ascii="Arial" w:hAnsi="Arial" w:cs="Arial"/>
                <w:b/>
                <w:bCs/>
                <w:sz w:val="20"/>
                <w:szCs w:val="20"/>
                <w:lang w:eastAsia="es-ES"/>
              </w:rPr>
              <w:t xml:space="preserve"> </w:t>
            </w:r>
            <w:proofErr w:type="spellStart"/>
            <w:r w:rsidRPr="00A34A33">
              <w:rPr>
                <w:rFonts w:ascii="Arial" w:hAnsi="Arial" w:cs="Arial"/>
                <w:b/>
                <w:bCs/>
                <w:sz w:val="20"/>
                <w:szCs w:val="20"/>
                <w:lang w:eastAsia="es-ES"/>
              </w:rPr>
              <w:t>Ejec</w:t>
            </w:r>
            <w:proofErr w:type="spellEnd"/>
            <w:r>
              <w:rPr>
                <w:rFonts w:ascii="Arial" w:hAnsi="Arial" w:cs="Arial"/>
                <w:b/>
                <w:bCs/>
                <w:sz w:val="20"/>
                <w:szCs w:val="20"/>
                <w:lang w:eastAsia="es-ES"/>
              </w:rPr>
              <w:t>. 2016</w:t>
            </w:r>
          </w:p>
        </w:tc>
        <w:tc>
          <w:tcPr>
            <w:tcW w:w="1091" w:type="pct"/>
            <w:tcBorders>
              <w:top w:val="single" w:sz="8" w:space="0" w:color="auto"/>
              <w:left w:val="nil"/>
              <w:bottom w:val="single" w:sz="8" w:space="0" w:color="auto"/>
              <w:right w:val="single" w:sz="8" w:space="0" w:color="auto"/>
            </w:tcBorders>
            <w:shd w:val="clear" w:color="auto" w:fill="auto"/>
            <w:noWrap/>
            <w:vAlign w:val="bottom"/>
          </w:tcPr>
          <w:p w:rsidR="00441F20" w:rsidRPr="00A34A33" w:rsidRDefault="00441F20" w:rsidP="00441F20">
            <w:pPr>
              <w:spacing w:after="0" w:line="240" w:lineRule="auto"/>
              <w:ind w:left="300"/>
              <w:jc w:val="center"/>
              <w:rPr>
                <w:rFonts w:ascii="Arial" w:hAnsi="Arial" w:cs="Arial"/>
                <w:b/>
                <w:bCs/>
                <w:sz w:val="20"/>
                <w:szCs w:val="20"/>
                <w:lang w:eastAsia="es-ES"/>
              </w:rPr>
            </w:pPr>
            <w:r w:rsidRPr="00A34A33">
              <w:rPr>
                <w:rFonts w:ascii="Arial" w:hAnsi="Arial" w:cs="Arial"/>
                <w:b/>
                <w:bCs/>
                <w:sz w:val="20"/>
                <w:szCs w:val="20"/>
                <w:lang w:eastAsia="es-ES"/>
              </w:rPr>
              <w:t xml:space="preserve">Real </w:t>
            </w:r>
            <w:proofErr w:type="spellStart"/>
            <w:r w:rsidRPr="00A34A33">
              <w:rPr>
                <w:rFonts w:ascii="Arial" w:hAnsi="Arial" w:cs="Arial"/>
                <w:b/>
                <w:bCs/>
                <w:sz w:val="20"/>
                <w:szCs w:val="20"/>
                <w:lang w:eastAsia="es-ES"/>
              </w:rPr>
              <w:t>Ejec</w:t>
            </w:r>
            <w:proofErr w:type="spellEnd"/>
            <w:r>
              <w:rPr>
                <w:rFonts w:ascii="Arial" w:hAnsi="Arial" w:cs="Arial"/>
                <w:b/>
                <w:bCs/>
                <w:sz w:val="20"/>
                <w:szCs w:val="20"/>
                <w:lang w:eastAsia="es-ES"/>
              </w:rPr>
              <w:t>. 2017</w:t>
            </w:r>
          </w:p>
        </w:tc>
        <w:tc>
          <w:tcPr>
            <w:tcW w:w="738" w:type="pct"/>
            <w:tcBorders>
              <w:top w:val="single" w:sz="8" w:space="0" w:color="auto"/>
              <w:left w:val="nil"/>
              <w:bottom w:val="single" w:sz="8" w:space="0" w:color="auto"/>
              <w:right w:val="single" w:sz="8" w:space="0" w:color="auto"/>
            </w:tcBorders>
          </w:tcPr>
          <w:p w:rsidR="00441F20" w:rsidRPr="00A34A33" w:rsidRDefault="00441F20" w:rsidP="00441F20">
            <w:pPr>
              <w:spacing w:after="0" w:line="240" w:lineRule="auto"/>
              <w:ind w:left="300"/>
              <w:jc w:val="center"/>
              <w:rPr>
                <w:rFonts w:ascii="Arial" w:hAnsi="Arial" w:cs="Arial"/>
                <w:b/>
                <w:bCs/>
                <w:sz w:val="20"/>
                <w:szCs w:val="20"/>
                <w:lang w:eastAsia="es-ES"/>
              </w:rPr>
            </w:pPr>
            <w:r w:rsidRPr="00A34A33">
              <w:rPr>
                <w:rFonts w:ascii="Arial" w:hAnsi="Arial" w:cs="Arial"/>
                <w:b/>
                <w:bCs/>
                <w:sz w:val="20"/>
                <w:szCs w:val="20"/>
                <w:lang w:eastAsia="es-ES"/>
              </w:rPr>
              <w:t xml:space="preserve">Real </w:t>
            </w:r>
            <w:proofErr w:type="spellStart"/>
            <w:r w:rsidRPr="00A34A33">
              <w:rPr>
                <w:rFonts w:ascii="Arial" w:hAnsi="Arial" w:cs="Arial"/>
                <w:b/>
                <w:bCs/>
                <w:sz w:val="20"/>
                <w:szCs w:val="20"/>
                <w:lang w:eastAsia="es-ES"/>
              </w:rPr>
              <w:t>Ejec</w:t>
            </w:r>
            <w:proofErr w:type="spellEnd"/>
            <w:r>
              <w:rPr>
                <w:rFonts w:ascii="Arial" w:hAnsi="Arial" w:cs="Arial"/>
                <w:b/>
                <w:bCs/>
                <w:sz w:val="20"/>
                <w:szCs w:val="20"/>
                <w:lang w:eastAsia="es-ES"/>
              </w:rPr>
              <w:t>. 2018</w:t>
            </w:r>
          </w:p>
        </w:tc>
      </w:tr>
      <w:tr w:rsidR="00441F20" w:rsidRPr="00A34A33" w:rsidTr="00441F20">
        <w:trPr>
          <w:trHeight w:val="267"/>
        </w:trPr>
        <w:tc>
          <w:tcPr>
            <w:tcW w:w="2254" w:type="pct"/>
            <w:tcBorders>
              <w:top w:val="nil"/>
              <w:left w:val="single" w:sz="8" w:space="0" w:color="auto"/>
              <w:bottom w:val="single" w:sz="4" w:space="0" w:color="auto"/>
              <w:right w:val="nil"/>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sidRPr="00A34A33">
              <w:rPr>
                <w:rFonts w:ascii="Arial" w:hAnsi="Arial" w:cs="Arial"/>
                <w:sz w:val="20"/>
                <w:szCs w:val="20"/>
                <w:lang w:eastAsia="es-ES"/>
              </w:rPr>
              <w:t>Costo por peso</w:t>
            </w:r>
          </w:p>
        </w:tc>
        <w:tc>
          <w:tcPr>
            <w:tcW w:w="917" w:type="pct"/>
            <w:tcBorders>
              <w:top w:val="nil"/>
              <w:left w:val="single" w:sz="8" w:space="0" w:color="auto"/>
              <w:bottom w:val="single" w:sz="4" w:space="0" w:color="auto"/>
              <w:right w:val="single" w:sz="8" w:space="0" w:color="auto"/>
            </w:tcBorders>
            <w:shd w:val="clear" w:color="auto" w:fill="auto"/>
            <w:noWrap/>
            <w:vAlign w:val="bottom"/>
          </w:tcPr>
          <w:p w:rsidR="00441F20" w:rsidRPr="007534F2" w:rsidRDefault="00441F20" w:rsidP="00441F20">
            <w:pPr>
              <w:spacing w:after="0" w:line="240" w:lineRule="auto"/>
              <w:jc w:val="right"/>
              <w:rPr>
                <w:rFonts w:ascii="Arial" w:hAnsi="Arial" w:cs="Arial"/>
                <w:sz w:val="20"/>
                <w:szCs w:val="20"/>
                <w:lang w:eastAsia="es-ES"/>
              </w:rPr>
            </w:pPr>
            <w:r>
              <w:rPr>
                <w:rFonts w:ascii="Arial" w:hAnsi="Arial" w:cs="Arial"/>
                <w:sz w:val="20"/>
                <w:szCs w:val="20"/>
                <w:lang w:eastAsia="es-ES"/>
              </w:rPr>
              <w:t>0.90</w:t>
            </w:r>
          </w:p>
        </w:tc>
        <w:tc>
          <w:tcPr>
            <w:tcW w:w="1091" w:type="pct"/>
            <w:tcBorders>
              <w:top w:val="nil"/>
              <w:left w:val="single" w:sz="8" w:space="0" w:color="auto"/>
              <w:bottom w:val="single" w:sz="4" w:space="0" w:color="auto"/>
              <w:right w:val="single" w:sz="8" w:space="0" w:color="auto"/>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0.89</w:t>
            </w:r>
          </w:p>
        </w:tc>
        <w:tc>
          <w:tcPr>
            <w:tcW w:w="738" w:type="pct"/>
            <w:tcBorders>
              <w:top w:val="nil"/>
              <w:left w:val="single" w:sz="8" w:space="0" w:color="auto"/>
              <w:bottom w:val="single" w:sz="4" w:space="0" w:color="auto"/>
              <w:right w:val="single" w:sz="8" w:space="0" w:color="auto"/>
            </w:tcBorders>
          </w:tcPr>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0.88</w:t>
            </w:r>
          </w:p>
        </w:tc>
      </w:tr>
      <w:tr w:rsidR="00441F20" w:rsidRPr="00A34A33" w:rsidTr="00441F20">
        <w:trPr>
          <w:trHeight w:val="255"/>
        </w:trPr>
        <w:tc>
          <w:tcPr>
            <w:tcW w:w="2254" w:type="pct"/>
            <w:tcBorders>
              <w:top w:val="nil"/>
              <w:left w:val="single" w:sz="8" w:space="0" w:color="auto"/>
              <w:bottom w:val="single" w:sz="4" w:space="0" w:color="auto"/>
              <w:right w:val="nil"/>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sidRPr="00A34A33">
              <w:rPr>
                <w:rFonts w:ascii="Arial" w:hAnsi="Arial" w:cs="Arial"/>
                <w:sz w:val="20"/>
                <w:szCs w:val="20"/>
                <w:lang w:eastAsia="es-ES"/>
              </w:rPr>
              <w:t>Productividad</w:t>
            </w:r>
          </w:p>
        </w:tc>
        <w:tc>
          <w:tcPr>
            <w:tcW w:w="917" w:type="pct"/>
            <w:tcBorders>
              <w:top w:val="nil"/>
              <w:left w:val="single" w:sz="8" w:space="0" w:color="auto"/>
              <w:bottom w:val="single" w:sz="4" w:space="0" w:color="auto"/>
              <w:right w:val="single" w:sz="8" w:space="0" w:color="auto"/>
            </w:tcBorders>
            <w:shd w:val="clear" w:color="auto" w:fill="auto"/>
            <w:noWrap/>
            <w:vAlign w:val="bottom"/>
          </w:tcPr>
          <w:p w:rsidR="00441F20" w:rsidRPr="007534F2" w:rsidRDefault="00441F20" w:rsidP="00441F20">
            <w:pPr>
              <w:spacing w:after="0" w:line="240" w:lineRule="auto"/>
              <w:jc w:val="right"/>
              <w:rPr>
                <w:rFonts w:ascii="Arial" w:hAnsi="Arial" w:cs="Arial"/>
                <w:sz w:val="20"/>
                <w:szCs w:val="20"/>
                <w:lang w:eastAsia="es-ES"/>
              </w:rPr>
            </w:pPr>
            <w:r>
              <w:rPr>
                <w:rFonts w:ascii="Arial" w:hAnsi="Arial" w:cs="Arial"/>
                <w:sz w:val="20"/>
                <w:szCs w:val="20"/>
                <w:lang w:eastAsia="es-ES"/>
              </w:rPr>
              <w:t>16394.82</w:t>
            </w:r>
          </w:p>
        </w:tc>
        <w:tc>
          <w:tcPr>
            <w:tcW w:w="1091" w:type="pct"/>
            <w:tcBorders>
              <w:top w:val="nil"/>
              <w:left w:val="single" w:sz="8" w:space="0" w:color="auto"/>
              <w:bottom w:val="single" w:sz="4" w:space="0" w:color="auto"/>
              <w:right w:val="single" w:sz="8" w:space="0" w:color="auto"/>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16280.93</w:t>
            </w:r>
          </w:p>
        </w:tc>
        <w:tc>
          <w:tcPr>
            <w:tcW w:w="738" w:type="pct"/>
            <w:tcBorders>
              <w:top w:val="nil"/>
              <w:left w:val="single" w:sz="8" w:space="0" w:color="auto"/>
              <w:bottom w:val="single" w:sz="4" w:space="0" w:color="auto"/>
              <w:right w:val="single" w:sz="8" w:space="0" w:color="auto"/>
            </w:tcBorders>
          </w:tcPr>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20148.56</w:t>
            </w:r>
          </w:p>
        </w:tc>
      </w:tr>
      <w:tr w:rsidR="00441F20" w:rsidRPr="00A34A33" w:rsidTr="00441F20">
        <w:trPr>
          <w:trHeight w:val="255"/>
        </w:trPr>
        <w:tc>
          <w:tcPr>
            <w:tcW w:w="2254" w:type="pct"/>
            <w:tcBorders>
              <w:top w:val="nil"/>
              <w:left w:val="single" w:sz="8" w:space="0" w:color="auto"/>
              <w:bottom w:val="single" w:sz="4" w:space="0" w:color="auto"/>
              <w:right w:val="nil"/>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sidRPr="00A34A33">
              <w:rPr>
                <w:rFonts w:ascii="Arial" w:hAnsi="Arial" w:cs="Arial"/>
                <w:sz w:val="20"/>
                <w:szCs w:val="20"/>
                <w:lang w:eastAsia="es-ES"/>
              </w:rPr>
              <w:t>Salario Medio</w:t>
            </w:r>
          </w:p>
        </w:tc>
        <w:tc>
          <w:tcPr>
            <w:tcW w:w="917" w:type="pct"/>
            <w:tcBorders>
              <w:top w:val="nil"/>
              <w:left w:val="single" w:sz="8" w:space="0" w:color="auto"/>
              <w:bottom w:val="single" w:sz="4" w:space="0" w:color="auto"/>
              <w:right w:val="single" w:sz="8" w:space="0" w:color="auto"/>
            </w:tcBorders>
            <w:shd w:val="clear" w:color="auto" w:fill="auto"/>
            <w:noWrap/>
            <w:vAlign w:val="bottom"/>
          </w:tcPr>
          <w:p w:rsidR="00441F20" w:rsidRPr="007534F2" w:rsidRDefault="00441F20" w:rsidP="00441F20">
            <w:pPr>
              <w:spacing w:after="0" w:line="240" w:lineRule="auto"/>
              <w:jc w:val="right"/>
              <w:rPr>
                <w:rFonts w:ascii="Arial" w:hAnsi="Arial" w:cs="Arial"/>
                <w:sz w:val="20"/>
                <w:szCs w:val="20"/>
                <w:lang w:eastAsia="es-ES"/>
              </w:rPr>
            </w:pPr>
            <w:r>
              <w:rPr>
                <w:rFonts w:ascii="Arial" w:hAnsi="Arial" w:cs="Arial"/>
                <w:sz w:val="20"/>
                <w:szCs w:val="20"/>
                <w:lang w:eastAsia="es-ES"/>
              </w:rPr>
              <w:t>935.94</w:t>
            </w:r>
          </w:p>
        </w:tc>
        <w:tc>
          <w:tcPr>
            <w:tcW w:w="1091" w:type="pct"/>
            <w:tcBorders>
              <w:top w:val="nil"/>
              <w:left w:val="single" w:sz="8" w:space="0" w:color="auto"/>
              <w:bottom w:val="single" w:sz="4" w:space="0" w:color="auto"/>
              <w:right w:val="single" w:sz="4" w:space="0" w:color="auto"/>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928.79</w:t>
            </w:r>
          </w:p>
        </w:tc>
        <w:tc>
          <w:tcPr>
            <w:tcW w:w="738" w:type="pct"/>
            <w:tcBorders>
              <w:top w:val="nil"/>
              <w:left w:val="single" w:sz="4" w:space="0" w:color="auto"/>
              <w:bottom w:val="single" w:sz="4" w:space="0" w:color="auto"/>
              <w:right w:val="single" w:sz="4" w:space="0" w:color="auto"/>
            </w:tcBorders>
          </w:tcPr>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1149.12</w:t>
            </w:r>
          </w:p>
        </w:tc>
      </w:tr>
      <w:tr w:rsidR="00441F20" w:rsidRPr="00A34A33" w:rsidTr="00441F20">
        <w:trPr>
          <w:trHeight w:val="325"/>
        </w:trPr>
        <w:tc>
          <w:tcPr>
            <w:tcW w:w="22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sidRPr="00A34A33">
              <w:rPr>
                <w:rFonts w:ascii="Arial" w:hAnsi="Arial" w:cs="Arial"/>
                <w:sz w:val="20"/>
                <w:szCs w:val="20"/>
                <w:lang w:eastAsia="es-ES"/>
              </w:rPr>
              <w:t>Gasto Salario por peso ingresado</w:t>
            </w:r>
          </w:p>
        </w:tc>
        <w:tc>
          <w:tcPr>
            <w:tcW w:w="917" w:type="pct"/>
            <w:tcBorders>
              <w:top w:val="single" w:sz="4" w:space="0" w:color="auto"/>
              <w:left w:val="single" w:sz="4" w:space="0" w:color="auto"/>
              <w:bottom w:val="single" w:sz="4" w:space="0" w:color="auto"/>
              <w:right w:val="single" w:sz="8" w:space="0" w:color="auto"/>
            </w:tcBorders>
            <w:shd w:val="clear" w:color="auto" w:fill="auto"/>
            <w:noWrap/>
            <w:vAlign w:val="bottom"/>
          </w:tcPr>
          <w:p w:rsidR="00441F20" w:rsidRPr="007534F2" w:rsidRDefault="00441F20" w:rsidP="00441F20">
            <w:pPr>
              <w:spacing w:after="0" w:line="240" w:lineRule="auto"/>
              <w:jc w:val="right"/>
              <w:rPr>
                <w:rFonts w:ascii="Arial" w:hAnsi="Arial" w:cs="Arial"/>
                <w:sz w:val="20"/>
                <w:szCs w:val="20"/>
                <w:lang w:eastAsia="es-ES"/>
              </w:rPr>
            </w:pPr>
            <w:r w:rsidRPr="007534F2">
              <w:rPr>
                <w:rFonts w:ascii="Arial" w:hAnsi="Arial" w:cs="Arial"/>
                <w:sz w:val="20"/>
                <w:szCs w:val="20"/>
                <w:lang w:eastAsia="es-ES"/>
              </w:rPr>
              <w:t>0.4</w:t>
            </w:r>
            <w:r>
              <w:rPr>
                <w:rFonts w:ascii="Arial" w:hAnsi="Arial" w:cs="Arial"/>
                <w:sz w:val="20"/>
                <w:szCs w:val="20"/>
                <w:lang w:eastAsia="es-ES"/>
              </w:rPr>
              <w:t>8</w:t>
            </w:r>
          </w:p>
        </w:tc>
        <w:tc>
          <w:tcPr>
            <w:tcW w:w="1091" w:type="pct"/>
            <w:tcBorders>
              <w:top w:val="single" w:sz="4" w:space="0" w:color="auto"/>
              <w:left w:val="single" w:sz="8" w:space="0" w:color="auto"/>
              <w:bottom w:val="single" w:sz="4" w:space="0" w:color="auto"/>
              <w:right w:val="single" w:sz="4" w:space="0" w:color="auto"/>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0.47</w:t>
            </w:r>
          </w:p>
        </w:tc>
        <w:tc>
          <w:tcPr>
            <w:tcW w:w="738" w:type="pct"/>
            <w:tcBorders>
              <w:top w:val="single" w:sz="4" w:space="0" w:color="auto"/>
              <w:left w:val="single" w:sz="8" w:space="0" w:color="auto"/>
              <w:bottom w:val="single" w:sz="4" w:space="0" w:color="auto"/>
              <w:right w:val="single" w:sz="4" w:space="0" w:color="auto"/>
            </w:tcBorders>
          </w:tcPr>
          <w:p w:rsidR="00441F20" w:rsidRDefault="00441F20" w:rsidP="00441F20">
            <w:pPr>
              <w:spacing w:after="0" w:line="240" w:lineRule="auto"/>
              <w:ind w:left="300"/>
              <w:jc w:val="right"/>
              <w:rPr>
                <w:rFonts w:ascii="Arial" w:hAnsi="Arial" w:cs="Arial"/>
                <w:sz w:val="20"/>
                <w:szCs w:val="20"/>
                <w:lang w:eastAsia="es-ES"/>
              </w:rPr>
            </w:pPr>
          </w:p>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0.47</w:t>
            </w:r>
          </w:p>
        </w:tc>
      </w:tr>
      <w:tr w:rsidR="00441F20" w:rsidRPr="00A34A33" w:rsidTr="00441F20">
        <w:trPr>
          <w:trHeight w:val="170"/>
        </w:trPr>
        <w:tc>
          <w:tcPr>
            <w:tcW w:w="22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VAB</w:t>
            </w:r>
          </w:p>
        </w:tc>
        <w:tc>
          <w:tcPr>
            <w:tcW w:w="917" w:type="pct"/>
            <w:tcBorders>
              <w:top w:val="single" w:sz="4" w:space="0" w:color="auto"/>
              <w:left w:val="single" w:sz="4" w:space="0" w:color="auto"/>
              <w:bottom w:val="single" w:sz="4" w:space="0" w:color="auto"/>
              <w:right w:val="single" w:sz="8" w:space="0" w:color="auto"/>
            </w:tcBorders>
            <w:shd w:val="clear" w:color="auto" w:fill="auto"/>
            <w:noWrap/>
            <w:vAlign w:val="bottom"/>
          </w:tcPr>
          <w:p w:rsidR="00441F20" w:rsidRPr="007534F2" w:rsidRDefault="00441F20" w:rsidP="00441F20">
            <w:pPr>
              <w:spacing w:after="0" w:line="240" w:lineRule="auto"/>
              <w:jc w:val="right"/>
              <w:rPr>
                <w:rFonts w:ascii="Arial" w:hAnsi="Arial" w:cs="Arial"/>
                <w:sz w:val="20"/>
                <w:szCs w:val="20"/>
                <w:lang w:eastAsia="es-ES"/>
              </w:rPr>
            </w:pPr>
            <w:r>
              <w:rPr>
                <w:rFonts w:ascii="Arial" w:hAnsi="Arial" w:cs="Arial"/>
                <w:sz w:val="20"/>
                <w:szCs w:val="20"/>
                <w:lang w:eastAsia="es-ES"/>
              </w:rPr>
              <w:t>508.1</w:t>
            </w:r>
          </w:p>
        </w:tc>
        <w:tc>
          <w:tcPr>
            <w:tcW w:w="1091" w:type="pct"/>
            <w:tcBorders>
              <w:top w:val="single" w:sz="4" w:space="0" w:color="auto"/>
              <w:left w:val="single" w:sz="8" w:space="0" w:color="auto"/>
              <w:bottom w:val="single" w:sz="4" w:space="0" w:color="auto"/>
              <w:right w:val="single" w:sz="4" w:space="0" w:color="auto"/>
            </w:tcBorders>
            <w:shd w:val="clear" w:color="auto" w:fill="auto"/>
            <w:noWrap/>
            <w:vAlign w:val="bottom"/>
          </w:tcPr>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504.7</w:t>
            </w:r>
          </w:p>
        </w:tc>
        <w:tc>
          <w:tcPr>
            <w:tcW w:w="738" w:type="pct"/>
            <w:tcBorders>
              <w:top w:val="single" w:sz="4" w:space="0" w:color="auto"/>
              <w:left w:val="single" w:sz="8" w:space="0" w:color="auto"/>
              <w:bottom w:val="single" w:sz="4" w:space="0" w:color="auto"/>
              <w:right w:val="single" w:sz="4" w:space="0" w:color="auto"/>
            </w:tcBorders>
          </w:tcPr>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584.3</w:t>
            </w:r>
          </w:p>
        </w:tc>
      </w:tr>
      <w:tr w:rsidR="00441F20" w:rsidRPr="00A34A33" w:rsidTr="00441F20">
        <w:trPr>
          <w:trHeight w:val="255"/>
        </w:trPr>
        <w:tc>
          <w:tcPr>
            <w:tcW w:w="225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1F20" w:rsidRPr="00A34A33"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Gasto de Salario /VAB</w:t>
            </w:r>
          </w:p>
        </w:tc>
        <w:tc>
          <w:tcPr>
            <w:tcW w:w="917" w:type="pct"/>
            <w:tcBorders>
              <w:top w:val="single" w:sz="4" w:space="0" w:color="auto"/>
              <w:left w:val="single" w:sz="4" w:space="0" w:color="auto"/>
              <w:bottom w:val="single" w:sz="4" w:space="0" w:color="auto"/>
              <w:right w:val="single" w:sz="8" w:space="0" w:color="auto"/>
            </w:tcBorders>
            <w:shd w:val="clear" w:color="auto" w:fill="auto"/>
            <w:noWrap/>
            <w:vAlign w:val="bottom"/>
          </w:tcPr>
          <w:p w:rsidR="00441F20" w:rsidRPr="007534F2" w:rsidRDefault="00441F20" w:rsidP="00441F20">
            <w:pPr>
              <w:spacing w:after="0" w:line="240" w:lineRule="auto"/>
              <w:jc w:val="right"/>
              <w:rPr>
                <w:rFonts w:ascii="Arial" w:hAnsi="Arial" w:cs="Arial"/>
                <w:sz w:val="20"/>
                <w:szCs w:val="20"/>
                <w:lang w:eastAsia="es-ES"/>
              </w:rPr>
            </w:pPr>
            <w:r w:rsidRPr="007534F2">
              <w:rPr>
                <w:rFonts w:ascii="Arial" w:hAnsi="Arial" w:cs="Arial"/>
                <w:sz w:val="20"/>
                <w:szCs w:val="20"/>
                <w:lang w:eastAsia="es-ES"/>
              </w:rPr>
              <w:t>0.68</w:t>
            </w:r>
            <w:r>
              <w:rPr>
                <w:rFonts w:ascii="Arial" w:hAnsi="Arial" w:cs="Arial"/>
                <w:sz w:val="20"/>
                <w:szCs w:val="20"/>
                <w:lang w:eastAsia="es-ES"/>
              </w:rPr>
              <w:t>51</w:t>
            </w:r>
          </w:p>
        </w:tc>
        <w:tc>
          <w:tcPr>
            <w:tcW w:w="1091" w:type="pct"/>
            <w:tcBorders>
              <w:top w:val="single" w:sz="4" w:space="0" w:color="auto"/>
              <w:left w:val="single" w:sz="8" w:space="0" w:color="auto"/>
              <w:bottom w:val="single" w:sz="4" w:space="0" w:color="auto"/>
              <w:right w:val="single" w:sz="4" w:space="0" w:color="auto"/>
            </w:tcBorders>
            <w:shd w:val="clear" w:color="auto" w:fill="auto"/>
            <w:noWrap/>
            <w:vAlign w:val="bottom"/>
          </w:tcPr>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0.6846</w:t>
            </w:r>
          </w:p>
        </w:tc>
        <w:tc>
          <w:tcPr>
            <w:tcW w:w="738" w:type="pct"/>
            <w:tcBorders>
              <w:top w:val="single" w:sz="4" w:space="0" w:color="auto"/>
              <w:left w:val="single" w:sz="8" w:space="0" w:color="auto"/>
              <w:bottom w:val="single" w:sz="4" w:space="0" w:color="auto"/>
              <w:right w:val="single" w:sz="4" w:space="0" w:color="auto"/>
            </w:tcBorders>
          </w:tcPr>
          <w:p w:rsidR="00441F20" w:rsidRDefault="00441F20" w:rsidP="00441F20">
            <w:pPr>
              <w:spacing w:after="0" w:line="240" w:lineRule="auto"/>
              <w:ind w:left="300"/>
              <w:jc w:val="right"/>
              <w:rPr>
                <w:rFonts w:ascii="Arial" w:hAnsi="Arial" w:cs="Arial"/>
                <w:sz w:val="20"/>
                <w:szCs w:val="20"/>
                <w:lang w:eastAsia="es-ES"/>
              </w:rPr>
            </w:pPr>
            <w:r>
              <w:rPr>
                <w:rFonts w:ascii="Arial" w:hAnsi="Arial" w:cs="Arial"/>
                <w:sz w:val="20"/>
                <w:szCs w:val="20"/>
                <w:lang w:eastAsia="es-ES"/>
              </w:rPr>
              <w:t>0.6844</w:t>
            </w:r>
          </w:p>
        </w:tc>
      </w:tr>
    </w:tbl>
    <w:p w:rsidR="00441F20" w:rsidRDefault="00441F20" w:rsidP="00441F20">
      <w:pPr>
        <w:spacing w:after="0" w:line="240" w:lineRule="auto"/>
        <w:jc w:val="center"/>
        <w:rPr>
          <w:rFonts w:ascii="Times New Roman" w:hAnsi="Times New Roman" w:cs="Times New Roman"/>
          <w:sz w:val="20"/>
          <w:szCs w:val="20"/>
        </w:rPr>
      </w:pPr>
      <w:r w:rsidRPr="00441F20">
        <w:rPr>
          <w:rFonts w:ascii="Times New Roman" w:hAnsi="Times New Roman" w:cs="Times New Roman"/>
          <w:sz w:val="20"/>
          <w:szCs w:val="20"/>
        </w:rPr>
        <w:t>Tabla 2: Comportamiento de los Indicadores de eficiencia al cierre de diciembre de 2016, 2017 y 2018.</w:t>
      </w:r>
      <w:r w:rsidRPr="00385BBE">
        <w:rPr>
          <w:rFonts w:ascii="Times New Roman" w:hAnsi="Times New Roman" w:cs="Times New Roman"/>
          <w:sz w:val="20"/>
          <w:szCs w:val="20"/>
        </w:rPr>
        <w:t xml:space="preserve"> </w:t>
      </w:r>
      <w:r w:rsidRPr="00511444">
        <w:rPr>
          <w:rFonts w:ascii="Times New Roman" w:hAnsi="Times New Roman" w:cs="Times New Roman"/>
          <w:sz w:val="20"/>
          <w:szCs w:val="20"/>
        </w:rPr>
        <w:t>(Elaborado por la</w:t>
      </w:r>
      <w:r>
        <w:rPr>
          <w:rFonts w:ascii="Times New Roman" w:hAnsi="Times New Roman" w:cs="Times New Roman"/>
          <w:sz w:val="20"/>
          <w:szCs w:val="20"/>
        </w:rPr>
        <w:t>s</w:t>
      </w:r>
      <w:r w:rsidRPr="00511444">
        <w:rPr>
          <w:rFonts w:ascii="Times New Roman" w:hAnsi="Times New Roman" w:cs="Times New Roman"/>
          <w:sz w:val="20"/>
          <w:szCs w:val="20"/>
        </w:rPr>
        <w:t xml:space="preserve"> autora</w:t>
      </w:r>
      <w:r>
        <w:rPr>
          <w:rFonts w:ascii="Times New Roman" w:hAnsi="Times New Roman" w:cs="Times New Roman"/>
          <w:sz w:val="20"/>
          <w:szCs w:val="20"/>
        </w:rPr>
        <w:t>s</w:t>
      </w:r>
      <w:r w:rsidRPr="00511444">
        <w:rPr>
          <w:rFonts w:ascii="Times New Roman" w:hAnsi="Times New Roman" w:cs="Times New Roman"/>
          <w:sz w:val="20"/>
          <w:szCs w:val="20"/>
        </w:rPr>
        <w:t xml:space="preserve"> a partir de los Estados Financieros).</w:t>
      </w:r>
    </w:p>
    <w:p w:rsidR="009070EC" w:rsidRDefault="009070EC" w:rsidP="009070EC">
      <w:pPr>
        <w:spacing w:after="0" w:line="240" w:lineRule="auto"/>
        <w:rPr>
          <w:rFonts w:ascii="Times New Roman" w:hAnsi="Times New Roman" w:cs="Times New Roman"/>
          <w:sz w:val="20"/>
          <w:szCs w:val="20"/>
        </w:rPr>
      </w:pPr>
    </w:p>
    <w:p w:rsidR="009070EC" w:rsidRDefault="009070EC" w:rsidP="009070EC">
      <w:pPr>
        <w:spacing w:after="0" w:line="360" w:lineRule="auto"/>
        <w:jc w:val="both"/>
        <w:rPr>
          <w:rFonts w:ascii="Times New Roman" w:hAnsi="Times New Roman" w:cs="Times New Roman"/>
          <w:sz w:val="24"/>
          <w:szCs w:val="24"/>
        </w:rPr>
      </w:pPr>
      <w:r w:rsidRPr="009070EC">
        <w:rPr>
          <w:rFonts w:ascii="Times New Roman" w:hAnsi="Times New Roman" w:cs="Times New Roman"/>
          <w:sz w:val="24"/>
          <w:szCs w:val="24"/>
        </w:rPr>
        <w:t>Si se analiza ahora dentro del Estado de Resultado de la empresa, propiamente el comportamiento de los gastos, se puede apreciar un aumento de los mismos</w:t>
      </w:r>
      <w:r>
        <w:rPr>
          <w:rFonts w:ascii="Times New Roman" w:hAnsi="Times New Roman" w:cs="Times New Roman"/>
          <w:sz w:val="24"/>
          <w:szCs w:val="24"/>
        </w:rPr>
        <w:t xml:space="preserve"> tal como muestra el gráfico No.1</w:t>
      </w:r>
      <w:r w:rsidRPr="009070EC">
        <w:rPr>
          <w:rFonts w:ascii="Times New Roman" w:hAnsi="Times New Roman" w:cs="Times New Roman"/>
          <w:sz w:val="24"/>
          <w:szCs w:val="24"/>
        </w:rPr>
        <w:t xml:space="preserve">. Este comportamiento </w:t>
      </w:r>
      <w:r>
        <w:rPr>
          <w:rFonts w:ascii="Times New Roman" w:hAnsi="Times New Roman" w:cs="Times New Roman"/>
          <w:sz w:val="24"/>
          <w:szCs w:val="24"/>
        </w:rPr>
        <w:t>está</w:t>
      </w:r>
      <w:r w:rsidRPr="009070EC">
        <w:rPr>
          <w:rFonts w:ascii="Times New Roman" w:hAnsi="Times New Roman" w:cs="Times New Roman"/>
          <w:sz w:val="24"/>
          <w:szCs w:val="24"/>
        </w:rPr>
        <w:t xml:space="preserve"> dado porque en los pagos por resultados de cada trimestre del año 2018 se distribuyó una estimulación muy superior a la planificada en cada etapa y con cierre final solo se mantuvo dentro del presupuesto </w:t>
      </w:r>
      <w:r w:rsidRPr="009070EC">
        <w:rPr>
          <w:rFonts w:ascii="Times New Roman" w:hAnsi="Times New Roman" w:cs="Times New Roman"/>
          <w:sz w:val="24"/>
          <w:szCs w:val="24"/>
        </w:rPr>
        <w:lastRenderedPageBreak/>
        <w:t>planificado los servicios de proyectos y estatales que por directiva no deben exceder la cifra aprobada.</w:t>
      </w:r>
    </w:p>
    <w:p w:rsidR="009070EC" w:rsidRPr="009070EC" w:rsidRDefault="009070EC" w:rsidP="009070EC">
      <w:pPr>
        <w:spacing w:after="0" w:line="360" w:lineRule="auto"/>
        <w:jc w:val="both"/>
        <w:rPr>
          <w:rFonts w:ascii="Times New Roman" w:hAnsi="Times New Roman" w:cs="Times New Roman"/>
          <w:sz w:val="24"/>
          <w:szCs w:val="24"/>
        </w:rPr>
      </w:pPr>
      <w:r>
        <w:rPr>
          <w:noProof/>
          <w:lang w:val="es-MX" w:eastAsia="es-MX"/>
        </w:rPr>
        <w:drawing>
          <wp:anchor distT="0" distB="0" distL="114300" distR="114300" simplePos="0" relativeHeight="251659264" behindDoc="0" locked="0" layoutInCell="1" allowOverlap="1">
            <wp:simplePos x="0" y="0"/>
            <wp:positionH relativeFrom="column">
              <wp:posOffset>-3810</wp:posOffset>
            </wp:positionH>
            <wp:positionV relativeFrom="paragraph">
              <wp:posOffset>264160</wp:posOffset>
            </wp:positionV>
            <wp:extent cx="5381625" cy="1866900"/>
            <wp:effectExtent l="0" t="0" r="9525"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9070EC" w:rsidRDefault="00A12BD5" w:rsidP="009070E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Gráfico </w:t>
      </w:r>
      <w:r w:rsidR="009070EC">
        <w:rPr>
          <w:rFonts w:ascii="Times New Roman" w:hAnsi="Times New Roman" w:cs="Times New Roman"/>
          <w:sz w:val="20"/>
          <w:szCs w:val="20"/>
        </w:rPr>
        <w:t>1</w:t>
      </w:r>
      <w:r w:rsidR="009070EC" w:rsidRPr="00441F20">
        <w:rPr>
          <w:rFonts w:ascii="Times New Roman" w:hAnsi="Times New Roman" w:cs="Times New Roman"/>
          <w:sz w:val="20"/>
          <w:szCs w:val="20"/>
        </w:rPr>
        <w:t xml:space="preserve">: </w:t>
      </w:r>
      <w:r w:rsidR="009070EC">
        <w:rPr>
          <w:rFonts w:ascii="Times New Roman" w:hAnsi="Times New Roman" w:cs="Times New Roman"/>
          <w:sz w:val="20"/>
          <w:szCs w:val="20"/>
        </w:rPr>
        <w:t>Comportamiento de los principales gastos en los años</w:t>
      </w:r>
      <w:r w:rsidR="009070EC" w:rsidRPr="00441F20">
        <w:rPr>
          <w:rFonts w:ascii="Times New Roman" w:hAnsi="Times New Roman" w:cs="Times New Roman"/>
          <w:sz w:val="20"/>
          <w:szCs w:val="20"/>
        </w:rPr>
        <w:t xml:space="preserve"> 2016, 2017 y 2018.</w:t>
      </w:r>
      <w:r w:rsidR="009070EC" w:rsidRPr="00385BBE">
        <w:rPr>
          <w:rFonts w:ascii="Times New Roman" w:hAnsi="Times New Roman" w:cs="Times New Roman"/>
          <w:sz w:val="20"/>
          <w:szCs w:val="20"/>
        </w:rPr>
        <w:t xml:space="preserve"> </w:t>
      </w:r>
      <w:r w:rsidR="009070EC" w:rsidRPr="00511444">
        <w:rPr>
          <w:rFonts w:ascii="Times New Roman" w:hAnsi="Times New Roman" w:cs="Times New Roman"/>
          <w:sz w:val="20"/>
          <w:szCs w:val="20"/>
        </w:rPr>
        <w:t>(Elaborado por la</w:t>
      </w:r>
      <w:r w:rsidR="009070EC">
        <w:rPr>
          <w:rFonts w:ascii="Times New Roman" w:hAnsi="Times New Roman" w:cs="Times New Roman"/>
          <w:sz w:val="20"/>
          <w:szCs w:val="20"/>
        </w:rPr>
        <w:t>s</w:t>
      </w:r>
      <w:r w:rsidR="009070EC" w:rsidRPr="00511444">
        <w:rPr>
          <w:rFonts w:ascii="Times New Roman" w:hAnsi="Times New Roman" w:cs="Times New Roman"/>
          <w:sz w:val="20"/>
          <w:szCs w:val="20"/>
        </w:rPr>
        <w:t xml:space="preserve"> autora</w:t>
      </w:r>
      <w:r w:rsidR="009070EC">
        <w:rPr>
          <w:rFonts w:ascii="Times New Roman" w:hAnsi="Times New Roman" w:cs="Times New Roman"/>
          <w:sz w:val="20"/>
          <w:szCs w:val="20"/>
        </w:rPr>
        <w:t>s</w:t>
      </w:r>
      <w:r w:rsidR="009070EC" w:rsidRPr="00511444">
        <w:rPr>
          <w:rFonts w:ascii="Times New Roman" w:hAnsi="Times New Roman" w:cs="Times New Roman"/>
          <w:sz w:val="20"/>
          <w:szCs w:val="20"/>
        </w:rPr>
        <w:t xml:space="preserve"> a partir de los Estados Financieros).</w:t>
      </w:r>
    </w:p>
    <w:p w:rsidR="009070EC" w:rsidRDefault="009070EC" w:rsidP="009070EC">
      <w:pPr>
        <w:spacing w:after="0" w:line="360" w:lineRule="auto"/>
        <w:jc w:val="both"/>
        <w:rPr>
          <w:rFonts w:ascii="Times New Roman" w:hAnsi="Times New Roman" w:cs="Times New Roman"/>
          <w:sz w:val="24"/>
          <w:szCs w:val="24"/>
        </w:rPr>
      </w:pPr>
      <w:r w:rsidRPr="00F46610">
        <w:rPr>
          <w:rFonts w:ascii="Times New Roman" w:hAnsi="Times New Roman" w:cs="Times New Roman"/>
          <w:sz w:val="24"/>
          <w:szCs w:val="24"/>
          <w:lang w:val="es-ES_tradnl"/>
        </w:rPr>
        <w:t xml:space="preserve">Para </w:t>
      </w:r>
      <w:r>
        <w:rPr>
          <w:rFonts w:ascii="Times New Roman" w:hAnsi="Times New Roman" w:cs="Times New Roman"/>
          <w:sz w:val="24"/>
          <w:szCs w:val="24"/>
          <w:lang w:val="es-ES_tradnl"/>
        </w:rPr>
        <w:t>complementar el diagnóstico</w:t>
      </w:r>
      <w:r w:rsidRPr="00F46610">
        <w:rPr>
          <w:rFonts w:ascii="Times New Roman" w:hAnsi="Times New Roman" w:cs="Times New Roman"/>
          <w:sz w:val="24"/>
          <w:szCs w:val="24"/>
          <w:lang w:val="es-ES_tradnl"/>
        </w:rPr>
        <w:t xml:space="preserve"> se desarrolló el cálculo de las razones financieras, las c</w:t>
      </w:r>
      <w:r>
        <w:rPr>
          <w:rFonts w:ascii="Times New Roman" w:hAnsi="Times New Roman" w:cs="Times New Roman"/>
          <w:sz w:val="24"/>
          <w:szCs w:val="24"/>
          <w:lang w:val="es-ES_tradnl"/>
        </w:rPr>
        <w:t>uales se resumen en la tabla 3</w:t>
      </w:r>
      <w:r w:rsidRPr="00F4661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S</w:t>
      </w:r>
      <w:r w:rsidRPr="00F46610">
        <w:rPr>
          <w:rFonts w:ascii="Times New Roman" w:hAnsi="Times New Roman" w:cs="Times New Roman"/>
          <w:sz w:val="24"/>
          <w:szCs w:val="24"/>
          <w:lang w:val="es-ES_tradnl"/>
        </w:rPr>
        <w:t>e puede afirmar que l</w:t>
      </w:r>
      <w:r w:rsidRPr="00F46610">
        <w:rPr>
          <w:rFonts w:ascii="Times New Roman" w:hAnsi="Times New Roman" w:cs="Times New Roman"/>
          <w:sz w:val="24"/>
          <w:szCs w:val="24"/>
        </w:rPr>
        <w:t xml:space="preserve">a empresa posee una liquidez de operación suficiente, pues obra con un Capital de Trabajo Neto positivo que </w:t>
      </w:r>
      <w:r w:rsidR="00A84B28" w:rsidRPr="00F46610">
        <w:rPr>
          <w:rFonts w:ascii="Times New Roman" w:hAnsi="Times New Roman" w:cs="Times New Roman"/>
          <w:sz w:val="24"/>
          <w:szCs w:val="24"/>
        </w:rPr>
        <w:t>va</w:t>
      </w:r>
      <w:r w:rsidR="00A84B28">
        <w:rPr>
          <w:rFonts w:ascii="Times New Roman" w:hAnsi="Times New Roman" w:cs="Times New Roman"/>
          <w:sz w:val="24"/>
          <w:szCs w:val="24"/>
        </w:rPr>
        <w:t xml:space="preserve">ría </w:t>
      </w:r>
      <w:r w:rsidRPr="00F46610">
        <w:rPr>
          <w:rFonts w:ascii="Times New Roman" w:hAnsi="Times New Roman" w:cs="Times New Roman"/>
          <w:sz w:val="24"/>
          <w:szCs w:val="24"/>
        </w:rPr>
        <w:t>en cada año</w:t>
      </w:r>
      <w:r w:rsidR="00A84B28">
        <w:rPr>
          <w:rFonts w:ascii="Times New Roman" w:hAnsi="Times New Roman" w:cs="Times New Roman"/>
          <w:sz w:val="24"/>
          <w:szCs w:val="24"/>
        </w:rPr>
        <w:t xml:space="preserve"> </w:t>
      </w:r>
      <w:r w:rsidR="00A84B28" w:rsidRPr="00702F87">
        <w:rPr>
          <w:rFonts w:ascii="Times New Roman" w:hAnsi="Times New Roman" w:cs="Times New Roman"/>
          <w:sz w:val="24"/>
          <w:szCs w:val="24"/>
        </w:rPr>
        <w:t>lo que muestra una buena capacidad para llevar a cabo las actividades c</w:t>
      </w:r>
      <w:r w:rsidR="00A84B28">
        <w:rPr>
          <w:rFonts w:ascii="Times New Roman" w:hAnsi="Times New Roman" w:cs="Times New Roman"/>
          <w:sz w:val="24"/>
          <w:szCs w:val="24"/>
        </w:rPr>
        <w:t>on normalidad en el corto plazo</w:t>
      </w:r>
      <w:r w:rsidRPr="00F46610">
        <w:rPr>
          <w:rFonts w:ascii="Times New Roman" w:hAnsi="Times New Roman" w:cs="Times New Roman"/>
          <w:sz w:val="24"/>
          <w:szCs w:val="24"/>
        </w:rPr>
        <w:t>, asimismo lo demuestra el índice de solvencia.</w:t>
      </w:r>
      <w:r w:rsidR="00A84B28">
        <w:rPr>
          <w:rFonts w:ascii="Times New Roman" w:hAnsi="Times New Roman" w:cs="Times New Roman"/>
          <w:sz w:val="24"/>
          <w:szCs w:val="24"/>
        </w:rPr>
        <w:t xml:space="preserve"> </w:t>
      </w:r>
      <w:r w:rsidR="00A84B28" w:rsidRPr="00F46610">
        <w:rPr>
          <w:rFonts w:ascii="Times New Roman" w:hAnsi="Times New Roman" w:cs="Times New Roman"/>
          <w:sz w:val="24"/>
          <w:szCs w:val="24"/>
        </w:rPr>
        <w:t>De manera general se pude decir que la entidad posee una buena capacidad de pago en el corto plazo</w:t>
      </w:r>
      <w:r w:rsidR="00A84B28">
        <w:rPr>
          <w:rFonts w:ascii="Times New Roman" w:hAnsi="Times New Roman" w:cs="Times New Roman"/>
          <w:sz w:val="24"/>
          <w:szCs w:val="24"/>
        </w:rPr>
        <w:t>.</w:t>
      </w:r>
      <w:r w:rsidR="00A84B28" w:rsidRPr="00A84B28">
        <w:rPr>
          <w:rFonts w:ascii="Times New Roman" w:hAnsi="Times New Roman" w:cs="Times New Roman"/>
          <w:sz w:val="24"/>
          <w:szCs w:val="24"/>
        </w:rPr>
        <w:t xml:space="preserve"> </w:t>
      </w:r>
      <w:r w:rsidR="00A84B28" w:rsidRPr="00F46610">
        <w:rPr>
          <w:rFonts w:ascii="Times New Roman" w:hAnsi="Times New Roman" w:cs="Times New Roman"/>
          <w:sz w:val="24"/>
          <w:szCs w:val="24"/>
        </w:rPr>
        <w:t>Teniendo en cuenta que las condiciones de crédito de la entidad son a 30 días</w:t>
      </w:r>
      <w:r w:rsidR="00A84B28">
        <w:rPr>
          <w:rFonts w:ascii="Times New Roman" w:hAnsi="Times New Roman" w:cs="Times New Roman"/>
          <w:sz w:val="24"/>
          <w:szCs w:val="24"/>
        </w:rPr>
        <w:t>, se puede decir que la misma</w:t>
      </w:r>
      <w:r w:rsidR="00A84B28" w:rsidRPr="00F46610">
        <w:rPr>
          <w:rFonts w:ascii="Times New Roman" w:hAnsi="Times New Roman" w:cs="Times New Roman"/>
          <w:sz w:val="24"/>
          <w:szCs w:val="24"/>
        </w:rPr>
        <w:t xml:space="preserve"> posee una política de créditos eficiente.</w:t>
      </w:r>
      <w:r w:rsidRPr="00F46610">
        <w:rPr>
          <w:rFonts w:ascii="Times New Roman" w:hAnsi="Times New Roman" w:cs="Times New Roman"/>
          <w:sz w:val="24"/>
          <w:szCs w:val="24"/>
        </w:rPr>
        <w:t xml:space="preserve"> </w:t>
      </w:r>
      <w:r w:rsidR="00A84B28" w:rsidRPr="00702F87">
        <w:rPr>
          <w:rFonts w:ascii="Times New Roman" w:hAnsi="Times New Roman" w:cs="Times New Roman"/>
          <w:sz w:val="24"/>
          <w:szCs w:val="24"/>
        </w:rPr>
        <w:t>En cuanto a las Razones de Rentabilidad se puede concluir que la cantidad de utili</w:t>
      </w:r>
      <w:r w:rsidR="00A84B28">
        <w:rPr>
          <w:rFonts w:ascii="Times New Roman" w:hAnsi="Times New Roman" w:cs="Times New Roman"/>
          <w:sz w:val="24"/>
          <w:szCs w:val="24"/>
        </w:rPr>
        <w:t xml:space="preserve">dades obtenidas con respectos a las ventas y activos es buena, concluyendo que de manera general la salud financiera del centro es favorable. </w:t>
      </w:r>
      <w:r w:rsidR="00A84B28" w:rsidRPr="00F46610">
        <w:rPr>
          <w:rFonts w:ascii="Times New Roman" w:hAnsi="Times New Roman" w:cs="Times New Roman"/>
          <w:sz w:val="24"/>
          <w:szCs w:val="24"/>
          <w:lang w:val="es-ES_tradnl"/>
        </w:rPr>
        <w:t xml:space="preserve">Por otra parte, las razones de endeudamiento muestran que la empresa está financiando el </w:t>
      </w:r>
      <w:r w:rsidR="00A84B28">
        <w:rPr>
          <w:rFonts w:ascii="Times New Roman" w:hAnsi="Times New Roman" w:cs="Times New Roman"/>
          <w:sz w:val="24"/>
          <w:szCs w:val="24"/>
          <w:lang w:val="es-ES_tradnl"/>
        </w:rPr>
        <w:t>35%</w:t>
      </w:r>
      <w:r w:rsidR="00A84B28" w:rsidRPr="00F46610">
        <w:rPr>
          <w:rFonts w:ascii="Times New Roman" w:hAnsi="Times New Roman" w:cs="Times New Roman"/>
          <w:sz w:val="24"/>
          <w:szCs w:val="24"/>
          <w:lang w:val="es-ES_tradnl"/>
        </w:rPr>
        <w:t xml:space="preserve">, </w:t>
      </w:r>
      <w:r w:rsidR="00A84B28">
        <w:rPr>
          <w:rFonts w:ascii="Times New Roman" w:hAnsi="Times New Roman" w:cs="Times New Roman"/>
          <w:sz w:val="24"/>
          <w:szCs w:val="24"/>
          <w:lang w:val="es-ES_tradnl"/>
        </w:rPr>
        <w:t>44</w:t>
      </w:r>
      <w:r w:rsidR="00A84B28" w:rsidRPr="00F46610">
        <w:rPr>
          <w:rFonts w:ascii="Times New Roman" w:hAnsi="Times New Roman" w:cs="Times New Roman"/>
          <w:sz w:val="24"/>
          <w:szCs w:val="24"/>
          <w:lang w:val="es-ES_tradnl"/>
        </w:rPr>
        <w:t>%</w:t>
      </w:r>
      <w:r w:rsidR="00A84B28">
        <w:rPr>
          <w:rFonts w:ascii="Times New Roman" w:hAnsi="Times New Roman" w:cs="Times New Roman"/>
          <w:sz w:val="24"/>
          <w:szCs w:val="24"/>
          <w:lang w:val="es-ES_tradnl"/>
        </w:rPr>
        <w:t xml:space="preserve"> y 38</w:t>
      </w:r>
      <w:r w:rsidR="00A84B28" w:rsidRPr="00F46610">
        <w:rPr>
          <w:rFonts w:ascii="Times New Roman" w:hAnsi="Times New Roman" w:cs="Times New Roman"/>
          <w:sz w:val="24"/>
          <w:szCs w:val="24"/>
          <w:lang w:val="es-ES_tradnl"/>
        </w:rPr>
        <w:t>% de sus activo</w:t>
      </w:r>
      <w:r w:rsidR="00A84B28">
        <w:rPr>
          <w:rFonts w:ascii="Times New Roman" w:hAnsi="Times New Roman" w:cs="Times New Roman"/>
          <w:sz w:val="24"/>
          <w:szCs w:val="24"/>
          <w:lang w:val="es-ES_tradnl"/>
        </w:rPr>
        <w:t>s con deudas en los años de 2016</w:t>
      </w:r>
      <w:r w:rsidR="00A84B28" w:rsidRPr="00F46610">
        <w:rPr>
          <w:rFonts w:ascii="Times New Roman" w:hAnsi="Times New Roman" w:cs="Times New Roman"/>
          <w:sz w:val="24"/>
          <w:szCs w:val="24"/>
          <w:lang w:val="es-ES_tradnl"/>
        </w:rPr>
        <w:t xml:space="preserve"> a 201</w:t>
      </w:r>
      <w:r w:rsidR="00A84B28">
        <w:rPr>
          <w:rFonts w:ascii="Times New Roman" w:hAnsi="Times New Roman" w:cs="Times New Roman"/>
          <w:sz w:val="24"/>
          <w:szCs w:val="24"/>
          <w:lang w:val="es-ES_tradnl"/>
        </w:rPr>
        <w:t>8</w:t>
      </w:r>
      <w:r w:rsidR="00A84B28" w:rsidRPr="00F46610">
        <w:rPr>
          <w:rFonts w:ascii="Times New Roman" w:hAnsi="Times New Roman" w:cs="Times New Roman"/>
          <w:sz w:val="24"/>
          <w:szCs w:val="24"/>
          <w:lang w:val="es-ES_tradnl"/>
        </w:rPr>
        <w:t xml:space="preserve"> respectiva</w:t>
      </w:r>
      <w:r w:rsidR="00A84B28">
        <w:rPr>
          <w:rFonts w:ascii="Times New Roman" w:hAnsi="Times New Roman" w:cs="Times New Roman"/>
          <w:sz w:val="24"/>
          <w:szCs w:val="24"/>
          <w:lang w:val="es-ES_tradnl"/>
        </w:rPr>
        <w:t>mente, esto indica que hace buen</w:t>
      </w:r>
      <w:r w:rsidR="00A84B28" w:rsidRPr="00F46610">
        <w:rPr>
          <w:rFonts w:ascii="Times New Roman" w:hAnsi="Times New Roman" w:cs="Times New Roman"/>
          <w:sz w:val="24"/>
          <w:szCs w:val="24"/>
          <w:lang w:val="es-ES_tradnl"/>
        </w:rPr>
        <w:t xml:space="preserve"> uso del apalancamiento financiero. Debido a que sus deudas son prácticamente espontáneas, convendría hacer uso de sus pasivos a largo plazo, sin comprometer demasiado a la empresa al pago de cargos fijos, pa</w:t>
      </w:r>
      <w:r w:rsidR="00A84B28">
        <w:rPr>
          <w:rFonts w:ascii="Times New Roman" w:hAnsi="Times New Roman" w:cs="Times New Roman"/>
          <w:sz w:val="24"/>
          <w:szCs w:val="24"/>
          <w:lang w:val="es-ES_tradnl"/>
        </w:rPr>
        <w:t>ra lograr mayores rendimientos.</w:t>
      </w:r>
      <w:r w:rsidR="00A84B28">
        <w:rPr>
          <w:rFonts w:ascii="Times New Roman" w:hAnsi="Times New Roman" w:cs="Times New Roman"/>
          <w:sz w:val="24"/>
          <w:szCs w:val="24"/>
        </w:rPr>
        <w:t xml:space="preserve"> El</w:t>
      </w:r>
      <w:r w:rsidRPr="00441F20">
        <w:rPr>
          <w:rFonts w:ascii="Times New Roman" w:hAnsi="Times New Roman" w:cs="Times New Roman"/>
          <w:sz w:val="24"/>
          <w:szCs w:val="24"/>
        </w:rPr>
        <w:t xml:space="preserve"> análisis financiero a los resultados económicos de la entidad, con respecto a dichos periodos, se obtuvieron los</w:t>
      </w:r>
      <w:r>
        <w:rPr>
          <w:rFonts w:ascii="Times New Roman" w:hAnsi="Times New Roman" w:cs="Times New Roman"/>
          <w:sz w:val="24"/>
          <w:szCs w:val="24"/>
        </w:rPr>
        <w:t xml:space="preserve"> siguientes resultados:</w:t>
      </w:r>
    </w:p>
    <w:tbl>
      <w:tblPr>
        <w:tblStyle w:val="Tablaconcuadrcula"/>
        <w:tblW w:w="5000" w:type="pct"/>
        <w:tblLook w:val="04A0"/>
      </w:tblPr>
      <w:tblGrid>
        <w:gridCol w:w="4825"/>
        <w:gridCol w:w="725"/>
        <w:gridCol w:w="1076"/>
        <w:gridCol w:w="1190"/>
        <w:gridCol w:w="904"/>
      </w:tblGrid>
      <w:tr w:rsidR="00A12BD5" w:rsidRPr="000701C0" w:rsidTr="00A12BD5">
        <w:trPr>
          <w:trHeight w:val="300"/>
        </w:trPr>
        <w:tc>
          <w:tcPr>
            <w:tcW w:w="1360" w:type="pct"/>
            <w:shd w:val="clear" w:color="auto" w:fill="FABF8F" w:themeFill="accent6" w:themeFillTint="99"/>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Razones Financieras</w:t>
            </w:r>
          </w:p>
        </w:tc>
        <w:tc>
          <w:tcPr>
            <w:tcW w:w="575" w:type="pct"/>
            <w:shd w:val="clear" w:color="auto" w:fill="FABF8F" w:themeFill="accent6" w:themeFillTint="99"/>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UM</w:t>
            </w:r>
          </w:p>
        </w:tc>
        <w:tc>
          <w:tcPr>
            <w:tcW w:w="1046" w:type="pct"/>
            <w:shd w:val="clear" w:color="auto" w:fill="FABF8F" w:themeFill="accent6" w:themeFillTint="99"/>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2016</w:t>
            </w:r>
          </w:p>
        </w:tc>
        <w:tc>
          <w:tcPr>
            <w:tcW w:w="976" w:type="pct"/>
            <w:shd w:val="clear" w:color="auto" w:fill="FABF8F" w:themeFill="accent6" w:themeFillTint="99"/>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2017</w:t>
            </w:r>
          </w:p>
        </w:tc>
        <w:tc>
          <w:tcPr>
            <w:tcW w:w="1043" w:type="pct"/>
            <w:shd w:val="clear" w:color="auto" w:fill="FABF8F" w:themeFill="accent6" w:themeFillTint="99"/>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2015</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CTN</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w:t>
            </w:r>
          </w:p>
        </w:tc>
        <w:tc>
          <w:tcPr>
            <w:tcW w:w="104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sz w:val="24"/>
                <w:szCs w:val="24"/>
              </w:rPr>
              <w:t>98208.94</w:t>
            </w:r>
          </w:p>
        </w:tc>
        <w:tc>
          <w:tcPr>
            <w:tcW w:w="97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sz w:val="24"/>
                <w:szCs w:val="24"/>
              </w:rPr>
              <w:t>133364.81</w:t>
            </w:r>
          </w:p>
        </w:tc>
        <w:tc>
          <w:tcPr>
            <w:tcW w:w="1043" w:type="pct"/>
            <w:noWrap/>
            <w:hideMark/>
          </w:tcPr>
          <w:p w:rsidR="00A12BD5" w:rsidRPr="000701C0" w:rsidRDefault="00A12BD5" w:rsidP="00A12BD5">
            <w:pPr>
              <w:jc w:val="center"/>
              <w:rPr>
                <w:rFonts w:ascii="Times New Roman" w:hAnsi="Times New Roman" w:cs="Times New Roman"/>
                <w:noProof/>
                <w:sz w:val="24"/>
                <w:szCs w:val="24"/>
                <w:lang w:eastAsia="es-ES"/>
              </w:rPr>
            </w:pPr>
            <w:r>
              <w:rPr>
                <w:rFonts w:ascii="Times New Roman" w:hAnsi="Times New Roman" w:cs="Times New Roman"/>
                <w:sz w:val="24"/>
                <w:szCs w:val="24"/>
              </w:rPr>
              <w:t>116109</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lastRenderedPageBreak/>
              <w:t>Solvencia</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p>
        </w:tc>
        <w:tc>
          <w:tcPr>
            <w:tcW w:w="104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sz w:val="24"/>
                <w:szCs w:val="24"/>
              </w:rPr>
              <w:t>1.82</w:t>
            </w:r>
          </w:p>
        </w:tc>
        <w:tc>
          <w:tcPr>
            <w:tcW w:w="97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sz w:val="24"/>
                <w:szCs w:val="24"/>
              </w:rPr>
              <w:t>3.28</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sz w:val="24"/>
                <w:szCs w:val="24"/>
              </w:rPr>
              <w:t>1.96</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Rotación de Cuentas por Cobrar</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veces</w:t>
            </w:r>
          </w:p>
        </w:tc>
        <w:tc>
          <w:tcPr>
            <w:tcW w:w="104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sz w:val="24"/>
                <w:szCs w:val="24"/>
              </w:rPr>
              <w:t>17</w:t>
            </w:r>
          </w:p>
        </w:tc>
        <w:tc>
          <w:tcPr>
            <w:tcW w:w="97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sz w:val="24"/>
                <w:szCs w:val="24"/>
              </w:rPr>
              <w:t>12</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 </w:t>
            </w:r>
            <w:r>
              <w:rPr>
                <w:rFonts w:ascii="Times New Roman" w:hAnsi="Times New Roman" w:cs="Times New Roman"/>
                <w:sz w:val="24"/>
                <w:szCs w:val="24"/>
              </w:rPr>
              <w:t>48</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Ciclo de Cobro</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días</w:t>
            </w:r>
          </w:p>
        </w:tc>
        <w:tc>
          <w:tcPr>
            <w:tcW w:w="104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20</w:t>
            </w:r>
          </w:p>
        </w:tc>
        <w:tc>
          <w:tcPr>
            <w:tcW w:w="97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30</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12</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Rotación de Cuentas por Pagar</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veces</w:t>
            </w:r>
          </w:p>
        </w:tc>
        <w:tc>
          <w:tcPr>
            <w:tcW w:w="1046"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15,97</w:t>
            </w:r>
          </w:p>
        </w:tc>
        <w:tc>
          <w:tcPr>
            <w:tcW w:w="976"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18,57</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 19,92</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Endeudamiento</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w:t>
            </w:r>
          </w:p>
        </w:tc>
        <w:tc>
          <w:tcPr>
            <w:tcW w:w="104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35</w:t>
            </w:r>
          </w:p>
        </w:tc>
        <w:tc>
          <w:tcPr>
            <w:tcW w:w="976"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44</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3</w:t>
            </w:r>
            <w:r w:rsidRPr="000701C0">
              <w:rPr>
                <w:rFonts w:ascii="Times New Roman" w:hAnsi="Times New Roman" w:cs="Times New Roman"/>
                <w:noProof/>
                <w:sz w:val="24"/>
                <w:szCs w:val="24"/>
                <w:lang w:eastAsia="es-ES"/>
              </w:rPr>
              <w:t>8</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Autonomía</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p>
        </w:tc>
        <w:tc>
          <w:tcPr>
            <w:tcW w:w="1046"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0,22</w:t>
            </w:r>
          </w:p>
        </w:tc>
        <w:tc>
          <w:tcPr>
            <w:tcW w:w="976"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6,89</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10,90</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Margen de Utilidad Neta</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p>
        </w:tc>
        <w:tc>
          <w:tcPr>
            <w:tcW w:w="1046" w:type="pct"/>
            <w:noWrap/>
            <w:hideMark/>
          </w:tcPr>
          <w:p w:rsidR="00A12BD5" w:rsidRPr="000701C0" w:rsidRDefault="00A12BD5" w:rsidP="00A12BD5">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0,</w:t>
            </w:r>
            <w:r>
              <w:rPr>
                <w:rFonts w:ascii="Times New Roman" w:hAnsi="Times New Roman" w:cs="Times New Roman"/>
                <w:noProof/>
                <w:sz w:val="24"/>
                <w:szCs w:val="24"/>
                <w:lang w:eastAsia="es-ES"/>
              </w:rPr>
              <w:t>09</w:t>
            </w:r>
          </w:p>
        </w:tc>
        <w:tc>
          <w:tcPr>
            <w:tcW w:w="976" w:type="pct"/>
            <w:noWrap/>
            <w:hideMark/>
          </w:tcPr>
          <w:p w:rsidR="00A12BD5" w:rsidRPr="000701C0" w:rsidRDefault="00A12BD5" w:rsidP="00A12BD5">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0,</w:t>
            </w:r>
            <w:r>
              <w:rPr>
                <w:rFonts w:ascii="Times New Roman" w:hAnsi="Times New Roman" w:cs="Times New Roman"/>
                <w:noProof/>
                <w:sz w:val="24"/>
                <w:szCs w:val="24"/>
                <w:lang w:eastAsia="es-ES"/>
              </w:rPr>
              <w:t>11</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0.10</w:t>
            </w:r>
          </w:p>
        </w:tc>
      </w:tr>
      <w:tr w:rsidR="00A12BD5" w:rsidRPr="000701C0" w:rsidTr="00A12BD5">
        <w:trPr>
          <w:trHeight w:val="300"/>
        </w:trPr>
        <w:tc>
          <w:tcPr>
            <w:tcW w:w="1360" w:type="pct"/>
            <w:noWrap/>
            <w:hideMark/>
          </w:tcPr>
          <w:p w:rsidR="00A12BD5" w:rsidRPr="000701C0" w:rsidRDefault="00A12BD5" w:rsidP="000701C0">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Rendimiento de la Inversión (Rentab. Económica)</w:t>
            </w:r>
          </w:p>
        </w:tc>
        <w:tc>
          <w:tcPr>
            <w:tcW w:w="575" w:type="pct"/>
            <w:noWrap/>
            <w:hideMark/>
          </w:tcPr>
          <w:p w:rsidR="00A12BD5" w:rsidRPr="000701C0" w:rsidRDefault="00A12BD5" w:rsidP="000701C0">
            <w:pPr>
              <w:jc w:val="center"/>
              <w:rPr>
                <w:rFonts w:ascii="Times New Roman" w:hAnsi="Times New Roman" w:cs="Times New Roman"/>
                <w:noProof/>
                <w:sz w:val="24"/>
                <w:szCs w:val="24"/>
                <w:lang w:eastAsia="es-ES"/>
              </w:rPr>
            </w:pPr>
          </w:p>
        </w:tc>
        <w:tc>
          <w:tcPr>
            <w:tcW w:w="1046" w:type="pct"/>
            <w:noWrap/>
            <w:hideMark/>
          </w:tcPr>
          <w:p w:rsidR="00A12BD5" w:rsidRPr="000701C0" w:rsidRDefault="00A12BD5" w:rsidP="00A12BD5">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0,2</w:t>
            </w:r>
            <w:r>
              <w:rPr>
                <w:rFonts w:ascii="Times New Roman" w:hAnsi="Times New Roman" w:cs="Times New Roman"/>
                <w:noProof/>
                <w:sz w:val="24"/>
                <w:szCs w:val="24"/>
                <w:lang w:eastAsia="es-ES"/>
              </w:rPr>
              <w:t>3</w:t>
            </w:r>
          </w:p>
        </w:tc>
        <w:tc>
          <w:tcPr>
            <w:tcW w:w="976" w:type="pct"/>
            <w:noWrap/>
            <w:hideMark/>
          </w:tcPr>
          <w:p w:rsidR="00A12BD5" w:rsidRPr="000701C0" w:rsidRDefault="00A12BD5" w:rsidP="00A12BD5">
            <w:pPr>
              <w:jc w:val="center"/>
              <w:rPr>
                <w:rFonts w:ascii="Times New Roman" w:hAnsi="Times New Roman" w:cs="Times New Roman"/>
                <w:noProof/>
                <w:sz w:val="24"/>
                <w:szCs w:val="24"/>
                <w:lang w:eastAsia="es-ES"/>
              </w:rPr>
            </w:pPr>
            <w:r w:rsidRPr="000701C0">
              <w:rPr>
                <w:rFonts w:ascii="Times New Roman" w:hAnsi="Times New Roman" w:cs="Times New Roman"/>
                <w:noProof/>
                <w:sz w:val="24"/>
                <w:szCs w:val="24"/>
                <w:lang w:eastAsia="es-ES"/>
              </w:rPr>
              <w:t>0,</w:t>
            </w:r>
            <w:r>
              <w:rPr>
                <w:rFonts w:ascii="Times New Roman" w:hAnsi="Times New Roman" w:cs="Times New Roman"/>
                <w:noProof/>
                <w:sz w:val="24"/>
                <w:szCs w:val="24"/>
                <w:lang w:eastAsia="es-ES"/>
              </w:rPr>
              <w:t>35</w:t>
            </w:r>
          </w:p>
        </w:tc>
        <w:tc>
          <w:tcPr>
            <w:tcW w:w="1043" w:type="pct"/>
            <w:noWrap/>
            <w:hideMark/>
          </w:tcPr>
          <w:p w:rsidR="00A12BD5" w:rsidRPr="000701C0" w:rsidRDefault="00A12BD5" w:rsidP="000701C0">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0.30</w:t>
            </w:r>
          </w:p>
        </w:tc>
      </w:tr>
    </w:tbl>
    <w:p w:rsidR="002709DC" w:rsidRPr="000701C0" w:rsidRDefault="002709DC" w:rsidP="002709DC">
      <w:pPr>
        <w:spacing w:after="0" w:line="360" w:lineRule="auto"/>
        <w:jc w:val="center"/>
        <w:rPr>
          <w:rFonts w:ascii="Times New Roman" w:hAnsi="Times New Roman" w:cs="Times New Roman"/>
          <w:noProof/>
          <w:sz w:val="20"/>
          <w:szCs w:val="20"/>
          <w:lang w:eastAsia="es-ES"/>
        </w:rPr>
      </w:pPr>
      <w:r w:rsidRPr="000701C0">
        <w:rPr>
          <w:rFonts w:ascii="Times New Roman" w:hAnsi="Times New Roman" w:cs="Times New Roman"/>
          <w:noProof/>
          <w:sz w:val="20"/>
          <w:szCs w:val="20"/>
          <w:lang w:eastAsia="es-ES"/>
        </w:rPr>
        <w:t xml:space="preserve">Tabla </w:t>
      </w:r>
      <w:r w:rsidR="00A12BD5">
        <w:rPr>
          <w:rFonts w:ascii="Times New Roman" w:hAnsi="Times New Roman" w:cs="Times New Roman"/>
          <w:noProof/>
          <w:sz w:val="20"/>
          <w:szCs w:val="20"/>
          <w:lang w:eastAsia="es-ES"/>
        </w:rPr>
        <w:t>3</w:t>
      </w:r>
      <w:r w:rsidRPr="000701C0">
        <w:rPr>
          <w:rFonts w:ascii="Times New Roman" w:hAnsi="Times New Roman" w:cs="Times New Roman"/>
          <w:noProof/>
          <w:sz w:val="20"/>
          <w:szCs w:val="20"/>
          <w:lang w:eastAsia="es-ES"/>
        </w:rPr>
        <w:t xml:space="preserve">: Razones Financieras. (Elaborada por </w:t>
      </w:r>
      <w:r w:rsidR="00A12BD5">
        <w:rPr>
          <w:rFonts w:ascii="Times New Roman" w:hAnsi="Times New Roman" w:cs="Times New Roman"/>
          <w:noProof/>
          <w:sz w:val="20"/>
          <w:szCs w:val="20"/>
          <w:lang w:eastAsia="es-ES"/>
        </w:rPr>
        <w:t>lo</w:t>
      </w:r>
      <w:r w:rsidR="000701C0" w:rsidRPr="000701C0">
        <w:rPr>
          <w:rFonts w:ascii="Times New Roman" w:hAnsi="Times New Roman" w:cs="Times New Roman"/>
          <w:noProof/>
          <w:sz w:val="20"/>
          <w:szCs w:val="20"/>
          <w:lang w:eastAsia="es-ES"/>
        </w:rPr>
        <w:t>s autores</w:t>
      </w:r>
      <w:r w:rsidRPr="000701C0">
        <w:rPr>
          <w:rFonts w:ascii="Times New Roman" w:hAnsi="Times New Roman" w:cs="Times New Roman"/>
          <w:noProof/>
          <w:sz w:val="20"/>
          <w:szCs w:val="20"/>
          <w:lang w:eastAsia="es-ES"/>
        </w:rPr>
        <w:t xml:space="preserve"> a partir de los estados financieros de la entidad).</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11444" w:rsidRPr="00F46610" w:rsidRDefault="00511444" w:rsidP="00511444">
      <w:pPr>
        <w:spacing w:after="0" w:line="360" w:lineRule="auto"/>
        <w:jc w:val="both"/>
        <w:rPr>
          <w:rFonts w:ascii="Times New Roman" w:hAnsi="Times New Roman" w:cs="Times New Roman"/>
          <w:sz w:val="24"/>
          <w:szCs w:val="24"/>
        </w:rPr>
      </w:pPr>
      <w:r w:rsidRPr="00F46610">
        <w:rPr>
          <w:rFonts w:ascii="Times New Roman" w:hAnsi="Times New Roman" w:cs="Times New Roman"/>
          <w:sz w:val="24"/>
          <w:szCs w:val="24"/>
        </w:rPr>
        <w:t>Tomando en consideración los resultados obtenidos en el diagnóstico anteriormente realizado a la entidad se procede a diseñar la propuesta de la perspectiva financiera como subsistema dentro del CMI.</w:t>
      </w:r>
      <w:r>
        <w:rPr>
          <w:rFonts w:ascii="Times New Roman" w:hAnsi="Times New Roman" w:cs="Times New Roman"/>
          <w:sz w:val="24"/>
          <w:szCs w:val="24"/>
        </w:rPr>
        <w:t xml:space="preserve"> </w:t>
      </w:r>
      <w:r w:rsidRPr="00F46610">
        <w:rPr>
          <w:rFonts w:ascii="Times New Roman" w:hAnsi="Times New Roman" w:cs="Times New Roman"/>
          <w:sz w:val="24"/>
          <w:szCs w:val="24"/>
        </w:rPr>
        <w:t>Se propone para la propuesta de la perspectiva financiera:</w:t>
      </w:r>
    </w:p>
    <w:p w:rsidR="00511444" w:rsidRPr="00F46610" w:rsidRDefault="00511444" w:rsidP="00EA2A00">
      <w:pPr>
        <w:pStyle w:val="Prrafodelista"/>
        <w:numPr>
          <w:ilvl w:val="0"/>
          <w:numId w:val="12"/>
        </w:numPr>
        <w:spacing w:after="0" w:line="360" w:lineRule="auto"/>
        <w:jc w:val="both"/>
        <w:rPr>
          <w:rFonts w:ascii="Times New Roman" w:hAnsi="Times New Roman" w:cs="Times New Roman"/>
          <w:sz w:val="24"/>
          <w:szCs w:val="24"/>
        </w:rPr>
      </w:pPr>
      <w:r w:rsidRPr="00F46610">
        <w:rPr>
          <w:rFonts w:ascii="Times New Roman" w:hAnsi="Times New Roman" w:cs="Times New Roman"/>
          <w:sz w:val="24"/>
          <w:szCs w:val="24"/>
        </w:rPr>
        <w:t>Realizar el diagnóstico de la situación económica-financiera actual de la empresa a través del cálculo de razones y de los análisis vertical y horizontal a los Estados Financieros.</w:t>
      </w:r>
    </w:p>
    <w:p w:rsidR="00511444" w:rsidRPr="00F46610" w:rsidRDefault="00511444" w:rsidP="00EA2A00">
      <w:pPr>
        <w:pStyle w:val="Prrafodelista"/>
        <w:numPr>
          <w:ilvl w:val="0"/>
          <w:numId w:val="12"/>
        </w:numPr>
        <w:spacing w:after="0" w:line="360" w:lineRule="auto"/>
        <w:jc w:val="both"/>
        <w:rPr>
          <w:rFonts w:ascii="Times New Roman" w:hAnsi="Times New Roman" w:cs="Times New Roman"/>
          <w:sz w:val="24"/>
          <w:szCs w:val="24"/>
        </w:rPr>
      </w:pPr>
      <w:r w:rsidRPr="00F46610">
        <w:rPr>
          <w:rFonts w:ascii="Times New Roman" w:hAnsi="Times New Roman" w:cs="Times New Roman"/>
          <w:sz w:val="24"/>
          <w:szCs w:val="24"/>
        </w:rPr>
        <w:t xml:space="preserve">Considerar la herramienta de análisis DuPont, pues esta resume el estado de pérdidas y ganancias y el balance general en dos medidas de rentabilidad: el rendimiento sobre los activos totales (RSA) y el rendimiento sobre el patrimonio (RSC). </w:t>
      </w:r>
    </w:p>
    <w:p w:rsidR="00511444" w:rsidRPr="00F46610" w:rsidRDefault="00511444" w:rsidP="00EA2A00">
      <w:pPr>
        <w:pStyle w:val="Prrafodelista"/>
        <w:numPr>
          <w:ilvl w:val="0"/>
          <w:numId w:val="12"/>
        </w:numPr>
        <w:spacing w:after="0" w:line="360" w:lineRule="auto"/>
        <w:jc w:val="both"/>
        <w:rPr>
          <w:rFonts w:ascii="Times New Roman" w:hAnsi="Times New Roman" w:cs="Times New Roman"/>
          <w:sz w:val="24"/>
          <w:szCs w:val="24"/>
        </w:rPr>
      </w:pPr>
      <w:r w:rsidRPr="00F46610">
        <w:rPr>
          <w:rFonts w:ascii="Times New Roman" w:hAnsi="Times New Roman" w:cs="Times New Roman"/>
          <w:sz w:val="24"/>
          <w:szCs w:val="24"/>
        </w:rPr>
        <w:t xml:space="preserve">Aplicar la matriz PEYEA, como herramienta integradora de los elementos antes expuestos y de los subsistemas que componen el CMI. </w:t>
      </w:r>
    </w:p>
    <w:p w:rsidR="00511444" w:rsidRPr="00F46610" w:rsidRDefault="00511444" w:rsidP="00EA2A00">
      <w:pPr>
        <w:spacing w:after="0" w:line="360" w:lineRule="auto"/>
        <w:jc w:val="both"/>
        <w:rPr>
          <w:rFonts w:ascii="Times New Roman" w:hAnsi="Times New Roman" w:cs="Times New Roman"/>
          <w:sz w:val="24"/>
          <w:szCs w:val="24"/>
        </w:rPr>
      </w:pPr>
      <w:r w:rsidRPr="00F46610">
        <w:rPr>
          <w:rFonts w:ascii="Times New Roman" w:hAnsi="Times New Roman" w:cs="Times New Roman"/>
          <w:sz w:val="24"/>
          <w:szCs w:val="24"/>
        </w:rPr>
        <w:t xml:space="preserve">Mediante esta propuesta se contribuye a fomentar el desarrollo de la empresa y su </w:t>
      </w:r>
      <w:r w:rsidR="00EF1A67">
        <w:rPr>
          <w:rFonts w:ascii="Times New Roman" w:hAnsi="Times New Roman" w:cs="Times New Roman"/>
          <w:sz w:val="24"/>
          <w:szCs w:val="24"/>
        </w:rPr>
        <w:t>rumbo</w:t>
      </w:r>
      <w:r w:rsidRPr="00F46610">
        <w:rPr>
          <w:rFonts w:ascii="Times New Roman" w:hAnsi="Times New Roman" w:cs="Times New Roman"/>
          <w:sz w:val="24"/>
          <w:szCs w:val="24"/>
        </w:rPr>
        <w:t xml:space="preserve"> hacia lograr la excelencia y ser altamente competitiva.</w:t>
      </w:r>
    </w:p>
    <w:p w:rsidR="00511444" w:rsidRDefault="00511444" w:rsidP="00EA2A00">
      <w:pPr>
        <w:spacing w:after="0" w:line="360" w:lineRule="auto"/>
        <w:jc w:val="both"/>
        <w:rPr>
          <w:rFonts w:ascii="Times New Roman" w:hAnsi="Times New Roman" w:cs="Times New Roman"/>
          <w:sz w:val="24"/>
          <w:szCs w:val="24"/>
          <w:lang w:val="es-ES_tradnl"/>
        </w:rPr>
      </w:pPr>
      <w:r w:rsidRPr="00F46610">
        <w:rPr>
          <w:rFonts w:ascii="Times New Roman" w:hAnsi="Times New Roman" w:cs="Times New Roman"/>
          <w:sz w:val="24"/>
          <w:szCs w:val="24"/>
          <w:lang w:val="es-ES_tradnl"/>
        </w:rPr>
        <w:t>El análisis a través de razones ya fue utilizado con anterioridad como parte del diagnóst</w:t>
      </w:r>
      <w:r>
        <w:rPr>
          <w:rFonts w:ascii="Times New Roman" w:hAnsi="Times New Roman" w:cs="Times New Roman"/>
          <w:sz w:val="24"/>
          <w:szCs w:val="24"/>
          <w:lang w:val="es-ES_tradnl"/>
        </w:rPr>
        <w:t>ico realizado a la empresa</w:t>
      </w:r>
      <w:r w:rsidRPr="00F46610">
        <w:rPr>
          <w:rFonts w:ascii="Times New Roman" w:hAnsi="Times New Roman" w:cs="Times New Roman"/>
          <w:sz w:val="24"/>
          <w:szCs w:val="24"/>
          <w:lang w:val="es-ES_tradnl"/>
        </w:rPr>
        <w:t xml:space="preserve">. Por su relevancia se retoma como el primer elemento a </w:t>
      </w:r>
      <w:r w:rsidR="00EF1A67">
        <w:rPr>
          <w:rFonts w:ascii="Times New Roman" w:hAnsi="Times New Roman" w:cs="Times New Roman"/>
          <w:sz w:val="24"/>
          <w:szCs w:val="24"/>
          <w:lang w:val="es-ES_tradnl"/>
        </w:rPr>
        <w:t>considerar</w:t>
      </w:r>
      <w:r w:rsidRPr="00F46610">
        <w:rPr>
          <w:rFonts w:ascii="Times New Roman" w:hAnsi="Times New Roman" w:cs="Times New Roman"/>
          <w:sz w:val="24"/>
          <w:szCs w:val="24"/>
          <w:lang w:val="es-ES_tradnl"/>
        </w:rPr>
        <w:t xml:space="preserve"> en esta propuesta.</w:t>
      </w:r>
    </w:p>
    <w:p w:rsidR="00511444" w:rsidRDefault="00511444" w:rsidP="00511444">
      <w:pPr>
        <w:spacing w:after="0" w:line="360" w:lineRule="auto"/>
        <w:jc w:val="both"/>
        <w:rPr>
          <w:rFonts w:ascii="Times New Roman" w:hAnsi="Times New Roman" w:cs="Times New Roman"/>
          <w:sz w:val="24"/>
          <w:szCs w:val="24"/>
          <w:lang w:val="es-ES_tradnl"/>
        </w:rPr>
      </w:pPr>
      <w:r w:rsidRPr="002402A3">
        <w:rPr>
          <w:rFonts w:ascii="Times New Roman" w:hAnsi="Times New Roman" w:cs="Times New Roman"/>
          <w:sz w:val="24"/>
          <w:szCs w:val="24"/>
          <w:lang w:val="es-ES_tradnl"/>
        </w:rPr>
        <w:t>Buscando incrementos en el rendimiento sobre la Inversión y el Capital Contable de la empresa, se recomienda la herramienta DuPont.</w:t>
      </w:r>
      <w:r w:rsidRPr="002402A3">
        <w:rPr>
          <w:rFonts w:ascii="Times New Roman" w:hAnsi="Times New Roman" w:cs="Times New Roman"/>
          <w:sz w:val="24"/>
          <w:szCs w:val="24"/>
        </w:rPr>
        <w:t xml:space="preserve"> </w:t>
      </w:r>
      <w:r w:rsidRPr="002402A3">
        <w:rPr>
          <w:rFonts w:ascii="Times New Roman" w:hAnsi="Times New Roman" w:cs="Times New Roman"/>
          <w:sz w:val="24"/>
          <w:szCs w:val="24"/>
          <w:lang w:val="es-ES_tradnl"/>
        </w:rPr>
        <w:t xml:space="preserve">La ventaja de este sistema es que permite dividir el rendimiento sobre el patrimonio en un componente de utilidad sobre las ventas (margen de utilidad neta), un componente de eficiencia del uso de activos </w:t>
      </w:r>
      <w:r w:rsidRPr="002402A3">
        <w:rPr>
          <w:rFonts w:ascii="Times New Roman" w:hAnsi="Times New Roman" w:cs="Times New Roman"/>
          <w:sz w:val="24"/>
          <w:szCs w:val="24"/>
          <w:lang w:val="es-ES_tradnl"/>
        </w:rPr>
        <w:lastRenderedPageBreak/>
        <w:t>(rotación de activos totales) y un componente de uso de apalancamiento financiero (multiplicador de apalancamiento financiero). Por lo tanto, es posible analizar el rendimiento total para la empresa en estas importantes dimensiones. A continuación, se muestran los resultados del RSC obtenidos para los años desde 201</w:t>
      </w:r>
      <w:r w:rsidR="00EF1A67">
        <w:rPr>
          <w:rFonts w:ascii="Times New Roman" w:hAnsi="Times New Roman" w:cs="Times New Roman"/>
          <w:sz w:val="24"/>
          <w:szCs w:val="24"/>
          <w:lang w:val="es-ES_tradnl"/>
        </w:rPr>
        <w:t>6</w:t>
      </w:r>
      <w:r w:rsidRPr="002402A3">
        <w:rPr>
          <w:rFonts w:ascii="Times New Roman" w:hAnsi="Times New Roman" w:cs="Times New Roman"/>
          <w:sz w:val="24"/>
          <w:szCs w:val="24"/>
          <w:lang w:val="es-ES_tradnl"/>
        </w:rPr>
        <w:t xml:space="preserve"> hasta 201</w:t>
      </w:r>
      <w:r w:rsidR="00EF1A67">
        <w:rPr>
          <w:rFonts w:ascii="Times New Roman" w:hAnsi="Times New Roman" w:cs="Times New Roman"/>
          <w:sz w:val="24"/>
          <w:szCs w:val="24"/>
          <w:lang w:val="es-ES_tradnl"/>
        </w:rPr>
        <w:t>8</w:t>
      </w:r>
      <w:r w:rsidRPr="002402A3">
        <w:rPr>
          <w:rFonts w:ascii="Times New Roman" w:hAnsi="Times New Roman" w:cs="Times New Roman"/>
          <w:sz w:val="24"/>
          <w:szCs w:val="24"/>
          <w:lang w:val="es-ES_tradnl"/>
        </w:rPr>
        <w:t xml:space="preserve">. (Ver </w:t>
      </w:r>
      <w:r>
        <w:rPr>
          <w:rFonts w:ascii="Times New Roman" w:hAnsi="Times New Roman" w:cs="Times New Roman"/>
          <w:sz w:val="24"/>
          <w:szCs w:val="24"/>
          <w:lang w:val="es-ES_tradnl"/>
        </w:rPr>
        <w:t xml:space="preserve">Tabla </w:t>
      </w:r>
      <w:r w:rsidR="00EF1A67">
        <w:rPr>
          <w:rFonts w:ascii="Times New Roman" w:hAnsi="Times New Roman" w:cs="Times New Roman"/>
          <w:sz w:val="24"/>
          <w:szCs w:val="24"/>
          <w:lang w:val="es-ES_tradnl"/>
        </w:rPr>
        <w:t>4</w:t>
      </w:r>
      <w:r w:rsidRPr="002402A3">
        <w:rPr>
          <w:rFonts w:ascii="Times New Roman" w:hAnsi="Times New Roman" w:cs="Times New Roman"/>
          <w:sz w:val="24"/>
          <w:szCs w:val="24"/>
          <w:lang w:val="es-ES_tradnl"/>
        </w:rPr>
        <w:t>)</w:t>
      </w:r>
    </w:p>
    <w:tbl>
      <w:tblPr>
        <w:tblStyle w:val="Tablaconcuadrcula"/>
        <w:tblW w:w="0" w:type="auto"/>
        <w:tblLook w:val="04A0"/>
      </w:tblPr>
      <w:tblGrid>
        <w:gridCol w:w="1728"/>
        <w:gridCol w:w="1729"/>
        <w:gridCol w:w="1729"/>
        <w:gridCol w:w="1789"/>
        <w:gridCol w:w="1729"/>
      </w:tblGrid>
      <w:tr w:rsidR="00EF1A67" w:rsidTr="00EF1A67">
        <w:tc>
          <w:tcPr>
            <w:tcW w:w="1728" w:type="dxa"/>
            <w:shd w:val="clear" w:color="auto" w:fill="FABF8F" w:themeFill="accent6" w:themeFillTint="99"/>
          </w:tcPr>
          <w:p w:rsidR="00EF1A67" w:rsidRDefault="00EF1A67"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Año</w:t>
            </w:r>
          </w:p>
        </w:tc>
        <w:tc>
          <w:tcPr>
            <w:tcW w:w="1729" w:type="dxa"/>
            <w:shd w:val="clear" w:color="auto" w:fill="FABF8F" w:themeFill="accent6" w:themeFillTint="99"/>
          </w:tcPr>
          <w:p w:rsidR="00EF1A67" w:rsidRDefault="00EF1A67" w:rsidP="00EF1A67">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Margen de Utilidad Neta</w:t>
            </w:r>
          </w:p>
        </w:tc>
        <w:tc>
          <w:tcPr>
            <w:tcW w:w="1729" w:type="dxa"/>
            <w:shd w:val="clear" w:color="auto" w:fill="FABF8F" w:themeFill="accent6" w:themeFillTint="99"/>
          </w:tcPr>
          <w:p w:rsidR="00EF1A67" w:rsidRDefault="00EF1A67" w:rsidP="00EF1A67">
            <w:pPr>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Rdto</w:t>
            </w:r>
            <w:proofErr w:type="spellEnd"/>
            <w:r>
              <w:rPr>
                <w:rFonts w:ascii="Times New Roman" w:hAnsi="Times New Roman" w:cs="Times New Roman"/>
                <w:sz w:val="24"/>
                <w:szCs w:val="24"/>
                <w:lang w:val="es-ES_tradnl"/>
              </w:rPr>
              <w:t xml:space="preserve"> sobre la inversión</w:t>
            </w:r>
          </w:p>
        </w:tc>
        <w:tc>
          <w:tcPr>
            <w:tcW w:w="1729" w:type="dxa"/>
            <w:shd w:val="clear" w:color="auto" w:fill="FABF8F" w:themeFill="accent6" w:themeFillTint="99"/>
          </w:tcPr>
          <w:p w:rsidR="00EF1A67" w:rsidRDefault="00EF1A67"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Apalancamiento</w:t>
            </w:r>
          </w:p>
        </w:tc>
        <w:tc>
          <w:tcPr>
            <w:tcW w:w="1729" w:type="dxa"/>
            <w:shd w:val="clear" w:color="auto" w:fill="FABF8F" w:themeFill="accent6" w:themeFillTint="99"/>
          </w:tcPr>
          <w:p w:rsidR="00EF1A67" w:rsidRDefault="00EF1A67"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RSC</w:t>
            </w:r>
          </w:p>
        </w:tc>
      </w:tr>
      <w:tr w:rsidR="00EF1A67" w:rsidTr="00EF1A67">
        <w:tc>
          <w:tcPr>
            <w:tcW w:w="1728"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2016</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0.09</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0.23</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1.12</w:t>
            </w:r>
          </w:p>
        </w:tc>
        <w:tc>
          <w:tcPr>
            <w:tcW w:w="1729" w:type="dxa"/>
          </w:tcPr>
          <w:p w:rsidR="00EF1A67" w:rsidRDefault="00694BF6" w:rsidP="00F5181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1.</w:t>
            </w:r>
            <w:r w:rsidR="00F5181C">
              <w:rPr>
                <w:rFonts w:ascii="Times New Roman" w:hAnsi="Times New Roman" w:cs="Times New Roman"/>
                <w:sz w:val="24"/>
                <w:szCs w:val="24"/>
                <w:lang w:val="es-ES_tradnl"/>
              </w:rPr>
              <w:t>51</w:t>
            </w:r>
          </w:p>
        </w:tc>
      </w:tr>
      <w:tr w:rsidR="00EF1A67" w:rsidTr="00EF1A67">
        <w:tc>
          <w:tcPr>
            <w:tcW w:w="1728"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2017</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0.11</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0.35</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1.02</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1.38</w:t>
            </w:r>
          </w:p>
        </w:tc>
      </w:tr>
      <w:tr w:rsidR="00EF1A67" w:rsidTr="00EF1A67">
        <w:tc>
          <w:tcPr>
            <w:tcW w:w="1728"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2018</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0.10</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0.30</w:t>
            </w:r>
          </w:p>
        </w:tc>
        <w:tc>
          <w:tcPr>
            <w:tcW w:w="1729" w:type="dxa"/>
          </w:tcPr>
          <w:p w:rsidR="00EF1A67" w:rsidRDefault="00694BF6" w:rsidP="00511444">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1.26</w:t>
            </w:r>
          </w:p>
        </w:tc>
        <w:tc>
          <w:tcPr>
            <w:tcW w:w="1729" w:type="dxa"/>
          </w:tcPr>
          <w:p w:rsidR="00EF1A67" w:rsidRDefault="00694BF6" w:rsidP="00F5181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1.2</w:t>
            </w:r>
            <w:r w:rsidR="00F5181C">
              <w:rPr>
                <w:rFonts w:ascii="Times New Roman" w:hAnsi="Times New Roman" w:cs="Times New Roman"/>
                <w:sz w:val="24"/>
                <w:szCs w:val="24"/>
                <w:lang w:val="es-ES_tradnl"/>
              </w:rPr>
              <w:t>1</w:t>
            </w:r>
          </w:p>
        </w:tc>
      </w:tr>
    </w:tbl>
    <w:p w:rsidR="00511444" w:rsidRDefault="00511444" w:rsidP="00694BF6">
      <w:pPr>
        <w:spacing w:after="0" w:line="240" w:lineRule="auto"/>
        <w:rPr>
          <w:noProof/>
          <w:sz w:val="20"/>
          <w:szCs w:val="20"/>
          <w:lang w:eastAsia="es-ES"/>
        </w:rPr>
      </w:pPr>
      <w:r w:rsidRPr="00EA2A00">
        <w:rPr>
          <w:noProof/>
          <w:sz w:val="20"/>
          <w:szCs w:val="20"/>
          <w:lang w:eastAsia="es-ES"/>
        </w:rPr>
        <w:t>Tabla</w:t>
      </w:r>
      <w:r w:rsidR="00C271E8">
        <w:rPr>
          <w:noProof/>
          <w:sz w:val="20"/>
          <w:szCs w:val="20"/>
          <w:lang w:eastAsia="es-ES"/>
        </w:rPr>
        <w:t xml:space="preserve"> 4</w:t>
      </w:r>
      <w:r w:rsidRPr="00EA2A00">
        <w:rPr>
          <w:noProof/>
          <w:sz w:val="20"/>
          <w:szCs w:val="20"/>
          <w:lang w:eastAsia="es-ES"/>
        </w:rPr>
        <w:t>: Cálculo de la herramienta de análisis DuPont para el período 201</w:t>
      </w:r>
      <w:r w:rsidR="00694BF6">
        <w:rPr>
          <w:noProof/>
          <w:sz w:val="20"/>
          <w:szCs w:val="20"/>
          <w:lang w:eastAsia="es-ES"/>
        </w:rPr>
        <w:t>6</w:t>
      </w:r>
      <w:r w:rsidRPr="00EA2A00">
        <w:rPr>
          <w:noProof/>
          <w:sz w:val="20"/>
          <w:szCs w:val="20"/>
          <w:lang w:eastAsia="es-ES"/>
        </w:rPr>
        <w:t>-201</w:t>
      </w:r>
      <w:r w:rsidR="00694BF6">
        <w:rPr>
          <w:noProof/>
          <w:sz w:val="20"/>
          <w:szCs w:val="20"/>
          <w:lang w:eastAsia="es-ES"/>
        </w:rPr>
        <w:t>8</w:t>
      </w:r>
      <w:r w:rsidRPr="00EA2A00">
        <w:rPr>
          <w:noProof/>
          <w:sz w:val="20"/>
          <w:szCs w:val="20"/>
          <w:lang w:eastAsia="es-ES"/>
        </w:rPr>
        <w:t>.</w:t>
      </w:r>
      <w:r w:rsidRPr="00EA2A00">
        <w:rPr>
          <w:rFonts w:ascii="Times New Roman" w:hAnsi="Times New Roman" w:cs="Times New Roman"/>
          <w:sz w:val="20"/>
          <w:szCs w:val="20"/>
        </w:rPr>
        <w:t xml:space="preserve"> </w:t>
      </w:r>
      <w:r w:rsidRPr="00EA2A00">
        <w:rPr>
          <w:noProof/>
          <w:sz w:val="20"/>
          <w:szCs w:val="20"/>
          <w:lang w:eastAsia="es-ES"/>
        </w:rPr>
        <w:t xml:space="preserve">(Elaborado por </w:t>
      </w:r>
      <w:r w:rsidR="00DF4D27">
        <w:rPr>
          <w:noProof/>
          <w:sz w:val="20"/>
          <w:szCs w:val="20"/>
          <w:lang w:eastAsia="es-ES"/>
        </w:rPr>
        <w:t>los autores</w:t>
      </w:r>
      <w:r w:rsidRPr="00EA2A00">
        <w:rPr>
          <w:noProof/>
          <w:sz w:val="20"/>
          <w:szCs w:val="20"/>
          <w:lang w:eastAsia="es-ES"/>
        </w:rPr>
        <w:t xml:space="preserve"> a partir de los Estados Financieros)</w:t>
      </w:r>
    </w:p>
    <w:p w:rsidR="00C271E8" w:rsidRPr="00EA2A00" w:rsidRDefault="00C271E8" w:rsidP="00694BF6">
      <w:pPr>
        <w:spacing w:after="0" w:line="240" w:lineRule="auto"/>
        <w:rPr>
          <w:noProof/>
          <w:sz w:val="20"/>
          <w:szCs w:val="20"/>
          <w:lang w:eastAsia="es-ES"/>
        </w:rPr>
      </w:pPr>
    </w:p>
    <w:p w:rsidR="00F5181C" w:rsidRPr="00F5181C" w:rsidRDefault="00EA2A00" w:rsidP="00F51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511444" w:rsidRPr="002402A3">
        <w:rPr>
          <w:rFonts w:ascii="Times New Roman" w:hAnsi="Times New Roman" w:cs="Times New Roman"/>
          <w:sz w:val="24"/>
          <w:szCs w:val="24"/>
        </w:rPr>
        <w:t xml:space="preserve"> R</w:t>
      </w:r>
      <w:r>
        <w:rPr>
          <w:rFonts w:ascii="Times New Roman" w:hAnsi="Times New Roman" w:cs="Times New Roman"/>
          <w:sz w:val="24"/>
          <w:szCs w:val="24"/>
        </w:rPr>
        <w:t>endimiento sobre el capital</w:t>
      </w:r>
      <w:r w:rsidR="00511444" w:rsidRPr="002402A3">
        <w:rPr>
          <w:rFonts w:ascii="Times New Roman" w:hAnsi="Times New Roman" w:cs="Times New Roman"/>
          <w:sz w:val="24"/>
          <w:szCs w:val="24"/>
        </w:rPr>
        <w:t xml:space="preserve"> de la empresa tiende </w:t>
      </w:r>
      <w:r w:rsidR="00F5181C">
        <w:rPr>
          <w:rFonts w:ascii="Times New Roman" w:hAnsi="Times New Roman" w:cs="Times New Roman"/>
          <w:sz w:val="24"/>
          <w:szCs w:val="24"/>
        </w:rPr>
        <w:t>ligeramente a disminuir, debido a la leve afectación que sufrió la utilidad del periodo producto del aumento en los gastos</w:t>
      </w:r>
      <w:r w:rsidR="00511444" w:rsidRPr="002402A3">
        <w:rPr>
          <w:rFonts w:ascii="Times New Roman" w:hAnsi="Times New Roman" w:cs="Times New Roman"/>
          <w:sz w:val="24"/>
          <w:szCs w:val="24"/>
        </w:rPr>
        <w:t xml:space="preserve"> lo cual afectó los Márgenes Netos de Utilidades y por consiguiente los RSC. Por ejemplo, para el año 201</w:t>
      </w:r>
      <w:r w:rsidR="00F5181C">
        <w:rPr>
          <w:rFonts w:ascii="Times New Roman" w:hAnsi="Times New Roman" w:cs="Times New Roman"/>
          <w:sz w:val="24"/>
          <w:szCs w:val="24"/>
        </w:rPr>
        <w:t>8</w:t>
      </w:r>
      <w:r w:rsidR="00511444" w:rsidRPr="002402A3">
        <w:rPr>
          <w:rFonts w:ascii="Times New Roman" w:hAnsi="Times New Roman" w:cs="Times New Roman"/>
          <w:sz w:val="24"/>
          <w:szCs w:val="24"/>
        </w:rPr>
        <w:t xml:space="preserve">, </w:t>
      </w:r>
      <w:r w:rsidR="00F5181C">
        <w:rPr>
          <w:rFonts w:ascii="Times New Roman" w:hAnsi="Times New Roman" w:cs="Times New Roman"/>
          <w:sz w:val="24"/>
          <w:szCs w:val="24"/>
        </w:rPr>
        <w:t>el CIGET presenta un RSC de 1.21</w:t>
      </w:r>
      <w:r w:rsidR="00511444" w:rsidRPr="002402A3">
        <w:rPr>
          <w:rFonts w:ascii="Times New Roman" w:hAnsi="Times New Roman" w:cs="Times New Roman"/>
          <w:sz w:val="24"/>
          <w:szCs w:val="24"/>
        </w:rPr>
        <w:t xml:space="preserve">. Este resultado se debe </w:t>
      </w:r>
      <w:r w:rsidR="00511444">
        <w:rPr>
          <w:rFonts w:ascii="Times New Roman" w:hAnsi="Times New Roman" w:cs="Times New Roman"/>
          <w:sz w:val="24"/>
          <w:szCs w:val="24"/>
        </w:rPr>
        <w:t xml:space="preserve">a </w:t>
      </w:r>
      <w:r w:rsidR="00F5181C">
        <w:rPr>
          <w:rFonts w:ascii="Times New Roman" w:hAnsi="Times New Roman" w:cs="Times New Roman"/>
          <w:sz w:val="24"/>
          <w:szCs w:val="24"/>
        </w:rPr>
        <w:t>que</w:t>
      </w:r>
      <w:r w:rsidR="00F5181C" w:rsidRPr="00F5181C">
        <w:rPr>
          <w:rFonts w:ascii="Times New Roman" w:hAnsi="Times New Roman" w:cs="Times New Roman"/>
          <w:sz w:val="24"/>
          <w:szCs w:val="24"/>
        </w:rPr>
        <w:t xml:space="preserve"> en diciembre </w:t>
      </w:r>
      <w:r w:rsidR="00F5181C">
        <w:rPr>
          <w:rFonts w:ascii="Times New Roman" w:hAnsi="Times New Roman" w:cs="Times New Roman"/>
          <w:sz w:val="24"/>
          <w:szCs w:val="24"/>
        </w:rPr>
        <w:t>aumentaron</w:t>
      </w:r>
      <w:r w:rsidR="00F5181C" w:rsidRPr="00F5181C">
        <w:rPr>
          <w:rFonts w:ascii="Times New Roman" w:hAnsi="Times New Roman" w:cs="Times New Roman"/>
          <w:sz w:val="24"/>
          <w:szCs w:val="24"/>
        </w:rPr>
        <w:t xml:space="preserve"> los tramites con las oficinas de la</w:t>
      </w:r>
      <w:r w:rsidR="00F5181C">
        <w:rPr>
          <w:rFonts w:ascii="Times New Roman" w:hAnsi="Times New Roman" w:cs="Times New Roman"/>
          <w:sz w:val="24"/>
          <w:szCs w:val="24"/>
        </w:rPr>
        <w:t xml:space="preserve"> Oficina Cubana de la Propiedad Industrial (</w:t>
      </w:r>
      <w:r w:rsidR="00F5181C" w:rsidRPr="00F5181C">
        <w:rPr>
          <w:rFonts w:ascii="Times New Roman" w:hAnsi="Times New Roman" w:cs="Times New Roman"/>
          <w:sz w:val="24"/>
          <w:szCs w:val="24"/>
        </w:rPr>
        <w:t>OCPI</w:t>
      </w:r>
      <w:r w:rsidR="00F5181C">
        <w:rPr>
          <w:rFonts w:ascii="Times New Roman" w:hAnsi="Times New Roman" w:cs="Times New Roman"/>
          <w:sz w:val="24"/>
          <w:szCs w:val="24"/>
        </w:rPr>
        <w:t>)</w:t>
      </w:r>
      <w:r w:rsidR="00F5181C" w:rsidRPr="00F5181C">
        <w:rPr>
          <w:rFonts w:ascii="Times New Roman" w:hAnsi="Times New Roman" w:cs="Times New Roman"/>
          <w:sz w:val="24"/>
          <w:szCs w:val="24"/>
        </w:rPr>
        <w:t xml:space="preserve">, al implementarse la nueva política tributaria al sector cuenta </w:t>
      </w:r>
      <w:proofErr w:type="spellStart"/>
      <w:r w:rsidR="00F5181C" w:rsidRPr="00F5181C">
        <w:rPr>
          <w:rFonts w:ascii="Times New Roman" w:hAnsi="Times New Roman" w:cs="Times New Roman"/>
          <w:sz w:val="24"/>
          <w:szCs w:val="24"/>
        </w:rPr>
        <w:t>propista</w:t>
      </w:r>
      <w:proofErr w:type="spellEnd"/>
      <w:r w:rsidR="00F5181C" w:rsidRPr="00F5181C">
        <w:rPr>
          <w:rFonts w:ascii="Times New Roman" w:hAnsi="Times New Roman" w:cs="Times New Roman"/>
          <w:sz w:val="24"/>
          <w:szCs w:val="24"/>
        </w:rPr>
        <w:t xml:space="preserve">, alcanzando alrededor de 25.9MP asumidos en el último mes de año, </w:t>
      </w:r>
      <w:r w:rsidR="00F5181C">
        <w:rPr>
          <w:rFonts w:ascii="Times New Roman" w:hAnsi="Times New Roman" w:cs="Times New Roman"/>
          <w:sz w:val="24"/>
          <w:szCs w:val="24"/>
        </w:rPr>
        <w:t xml:space="preserve">a pesar que dichos </w:t>
      </w:r>
      <w:r w:rsidR="00F5181C" w:rsidRPr="00F5181C">
        <w:rPr>
          <w:rFonts w:ascii="Times New Roman" w:hAnsi="Times New Roman" w:cs="Times New Roman"/>
          <w:sz w:val="24"/>
          <w:szCs w:val="24"/>
        </w:rPr>
        <w:t>gastos tienen su respaldo en los ingresos recibidos por la prestación de estos servicios.</w:t>
      </w:r>
      <w:r w:rsidR="00F5181C">
        <w:rPr>
          <w:rFonts w:ascii="Times New Roman" w:hAnsi="Times New Roman" w:cs="Times New Roman"/>
          <w:sz w:val="24"/>
          <w:szCs w:val="24"/>
        </w:rPr>
        <w:t xml:space="preserve"> </w:t>
      </w:r>
      <w:r w:rsidR="00F5181C" w:rsidRPr="00F5181C">
        <w:rPr>
          <w:rFonts w:ascii="Times New Roman" w:hAnsi="Times New Roman" w:cs="Times New Roman"/>
          <w:sz w:val="24"/>
          <w:szCs w:val="24"/>
        </w:rPr>
        <w:t>El Gasto</w:t>
      </w:r>
      <w:r w:rsidR="00F5181C">
        <w:rPr>
          <w:rFonts w:ascii="Times New Roman" w:hAnsi="Times New Roman" w:cs="Times New Roman"/>
          <w:sz w:val="24"/>
          <w:szCs w:val="24"/>
        </w:rPr>
        <w:t xml:space="preserve"> de Salario y o</w:t>
      </w:r>
      <w:r w:rsidR="00F5181C" w:rsidRPr="00F5181C">
        <w:rPr>
          <w:rFonts w:ascii="Times New Roman" w:hAnsi="Times New Roman" w:cs="Times New Roman"/>
          <w:sz w:val="24"/>
          <w:szCs w:val="24"/>
        </w:rPr>
        <w:t>tros gastos de la fuerza de trabajo se sobregiran por el pago por los resultados realizados durante el 2018.</w:t>
      </w:r>
    </w:p>
    <w:p w:rsidR="00511444" w:rsidRPr="00AE7047" w:rsidRDefault="00511444" w:rsidP="00511444">
      <w:pPr>
        <w:spacing w:after="0" w:line="360" w:lineRule="auto"/>
        <w:jc w:val="both"/>
        <w:rPr>
          <w:rFonts w:ascii="Times New Roman" w:hAnsi="Times New Roman" w:cs="Times New Roman"/>
          <w:sz w:val="24"/>
          <w:szCs w:val="24"/>
        </w:rPr>
      </w:pPr>
      <w:r w:rsidRPr="002402A3">
        <w:rPr>
          <w:rFonts w:ascii="Times New Roman" w:hAnsi="Times New Roman" w:cs="Times New Roman"/>
          <w:sz w:val="24"/>
          <w:szCs w:val="24"/>
        </w:rPr>
        <w:t xml:space="preserve">Usando el sistema de análisis DuPont para examinar los rendimientos generales de la empresa, medidos a través de su RSC, se puede encontrar que los altos costos operacionales y de administración, provocó la caída del RSC. </w:t>
      </w:r>
      <w:r w:rsidR="005510F7">
        <w:rPr>
          <w:rFonts w:ascii="Times New Roman" w:hAnsi="Times New Roman" w:cs="Times New Roman"/>
          <w:sz w:val="24"/>
          <w:szCs w:val="24"/>
        </w:rPr>
        <w:t>Evidentemente, la empresa debe</w:t>
      </w:r>
      <w:r w:rsidRPr="002402A3">
        <w:rPr>
          <w:rFonts w:ascii="Times New Roman" w:hAnsi="Times New Roman" w:cs="Times New Roman"/>
          <w:sz w:val="24"/>
          <w:szCs w:val="24"/>
        </w:rPr>
        <w:t xml:space="preserve"> disminuir sus costos</w:t>
      </w:r>
      <w:r w:rsidR="005510F7">
        <w:rPr>
          <w:rFonts w:ascii="Times New Roman" w:hAnsi="Times New Roman" w:cs="Times New Roman"/>
          <w:sz w:val="24"/>
          <w:szCs w:val="24"/>
        </w:rPr>
        <w:t xml:space="preserve"> Operacionales y</w:t>
      </w:r>
      <w:r w:rsidRPr="002402A3">
        <w:rPr>
          <w:rFonts w:ascii="Times New Roman" w:hAnsi="Times New Roman" w:cs="Times New Roman"/>
          <w:sz w:val="24"/>
          <w:szCs w:val="24"/>
        </w:rPr>
        <w:t xml:space="preserve"> de Administración</w:t>
      </w:r>
      <w:r>
        <w:rPr>
          <w:rFonts w:ascii="Times New Roman" w:hAnsi="Times New Roman" w:cs="Times New Roman"/>
          <w:sz w:val="24"/>
          <w:szCs w:val="24"/>
        </w:rPr>
        <w:t>.</w:t>
      </w:r>
    </w:p>
    <w:p w:rsidR="00511444" w:rsidRDefault="00511444" w:rsidP="00511444">
      <w:pPr>
        <w:spacing w:after="0" w:line="360" w:lineRule="auto"/>
        <w:jc w:val="both"/>
        <w:rPr>
          <w:rFonts w:ascii="Times New Roman" w:hAnsi="Times New Roman" w:cs="Times New Roman"/>
          <w:i/>
          <w:sz w:val="24"/>
          <w:szCs w:val="24"/>
          <w:lang w:val="es-ES_tradnl"/>
        </w:rPr>
      </w:pPr>
      <w:r w:rsidRPr="00AE7047">
        <w:rPr>
          <w:rFonts w:ascii="Times New Roman" w:hAnsi="Times New Roman" w:cs="Times New Roman"/>
          <w:sz w:val="24"/>
          <w:szCs w:val="24"/>
        </w:rPr>
        <w:t>Como complemento y combinación de estos indicadores antes vistos y considerando factores externos a la entidad, que guardan estrecha relación con las demás perspec</w:t>
      </w:r>
      <w:r>
        <w:rPr>
          <w:rFonts w:ascii="Times New Roman" w:hAnsi="Times New Roman" w:cs="Times New Roman"/>
          <w:sz w:val="24"/>
          <w:szCs w:val="24"/>
        </w:rPr>
        <w:t xml:space="preserve">tivas que conforman el CMI, es </w:t>
      </w:r>
      <w:r w:rsidRPr="00AE7047">
        <w:rPr>
          <w:rFonts w:ascii="Times New Roman" w:hAnsi="Times New Roman" w:cs="Times New Roman"/>
          <w:sz w:val="24"/>
          <w:szCs w:val="24"/>
        </w:rPr>
        <w:t>que se aplica la matriz</w:t>
      </w:r>
      <w:r w:rsidRPr="00AE7047">
        <w:rPr>
          <w:rFonts w:ascii="Times New Roman" w:hAnsi="Times New Roman" w:cs="Times New Roman"/>
          <w:sz w:val="24"/>
          <w:szCs w:val="24"/>
          <w:lang w:val="es-ES_tradnl"/>
        </w:rPr>
        <w:t xml:space="preserve"> de posicionamiento estratégico y de evaluación de acciones (PEYEA). Siguiendo la metodología de dic</w:t>
      </w:r>
      <w:r>
        <w:rPr>
          <w:rFonts w:ascii="Times New Roman" w:hAnsi="Times New Roman" w:cs="Times New Roman"/>
          <w:sz w:val="24"/>
          <w:szCs w:val="24"/>
          <w:lang w:val="es-ES_tradnl"/>
        </w:rPr>
        <w:t>ha matriz</w:t>
      </w:r>
      <w:r w:rsidRPr="00AE7047">
        <w:rPr>
          <w:rFonts w:ascii="Times New Roman" w:hAnsi="Times New Roman" w:cs="Times New Roman"/>
          <w:sz w:val="24"/>
          <w:szCs w:val="24"/>
          <w:lang w:val="es-ES_tradnl"/>
        </w:rPr>
        <w:t xml:space="preserve"> </w:t>
      </w:r>
      <w:r w:rsidR="00EA2A00">
        <w:rPr>
          <w:rFonts w:ascii="Times New Roman" w:hAnsi="Times New Roman" w:cs="Times New Roman"/>
          <w:sz w:val="24"/>
          <w:szCs w:val="24"/>
          <w:lang w:val="es-ES_tradnl"/>
        </w:rPr>
        <w:t xml:space="preserve">se determinó que el </w:t>
      </w:r>
      <w:r w:rsidRPr="00AE7047">
        <w:rPr>
          <w:rFonts w:ascii="Times New Roman" w:hAnsi="Times New Roman" w:cs="Times New Roman"/>
          <w:sz w:val="24"/>
          <w:szCs w:val="24"/>
          <w:lang w:val="es-ES_tradnl"/>
        </w:rPr>
        <w:t xml:space="preserve">cuadrante correspondiente para </w:t>
      </w:r>
      <w:r w:rsidR="005510F7">
        <w:rPr>
          <w:rFonts w:ascii="Times New Roman" w:hAnsi="Times New Roman" w:cs="Times New Roman"/>
          <w:sz w:val="24"/>
          <w:szCs w:val="24"/>
          <w:lang w:val="es-ES_tradnl"/>
        </w:rPr>
        <w:t>el CIGET</w:t>
      </w:r>
      <w:r w:rsidRPr="00AE7047">
        <w:rPr>
          <w:rFonts w:ascii="Times New Roman" w:hAnsi="Times New Roman" w:cs="Times New Roman"/>
          <w:sz w:val="24"/>
          <w:szCs w:val="24"/>
          <w:lang w:val="es-ES_tradnl"/>
        </w:rPr>
        <w:t xml:space="preserve"> es el </w:t>
      </w:r>
      <w:r w:rsidR="005510F7">
        <w:rPr>
          <w:rFonts w:ascii="Times New Roman" w:hAnsi="Times New Roman" w:cs="Times New Roman"/>
          <w:i/>
          <w:sz w:val="24"/>
          <w:szCs w:val="24"/>
          <w:lang w:val="es-ES_tradnl"/>
        </w:rPr>
        <w:t>de conservadora</w:t>
      </w:r>
      <w:r w:rsidRPr="00AE7047">
        <w:rPr>
          <w:rFonts w:ascii="Times New Roman" w:hAnsi="Times New Roman" w:cs="Times New Roman"/>
          <w:i/>
          <w:sz w:val="24"/>
          <w:szCs w:val="24"/>
          <w:lang w:val="es-ES_tradnl"/>
        </w:rPr>
        <w:t xml:space="preserve">. </w:t>
      </w:r>
    </w:p>
    <w:p w:rsidR="00511444" w:rsidRDefault="00511444" w:rsidP="00511444">
      <w:pPr>
        <w:spacing w:after="0" w:line="360" w:lineRule="auto"/>
        <w:jc w:val="both"/>
        <w:rPr>
          <w:rFonts w:ascii="Times New Roman" w:hAnsi="Times New Roman" w:cs="Times New Roman"/>
          <w:sz w:val="24"/>
          <w:szCs w:val="24"/>
          <w:lang w:val="es-ES_tradnl"/>
        </w:rPr>
      </w:pPr>
      <w:r w:rsidRPr="00AE7047">
        <w:rPr>
          <w:rFonts w:ascii="Times New Roman" w:hAnsi="Times New Roman" w:cs="Times New Roman"/>
          <w:sz w:val="24"/>
          <w:szCs w:val="24"/>
          <w:lang w:val="es-ES_tradnl"/>
        </w:rPr>
        <w:t>El posicionamiento estratégico en el cuadrante c</w:t>
      </w:r>
      <w:r w:rsidR="005510F7">
        <w:rPr>
          <w:rFonts w:ascii="Times New Roman" w:hAnsi="Times New Roman" w:cs="Times New Roman"/>
          <w:sz w:val="24"/>
          <w:szCs w:val="24"/>
          <w:lang w:val="es-ES_tradnl"/>
        </w:rPr>
        <w:t>onservador</w:t>
      </w:r>
      <w:r w:rsidRPr="00AE7047">
        <w:rPr>
          <w:rFonts w:ascii="Times New Roman" w:hAnsi="Times New Roman" w:cs="Times New Roman"/>
          <w:sz w:val="24"/>
          <w:szCs w:val="24"/>
          <w:lang w:val="es-ES_tradnl"/>
        </w:rPr>
        <w:t>, para el caso de la entidad, respalda la</w:t>
      </w:r>
      <w:r w:rsidR="005510F7">
        <w:rPr>
          <w:rFonts w:ascii="Times New Roman" w:hAnsi="Times New Roman" w:cs="Times New Roman"/>
          <w:sz w:val="24"/>
          <w:szCs w:val="24"/>
          <w:lang w:val="es-ES_tradnl"/>
        </w:rPr>
        <w:t xml:space="preserve"> alineación de la estrategia </w:t>
      </w:r>
      <w:r w:rsidR="008E3F60">
        <w:rPr>
          <w:rFonts w:ascii="Times New Roman" w:hAnsi="Times New Roman" w:cs="Times New Roman"/>
          <w:sz w:val="24"/>
          <w:szCs w:val="24"/>
          <w:lang w:val="es-ES_tradnl"/>
        </w:rPr>
        <w:t>penetración del mercado</w:t>
      </w:r>
      <w:r w:rsidR="005510F7">
        <w:rPr>
          <w:rFonts w:ascii="Times New Roman" w:hAnsi="Times New Roman" w:cs="Times New Roman"/>
          <w:sz w:val="24"/>
          <w:szCs w:val="24"/>
          <w:lang w:val="es-ES_tradnl"/>
        </w:rPr>
        <w:t xml:space="preserve"> </w:t>
      </w:r>
      <w:r w:rsidRPr="00AE7047">
        <w:rPr>
          <w:rFonts w:ascii="Times New Roman" w:hAnsi="Times New Roman" w:cs="Times New Roman"/>
          <w:sz w:val="24"/>
          <w:szCs w:val="24"/>
          <w:lang w:val="es-ES_tradnl"/>
        </w:rPr>
        <w:t xml:space="preserve">con la estrategia de </w:t>
      </w:r>
      <w:r w:rsidR="008E3F60">
        <w:rPr>
          <w:rFonts w:ascii="Times New Roman" w:hAnsi="Times New Roman" w:cs="Times New Roman"/>
          <w:sz w:val="24"/>
          <w:szCs w:val="24"/>
          <w:lang w:val="es-ES_tradnl"/>
        </w:rPr>
        <w:lastRenderedPageBreak/>
        <w:t>diversificación concéntrica</w:t>
      </w:r>
      <w:r w:rsidRPr="00AE7047">
        <w:rPr>
          <w:rFonts w:ascii="Times New Roman" w:hAnsi="Times New Roman" w:cs="Times New Roman"/>
          <w:sz w:val="24"/>
          <w:szCs w:val="24"/>
          <w:lang w:val="es-ES_tradnl"/>
        </w:rPr>
        <w:t>, las cuales son las necesarias a asumir en la perspectiva financiera para la construcción del CMI.</w:t>
      </w:r>
    </w:p>
    <w:p w:rsidR="002E2451" w:rsidRPr="008F3327" w:rsidRDefault="00511444" w:rsidP="002E2451">
      <w:pPr>
        <w:spacing w:after="0" w:line="360" w:lineRule="auto"/>
        <w:jc w:val="both"/>
        <w:rPr>
          <w:rFonts w:ascii="Times New Roman" w:hAnsi="Times New Roman" w:cs="Times New Roman"/>
          <w:sz w:val="24"/>
          <w:szCs w:val="24"/>
        </w:rPr>
      </w:pPr>
      <w:r w:rsidRPr="008F3327">
        <w:rPr>
          <w:rFonts w:ascii="Times New Roman" w:hAnsi="Times New Roman" w:cs="Times New Roman"/>
          <w:sz w:val="24"/>
          <w:szCs w:val="24"/>
        </w:rPr>
        <w:t xml:space="preserve">La estrategia de </w:t>
      </w:r>
      <w:r w:rsidR="005510F7" w:rsidRPr="008F3327">
        <w:rPr>
          <w:rFonts w:ascii="Times New Roman" w:hAnsi="Times New Roman" w:cs="Times New Roman"/>
          <w:sz w:val="24"/>
          <w:szCs w:val="24"/>
        </w:rPr>
        <w:t xml:space="preserve">orientación </w:t>
      </w:r>
      <w:r w:rsidRPr="008F3327">
        <w:rPr>
          <w:rFonts w:ascii="Times New Roman" w:hAnsi="Times New Roman" w:cs="Times New Roman"/>
          <w:sz w:val="24"/>
          <w:szCs w:val="24"/>
        </w:rPr>
        <w:t xml:space="preserve">supone la realización de nuevas inversiones en búsqueda de </w:t>
      </w:r>
      <w:r w:rsidR="002E2451" w:rsidRPr="008F3327">
        <w:rPr>
          <w:rFonts w:ascii="Times New Roman" w:hAnsi="Times New Roman" w:cs="Times New Roman"/>
          <w:sz w:val="24"/>
          <w:szCs w:val="24"/>
        </w:rPr>
        <w:t>entrar al Amplio sector del macro entorno sin atender</w:t>
      </w:r>
      <w:r w:rsidR="008F3327">
        <w:rPr>
          <w:rFonts w:ascii="Times New Roman" w:hAnsi="Times New Roman" w:cs="Times New Roman"/>
          <w:sz w:val="24"/>
          <w:szCs w:val="24"/>
        </w:rPr>
        <w:t>,</w:t>
      </w:r>
      <w:r w:rsidR="002E2451" w:rsidRPr="008F3327">
        <w:rPr>
          <w:rFonts w:ascii="Times New Roman" w:hAnsi="Times New Roman" w:cs="Times New Roman"/>
          <w:sz w:val="24"/>
          <w:szCs w:val="24"/>
        </w:rPr>
        <w:t xml:space="preserve"> para la consolidación de la posición en nuestro medio y la apertura hacia nuevos espacios. El centro deberá apoyarse en el acceso y administración de recursos de Internet, en el prestigio alcanzado por la organización y en el alto nivel científico para aprovechar </w:t>
      </w:r>
      <w:r w:rsidR="008F3327">
        <w:rPr>
          <w:rFonts w:ascii="Times New Roman" w:hAnsi="Times New Roman" w:cs="Times New Roman"/>
          <w:sz w:val="24"/>
          <w:szCs w:val="24"/>
        </w:rPr>
        <w:t xml:space="preserve">la </w:t>
      </w:r>
      <w:r w:rsidR="002E2451" w:rsidRPr="008F3327">
        <w:rPr>
          <w:rFonts w:ascii="Times New Roman" w:hAnsi="Times New Roman" w:cs="Times New Roman"/>
          <w:sz w:val="24"/>
          <w:szCs w:val="24"/>
        </w:rPr>
        <w:t>demanda creciente de sus servicios así como la apertura del país a la colaboración internacional (Misión Ciencia y otras)</w:t>
      </w:r>
      <w:r w:rsidRPr="008F3327">
        <w:rPr>
          <w:rFonts w:ascii="Times New Roman" w:hAnsi="Times New Roman" w:cs="Times New Roman"/>
          <w:sz w:val="24"/>
          <w:szCs w:val="24"/>
        </w:rPr>
        <w:t xml:space="preserve">. El buen diseño de la perspectiva financiera dentro de la gestión estratégica de la entidad, permitirá equilibrar </w:t>
      </w:r>
      <w:r w:rsidR="00E514A1" w:rsidRPr="008F3327">
        <w:rPr>
          <w:rFonts w:ascii="Times New Roman" w:hAnsi="Times New Roman" w:cs="Times New Roman"/>
          <w:sz w:val="24"/>
          <w:szCs w:val="24"/>
        </w:rPr>
        <w:t>penetración del mercado - diversificación concéntrica</w:t>
      </w:r>
      <w:r w:rsidRPr="008F3327">
        <w:rPr>
          <w:rFonts w:ascii="Times New Roman" w:hAnsi="Times New Roman" w:cs="Times New Roman"/>
          <w:sz w:val="24"/>
          <w:szCs w:val="24"/>
        </w:rPr>
        <w:t xml:space="preserve">, obteniendo </w:t>
      </w:r>
      <w:r w:rsidR="00E514A1" w:rsidRPr="008F3327">
        <w:rPr>
          <w:rFonts w:ascii="Times New Roman" w:hAnsi="Times New Roman" w:cs="Times New Roman"/>
          <w:sz w:val="24"/>
          <w:szCs w:val="24"/>
        </w:rPr>
        <w:t>como</w:t>
      </w:r>
      <w:r w:rsidRPr="008F3327">
        <w:rPr>
          <w:rFonts w:ascii="Times New Roman" w:hAnsi="Times New Roman" w:cs="Times New Roman"/>
          <w:sz w:val="24"/>
          <w:szCs w:val="24"/>
        </w:rPr>
        <w:t xml:space="preserve"> resultados </w:t>
      </w:r>
      <w:r w:rsidR="00E514A1" w:rsidRPr="008F3327">
        <w:rPr>
          <w:rFonts w:ascii="Times New Roman" w:hAnsi="Times New Roman" w:cs="Times New Roman"/>
          <w:sz w:val="24"/>
          <w:szCs w:val="24"/>
        </w:rPr>
        <w:t xml:space="preserve">añadir servicios o productos nuevos a los que ya posee y de esta forma incrementar notablemente el número de ventas y además al incorporar productos nuevos, pero relacionados, </w:t>
      </w:r>
      <w:r w:rsidR="00E514A1" w:rsidRPr="008F3327">
        <w:rPr>
          <w:rFonts w:ascii="Times New Roman" w:hAnsi="Times New Roman" w:cs="Times New Roman"/>
          <w:bCs/>
          <w:sz w:val="24"/>
          <w:szCs w:val="24"/>
        </w:rPr>
        <w:t>podrá ofrecer estos a precios muy competitivos</w:t>
      </w:r>
      <w:r w:rsidR="00E514A1" w:rsidRPr="008F3327">
        <w:rPr>
          <w:rFonts w:ascii="Times New Roman" w:hAnsi="Times New Roman" w:cs="Times New Roman"/>
          <w:sz w:val="24"/>
          <w:szCs w:val="24"/>
        </w:rPr>
        <w:t xml:space="preserve">. </w:t>
      </w:r>
      <w:r w:rsidR="008F3327" w:rsidRPr="008F3327">
        <w:rPr>
          <w:rFonts w:ascii="Times New Roman" w:hAnsi="Times New Roman" w:cs="Times New Roman"/>
          <w:sz w:val="24"/>
          <w:szCs w:val="24"/>
        </w:rPr>
        <w:t>Logrará</w:t>
      </w:r>
      <w:r w:rsidR="00E514A1" w:rsidRPr="008F3327">
        <w:rPr>
          <w:rFonts w:ascii="Times New Roman" w:hAnsi="Times New Roman" w:cs="Times New Roman"/>
          <w:sz w:val="24"/>
          <w:szCs w:val="24"/>
        </w:rPr>
        <w:t xml:space="preserve"> </w:t>
      </w:r>
      <w:r w:rsidR="00E514A1" w:rsidRPr="008F3327">
        <w:rPr>
          <w:rFonts w:ascii="Times New Roman" w:hAnsi="Times New Roman" w:cs="Times New Roman"/>
          <w:bCs/>
          <w:sz w:val="24"/>
          <w:szCs w:val="24"/>
        </w:rPr>
        <w:t>incrementar su cartera de clientes</w:t>
      </w:r>
      <w:r w:rsidR="00E514A1" w:rsidRPr="008F3327">
        <w:rPr>
          <w:rFonts w:ascii="Times New Roman" w:hAnsi="Times New Roman" w:cs="Times New Roman"/>
          <w:sz w:val="24"/>
          <w:szCs w:val="24"/>
        </w:rPr>
        <w:t xml:space="preserve">, dicho de otro modo, lo que se trata es de llegar al máximo número de consumidores y así </w:t>
      </w:r>
      <w:r w:rsidR="00E514A1" w:rsidRPr="008F3327">
        <w:rPr>
          <w:rFonts w:ascii="Times New Roman" w:hAnsi="Times New Roman" w:cs="Times New Roman"/>
          <w:bCs/>
          <w:sz w:val="24"/>
          <w:szCs w:val="24"/>
        </w:rPr>
        <w:t>llegar a varias áreas de mercado</w:t>
      </w:r>
      <w:r w:rsidR="00E514A1" w:rsidRPr="008F3327">
        <w:rPr>
          <w:rFonts w:ascii="Times New Roman" w:hAnsi="Times New Roman" w:cs="Times New Roman"/>
          <w:sz w:val="24"/>
          <w:szCs w:val="24"/>
        </w:rPr>
        <w:t xml:space="preserve"> en el que ya se tiene experiencia y conocimiento. </w:t>
      </w:r>
      <w:r w:rsidR="008F3327" w:rsidRPr="008F3327">
        <w:rPr>
          <w:rFonts w:ascii="Times New Roman" w:hAnsi="Times New Roman" w:cs="Times New Roman"/>
          <w:sz w:val="24"/>
          <w:szCs w:val="24"/>
        </w:rPr>
        <w:t>A</w:t>
      </w:r>
      <w:r w:rsidR="00E514A1" w:rsidRPr="008F3327">
        <w:rPr>
          <w:rFonts w:ascii="Times New Roman" w:hAnsi="Times New Roman" w:cs="Times New Roman"/>
          <w:sz w:val="24"/>
          <w:szCs w:val="24"/>
        </w:rPr>
        <w:t xml:space="preserve"> través de un mejor empleo de los recursos reforzar la imagen corporativa en dicho mercado, con lo que podrá tener un mayor éxito con los nuevos productos y servicios.</w:t>
      </w:r>
      <w:r w:rsidR="00E514A1">
        <w:t xml:space="preserve"> </w:t>
      </w:r>
      <w:r w:rsidR="002E2451" w:rsidRPr="002E2451">
        <w:rPr>
          <w:rFonts w:ascii="Times New Roman" w:hAnsi="Times New Roman" w:cs="Times New Roman"/>
          <w:sz w:val="24"/>
          <w:szCs w:val="24"/>
          <w:lang w:val="es-ES_tradnl"/>
        </w:rPr>
        <w:t xml:space="preserve">Esto contribuirá finalmente a </w:t>
      </w:r>
      <w:r w:rsidRPr="002E2451">
        <w:rPr>
          <w:rFonts w:ascii="Times New Roman" w:hAnsi="Times New Roman" w:cs="Times New Roman"/>
          <w:sz w:val="24"/>
          <w:szCs w:val="24"/>
          <w:lang w:val="es-ES_tradnl"/>
        </w:rPr>
        <w:t>obtener nuevos clientes e ingresos excelentes.</w:t>
      </w:r>
      <w:r w:rsidR="002E2451">
        <w:rPr>
          <w:rFonts w:ascii="Times New Roman" w:hAnsi="Times New Roman" w:cs="Times New Roman"/>
          <w:sz w:val="24"/>
          <w:szCs w:val="24"/>
          <w:lang w:val="es-ES_tradnl"/>
        </w:rPr>
        <w:t xml:space="preserve"> </w:t>
      </w:r>
    </w:p>
    <w:p w:rsidR="00511444" w:rsidRPr="002E2451" w:rsidRDefault="00511444" w:rsidP="002E2451">
      <w:pPr>
        <w:spacing w:after="0" w:line="360" w:lineRule="auto"/>
        <w:jc w:val="both"/>
        <w:rPr>
          <w:rFonts w:ascii="Times New Roman" w:hAnsi="Times New Roman" w:cs="Times New Roman"/>
          <w:sz w:val="24"/>
          <w:szCs w:val="24"/>
          <w:lang w:val="es-ES_tradnl"/>
        </w:rPr>
      </w:pPr>
      <w:r w:rsidRPr="002E2451">
        <w:rPr>
          <w:rFonts w:ascii="Times New Roman" w:hAnsi="Times New Roman" w:cs="Times New Roman"/>
          <w:sz w:val="24"/>
          <w:szCs w:val="24"/>
          <w:lang w:val="es-ES_tradnl"/>
        </w:rPr>
        <w:t>A continuación, se muestran varias actividades a desarrollar para lograr la alineación de ambas estrategias:</w:t>
      </w:r>
    </w:p>
    <w:p w:rsidR="00511444" w:rsidRPr="00AE7047" w:rsidRDefault="00511444" w:rsidP="00511444">
      <w:pPr>
        <w:spacing w:after="0" w:line="360" w:lineRule="auto"/>
        <w:jc w:val="both"/>
        <w:rPr>
          <w:rFonts w:ascii="Times New Roman" w:hAnsi="Times New Roman" w:cs="Times New Roman"/>
          <w:sz w:val="24"/>
          <w:szCs w:val="24"/>
          <w:lang w:val="es-ES_tradnl"/>
        </w:rPr>
      </w:pPr>
      <w:r w:rsidRPr="00AE7047">
        <w:rPr>
          <w:rFonts w:ascii="Times New Roman" w:hAnsi="Times New Roman" w:cs="Times New Roman"/>
          <w:sz w:val="24"/>
          <w:szCs w:val="24"/>
          <w:lang w:val="es-ES_tradnl"/>
        </w:rPr>
        <w:t>Estrategia de</w:t>
      </w:r>
      <w:r w:rsidR="008F3327" w:rsidRPr="008F3327">
        <w:rPr>
          <w:rFonts w:ascii="Times New Roman" w:hAnsi="Times New Roman" w:cs="Times New Roman"/>
          <w:sz w:val="24"/>
          <w:szCs w:val="24"/>
        </w:rPr>
        <w:t xml:space="preserve"> penetración del mercado</w:t>
      </w:r>
      <w:r w:rsidRPr="00AE7047">
        <w:rPr>
          <w:rFonts w:ascii="Times New Roman" w:hAnsi="Times New Roman" w:cs="Times New Roman"/>
          <w:sz w:val="24"/>
          <w:szCs w:val="24"/>
          <w:lang w:val="es-ES_tradnl"/>
        </w:rPr>
        <w:t xml:space="preserve">: </w:t>
      </w:r>
    </w:p>
    <w:p w:rsidR="009B23B5" w:rsidRPr="009B23B5" w:rsidRDefault="009B23B5" w:rsidP="009B23B5">
      <w:pPr>
        <w:pStyle w:val="Prrafodelista"/>
        <w:numPr>
          <w:ilvl w:val="0"/>
          <w:numId w:val="29"/>
        </w:numPr>
        <w:spacing w:after="0" w:line="360" w:lineRule="auto"/>
        <w:jc w:val="both"/>
        <w:rPr>
          <w:rFonts w:ascii="Times New Roman" w:hAnsi="Times New Roman" w:cs="Times New Roman"/>
          <w:sz w:val="24"/>
          <w:szCs w:val="24"/>
        </w:rPr>
      </w:pPr>
      <w:r w:rsidRPr="009B23B5">
        <w:rPr>
          <w:rFonts w:ascii="Times New Roman" w:hAnsi="Times New Roman" w:cs="Times New Roman"/>
          <w:sz w:val="24"/>
          <w:szCs w:val="24"/>
        </w:rPr>
        <w:t>Incrementar la participación de la empresa de distribución comercial en los mercados en los que opera y con los productos nuevos o ya existentes. Esta estrategia se puede llevar a cabo provocando que los clientes actuales compren más productos (por ejemplo, bajando precios)</w:t>
      </w:r>
    </w:p>
    <w:p w:rsidR="00511444" w:rsidRPr="009B23B5" w:rsidRDefault="009B23B5" w:rsidP="009B23B5">
      <w:pPr>
        <w:pStyle w:val="Prrafodelista"/>
        <w:numPr>
          <w:ilvl w:val="0"/>
          <w:numId w:val="29"/>
        </w:numPr>
        <w:spacing w:after="0" w:line="360" w:lineRule="auto"/>
        <w:jc w:val="both"/>
        <w:rPr>
          <w:rFonts w:ascii="Times New Roman" w:hAnsi="Times New Roman" w:cs="Times New Roman"/>
          <w:sz w:val="24"/>
          <w:szCs w:val="24"/>
        </w:rPr>
      </w:pPr>
      <w:r w:rsidRPr="009B23B5">
        <w:rPr>
          <w:rFonts w:ascii="Times New Roman" w:hAnsi="Times New Roman" w:cs="Times New Roman"/>
          <w:sz w:val="24"/>
          <w:szCs w:val="24"/>
        </w:rPr>
        <w:t>Crecer sobre la base del mismo formato comercial dirigido al mismo mercado, pudiendo desarrollarse esta estrategia o bien a través de un crecimiento interno, o bien a través de un crecimiento externo. El crecimiento interno se desarrollará a través de la apertura de nuevos establecimientos propios con el mismo formato comercial en el mismo mercado en el que opera el centro.</w:t>
      </w:r>
    </w:p>
    <w:p w:rsidR="00511444" w:rsidRPr="00AE7047" w:rsidRDefault="00511444" w:rsidP="00511444">
      <w:pPr>
        <w:spacing w:after="0" w:line="360" w:lineRule="auto"/>
        <w:jc w:val="both"/>
        <w:rPr>
          <w:rFonts w:ascii="Times New Roman" w:hAnsi="Times New Roman" w:cs="Times New Roman"/>
          <w:sz w:val="24"/>
          <w:szCs w:val="24"/>
          <w:lang w:val="es-ES_tradnl"/>
        </w:rPr>
      </w:pPr>
      <w:r w:rsidRPr="00AE7047">
        <w:rPr>
          <w:rFonts w:ascii="Times New Roman" w:hAnsi="Times New Roman" w:cs="Times New Roman"/>
          <w:sz w:val="24"/>
          <w:szCs w:val="24"/>
          <w:lang w:val="es-ES_tradnl"/>
        </w:rPr>
        <w:t>Estrategias de</w:t>
      </w:r>
      <w:r w:rsidRPr="00AE7047">
        <w:rPr>
          <w:rFonts w:ascii="Times New Roman" w:hAnsi="Times New Roman" w:cs="Times New Roman"/>
          <w:i/>
          <w:sz w:val="24"/>
          <w:szCs w:val="24"/>
          <w:lang w:val="es-ES_tradnl"/>
        </w:rPr>
        <w:t xml:space="preserve"> </w:t>
      </w:r>
      <w:r w:rsidR="008F3327" w:rsidRPr="008F3327">
        <w:rPr>
          <w:rFonts w:ascii="Times New Roman" w:hAnsi="Times New Roman" w:cs="Times New Roman"/>
          <w:sz w:val="24"/>
          <w:szCs w:val="24"/>
        </w:rPr>
        <w:t>diversificación concéntrica</w:t>
      </w:r>
      <w:r w:rsidRPr="00AE7047">
        <w:rPr>
          <w:rFonts w:ascii="Times New Roman" w:hAnsi="Times New Roman" w:cs="Times New Roman"/>
          <w:sz w:val="24"/>
          <w:szCs w:val="24"/>
          <w:lang w:val="es-ES_tradnl"/>
        </w:rPr>
        <w:t>:</w:t>
      </w:r>
    </w:p>
    <w:p w:rsidR="008F3327" w:rsidRDefault="008F3327" w:rsidP="00511444">
      <w:pPr>
        <w:numPr>
          <w:ilvl w:val="0"/>
          <w:numId w:val="11"/>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Añadir servicios o productos nuevos a los que ya se tienen pero que estén relacionados con la actividad principal del centro.</w:t>
      </w:r>
    </w:p>
    <w:p w:rsidR="009B23B5" w:rsidRPr="00AE7047" w:rsidRDefault="009B23B5" w:rsidP="009B23B5">
      <w:pPr>
        <w:numPr>
          <w:ilvl w:val="0"/>
          <w:numId w:val="11"/>
        </w:numPr>
        <w:spacing w:after="0" w:line="360" w:lineRule="auto"/>
        <w:jc w:val="both"/>
        <w:rPr>
          <w:rFonts w:ascii="Times New Roman" w:hAnsi="Times New Roman" w:cs="Times New Roman"/>
          <w:sz w:val="24"/>
          <w:szCs w:val="24"/>
          <w:lang w:val="es-ES_tradnl"/>
        </w:rPr>
      </w:pPr>
      <w:r w:rsidRPr="00AE7047">
        <w:rPr>
          <w:rFonts w:ascii="Times New Roman" w:hAnsi="Times New Roman" w:cs="Times New Roman"/>
          <w:sz w:val="24"/>
          <w:szCs w:val="24"/>
          <w:lang w:val="es-ES_tradnl"/>
        </w:rPr>
        <w:t xml:space="preserve">Incrementar la participación de la empresa </w:t>
      </w:r>
      <w:r>
        <w:rPr>
          <w:rFonts w:ascii="Times New Roman" w:hAnsi="Times New Roman" w:cs="Times New Roman"/>
          <w:sz w:val="24"/>
          <w:szCs w:val="24"/>
          <w:lang w:val="es-ES_tradnl"/>
        </w:rPr>
        <w:t>en el</w:t>
      </w:r>
      <w:r w:rsidRPr="00AE7047">
        <w:rPr>
          <w:rFonts w:ascii="Times New Roman" w:hAnsi="Times New Roman" w:cs="Times New Roman"/>
          <w:sz w:val="24"/>
          <w:szCs w:val="24"/>
          <w:lang w:val="es-ES_tradnl"/>
        </w:rPr>
        <w:t xml:space="preserve"> mercado. Esta estrategia, es una medida del porcentaje de volumen de ventas de los productos </w:t>
      </w:r>
      <w:r>
        <w:rPr>
          <w:rFonts w:ascii="Times New Roman" w:hAnsi="Times New Roman" w:cs="Times New Roman"/>
          <w:sz w:val="24"/>
          <w:szCs w:val="24"/>
          <w:lang w:val="es-ES_tradnl"/>
        </w:rPr>
        <w:t xml:space="preserve">nuevos y de los ya </w:t>
      </w:r>
      <w:r w:rsidRPr="00AE7047">
        <w:rPr>
          <w:rFonts w:ascii="Times New Roman" w:hAnsi="Times New Roman" w:cs="Times New Roman"/>
          <w:sz w:val="24"/>
          <w:szCs w:val="24"/>
          <w:lang w:val="es-ES_tradnl"/>
        </w:rPr>
        <w:t>existentes en relación con la competencia</w:t>
      </w:r>
      <w:r>
        <w:rPr>
          <w:rFonts w:ascii="Times New Roman" w:hAnsi="Times New Roman" w:cs="Times New Roman"/>
          <w:sz w:val="24"/>
          <w:szCs w:val="24"/>
          <w:lang w:val="es-ES_tradnl"/>
        </w:rPr>
        <w:t>.</w:t>
      </w:r>
      <w:r w:rsidRPr="00AE7047">
        <w:rPr>
          <w:rFonts w:ascii="Times New Roman" w:hAnsi="Times New Roman" w:cs="Times New Roman"/>
          <w:sz w:val="24"/>
          <w:szCs w:val="24"/>
          <w:lang w:val="es-ES_tradnl"/>
        </w:rPr>
        <w:t xml:space="preserve"> </w:t>
      </w:r>
    </w:p>
    <w:p w:rsidR="00511444" w:rsidRPr="00AE7047" w:rsidRDefault="009B23B5" w:rsidP="00511444">
      <w:pPr>
        <w:numPr>
          <w:ilvl w:val="0"/>
          <w:numId w:val="11"/>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I</w:t>
      </w:r>
      <w:r w:rsidRPr="008F3327">
        <w:rPr>
          <w:rFonts w:ascii="Times New Roman" w:hAnsi="Times New Roman" w:cs="Times New Roman"/>
          <w:sz w:val="24"/>
          <w:szCs w:val="24"/>
        </w:rPr>
        <w:t xml:space="preserve">ncrementar notablemente el número de ventas </w:t>
      </w:r>
      <w:r>
        <w:rPr>
          <w:rFonts w:ascii="Times New Roman" w:hAnsi="Times New Roman" w:cs="Times New Roman"/>
          <w:sz w:val="24"/>
          <w:szCs w:val="24"/>
        </w:rPr>
        <w:t xml:space="preserve">y </w:t>
      </w:r>
      <w:r w:rsidRPr="008F3327">
        <w:rPr>
          <w:rFonts w:ascii="Times New Roman" w:hAnsi="Times New Roman" w:cs="Times New Roman"/>
          <w:bCs/>
          <w:sz w:val="24"/>
          <w:szCs w:val="24"/>
        </w:rPr>
        <w:t>ofrecer estos a precios muy competitivos</w:t>
      </w:r>
      <w:r w:rsidRPr="008F3327">
        <w:rPr>
          <w:rFonts w:ascii="Times New Roman" w:hAnsi="Times New Roman" w:cs="Times New Roman"/>
          <w:sz w:val="24"/>
          <w:szCs w:val="24"/>
        </w:rPr>
        <w:t>.</w:t>
      </w:r>
    </w:p>
    <w:p w:rsidR="00511444" w:rsidRPr="00AE7047" w:rsidRDefault="009B23B5" w:rsidP="00511444">
      <w:pPr>
        <w:numPr>
          <w:ilvl w:val="0"/>
          <w:numId w:val="11"/>
        </w:num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Mejorar la utilización de los recursos y con esto reforzar la imagen corporativa del centro</w:t>
      </w:r>
      <w:r w:rsidR="00511444" w:rsidRPr="00AE7047">
        <w:rPr>
          <w:rFonts w:ascii="Times New Roman" w:hAnsi="Times New Roman" w:cs="Times New Roman"/>
          <w:sz w:val="24"/>
          <w:szCs w:val="24"/>
          <w:lang w:val="es-ES_tradnl"/>
        </w:rPr>
        <w:t>.</w:t>
      </w:r>
    </w:p>
    <w:p w:rsidR="00511444" w:rsidRPr="008B6405" w:rsidRDefault="00511444" w:rsidP="00511444">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rPr>
        <w:t xml:space="preserve">En la tabla </w:t>
      </w:r>
      <w:r w:rsidR="00274E24">
        <w:rPr>
          <w:rFonts w:ascii="Times New Roman" w:hAnsi="Times New Roman" w:cs="Times New Roman"/>
          <w:sz w:val="24"/>
          <w:szCs w:val="24"/>
        </w:rPr>
        <w:t>4</w:t>
      </w:r>
      <w:r w:rsidRPr="00AE7047">
        <w:rPr>
          <w:rFonts w:ascii="Times New Roman" w:hAnsi="Times New Roman" w:cs="Times New Roman"/>
          <w:sz w:val="24"/>
          <w:szCs w:val="24"/>
        </w:rPr>
        <w:t xml:space="preserve"> se proponen varios de los indicadores analizados en las herramientas propuestas anteriormente. Dejando establecidos los objetivos que se deben perseguir con cada uno de estos indicadores, así como los rangos por los que se deberán mover para establecer si su comportamiento es deficiente, tolerable u óptimo. Esto servirá como guía</w:t>
      </w:r>
      <w:r w:rsidRPr="00AE7047">
        <w:rPr>
          <w:rFonts w:ascii="Times New Roman" w:hAnsi="Times New Roman" w:cs="Times New Roman"/>
          <w:sz w:val="24"/>
          <w:szCs w:val="24"/>
          <w:lang w:val="es-ES_tradnl"/>
        </w:rPr>
        <w:t xml:space="preserve"> a los responsables por cada área para analizar el funcionamiento de la entidad, basándose en el comportamiento histórico de la misma.</w:t>
      </w:r>
    </w:p>
    <w:tbl>
      <w:tblPr>
        <w:tblStyle w:val="Tablaconcuadrcula"/>
        <w:tblW w:w="10324" w:type="dxa"/>
        <w:tblInd w:w="-289" w:type="dxa"/>
        <w:tblLayout w:type="fixed"/>
        <w:tblLook w:val="04A0"/>
      </w:tblPr>
      <w:tblGrid>
        <w:gridCol w:w="1124"/>
        <w:gridCol w:w="1683"/>
        <w:gridCol w:w="879"/>
        <w:gridCol w:w="1418"/>
        <w:gridCol w:w="1247"/>
        <w:gridCol w:w="1304"/>
        <w:gridCol w:w="1052"/>
        <w:gridCol w:w="1617"/>
      </w:tblGrid>
      <w:tr w:rsidR="00511444" w:rsidRPr="00DF4D27" w:rsidTr="00DF4D27">
        <w:tc>
          <w:tcPr>
            <w:tcW w:w="1124" w:type="dxa"/>
            <w:vMerge w:val="restart"/>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Objetivo</w:t>
            </w:r>
          </w:p>
        </w:tc>
        <w:tc>
          <w:tcPr>
            <w:tcW w:w="1683" w:type="dxa"/>
            <w:vMerge w:val="restart"/>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Indicador</w:t>
            </w:r>
          </w:p>
        </w:tc>
        <w:tc>
          <w:tcPr>
            <w:tcW w:w="879" w:type="dxa"/>
            <w:vMerge w:val="restart"/>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Unidad de medida</w:t>
            </w:r>
          </w:p>
        </w:tc>
        <w:tc>
          <w:tcPr>
            <w:tcW w:w="1418" w:type="dxa"/>
            <w:vMerge w:val="restart"/>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Frecuencia</w:t>
            </w:r>
          </w:p>
        </w:tc>
        <w:tc>
          <w:tcPr>
            <w:tcW w:w="3603" w:type="dxa"/>
            <w:gridSpan w:val="3"/>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Niveles</w:t>
            </w:r>
          </w:p>
        </w:tc>
        <w:tc>
          <w:tcPr>
            <w:tcW w:w="1617" w:type="dxa"/>
            <w:vMerge w:val="restart"/>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Responsable</w:t>
            </w:r>
          </w:p>
        </w:tc>
      </w:tr>
      <w:tr w:rsidR="00511444" w:rsidRPr="00DF4D27" w:rsidTr="00DF4D27">
        <w:tc>
          <w:tcPr>
            <w:tcW w:w="1124" w:type="dxa"/>
            <w:vMerge/>
          </w:tcPr>
          <w:p w:rsidR="00511444" w:rsidRPr="00DF4D27" w:rsidRDefault="00511444" w:rsidP="00DF4D27">
            <w:pPr>
              <w:jc w:val="center"/>
              <w:rPr>
                <w:rFonts w:ascii="Times New Roman" w:hAnsi="Times New Roman" w:cs="Times New Roman"/>
                <w:noProof/>
                <w:sz w:val="24"/>
                <w:szCs w:val="24"/>
                <w:lang w:eastAsia="es-ES"/>
              </w:rPr>
            </w:pPr>
          </w:p>
        </w:tc>
        <w:tc>
          <w:tcPr>
            <w:tcW w:w="1683" w:type="dxa"/>
            <w:vMerge/>
          </w:tcPr>
          <w:p w:rsidR="00511444" w:rsidRPr="00DF4D27" w:rsidRDefault="00511444" w:rsidP="00DF4D27">
            <w:pPr>
              <w:jc w:val="center"/>
              <w:rPr>
                <w:rFonts w:ascii="Times New Roman" w:hAnsi="Times New Roman" w:cs="Times New Roman"/>
                <w:noProof/>
                <w:sz w:val="24"/>
                <w:szCs w:val="24"/>
                <w:lang w:eastAsia="es-ES"/>
              </w:rPr>
            </w:pPr>
          </w:p>
        </w:tc>
        <w:tc>
          <w:tcPr>
            <w:tcW w:w="879" w:type="dxa"/>
            <w:vMerge/>
          </w:tcPr>
          <w:p w:rsidR="00511444" w:rsidRPr="00DF4D27" w:rsidRDefault="00511444" w:rsidP="00DF4D27">
            <w:pPr>
              <w:jc w:val="center"/>
              <w:rPr>
                <w:rFonts w:ascii="Times New Roman" w:hAnsi="Times New Roman" w:cs="Times New Roman"/>
                <w:noProof/>
                <w:sz w:val="24"/>
                <w:szCs w:val="24"/>
                <w:lang w:eastAsia="es-ES"/>
              </w:rPr>
            </w:pPr>
          </w:p>
        </w:tc>
        <w:tc>
          <w:tcPr>
            <w:tcW w:w="1418" w:type="dxa"/>
            <w:vMerge/>
          </w:tcPr>
          <w:p w:rsidR="00511444" w:rsidRPr="00DF4D27" w:rsidRDefault="00511444" w:rsidP="00DF4D27">
            <w:pPr>
              <w:jc w:val="center"/>
              <w:rPr>
                <w:rFonts w:ascii="Times New Roman" w:hAnsi="Times New Roman" w:cs="Times New Roman"/>
                <w:noProof/>
                <w:sz w:val="24"/>
                <w:szCs w:val="24"/>
                <w:lang w:eastAsia="es-ES"/>
              </w:rPr>
            </w:pPr>
          </w:p>
        </w:tc>
        <w:tc>
          <w:tcPr>
            <w:tcW w:w="1247"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Deficiente</w:t>
            </w:r>
          </w:p>
        </w:tc>
        <w:tc>
          <w:tcPr>
            <w:tcW w:w="1304"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Tolerable</w:t>
            </w:r>
          </w:p>
        </w:tc>
        <w:tc>
          <w:tcPr>
            <w:tcW w:w="1052"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óptimo</w:t>
            </w:r>
          </w:p>
        </w:tc>
        <w:tc>
          <w:tcPr>
            <w:tcW w:w="1617" w:type="dxa"/>
            <w:vMerge/>
          </w:tcPr>
          <w:p w:rsidR="00511444" w:rsidRPr="00DF4D27" w:rsidRDefault="00511444" w:rsidP="00DF4D27">
            <w:pPr>
              <w:jc w:val="center"/>
              <w:rPr>
                <w:rFonts w:ascii="Times New Roman" w:hAnsi="Times New Roman" w:cs="Times New Roman"/>
                <w:noProof/>
                <w:sz w:val="24"/>
                <w:szCs w:val="24"/>
                <w:lang w:eastAsia="es-ES"/>
              </w:rPr>
            </w:pPr>
          </w:p>
        </w:tc>
      </w:tr>
      <w:tr w:rsidR="00511444" w:rsidRPr="00DF4D27" w:rsidTr="00DF4D27">
        <w:tc>
          <w:tcPr>
            <w:tcW w:w="1124" w:type="dxa"/>
            <w:vMerge w:val="restart"/>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Mejorar ingresos</w:t>
            </w:r>
          </w:p>
        </w:tc>
        <w:tc>
          <w:tcPr>
            <w:tcW w:w="1683"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Incrementar ventas</w:t>
            </w:r>
          </w:p>
        </w:tc>
        <w:tc>
          <w:tcPr>
            <w:tcW w:w="879"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w:t>
            </w:r>
          </w:p>
        </w:tc>
        <w:tc>
          <w:tcPr>
            <w:tcW w:w="1418"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Mensual</w:t>
            </w:r>
          </w:p>
        </w:tc>
        <w:tc>
          <w:tcPr>
            <w:tcW w:w="1247"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5%</w:t>
            </w:r>
          </w:p>
        </w:tc>
        <w:tc>
          <w:tcPr>
            <w:tcW w:w="1304"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10%</w:t>
            </w:r>
          </w:p>
        </w:tc>
        <w:tc>
          <w:tcPr>
            <w:tcW w:w="1052"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15%</w:t>
            </w:r>
          </w:p>
        </w:tc>
        <w:tc>
          <w:tcPr>
            <w:tcW w:w="1617" w:type="dxa"/>
          </w:tcPr>
          <w:p w:rsidR="00511444" w:rsidRPr="00DF4D27" w:rsidRDefault="000772C9" w:rsidP="00274E24">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Esp. Ppal Gest. Económica</w:t>
            </w:r>
            <w:r w:rsidR="00511444" w:rsidRPr="00DF4D27">
              <w:rPr>
                <w:rFonts w:ascii="Times New Roman" w:hAnsi="Times New Roman" w:cs="Times New Roman"/>
                <w:noProof/>
                <w:sz w:val="24"/>
                <w:szCs w:val="24"/>
                <w:lang w:eastAsia="es-ES"/>
              </w:rPr>
              <w:t xml:space="preserve"> y </w:t>
            </w:r>
            <w:r>
              <w:rPr>
                <w:rFonts w:ascii="Times New Roman" w:hAnsi="Times New Roman" w:cs="Times New Roman"/>
                <w:noProof/>
                <w:sz w:val="24"/>
                <w:szCs w:val="24"/>
                <w:lang w:eastAsia="es-ES"/>
              </w:rPr>
              <w:t>Dtor</w:t>
            </w:r>
          </w:p>
        </w:tc>
      </w:tr>
      <w:tr w:rsidR="00511444" w:rsidRPr="00DF4D27" w:rsidTr="00DF4D27">
        <w:tc>
          <w:tcPr>
            <w:tcW w:w="1124" w:type="dxa"/>
            <w:vMerge/>
          </w:tcPr>
          <w:p w:rsidR="00511444" w:rsidRPr="00DF4D27" w:rsidRDefault="00511444" w:rsidP="00DF4D27">
            <w:pPr>
              <w:jc w:val="center"/>
              <w:rPr>
                <w:rFonts w:ascii="Times New Roman" w:hAnsi="Times New Roman" w:cs="Times New Roman"/>
                <w:noProof/>
                <w:sz w:val="24"/>
                <w:szCs w:val="24"/>
                <w:lang w:eastAsia="es-ES"/>
              </w:rPr>
            </w:pPr>
          </w:p>
        </w:tc>
        <w:tc>
          <w:tcPr>
            <w:tcW w:w="1683"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Disminuyendo costos</w:t>
            </w:r>
          </w:p>
        </w:tc>
        <w:tc>
          <w:tcPr>
            <w:tcW w:w="879"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w:t>
            </w:r>
          </w:p>
        </w:tc>
        <w:tc>
          <w:tcPr>
            <w:tcW w:w="1418"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Mensual</w:t>
            </w:r>
          </w:p>
        </w:tc>
        <w:tc>
          <w:tcPr>
            <w:tcW w:w="1247"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5%</w:t>
            </w:r>
          </w:p>
        </w:tc>
        <w:tc>
          <w:tcPr>
            <w:tcW w:w="1304"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8%</w:t>
            </w:r>
          </w:p>
        </w:tc>
        <w:tc>
          <w:tcPr>
            <w:tcW w:w="1052"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10%</w:t>
            </w:r>
          </w:p>
        </w:tc>
        <w:tc>
          <w:tcPr>
            <w:tcW w:w="1617" w:type="dxa"/>
          </w:tcPr>
          <w:p w:rsidR="00511444" w:rsidRPr="00DF4D27" w:rsidRDefault="000772C9" w:rsidP="00DF4D27">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Esp. Ppal Gest. Económica</w:t>
            </w:r>
            <w:r w:rsidRPr="00DF4D27">
              <w:rPr>
                <w:rFonts w:ascii="Times New Roman" w:hAnsi="Times New Roman" w:cs="Times New Roman"/>
                <w:noProof/>
                <w:sz w:val="24"/>
                <w:szCs w:val="24"/>
                <w:lang w:eastAsia="es-ES"/>
              </w:rPr>
              <w:t xml:space="preserve"> y </w:t>
            </w:r>
            <w:r>
              <w:rPr>
                <w:rFonts w:ascii="Times New Roman" w:hAnsi="Times New Roman" w:cs="Times New Roman"/>
                <w:noProof/>
                <w:sz w:val="24"/>
                <w:szCs w:val="24"/>
                <w:lang w:eastAsia="es-ES"/>
              </w:rPr>
              <w:t>Dtor</w:t>
            </w:r>
          </w:p>
        </w:tc>
      </w:tr>
      <w:tr w:rsidR="00511444" w:rsidRPr="00DF4D27" w:rsidTr="00DF4D27">
        <w:tc>
          <w:tcPr>
            <w:tcW w:w="1124" w:type="dxa"/>
            <w:vMerge/>
          </w:tcPr>
          <w:p w:rsidR="00511444" w:rsidRPr="00DF4D27" w:rsidRDefault="00511444" w:rsidP="00DF4D27">
            <w:pPr>
              <w:jc w:val="center"/>
              <w:rPr>
                <w:rFonts w:ascii="Times New Roman" w:hAnsi="Times New Roman" w:cs="Times New Roman"/>
                <w:noProof/>
                <w:sz w:val="24"/>
                <w:szCs w:val="24"/>
                <w:lang w:eastAsia="es-ES"/>
              </w:rPr>
            </w:pPr>
          </w:p>
        </w:tc>
        <w:tc>
          <w:tcPr>
            <w:tcW w:w="1683"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Margen de utilidad</w:t>
            </w:r>
          </w:p>
        </w:tc>
        <w:tc>
          <w:tcPr>
            <w:tcW w:w="879"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w:t>
            </w:r>
          </w:p>
        </w:tc>
        <w:tc>
          <w:tcPr>
            <w:tcW w:w="1418"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Mensual</w:t>
            </w:r>
          </w:p>
        </w:tc>
        <w:tc>
          <w:tcPr>
            <w:tcW w:w="1247"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0.05</w:t>
            </w:r>
          </w:p>
        </w:tc>
        <w:tc>
          <w:tcPr>
            <w:tcW w:w="1304"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0.10</w:t>
            </w:r>
          </w:p>
        </w:tc>
        <w:tc>
          <w:tcPr>
            <w:tcW w:w="1052"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0.20</w:t>
            </w:r>
          </w:p>
        </w:tc>
        <w:tc>
          <w:tcPr>
            <w:tcW w:w="1617" w:type="dxa"/>
          </w:tcPr>
          <w:p w:rsidR="00511444" w:rsidRPr="00DF4D27" w:rsidRDefault="000772C9" w:rsidP="00DF4D27">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Esp. Ppal Gest. Económica</w:t>
            </w:r>
            <w:r w:rsidRPr="00DF4D27">
              <w:rPr>
                <w:rFonts w:ascii="Times New Roman" w:hAnsi="Times New Roman" w:cs="Times New Roman"/>
                <w:noProof/>
                <w:sz w:val="24"/>
                <w:szCs w:val="24"/>
                <w:lang w:eastAsia="es-ES"/>
              </w:rPr>
              <w:t xml:space="preserve"> y </w:t>
            </w:r>
            <w:r>
              <w:rPr>
                <w:rFonts w:ascii="Times New Roman" w:hAnsi="Times New Roman" w:cs="Times New Roman"/>
                <w:noProof/>
                <w:sz w:val="24"/>
                <w:szCs w:val="24"/>
                <w:lang w:eastAsia="es-ES"/>
              </w:rPr>
              <w:t>Dtor</w:t>
            </w:r>
          </w:p>
        </w:tc>
      </w:tr>
      <w:tr w:rsidR="00511444" w:rsidRPr="00DF4D27" w:rsidTr="00DF4D27">
        <w:tc>
          <w:tcPr>
            <w:tcW w:w="1124" w:type="dxa"/>
            <w:vMerge w:val="restart"/>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Generar rentabilidad</w:t>
            </w:r>
          </w:p>
        </w:tc>
        <w:tc>
          <w:tcPr>
            <w:tcW w:w="1683"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Rendimiento sobre los activos</w:t>
            </w:r>
          </w:p>
        </w:tc>
        <w:tc>
          <w:tcPr>
            <w:tcW w:w="879"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w:t>
            </w:r>
          </w:p>
        </w:tc>
        <w:tc>
          <w:tcPr>
            <w:tcW w:w="1418"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Mensual</w:t>
            </w:r>
          </w:p>
        </w:tc>
        <w:tc>
          <w:tcPr>
            <w:tcW w:w="1247"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10%</w:t>
            </w:r>
          </w:p>
        </w:tc>
        <w:tc>
          <w:tcPr>
            <w:tcW w:w="1304"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20%</w:t>
            </w:r>
          </w:p>
        </w:tc>
        <w:tc>
          <w:tcPr>
            <w:tcW w:w="1052"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30%</w:t>
            </w:r>
          </w:p>
        </w:tc>
        <w:tc>
          <w:tcPr>
            <w:tcW w:w="1617" w:type="dxa"/>
          </w:tcPr>
          <w:p w:rsidR="00511444" w:rsidRPr="00DF4D27" w:rsidRDefault="000772C9" w:rsidP="00274E24">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Esp. Ppal Gest. Económica</w:t>
            </w:r>
            <w:r w:rsidRPr="00DF4D27">
              <w:rPr>
                <w:rFonts w:ascii="Times New Roman" w:hAnsi="Times New Roman" w:cs="Times New Roman"/>
                <w:noProof/>
                <w:sz w:val="24"/>
                <w:szCs w:val="24"/>
                <w:lang w:eastAsia="es-ES"/>
              </w:rPr>
              <w:t xml:space="preserve"> y </w:t>
            </w:r>
            <w:r>
              <w:rPr>
                <w:rFonts w:ascii="Times New Roman" w:hAnsi="Times New Roman" w:cs="Times New Roman"/>
                <w:noProof/>
                <w:sz w:val="24"/>
                <w:szCs w:val="24"/>
                <w:lang w:eastAsia="es-ES"/>
              </w:rPr>
              <w:t>Dtor</w:t>
            </w:r>
          </w:p>
        </w:tc>
      </w:tr>
      <w:tr w:rsidR="00511444" w:rsidRPr="00DF4D27" w:rsidTr="00DF4D27">
        <w:tc>
          <w:tcPr>
            <w:tcW w:w="1124" w:type="dxa"/>
            <w:vMerge/>
          </w:tcPr>
          <w:p w:rsidR="00511444" w:rsidRPr="00DF4D27" w:rsidRDefault="00511444" w:rsidP="00DF4D27">
            <w:pPr>
              <w:jc w:val="center"/>
              <w:rPr>
                <w:rFonts w:ascii="Times New Roman" w:hAnsi="Times New Roman" w:cs="Times New Roman"/>
                <w:noProof/>
                <w:sz w:val="24"/>
                <w:szCs w:val="24"/>
                <w:lang w:eastAsia="es-ES"/>
              </w:rPr>
            </w:pPr>
          </w:p>
        </w:tc>
        <w:tc>
          <w:tcPr>
            <w:tcW w:w="1683"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Rendimiento sobre el capital</w:t>
            </w:r>
          </w:p>
        </w:tc>
        <w:tc>
          <w:tcPr>
            <w:tcW w:w="879"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w:t>
            </w:r>
          </w:p>
        </w:tc>
        <w:tc>
          <w:tcPr>
            <w:tcW w:w="1418"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Mensual</w:t>
            </w:r>
          </w:p>
        </w:tc>
        <w:tc>
          <w:tcPr>
            <w:tcW w:w="1247"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10%</w:t>
            </w:r>
          </w:p>
        </w:tc>
        <w:tc>
          <w:tcPr>
            <w:tcW w:w="1304"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15%</w:t>
            </w:r>
          </w:p>
        </w:tc>
        <w:tc>
          <w:tcPr>
            <w:tcW w:w="1052" w:type="dxa"/>
          </w:tcPr>
          <w:p w:rsidR="00511444" w:rsidRPr="00DF4D27" w:rsidRDefault="00511444" w:rsidP="00DF4D27">
            <w:pPr>
              <w:jc w:val="center"/>
              <w:rPr>
                <w:rFonts w:ascii="Times New Roman" w:hAnsi="Times New Roman" w:cs="Times New Roman"/>
                <w:noProof/>
                <w:sz w:val="24"/>
                <w:szCs w:val="24"/>
                <w:lang w:eastAsia="es-ES"/>
              </w:rPr>
            </w:pPr>
            <w:r w:rsidRPr="00DF4D27">
              <w:rPr>
                <w:rFonts w:ascii="Times New Roman" w:hAnsi="Times New Roman" w:cs="Times New Roman"/>
                <w:noProof/>
                <w:sz w:val="24"/>
                <w:szCs w:val="24"/>
                <w:lang w:eastAsia="es-ES"/>
              </w:rPr>
              <w:t>20%</w:t>
            </w:r>
          </w:p>
        </w:tc>
        <w:tc>
          <w:tcPr>
            <w:tcW w:w="1617" w:type="dxa"/>
          </w:tcPr>
          <w:p w:rsidR="00511444" w:rsidRPr="00DF4D27" w:rsidRDefault="000772C9" w:rsidP="00274E24">
            <w:pPr>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t>Esp. Ppal Gest. Económica</w:t>
            </w:r>
            <w:r w:rsidRPr="00DF4D27">
              <w:rPr>
                <w:rFonts w:ascii="Times New Roman" w:hAnsi="Times New Roman" w:cs="Times New Roman"/>
                <w:noProof/>
                <w:sz w:val="24"/>
                <w:szCs w:val="24"/>
                <w:lang w:eastAsia="es-ES"/>
              </w:rPr>
              <w:t xml:space="preserve"> y </w:t>
            </w:r>
            <w:r>
              <w:rPr>
                <w:rFonts w:ascii="Times New Roman" w:hAnsi="Times New Roman" w:cs="Times New Roman"/>
                <w:noProof/>
                <w:sz w:val="24"/>
                <w:szCs w:val="24"/>
                <w:lang w:eastAsia="es-ES"/>
              </w:rPr>
              <w:t>Dtor</w:t>
            </w:r>
          </w:p>
        </w:tc>
      </w:tr>
    </w:tbl>
    <w:p w:rsidR="00511444" w:rsidRPr="00274E24" w:rsidRDefault="00274E24" w:rsidP="00511444">
      <w:pPr>
        <w:spacing w:after="0" w:line="360" w:lineRule="auto"/>
        <w:jc w:val="center"/>
        <w:rPr>
          <w:rFonts w:ascii="Times New Roman" w:hAnsi="Times New Roman" w:cs="Times New Roman"/>
          <w:noProof/>
          <w:sz w:val="20"/>
          <w:szCs w:val="20"/>
          <w:lang w:eastAsia="es-ES"/>
        </w:rPr>
      </w:pPr>
      <w:r w:rsidRPr="00274E24">
        <w:rPr>
          <w:rFonts w:ascii="Times New Roman" w:hAnsi="Times New Roman" w:cs="Times New Roman"/>
          <w:noProof/>
          <w:sz w:val="20"/>
          <w:szCs w:val="20"/>
          <w:lang w:val="es-ES_tradnl" w:eastAsia="es-ES"/>
        </w:rPr>
        <w:lastRenderedPageBreak/>
        <w:t>Tabla 4</w:t>
      </w:r>
      <w:r w:rsidR="00511444" w:rsidRPr="00274E24">
        <w:rPr>
          <w:rFonts w:ascii="Times New Roman" w:hAnsi="Times New Roman" w:cs="Times New Roman"/>
          <w:noProof/>
          <w:sz w:val="20"/>
          <w:szCs w:val="20"/>
          <w:lang w:val="es-ES_tradnl" w:eastAsia="es-ES"/>
        </w:rPr>
        <w:t>: Criterios de medidas para los indicadores de rendimientos de la entidad.</w:t>
      </w:r>
      <w:r w:rsidR="00511444" w:rsidRPr="00274E24">
        <w:rPr>
          <w:rFonts w:ascii="Times New Roman" w:hAnsi="Times New Roman" w:cs="Times New Roman"/>
          <w:noProof/>
          <w:sz w:val="20"/>
          <w:szCs w:val="20"/>
          <w:lang w:eastAsia="es-ES"/>
        </w:rPr>
        <w:t xml:space="preserve"> (Elaborado por la</w:t>
      </w:r>
      <w:r w:rsidR="000772C9">
        <w:rPr>
          <w:rFonts w:ascii="Times New Roman" w:hAnsi="Times New Roman" w:cs="Times New Roman"/>
          <w:noProof/>
          <w:sz w:val="20"/>
          <w:szCs w:val="20"/>
          <w:lang w:eastAsia="es-ES"/>
        </w:rPr>
        <w:t>s</w:t>
      </w:r>
      <w:r w:rsidR="00511444" w:rsidRPr="00274E24">
        <w:rPr>
          <w:rFonts w:ascii="Times New Roman" w:hAnsi="Times New Roman" w:cs="Times New Roman"/>
          <w:noProof/>
          <w:sz w:val="20"/>
          <w:szCs w:val="20"/>
          <w:lang w:eastAsia="es-ES"/>
        </w:rPr>
        <w:t xml:space="preserve"> autora</w:t>
      </w:r>
      <w:r w:rsidR="000772C9">
        <w:rPr>
          <w:rFonts w:ascii="Times New Roman" w:hAnsi="Times New Roman" w:cs="Times New Roman"/>
          <w:noProof/>
          <w:sz w:val="20"/>
          <w:szCs w:val="20"/>
          <w:lang w:eastAsia="es-ES"/>
        </w:rPr>
        <w:t>s</w:t>
      </w:r>
      <w:r w:rsidR="00511444" w:rsidRPr="00274E24">
        <w:rPr>
          <w:rFonts w:ascii="Times New Roman" w:hAnsi="Times New Roman" w:cs="Times New Roman"/>
          <w:noProof/>
          <w:sz w:val="20"/>
          <w:szCs w:val="20"/>
          <w:lang w:eastAsia="es-ES"/>
        </w:rPr>
        <w:t xml:space="preserve"> a partir de datos históricos de la empresa).</w:t>
      </w:r>
    </w:p>
    <w:p w:rsidR="00511444" w:rsidRPr="002013D4" w:rsidRDefault="00511444" w:rsidP="00511444">
      <w:pPr>
        <w:spacing w:after="0" w:line="360" w:lineRule="auto"/>
        <w:jc w:val="both"/>
        <w:rPr>
          <w:rFonts w:ascii="Times New Roman" w:hAnsi="Times New Roman" w:cs="Times New Roman"/>
          <w:sz w:val="24"/>
          <w:szCs w:val="24"/>
        </w:rPr>
      </w:pPr>
      <w:r w:rsidRPr="002013D4">
        <w:rPr>
          <w:rFonts w:ascii="Times New Roman" w:hAnsi="Times New Roman" w:cs="Times New Roman"/>
          <w:sz w:val="24"/>
          <w:szCs w:val="24"/>
          <w:lang w:val="es-ES_tradnl"/>
        </w:rPr>
        <w:t>Merita destacar que la propuesta planteada anteriormente está acorde a las particularidades de</w:t>
      </w:r>
      <w:r w:rsidR="000772C9">
        <w:rPr>
          <w:rFonts w:ascii="Times New Roman" w:hAnsi="Times New Roman" w:cs="Times New Roman"/>
          <w:sz w:val="24"/>
          <w:szCs w:val="24"/>
          <w:lang w:val="es-ES_tradnl"/>
        </w:rPr>
        <w:t>l CIGET de Villa Clara</w:t>
      </w:r>
      <w:r w:rsidRPr="002013D4">
        <w:rPr>
          <w:rFonts w:ascii="Times New Roman" w:hAnsi="Times New Roman" w:cs="Times New Roman"/>
          <w:sz w:val="24"/>
          <w:szCs w:val="24"/>
          <w:lang w:val="es-ES_tradnl"/>
        </w:rPr>
        <w:t xml:space="preserve">. Además, se demuestra que hay una correspondencia entre los resultados obtenidos en los análisis de la matriz DAFO y la matriz PEYEA, indicando que la organización deberá mejorar su posicionamiento en el mercado, </w:t>
      </w:r>
      <w:r w:rsidR="000772C9">
        <w:rPr>
          <w:rFonts w:ascii="Times New Roman" w:hAnsi="Times New Roman" w:cs="Times New Roman"/>
          <w:sz w:val="24"/>
          <w:szCs w:val="24"/>
          <w:lang w:val="es-ES_tradnl"/>
        </w:rPr>
        <w:t>crear nuevos productos y servicios</w:t>
      </w:r>
      <w:r w:rsidRPr="002013D4">
        <w:rPr>
          <w:rFonts w:ascii="Times New Roman" w:hAnsi="Times New Roman" w:cs="Times New Roman"/>
          <w:sz w:val="24"/>
          <w:szCs w:val="24"/>
          <w:lang w:val="es-ES_tradnl"/>
        </w:rPr>
        <w:t xml:space="preserve"> y disminuir sus costos.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A1BBE" w:rsidRPr="00EA1BBE" w:rsidRDefault="00EA1BBE" w:rsidP="00EA1BBE">
      <w:pPr>
        <w:pStyle w:val="Prrafodelista"/>
        <w:numPr>
          <w:ilvl w:val="0"/>
          <w:numId w:val="14"/>
        </w:numPr>
        <w:spacing w:after="0" w:line="360" w:lineRule="auto"/>
        <w:ind w:left="426"/>
        <w:jc w:val="both"/>
        <w:rPr>
          <w:rFonts w:ascii="Times New Roman" w:hAnsi="Times New Roman" w:cs="Times New Roman"/>
          <w:sz w:val="24"/>
          <w:szCs w:val="24"/>
        </w:rPr>
      </w:pPr>
      <w:r w:rsidRPr="00EA1BBE">
        <w:rPr>
          <w:rFonts w:ascii="Times New Roman" w:hAnsi="Times New Roman" w:cs="Times New Roman"/>
          <w:sz w:val="24"/>
          <w:szCs w:val="24"/>
        </w:rPr>
        <w:t>El Cuadro de Mando Integral, se considera como herramienta y modelo de gestión empresarial fundamental para la toma de decisiones de los directivos.</w:t>
      </w:r>
    </w:p>
    <w:p w:rsidR="00EA1BBE" w:rsidRPr="00EA1BBE" w:rsidRDefault="00EA1BBE" w:rsidP="00EA1BBE">
      <w:pPr>
        <w:pStyle w:val="Prrafodelista"/>
        <w:numPr>
          <w:ilvl w:val="0"/>
          <w:numId w:val="14"/>
        </w:numPr>
        <w:spacing w:after="0" w:line="360" w:lineRule="auto"/>
        <w:ind w:left="426"/>
        <w:jc w:val="both"/>
        <w:rPr>
          <w:rFonts w:ascii="Times New Roman" w:hAnsi="Times New Roman" w:cs="Times New Roman"/>
          <w:sz w:val="24"/>
          <w:szCs w:val="24"/>
        </w:rPr>
      </w:pPr>
      <w:r w:rsidRPr="00EA1BBE">
        <w:rPr>
          <w:rFonts w:ascii="Times New Roman" w:hAnsi="Times New Roman" w:cs="Times New Roman"/>
          <w:sz w:val="24"/>
          <w:szCs w:val="24"/>
        </w:rPr>
        <w:t xml:space="preserve">El diagnóstico de la </w:t>
      </w:r>
      <w:r w:rsidR="000772C9">
        <w:rPr>
          <w:rFonts w:ascii="Times New Roman" w:hAnsi="Times New Roman" w:cs="Times New Roman"/>
          <w:sz w:val="24"/>
          <w:szCs w:val="24"/>
        </w:rPr>
        <w:t>entidad, mediante la matriz DAFO</w:t>
      </w:r>
      <w:r w:rsidRPr="00EA1BBE">
        <w:rPr>
          <w:rFonts w:ascii="Times New Roman" w:hAnsi="Times New Roman" w:cs="Times New Roman"/>
          <w:sz w:val="24"/>
          <w:szCs w:val="24"/>
        </w:rPr>
        <w:t>, refleja la necesidad de proponer una perspectiva financiera como subsistema del CMI y la posibilid</w:t>
      </w:r>
      <w:r w:rsidR="000772C9">
        <w:rPr>
          <w:rFonts w:ascii="Times New Roman" w:hAnsi="Times New Roman" w:cs="Times New Roman"/>
          <w:sz w:val="24"/>
          <w:szCs w:val="24"/>
        </w:rPr>
        <w:t>ad que tiene la organización de resolver las debilidades</w:t>
      </w:r>
      <w:r w:rsidRPr="00EA1BBE">
        <w:rPr>
          <w:rFonts w:ascii="Times New Roman" w:hAnsi="Times New Roman" w:cs="Times New Roman"/>
          <w:sz w:val="24"/>
          <w:szCs w:val="24"/>
        </w:rPr>
        <w:t xml:space="preserve"> internas con el propósito de aprovechar las oportunidades externas.</w:t>
      </w:r>
    </w:p>
    <w:p w:rsidR="00EA1BBE" w:rsidRPr="00EA1BBE" w:rsidRDefault="00EA1BBE" w:rsidP="009445F2">
      <w:pPr>
        <w:pStyle w:val="Prrafodelista"/>
        <w:numPr>
          <w:ilvl w:val="0"/>
          <w:numId w:val="14"/>
        </w:numPr>
        <w:spacing w:after="0" w:line="360" w:lineRule="auto"/>
        <w:ind w:left="426"/>
        <w:jc w:val="both"/>
        <w:rPr>
          <w:rFonts w:ascii="Times New Roman" w:hAnsi="Times New Roman" w:cs="Times New Roman"/>
          <w:sz w:val="24"/>
          <w:szCs w:val="24"/>
        </w:rPr>
      </w:pPr>
      <w:r w:rsidRPr="00EA1BBE">
        <w:rPr>
          <w:rFonts w:ascii="Times New Roman" w:hAnsi="Times New Roman" w:cs="Times New Roman"/>
          <w:sz w:val="24"/>
          <w:szCs w:val="24"/>
        </w:rPr>
        <w:t>El análisis económico financiero desarrolla</w:t>
      </w:r>
      <w:r w:rsidR="000772C9">
        <w:rPr>
          <w:rFonts w:ascii="Times New Roman" w:hAnsi="Times New Roman" w:cs="Times New Roman"/>
          <w:sz w:val="24"/>
          <w:szCs w:val="24"/>
        </w:rPr>
        <w:t xml:space="preserve">do delimitó el estado actual del CIGET de Villa Clara </w:t>
      </w:r>
      <w:r w:rsidRPr="00EA1BBE">
        <w:rPr>
          <w:rFonts w:ascii="Times New Roman" w:hAnsi="Times New Roman" w:cs="Times New Roman"/>
          <w:sz w:val="24"/>
          <w:szCs w:val="24"/>
        </w:rPr>
        <w:t>donde se refleja</w:t>
      </w:r>
      <w:r w:rsidR="0023638E">
        <w:rPr>
          <w:rFonts w:ascii="Times New Roman" w:hAnsi="Times New Roman" w:cs="Times New Roman"/>
          <w:sz w:val="24"/>
          <w:szCs w:val="24"/>
        </w:rPr>
        <w:t>n</w:t>
      </w:r>
      <w:r w:rsidR="000772C9">
        <w:rPr>
          <w:rFonts w:ascii="Times New Roman" w:hAnsi="Times New Roman" w:cs="Times New Roman"/>
          <w:sz w:val="24"/>
          <w:szCs w:val="24"/>
        </w:rPr>
        <w:t xml:space="preserve"> la</w:t>
      </w:r>
      <w:r w:rsidRPr="00EA1BBE">
        <w:rPr>
          <w:rFonts w:ascii="Times New Roman" w:hAnsi="Times New Roman" w:cs="Times New Roman"/>
          <w:sz w:val="24"/>
          <w:szCs w:val="24"/>
        </w:rPr>
        <w:t xml:space="preserve"> </w:t>
      </w:r>
      <w:r w:rsidR="000772C9" w:rsidRPr="00702F87">
        <w:rPr>
          <w:rFonts w:ascii="Times New Roman" w:hAnsi="Times New Roman" w:cs="Times New Roman"/>
          <w:sz w:val="24"/>
          <w:szCs w:val="24"/>
        </w:rPr>
        <w:t>buena capacidad para llevar a cabo las actividades c</w:t>
      </w:r>
      <w:r w:rsidR="000772C9">
        <w:rPr>
          <w:rFonts w:ascii="Times New Roman" w:hAnsi="Times New Roman" w:cs="Times New Roman"/>
          <w:sz w:val="24"/>
          <w:szCs w:val="24"/>
        </w:rPr>
        <w:t>on normalidad en el corto plazo y el buen desempeño de su</w:t>
      </w:r>
      <w:r w:rsidRPr="00EA1BBE">
        <w:rPr>
          <w:rFonts w:ascii="Times New Roman" w:hAnsi="Times New Roman" w:cs="Times New Roman"/>
          <w:sz w:val="24"/>
          <w:szCs w:val="24"/>
        </w:rPr>
        <w:t xml:space="preserve"> política de créditos.</w:t>
      </w:r>
    </w:p>
    <w:p w:rsidR="00FF3346" w:rsidRDefault="00EA1BBE" w:rsidP="0023638E">
      <w:pPr>
        <w:pStyle w:val="Prrafodelista"/>
        <w:numPr>
          <w:ilvl w:val="0"/>
          <w:numId w:val="14"/>
        </w:numPr>
        <w:spacing w:after="0" w:line="360" w:lineRule="auto"/>
        <w:ind w:left="426"/>
        <w:jc w:val="both"/>
        <w:rPr>
          <w:rFonts w:ascii="Times New Roman" w:hAnsi="Times New Roman" w:cs="Times New Roman"/>
          <w:sz w:val="24"/>
          <w:szCs w:val="24"/>
        </w:rPr>
      </w:pPr>
      <w:r w:rsidRPr="00EA1BBE">
        <w:rPr>
          <w:rFonts w:ascii="Times New Roman" w:hAnsi="Times New Roman" w:cs="Times New Roman"/>
          <w:sz w:val="24"/>
          <w:szCs w:val="24"/>
        </w:rPr>
        <w:t xml:space="preserve"> Esta investigación ofreció como una propuesta de la perspectiva financiera del</w:t>
      </w:r>
      <w:r w:rsidR="0023638E">
        <w:rPr>
          <w:rFonts w:ascii="Times New Roman" w:hAnsi="Times New Roman" w:cs="Times New Roman"/>
          <w:sz w:val="24"/>
          <w:szCs w:val="24"/>
        </w:rPr>
        <w:t xml:space="preserve"> </w:t>
      </w:r>
      <w:r w:rsidRPr="00EA1BBE">
        <w:rPr>
          <w:rFonts w:ascii="Times New Roman" w:hAnsi="Times New Roman" w:cs="Times New Roman"/>
          <w:sz w:val="24"/>
          <w:szCs w:val="24"/>
        </w:rPr>
        <w:t>CMI en la entidad, la utilización de las herramientas de análisis financiero:</w:t>
      </w:r>
      <w:r w:rsidR="0023638E">
        <w:rPr>
          <w:rFonts w:ascii="Times New Roman" w:hAnsi="Times New Roman" w:cs="Times New Roman"/>
          <w:sz w:val="24"/>
          <w:szCs w:val="24"/>
        </w:rPr>
        <w:t xml:space="preserve"> </w:t>
      </w:r>
      <w:r w:rsidRPr="00EA1BBE">
        <w:rPr>
          <w:rFonts w:ascii="Times New Roman" w:hAnsi="Times New Roman" w:cs="Times New Roman"/>
          <w:sz w:val="24"/>
          <w:szCs w:val="24"/>
        </w:rPr>
        <w:t>DuPont y matriz PEYEA, quedando recogidos en las mismas los indicadores:</w:t>
      </w:r>
      <w:r w:rsidR="0023638E">
        <w:rPr>
          <w:rFonts w:ascii="Times New Roman" w:hAnsi="Times New Roman" w:cs="Times New Roman"/>
          <w:sz w:val="24"/>
          <w:szCs w:val="24"/>
        </w:rPr>
        <w:t xml:space="preserve"> </w:t>
      </w:r>
      <w:r w:rsidRPr="00EA1BBE">
        <w:rPr>
          <w:rFonts w:ascii="Times New Roman" w:hAnsi="Times New Roman" w:cs="Times New Roman"/>
          <w:sz w:val="24"/>
          <w:szCs w:val="24"/>
        </w:rPr>
        <w:t>Margen de Utilidad Neta, Valor Agregado, Porcentaje de Crecimiento de</w:t>
      </w:r>
      <w:r w:rsidR="0023638E">
        <w:rPr>
          <w:rFonts w:ascii="Times New Roman" w:hAnsi="Times New Roman" w:cs="Times New Roman"/>
          <w:sz w:val="24"/>
          <w:szCs w:val="24"/>
        </w:rPr>
        <w:t xml:space="preserve"> </w:t>
      </w:r>
      <w:r w:rsidRPr="00EA1BBE">
        <w:rPr>
          <w:rFonts w:ascii="Times New Roman" w:hAnsi="Times New Roman" w:cs="Times New Roman"/>
          <w:sz w:val="24"/>
          <w:szCs w:val="24"/>
        </w:rPr>
        <w:t>Ventas, Flujo de Caja, Rotación de Activos y Apalancamiento; además de dejar</w:t>
      </w:r>
      <w:r w:rsidR="0023638E">
        <w:rPr>
          <w:rFonts w:ascii="Times New Roman" w:hAnsi="Times New Roman" w:cs="Times New Roman"/>
          <w:sz w:val="24"/>
          <w:szCs w:val="24"/>
        </w:rPr>
        <w:t xml:space="preserve"> </w:t>
      </w:r>
      <w:r w:rsidRPr="00EA1BBE">
        <w:rPr>
          <w:rFonts w:ascii="Times New Roman" w:hAnsi="Times New Roman" w:cs="Times New Roman"/>
          <w:sz w:val="24"/>
          <w:szCs w:val="24"/>
        </w:rPr>
        <w:t>definidos criterios de medidas para dichos in</w:t>
      </w:r>
      <w:r w:rsidR="0023638E">
        <w:rPr>
          <w:rFonts w:ascii="Times New Roman" w:hAnsi="Times New Roman" w:cs="Times New Roman"/>
          <w:sz w:val="24"/>
          <w:szCs w:val="24"/>
        </w:rPr>
        <w:t xml:space="preserve">dicadores, de manera tal que </w:t>
      </w:r>
      <w:r w:rsidRPr="00EA1BBE">
        <w:rPr>
          <w:rFonts w:ascii="Times New Roman" w:hAnsi="Times New Roman" w:cs="Times New Roman"/>
          <w:sz w:val="24"/>
          <w:szCs w:val="24"/>
        </w:rPr>
        <w:t>la entidad pueda conocer diariamente sus resultados económicos – financieros,</w:t>
      </w:r>
      <w:r w:rsidR="0023638E">
        <w:rPr>
          <w:rFonts w:ascii="Times New Roman" w:hAnsi="Times New Roman" w:cs="Times New Roman"/>
          <w:sz w:val="24"/>
          <w:szCs w:val="24"/>
        </w:rPr>
        <w:t xml:space="preserve"> </w:t>
      </w:r>
      <w:r w:rsidRPr="00EA1BBE">
        <w:rPr>
          <w:rFonts w:ascii="Times New Roman" w:hAnsi="Times New Roman" w:cs="Times New Roman"/>
          <w:sz w:val="24"/>
          <w:szCs w:val="24"/>
        </w:rPr>
        <w:t>se alerte sobre las posibles acciones a seguir y logre una oportuna toma de</w:t>
      </w:r>
      <w:r w:rsidR="0023638E">
        <w:rPr>
          <w:rFonts w:ascii="Times New Roman" w:hAnsi="Times New Roman" w:cs="Times New Roman"/>
          <w:sz w:val="24"/>
          <w:szCs w:val="24"/>
        </w:rPr>
        <w:t xml:space="preserve"> </w:t>
      </w:r>
      <w:r w:rsidRPr="00EA1BBE">
        <w:rPr>
          <w:rFonts w:ascii="Times New Roman" w:hAnsi="Times New Roman" w:cs="Times New Roman"/>
          <w:sz w:val="24"/>
          <w:szCs w:val="24"/>
        </w:rPr>
        <w:t>decisiones.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r w:rsidRPr="0023638E">
        <w:rPr>
          <w:rFonts w:ascii="Times New Roman" w:hAnsi="Times New Roman" w:cs="Times New Roman"/>
          <w:sz w:val="24"/>
          <w:szCs w:val="24"/>
        </w:rPr>
        <w:t>García, R. d. A., 2008. Auditoría de Gestión: conceptos y métodos. La Habana: Félix Varela.</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proofErr w:type="spellStart"/>
      <w:r w:rsidRPr="0023638E">
        <w:rPr>
          <w:rFonts w:ascii="Times New Roman" w:hAnsi="Times New Roman" w:cs="Times New Roman"/>
          <w:sz w:val="24"/>
          <w:szCs w:val="24"/>
        </w:rPr>
        <w:t>Gitman</w:t>
      </w:r>
      <w:proofErr w:type="spellEnd"/>
      <w:r w:rsidRPr="0023638E">
        <w:rPr>
          <w:rFonts w:ascii="Times New Roman" w:hAnsi="Times New Roman" w:cs="Times New Roman"/>
          <w:sz w:val="24"/>
          <w:szCs w:val="24"/>
        </w:rPr>
        <w:t xml:space="preserve">, L. J. &amp; </w:t>
      </w:r>
      <w:proofErr w:type="spellStart"/>
      <w:r w:rsidRPr="0023638E">
        <w:rPr>
          <w:rFonts w:ascii="Times New Roman" w:hAnsi="Times New Roman" w:cs="Times New Roman"/>
          <w:sz w:val="24"/>
          <w:szCs w:val="24"/>
        </w:rPr>
        <w:t>Zutter</w:t>
      </w:r>
      <w:proofErr w:type="spellEnd"/>
      <w:r w:rsidRPr="0023638E">
        <w:rPr>
          <w:rFonts w:ascii="Times New Roman" w:hAnsi="Times New Roman" w:cs="Times New Roman"/>
          <w:sz w:val="24"/>
          <w:szCs w:val="24"/>
        </w:rPr>
        <w:t xml:space="preserve">, C. J., </w:t>
      </w:r>
      <w:proofErr w:type="spellStart"/>
      <w:r w:rsidRPr="0023638E">
        <w:rPr>
          <w:rFonts w:ascii="Times New Roman" w:hAnsi="Times New Roman" w:cs="Times New Roman"/>
          <w:sz w:val="24"/>
          <w:szCs w:val="24"/>
        </w:rPr>
        <w:t>s.f.</w:t>
      </w:r>
      <w:proofErr w:type="spellEnd"/>
      <w:r w:rsidRPr="0023638E">
        <w:rPr>
          <w:rFonts w:ascii="Times New Roman" w:hAnsi="Times New Roman" w:cs="Times New Roman"/>
          <w:sz w:val="24"/>
          <w:szCs w:val="24"/>
        </w:rPr>
        <w:t xml:space="preserve"> Principios de Administración Financiera. 12 ed. </w:t>
      </w:r>
      <w:proofErr w:type="spellStart"/>
      <w:r w:rsidRPr="0023638E">
        <w:rPr>
          <w:rFonts w:ascii="Times New Roman" w:hAnsi="Times New Roman" w:cs="Times New Roman"/>
          <w:sz w:val="24"/>
          <w:szCs w:val="24"/>
        </w:rPr>
        <w:t>s.l.:s.n</w:t>
      </w:r>
      <w:proofErr w:type="spellEnd"/>
      <w:r w:rsidRPr="0023638E">
        <w:rPr>
          <w:rFonts w:ascii="Times New Roman" w:hAnsi="Times New Roman" w:cs="Times New Roman"/>
          <w:sz w:val="24"/>
          <w:szCs w:val="24"/>
        </w:rPr>
        <w:t>.</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proofErr w:type="spellStart"/>
      <w:r w:rsidRPr="0023638E">
        <w:rPr>
          <w:rFonts w:ascii="Times New Roman" w:hAnsi="Times New Roman" w:cs="Times New Roman"/>
          <w:sz w:val="24"/>
          <w:szCs w:val="24"/>
        </w:rPr>
        <w:lastRenderedPageBreak/>
        <w:t>Kaplan</w:t>
      </w:r>
      <w:proofErr w:type="spellEnd"/>
      <w:r w:rsidRPr="0023638E">
        <w:rPr>
          <w:rFonts w:ascii="Times New Roman" w:hAnsi="Times New Roman" w:cs="Times New Roman"/>
          <w:sz w:val="24"/>
          <w:szCs w:val="24"/>
        </w:rPr>
        <w:t xml:space="preserve">, R. &amp; </w:t>
      </w:r>
      <w:proofErr w:type="spellStart"/>
      <w:r w:rsidRPr="0023638E">
        <w:rPr>
          <w:rFonts w:ascii="Times New Roman" w:hAnsi="Times New Roman" w:cs="Times New Roman"/>
          <w:sz w:val="24"/>
          <w:szCs w:val="24"/>
        </w:rPr>
        <w:t>Norton</w:t>
      </w:r>
      <w:proofErr w:type="spellEnd"/>
      <w:r w:rsidRPr="0023638E">
        <w:rPr>
          <w:rFonts w:ascii="Times New Roman" w:hAnsi="Times New Roman" w:cs="Times New Roman"/>
          <w:sz w:val="24"/>
          <w:szCs w:val="24"/>
        </w:rPr>
        <w:t xml:space="preserve">, D., 2009. Cuadro de Mando Integral: </w:t>
      </w:r>
      <w:proofErr w:type="spellStart"/>
      <w:r w:rsidRPr="0023638E">
        <w:rPr>
          <w:rFonts w:ascii="Times New Roman" w:hAnsi="Times New Roman" w:cs="Times New Roman"/>
          <w:sz w:val="24"/>
          <w:szCs w:val="24"/>
        </w:rPr>
        <w:t>The</w:t>
      </w:r>
      <w:proofErr w:type="spellEnd"/>
      <w:r w:rsidRPr="0023638E">
        <w:rPr>
          <w:rFonts w:ascii="Times New Roman" w:hAnsi="Times New Roman" w:cs="Times New Roman"/>
          <w:sz w:val="24"/>
          <w:szCs w:val="24"/>
        </w:rPr>
        <w:t xml:space="preserve"> </w:t>
      </w:r>
      <w:proofErr w:type="spellStart"/>
      <w:r w:rsidRPr="0023638E">
        <w:rPr>
          <w:rFonts w:ascii="Times New Roman" w:hAnsi="Times New Roman" w:cs="Times New Roman"/>
          <w:sz w:val="24"/>
          <w:szCs w:val="24"/>
        </w:rPr>
        <w:t>Balanced</w:t>
      </w:r>
      <w:proofErr w:type="spellEnd"/>
      <w:r w:rsidRPr="0023638E">
        <w:rPr>
          <w:rFonts w:ascii="Times New Roman" w:hAnsi="Times New Roman" w:cs="Times New Roman"/>
          <w:sz w:val="24"/>
          <w:szCs w:val="24"/>
        </w:rPr>
        <w:t xml:space="preserve"> </w:t>
      </w:r>
      <w:proofErr w:type="spellStart"/>
      <w:r w:rsidRPr="0023638E">
        <w:rPr>
          <w:rFonts w:ascii="Times New Roman" w:hAnsi="Times New Roman" w:cs="Times New Roman"/>
          <w:sz w:val="24"/>
          <w:szCs w:val="24"/>
        </w:rPr>
        <w:t>Scorecard</w:t>
      </w:r>
      <w:proofErr w:type="spellEnd"/>
      <w:r w:rsidRPr="0023638E">
        <w:rPr>
          <w:rFonts w:ascii="Times New Roman" w:hAnsi="Times New Roman" w:cs="Times New Roman"/>
          <w:sz w:val="24"/>
          <w:szCs w:val="24"/>
        </w:rPr>
        <w:t>.</w:t>
      </w:r>
      <w:r w:rsidR="0023638E" w:rsidRPr="0023638E">
        <w:rPr>
          <w:rFonts w:ascii="Times New Roman" w:hAnsi="Times New Roman" w:cs="Times New Roman"/>
          <w:sz w:val="24"/>
          <w:szCs w:val="24"/>
        </w:rPr>
        <w:t xml:space="preserve"> </w:t>
      </w:r>
      <w:r w:rsidRPr="0023638E">
        <w:rPr>
          <w:rFonts w:ascii="Times New Roman" w:hAnsi="Times New Roman" w:cs="Times New Roman"/>
          <w:sz w:val="24"/>
          <w:szCs w:val="24"/>
        </w:rPr>
        <w:t>Barcelona: Gestión.</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proofErr w:type="spellStart"/>
      <w:r w:rsidRPr="0023638E">
        <w:rPr>
          <w:rFonts w:ascii="Times New Roman" w:hAnsi="Times New Roman" w:cs="Times New Roman"/>
          <w:sz w:val="24"/>
          <w:szCs w:val="24"/>
        </w:rPr>
        <w:t>Meyers</w:t>
      </w:r>
      <w:proofErr w:type="spellEnd"/>
      <w:r w:rsidRPr="0023638E">
        <w:rPr>
          <w:rFonts w:ascii="Times New Roman" w:hAnsi="Times New Roman" w:cs="Times New Roman"/>
          <w:sz w:val="24"/>
          <w:szCs w:val="24"/>
        </w:rPr>
        <w:t xml:space="preserve">, B., 2006. Fundamentos de Financiación Empresarial. La Habana: </w:t>
      </w:r>
      <w:proofErr w:type="spellStart"/>
      <w:r w:rsidRPr="0023638E">
        <w:rPr>
          <w:rFonts w:ascii="Times New Roman" w:hAnsi="Times New Roman" w:cs="Times New Roman"/>
          <w:sz w:val="24"/>
          <w:szCs w:val="24"/>
        </w:rPr>
        <w:t>Felix</w:t>
      </w:r>
      <w:proofErr w:type="spellEnd"/>
      <w:r w:rsidRPr="0023638E">
        <w:rPr>
          <w:rFonts w:ascii="Times New Roman" w:hAnsi="Times New Roman" w:cs="Times New Roman"/>
          <w:sz w:val="24"/>
          <w:szCs w:val="24"/>
        </w:rPr>
        <w:t xml:space="preserve"> Varela.</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proofErr w:type="spellStart"/>
      <w:r w:rsidRPr="0023638E">
        <w:rPr>
          <w:rFonts w:ascii="Times New Roman" w:hAnsi="Times New Roman" w:cs="Times New Roman"/>
          <w:sz w:val="24"/>
          <w:szCs w:val="24"/>
        </w:rPr>
        <w:t>Monroy</w:t>
      </w:r>
      <w:proofErr w:type="spellEnd"/>
      <w:r w:rsidRPr="0023638E">
        <w:rPr>
          <w:rFonts w:ascii="Times New Roman" w:hAnsi="Times New Roman" w:cs="Times New Roman"/>
          <w:sz w:val="24"/>
          <w:szCs w:val="24"/>
        </w:rPr>
        <w:t>, M. F., 2003. Modelo de comportamiento de la organización virtual una aplicación</w:t>
      </w:r>
      <w:r w:rsidR="0023638E" w:rsidRPr="0023638E">
        <w:rPr>
          <w:rFonts w:ascii="Times New Roman" w:hAnsi="Times New Roman" w:cs="Times New Roman"/>
          <w:sz w:val="24"/>
          <w:szCs w:val="24"/>
        </w:rPr>
        <w:t xml:space="preserve"> </w:t>
      </w:r>
      <w:r w:rsidRPr="0023638E">
        <w:rPr>
          <w:rFonts w:ascii="Times New Roman" w:hAnsi="Times New Roman" w:cs="Times New Roman"/>
          <w:sz w:val="24"/>
          <w:szCs w:val="24"/>
        </w:rPr>
        <w:t>empírica a los sistemas de franquicia., Málaga: s.n.</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proofErr w:type="spellStart"/>
      <w:r w:rsidRPr="0023638E">
        <w:rPr>
          <w:rFonts w:ascii="Times New Roman" w:hAnsi="Times New Roman" w:cs="Times New Roman"/>
          <w:sz w:val="24"/>
          <w:szCs w:val="24"/>
        </w:rPr>
        <w:t>Noa</w:t>
      </w:r>
      <w:proofErr w:type="spellEnd"/>
      <w:r w:rsidRPr="0023638E">
        <w:rPr>
          <w:rFonts w:ascii="Times New Roman" w:hAnsi="Times New Roman" w:cs="Times New Roman"/>
          <w:sz w:val="24"/>
          <w:szCs w:val="24"/>
        </w:rPr>
        <w:t>, N. M., 2003. Procedimiento para el perfeccionamiento del control de gestión. Aplicación</w:t>
      </w:r>
      <w:r w:rsidR="0023638E" w:rsidRPr="0023638E">
        <w:rPr>
          <w:rFonts w:ascii="Times New Roman" w:hAnsi="Times New Roman" w:cs="Times New Roman"/>
          <w:sz w:val="24"/>
          <w:szCs w:val="24"/>
        </w:rPr>
        <w:t xml:space="preserve"> </w:t>
      </w:r>
      <w:r w:rsidRPr="0023638E">
        <w:rPr>
          <w:rFonts w:ascii="Times New Roman" w:hAnsi="Times New Roman" w:cs="Times New Roman"/>
          <w:sz w:val="24"/>
          <w:szCs w:val="24"/>
        </w:rPr>
        <w:t>a instituciones bancarias con funciones de banca universal, Santa Clara: s.n.</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proofErr w:type="spellStart"/>
      <w:r w:rsidRPr="0023638E">
        <w:rPr>
          <w:rFonts w:ascii="Times New Roman" w:hAnsi="Times New Roman" w:cs="Times New Roman"/>
          <w:sz w:val="24"/>
          <w:szCs w:val="24"/>
        </w:rPr>
        <w:t>Noa</w:t>
      </w:r>
      <w:proofErr w:type="spellEnd"/>
      <w:r w:rsidRPr="0023638E">
        <w:rPr>
          <w:rFonts w:ascii="Times New Roman" w:hAnsi="Times New Roman" w:cs="Times New Roman"/>
          <w:sz w:val="24"/>
          <w:szCs w:val="24"/>
        </w:rPr>
        <w:t>, N. M., 2015. Evaluación de los factores de competitividad de la provincia de Villa</w:t>
      </w:r>
      <w:r w:rsidR="0023638E" w:rsidRPr="0023638E">
        <w:rPr>
          <w:rFonts w:ascii="Times New Roman" w:hAnsi="Times New Roman" w:cs="Times New Roman"/>
          <w:sz w:val="24"/>
          <w:szCs w:val="24"/>
        </w:rPr>
        <w:t xml:space="preserve"> </w:t>
      </w:r>
      <w:proofErr w:type="spellStart"/>
      <w:r w:rsidRPr="0023638E">
        <w:rPr>
          <w:rFonts w:ascii="Times New Roman" w:hAnsi="Times New Roman" w:cs="Times New Roman"/>
          <w:sz w:val="24"/>
          <w:szCs w:val="24"/>
        </w:rPr>
        <w:t>Clara</w:t>
      </w:r>
      <w:proofErr w:type="gramStart"/>
      <w:r w:rsidRPr="0023638E">
        <w:rPr>
          <w:rFonts w:ascii="Times New Roman" w:hAnsi="Times New Roman" w:cs="Times New Roman"/>
          <w:sz w:val="24"/>
          <w:szCs w:val="24"/>
        </w:rPr>
        <w:t>,Cuba</w:t>
      </w:r>
      <w:proofErr w:type="spellEnd"/>
      <w:proofErr w:type="gramEnd"/>
      <w:r w:rsidRPr="0023638E">
        <w:rPr>
          <w:rFonts w:ascii="Times New Roman" w:hAnsi="Times New Roman" w:cs="Times New Roman"/>
          <w:sz w:val="24"/>
          <w:szCs w:val="24"/>
        </w:rPr>
        <w:t>. Retos, de Ingeniería Industrial, 9(2), pp. 139-163.</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proofErr w:type="spellStart"/>
      <w:r w:rsidRPr="0023638E">
        <w:rPr>
          <w:rFonts w:ascii="Times New Roman" w:hAnsi="Times New Roman" w:cs="Times New Roman"/>
          <w:sz w:val="24"/>
          <w:szCs w:val="24"/>
          <w:lang w:val="en-US"/>
        </w:rPr>
        <w:t>Pelepu</w:t>
      </w:r>
      <w:proofErr w:type="spellEnd"/>
      <w:r w:rsidRPr="0023638E">
        <w:rPr>
          <w:rFonts w:ascii="Times New Roman" w:hAnsi="Times New Roman" w:cs="Times New Roman"/>
          <w:sz w:val="24"/>
          <w:szCs w:val="24"/>
          <w:lang w:val="en-US"/>
        </w:rPr>
        <w:t xml:space="preserve">, K. G., Healy, P. M. &amp; </w:t>
      </w:r>
      <w:proofErr w:type="gramStart"/>
      <w:r w:rsidRPr="0023638E">
        <w:rPr>
          <w:rFonts w:ascii="Times New Roman" w:hAnsi="Times New Roman" w:cs="Times New Roman"/>
          <w:sz w:val="24"/>
          <w:szCs w:val="24"/>
          <w:lang w:val="en-US"/>
        </w:rPr>
        <w:t>Bernard ,</w:t>
      </w:r>
      <w:proofErr w:type="gramEnd"/>
      <w:r w:rsidRPr="0023638E">
        <w:rPr>
          <w:rFonts w:ascii="Times New Roman" w:hAnsi="Times New Roman" w:cs="Times New Roman"/>
          <w:sz w:val="24"/>
          <w:szCs w:val="24"/>
          <w:lang w:val="en-US"/>
        </w:rPr>
        <w:t xml:space="preserve"> V. L., 2002. </w:t>
      </w:r>
      <w:r w:rsidRPr="0023638E">
        <w:rPr>
          <w:rFonts w:ascii="Times New Roman" w:hAnsi="Times New Roman" w:cs="Times New Roman"/>
          <w:sz w:val="24"/>
          <w:szCs w:val="24"/>
        </w:rPr>
        <w:t>Análisis y Evaluación de Negocios. México:</w:t>
      </w:r>
      <w:r w:rsidR="0023638E">
        <w:rPr>
          <w:rFonts w:ascii="Times New Roman" w:hAnsi="Times New Roman" w:cs="Times New Roman"/>
          <w:sz w:val="24"/>
          <w:szCs w:val="24"/>
        </w:rPr>
        <w:t xml:space="preserve"> </w:t>
      </w:r>
      <w:r w:rsidRPr="0023638E">
        <w:rPr>
          <w:rFonts w:ascii="Times New Roman" w:hAnsi="Times New Roman" w:cs="Times New Roman"/>
          <w:sz w:val="24"/>
          <w:szCs w:val="24"/>
        </w:rPr>
        <w:t xml:space="preserve">International </w:t>
      </w:r>
      <w:proofErr w:type="spellStart"/>
      <w:r w:rsidRPr="0023638E">
        <w:rPr>
          <w:rFonts w:ascii="Times New Roman" w:hAnsi="Times New Roman" w:cs="Times New Roman"/>
          <w:sz w:val="24"/>
          <w:szCs w:val="24"/>
        </w:rPr>
        <w:t>Thomson</w:t>
      </w:r>
      <w:proofErr w:type="spellEnd"/>
      <w:r w:rsidRPr="0023638E">
        <w:rPr>
          <w:rFonts w:ascii="Times New Roman" w:hAnsi="Times New Roman" w:cs="Times New Roman"/>
          <w:sz w:val="24"/>
          <w:szCs w:val="24"/>
        </w:rPr>
        <w:t xml:space="preserve"> Editores SA.</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rPr>
      </w:pPr>
      <w:r w:rsidRPr="0023638E">
        <w:rPr>
          <w:rFonts w:ascii="Times New Roman" w:hAnsi="Times New Roman" w:cs="Times New Roman"/>
          <w:sz w:val="24"/>
          <w:szCs w:val="24"/>
        </w:rPr>
        <w:t xml:space="preserve">Rivera, D. N. &amp; Medina, A. L., 2004. Fundamentos para el Control de Gestión </w:t>
      </w:r>
      <w:r w:rsidR="0023638E" w:rsidRPr="0023638E">
        <w:rPr>
          <w:rFonts w:ascii="Times New Roman" w:hAnsi="Times New Roman" w:cs="Times New Roman"/>
          <w:sz w:val="24"/>
          <w:szCs w:val="24"/>
        </w:rPr>
        <w:t>Empresarial</w:t>
      </w:r>
      <w:r w:rsidRPr="0023638E">
        <w:rPr>
          <w:rFonts w:ascii="Times New Roman" w:hAnsi="Times New Roman" w:cs="Times New Roman"/>
          <w:sz w:val="24"/>
          <w:szCs w:val="24"/>
        </w:rPr>
        <w:t>.</w:t>
      </w:r>
      <w:r w:rsidR="0023638E" w:rsidRPr="0023638E">
        <w:rPr>
          <w:rFonts w:ascii="Times New Roman" w:hAnsi="Times New Roman" w:cs="Times New Roman"/>
          <w:sz w:val="24"/>
          <w:szCs w:val="24"/>
        </w:rPr>
        <w:t xml:space="preserve"> </w:t>
      </w:r>
      <w:r w:rsidRPr="0023638E">
        <w:rPr>
          <w:rFonts w:ascii="Times New Roman" w:hAnsi="Times New Roman" w:cs="Times New Roman"/>
          <w:sz w:val="24"/>
          <w:szCs w:val="24"/>
        </w:rPr>
        <w:t>Cuba: Pueblo y Educación.</w:t>
      </w:r>
    </w:p>
    <w:p w:rsidR="00EA1BBE" w:rsidRPr="0023638E" w:rsidRDefault="00EA1BBE" w:rsidP="0023638E">
      <w:pPr>
        <w:pStyle w:val="Prrafodelista"/>
        <w:numPr>
          <w:ilvl w:val="0"/>
          <w:numId w:val="16"/>
        </w:numPr>
        <w:spacing w:after="0" w:line="360" w:lineRule="auto"/>
        <w:ind w:left="426"/>
        <w:jc w:val="both"/>
        <w:rPr>
          <w:rFonts w:ascii="Times New Roman" w:hAnsi="Times New Roman" w:cs="Times New Roman"/>
          <w:sz w:val="24"/>
          <w:szCs w:val="24"/>
          <w:lang w:val="en-US"/>
        </w:rPr>
      </w:pPr>
      <w:proofErr w:type="gramStart"/>
      <w:r w:rsidRPr="0023638E">
        <w:rPr>
          <w:rFonts w:ascii="Times New Roman" w:hAnsi="Times New Roman" w:cs="Times New Roman"/>
          <w:sz w:val="24"/>
          <w:szCs w:val="24"/>
          <w:lang w:val="en-US"/>
        </w:rPr>
        <w:t xml:space="preserve">Rowe, H., Mason, R. &amp; </w:t>
      </w:r>
      <w:proofErr w:type="spellStart"/>
      <w:r w:rsidRPr="0023638E">
        <w:rPr>
          <w:rFonts w:ascii="Times New Roman" w:hAnsi="Times New Roman" w:cs="Times New Roman"/>
          <w:sz w:val="24"/>
          <w:szCs w:val="24"/>
          <w:lang w:val="en-US"/>
        </w:rPr>
        <w:t>K.Dickel</w:t>
      </w:r>
      <w:proofErr w:type="spellEnd"/>
      <w:r w:rsidRPr="0023638E">
        <w:rPr>
          <w:rFonts w:ascii="Times New Roman" w:hAnsi="Times New Roman" w:cs="Times New Roman"/>
          <w:sz w:val="24"/>
          <w:szCs w:val="24"/>
          <w:lang w:val="en-US"/>
        </w:rPr>
        <w:t>, 1982.</w:t>
      </w:r>
      <w:proofErr w:type="gramEnd"/>
      <w:r w:rsidRPr="0023638E">
        <w:rPr>
          <w:rFonts w:ascii="Times New Roman" w:hAnsi="Times New Roman" w:cs="Times New Roman"/>
          <w:sz w:val="24"/>
          <w:szCs w:val="24"/>
          <w:lang w:val="en-US"/>
        </w:rPr>
        <w:t xml:space="preserve"> </w:t>
      </w:r>
      <w:proofErr w:type="gramStart"/>
      <w:r w:rsidRPr="0023638E">
        <w:rPr>
          <w:rFonts w:ascii="Times New Roman" w:hAnsi="Times New Roman" w:cs="Times New Roman"/>
          <w:sz w:val="24"/>
          <w:szCs w:val="24"/>
          <w:lang w:val="en-US"/>
        </w:rPr>
        <w:t>Strategic management and business policy.</w:t>
      </w:r>
      <w:proofErr w:type="gramEnd"/>
      <w:r w:rsidRPr="0023638E">
        <w:rPr>
          <w:rFonts w:ascii="Times New Roman" w:hAnsi="Times New Roman" w:cs="Times New Roman"/>
          <w:sz w:val="24"/>
          <w:szCs w:val="24"/>
          <w:lang w:val="en-US"/>
        </w:rPr>
        <w:t xml:space="preserve"> </w:t>
      </w:r>
      <w:proofErr w:type="gramStart"/>
      <w:r w:rsidRPr="0023638E">
        <w:rPr>
          <w:rFonts w:ascii="Times New Roman" w:hAnsi="Times New Roman" w:cs="Times New Roman"/>
          <w:sz w:val="24"/>
          <w:szCs w:val="24"/>
          <w:lang w:val="en-US"/>
        </w:rPr>
        <w:t>A</w:t>
      </w:r>
      <w:r w:rsidR="0023638E" w:rsidRPr="0023638E">
        <w:rPr>
          <w:rFonts w:ascii="Times New Roman" w:hAnsi="Times New Roman" w:cs="Times New Roman"/>
          <w:sz w:val="24"/>
          <w:szCs w:val="24"/>
          <w:lang w:val="en-US"/>
        </w:rPr>
        <w:t xml:space="preserve"> </w:t>
      </w:r>
      <w:r w:rsidRPr="0023638E">
        <w:rPr>
          <w:rFonts w:ascii="Times New Roman" w:hAnsi="Times New Roman" w:cs="Times New Roman"/>
          <w:sz w:val="24"/>
          <w:szCs w:val="24"/>
          <w:lang w:val="en-US"/>
        </w:rPr>
        <w:t>methodological approach.</w:t>
      </w:r>
      <w:proofErr w:type="gramEnd"/>
      <w:r w:rsidRPr="0023638E">
        <w:rPr>
          <w:rFonts w:ascii="Times New Roman" w:hAnsi="Times New Roman" w:cs="Times New Roman"/>
          <w:sz w:val="24"/>
          <w:szCs w:val="24"/>
          <w:lang w:val="en-US"/>
        </w:rPr>
        <w:t xml:space="preserve"> Reading, Massachusetts. </w:t>
      </w:r>
      <w:proofErr w:type="spellStart"/>
      <w:r w:rsidRPr="0023638E">
        <w:rPr>
          <w:rFonts w:ascii="Times New Roman" w:hAnsi="Times New Roman" w:cs="Times New Roman"/>
          <w:sz w:val="24"/>
          <w:szCs w:val="24"/>
          <w:lang w:val="en-US"/>
        </w:rPr>
        <w:t>s.l.</w:t>
      </w:r>
      <w:proofErr w:type="gramStart"/>
      <w:r w:rsidRPr="0023638E">
        <w:rPr>
          <w:rFonts w:ascii="Times New Roman" w:hAnsi="Times New Roman" w:cs="Times New Roman"/>
          <w:sz w:val="24"/>
          <w:szCs w:val="24"/>
          <w:lang w:val="en-US"/>
        </w:rPr>
        <w:t>:Aaaison</w:t>
      </w:r>
      <w:proofErr w:type="spellEnd"/>
      <w:proofErr w:type="gramEnd"/>
      <w:r w:rsidRPr="0023638E">
        <w:rPr>
          <w:rFonts w:ascii="Times New Roman" w:hAnsi="Times New Roman" w:cs="Times New Roman"/>
          <w:sz w:val="24"/>
          <w:szCs w:val="24"/>
          <w:lang w:val="en-US"/>
        </w:rPr>
        <w:t>-Wesley Co. Inc.</w:t>
      </w:r>
    </w:p>
    <w:p w:rsidR="00EA1BBE" w:rsidRPr="001F00A1" w:rsidRDefault="00EA1BBE" w:rsidP="00C271E8">
      <w:pPr>
        <w:pStyle w:val="Prrafodelista"/>
        <w:spacing w:after="0" w:line="360" w:lineRule="auto"/>
        <w:ind w:left="426"/>
        <w:jc w:val="both"/>
        <w:rPr>
          <w:rFonts w:ascii="Times New Roman" w:hAnsi="Times New Roman" w:cs="Times New Roman"/>
          <w:sz w:val="24"/>
          <w:szCs w:val="24"/>
          <w:lang w:val="en-US"/>
        </w:rPr>
      </w:pPr>
    </w:p>
    <w:sectPr w:rsidR="00EA1BBE" w:rsidRPr="001F00A1"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4AB" w:rsidRDefault="00B144AB" w:rsidP="00C8585B">
      <w:pPr>
        <w:spacing w:after="0" w:line="240" w:lineRule="auto"/>
      </w:pPr>
      <w:r>
        <w:separator/>
      </w:r>
    </w:p>
  </w:endnote>
  <w:endnote w:type="continuationSeparator" w:id="0">
    <w:p w:rsidR="00B144AB" w:rsidRDefault="00B144AB"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34051"/>
      <w:docPartObj>
        <w:docPartGallery w:val="Page Numbers (Bottom of Page)"/>
        <w:docPartUnique/>
      </w:docPartObj>
    </w:sdtPr>
    <w:sdtContent>
      <w:p w:rsidR="00794DD2" w:rsidRDefault="00E44C32">
        <w:pPr>
          <w:pStyle w:val="Piedepgina"/>
          <w:jc w:val="right"/>
        </w:pPr>
        <w:r>
          <w:fldChar w:fldCharType="begin"/>
        </w:r>
        <w:r w:rsidR="00794DD2">
          <w:instrText>PAGE   \* MERGEFORMAT</w:instrText>
        </w:r>
        <w:r>
          <w:fldChar w:fldCharType="separate"/>
        </w:r>
        <w:r w:rsidR="00AF7501">
          <w:rPr>
            <w:noProof/>
          </w:rPr>
          <w:t>1</w:t>
        </w:r>
        <w:r>
          <w:fldChar w:fldCharType="end"/>
        </w:r>
      </w:p>
    </w:sdtContent>
  </w:sdt>
  <w:p w:rsidR="00794DD2" w:rsidRDefault="00794DD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4AB" w:rsidRDefault="00B144AB" w:rsidP="00C8585B">
      <w:pPr>
        <w:spacing w:after="0" w:line="240" w:lineRule="auto"/>
      </w:pPr>
      <w:r>
        <w:separator/>
      </w:r>
    </w:p>
  </w:footnote>
  <w:footnote w:type="continuationSeparator" w:id="0">
    <w:p w:rsidR="00B144AB" w:rsidRDefault="00B144AB" w:rsidP="00C8585B">
      <w:pPr>
        <w:spacing w:after="0" w:line="240" w:lineRule="auto"/>
      </w:pPr>
      <w:r>
        <w:continuationSeparator/>
      </w:r>
    </w:p>
  </w:footnote>
  <w:footnote w:id="1">
    <w:p w:rsidR="00E44DDF" w:rsidRPr="00E44DDF" w:rsidRDefault="00E44DDF" w:rsidP="00E44DDF">
      <w:pPr>
        <w:spacing w:after="0" w:line="240" w:lineRule="auto"/>
        <w:rPr>
          <w:rFonts w:ascii="Times New Roman" w:hAnsi="Times New Roman" w:cs="Times New Roman"/>
          <w:sz w:val="20"/>
          <w:szCs w:val="20"/>
        </w:rPr>
      </w:pPr>
      <w:r w:rsidRPr="001B0595">
        <w:rPr>
          <w:rStyle w:val="Refdenotaalpie"/>
          <w:rFonts w:ascii="Times New Roman" w:hAnsi="Times New Roman" w:cs="Times New Roman"/>
        </w:rPr>
        <w:footnoteRef/>
      </w:r>
      <w:r w:rsidRPr="00E44DDF">
        <w:rPr>
          <w:rFonts w:ascii="Times New Roman" w:hAnsi="Times New Roman" w:cs="Times New Roman"/>
        </w:rPr>
        <w:t xml:space="preserve"> </w:t>
      </w:r>
      <w:proofErr w:type="spellStart"/>
      <w:r w:rsidRPr="00E44DDF">
        <w:rPr>
          <w:rFonts w:ascii="Times New Roman" w:hAnsi="Times New Roman" w:cs="Times New Roman"/>
          <w:sz w:val="20"/>
          <w:szCs w:val="20"/>
        </w:rPr>
        <w:t>Msc.</w:t>
      </w:r>
      <w:proofErr w:type="spellEnd"/>
      <w:r w:rsidRPr="00E44DDF">
        <w:rPr>
          <w:rFonts w:ascii="Times New Roman" w:hAnsi="Times New Roman" w:cs="Times New Roman"/>
          <w:sz w:val="20"/>
          <w:szCs w:val="20"/>
        </w:rPr>
        <w:t xml:space="preserve"> </w:t>
      </w:r>
      <w:proofErr w:type="spellStart"/>
      <w:r w:rsidRPr="00E44DDF">
        <w:rPr>
          <w:rFonts w:ascii="Times New Roman" w:hAnsi="Times New Roman" w:cs="Times New Roman"/>
          <w:sz w:val="20"/>
          <w:szCs w:val="20"/>
        </w:rPr>
        <w:t>Marisesy</w:t>
      </w:r>
      <w:proofErr w:type="spellEnd"/>
      <w:r w:rsidRPr="00E44DDF">
        <w:rPr>
          <w:rFonts w:ascii="Times New Roman" w:hAnsi="Times New Roman" w:cs="Times New Roman"/>
          <w:sz w:val="20"/>
          <w:szCs w:val="20"/>
        </w:rPr>
        <w:t xml:space="preserve"> Rodríguez Fuentes. Centro de Información y Gestión Tecnológica Villa Clara. Cuba. marisesy@ciget.vcl.cu</w:t>
      </w:r>
    </w:p>
  </w:footnote>
  <w:footnote w:id="2">
    <w:p w:rsidR="00E44DDF" w:rsidRPr="00E44DDF" w:rsidRDefault="00E44DDF" w:rsidP="00E44DDF">
      <w:pPr>
        <w:spacing w:after="0" w:line="240" w:lineRule="auto"/>
        <w:rPr>
          <w:rFonts w:ascii="Times New Roman" w:hAnsi="Times New Roman" w:cs="Times New Roman"/>
          <w:sz w:val="20"/>
          <w:szCs w:val="20"/>
        </w:rPr>
      </w:pPr>
      <w:r w:rsidRPr="00E44DDF">
        <w:rPr>
          <w:sz w:val="20"/>
          <w:szCs w:val="20"/>
        </w:rPr>
        <w:footnoteRef/>
      </w:r>
      <w:r w:rsidRPr="00E44DDF">
        <w:rPr>
          <w:rFonts w:ascii="Times New Roman" w:hAnsi="Times New Roman" w:cs="Times New Roman"/>
          <w:sz w:val="20"/>
          <w:szCs w:val="20"/>
        </w:rPr>
        <w:t xml:space="preserve"> </w:t>
      </w:r>
      <w:proofErr w:type="spellStart"/>
      <w:r w:rsidRPr="00E44DDF">
        <w:rPr>
          <w:rFonts w:ascii="Times New Roman" w:hAnsi="Times New Roman" w:cs="Times New Roman"/>
          <w:sz w:val="20"/>
          <w:szCs w:val="20"/>
        </w:rPr>
        <w:t>Msc.</w:t>
      </w:r>
      <w:proofErr w:type="spellEnd"/>
      <w:r w:rsidRPr="00E44DDF">
        <w:rPr>
          <w:rFonts w:ascii="Times New Roman" w:hAnsi="Times New Roman" w:cs="Times New Roman"/>
          <w:sz w:val="20"/>
          <w:szCs w:val="20"/>
        </w:rPr>
        <w:t xml:space="preserve"> </w:t>
      </w:r>
      <w:proofErr w:type="spellStart"/>
      <w:r w:rsidRPr="00E44DDF">
        <w:rPr>
          <w:rFonts w:ascii="Times New Roman" w:hAnsi="Times New Roman" w:cs="Times New Roman"/>
          <w:sz w:val="20"/>
          <w:szCs w:val="20"/>
        </w:rPr>
        <w:t>Betsy</w:t>
      </w:r>
      <w:proofErr w:type="spellEnd"/>
      <w:r w:rsidRPr="00E44DDF">
        <w:rPr>
          <w:rFonts w:ascii="Times New Roman" w:hAnsi="Times New Roman" w:cs="Times New Roman"/>
          <w:sz w:val="20"/>
          <w:szCs w:val="20"/>
        </w:rPr>
        <w:t xml:space="preserve"> Mesa Cáceres. Centro de Información y Gestión Tecnológica Villa Clara. Cuba. betsy@ciget.vcl.cu </w:t>
      </w:r>
    </w:p>
  </w:footnote>
  <w:footnote w:id="3">
    <w:p w:rsidR="00E44DDF" w:rsidRPr="00E44DDF" w:rsidRDefault="00E44DDF" w:rsidP="00E44DDF">
      <w:pPr>
        <w:spacing w:after="0" w:line="240" w:lineRule="auto"/>
        <w:rPr>
          <w:rFonts w:ascii="Times New Roman" w:hAnsi="Times New Roman" w:cs="Times New Roman"/>
          <w:sz w:val="20"/>
          <w:szCs w:val="20"/>
        </w:rPr>
      </w:pPr>
      <w:r w:rsidRPr="00E44DDF">
        <w:rPr>
          <w:sz w:val="20"/>
          <w:szCs w:val="20"/>
        </w:rPr>
        <w:footnoteRef/>
      </w:r>
      <w:r w:rsidRPr="00E44DDF">
        <w:rPr>
          <w:rFonts w:ascii="Times New Roman" w:hAnsi="Times New Roman" w:cs="Times New Roman"/>
          <w:sz w:val="20"/>
          <w:szCs w:val="20"/>
        </w:rPr>
        <w:t xml:space="preserve"> Técnico Medio en Contabilidad y Finanzas. </w:t>
      </w:r>
      <w:proofErr w:type="spellStart"/>
      <w:r w:rsidRPr="00E44DDF">
        <w:rPr>
          <w:rFonts w:ascii="Times New Roman" w:hAnsi="Times New Roman" w:cs="Times New Roman"/>
          <w:sz w:val="20"/>
          <w:szCs w:val="20"/>
        </w:rPr>
        <w:t>Yaimí</w:t>
      </w:r>
      <w:proofErr w:type="spellEnd"/>
      <w:r w:rsidRPr="00E44DDF">
        <w:rPr>
          <w:rFonts w:ascii="Times New Roman" w:hAnsi="Times New Roman" w:cs="Times New Roman"/>
          <w:sz w:val="20"/>
          <w:szCs w:val="20"/>
        </w:rPr>
        <w:t xml:space="preserve"> Ramírez </w:t>
      </w:r>
      <w:proofErr w:type="gramStart"/>
      <w:r w:rsidRPr="00E44DDF">
        <w:rPr>
          <w:rFonts w:ascii="Times New Roman" w:hAnsi="Times New Roman" w:cs="Times New Roman"/>
          <w:sz w:val="20"/>
          <w:szCs w:val="20"/>
        </w:rPr>
        <w:t>Gómez</w:t>
      </w:r>
      <w:r>
        <w:rPr>
          <w:rFonts w:ascii="Times New Roman" w:hAnsi="Times New Roman" w:cs="Times New Roman"/>
          <w:sz w:val="20"/>
          <w:szCs w:val="20"/>
        </w:rPr>
        <w:t xml:space="preserve">  </w:t>
      </w:r>
      <w:r w:rsidRPr="00E44DDF">
        <w:rPr>
          <w:rFonts w:ascii="Times New Roman" w:hAnsi="Times New Roman" w:cs="Times New Roman"/>
          <w:sz w:val="20"/>
          <w:szCs w:val="20"/>
        </w:rPr>
        <w:t>Centro</w:t>
      </w:r>
      <w:proofErr w:type="gramEnd"/>
      <w:r w:rsidRPr="00E44DDF">
        <w:rPr>
          <w:rFonts w:ascii="Times New Roman" w:hAnsi="Times New Roman" w:cs="Times New Roman"/>
          <w:sz w:val="20"/>
          <w:szCs w:val="20"/>
        </w:rPr>
        <w:t xml:space="preserve"> de Información y Gestión Tecnológica Villa Clara. Cuba.yaimi@ciget.vcl.cu </w:t>
      </w:r>
    </w:p>
    <w:p w:rsidR="00E44DDF" w:rsidRPr="00DD770C" w:rsidRDefault="00E44DDF" w:rsidP="00E44DDF">
      <w:pPr>
        <w:pStyle w:val="Textonotapie"/>
        <w:ind w:left="142" w:hanging="142"/>
        <w:jc w:val="both"/>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67705F" w:rsidTr="00337C7B">
      <w:tc>
        <w:tcPr>
          <w:tcW w:w="1032" w:type="dxa"/>
          <w:vAlign w:val="bottom"/>
        </w:tcPr>
        <w:p w:rsidR="0067705F" w:rsidRDefault="0067705F" w:rsidP="00337C7B">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67705F" w:rsidRPr="002464D1" w:rsidRDefault="0067705F" w:rsidP="00337C7B">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67705F" w:rsidRPr="002464D1" w:rsidRDefault="0067705F" w:rsidP="00337C7B">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67705F" w:rsidRPr="008F0CC7" w:rsidRDefault="0067705F" w:rsidP="00337C7B">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67705F" w:rsidRDefault="0067705F" w:rsidP="00337C7B">
          <w:pPr>
            <w:spacing w:line="360" w:lineRule="auto"/>
            <w:jc w:val="right"/>
            <w:rPr>
              <w:rFonts w:ascii="Times New Roman" w:hAnsi="Times New Roman" w:cs="Times New Roman"/>
              <w:b/>
              <w:sz w:val="24"/>
              <w:szCs w:val="24"/>
            </w:rPr>
          </w:pPr>
          <w:r>
            <w:rPr>
              <w:noProof/>
              <w:lang w:val="es-MX" w:eastAsia="es-MX"/>
            </w:rPr>
            <w:drawing>
              <wp:inline distT="0" distB="0" distL="0" distR="0">
                <wp:extent cx="352800" cy="748800"/>
                <wp:effectExtent l="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794DD2" w:rsidRPr="0067705F" w:rsidRDefault="00794DD2" w:rsidP="006770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76D9"/>
    <w:multiLevelType w:val="hybridMultilevel"/>
    <w:tmpl w:val="7DE2D7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A1B6A16"/>
    <w:multiLevelType w:val="hybridMultilevel"/>
    <w:tmpl w:val="227084CA"/>
    <w:lvl w:ilvl="0" w:tplc="080A000F">
      <w:start w:val="1"/>
      <w:numFmt w:val="decimal"/>
      <w:lvlText w:val="%1."/>
      <w:lvlJc w:val="left"/>
      <w:pPr>
        <w:tabs>
          <w:tab w:val="num" w:pos="720"/>
        </w:tabs>
        <w:ind w:left="720" w:hanging="360"/>
      </w:pPr>
      <w:rPr>
        <w:rFonts w:hint="default"/>
      </w:rPr>
    </w:lvl>
    <w:lvl w:ilvl="1" w:tplc="7A6035FC" w:tentative="1">
      <w:start w:val="1"/>
      <w:numFmt w:val="bullet"/>
      <w:lvlText w:val="•"/>
      <w:lvlJc w:val="left"/>
      <w:pPr>
        <w:tabs>
          <w:tab w:val="num" w:pos="1440"/>
        </w:tabs>
        <w:ind w:left="1440" w:hanging="360"/>
      </w:pPr>
      <w:rPr>
        <w:rFonts w:ascii="Times New Roman" w:hAnsi="Times New Roman" w:hint="default"/>
      </w:rPr>
    </w:lvl>
    <w:lvl w:ilvl="2" w:tplc="5B4A9368" w:tentative="1">
      <w:start w:val="1"/>
      <w:numFmt w:val="bullet"/>
      <w:lvlText w:val="•"/>
      <w:lvlJc w:val="left"/>
      <w:pPr>
        <w:tabs>
          <w:tab w:val="num" w:pos="2160"/>
        </w:tabs>
        <w:ind w:left="2160" w:hanging="360"/>
      </w:pPr>
      <w:rPr>
        <w:rFonts w:ascii="Times New Roman" w:hAnsi="Times New Roman" w:hint="default"/>
      </w:rPr>
    </w:lvl>
    <w:lvl w:ilvl="3" w:tplc="9EDE21CC" w:tentative="1">
      <w:start w:val="1"/>
      <w:numFmt w:val="bullet"/>
      <w:lvlText w:val="•"/>
      <w:lvlJc w:val="left"/>
      <w:pPr>
        <w:tabs>
          <w:tab w:val="num" w:pos="2880"/>
        </w:tabs>
        <w:ind w:left="2880" w:hanging="360"/>
      </w:pPr>
      <w:rPr>
        <w:rFonts w:ascii="Times New Roman" w:hAnsi="Times New Roman" w:hint="default"/>
      </w:rPr>
    </w:lvl>
    <w:lvl w:ilvl="4" w:tplc="E722C66E" w:tentative="1">
      <w:start w:val="1"/>
      <w:numFmt w:val="bullet"/>
      <w:lvlText w:val="•"/>
      <w:lvlJc w:val="left"/>
      <w:pPr>
        <w:tabs>
          <w:tab w:val="num" w:pos="3600"/>
        </w:tabs>
        <w:ind w:left="3600" w:hanging="360"/>
      </w:pPr>
      <w:rPr>
        <w:rFonts w:ascii="Times New Roman" w:hAnsi="Times New Roman" w:hint="default"/>
      </w:rPr>
    </w:lvl>
    <w:lvl w:ilvl="5" w:tplc="E69EFCBE" w:tentative="1">
      <w:start w:val="1"/>
      <w:numFmt w:val="bullet"/>
      <w:lvlText w:val="•"/>
      <w:lvlJc w:val="left"/>
      <w:pPr>
        <w:tabs>
          <w:tab w:val="num" w:pos="4320"/>
        </w:tabs>
        <w:ind w:left="4320" w:hanging="360"/>
      </w:pPr>
      <w:rPr>
        <w:rFonts w:ascii="Times New Roman" w:hAnsi="Times New Roman" w:hint="default"/>
      </w:rPr>
    </w:lvl>
    <w:lvl w:ilvl="6" w:tplc="AF7C9454" w:tentative="1">
      <w:start w:val="1"/>
      <w:numFmt w:val="bullet"/>
      <w:lvlText w:val="•"/>
      <w:lvlJc w:val="left"/>
      <w:pPr>
        <w:tabs>
          <w:tab w:val="num" w:pos="5040"/>
        </w:tabs>
        <w:ind w:left="5040" w:hanging="360"/>
      </w:pPr>
      <w:rPr>
        <w:rFonts w:ascii="Times New Roman" w:hAnsi="Times New Roman" w:hint="default"/>
      </w:rPr>
    </w:lvl>
    <w:lvl w:ilvl="7" w:tplc="FD8CAA8E" w:tentative="1">
      <w:start w:val="1"/>
      <w:numFmt w:val="bullet"/>
      <w:lvlText w:val="•"/>
      <w:lvlJc w:val="left"/>
      <w:pPr>
        <w:tabs>
          <w:tab w:val="num" w:pos="5760"/>
        </w:tabs>
        <w:ind w:left="5760" w:hanging="360"/>
      </w:pPr>
      <w:rPr>
        <w:rFonts w:ascii="Times New Roman" w:hAnsi="Times New Roman" w:hint="default"/>
      </w:rPr>
    </w:lvl>
    <w:lvl w:ilvl="8" w:tplc="8738CE4E"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E05397"/>
    <w:multiLevelType w:val="hybridMultilevel"/>
    <w:tmpl w:val="048E09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BAF64F6"/>
    <w:multiLevelType w:val="hybridMultilevel"/>
    <w:tmpl w:val="14EAAF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5162642"/>
    <w:multiLevelType w:val="hybridMultilevel"/>
    <w:tmpl w:val="5A76C5EC"/>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6394F97"/>
    <w:multiLevelType w:val="hybridMultilevel"/>
    <w:tmpl w:val="4E02F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EA0455"/>
    <w:multiLevelType w:val="hybridMultilevel"/>
    <w:tmpl w:val="AF0E21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6315AC"/>
    <w:multiLevelType w:val="hybridMultilevel"/>
    <w:tmpl w:val="1E9A7D1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2CE87298"/>
    <w:multiLevelType w:val="hybridMultilevel"/>
    <w:tmpl w:val="E8D846E0"/>
    <w:lvl w:ilvl="0" w:tplc="5464D70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1357570"/>
    <w:multiLevelType w:val="multilevel"/>
    <w:tmpl w:val="153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F3FF2"/>
    <w:multiLevelType w:val="hybridMultilevel"/>
    <w:tmpl w:val="8C564B48"/>
    <w:lvl w:ilvl="0" w:tplc="080A000F">
      <w:start w:val="1"/>
      <w:numFmt w:val="decimal"/>
      <w:lvlText w:val="%1."/>
      <w:lvlJc w:val="left"/>
      <w:pPr>
        <w:tabs>
          <w:tab w:val="num" w:pos="720"/>
        </w:tabs>
        <w:ind w:left="720" w:hanging="360"/>
      </w:pPr>
      <w:rPr>
        <w:rFonts w:hint="default"/>
      </w:rPr>
    </w:lvl>
    <w:lvl w:ilvl="1" w:tplc="C91E12CC" w:tentative="1">
      <w:start w:val="1"/>
      <w:numFmt w:val="bullet"/>
      <w:lvlText w:val="•"/>
      <w:lvlJc w:val="left"/>
      <w:pPr>
        <w:tabs>
          <w:tab w:val="num" w:pos="1440"/>
        </w:tabs>
        <w:ind w:left="1440" w:hanging="360"/>
      </w:pPr>
      <w:rPr>
        <w:rFonts w:ascii="Times New Roman" w:hAnsi="Times New Roman" w:hint="default"/>
      </w:rPr>
    </w:lvl>
    <w:lvl w:ilvl="2" w:tplc="9926BE70" w:tentative="1">
      <w:start w:val="1"/>
      <w:numFmt w:val="bullet"/>
      <w:lvlText w:val="•"/>
      <w:lvlJc w:val="left"/>
      <w:pPr>
        <w:tabs>
          <w:tab w:val="num" w:pos="2160"/>
        </w:tabs>
        <w:ind w:left="2160" w:hanging="360"/>
      </w:pPr>
      <w:rPr>
        <w:rFonts w:ascii="Times New Roman" w:hAnsi="Times New Roman" w:hint="default"/>
      </w:rPr>
    </w:lvl>
    <w:lvl w:ilvl="3" w:tplc="62DACF88" w:tentative="1">
      <w:start w:val="1"/>
      <w:numFmt w:val="bullet"/>
      <w:lvlText w:val="•"/>
      <w:lvlJc w:val="left"/>
      <w:pPr>
        <w:tabs>
          <w:tab w:val="num" w:pos="2880"/>
        </w:tabs>
        <w:ind w:left="2880" w:hanging="360"/>
      </w:pPr>
      <w:rPr>
        <w:rFonts w:ascii="Times New Roman" w:hAnsi="Times New Roman" w:hint="default"/>
      </w:rPr>
    </w:lvl>
    <w:lvl w:ilvl="4" w:tplc="45F67D02" w:tentative="1">
      <w:start w:val="1"/>
      <w:numFmt w:val="bullet"/>
      <w:lvlText w:val="•"/>
      <w:lvlJc w:val="left"/>
      <w:pPr>
        <w:tabs>
          <w:tab w:val="num" w:pos="3600"/>
        </w:tabs>
        <w:ind w:left="3600" w:hanging="360"/>
      </w:pPr>
      <w:rPr>
        <w:rFonts w:ascii="Times New Roman" w:hAnsi="Times New Roman" w:hint="default"/>
      </w:rPr>
    </w:lvl>
    <w:lvl w:ilvl="5" w:tplc="3DC4FCCC" w:tentative="1">
      <w:start w:val="1"/>
      <w:numFmt w:val="bullet"/>
      <w:lvlText w:val="•"/>
      <w:lvlJc w:val="left"/>
      <w:pPr>
        <w:tabs>
          <w:tab w:val="num" w:pos="4320"/>
        </w:tabs>
        <w:ind w:left="4320" w:hanging="360"/>
      </w:pPr>
      <w:rPr>
        <w:rFonts w:ascii="Times New Roman" w:hAnsi="Times New Roman" w:hint="default"/>
      </w:rPr>
    </w:lvl>
    <w:lvl w:ilvl="6" w:tplc="BB3EE72E" w:tentative="1">
      <w:start w:val="1"/>
      <w:numFmt w:val="bullet"/>
      <w:lvlText w:val="•"/>
      <w:lvlJc w:val="left"/>
      <w:pPr>
        <w:tabs>
          <w:tab w:val="num" w:pos="5040"/>
        </w:tabs>
        <w:ind w:left="5040" w:hanging="360"/>
      </w:pPr>
      <w:rPr>
        <w:rFonts w:ascii="Times New Roman" w:hAnsi="Times New Roman" w:hint="default"/>
      </w:rPr>
    </w:lvl>
    <w:lvl w:ilvl="7" w:tplc="824C193A" w:tentative="1">
      <w:start w:val="1"/>
      <w:numFmt w:val="bullet"/>
      <w:lvlText w:val="•"/>
      <w:lvlJc w:val="left"/>
      <w:pPr>
        <w:tabs>
          <w:tab w:val="num" w:pos="5760"/>
        </w:tabs>
        <w:ind w:left="5760" w:hanging="360"/>
      </w:pPr>
      <w:rPr>
        <w:rFonts w:ascii="Times New Roman" w:hAnsi="Times New Roman" w:hint="default"/>
      </w:rPr>
    </w:lvl>
    <w:lvl w:ilvl="8" w:tplc="2F34653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A3B23CE"/>
    <w:multiLevelType w:val="hybridMultilevel"/>
    <w:tmpl w:val="94F29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8930237"/>
    <w:multiLevelType w:val="hybridMultilevel"/>
    <w:tmpl w:val="303E3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9697BBF"/>
    <w:multiLevelType w:val="hybridMultilevel"/>
    <w:tmpl w:val="143E10A2"/>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49AF74C0"/>
    <w:multiLevelType w:val="hybridMultilevel"/>
    <w:tmpl w:val="8E500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0BC7D77"/>
    <w:multiLevelType w:val="hybridMultilevel"/>
    <w:tmpl w:val="FDEE222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54661FBF"/>
    <w:multiLevelType w:val="hybridMultilevel"/>
    <w:tmpl w:val="13C84D64"/>
    <w:lvl w:ilvl="0" w:tplc="9E0EF174">
      <w:start w:val="1"/>
      <w:numFmt w:val="decimal"/>
      <w:lvlText w:val="%1."/>
      <w:lvlJc w:val="left"/>
      <w:pPr>
        <w:tabs>
          <w:tab w:val="num" w:pos="720"/>
        </w:tabs>
        <w:ind w:left="720" w:hanging="360"/>
      </w:pPr>
      <w:rPr>
        <w:rFonts w:hint="default"/>
      </w:rPr>
    </w:lvl>
    <w:lvl w:ilvl="1" w:tplc="C91E12CC" w:tentative="1">
      <w:start w:val="1"/>
      <w:numFmt w:val="bullet"/>
      <w:lvlText w:val="•"/>
      <w:lvlJc w:val="left"/>
      <w:pPr>
        <w:tabs>
          <w:tab w:val="num" w:pos="1440"/>
        </w:tabs>
        <w:ind w:left="1440" w:hanging="360"/>
      </w:pPr>
      <w:rPr>
        <w:rFonts w:ascii="Times New Roman" w:hAnsi="Times New Roman" w:hint="default"/>
      </w:rPr>
    </w:lvl>
    <w:lvl w:ilvl="2" w:tplc="9926BE70" w:tentative="1">
      <w:start w:val="1"/>
      <w:numFmt w:val="bullet"/>
      <w:lvlText w:val="•"/>
      <w:lvlJc w:val="left"/>
      <w:pPr>
        <w:tabs>
          <w:tab w:val="num" w:pos="2160"/>
        </w:tabs>
        <w:ind w:left="2160" w:hanging="360"/>
      </w:pPr>
      <w:rPr>
        <w:rFonts w:ascii="Times New Roman" w:hAnsi="Times New Roman" w:hint="default"/>
      </w:rPr>
    </w:lvl>
    <w:lvl w:ilvl="3" w:tplc="62DACF88" w:tentative="1">
      <w:start w:val="1"/>
      <w:numFmt w:val="bullet"/>
      <w:lvlText w:val="•"/>
      <w:lvlJc w:val="left"/>
      <w:pPr>
        <w:tabs>
          <w:tab w:val="num" w:pos="2880"/>
        </w:tabs>
        <w:ind w:left="2880" w:hanging="360"/>
      </w:pPr>
      <w:rPr>
        <w:rFonts w:ascii="Times New Roman" w:hAnsi="Times New Roman" w:hint="default"/>
      </w:rPr>
    </w:lvl>
    <w:lvl w:ilvl="4" w:tplc="45F67D02" w:tentative="1">
      <w:start w:val="1"/>
      <w:numFmt w:val="bullet"/>
      <w:lvlText w:val="•"/>
      <w:lvlJc w:val="left"/>
      <w:pPr>
        <w:tabs>
          <w:tab w:val="num" w:pos="3600"/>
        </w:tabs>
        <w:ind w:left="3600" w:hanging="360"/>
      </w:pPr>
      <w:rPr>
        <w:rFonts w:ascii="Times New Roman" w:hAnsi="Times New Roman" w:hint="default"/>
      </w:rPr>
    </w:lvl>
    <w:lvl w:ilvl="5" w:tplc="3DC4FCCC" w:tentative="1">
      <w:start w:val="1"/>
      <w:numFmt w:val="bullet"/>
      <w:lvlText w:val="•"/>
      <w:lvlJc w:val="left"/>
      <w:pPr>
        <w:tabs>
          <w:tab w:val="num" w:pos="4320"/>
        </w:tabs>
        <w:ind w:left="4320" w:hanging="360"/>
      </w:pPr>
      <w:rPr>
        <w:rFonts w:ascii="Times New Roman" w:hAnsi="Times New Roman" w:hint="default"/>
      </w:rPr>
    </w:lvl>
    <w:lvl w:ilvl="6" w:tplc="BB3EE72E" w:tentative="1">
      <w:start w:val="1"/>
      <w:numFmt w:val="bullet"/>
      <w:lvlText w:val="•"/>
      <w:lvlJc w:val="left"/>
      <w:pPr>
        <w:tabs>
          <w:tab w:val="num" w:pos="5040"/>
        </w:tabs>
        <w:ind w:left="5040" w:hanging="360"/>
      </w:pPr>
      <w:rPr>
        <w:rFonts w:ascii="Times New Roman" w:hAnsi="Times New Roman" w:hint="default"/>
      </w:rPr>
    </w:lvl>
    <w:lvl w:ilvl="7" w:tplc="824C193A" w:tentative="1">
      <w:start w:val="1"/>
      <w:numFmt w:val="bullet"/>
      <w:lvlText w:val="•"/>
      <w:lvlJc w:val="left"/>
      <w:pPr>
        <w:tabs>
          <w:tab w:val="num" w:pos="5760"/>
        </w:tabs>
        <w:ind w:left="5760" w:hanging="360"/>
      </w:pPr>
      <w:rPr>
        <w:rFonts w:ascii="Times New Roman" w:hAnsi="Times New Roman" w:hint="default"/>
      </w:rPr>
    </w:lvl>
    <w:lvl w:ilvl="8" w:tplc="2F34653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84524E0"/>
    <w:multiLevelType w:val="hybridMultilevel"/>
    <w:tmpl w:val="BF768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9902328"/>
    <w:multiLevelType w:val="hybridMultilevel"/>
    <w:tmpl w:val="F5D20A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5BFB74D4"/>
    <w:multiLevelType w:val="hybridMultilevel"/>
    <w:tmpl w:val="96F0FE5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5D862287"/>
    <w:multiLevelType w:val="hybridMultilevel"/>
    <w:tmpl w:val="C06EE690"/>
    <w:lvl w:ilvl="0" w:tplc="080A000F">
      <w:start w:val="1"/>
      <w:numFmt w:val="decimal"/>
      <w:lvlText w:val="%1."/>
      <w:lvlJc w:val="left"/>
      <w:pPr>
        <w:tabs>
          <w:tab w:val="num" w:pos="720"/>
        </w:tabs>
        <w:ind w:left="720" w:hanging="360"/>
      </w:pPr>
      <w:rPr>
        <w:rFonts w:hint="default"/>
      </w:rPr>
    </w:lvl>
    <w:lvl w:ilvl="1" w:tplc="0312430A" w:tentative="1">
      <w:start w:val="1"/>
      <w:numFmt w:val="bullet"/>
      <w:lvlText w:val="•"/>
      <w:lvlJc w:val="left"/>
      <w:pPr>
        <w:tabs>
          <w:tab w:val="num" w:pos="1440"/>
        </w:tabs>
        <w:ind w:left="1440" w:hanging="360"/>
      </w:pPr>
      <w:rPr>
        <w:rFonts w:ascii="Times New Roman" w:hAnsi="Times New Roman" w:hint="default"/>
      </w:rPr>
    </w:lvl>
    <w:lvl w:ilvl="2" w:tplc="5B6EEBB4" w:tentative="1">
      <w:start w:val="1"/>
      <w:numFmt w:val="bullet"/>
      <w:lvlText w:val="•"/>
      <w:lvlJc w:val="left"/>
      <w:pPr>
        <w:tabs>
          <w:tab w:val="num" w:pos="2160"/>
        </w:tabs>
        <w:ind w:left="2160" w:hanging="360"/>
      </w:pPr>
      <w:rPr>
        <w:rFonts w:ascii="Times New Roman" w:hAnsi="Times New Roman" w:hint="default"/>
      </w:rPr>
    </w:lvl>
    <w:lvl w:ilvl="3" w:tplc="14905F1C" w:tentative="1">
      <w:start w:val="1"/>
      <w:numFmt w:val="bullet"/>
      <w:lvlText w:val="•"/>
      <w:lvlJc w:val="left"/>
      <w:pPr>
        <w:tabs>
          <w:tab w:val="num" w:pos="2880"/>
        </w:tabs>
        <w:ind w:left="2880" w:hanging="360"/>
      </w:pPr>
      <w:rPr>
        <w:rFonts w:ascii="Times New Roman" w:hAnsi="Times New Roman" w:hint="default"/>
      </w:rPr>
    </w:lvl>
    <w:lvl w:ilvl="4" w:tplc="2904FAFE" w:tentative="1">
      <w:start w:val="1"/>
      <w:numFmt w:val="bullet"/>
      <w:lvlText w:val="•"/>
      <w:lvlJc w:val="left"/>
      <w:pPr>
        <w:tabs>
          <w:tab w:val="num" w:pos="3600"/>
        </w:tabs>
        <w:ind w:left="3600" w:hanging="360"/>
      </w:pPr>
      <w:rPr>
        <w:rFonts w:ascii="Times New Roman" w:hAnsi="Times New Roman" w:hint="default"/>
      </w:rPr>
    </w:lvl>
    <w:lvl w:ilvl="5" w:tplc="940E86C8" w:tentative="1">
      <w:start w:val="1"/>
      <w:numFmt w:val="bullet"/>
      <w:lvlText w:val="•"/>
      <w:lvlJc w:val="left"/>
      <w:pPr>
        <w:tabs>
          <w:tab w:val="num" w:pos="4320"/>
        </w:tabs>
        <w:ind w:left="4320" w:hanging="360"/>
      </w:pPr>
      <w:rPr>
        <w:rFonts w:ascii="Times New Roman" w:hAnsi="Times New Roman" w:hint="default"/>
      </w:rPr>
    </w:lvl>
    <w:lvl w:ilvl="6" w:tplc="0F0EF468" w:tentative="1">
      <w:start w:val="1"/>
      <w:numFmt w:val="bullet"/>
      <w:lvlText w:val="•"/>
      <w:lvlJc w:val="left"/>
      <w:pPr>
        <w:tabs>
          <w:tab w:val="num" w:pos="5040"/>
        </w:tabs>
        <w:ind w:left="5040" w:hanging="360"/>
      </w:pPr>
      <w:rPr>
        <w:rFonts w:ascii="Times New Roman" w:hAnsi="Times New Roman" w:hint="default"/>
      </w:rPr>
    </w:lvl>
    <w:lvl w:ilvl="7" w:tplc="C81EDDE0" w:tentative="1">
      <w:start w:val="1"/>
      <w:numFmt w:val="bullet"/>
      <w:lvlText w:val="•"/>
      <w:lvlJc w:val="left"/>
      <w:pPr>
        <w:tabs>
          <w:tab w:val="num" w:pos="5760"/>
        </w:tabs>
        <w:ind w:left="5760" w:hanging="360"/>
      </w:pPr>
      <w:rPr>
        <w:rFonts w:ascii="Times New Roman" w:hAnsi="Times New Roman" w:hint="default"/>
      </w:rPr>
    </w:lvl>
    <w:lvl w:ilvl="8" w:tplc="92B492D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0A1502A"/>
    <w:multiLevelType w:val="multilevel"/>
    <w:tmpl w:val="3C42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A84BD6"/>
    <w:multiLevelType w:val="hybridMultilevel"/>
    <w:tmpl w:val="3C0040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227B6A"/>
    <w:multiLevelType w:val="hybridMultilevel"/>
    <w:tmpl w:val="C1F0C7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2C77A3A"/>
    <w:multiLevelType w:val="hybridMultilevel"/>
    <w:tmpl w:val="3322EDD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64E6DF3"/>
    <w:multiLevelType w:val="hybridMultilevel"/>
    <w:tmpl w:val="8B361D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9EC136B"/>
    <w:multiLevelType w:val="hybridMultilevel"/>
    <w:tmpl w:val="C3263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C550FBE"/>
    <w:multiLevelType w:val="hybridMultilevel"/>
    <w:tmpl w:val="8C564B48"/>
    <w:lvl w:ilvl="0" w:tplc="080A000F">
      <w:start w:val="1"/>
      <w:numFmt w:val="decimal"/>
      <w:lvlText w:val="%1."/>
      <w:lvlJc w:val="left"/>
      <w:pPr>
        <w:tabs>
          <w:tab w:val="num" w:pos="720"/>
        </w:tabs>
        <w:ind w:left="720" w:hanging="360"/>
      </w:pPr>
      <w:rPr>
        <w:rFonts w:hint="default"/>
      </w:rPr>
    </w:lvl>
    <w:lvl w:ilvl="1" w:tplc="C91E12CC" w:tentative="1">
      <w:start w:val="1"/>
      <w:numFmt w:val="bullet"/>
      <w:lvlText w:val="•"/>
      <w:lvlJc w:val="left"/>
      <w:pPr>
        <w:tabs>
          <w:tab w:val="num" w:pos="1440"/>
        </w:tabs>
        <w:ind w:left="1440" w:hanging="360"/>
      </w:pPr>
      <w:rPr>
        <w:rFonts w:ascii="Times New Roman" w:hAnsi="Times New Roman" w:hint="default"/>
      </w:rPr>
    </w:lvl>
    <w:lvl w:ilvl="2" w:tplc="9926BE70" w:tentative="1">
      <w:start w:val="1"/>
      <w:numFmt w:val="bullet"/>
      <w:lvlText w:val="•"/>
      <w:lvlJc w:val="left"/>
      <w:pPr>
        <w:tabs>
          <w:tab w:val="num" w:pos="2160"/>
        </w:tabs>
        <w:ind w:left="2160" w:hanging="360"/>
      </w:pPr>
      <w:rPr>
        <w:rFonts w:ascii="Times New Roman" w:hAnsi="Times New Roman" w:hint="default"/>
      </w:rPr>
    </w:lvl>
    <w:lvl w:ilvl="3" w:tplc="62DACF88" w:tentative="1">
      <w:start w:val="1"/>
      <w:numFmt w:val="bullet"/>
      <w:lvlText w:val="•"/>
      <w:lvlJc w:val="left"/>
      <w:pPr>
        <w:tabs>
          <w:tab w:val="num" w:pos="2880"/>
        </w:tabs>
        <w:ind w:left="2880" w:hanging="360"/>
      </w:pPr>
      <w:rPr>
        <w:rFonts w:ascii="Times New Roman" w:hAnsi="Times New Roman" w:hint="default"/>
      </w:rPr>
    </w:lvl>
    <w:lvl w:ilvl="4" w:tplc="45F67D02" w:tentative="1">
      <w:start w:val="1"/>
      <w:numFmt w:val="bullet"/>
      <w:lvlText w:val="•"/>
      <w:lvlJc w:val="left"/>
      <w:pPr>
        <w:tabs>
          <w:tab w:val="num" w:pos="3600"/>
        </w:tabs>
        <w:ind w:left="3600" w:hanging="360"/>
      </w:pPr>
      <w:rPr>
        <w:rFonts w:ascii="Times New Roman" w:hAnsi="Times New Roman" w:hint="default"/>
      </w:rPr>
    </w:lvl>
    <w:lvl w:ilvl="5" w:tplc="3DC4FCCC" w:tentative="1">
      <w:start w:val="1"/>
      <w:numFmt w:val="bullet"/>
      <w:lvlText w:val="•"/>
      <w:lvlJc w:val="left"/>
      <w:pPr>
        <w:tabs>
          <w:tab w:val="num" w:pos="4320"/>
        </w:tabs>
        <w:ind w:left="4320" w:hanging="360"/>
      </w:pPr>
      <w:rPr>
        <w:rFonts w:ascii="Times New Roman" w:hAnsi="Times New Roman" w:hint="default"/>
      </w:rPr>
    </w:lvl>
    <w:lvl w:ilvl="6" w:tplc="BB3EE72E" w:tentative="1">
      <w:start w:val="1"/>
      <w:numFmt w:val="bullet"/>
      <w:lvlText w:val="•"/>
      <w:lvlJc w:val="left"/>
      <w:pPr>
        <w:tabs>
          <w:tab w:val="num" w:pos="5040"/>
        </w:tabs>
        <w:ind w:left="5040" w:hanging="360"/>
      </w:pPr>
      <w:rPr>
        <w:rFonts w:ascii="Times New Roman" w:hAnsi="Times New Roman" w:hint="default"/>
      </w:rPr>
    </w:lvl>
    <w:lvl w:ilvl="7" w:tplc="824C193A" w:tentative="1">
      <w:start w:val="1"/>
      <w:numFmt w:val="bullet"/>
      <w:lvlText w:val="•"/>
      <w:lvlJc w:val="left"/>
      <w:pPr>
        <w:tabs>
          <w:tab w:val="num" w:pos="5760"/>
        </w:tabs>
        <w:ind w:left="5760" w:hanging="360"/>
      </w:pPr>
      <w:rPr>
        <w:rFonts w:ascii="Times New Roman" w:hAnsi="Times New Roman" w:hint="default"/>
      </w:rPr>
    </w:lvl>
    <w:lvl w:ilvl="8" w:tplc="2F34653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D5F7F95"/>
    <w:multiLevelType w:val="hybridMultilevel"/>
    <w:tmpl w:val="6F404596"/>
    <w:lvl w:ilvl="0" w:tplc="080A000F">
      <w:start w:val="1"/>
      <w:numFmt w:val="decimal"/>
      <w:lvlText w:val="%1."/>
      <w:lvlJc w:val="left"/>
      <w:pPr>
        <w:tabs>
          <w:tab w:val="num" w:pos="720"/>
        </w:tabs>
        <w:ind w:left="720" w:hanging="360"/>
      </w:pPr>
      <w:rPr>
        <w:rFonts w:hint="default"/>
      </w:rPr>
    </w:lvl>
    <w:lvl w:ilvl="1" w:tplc="8E32BEBC" w:tentative="1">
      <w:start w:val="1"/>
      <w:numFmt w:val="bullet"/>
      <w:lvlText w:val="•"/>
      <w:lvlJc w:val="left"/>
      <w:pPr>
        <w:tabs>
          <w:tab w:val="num" w:pos="1440"/>
        </w:tabs>
        <w:ind w:left="1440" w:hanging="360"/>
      </w:pPr>
      <w:rPr>
        <w:rFonts w:ascii="Times New Roman" w:hAnsi="Times New Roman" w:hint="default"/>
      </w:rPr>
    </w:lvl>
    <w:lvl w:ilvl="2" w:tplc="DD00E6CA" w:tentative="1">
      <w:start w:val="1"/>
      <w:numFmt w:val="bullet"/>
      <w:lvlText w:val="•"/>
      <w:lvlJc w:val="left"/>
      <w:pPr>
        <w:tabs>
          <w:tab w:val="num" w:pos="2160"/>
        </w:tabs>
        <w:ind w:left="2160" w:hanging="360"/>
      </w:pPr>
      <w:rPr>
        <w:rFonts w:ascii="Times New Roman" w:hAnsi="Times New Roman" w:hint="default"/>
      </w:rPr>
    </w:lvl>
    <w:lvl w:ilvl="3" w:tplc="507636B0" w:tentative="1">
      <w:start w:val="1"/>
      <w:numFmt w:val="bullet"/>
      <w:lvlText w:val="•"/>
      <w:lvlJc w:val="left"/>
      <w:pPr>
        <w:tabs>
          <w:tab w:val="num" w:pos="2880"/>
        </w:tabs>
        <w:ind w:left="2880" w:hanging="360"/>
      </w:pPr>
      <w:rPr>
        <w:rFonts w:ascii="Times New Roman" w:hAnsi="Times New Roman" w:hint="default"/>
      </w:rPr>
    </w:lvl>
    <w:lvl w:ilvl="4" w:tplc="44B65012" w:tentative="1">
      <w:start w:val="1"/>
      <w:numFmt w:val="bullet"/>
      <w:lvlText w:val="•"/>
      <w:lvlJc w:val="left"/>
      <w:pPr>
        <w:tabs>
          <w:tab w:val="num" w:pos="3600"/>
        </w:tabs>
        <w:ind w:left="3600" w:hanging="360"/>
      </w:pPr>
      <w:rPr>
        <w:rFonts w:ascii="Times New Roman" w:hAnsi="Times New Roman" w:hint="default"/>
      </w:rPr>
    </w:lvl>
    <w:lvl w:ilvl="5" w:tplc="1ECAA45C" w:tentative="1">
      <w:start w:val="1"/>
      <w:numFmt w:val="bullet"/>
      <w:lvlText w:val="•"/>
      <w:lvlJc w:val="left"/>
      <w:pPr>
        <w:tabs>
          <w:tab w:val="num" w:pos="4320"/>
        </w:tabs>
        <w:ind w:left="4320" w:hanging="360"/>
      </w:pPr>
      <w:rPr>
        <w:rFonts w:ascii="Times New Roman" w:hAnsi="Times New Roman" w:hint="default"/>
      </w:rPr>
    </w:lvl>
    <w:lvl w:ilvl="6" w:tplc="C91604C0" w:tentative="1">
      <w:start w:val="1"/>
      <w:numFmt w:val="bullet"/>
      <w:lvlText w:val="•"/>
      <w:lvlJc w:val="left"/>
      <w:pPr>
        <w:tabs>
          <w:tab w:val="num" w:pos="5040"/>
        </w:tabs>
        <w:ind w:left="5040" w:hanging="360"/>
      </w:pPr>
      <w:rPr>
        <w:rFonts w:ascii="Times New Roman" w:hAnsi="Times New Roman" w:hint="default"/>
      </w:rPr>
    </w:lvl>
    <w:lvl w:ilvl="7" w:tplc="A8681B60" w:tentative="1">
      <w:start w:val="1"/>
      <w:numFmt w:val="bullet"/>
      <w:lvlText w:val="•"/>
      <w:lvlJc w:val="left"/>
      <w:pPr>
        <w:tabs>
          <w:tab w:val="num" w:pos="5760"/>
        </w:tabs>
        <w:ind w:left="5760" w:hanging="360"/>
      </w:pPr>
      <w:rPr>
        <w:rFonts w:ascii="Times New Roman" w:hAnsi="Times New Roman" w:hint="default"/>
      </w:rPr>
    </w:lvl>
    <w:lvl w:ilvl="8" w:tplc="99CCBD02" w:tentative="1">
      <w:start w:val="1"/>
      <w:numFmt w:val="bullet"/>
      <w:lvlText w:val="•"/>
      <w:lvlJc w:val="left"/>
      <w:pPr>
        <w:tabs>
          <w:tab w:val="num" w:pos="6480"/>
        </w:tabs>
        <w:ind w:left="6480" w:hanging="360"/>
      </w:pPr>
      <w:rPr>
        <w:rFonts w:ascii="Times New Roman" w:hAnsi="Times New Roman" w:hint="default"/>
      </w:rPr>
    </w:lvl>
  </w:abstractNum>
  <w:num w:numId="1">
    <w:abstractNumId w:val="24"/>
  </w:num>
  <w:num w:numId="2">
    <w:abstractNumId w:val="8"/>
  </w:num>
  <w:num w:numId="3">
    <w:abstractNumId w:val="6"/>
  </w:num>
  <w:num w:numId="4">
    <w:abstractNumId w:val="11"/>
  </w:num>
  <w:num w:numId="5">
    <w:abstractNumId w:val="17"/>
  </w:num>
  <w:num w:numId="6">
    <w:abstractNumId w:val="2"/>
  </w:num>
  <w:num w:numId="7">
    <w:abstractNumId w:val="20"/>
  </w:num>
  <w:num w:numId="8">
    <w:abstractNumId w:val="1"/>
  </w:num>
  <w:num w:numId="9">
    <w:abstractNumId w:val="28"/>
  </w:num>
  <w:num w:numId="10">
    <w:abstractNumId w:val="27"/>
  </w:num>
  <w:num w:numId="11">
    <w:abstractNumId w:val="26"/>
  </w:num>
  <w:num w:numId="12">
    <w:abstractNumId w:val="12"/>
  </w:num>
  <w:num w:numId="13">
    <w:abstractNumId w:val="13"/>
  </w:num>
  <w:num w:numId="14">
    <w:abstractNumId w:val="25"/>
  </w:num>
  <w:num w:numId="15">
    <w:abstractNumId w:val="23"/>
  </w:num>
  <w:num w:numId="16">
    <w:abstractNumId w:val="15"/>
  </w:num>
  <w:num w:numId="17">
    <w:abstractNumId w:val="7"/>
  </w:num>
  <w:num w:numId="18">
    <w:abstractNumId w:val="5"/>
  </w:num>
  <w:num w:numId="19">
    <w:abstractNumId w:val="3"/>
  </w:num>
  <w:num w:numId="20">
    <w:abstractNumId w:val="18"/>
  </w:num>
  <w:num w:numId="21">
    <w:abstractNumId w:val="0"/>
  </w:num>
  <w:num w:numId="22">
    <w:abstractNumId w:val="19"/>
  </w:num>
  <w:num w:numId="23">
    <w:abstractNumId w:val="16"/>
  </w:num>
  <w:num w:numId="24">
    <w:abstractNumId w:val="10"/>
  </w:num>
  <w:num w:numId="25">
    <w:abstractNumId w:val="4"/>
  </w:num>
  <w:num w:numId="26">
    <w:abstractNumId w:val="21"/>
  </w:num>
  <w:num w:numId="27">
    <w:abstractNumId w:val="9"/>
  </w:num>
  <w:num w:numId="28">
    <w:abstractNumId w:val="14"/>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C8585B"/>
    <w:rsid w:val="00046F14"/>
    <w:rsid w:val="000701C0"/>
    <w:rsid w:val="000772C9"/>
    <w:rsid w:val="000C14DC"/>
    <w:rsid w:val="000D0A99"/>
    <w:rsid w:val="000E1733"/>
    <w:rsid w:val="000E63EA"/>
    <w:rsid w:val="00114C82"/>
    <w:rsid w:val="001166D7"/>
    <w:rsid w:val="00153159"/>
    <w:rsid w:val="001A0258"/>
    <w:rsid w:val="001C0C0C"/>
    <w:rsid w:val="001D59E3"/>
    <w:rsid w:val="001F00A1"/>
    <w:rsid w:val="002013D4"/>
    <w:rsid w:val="00220F78"/>
    <w:rsid w:val="0023638E"/>
    <w:rsid w:val="002402A3"/>
    <w:rsid w:val="002610B0"/>
    <w:rsid w:val="00266DC6"/>
    <w:rsid w:val="002709DC"/>
    <w:rsid w:val="00274E24"/>
    <w:rsid w:val="00286BC9"/>
    <w:rsid w:val="002C4923"/>
    <w:rsid w:val="002D5274"/>
    <w:rsid w:val="002E0882"/>
    <w:rsid w:val="002E2451"/>
    <w:rsid w:val="002E272A"/>
    <w:rsid w:val="00362E5F"/>
    <w:rsid w:val="00385BBE"/>
    <w:rsid w:val="003A1CEF"/>
    <w:rsid w:val="003A523F"/>
    <w:rsid w:val="00403285"/>
    <w:rsid w:val="004338A3"/>
    <w:rsid w:val="00441F20"/>
    <w:rsid w:val="00496048"/>
    <w:rsid w:val="004B3B2E"/>
    <w:rsid w:val="004D74EF"/>
    <w:rsid w:val="00501E3A"/>
    <w:rsid w:val="00511444"/>
    <w:rsid w:val="00542C01"/>
    <w:rsid w:val="005510F7"/>
    <w:rsid w:val="00554590"/>
    <w:rsid w:val="005754D8"/>
    <w:rsid w:val="005C7131"/>
    <w:rsid w:val="005E03C8"/>
    <w:rsid w:val="006271E4"/>
    <w:rsid w:val="00655FC3"/>
    <w:rsid w:val="00667F10"/>
    <w:rsid w:val="0067705F"/>
    <w:rsid w:val="006933D0"/>
    <w:rsid w:val="00694BF6"/>
    <w:rsid w:val="006B0A5B"/>
    <w:rsid w:val="00702F87"/>
    <w:rsid w:val="00723D70"/>
    <w:rsid w:val="007462F6"/>
    <w:rsid w:val="00794DD2"/>
    <w:rsid w:val="007A433C"/>
    <w:rsid w:val="00804A34"/>
    <w:rsid w:val="00831A95"/>
    <w:rsid w:val="00845B58"/>
    <w:rsid w:val="00871D36"/>
    <w:rsid w:val="008759AA"/>
    <w:rsid w:val="00877930"/>
    <w:rsid w:val="0088159E"/>
    <w:rsid w:val="008936CB"/>
    <w:rsid w:val="008A1C16"/>
    <w:rsid w:val="008B06F8"/>
    <w:rsid w:val="008B6405"/>
    <w:rsid w:val="008D4A3B"/>
    <w:rsid w:val="008E3F60"/>
    <w:rsid w:val="008F3327"/>
    <w:rsid w:val="009061A5"/>
    <w:rsid w:val="009070EC"/>
    <w:rsid w:val="009158CA"/>
    <w:rsid w:val="0091621C"/>
    <w:rsid w:val="00941080"/>
    <w:rsid w:val="009445F2"/>
    <w:rsid w:val="009511EE"/>
    <w:rsid w:val="00974D2E"/>
    <w:rsid w:val="009B1EF2"/>
    <w:rsid w:val="009B23B5"/>
    <w:rsid w:val="009D5E02"/>
    <w:rsid w:val="009D67CD"/>
    <w:rsid w:val="009E223B"/>
    <w:rsid w:val="00A02515"/>
    <w:rsid w:val="00A12BD5"/>
    <w:rsid w:val="00A156A5"/>
    <w:rsid w:val="00A15BE7"/>
    <w:rsid w:val="00A21A1F"/>
    <w:rsid w:val="00A62A14"/>
    <w:rsid w:val="00A84B28"/>
    <w:rsid w:val="00AE7047"/>
    <w:rsid w:val="00AF150B"/>
    <w:rsid w:val="00AF7501"/>
    <w:rsid w:val="00B03C77"/>
    <w:rsid w:val="00B144AB"/>
    <w:rsid w:val="00B2024E"/>
    <w:rsid w:val="00B272F1"/>
    <w:rsid w:val="00B34AFF"/>
    <w:rsid w:val="00B80E97"/>
    <w:rsid w:val="00B92C24"/>
    <w:rsid w:val="00B97482"/>
    <w:rsid w:val="00BB4D15"/>
    <w:rsid w:val="00BC0D2A"/>
    <w:rsid w:val="00BE2760"/>
    <w:rsid w:val="00BF2257"/>
    <w:rsid w:val="00C058DB"/>
    <w:rsid w:val="00C119A1"/>
    <w:rsid w:val="00C271E8"/>
    <w:rsid w:val="00C30B72"/>
    <w:rsid w:val="00C52EAF"/>
    <w:rsid w:val="00C56288"/>
    <w:rsid w:val="00C8585B"/>
    <w:rsid w:val="00CD2BC3"/>
    <w:rsid w:val="00CE5CE1"/>
    <w:rsid w:val="00D36D1C"/>
    <w:rsid w:val="00D5650A"/>
    <w:rsid w:val="00D73DE9"/>
    <w:rsid w:val="00DE3310"/>
    <w:rsid w:val="00DF4D27"/>
    <w:rsid w:val="00E44C32"/>
    <w:rsid w:val="00E44DDF"/>
    <w:rsid w:val="00E514A1"/>
    <w:rsid w:val="00E670EF"/>
    <w:rsid w:val="00E73EC6"/>
    <w:rsid w:val="00E912D0"/>
    <w:rsid w:val="00E95EF5"/>
    <w:rsid w:val="00EA123A"/>
    <w:rsid w:val="00EA1BBE"/>
    <w:rsid w:val="00EA23C3"/>
    <w:rsid w:val="00EA2A00"/>
    <w:rsid w:val="00EB0FC5"/>
    <w:rsid w:val="00ED28B1"/>
    <w:rsid w:val="00ED79BD"/>
    <w:rsid w:val="00EF1A67"/>
    <w:rsid w:val="00EF35E0"/>
    <w:rsid w:val="00EF67FB"/>
    <w:rsid w:val="00F46610"/>
    <w:rsid w:val="00F5181C"/>
    <w:rsid w:val="00F53385"/>
    <w:rsid w:val="00F643CA"/>
    <w:rsid w:val="00F9567D"/>
    <w:rsid w:val="00F965C2"/>
    <w:rsid w:val="00FB6145"/>
    <w:rsid w:val="00FE5308"/>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shorttext">
    <w:name w:val="short_text"/>
    <w:basedOn w:val="Fuentedeprrafopredeter"/>
    <w:rsid w:val="009158CA"/>
  </w:style>
  <w:style w:type="paragraph" w:styleId="HTMLconformatoprevio">
    <w:name w:val="HTML Preformatted"/>
    <w:basedOn w:val="Normal"/>
    <w:link w:val="HTMLconformatoprevioCar"/>
    <w:uiPriority w:val="99"/>
    <w:semiHidden/>
    <w:unhideWhenUsed/>
    <w:rsid w:val="00FB6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FB6145"/>
    <w:rPr>
      <w:rFonts w:ascii="Courier New" w:eastAsia="Times New Roman" w:hAnsi="Courier New" w:cs="Courier New"/>
      <w:sz w:val="20"/>
      <w:szCs w:val="20"/>
      <w:lang w:eastAsia="es-ES"/>
    </w:rPr>
  </w:style>
  <w:style w:type="table" w:styleId="Tablaconcuadrcula">
    <w:name w:val="Table Grid"/>
    <w:basedOn w:val="Tablanormal"/>
    <w:uiPriority w:val="59"/>
    <w:rsid w:val="00893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46610"/>
    <w:rPr>
      <w:rFonts w:ascii="Times New Roman" w:hAnsi="Times New Roman" w:cs="Times New Roman"/>
      <w:sz w:val="24"/>
      <w:szCs w:val="24"/>
    </w:rPr>
  </w:style>
  <w:style w:type="character" w:customStyle="1" w:styleId="tgc">
    <w:name w:val="_tgc"/>
    <w:basedOn w:val="Fuentedeprrafopredeter"/>
    <w:rsid w:val="00441F20"/>
  </w:style>
  <w:style w:type="paragraph" w:customStyle="1" w:styleId="CarCarCarCar">
    <w:name w:val="Car Car Car Car"/>
    <w:basedOn w:val="Normal"/>
    <w:rsid w:val="00496048"/>
    <w:pPr>
      <w:spacing w:after="160" w:line="240" w:lineRule="exact"/>
    </w:pPr>
    <w:rPr>
      <w:rFonts w:ascii="Arial" w:eastAsia="Times New Roman" w:hAnsi="Arial" w:cs="Times New Roman"/>
      <w:sz w:val="20"/>
      <w:szCs w:val="20"/>
      <w:lang w:val="en-US"/>
    </w:rPr>
  </w:style>
  <w:style w:type="paragraph" w:styleId="Sangradetextonormal">
    <w:name w:val="Body Text Indent"/>
    <w:basedOn w:val="Normal"/>
    <w:link w:val="SangradetextonormalCar"/>
    <w:rsid w:val="002E2451"/>
    <w:pPr>
      <w:spacing w:after="0" w:line="360" w:lineRule="auto"/>
      <w:ind w:left="720" w:hanging="360"/>
      <w:jc w:val="both"/>
    </w:pPr>
    <w:rPr>
      <w:rFonts w:ascii="Arial" w:eastAsia="Times New Roman" w:hAnsi="Arial" w:cs="Arial"/>
      <w:sz w:val="24"/>
      <w:szCs w:val="24"/>
      <w:lang w:val="es-MX" w:eastAsia="es-ES"/>
    </w:rPr>
  </w:style>
  <w:style w:type="character" w:customStyle="1" w:styleId="SangradetextonormalCar">
    <w:name w:val="Sangría de texto normal Car"/>
    <w:basedOn w:val="Fuentedeprrafopredeter"/>
    <w:link w:val="Sangradetextonormal"/>
    <w:rsid w:val="002E2451"/>
    <w:rPr>
      <w:rFonts w:ascii="Arial" w:eastAsia="Times New Roman" w:hAnsi="Arial" w:cs="Arial"/>
      <w:sz w:val="24"/>
      <w:szCs w:val="24"/>
      <w:lang w:val="es-MX" w:eastAsia="es-ES"/>
    </w:rPr>
  </w:style>
  <w:style w:type="character" w:customStyle="1" w:styleId="ilfuvd">
    <w:name w:val="ilfuvd"/>
    <w:basedOn w:val="Fuentedeprrafopredeter"/>
    <w:rsid w:val="008E3F60"/>
  </w:style>
  <w:style w:type="character" w:styleId="Textoennegrita">
    <w:name w:val="Strong"/>
    <w:basedOn w:val="Fuentedeprrafopredeter"/>
    <w:uiPriority w:val="22"/>
    <w:qFormat/>
    <w:rsid w:val="008E3F60"/>
    <w:rPr>
      <w:b/>
      <w:bCs/>
    </w:rPr>
  </w:style>
  <w:style w:type="paragraph" w:styleId="Textonotapie">
    <w:name w:val="footnote text"/>
    <w:basedOn w:val="Normal"/>
    <w:link w:val="TextonotapieCar"/>
    <w:uiPriority w:val="99"/>
    <w:semiHidden/>
    <w:unhideWhenUsed/>
    <w:rsid w:val="00E44D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4DDF"/>
    <w:rPr>
      <w:sz w:val="20"/>
      <w:szCs w:val="20"/>
    </w:rPr>
  </w:style>
  <w:style w:type="character" w:styleId="Refdenotaalpie">
    <w:name w:val="footnote reference"/>
    <w:basedOn w:val="Fuentedeprrafopredeter"/>
    <w:uiPriority w:val="99"/>
    <w:semiHidden/>
    <w:unhideWhenUsed/>
    <w:rsid w:val="00E44DDF"/>
    <w:rPr>
      <w:vertAlign w:val="superscript"/>
    </w:rPr>
  </w:style>
</w:styles>
</file>

<file path=word/webSettings.xml><?xml version="1.0" encoding="utf-8"?>
<w:webSettings xmlns:r="http://schemas.openxmlformats.org/officeDocument/2006/relationships" xmlns:w="http://schemas.openxmlformats.org/wordprocessingml/2006/main">
  <w:divs>
    <w:div w:id="405080114">
      <w:bodyDiv w:val="1"/>
      <w:marLeft w:val="0"/>
      <w:marRight w:val="0"/>
      <w:marTop w:val="0"/>
      <w:marBottom w:val="0"/>
      <w:divBdr>
        <w:top w:val="none" w:sz="0" w:space="0" w:color="auto"/>
        <w:left w:val="none" w:sz="0" w:space="0" w:color="auto"/>
        <w:bottom w:val="none" w:sz="0" w:space="0" w:color="auto"/>
        <w:right w:val="none" w:sz="0" w:space="0" w:color="auto"/>
      </w:divBdr>
    </w:div>
    <w:div w:id="444616918">
      <w:bodyDiv w:val="1"/>
      <w:marLeft w:val="0"/>
      <w:marRight w:val="0"/>
      <w:marTop w:val="0"/>
      <w:marBottom w:val="0"/>
      <w:divBdr>
        <w:top w:val="none" w:sz="0" w:space="0" w:color="auto"/>
        <w:left w:val="none" w:sz="0" w:space="0" w:color="auto"/>
        <w:bottom w:val="none" w:sz="0" w:space="0" w:color="auto"/>
        <w:right w:val="none" w:sz="0" w:space="0" w:color="auto"/>
      </w:divBdr>
    </w:div>
    <w:div w:id="515001156">
      <w:bodyDiv w:val="1"/>
      <w:marLeft w:val="0"/>
      <w:marRight w:val="0"/>
      <w:marTop w:val="0"/>
      <w:marBottom w:val="0"/>
      <w:divBdr>
        <w:top w:val="none" w:sz="0" w:space="0" w:color="auto"/>
        <w:left w:val="none" w:sz="0" w:space="0" w:color="auto"/>
        <w:bottom w:val="none" w:sz="0" w:space="0" w:color="auto"/>
        <w:right w:val="none" w:sz="0" w:space="0" w:color="auto"/>
      </w:divBdr>
    </w:div>
    <w:div w:id="690573622">
      <w:bodyDiv w:val="1"/>
      <w:marLeft w:val="0"/>
      <w:marRight w:val="0"/>
      <w:marTop w:val="0"/>
      <w:marBottom w:val="0"/>
      <w:divBdr>
        <w:top w:val="none" w:sz="0" w:space="0" w:color="auto"/>
        <w:left w:val="none" w:sz="0" w:space="0" w:color="auto"/>
        <w:bottom w:val="none" w:sz="0" w:space="0" w:color="auto"/>
        <w:right w:val="none" w:sz="0" w:space="0" w:color="auto"/>
      </w:divBdr>
      <w:divsChild>
        <w:div w:id="287400187">
          <w:marLeft w:val="0"/>
          <w:marRight w:val="0"/>
          <w:marTop w:val="0"/>
          <w:marBottom w:val="0"/>
          <w:divBdr>
            <w:top w:val="none" w:sz="0" w:space="0" w:color="auto"/>
            <w:left w:val="none" w:sz="0" w:space="0" w:color="auto"/>
            <w:bottom w:val="none" w:sz="0" w:space="0" w:color="auto"/>
            <w:right w:val="none" w:sz="0" w:space="0" w:color="auto"/>
          </w:divBdr>
          <w:divsChild>
            <w:div w:id="1646658978">
              <w:marLeft w:val="0"/>
              <w:marRight w:val="0"/>
              <w:marTop w:val="0"/>
              <w:marBottom w:val="0"/>
              <w:divBdr>
                <w:top w:val="none" w:sz="0" w:space="0" w:color="auto"/>
                <w:left w:val="none" w:sz="0" w:space="0" w:color="auto"/>
                <w:bottom w:val="none" w:sz="0" w:space="0" w:color="auto"/>
                <w:right w:val="none" w:sz="0" w:space="0" w:color="auto"/>
              </w:divBdr>
              <w:divsChild>
                <w:div w:id="17387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76672">
      <w:bodyDiv w:val="1"/>
      <w:marLeft w:val="0"/>
      <w:marRight w:val="0"/>
      <w:marTop w:val="0"/>
      <w:marBottom w:val="0"/>
      <w:divBdr>
        <w:top w:val="none" w:sz="0" w:space="0" w:color="auto"/>
        <w:left w:val="none" w:sz="0" w:space="0" w:color="auto"/>
        <w:bottom w:val="none" w:sz="0" w:space="0" w:color="auto"/>
        <w:right w:val="none" w:sz="0" w:space="0" w:color="auto"/>
      </w:divBdr>
    </w:div>
    <w:div w:id="20458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marisesy\Desktop\Nuevo%20Hoja%20de%20c&#225;lculo%20de%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MX"/>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Comportamiento</a:t>
            </a:r>
            <a:r>
              <a:rPr lang="es-MX" baseline="0"/>
              <a:t> de los principales gastos</a:t>
            </a:r>
            <a:endParaRPr lang="es-MX"/>
          </a:p>
        </c:rich>
      </c:tx>
      <c:layout>
        <c:manualLayout>
          <c:xMode val="edge"/>
          <c:yMode val="edge"/>
          <c:x val="0.21222418879056049"/>
          <c:y val="4.761904761904763E-2"/>
        </c:manualLayout>
      </c:layout>
      <c:spPr>
        <a:noFill/>
        <a:ln>
          <a:noFill/>
        </a:ln>
        <a:effectLst/>
      </c:spPr>
    </c:title>
    <c:plotArea>
      <c:layout/>
      <c:barChart>
        <c:barDir val="col"/>
        <c:grouping val="clustered"/>
        <c:ser>
          <c:idx val="2"/>
          <c:order val="0"/>
          <c:tx>
            <c:strRef>
              <c:f>Hoja1!$D$13</c:f>
              <c:strCache>
                <c:ptCount val="1"/>
                <c:pt idx="0">
                  <c:v>2016</c:v>
                </c:pt>
              </c:strCache>
            </c:strRef>
          </c:tx>
          <c:spPr>
            <a:solidFill>
              <a:schemeClr val="accent3"/>
            </a:solidFill>
            <a:ln>
              <a:noFill/>
            </a:ln>
            <a:effectLst/>
          </c:spPr>
          <c:cat>
            <c:strRef>
              <c:f>Hoja1!$A$14:$A$16</c:f>
              <c:strCache>
                <c:ptCount val="3"/>
                <c:pt idx="0">
                  <c:v>Gastos Administrativos</c:v>
                </c:pt>
                <c:pt idx="1">
                  <c:v>Gastos de proyecto</c:v>
                </c:pt>
                <c:pt idx="2">
                  <c:v>Gastos de Operaciones</c:v>
                </c:pt>
              </c:strCache>
            </c:strRef>
          </c:cat>
          <c:val>
            <c:numRef>
              <c:f>Hoja1!$D$14:$D$16</c:f>
              <c:numCache>
                <c:formatCode>General</c:formatCode>
                <c:ptCount val="3"/>
                <c:pt idx="0">
                  <c:v>90014.58</c:v>
                </c:pt>
                <c:pt idx="1">
                  <c:v>34200</c:v>
                </c:pt>
                <c:pt idx="2">
                  <c:v>425504.38</c:v>
                </c:pt>
              </c:numCache>
            </c:numRef>
          </c:val>
          <c:extLst xmlns:c16r2="http://schemas.microsoft.com/office/drawing/2015/06/chart">
            <c:ext xmlns:c16="http://schemas.microsoft.com/office/drawing/2014/chart" uri="{C3380CC4-5D6E-409C-BE32-E72D297353CC}">
              <c16:uniqueId val="{00000000-86BB-46A6-B5DE-ACA621E29391}"/>
            </c:ext>
          </c:extLst>
        </c:ser>
        <c:ser>
          <c:idx val="3"/>
          <c:order val="1"/>
          <c:tx>
            <c:strRef>
              <c:f>Hoja1!$E$13</c:f>
              <c:strCache>
                <c:ptCount val="1"/>
                <c:pt idx="0">
                  <c:v>2017</c:v>
                </c:pt>
              </c:strCache>
            </c:strRef>
          </c:tx>
          <c:spPr>
            <a:solidFill>
              <a:schemeClr val="accent4"/>
            </a:solidFill>
            <a:ln>
              <a:noFill/>
            </a:ln>
            <a:effectLst/>
          </c:spPr>
          <c:cat>
            <c:strRef>
              <c:f>Hoja1!$A$14:$A$16</c:f>
              <c:strCache>
                <c:ptCount val="3"/>
                <c:pt idx="0">
                  <c:v>Gastos Administrativos</c:v>
                </c:pt>
                <c:pt idx="1">
                  <c:v>Gastos de proyecto</c:v>
                </c:pt>
                <c:pt idx="2">
                  <c:v>Gastos de Operaciones</c:v>
                </c:pt>
              </c:strCache>
            </c:strRef>
          </c:cat>
          <c:val>
            <c:numRef>
              <c:f>Hoja1!$E$14:$E$16</c:f>
              <c:numCache>
                <c:formatCode>General</c:formatCode>
                <c:ptCount val="3"/>
                <c:pt idx="0">
                  <c:v>70902.820000000007</c:v>
                </c:pt>
                <c:pt idx="1">
                  <c:v>36078.44</c:v>
                </c:pt>
                <c:pt idx="2">
                  <c:v>90421.61</c:v>
                </c:pt>
              </c:numCache>
            </c:numRef>
          </c:val>
          <c:extLst xmlns:c16r2="http://schemas.microsoft.com/office/drawing/2015/06/chart">
            <c:ext xmlns:c16="http://schemas.microsoft.com/office/drawing/2014/chart" uri="{C3380CC4-5D6E-409C-BE32-E72D297353CC}">
              <c16:uniqueId val="{00000001-86BB-46A6-B5DE-ACA621E29391}"/>
            </c:ext>
          </c:extLst>
        </c:ser>
        <c:ser>
          <c:idx val="4"/>
          <c:order val="2"/>
          <c:tx>
            <c:strRef>
              <c:f>Hoja1!$F$13</c:f>
              <c:strCache>
                <c:ptCount val="1"/>
                <c:pt idx="0">
                  <c:v>2018</c:v>
                </c:pt>
              </c:strCache>
            </c:strRef>
          </c:tx>
          <c:spPr>
            <a:solidFill>
              <a:schemeClr val="accent5"/>
            </a:solidFill>
            <a:ln>
              <a:noFill/>
            </a:ln>
            <a:effectLst/>
          </c:spPr>
          <c:cat>
            <c:strRef>
              <c:f>Hoja1!$A$14:$A$16</c:f>
              <c:strCache>
                <c:ptCount val="3"/>
                <c:pt idx="0">
                  <c:v>Gastos Administrativos</c:v>
                </c:pt>
                <c:pt idx="1">
                  <c:v>Gastos de proyecto</c:v>
                </c:pt>
                <c:pt idx="2">
                  <c:v>Gastos de Operaciones</c:v>
                </c:pt>
              </c:strCache>
            </c:strRef>
          </c:cat>
          <c:val>
            <c:numRef>
              <c:f>Hoja1!$F$14:$F$16</c:f>
              <c:numCache>
                <c:formatCode>General</c:formatCode>
                <c:ptCount val="3"/>
                <c:pt idx="0">
                  <c:v>153929.81</c:v>
                </c:pt>
                <c:pt idx="1">
                  <c:v>32004.41</c:v>
                </c:pt>
                <c:pt idx="2">
                  <c:v>495462.82</c:v>
                </c:pt>
              </c:numCache>
            </c:numRef>
          </c:val>
          <c:extLst xmlns:c16r2="http://schemas.microsoft.com/office/drawing/2015/06/chart">
            <c:ext xmlns:c16="http://schemas.microsoft.com/office/drawing/2014/chart" uri="{C3380CC4-5D6E-409C-BE32-E72D297353CC}">
              <c16:uniqueId val="{00000002-86BB-46A6-B5DE-ACA621E29391}"/>
            </c:ext>
          </c:extLst>
        </c:ser>
        <c:dLbls/>
        <c:gapWidth val="219"/>
        <c:overlap val="-27"/>
        <c:axId val="75916032"/>
        <c:axId val="75917568"/>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Hoja1!$B$13</c15:sqref>
                        </c15:formulaRef>
                      </c:ext>
                    </c:extLst>
                    <c:strCache>
                      <c:ptCount val="1"/>
                    </c:strCache>
                  </c:strRef>
                </c:tx>
                <c:spPr>
                  <a:solidFill>
                    <a:schemeClr val="accent1"/>
                  </a:solidFill>
                  <a:ln>
                    <a:noFill/>
                  </a:ln>
                  <a:effectLst/>
                </c:spPr>
                <c:invertIfNegative val="0"/>
                <c:cat>
                  <c:strRef>
                    <c:extLst>
                      <c:ext uri="{02D57815-91ED-43cb-92C2-25804820EDAC}">
                        <c15:formulaRef>
                          <c15:sqref>Hoja1!$A$14:$A$16</c15:sqref>
                        </c15:formulaRef>
                      </c:ext>
                    </c:extLst>
                    <c:strCache>
                      <c:ptCount val="3"/>
                      <c:pt idx="0">
                        <c:v>Gastos Administrativos</c:v>
                      </c:pt>
                      <c:pt idx="1">
                        <c:v>Gastos de proyecto</c:v>
                      </c:pt>
                      <c:pt idx="2">
                        <c:v>Gastos de Operaciones</c:v>
                      </c:pt>
                    </c:strCache>
                  </c:strRef>
                </c:cat>
                <c:val>
                  <c:numRef>
                    <c:extLst>
                      <c:ext uri="{02D57815-91ED-43cb-92C2-25804820EDAC}">
                        <c15:formulaRef>
                          <c15:sqref>Hoja1!$B$14:$B$16</c15:sqref>
                        </c15:formulaRef>
                      </c:ext>
                    </c:extLst>
                    <c:numCache>
                      <c:formatCode>General</c:formatCode>
                      <c:ptCount val="3"/>
                    </c:numCache>
                  </c:numRef>
                </c:val>
                <c:extLst>
                  <c:ext xmlns:c16="http://schemas.microsoft.com/office/drawing/2014/chart" uri="{C3380CC4-5D6E-409C-BE32-E72D297353CC}">
                    <c16:uniqueId val="{00000003-86BB-46A6-B5DE-ACA621E29391}"/>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Hoja1!$C$13</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Hoja1!$A$14:$A$16</c15:sqref>
                        </c15:formulaRef>
                      </c:ext>
                    </c:extLst>
                    <c:strCache>
                      <c:ptCount val="3"/>
                      <c:pt idx="0">
                        <c:v>Gastos Administrativos</c:v>
                      </c:pt>
                      <c:pt idx="1">
                        <c:v>Gastos de proyecto</c:v>
                      </c:pt>
                      <c:pt idx="2">
                        <c:v>Gastos de Operaciones</c:v>
                      </c:pt>
                    </c:strCache>
                  </c:strRef>
                </c:cat>
                <c:val>
                  <c:numRef>
                    <c:extLst xmlns:c15="http://schemas.microsoft.com/office/drawing/2012/chart">
                      <c:ext xmlns:c15="http://schemas.microsoft.com/office/drawing/2012/chart" uri="{02D57815-91ED-43cb-92C2-25804820EDAC}">
                        <c15:formulaRef>
                          <c15:sqref>Hoja1!$C$14:$C$16</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4-86BB-46A6-B5DE-ACA621E29391}"/>
                  </c:ext>
                </c:extLst>
              </c15:ser>
            </c15:filteredBarSeries>
          </c:ext>
        </c:extLst>
      </c:barChart>
      <c:catAx>
        <c:axId val="759160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5917568"/>
        <c:crosses val="autoZero"/>
        <c:auto val="1"/>
        <c:lblAlgn val="ctr"/>
        <c:lblOffset val="100"/>
      </c:catAx>
      <c:valAx>
        <c:axId val="759175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759160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4535</Words>
  <Characters>24948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lesterof</cp:lastModifiedBy>
  <cp:revision>6</cp:revision>
  <cp:lastPrinted>2017-03-02T19:45:00Z</cp:lastPrinted>
  <dcterms:created xsi:type="dcterms:W3CDTF">2019-03-25T18:26:00Z</dcterms:created>
  <dcterms:modified xsi:type="dcterms:W3CDTF">2019-05-22T20:21:00Z</dcterms:modified>
</cp:coreProperties>
</file>