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2E60" w:rsidRPr="00771056" w:rsidRDefault="00815A54" w:rsidP="00771056">
      <w:pPr>
        <w:spacing w:line="360" w:lineRule="auto"/>
        <w:jc w:val="both"/>
        <w:rPr>
          <w:rFonts w:ascii="Times New Roman" w:hAnsi="Times New Roman" w:cs="Times New Roman"/>
          <w:b/>
          <w:sz w:val="24"/>
          <w:szCs w:val="24"/>
        </w:rPr>
      </w:pPr>
      <w:bookmarkStart w:id="0" w:name="_GoBack"/>
      <w:bookmarkEnd w:id="0"/>
      <w:r w:rsidRPr="00771056">
        <w:rPr>
          <w:rFonts w:ascii="Times New Roman" w:hAnsi="Times New Roman" w:cs="Times New Roman"/>
          <w:b/>
          <w:sz w:val="24"/>
          <w:szCs w:val="24"/>
        </w:rPr>
        <w:t xml:space="preserve"> </w:t>
      </w:r>
      <w:r w:rsidR="00F12E60" w:rsidRPr="00771056">
        <w:rPr>
          <w:rFonts w:ascii="Times New Roman" w:hAnsi="Times New Roman" w:cs="Times New Roman"/>
          <w:b/>
          <w:sz w:val="24"/>
          <w:szCs w:val="24"/>
        </w:rPr>
        <w:t xml:space="preserve">V SIMPOSIO INTERNACIONAL DE ESTUDIOS HUMANÍSTICOS </w:t>
      </w:r>
    </w:p>
    <w:p w:rsidR="00771056" w:rsidRPr="00771056" w:rsidRDefault="00771056" w:rsidP="00771056">
      <w:pPr>
        <w:spacing w:line="240" w:lineRule="auto"/>
        <w:jc w:val="center"/>
        <w:rPr>
          <w:rFonts w:ascii="Times New Roman" w:eastAsia="Calibri" w:hAnsi="Times New Roman" w:cs="Times New Roman"/>
          <w:b/>
          <w:sz w:val="28"/>
          <w:szCs w:val="28"/>
          <w:lang w:val="es-MX"/>
        </w:rPr>
      </w:pPr>
      <w:r w:rsidRPr="00771056">
        <w:rPr>
          <w:rFonts w:ascii="Times New Roman" w:eastAsia="Calibri" w:hAnsi="Times New Roman" w:cs="Times New Roman"/>
          <w:b/>
          <w:sz w:val="28"/>
          <w:szCs w:val="28"/>
          <w:lang w:val="es-MX"/>
        </w:rPr>
        <w:t>Entorno virtual para la comunicación escrita de resultados científicos en idioma inglés</w:t>
      </w:r>
    </w:p>
    <w:p w:rsidR="00F12E60" w:rsidRPr="00771056" w:rsidRDefault="00771056" w:rsidP="00771056">
      <w:pPr>
        <w:spacing w:line="240" w:lineRule="auto"/>
        <w:jc w:val="center"/>
        <w:rPr>
          <w:rFonts w:ascii="Times New Roman" w:hAnsi="Times New Roman" w:cs="Times New Roman"/>
          <w:b/>
          <w:i/>
          <w:sz w:val="28"/>
          <w:szCs w:val="28"/>
          <w:lang w:val="en-US"/>
        </w:rPr>
      </w:pPr>
      <w:r w:rsidRPr="00771056">
        <w:rPr>
          <w:rFonts w:ascii="Times New Roman" w:hAnsi="Times New Roman" w:cs="Times New Roman"/>
          <w:b/>
          <w:i/>
          <w:sz w:val="28"/>
          <w:szCs w:val="28"/>
          <w:lang w:val="en-US"/>
        </w:rPr>
        <w:t xml:space="preserve">A Virtual environment for writing communication of scientific results in English language </w:t>
      </w:r>
    </w:p>
    <w:p w:rsidR="00771056" w:rsidRPr="00771056" w:rsidRDefault="00F12E60" w:rsidP="00771056">
      <w:pPr>
        <w:spacing w:after="0" w:line="360" w:lineRule="auto"/>
        <w:jc w:val="both"/>
        <w:rPr>
          <w:rFonts w:ascii="Times New Roman" w:hAnsi="Times New Roman" w:cs="Times New Roman"/>
          <w:b/>
          <w:sz w:val="24"/>
          <w:szCs w:val="24"/>
          <w:vertAlign w:val="superscript"/>
          <w:lang w:val="es-MX"/>
        </w:rPr>
      </w:pPr>
      <w:r w:rsidRPr="00771056">
        <w:rPr>
          <w:rFonts w:ascii="Times New Roman" w:hAnsi="Times New Roman" w:cs="Times New Roman"/>
          <w:b/>
          <w:sz w:val="24"/>
          <w:szCs w:val="24"/>
          <w:lang w:val="es-MX"/>
        </w:rPr>
        <w:t xml:space="preserve">Dra. </w:t>
      </w:r>
      <w:r w:rsidR="00771056" w:rsidRPr="00771056">
        <w:rPr>
          <w:rFonts w:ascii="Times New Roman" w:hAnsi="Times New Roman" w:cs="Times New Roman"/>
          <w:b/>
          <w:sz w:val="24"/>
          <w:szCs w:val="24"/>
          <w:lang w:val="es-MX"/>
        </w:rPr>
        <w:t xml:space="preserve">Carmen Luisa González Arias </w:t>
      </w:r>
      <w:r w:rsidRPr="00771056">
        <w:rPr>
          <w:rFonts w:ascii="Times New Roman" w:hAnsi="Times New Roman" w:cs="Times New Roman"/>
          <w:b/>
          <w:sz w:val="24"/>
          <w:szCs w:val="24"/>
          <w:vertAlign w:val="superscript"/>
          <w:lang w:val="es-MX"/>
        </w:rPr>
        <w:t xml:space="preserve"> </w:t>
      </w:r>
    </w:p>
    <w:p w:rsidR="00F12E60" w:rsidRPr="00771056" w:rsidRDefault="00F12E60" w:rsidP="00771056">
      <w:pPr>
        <w:spacing w:after="0" w:line="360" w:lineRule="auto"/>
        <w:jc w:val="both"/>
        <w:rPr>
          <w:rFonts w:ascii="Times New Roman" w:hAnsi="Times New Roman" w:cs="Times New Roman"/>
          <w:sz w:val="24"/>
          <w:szCs w:val="24"/>
        </w:rPr>
      </w:pPr>
      <w:r w:rsidRPr="00771056">
        <w:rPr>
          <w:rFonts w:ascii="Times New Roman" w:hAnsi="Times New Roman" w:cs="Times New Roman"/>
          <w:sz w:val="24"/>
          <w:szCs w:val="24"/>
          <w:lang w:val="es-MX"/>
        </w:rPr>
        <w:t xml:space="preserve">Universidad Central “Marta Abreu” de Las Villas, Santa Clara, Villa Clara. </w:t>
      </w:r>
      <w:r w:rsidRPr="00771056">
        <w:rPr>
          <w:rFonts w:ascii="Times New Roman" w:hAnsi="Times New Roman" w:cs="Times New Roman"/>
          <w:sz w:val="24"/>
          <w:szCs w:val="24"/>
        </w:rPr>
        <w:t xml:space="preserve">Cuba. </w:t>
      </w:r>
      <w:hyperlink r:id="rId8" w:history="1">
        <w:r w:rsidR="00771056" w:rsidRPr="00771056">
          <w:rPr>
            <w:rStyle w:val="Hipervnculo"/>
            <w:rFonts w:ascii="Times New Roman" w:hAnsi="Times New Roman" w:cs="Times New Roman"/>
            <w:sz w:val="24"/>
            <w:szCs w:val="24"/>
          </w:rPr>
          <w:t>carmenlg@uclv.edu.cu</w:t>
        </w:r>
      </w:hyperlink>
      <w:r w:rsidRPr="00771056">
        <w:rPr>
          <w:rStyle w:val="Hipervnculo"/>
          <w:rFonts w:ascii="Times New Roman" w:hAnsi="Times New Roman" w:cs="Times New Roman"/>
          <w:sz w:val="24"/>
          <w:szCs w:val="24"/>
        </w:rPr>
        <w:t xml:space="preserve"> </w:t>
      </w:r>
    </w:p>
    <w:p w:rsidR="008A1C16" w:rsidRPr="00771056" w:rsidRDefault="008A1C16" w:rsidP="00771056">
      <w:pPr>
        <w:spacing w:after="0" w:line="360" w:lineRule="auto"/>
        <w:jc w:val="both"/>
        <w:rPr>
          <w:rFonts w:ascii="Times New Roman" w:hAnsi="Times New Roman" w:cs="Times New Roman"/>
          <w:sz w:val="24"/>
          <w:szCs w:val="24"/>
        </w:rPr>
      </w:pPr>
      <w:r w:rsidRPr="00771056">
        <w:rPr>
          <w:rFonts w:ascii="Times New Roman" w:hAnsi="Times New Roman" w:cs="Times New Roman"/>
          <w:b/>
          <w:sz w:val="24"/>
          <w:szCs w:val="24"/>
        </w:rPr>
        <w:t>Resumen:</w:t>
      </w:r>
      <w:r w:rsidR="009061A5" w:rsidRPr="00771056">
        <w:rPr>
          <w:rFonts w:ascii="Times New Roman" w:hAnsi="Times New Roman" w:cs="Times New Roman"/>
          <w:sz w:val="24"/>
          <w:szCs w:val="24"/>
        </w:rPr>
        <w:t xml:space="preserve"> </w:t>
      </w:r>
    </w:p>
    <w:p w:rsidR="00771056" w:rsidRPr="00771056" w:rsidRDefault="00771056" w:rsidP="00771056">
      <w:pPr>
        <w:spacing w:line="360" w:lineRule="auto"/>
        <w:jc w:val="both"/>
        <w:rPr>
          <w:rFonts w:ascii="Times New Roman" w:hAnsi="Times New Roman" w:cs="Times New Roman"/>
          <w:b/>
          <w:i/>
          <w:sz w:val="24"/>
          <w:szCs w:val="24"/>
        </w:rPr>
      </w:pPr>
      <w:r w:rsidRPr="00771056">
        <w:rPr>
          <w:rFonts w:ascii="Times New Roman" w:hAnsi="Times New Roman" w:cs="Times New Roman"/>
          <w:sz w:val="24"/>
          <w:szCs w:val="24"/>
        </w:rPr>
        <w:t xml:space="preserve">Este trabajo presenta la generalización de una experiencia investigativa realizada en la Universidad Central «Marta Abreu» de Las Villas en la carrera de Ciencias de la Computación. La estrategia didáctica diseñada proporcionó herramientas para la escritura de documentos que los egresados necesitan escribir en la labor profesional para comunicar los resultados científicos. El objetivo fundamental de la misma fue desarrollar la habilidad de escritura en idioma inglés utilizando un entorno virtual. Se utilizó la metodología de enfoque mixto con métodos teóricos y empíricos que permitieron detectar las dificultades de los estudiantes. Se aplicó un pre y un post-experimento que confirmó su efectividad en la práctica. Se corroboró la pertinencia de la estrategia en dicho contexto para el desarrollo de la escritura del resumen del artículo científico en inglés. </w:t>
      </w:r>
      <w:r w:rsidRPr="00771056">
        <w:rPr>
          <w:rFonts w:ascii="Times New Roman" w:hAnsi="Times New Roman" w:cs="Times New Roman"/>
          <w:sz w:val="24"/>
          <w:szCs w:val="24"/>
          <w:lang w:val="es-MX"/>
        </w:rPr>
        <w:t xml:space="preserve"> </w:t>
      </w:r>
      <w:r w:rsidRPr="00771056">
        <w:rPr>
          <w:rFonts w:ascii="Times New Roman" w:hAnsi="Times New Roman" w:cs="Times New Roman"/>
          <w:b/>
          <w:i/>
          <w:sz w:val="24"/>
          <w:szCs w:val="24"/>
        </w:rPr>
        <w:t xml:space="preserve"> </w:t>
      </w:r>
    </w:p>
    <w:p w:rsidR="00771056" w:rsidRPr="00771056" w:rsidRDefault="00771056" w:rsidP="00771056">
      <w:pPr>
        <w:spacing w:line="360" w:lineRule="auto"/>
        <w:jc w:val="both"/>
        <w:rPr>
          <w:rFonts w:ascii="Times New Roman" w:hAnsi="Times New Roman" w:cs="Times New Roman"/>
          <w:sz w:val="24"/>
          <w:szCs w:val="24"/>
          <w:lang w:val="en-US"/>
        </w:rPr>
      </w:pPr>
      <w:r w:rsidRPr="00771056">
        <w:rPr>
          <w:rFonts w:ascii="Times New Roman" w:hAnsi="Times New Roman" w:cs="Times New Roman"/>
          <w:b/>
          <w:i/>
          <w:sz w:val="24"/>
          <w:szCs w:val="24"/>
          <w:lang w:val="en-US"/>
        </w:rPr>
        <w:t>Abstract:</w:t>
      </w:r>
      <w:r w:rsidRPr="00771056">
        <w:rPr>
          <w:rFonts w:ascii="Times New Roman" w:hAnsi="Times New Roman" w:cs="Times New Roman"/>
          <w:sz w:val="24"/>
          <w:szCs w:val="24"/>
          <w:lang w:val="en-US"/>
        </w:rPr>
        <w:t xml:space="preserve"> </w:t>
      </w:r>
    </w:p>
    <w:p w:rsidR="00771056" w:rsidRPr="00771056" w:rsidRDefault="00771056" w:rsidP="00771056">
      <w:pPr>
        <w:spacing w:line="360" w:lineRule="auto"/>
        <w:jc w:val="both"/>
        <w:rPr>
          <w:rFonts w:ascii="Times New Roman" w:hAnsi="Times New Roman" w:cs="Times New Roman"/>
          <w:i/>
          <w:sz w:val="24"/>
          <w:szCs w:val="24"/>
          <w:lang w:val="en-US"/>
        </w:rPr>
      </w:pPr>
      <w:r w:rsidRPr="00771056">
        <w:rPr>
          <w:rFonts w:ascii="Times New Roman" w:hAnsi="Times New Roman" w:cs="Times New Roman"/>
          <w:i/>
          <w:sz w:val="24"/>
          <w:szCs w:val="24"/>
          <w:lang w:val="en-US"/>
        </w:rPr>
        <w:t>This paper presents a generalization of   research experience carried out at the Computer Sciences major at the Universidad Central "Marta Abreu" de Las Villas. The designed didactic strategy provided some tools for writing the documents that the graduates need to write in the professional work to communicate the scientific results. The main objective of the present work was to develop the ability to write in English using a virtual environment. A mixed methodology approach was used, and theoretical and empirical methods were used to identify students' difficulties. There was applied a pre- and post-</w:t>
      </w:r>
      <w:r w:rsidRPr="00771056">
        <w:rPr>
          <w:rFonts w:ascii="Times New Roman" w:hAnsi="Times New Roman" w:cs="Times New Roman"/>
          <w:i/>
          <w:sz w:val="24"/>
          <w:szCs w:val="24"/>
          <w:lang w:val="en-US"/>
        </w:rPr>
        <w:lastRenderedPageBreak/>
        <w:t xml:space="preserve">test that the effectiveness in the practice.  The pertinence of the strategy for the summary writing of scientific article was corroborated in this context. </w:t>
      </w:r>
    </w:p>
    <w:p w:rsidR="00771056" w:rsidRPr="00771056" w:rsidRDefault="00771056" w:rsidP="00771056">
      <w:pPr>
        <w:spacing w:line="360" w:lineRule="auto"/>
        <w:jc w:val="both"/>
        <w:rPr>
          <w:rFonts w:ascii="Times New Roman" w:hAnsi="Times New Roman" w:cs="Times New Roman"/>
          <w:i/>
          <w:sz w:val="24"/>
          <w:szCs w:val="24"/>
          <w:lang w:val="es-CU"/>
        </w:rPr>
      </w:pPr>
      <w:r w:rsidRPr="00771056">
        <w:rPr>
          <w:rFonts w:ascii="Times New Roman" w:hAnsi="Times New Roman" w:cs="Times New Roman"/>
          <w:b/>
          <w:i/>
          <w:sz w:val="24"/>
          <w:szCs w:val="24"/>
          <w:lang w:val="es-CU"/>
        </w:rPr>
        <w:t>Palabras Clave:</w:t>
      </w:r>
      <w:r w:rsidRPr="00771056">
        <w:rPr>
          <w:rFonts w:ascii="Times New Roman" w:hAnsi="Times New Roman" w:cs="Times New Roman"/>
          <w:i/>
          <w:sz w:val="24"/>
          <w:szCs w:val="24"/>
          <w:lang w:val="es-CU"/>
        </w:rPr>
        <w:t xml:space="preserve"> Escritura del resumen, Articulo cientifico, Entorno Virtual,  </w:t>
      </w:r>
    </w:p>
    <w:p w:rsidR="00771056" w:rsidRPr="00771056" w:rsidRDefault="00771056" w:rsidP="00771056">
      <w:pPr>
        <w:spacing w:after="0" w:line="360" w:lineRule="auto"/>
        <w:jc w:val="both"/>
        <w:rPr>
          <w:rFonts w:ascii="Times New Roman" w:hAnsi="Times New Roman" w:cs="Times New Roman"/>
          <w:i/>
          <w:sz w:val="24"/>
          <w:szCs w:val="24"/>
          <w:lang w:val="en-US"/>
        </w:rPr>
      </w:pPr>
      <w:r w:rsidRPr="00771056">
        <w:rPr>
          <w:rFonts w:ascii="Times New Roman" w:hAnsi="Times New Roman" w:cs="Times New Roman"/>
          <w:b/>
          <w:i/>
          <w:sz w:val="24"/>
          <w:szCs w:val="24"/>
          <w:lang w:val="en-US"/>
        </w:rPr>
        <w:t>Keywords:</w:t>
      </w:r>
      <w:r w:rsidRPr="00771056">
        <w:rPr>
          <w:rFonts w:ascii="Times New Roman" w:hAnsi="Times New Roman" w:cs="Times New Roman"/>
          <w:i/>
          <w:sz w:val="24"/>
          <w:szCs w:val="24"/>
          <w:lang w:val="en-US"/>
        </w:rPr>
        <w:t xml:space="preserve"> Summary writing, Scientific article, Virtual environment</w:t>
      </w:r>
    </w:p>
    <w:p w:rsidR="00960990" w:rsidRPr="00771056" w:rsidRDefault="00960990" w:rsidP="00771056">
      <w:pPr>
        <w:pStyle w:val="Prrafodelista"/>
        <w:numPr>
          <w:ilvl w:val="0"/>
          <w:numId w:val="3"/>
        </w:numPr>
        <w:spacing w:after="0" w:line="360" w:lineRule="auto"/>
        <w:jc w:val="both"/>
        <w:rPr>
          <w:rFonts w:ascii="Times New Roman" w:hAnsi="Times New Roman" w:cs="Times New Roman"/>
          <w:b/>
          <w:sz w:val="24"/>
          <w:szCs w:val="24"/>
        </w:rPr>
      </w:pPr>
      <w:r w:rsidRPr="00771056">
        <w:rPr>
          <w:rFonts w:ascii="Times New Roman" w:hAnsi="Times New Roman" w:cs="Times New Roman"/>
          <w:b/>
          <w:sz w:val="24"/>
          <w:szCs w:val="24"/>
        </w:rPr>
        <w:t>Introducción</w:t>
      </w:r>
    </w:p>
    <w:p w:rsidR="00771056" w:rsidRPr="00771056" w:rsidRDefault="00771056" w:rsidP="00771056">
      <w:pPr>
        <w:spacing w:after="0" w:line="360" w:lineRule="auto"/>
        <w:jc w:val="both"/>
        <w:rPr>
          <w:rFonts w:ascii="Times New Roman" w:eastAsia="Calibri" w:hAnsi="Times New Roman" w:cs="Times New Roman"/>
          <w:sz w:val="24"/>
          <w:szCs w:val="24"/>
          <w:lang w:val="es-ES_tradnl"/>
        </w:rPr>
      </w:pPr>
      <w:r w:rsidRPr="00771056">
        <w:rPr>
          <w:rFonts w:ascii="Times New Roman" w:eastAsia="Calibri" w:hAnsi="Times New Roman" w:cs="Times New Roman"/>
          <w:sz w:val="24"/>
          <w:szCs w:val="24"/>
          <w:lang w:val="es-ES_tradnl"/>
        </w:rPr>
        <w:t>El dominio del idioma inglés, como lengua para la comunicación internacional es un requisito indispensable en la formación de los profesionales en la actualidad. Cada día se producen más conocimientos en las distintas ramas del saber en todo el mundo y se difunden en dicho idioma. Ello presupone un reto para los países hispano-hablantes y en particular para el Sistema Educativo Cubano.</w:t>
      </w:r>
    </w:p>
    <w:p w:rsidR="00771056" w:rsidRPr="00771056" w:rsidRDefault="00771056" w:rsidP="00771056">
      <w:pPr>
        <w:spacing w:after="0" w:line="360" w:lineRule="auto"/>
        <w:jc w:val="both"/>
        <w:rPr>
          <w:rFonts w:ascii="Times New Roman" w:eastAsia="Calibri" w:hAnsi="Times New Roman" w:cs="Times New Roman"/>
          <w:sz w:val="24"/>
          <w:szCs w:val="24"/>
          <w:lang w:val="es-ES_tradnl"/>
        </w:rPr>
      </w:pPr>
      <w:r w:rsidRPr="00771056">
        <w:rPr>
          <w:rFonts w:ascii="Times New Roman" w:eastAsia="Calibri" w:hAnsi="Times New Roman" w:cs="Times New Roman"/>
          <w:sz w:val="24"/>
          <w:szCs w:val="24"/>
          <w:lang w:val="es-ES_tradnl"/>
        </w:rPr>
        <w:t>Por las características de intercambio y colaboración de nuestro país también los profesionales necesitan interactuar en diversos contextos: laborales, culturales, educativos, científicos, comerciales, de colaboración, entre otros; y para ello deben usar fundamentalmente esta lengua, por tanto su enseñanza en las universidades cubanas debe perfeccionarse constantemente.</w:t>
      </w:r>
    </w:p>
    <w:p w:rsidR="00771056" w:rsidRPr="00771056" w:rsidRDefault="00771056" w:rsidP="00771056">
      <w:pPr>
        <w:spacing w:after="0" w:line="360" w:lineRule="auto"/>
        <w:jc w:val="both"/>
        <w:rPr>
          <w:rFonts w:ascii="Times New Roman" w:eastAsia="Calibri" w:hAnsi="Times New Roman" w:cs="Times New Roman"/>
          <w:sz w:val="24"/>
          <w:szCs w:val="24"/>
          <w:lang w:val="es-ES_tradnl"/>
        </w:rPr>
      </w:pPr>
      <w:r w:rsidRPr="00771056">
        <w:rPr>
          <w:rFonts w:ascii="Times New Roman" w:eastAsia="Calibri" w:hAnsi="Times New Roman" w:cs="Times New Roman"/>
          <w:sz w:val="24"/>
          <w:szCs w:val="24"/>
          <w:lang w:val="es-ES_tradnl"/>
        </w:rPr>
        <w:t xml:space="preserve">Si se tiene en cuenta la gran cantidad de información que se genera todos los días en todas las ramas del saber y los resultados científicos que se obtienen en la ciencia y la tecnología pude deducirse que no solo se hace visible la necesidad del dominio de este idioma, sino también de las tecnologías de la información y la comunicación (TIC) en la gestión de la información y el conocimiento en idioma inglés. Por esta razón se concuerda con el documento «Competencias para la vida: Proyecto: Definición y Selección de Competencias Clave», referenciado por J. Brunner (2005), que plantea que el uso de las TIC y la competencia comunicativa en una lengua extranjera son consideradas competencias clave en el aprendizaje para toda la vida.  </w:t>
      </w:r>
    </w:p>
    <w:p w:rsidR="00771056" w:rsidRPr="00771056" w:rsidRDefault="00771056" w:rsidP="00771056">
      <w:pPr>
        <w:spacing w:after="0" w:line="360" w:lineRule="auto"/>
        <w:jc w:val="both"/>
        <w:rPr>
          <w:rFonts w:ascii="Times New Roman" w:eastAsia="Calibri" w:hAnsi="Times New Roman" w:cs="Times New Roman"/>
          <w:sz w:val="24"/>
          <w:szCs w:val="24"/>
          <w:lang w:val="es-ES_tradnl"/>
        </w:rPr>
      </w:pPr>
      <w:r w:rsidRPr="00771056">
        <w:rPr>
          <w:rFonts w:ascii="Times New Roman" w:eastAsia="Calibri" w:hAnsi="Times New Roman" w:cs="Times New Roman"/>
          <w:sz w:val="24"/>
          <w:szCs w:val="24"/>
          <w:lang w:val="es-ES_tradnl"/>
        </w:rPr>
        <w:t xml:space="preserve">Todo ello constituye un reto para la actualización constante de los sistemas educativos a nivel mundial y nacional. En las universidades cubanas la disciplina Idioma Inglés ha sido objeto de atención en todos los planes de estudio de las diferentes carreras. Esta disciplina está conformada por: </w:t>
      </w:r>
      <w:proofErr w:type="gramStart"/>
      <w:r w:rsidRPr="00771056">
        <w:rPr>
          <w:rFonts w:ascii="Times New Roman" w:eastAsia="Calibri" w:hAnsi="Times New Roman" w:cs="Times New Roman"/>
          <w:sz w:val="24"/>
          <w:szCs w:val="24"/>
          <w:lang w:val="es-ES_tradnl"/>
        </w:rPr>
        <w:t>Inglés</w:t>
      </w:r>
      <w:proofErr w:type="gramEnd"/>
      <w:r w:rsidRPr="00771056">
        <w:rPr>
          <w:rFonts w:ascii="Times New Roman" w:eastAsia="Calibri" w:hAnsi="Times New Roman" w:cs="Times New Roman"/>
          <w:sz w:val="24"/>
          <w:szCs w:val="24"/>
          <w:lang w:val="es-ES_tradnl"/>
        </w:rPr>
        <w:t xml:space="preserve"> con Fines Generales (IFG), Inglés con Fines Académicos </w:t>
      </w:r>
      <w:r w:rsidRPr="00771056">
        <w:rPr>
          <w:rFonts w:ascii="Times New Roman" w:eastAsia="Calibri" w:hAnsi="Times New Roman" w:cs="Times New Roman"/>
          <w:sz w:val="24"/>
          <w:szCs w:val="24"/>
          <w:lang w:val="es-ES_tradnl"/>
        </w:rPr>
        <w:lastRenderedPageBreak/>
        <w:t>(IFA), e Inglés con Fines Profesionales (IFP). Este último responde a las necesidades específicas de cada especialidad y al modo de actuación de cada una de ellas.</w:t>
      </w:r>
    </w:p>
    <w:p w:rsidR="00771056" w:rsidRPr="00771056" w:rsidRDefault="00771056" w:rsidP="00771056">
      <w:pPr>
        <w:spacing w:after="0" w:line="360" w:lineRule="auto"/>
        <w:jc w:val="both"/>
        <w:rPr>
          <w:rFonts w:ascii="Times New Roman" w:eastAsia="Calibri" w:hAnsi="Times New Roman" w:cs="Times New Roman"/>
          <w:sz w:val="24"/>
          <w:szCs w:val="24"/>
          <w:lang w:val="es-ES_tradnl"/>
        </w:rPr>
      </w:pPr>
      <w:r w:rsidRPr="00771056">
        <w:rPr>
          <w:rFonts w:ascii="Times New Roman" w:eastAsia="Calibri" w:hAnsi="Times New Roman" w:cs="Times New Roman"/>
          <w:sz w:val="24"/>
          <w:szCs w:val="24"/>
          <w:lang w:val="es-ES_tradnl"/>
        </w:rPr>
        <w:t>En la carrera Ciencias de la Computación que transita por el Plan de Estudio «D», es una demanda el perfeccionamiento del idioma inglés teniendo en cuenta el profesional de perfil amplio que se aspira formar. Por lo que se generalizan resultados en una investigación realizada en la carrera de Licenciatura en Psicología</w:t>
      </w:r>
    </w:p>
    <w:p w:rsidR="00771056" w:rsidRPr="00771056" w:rsidRDefault="00771056" w:rsidP="00771056">
      <w:pPr>
        <w:spacing w:after="0" w:line="360" w:lineRule="auto"/>
        <w:jc w:val="both"/>
        <w:rPr>
          <w:rFonts w:ascii="Times New Roman" w:eastAsia="Calibri" w:hAnsi="Times New Roman" w:cs="Times New Roman"/>
          <w:sz w:val="24"/>
          <w:szCs w:val="24"/>
          <w:lang w:val="es-ES_tradnl"/>
        </w:rPr>
      </w:pPr>
      <w:r w:rsidRPr="00771056">
        <w:rPr>
          <w:rFonts w:ascii="Times New Roman" w:eastAsia="Calibri" w:hAnsi="Times New Roman" w:cs="Times New Roman"/>
          <w:sz w:val="24"/>
          <w:szCs w:val="24"/>
          <w:lang w:val="es-ES_tradnl"/>
        </w:rPr>
        <w:t>La esfera de actuación del egresado en Ciencias de la Computación al igual que otras carreras se ha ampliado al ejercicio de la profesión, no solo en instituciones educativas, grandes empresas, organizaciones laborales y sociales, sino también, se han creado nuevos espacios laborales vinculados con el servicio a la salud, la cultura, el arte y el deporte.</w:t>
      </w:r>
    </w:p>
    <w:p w:rsidR="00771056" w:rsidRPr="00771056" w:rsidRDefault="00771056" w:rsidP="00771056">
      <w:pPr>
        <w:spacing w:after="0" w:line="360" w:lineRule="auto"/>
        <w:jc w:val="both"/>
        <w:rPr>
          <w:rFonts w:ascii="Times New Roman" w:eastAsia="Calibri" w:hAnsi="Times New Roman" w:cs="Times New Roman"/>
          <w:sz w:val="24"/>
          <w:szCs w:val="24"/>
          <w:lang w:val="es-ES_tradnl"/>
        </w:rPr>
      </w:pPr>
      <w:r w:rsidRPr="00771056">
        <w:rPr>
          <w:rFonts w:ascii="Times New Roman" w:eastAsia="Calibri" w:hAnsi="Times New Roman" w:cs="Times New Roman"/>
          <w:sz w:val="24"/>
          <w:szCs w:val="24"/>
          <w:lang w:val="es-ES_tradnl"/>
        </w:rPr>
        <w:t>Y es claro que la presencia del egresado de Ciencias de la Computación es solicitada en la producción de software para las distintas empresas estatales, para llevar las estadísticas de las prestaciones de salud en Cuba y otros países, en laboratorios de investigación y en otros muchos lugares.  Por tanto, la actuación profesional de estos egresados debe concebirse de forma interdisciplinar, como participación en equipos multidisciplinarios con otros especialistas; de ahí, la importancia del dominio del idioma inglés como instrumento de comunicación para la colaboración internacional, acorde con la política de solidaridad del estado cubano.</w:t>
      </w:r>
    </w:p>
    <w:p w:rsidR="00771056" w:rsidRPr="00771056" w:rsidRDefault="00771056" w:rsidP="00771056">
      <w:pPr>
        <w:spacing w:after="0" w:line="360" w:lineRule="auto"/>
        <w:jc w:val="both"/>
        <w:rPr>
          <w:rFonts w:ascii="Times New Roman" w:eastAsia="Calibri" w:hAnsi="Times New Roman" w:cs="Times New Roman"/>
          <w:sz w:val="24"/>
          <w:szCs w:val="24"/>
          <w:lang w:val="es-ES_tradnl"/>
        </w:rPr>
      </w:pPr>
    </w:p>
    <w:p w:rsidR="00771056" w:rsidRPr="00771056" w:rsidRDefault="00771056" w:rsidP="00771056">
      <w:pPr>
        <w:spacing w:after="0" w:line="360" w:lineRule="auto"/>
        <w:jc w:val="both"/>
        <w:rPr>
          <w:rFonts w:ascii="Times New Roman" w:eastAsia="Calibri" w:hAnsi="Times New Roman" w:cs="Times New Roman"/>
          <w:sz w:val="24"/>
          <w:szCs w:val="24"/>
          <w:lang w:val="es-ES_tradnl"/>
        </w:rPr>
      </w:pPr>
      <w:r w:rsidRPr="00771056">
        <w:rPr>
          <w:rFonts w:ascii="Times New Roman" w:eastAsia="Calibri" w:hAnsi="Times New Roman" w:cs="Times New Roman"/>
          <w:sz w:val="24"/>
          <w:szCs w:val="24"/>
          <w:lang w:val="es-ES_tradnl"/>
        </w:rPr>
        <w:t xml:space="preserve">Sin embargo, a pesar de los esfuerzos realizados por el sistema de educación cubano en la enseñanza del idioma inglés, no se ha logrado alcanzar los resultados esperados en cuanto a satisfacer las necesidades de comunicación de los profesionales en dicho idioma. Y esto no es la excepción en la carrera antes mencionada. Esto se evidencia en que el egresado universitario no logra comunicarse en idioma inglés de forma eficaz. En la mayoría de los casos los profesionales son capaces de consultar bibliografía en idioma inglés, pero no pueden exponer un trabajo científico, ni escribir un artículo, un resumen, entre otros documentos, en dicho idioma. Todo ello es debido a que se le presta mayor </w:t>
      </w:r>
      <w:r w:rsidRPr="00771056">
        <w:rPr>
          <w:rFonts w:ascii="Times New Roman" w:eastAsia="Calibri" w:hAnsi="Times New Roman" w:cs="Times New Roman"/>
          <w:sz w:val="24"/>
          <w:szCs w:val="24"/>
          <w:lang w:val="es-ES_tradnl"/>
        </w:rPr>
        <w:lastRenderedPageBreak/>
        <w:t>atención a la habilidad de lectura en detrimento del resto de las habilidades comunicativas: comprensión auditiva, expresión oral, y expresión escrita</w:t>
      </w:r>
    </w:p>
    <w:p w:rsidR="00771056" w:rsidRPr="00771056" w:rsidRDefault="00771056" w:rsidP="00771056">
      <w:pPr>
        <w:spacing w:after="0" w:line="360" w:lineRule="auto"/>
        <w:jc w:val="both"/>
        <w:rPr>
          <w:rFonts w:ascii="Times New Roman" w:eastAsia="Calibri" w:hAnsi="Times New Roman" w:cs="Times New Roman"/>
          <w:sz w:val="24"/>
          <w:szCs w:val="24"/>
          <w:lang w:val="es-ES_tradnl"/>
        </w:rPr>
      </w:pPr>
      <w:r w:rsidRPr="00771056">
        <w:rPr>
          <w:rFonts w:ascii="Times New Roman" w:eastAsia="Calibri" w:hAnsi="Times New Roman" w:cs="Times New Roman"/>
          <w:sz w:val="24"/>
          <w:szCs w:val="24"/>
          <w:lang w:val="es-ES_tradnl"/>
        </w:rPr>
        <w:t xml:space="preserve"> A partir de lo expuesto anteriormente y de la importancia que la autora del trabajo  le conceden a la habilidad de escritura en IFP para expresar los resultados científicos se realiza una revisión bibliográfica, donde se constata el interés y la relevancia que ha ido tomando el desarrollo de la competencia comunicativa en la lengua inglesa en los últimos años. Se aprecia un aumento de las investigaciones en el área de la didáctica, dirigido al desarrollo de las habilidades comunicativas a través de diversas propuestas, muchas de las cuales han estado mediadas por el uso de las TIC como herramientas de apoyo a los procesos de enseñanza-aprendizaje (PEA). </w:t>
      </w:r>
    </w:p>
    <w:p w:rsidR="00771056" w:rsidRPr="00771056" w:rsidRDefault="00771056" w:rsidP="00771056">
      <w:pPr>
        <w:spacing w:after="0" w:line="360" w:lineRule="auto"/>
        <w:jc w:val="both"/>
        <w:rPr>
          <w:rFonts w:ascii="Times New Roman" w:eastAsia="Calibri" w:hAnsi="Times New Roman" w:cs="Times New Roman"/>
          <w:sz w:val="24"/>
          <w:szCs w:val="24"/>
          <w:lang w:val="es-ES_tradnl"/>
        </w:rPr>
      </w:pPr>
      <w:r w:rsidRPr="00771056">
        <w:rPr>
          <w:rFonts w:ascii="Times New Roman" w:eastAsia="Calibri" w:hAnsi="Times New Roman" w:cs="Times New Roman"/>
          <w:sz w:val="24"/>
          <w:szCs w:val="24"/>
          <w:lang w:val="es-ES_tradnl"/>
        </w:rPr>
        <w:t xml:space="preserve">En cuanto al desarrollo de las habilidades comunicativas se consultaron autores de relevancia internacional, tales como M. </w:t>
      </w:r>
      <w:proofErr w:type="spellStart"/>
      <w:r w:rsidRPr="00771056">
        <w:rPr>
          <w:rFonts w:ascii="Times New Roman" w:eastAsia="Calibri" w:hAnsi="Times New Roman" w:cs="Times New Roman"/>
          <w:sz w:val="24"/>
          <w:szCs w:val="24"/>
          <w:lang w:val="es-ES_tradnl"/>
        </w:rPr>
        <w:t>Finochiaro</w:t>
      </w:r>
      <w:proofErr w:type="spellEnd"/>
      <w:r w:rsidRPr="00771056">
        <w:rPr>
          <w:rFonts w:ascii="Times New Roman" w:eastAsia="Calibri" w:hAnsi="Times New Roman" w:cs="Times New Roman"/>
          <w:sz w:val="24"/>
          <w:szCs w:val="24"/>
          <w:lang w:val="es-ES_tradnl"/>
        </w:rPr>
        <w:t xml:space="preserve"> y C. </w:t>
      </w:r>
      <w:proofErr w:type="spellStart"/>
      <w:r w:rsidRPr="00771056">
        <w:rPr>
          <w:rFonts w:ascii="Times New Roman" w:eastAsia="Calibri" w:hAnsi="Times New Roman" w:cs="Times New Roman"/>
          <w:sz w:val="24"/>
          <w:szCs w:val="24"/>
          <w:lang w:val="es-ES_tradnl"/>
        </w:rPr>
        <w:t>Brumfit</w:t>
      </w:r>
      <w:proofErr w:type="spellEnd"/>
      <w:r w:rsidRPr="00771056">
        <w:rPr>
          <w:rFonts w:ascii="Times New Roman" w:eastAsia="Calibri" w:hAnsi="Times New Roman" w:cs="Times New Roman"/>
          <w:sz w:val="24"/>
          <w:szCs w:val="24"/>
          <w:lang w:val="es-ES_tradnl"/>
        </w:rPr>
        <w:t xml:space="preserve"> (1989); D. G. Abbott y otros. (1989); J. Richards (2005), quienes aportan al estudio por tratar el PEA del idioma inglés desde una óptica comunicativa. Sin embargo, no particularizan en el desarrollo de la habilidad de escritura en idioma inglés desde el IFP en un contexto específico.</w:t>
      </w:r>
    </w:p>
    <w:p w:rsidR="00771056" w:rsidRPr="00771056" w:rsidRDefault="00771056" w:rsidP="00771056">
      <w:pPr>
        <w:spacing w:after="0" w:line="360" w:lineRule="auto"/>
        <w:jc w:val="both"/>
        <w:rPr>
          <w:rFonts w:ascii="Times New Roman" w:eastAsia="Calibri" w:hAnsi="Times New Roman" w:cs="Times New Roman"/>
          <w:sz w:val="24"/>
          <w:szCs w:val="24"/>
          <w:lang w:val="es-ES_tradnl"/>
        </w:rPr>
      </w:pPr>
      <w:r w:rsidRPr="00771056">
        <w:rPr>
          <w:rFonts w:ascii="Times New Roman" w:eastAsia="Calibri" w:hAnsi="Times New Roman" w:cs="Times New Roman"/>
          <w:sz w:val="24"/>
          <w:szCs w:val="24"/>
          <w:lang w:val="es-ES_tradnl"/>
        </w:rPr>
        <w:t xml:space="preserve">Otros autores consultados como G. </w:t>
      </w:r>
      <w:proofErr w:type="spellStart"/>
      <w:r w:rsidRPr="00771056">
        <w:rPr>
          <w:rFonts w:ascii="Times New Roman" w:eastAsia="Calibri" w:hAnsi="Times New Roman" w:cs="Times New Roman"/>
          <w:sz w:val="24"/>
          <w:szCs w:val="24"/>
          <w:lang w:val="es-ES_tradnl"/>
        </w:rPr>
        <w:t>Ferguson</w:t>
      </w:r>
      <w:proofErr w:type="spellEnd"/>
      <w:r w:rsidRPr="00771056">
        <w:rPr>
          <w:rFonts w:ascii="Times New Roman" w:eastAsia="Calibri" w:hAnsi="Times New Roman" w:cs="Times New Roman"/>
          <w:sz w:val="24"/>
          <w:szCs w:val="24"/>
          <w:lang w:val="es-ES_tradnl"/>
        </w:rPr>
        <w:t xml:space="preserve"> (1998) y T. Hutchinson (1999) abordan la enseñanza y el aprendizaje del IFP, pero sus contribuciones están dirigidas al tratamiento de todas las habilidades desde un enfoque integral de la enseñanza de la lengua y no particularizan de manera explícita en el desarrollo de la habilidad de escritura con estos fines. Por ello, dichos aportes no dan respuesta a la problemática que se plantea desde el ámbito contextual de la enseñanza del IFP en Cuba.</w:t>
      </w:r>
    </w:p>
    <w:p w:rsidR="00771056" w:rsidRPr="00771056" w:rsidRDefault="00771056" w:rsidP="00771056">
      <w:pPr>
        <w:spacing w:after="0" w:line="360" w:lineRule="auto"/>
        <w:jc w:val="both"/>
        <w:rPr>
          <w:rFonts w:ascii="Times New Roman" w:eastAsia="Calibri" w:hAnsi="Times New Roman" w:cs="Times New Roman"/>
          <w:sz w:val="24"/>
          <w:szCs w:val="24"/>
          <w:lang w:val="es-ES_tradnl"/>
        </w:rPr>
      </w:pPr>
      <w:r w:rsidRPr="00771056">
        <w:rPr>
          <w:rFonts w:ascii="Times New Roman" w:eastAsia="Calibri" w:hAnsi="Times New Roman" w:cs="Times New Roman"/>
          <w:sz w:val="24"/>
          <w:szCs w:val="24"/>
          <w:lang w:val="es-ES_tradnl"/>
        </w:rPr>
        <w:t xml:space="preserve"> Específicamente, en el desarrollo de la habilidad de escritura los trabajos de autores como E. </w:t>
      </w:r>
      <w:proofErr w:type="spellStart"/>
      <w:r w:rsidRPr="00771056">
        <w:rPr>
          <w:rFonts w:ascii="Times New Roman" w:eastAsia="Calibri" w:hAnsi="Times New Roman" w:cs="Times New Roman"/>
          <w:sz w:val="24"/>
          <w:szCs w:val="24"/>
          <w:lang w:val="es-ES_tradnl"/>
        </w:rPr>
        <w:t>Forteza</w:t>
      </w:r>
      <w:proofErr w:type="spellEnd"/>
      <w:r w:rsidRPr="00771056">
        <w:rPr>
          <w:rFonts w:ascii="Times New Roman" w:eastAsia="Calibri" w:hAnsi="Times New Roman" w:cs="Times New Roman"/>
          <w:sz w:val="24"/>
          <w:szCs w:val="24"/>
          <w:lang w:val="es-ES_tradnl"/>
        </w:rPr>
        <w:t xml:space="preserve"> (2009); N. </w:t>
      </w:r>
      <w:proofErr w:type="spellStart"/>
      <w:r w:rsidRPr="00771056">
        <w:rPr>
          <w:rFonts w:ascii="Times New Roman" w:eastAsia="Calibri" w:hAnsi="Times New Roman" w:cs="Times New Roman"/>
          <w:sz w:val="24"/>
          <w:szCs w:val="24"/>
          <w:lang w:val="es-ES_tradnl"/>
        </w:rPr>
        <w:t>Nodarse</w:t>
      </w:r>
      <w:proofErr w:type="spellEnd"/>
      <w:r w:rsidRPr="00771056">
        <w:rPr>
          <w:rFonts w:ascii="Times New Roman" w:eastAsia="Calibri" w:hAnsi="Times New Roman" w:cs="Times New Roman"/>
          <w:sz w:val="24"/>
          <w:szCs w:val="24"/>
          <w:lang w:val="es-ES_tradnl"/>
        </w:rPr>
        <w:t xml:space="preserve"> (2010); J. Coello (2011); A. </w:t>
      </w:r>
      <w:proofErr w:type="spellStart"/>
      <w:r w:rsidRPr="00771056">
        <w:rPr>
          <w:rFonts w:ascii="Times New Roman" w:eastAsia="Calibri" w:hAnsi="Times New Roman" w:cs="Times New Roman"/>
          <w:sz w:val="24"/>
          <w:szCs w:val="24"/>
          <w:lang w:val="es-ES_tradnl"/>
        </w:rPr>
        <w:t>Abreus</w:t>
      </w:r>
      <w:proofErr w:type="spellEnd"/>
      <w:r w:rsidRPr="00771056">
        <w:rPr>
          <w:rFonts w:ascii="Times New Roman" w:eastAsia="Calibri" w:hAnsi="Times New Roman" w:cs="Times New Roman"/>
          <w:sz w:val="24"/>
          <w:szCs w:val="24"/>
          <w:lang w:val="es-ES_tradnl"/>
        </w:rPr>
        <w:t xml:space="preserve"> (2011), muestran contribuciones de interés, pero tampoco dan respuesta a la interrogante que se plantea en la investigación, pues abordan esta habilidad desde contextos diferentes con objetivos diversos: la especialidad de Lengua Inglesa, Escuela de Idiomas, carrera de Medicina, entre otras, pero no lo trabaja desde el IFP. </w:t>
      </w:r>
    </w:p>
    <w:p w:rsidR="00771056" w:rsidRPr="00771056" w:rsidRDefault="00771056" w:rsidP="00771056">
      <w:pPr>
        <w:spacing w:after="0" w:line="360" w:lineRule="auto"/>
        <w:jc w:val="both"/>
        <w:rPr>
          <w:rFonts w:ascii="Times New Roman" w:eastAsia="Calibri" w:hAnsi="Times New Roman" w:cs="Times New Roman"/>
          <w:sz w:val="24"/>
          <w:szCs w:val="24"/>
          <w:lang w:val="es-ES_tradnl"/>
        </w:rPr>
      </w:pPr>
      <w:r w:rsidRPr="00771056">
        <w:rPr>
          <w:rFonts w:ascii="Times New Roman" w:eastAsia="Calibri" w:hAnsi="Times New Roman" w:cs="Times New Roman"/>
          <w:sz w:val="24"/>
          <w:szCs w:val="24"/>
          <w:lang w:val="es-ES_tradnl"/>
        </w:rPr>
        <w:lastRenderedPageBreak/>
        <w:t>Se destacan amplios antecedentes investigativos en los trabajos de autores como: A Rodríguez y R Gerard; J. Barrios (2006); M. Garcés (2006); G. Pere (2010) entre otros, que muestran el amplio uso de las TIC y sus ventajas en el ámbito educativo a nivel internacional y nacional en todas las especialidades donde se hacen propuestas de páginas web, sitios web, software educativos, laboratorios virtuales, centros virtuales de recursos (CVR), entornos virtuales de enseñanza-aprendizaje (EVE-A), etc.</w:t>
      </w:r>
    </w:p>
    <w:p w:rsidR="00771056" w:rsidRPr="00771056" w:rsidRDefault="00771056" w:rsidP="00771056">
      <w:pPr>
        <w:spacing w:after="0" w:line="360" w:lineRule="auto"/>
        <w:jc w:val="both"/>
        <w:rPr>
          <w:rFonts w:ascii="Times New Roman" w:eastAsia="Calibri" w:hAnsi="Times New Roman" w:cs="Times New Roman"/>
          <w:sz w:val="24"/>
          <w:szCs w:val="24"/>
          <w:lang w:val="es-ES_tradnl"/>
        </w:rPr>
      </w:pPr>
      <w:r w:rsidRPr="00771056">
        <w:rPr>
          <w:rFonts w:ascii="Times New Roman" w:eastAsia="Calibri" w:hAnsi="Times New Roman" w:cs="Times New Roman"/>
          <w:sz w:val="24"/>
          <w:szCs w:val="24"/>
          <w:lang w:val="es-ES_tradnl"/>
        </w:rPr>
        <w:t xml:space="preserve">Concretamente, en el uso de las TIC para el desarrollo de las habilidades comunicativas en una lengua extranjera se destacan los estudios realizados por O. Martínez (2002); P. Castro (2005); I. Pérez (2006); M. E. Monsalve (2009); J. Salazar (2010). Estos autores centran sus propuestas en el uso de las </w:t>
      </w:r>
      <w:proofErr w:type="spellStart"/>
      <w:r w:rsidRPr="00771056">
        <w:rPr>
          <w:rFonts w:ascii="Times New Roman" w:eastAsia="Calibri" w:hAnsi="Times New Roman" w:cs="Times New Roman"/>
          <w:sz w:val="24"/>
          <w:szCs w:val="24"/>
          <w:lang w:val="es-ES_tradnl"/>
        </w:rPr>
        <w:t>webquests</w:t>
      </w:r>
      <w:proofErr w:type="spellEnd"/>
      <w:r w:rsidRPr="00771056">
        <w:rPr>
          <w:rFonts w:ascii="Times New Roman" w:eastAsia="Calibri" w:hAnsi="Times New Roman" w:cs="Times New Roman"/>
          <w:sz w:val="24"/>
          <w:szCs w:val="24"/>
          <w:lang w:val="es-ES_tradnl"/>
        </w:rPr>
        <w:t>, EVE-A, CVR, etc., pero tampoco particularizan en el desarrollo de la habilidad de escritura en IFP en un contexto específico.</w:t>
      </w:r>
    </w:p>
    <w:p w:rsidR="00771056" w:rsidRPr="00771056" w:rsidRDefault="00771056" w:rsidP="00771056">
      <w:pPr>
        <w:spacing w:after="0" w:line="360" w:lineRule="auto"/>
        <w:jc w:val="both"/>
        <w:rPr>
          <w:rFonts w:ascii="Times New Roman" w:eastAsia="Calibri" w:hAnsi="Times New Roman" w:cs="Times New Roman"/>
          <w:sz w:val="24"/>
          <w:szCs w:val="24"/>
          <w:lang w:val="es-ES_tradnl"/>
        </w:rPr>
      </w:pPr>
      <w:r w:rsidRPr="00771056">
        <w:rPr>
          <w:rFonts w:ascii="Times New Roman" w:eastAsia="Calibri" w:hAnsi="Times New Roman" w:cs="Times New Roman"/>
          <w:sz w:val="24"/>
          <w:szCs w:val="24"/>
          <w:lang w:val="es-ES_tradnl"/>
        </w:rPr>
        <w:t>De manera particular se relacionan con el desarrollo de la habilidad de escritura mediante las TIC los trabajos de S. Revé (2005) y A. Heredia (2011), los cuales han dado respuesta a necesidades de los estudiantes en determinados contextos en la enseñanza media y superior, pero no responden a las necesidades específicas de la escritura en IFP del egresado de, aunque dichos estudios son de gran interés al dejar claro hasta dónde se ha avanzado y servir de antecedente en un contexto diferente.</w:t>
      </w:r>
    </w:p>
    <w:p w:rsidR="00771056" w:rsidRPr="00771056" w:rsidRDefault="00771056" w:rsidP="00771056">
      <w:pPr>
        <w:spacing w:after="0" w:line="360" w:lineRule="auto"/>
        <w:jc w:val="both"/>
        <w:rPr>
          <w:rFonts w:ascii="Times New Roman" w:eastAsia="Calibri" w:hAnsi="Times New Roman" w:cs="Times New Roman"/>
          <w:sz w:val="24"/>
          <w:szCs w:val="24"/>
          <w:lang w:val="es-ES_tradnl"/>
        </w:rPr>
      </w:pPr>
      <w:r w:rsidRPr="00771056">
        <w:rPr>
          <w:rFonts w:ascii="Times New Roman" w:eastAsia="Calibri" w:hAnsi="Times New Roman" w:cs="Times New Roman"/>
          <w:sz w:val="24"/>
          <w:szCs w:val="24"/>
          <w:lang w:val="es-ES_tradnl"/>
        </w:rPr>
        <w:t>Otros resultados también se consideran los realizados por el grupo de investigaciones avanzadas en la aplicación de las tecnologías de la enseñanza de lenguas del Centro de Referencia para la Educación Avanzada en Cuba, con la creación de CVR para profesores y estudiantes que contribuye al desarrollo de las habilidades comunicativas de los profesionales de lenguas extranjeras, aunque tampoco dan solución a la problemática que se plantea en este informe.</w:t>
      </w:r>
    </w:p>
    <w:p w:rsidR="00771056" w:rsidRPr="00771056" w:rsidRDefault="00771056" w:rsidP="00771056">
      <w:pPr>
        <w:spacing w:after="0" w:line="360" w:lineRule="auto"/>
        <w:jc w:val="both"/>
        <w:rPr>
          <w:rFonts w:ascii="Times New Roman" w:eastAsia="Calibri" w:hAnsi="Times New Roman" w:cs="Times New Roman"/>
          <w:sz w:val="24"/>
          <w:szCs w:val="24"/>
          <w:lang w:val="es-ES_tradnl"/>
        </w:rPr>
      </w:pPr>
      <w:r w:rsidRPr="00771056">
        <w:rPr>
          <w:rFonts w:ascii="Times New Roman" w:eastAsia="Calibri" w:hAnsi="Times New Roman" w:cs="Times New Roman"/>
          <w:sz w:val="24"/>
          <w:szCs w:val="24"/>
          <w:lang w:val="es-ES_tradnl"/>
        </w:rPr>
        <w:t xml:space="preserve">Un resultado relevante para esta investigación lo constituye una experiencia investigativa realizada en la Universidad Central «Marta Abreu» de Las Villas en la carrera de Licenciatura en Psicología. La estrategia didáctica diseñada y puesta en práctica </w:t>
      </w:r>
      <w:r w:rsidRPr="00771056">
        <w:rPr>
          <w:rFonts w:ascii="Times New Roman" w:eastAsia="Calibri" w:hAnsi="Times New Roman" w:cs="Times New Roman"/>
          <w:sz w:val="24"/>
          <w:szCs w:val="24"/>
          <w:lang w:val="es-ES_tradnl"/>
        </w:rPr>
        <w:lastRenderedPageBreak/>
        <w:t xml:space="preserve">proporcionó herramientas para la escritura de documentos que los egresados necesitan escribir en la labor profesional para comunicar los resultados científicos.  </w:t>
      </w:r>
    </w:p>
    <w:p w:rsidR="00771056" w:rsidRPr="00771056" w:rsidRDefault="00771056" w:rsidP="00771056">
      <w:pPr>
        <w:spacing w:after="0" w:line="360" w:lineRule="auto"/>
        <w:jc w:val="both"/>
        <w:rPr>
          <w:rFonts w:ascii="Times New Roman" w:eastAsia="Calibri" w:hAnsi="Times New Roman" w:cs="Times New Roman"/>
          <w:sz w:val="24"/>
          <w:szCs w:val="24"/>
          <w:lang w:val="es-ES_tradnl"/>
        </w:rPr>
      </w:pPr>
      <w:r w:rsidRPr="00771056">
        <w:rPr>
          <w:rFonts w:ascii="Times New Roman" w:eastAsia="Calibri" w:hAnsi="Times New Roman" w:cs="Times New Roman"/>
          <w:sz w:val="24"/>
          <w:szCs w:val="24"/>
          <w:lang w:val="es-ES_tradnl"/>
        </w:rPr>
        <w:t xml:space="preserve">Una problemática que se presenta en el PEA en idioma inglés en </w:t>
      </w:r>
      <w:r w:rsidR="001E59C7">
        <w:rPr>
          <w:rFonts w:ascii="Times New Roman" w:eastAsia="Calibri" w:hAnsi="Times New Roman" w:cs="Times New Roman"/>
          <w:sz w:val="24"/>
          <w:szCs w:val="24"/>
          <w:lang w:val="es-ES_tradnl"/>
        </w:rPr>
        <w:t xml:space="preserve">la carrera de Licenciatura en </w:t>
      </w:r>
      <w:r w:rsidRPr="00771056">
        <w:rPr>
          <w:rFonts w:ascii="Times New Roman" w:eastAsia="Calibri" w:hAnsi="Times New Roman" w:cs="Times New Roman"/>
          <w:sz w:val="24"/>
          <w:szCs w:val="24"/>
          <w:lang w:val="es-ES_tradnl"/>
        </w:rPr>
        <w:t xml:space="preserve"> Ciencias de la Computación, en la Universidad Central «Marta Abreu» de Las Villas (UCLV), es la escasez de materiales didácticos necesarios para cumplir los objetivos propuestos en asignatura Inglés IV de la disciplina Idioma Inglés, dirigida al IFP. Desde el trabajo metodológico se asumen alternativas, pero aún resultan insuficientes.</w:t>
      </w:r>
    </w:p>
    <w:p w:rsidR="00771056" w:rsidRPr="00771056" w:rsidRDefault="00771056" w:rsidP="00771056">
      <w:pPr>
        <w:spacing w:after="0" w:line="360" w:lineRule="auto"/>
        <w:jc w:val="both"/>
        <w:rPr>
          <w:rFonts w:ascii="Times New Roman" w:eastAsia="Calibri" w:hAnsi="Times New Roman" w:cs="Times New Roman"/>
          <w:sz w:val="24"/>
          <w:szCs w:val="24"/>
          <w:lang w:val="es-ES_tradnl"/>
        </w:rPr>
      </w:pPr>
      <w:r w:rsidRPr="00771056">
        <w:rPr>
          <w:rFonts w:ascii="Times New Roman" w:eastAsia="Calibri" w:hAnsi="Times New Roman" w:cs="Times New Roman"/>
          <w:sz w:val="24"/>
          <w:szCs w:val="24"/>
          <w:lang w:val="es-ES_tradnl"/>
        </w:rPr>
        <w:t xml:space="preserve">Los contenidos que se presentan en el libro de texto básico diseñado para la asignatura Inglés IV, cuarta parte de la serie At </w:t>
      </w:r>
      <w:proofErr w:type="spellStart"/>
      <w:r w:rsidRPr="00771056">
        <w:rPr>
          <w:rFonts w:ascii="Times New Roman" w:eastAsia="Calibri" w:hAnsi="Times New Roman" w:cs="Times New Roman"/>
          <w:sz w:val="24"/>
          <w:szCs w:val="24"/>
          <w:lang w:val="es-ES_tradnl"/>
        </w:rPr>
        <w:t>Your</w:t>
      </w:r>
      <w:proofErr w:type="spellEnd"/>
      <w:r w:rsidRPr="00771056">
        <w:rPr>
          <w:rFonts w:ascii="Times New Roman" w:eastAsia="Calibri" w:hAnsi="Times New Roman" w:cs="Times New Roman"/>
          <w:sz w:val="24"/>
          <w:szCs w:val="24"/>
          <w:lang w:val="es-ES_tradnl"/>
        </w:rPr>
        <w:t xml:space="preserve"> Pace, no responden al perfil profesional del egresado de esta carrera, problemática que se repite en la mayoría de las carreras del país, constatada por la autora en la participación en diferentes eventos científicos y en la enseñanza del inglés en otras carreras. </w:t>
      </w:r>
    </w:p>
    <w:p w:rsidR="00771056" w:rsidRPr="00771056" w:rsidRDefault="00771056" w:rsidP="00771056">
      <w:pPr>
        <w:spacing w:after="0" w:line="360" w:lineRule="auto"/>
        <w:jc w:val="both"/>
        <w:rPr>
          <w:rFonts w:ascii="Times New Roman" w:eastAsia="Calibri" w:hAnsi="Times New Roman" w:cs="Times New Roman"/>
          <w:sz w:val="24"/>
          <w:szCs w:val="24"/>
          <w:lang w:val="es-ES_tradnl"/>
        </w:rPr>
      </w:pPr>
      <w:r w:rsidRPr="00771056">
        <w:rPr>
          <w:rFonts w:ascii="Times New Roman" w:eastAsia="Calibri" w:hAnsi="Times New Roman" w:cs="Times New Roman"/>
          <w:sz w:val="24"/>
          <w:szCs w:val="24"/>
          <w:lang w:val="es-ES_tradnl"/>
        </w:rPr>
        <w:t xml:space="preserve">Aunque es necesario señalar que esta carrera, a diferencia de otras tiene la ventaja que desde que los estudiantes comienzan su estudio se enfrentan a términos en inglés de su especialidad. Esto ocurre cuando trabajan en la computadora y los términos aparecen en idioma inglés, cuando comienzan con la asignatura de Programación, asignatura integradora. Además que una parte importante de la bibliografía de esta especialidad está en idioma inglés, aunque no todos los profesores del año explotan esta posibilidad. </w:t>
      </w:r>
    </w:p>
    <w:p w:rsidR="00771056" w:rsidRPr="00771056" w:rsidRDefault="00771056" w:rsidP="00771056">
      <w:pPr>
        <w:spacing w:after="0" w:line="360" w:lineRule="auto"/>
        <w:jc w:val="both"/>
        <w:rPr>
          <w:rFonts w:ascii="Times New Roman" w:eastAsia="Calibri" w:hAnsi="Times New Roman" w:cs="Times New Roman"/>
          <w:sz w:val="24"/>
          <w:szCs w:val="24"/>
          <w:lang w:val="es-ES_tradnl"/>
        </w:rPr>
      </w:pPr>
      <w:r w:rsidRPr="00771056">
        <w:rPr>
          <w:rFonts w:ascii="Times New Roman" w:eastAsia="Calibri" w:hAnsi="Times New Roman" w:cs="Times New Roman"/>
          <w:sz w:val="24"/>
          <w:szCs w:val="24"/>
          <w:lang w:val="es-ES_tradnl"/>
        </w:rPr>
        <w:t>Es por ello que resulta necesaria la búsqueda de espacios fuera del aula para el desarrollo de las habilidades comunicativas que permitan al estudiante interactuar con diversos materiales didácticos. El profesor de inglés juega un papel importante en este sentido. El desarrollo de las habilidades comunicativas en la lengua extranjera fuera del ambiente lingüístico, requiere de muchas horas para la práctica.</w:t>
      </w:r>
    </w:p>
    <w:p w:rsidR="00771056" w:rsidRPr="00771056" w:rsidRDefault="00771056" w:rsidP="00771056">
      <w:pPr>
        <w:spacing w:after="0" w:line="360" w:lineRule="auto"/>
        <w:jc w:val="both"/>
        <w:rPr>
          <w:rFonts w:ascii="Times New Roman" w:eastAsia="Calibri" w:hAnsi="Times New Roman" w:cs="Times New Roman"/>
          <w:sz w:val="24"/>
          <w:szCs w:val="24"/>
          <w:lang w:val="es-ES_tradnl"/>
        </w:rPr>
      </w:pPr>
      <w:r w:rsidRPr="00771056">
        <w:rPr>
          <w:rFonts w:ascii="Times New Roman" w:eastAsia="Calibri" w:hAnsi="Times New Roman" w:cs="Times New Roman"/>
          <w:sz w:val="24"/>
          <w:szCs w:val="24"/>
          <w:lang w:val="es-ES_tradnl"/>
        </w:rPr>
        <w:t xml:space="preserve">Asimismo, en el contexto del PEA del IFP de esta carrera existen deficiencias que no han sido resueltas, lo que ha quedado evidenciado mediante diagnósticos realizados a los estudiantes, en análisis de informes semestrales, en reuniones de colectivos de año y antecedentes investigativos en la carrera como: la tesis de doctorado de J. Pérez (2008) sobre la evaluación como instrumento de mejora de la calidad del aprendizaje como </w:t>
      </w:r>
      <w:r w:rsidRPr="00771056">
        <w:rPr>
          <w:rFonts w:ascii="Times New Roman" w:eastAsia="Calibri" w:hAnsi="Times New Roman" w:cs="Times New Roman"/>
          <w:sz w:val="24"/>
          <w:szCs w:val="24"/>
          <w:lang w:val="es-ES_tradnl"/>
        </w:rPr>
        <w:lastRenderedPageBreak/>
        <w:t xml:space="preserve">propuesta de intervención psicopedagógica para el aprendizaje en idioma inglés y a partir de la experiencia docente de la autora del presente informe, anteriormente reflejado. </w:t>
      </w:r>
    </w:p>
    <w:p w:rsidR="00771056" w:rsidRPr="00771056" w:rsidRDefault="00771056" w:rsidP="00771056">
      <w:pPr>
        <w:spacing w:after="0" w:line="360" w:lineRule="auto"/>
        <w:jc w:val="both"/>
        <w:rPr>
          <w:rFonts w:ascii="Times New Roman" w:eastAsia="Calibri" w:hAnsi="Times New Roman" w:cs="Times New Roman"/>
          <w:sz w:val="24"/>
          <w:szCs w:val="24"/>
          <w:lang w:val="es-ES_tradnl"/>
        </w:rPr>
      </w:pPr>
      <w:r w:rsidRPr="00771056">
        <w:rPr>
          <w:rFonts w:ascii="Times New Roman" w:eastAsia="Calibri" w:hAnsi="Times New Roman" w:cs="Times New Roman"/>
          <w:sz w:val="24"/>
          <w:szCs w:val="24"/>
          <w:lang w:val="es-ES_tradnl"/>
        </w:rPr>
        <w:t>Las deficiencias se presentan tanto en la producción de textos orales como escritos; sin embargo, la autora centra su atención en la habilidad de la escritura, por ser la menos tratada en las clases de idioma inglés y, consecuentemente, donde se presentan dificultades en la redacción de diferentes tipos de textos de la escritura como: resúmenes, correos electrónicos, currículum vitae, entre otros.</w:t>
      </w:r>
    </w:p>
    <w:p w:rsidR="00771056" w:rsidRPr="00771056" w:rsidRDefault="00771056" w:rsidP="00771056">
      <w:pPr>
        <w:spacing w:after="0" w:line="360" w:lineRule="auto"/>
        <w:jc w:val="both"/>
        <w:rPr>
          <w:rFonts w:ascii="Times New Roman" w:eastAsia="Calibri" w:hAnsi="Times New Roman" w:cs="Times New Roman"/>
          <w:sz w:val="24"/>
          <w:szCs w:val="24"/>
          <w:lang w:val="es-ES_tradnl"/>
        </w:rPr>
      </w:pPr>
      <w:r w:rsidRPr="00771056">
        <w:rPr>
          <w:rFonts w:ascii="Times New Roman" w:eastAsia="Calibri" w:hAnsi="Times New Roman" w:cs="Times New Roman"/>
          <w:sz w:val="24"/>
          <w:szCs w:val="24"/>
          <w:lang w:val="es-ES_tradnl"/>
        </w:rPr>
        <w:t>En esta carrera se encontraron errores similares a los encontrados en la anterior investigación (carrera de Licenciatura en Psicología) Desde el punto de vista lingüístico se constata en la habilidad de escritura el uso incorrecto de estructuras gramaticales que pueden obstaculizar la comunicación: tiempos verbales, formación de la voz pasiva, alteración del orden de las palabras dentro de la oración, uso del léxico científico-técnico relacionado con el perfil profesional, coherencia y cohesión de las ideas y estrategias básicas necesarias para codificar un mensaje en idioma inglés. También se constata un conocimiento limitado de los estudiantes en cuanto a los niveles fonológico, morfológico, léxico y sintáctico de la lengua y su puesta en práctica en la comunicación.</w:t>
      </w:r>
    </w:p>
    <w:p w:rsidR="00771056" w:rsidRPr="00771056" w:rsidRDefault="00771056" w:rsidP="00771056">
      <w:pPr>
        <w:spacing w:after="0" w:line="360" w:lineRule="auto"/>
        <w:jc w:val="both"/>
        <w:rPr>
          <w:rFonts w:ascii="Times New Roman" w:eastAsia="Calibri" w:hAnsi="Times New Roman" w:cs="Times New Roman"/>
          <w:sz w:val="24"/>
          <w:szCs w:val="24"/>
          <w:lang w:val="es-ES_tradnl"/>
        </w:rPr>
      </w:pPr>
      <w:r w:rsidRPr="00771056">
        <w:rPr>
          <w:rFonts w:ascii="Times New Roman" w:eastAsia="Calibri" w:hAnsi="Times New Roman" w:cs="Times New Roman"/>
          <w:sz w:val="24"/>
          <w:szCs w:val="24"/>
          <w:lang w:val="es-ES_tradnl"/>
        </w:rPr>
        <w:t xml:space="preserve"> La situación anteriormente descrita se manifiesta también en el ámbito profesional, donde surgen dificultades para actualizar y socializar los conocimientos a través del idioma inglés como lengua vehicular/franca, constatado en los cursos de postgrado, tribunales de cambio de categorías y en el análisis en los colectivos de año de la Estrategia Curricular de Idioma Inglés, donde algunos profesores muestran reticencia en aplicar dicha estrategia o sus tareas solo consiste en que los estudiantes solo consulten bibliografía en idioma inglés y rara vez hacen que los estudiantes resuman la información y la expresen en idioma inglés, teniendo en cuenta que el resumen es destreza textual importante. </w:t>
      </w:r>
    </w:p>
    <w:p w:rsidR="00771056" w:rsidRPr="00771056" w:rsidRDefault="00771056" w:rsidP="00771056">
      <w:pPr>
        <w:spacing w:after="0" w:line="360" w:lineRule="auto"/>
        <w:jc w:val="both"/>
        <w:rPr>
          <w:rFonts w:ascii="Times New Roman" w:eastAsia="Calibri" w:hAnsi="Times New Roman" w:cs="Times New Roman"/>
          <w:sz w:val="24"/>
          <w:szCs w:val="24"/>
          <w:lang w:val="es-ES_tradnl"/>
        </w:rPr>
      </w:pPr>
      <w:r w:rsidRPr="00771056">
        <w:rPr>
          <w:rFonts w:ascii="Times New Roman" w:eastAsia="Calibri" w:hAnsi="Times New Roman" w:cs="Times New Roman"/>
          <w:sz w:val="24"/>
          <w:szCs w:val="24"/>
          <w:lang w:val="es-ES_tradnl"/>
        </w:rPr>
        <w:t xml:space="preserve">Ante esta situación </w:t>
      </w:r>
      <w:proofErr w:type="spellStart"/>
      <w:r w:rsidRPr="00771056">
        <w:rPr>
          <w:rFonts w:ascii="Times New Roman" w:eastAsia="Calibri" w:hAnsi="Times New Roman" w:cs="Times New Roman"/>
          <w:sz w:val="24"/>
          <w:szCs w:val="24"/>
          <w:lang w:val="es-ES_tradnl"/>
        </w:rPr>
        <w:t>problémica</w:t>
      </w:r>
      <w:proofErr w:type="spellEnd"/>
      <w:r w:rsidRPr="00771056">
        <w:rPr>
          <w:rFonts w:ascii="Times New Roman" w:eastAsia="Calibri" w:hAnsi="Times New Roman" w:cs="Times New Roman"/>
          <w:sz w:val="24"/>
          <w:szCs w:val="24"/>
          <w:lang w:val="es-ES_tradnl"/>
        </w:rPr>
        <w:t xml:space="preserve">, se hizo necesario encontrar vías de solución desde la investigación científica para desarrollar la habilidad de escritura en el proceso de </w:t>
      </w:r>
      <w:r w:rsidRPr="00771056">
        <w:rPr>
          <w:rFonts w:ascii="Times New Roman" w:eastAsia="Calibri" w:hAnsi="Times New Roman" w:cs="Times New Roman"/>
          <w:sz w:val="24"/>
          <w:szCs w:val="24"/>
          <w:lang w:val="es-ES_tradnl"/>
        </w:rPr>
        <w:lastRenderedPageBreak/>
        <w:t>enseñanza-aprendizaje en inglés con fines profesionales en la carrera de Licenciatura en Ciencias de la Computación.</w:t>
      </w:r>
    </w:p>
    <w:p w:rsidR="00771056" w:rsidRPr="00771056" w:rsidRDefault="00771056" w:rsidP="00771056">
      <w:pPr>
        <w:spacing w:after="0" w:line="360" w:lineRule="auto"/>
        <w:jc w:val="both"/>
        <w:rPr>
          <w:rFonts w:ascii="Times New Roman" w:eastAsia="Calibri" w:hAnsi="Times New Roman" w:cs="Times New Roman"/>
          <w:sz w:val="24"/>
          <w:szCs w:val="24"/>
          <w:lang w:val="es-ES_tradnl"/>
        </w:rPr>
      </w:pPr>
      <w:r w:rsidRPr="00771056">
        <w:rPr>
          <w:rFonts w:ascii="Times New Roman" w:eastAsia="Calibri" w:hAnsi="Times New Roman" w:cs="Times New Roman"/>
          <w:sz w:val="24"/>
          <w:szCs w:val="24"/>
          <w:lang w:val="es-ES_tradnl"/>
        </w:rPr>
        <w:t xml:space="preserve">Por todo lo antes expuesto, el problema científico que se plantea es el siguiente: ¿Cómo desarrollar la habilidad de escritura en idioma inglés utilizando un entorno virtual </w:t>
      </w:r>
      <w:r w:rsidR="001E59C7">
        <w:rPr>
          <w:rFonts w:ascii="Times New Roman" w:eastAsia="Calibri" w:hAnsi="Times New Roman" w:cs="Times New Roman"/>
          <w:sz w:val="24"/>
          <w:szCs w:val="24"/>
          <w:lang w:val="es-ES_tradnl"/>
        </w:rPr>
        <w:t>e</w:t>
      </w:r>
      <w:r w:rsidR="001E59C7" w:rsidRPr="00771056">
        <w:rPr>
          <w:rFonts w:ascii="Times New Roman" w:eastAsia="Calibri" w:hAnsi="Times New Roman" w:cs="Times New Roman"/>
          <w:sz w:val="24"/>
          <w:szCs w:val="24"/>
          <w:lang w:val="es-ES_tradnl"/>
        </w:rPr>
        <w:t>n</w:t>
      </w:r>
      <w:r w:rsidRPr="00771056">
        <w:rPr>
          <w:rFonts w:ascii="Times New Roman" w:eastAsia="Calibri" w:hAnsi="Times New Roman" w:cs="Times New Roman"/>
          <w:sz w:val="24"/>
          <w:szCs w:val="24"/>
          <w:lang w:val="es-ES_tradnl"/>
        </w:rPr>
        <w:t xml:space="preserve"> el proceso de enseñanza-aprendizaje en inglés con fines profesionales en los estudiantes de la carrera de Licenciatura en Ciencias de la Computación en la Universidad Central «Marta Abreu» de Las Villas?</w:t>
      </w:r>
    </w:p>
    <w:p w:rsidR="00771056" w:rsidRPr="00771056" w:rsidRDefault="00771056" w:rsidP="00771056">
      <w:pPr>
        <w:spacing w:after="0" w:line="360" w:lineRule="auto"/>
        <w:jc w:val="both"/>
        <w:rPr>
          <w:rFonts w:ascii="Times New Roman" w:eastAsia="Calibri" w:hAnsi="Times New Roman" w:cs="Times New Roman"/>
          <w:sz w:val="24"/>
          <w:szCs w:val="24"/>
          <w:lang w:val="es-ES_tradnl"/>
        </w:rPr>
      </w:pPr>
      <w:r w:rsidRPr="00771056">
        <w:rPr>
          <w:rFonts w:ascii="Times New Roman" w:eastAsia="Calibri" w:hAnsi="Times New Roman" w:cs="Times New Roman"/>
          <w:sz w:val="24"/>
          <w:szCs w:val="24"/>
          <w:lang w:val="es-ES_tradnl"/>
        </w:rPr>
        <w:t>Para dar respuesta a la interrogante científica se presenta el siguiente objetivo general:</w:t>
      </w:r>
    </w:p>
    <w:p w:rsidR="00771056" w:rsidRPr="00771056" w:rsidRDefault="00771056" w:rsidP="00771056">
      <w:pPr>
        <w:spacing w:after="0" w:line="360" w:lineRule="auto"/>
        <w:jc w:val="both"/>
        <w:rPr>
          <w:rFonts w:ascii="Times New Roman" w:eastAsia="Calibri" w:hAnsi="Times New Roman" w:cs="Times New Roman"/>
          <w:sz w:val="24"/>
          <w:szCs w:val="24"/>
          <w:lang w:val="es-ES_tradnl"/>
        </w:rPr>
      </w:pPr>
      <w:r w:rsidRPr="00771056">
        <w:rPr>
          <w:rFonts w:ascii="Times New Roman" w:eastAsia="Calibri" w:hAnsi="Times New Roman" w:cs="Times New Roman"/>
          <w:sz w:val="24"/>
          <w:szCs w:val="24"/>
          <w:lang w:val="es-ES_tradnl"/>
        </w:rPr>
        <w:t xml:space="preserve"> -Generalizar una estrategia didáctica para desarrollar la habilidad de escritura en el proceso de enseñanza-aprendizaje en inglés con fines profesionales mediante un Entorno Virtual de Enseñanza-Aprendizaje.</w:t>
      </w:r>
    </w:p>
    <w:p w:rsidR="00771056" w:rsidRPr="001E59C7" w:rsidRDefault="00771056" w:rsidP="00771056">
      <w:pPr>
        <w:spacing w:after="0" w:line="360" w:lineRule="auto"/>
        <w:jc w:val="both"/>
        <w:rPr>
          <w:rFonts w:ascii="Times New Roman" w:eastAsia="Calibri" w:hAnsi="Times New Roman" w:cs="Times New Roman"/>
          <w:b/>
          <w:sz w:val="24"/>
          <w:szCs w:val="24"/>
          <w:lang w:val="es-ES_tradnl"/>
        </w:rPr>
      </w:pPr>
      <w:r w:rsidRPr="001E59C7">
        <w:rPr>
          <w:rFonts w:ascii="Times New Roman" w:eastAsia="Calibri" w:hAnsi="Times New Roman" w:cs="Times New Roman"/>
          <w:b/>
          <w:sz w:val="24"/>
          <w:szCs w:val="24"/>
          <w:lang w:val="es-ES_tradnl"/>
        </w:rPr>
        <w:t xml:space="preserve"> 1</w:t>
      </w:r>
      <w:r w:rsidR="001E59C7">
        <w:rPr>
          <w:rFonts w:ascii="Times New Roman" w:eastAsia="Calibri" w:hAnsi="Times New Roman" w:cs="Times New Roman"/>
          <w:b/>
          <w:sz w:val="24"/>
          <w:szCs w:val="24"/>
          <w:lang w:val="es-ES_tradnl"/>
        </w:rPr>
        <w:t xml:space="preserve">. </w:t>
      </w:r>
      <w:r w:rsidR="00DF085B">
        <w:rPr>
          <w:rFonts w:ascii="Times New Roman" w:eastAsia="Calibri" w:hAnsi="Times New Roman" w:cs="Times New Roman"/>
          <w:b/>
          <w:sz w:val="24"/>
          <w:szCs w:val="24"/>
          <w:lang w:val="es-ES_tradnl"/>
        </w:rPr>
        <w:t xml:space="preserve">1. </w:t>
      </w:r>
      <w:r w:rsidRPr="001E59C7">
        <w:rPr>
          <w:rFonts w:ascii="Times New Roman" w:eastAsia="Calibri" w:hAnsi="Times New Roman" w:cs="Times New Roman"/>
          <w:b/>
          <w:sz w:val="24"/>
          <w:szCs w:val="24"/>
          <w:lang w:val="es-ES_tradnl"/>
        </w:rPr>
        <w:t xml:space="preserve"> Concepción del Entorno Virtual de Enseñanza-Aprendizaje (EVE-A) para el desarrollo de la habilidad de escritura en idioma inglés</w:t>
      </w:r>
    </w:p>
    <w:p w:rsidR="00771056" w:rsidRPr="00771056" w:rsidRDefault="00771056" w:rsidP="00771056">
      <w:pPr>
        <w:spacing w:after="0" w:line="360" w:lineRule="auto"/>
        <w:jc w:val="both"/>
        <w:rPr>
          <w:rFonts w:ascii="Times New Roman" w:eastAsia="Calibri" w:hAnsi="Times New Roman" w:cs="Times New Roman"/>
          <w:sz w:val="24"/>
          <w:szCs w:val="24"/>
          <w:lang w:val="es-ES_tradnl"/>
        </w:rPr>
      </w:pPr>
      <w:r w:rsidRPr="00771056">
        <w:rPr>
          <w:rFonts w:ascii="Times New Roman" w:eastAsia="Calibri" w:hAnsi="Times New Roman" w:cs="Times New Roman"/>
          <w:sz w:val="24"/>
          <w:szCs w:val="24"/>
          <w:lang w:val="es-ES_tradnl"/>
        </w:rPr>
        <w:t>Los EVE-A se caracterizan por ampliar el acceso a la educación, promover el aprendizaje colaborativo y el trabajo en grupo, promover el aprendizaje activo, crear comunidades de aprendizaje, estar centrados en el estudiante y hacer los roles tradicionales del proceso de enseñanza-aprendizaje más fluidos, donde el profesor realiza la labor de facilitador y al mismo tiempo puede considerarse como un miembro del grupo, permite además  la asimilación de los nuevos cambios metodológicos y  la flexibilización tiempo-espacio</w:t>
      </w:r>
    </w:p>
    <w:p w:rsidR="00771056" w:rsidRPr="00771056" w:rsidRDefault="00771056" w:rsidP="00771056">
      <w:pPr>
        <w:spacing w:after="0" w:line="360" w:lineRule="auto"/>
        <w:jc w:val="both"/>
        <w:rPr>
          <w:rFonts w:ascii="Times New Roman" w:eastAsia="Calibri" w:hAnsi="Times New Roman" w:cs="Times New Roman"/>
          <w:sz w:val="24"/>
          <w:szCs w:val="24"/>
          <w:lang w:val="es-ES_tradnl"/>
        </w:rPr>
      </w:pPr>
      <w:r w:rsidRPr="00771056">
        <w:rPr>
          <w:rFonts w:ascii="Times New Roman" w:eastAsia="Calibri" w:hAnsi="Times New Roman" w:cs="Times New Roman"/>
          <w:sz w:val="24"/>
          <w:szCs w:val="24"/>
          <w:lang w:val="es-ES_tradnl"/>
        </w:rPr>
        <w:t xml:space="preserve">EL EVE-A es una aplicación informática diseñada para facilitar la comunicación pedagógica entre los participantes     en un proceso educativo, sea éste completamente a distancia, presencial, o de una naturaleza mixta que combine ambas modalidades en diversas proporciones. Este brinda materiales educativos en formato digital (textos, imágenes, audio, simulaciones, juegos, etc.) y da la posibilidad de acceder a ellos, para realizar debates y discusiones en línea sobre aspectos del programa de la asignatura, para integrar contenidos relevantes de la red o para posibilitar la participación de expertos o profesionales externos en los debates o charlas. Tales como ejercicios interactivos escritos, </w:t>
      </w:r>
      <w:proofErr w:type="spellStart"/>
      <w:r w:rsidRPr="00771056">
        <w:rPr>
          <w:rFonts w:ascii="Times New Roman" w:eastAsia="Calibri" w:hAnsi="Times New Roman" w:cs="Times New Roman"/>
          <w:sz w:val="24"/>
          <w:szCs w:val="24"/>
          <w:lang w:val="es-ES_tradnl"/>
        </w:rPr>
        <w:t>forums</w:t>
      </w:r>
      <w:proofErr w:type="spellEnd"/>
      <w:r w:rsidRPr="00771056">
        <w:rPr>
          <w:rFonts w:ascii="Times New Roman" w:eastAsia="Calibri" w:hAnsi="Times New Roman" w:cs="Times New Roman"/>
          <w:sz w:val="24"/>
          <w:szCs w:val="24"/>
          <w:lang w:val="es-ES_tradnl"/>
        </w:rPr>
        <w:t xml:space="preserve"> de discusión, ayuda en línea, </w:t>
      </w:r>
      <w:proofErr w:type="spellStart"/>
      <w:r w:rsidRPr="00771056">
        <w:rPr>
          <w:rFonts w:ascii="Times New Roman" w:eastAsia="Calibri" w:hAnsi="Times New Roman" w:cs="Times New Roman"/>
          <w:sz w:val="24"/>
          <w:szCs w:val="24"/>
          <w:lang w:val="es-ES_tradnl"/>
        </w:rPr>
        <w:t>webquests</w:t>
      </w:r>
      <w:proofErr w:type="spellEnd"/>
      <w:r w:rsidRPr="00771056">
        <w:rPr>
          <w:rFonts w:ascii="Times New Roman" w:eastAsia="Calibri" w:hAnsi="Times New Roman" w:cs="Times New Roman"/>
          <w:sz w:val="24"/>
          <w:szCs w:val="24"/>
          <w:lang w:val="es-ES_tradnl"/>
        </w:rPr>
        <w:t xml:space="preserve">, paneles de preguntas y </w:t>
      </w:r>
      <w:r w:rsidRPr="00771056">
        <w:rPr>
          <w:rFonts w:ascii="Times New Roman" w:eastAsia="Calibri" w:hAnsi="Times New Roman" w:cs="Times New Roman"/>
          <w:sz w:val="24"/>
          <w:szCs w:val="24"/>
          <w:lang w:val="es-ES_tradnl"/>
        </w:rPr>
        <w:lastRenderedPageBreak/>
        <w:t>respuestas, entre otros. Permite además el intercambio escrito en la realización de tareas, redacción de documentos, etc.</w:t>
      </w:r>
    </w:p>
    <w:p w:rsidR="00771056" w:rsidRPr="00771056" w:rsidRDefault="00771056" w:rsidP="00771056">
      <w:pPr>
        <w:spacing w:after="0" w:line="360" w:lineRule="auto"/>
        <w:jc w:val="both"/>
        <w:rPr>
          <w:rFonts w:ascii="Times New Roman" w:eastAsia="Calibri" w:hAnsi="Times New Roman" w:cs="Times New Roman"/>
          <w:sz w:val="24"/>
          <w:szCs w:val="24"/>
          <w:lang w:val="es-ES_tradnl"/>
        </w:rPr>
      </w:pPr>
      <w:r w:rsidRPr="00771056">
        <w:rPr>
          <w:rFonts w:ascii="Times New Roman" w:eastAsia="Calibri" w:hAnsi="Times New Roman" w:cs="Times New Roman"/>
          <w:sz w:val="24"/>
          <w:szCs w:val="24"/>
          <w:lang w:val="es-ES_tradnl"/>
        </w:rPr>
        <w:t xml:space="preserve">En la literatura consultada se encontraron variadas definiciones de EVE-A. Se asume el concepto de </w:t>
      </w:r>
      <w:proofErr w:type="spellStart"/>
      <w:r w:rsidRPr="00771056">
        <w:rPr>
          <w:rFonts w:ascii="Times New Roman" w:eastAsia="Calibri" w:hAnsi="Times New Roman" w:cs="Times New Roman"/>
          <w:sz w:val="24"/>
          <w:szCs w:val="24"/>
          <w:lang w:val="es-ES_tradnl"/>
        </w:rPr>
        <w:t>Gisbert</w:t>
      </w:r>
      <w:proofErr w:type="spellEnd"/>
      <w:r w:rsidRPr="00771056">
        <w:rPr>
          <w:rFonts w:ascii="Times New Roman" w:eastAsia="Calibri" w:hAnsi="Times New Roman" w:cs="Times New Roman"/>
          <w:sz w:val="24"/>
          <w:szCs w:val="24"/>
          <w:lang w:val="es-ES_tradnl"/>
        </w:rPr>
        <w:t xml:space="preserve"> y otros, 1998 que lo definen como: ... «un conjunto de facilidades informáticas y telemáticas para la comunicación e intercambio de información en el que se desarrollan procesos de enseñanza-aprendizaje. En un EVE/A interactúan, fundamentalmente profesores y estudiantes.» </w:t>
      </w:r>
    </w:p>
    <w:p w:rsidR="00771056" w:rsidRPr="00DF085B" w:rsidRDefault="00771056" w:rsidP="00771056">
      <w:pPr>
        <w:spacing w:after="0" w:line="360" w:lineRule="auto"/>
        <w:jc w:val="both"/>
        <w:rPr>
          <w:rFonts w:ascii="Times New Roman" w:eastAsia="Calibri" w:hAnsi="Times New Roman" w:cs="Times New Roman"/>
          <w:b/>
          <w:sz w:val="24"/>
          <w:szCs w:val="24"/>
          <w:lang w:val="es-ES_tradnl"/>
        </w:rPr>
      </w:pPr>
      <w:r w:rsidRPr="00DF085B">
        <w:rPr>
          <w:rFonts w:ascii="Times New Roman" w:eastAsia="Calibri" w:hAnsi="Times New Roman" w:cs="Times New Roman"/>
          <w:b/>
          <w:sz w:val="24"/>
          <w:szCs w:val="24"/>
          <w:lang w:val="es-ES_tradnl"/>
        </w:rPr>
        <w:t>2. Metodología</w:t>
      </w:r>
    </w:p>
    <w:p w:rsidR="00771056" w:rsidRPr="00771056" w:rsidRDefault="00771056" w:rsidP="00771056">
      <w:pPr>
        <w:spacing w:after="0" w:line="360" w:lineRule="auto"/>
        <w:jc w:val="both"/>
        <w:rPr>
          <w:rFonts w:ascii="Times New Roman" w:eastAsia="Calibri" w:hAnsi="Times New Roman" w:cs="Times New Roman"/>
          <w:sz w:val="24"/>
          <w:szCs w:val="24"/>
          <w:lang w:val="es-ES_tradnl"/>
        </w:rPr>
      </w:pPr>
      <w:r w:rsidRPr="00771056">
        <w:rPr>
          <w:rFonts w:ascii="Times New Roman" w:eastAsia="Calibri" w:hAnsi="Times New Roman" w:cs="Times New Roman"/>
          <w:sz w:val="24"/>
          <w:szCs w:val="24"/>
          <w:lang w:val="es-ES_tradnl"/>
        </w:rPr>
        <w:t>La elección del método de investigación estuvo determinada por los intereses de la investigación. Para ello se seleccionó fundamentalmente la metodología cuantitativa, aunque también se utilizó el análisis de documentos y la observación. La metodología cuantitativa permitió hacer un análisis de los resultados de la encuesta a los egresados, la aplicación del criterio de expertos y el pre-experimento.</w:t>
      </w:r>
    </w:p>
    <w:p w:rsidR="001E59C7" w:rsidRPr="001E59C7" w:rsidRDefault="00771056" w:rsidP="001E59C7">
      <w:pPr>
        <w:spacing w:after="0" w:line="360" w:lineRule="auto"/>
        <w:jc w:val="both"/>
        <w:rPr>
          <w:rFonts w:ascii="Times New Roman" w:eastAsia="Calibri" w:hAnsi="Times New Roman" w:cs="Times New Roman"/>
          <w:sz w:val="24"/>
          <w:szCs w:val="24"/>
          <w:lang w:val="es-ES_tradnl"/>
        </w:rPr>
      </w:pPr>
      <w:r w:rsidRPr="00771056">
        <w:rPr>
          <w:rFonts w:ascii="Times New Roman" w:eastAsia="Calibri" w:hAnsi="Times New Roman" w:cs="Times New Roman"/>
          <w:sz w:val="24"/>
          <w:szCs w:val="24"/>
          <w:lang w:val="es-ES_tradnl"/>
        </w:rPr>
        <w:t xml:space="preserve">El análisis de documentos y la observación, métodos empíricos de la metodología cualitativa, permitieron comprender objetivamente el contexto educativo, ya que posibilitó el análisis de la realidad de forma detallada y conocer e intervenir en desarrollo de la habilidad de escritura en IFP en la carrera de Licenciatura en </w:t>
      </w:r>
      <w:r w:rsidR="001E59C7" w:rsidRPr="001E59C7">
        <w:rPr>
          <w:rFonts w:ascii="Times New Roman" w:eastAsia="Calibri" w:hAnsi="Times New Roman" w:cs="Times New Roman"/>
          <w:sz w:val="24"/>
          <w:szCs w:val="24"/>
          <w:lang w:val="es-ES_tradnl"/>
        </w:rPr>
        <w:t>Ciencias de la Computación</w:t>
      </w:r>
    </w:p>
    <w:p w:rsidR="00771056" w:rsidRPr="001E59C7" w:rsidRDefault="00771056" w:rsidP="00771056">
      <w:pPr>
        <w:spacing w:after="0" w:line="360" w:lineRule="auto"/>
        <w:jc w:val="both"/>
        <w:rPr>
          <w:rFonts w:ascii="Times New Roman" w:eastAsia="Calibri" w:hAnsi="Times New Roman" w:cs="Times New Roman"/>
          <w:b/>
          <w:sz w:val="24"/>
          <w:szCs w:val="24"/>
          <w:lang w:val="es-ES_tradnl"/>
        </w:rPr>
      </w:pPr>
      <w:r w:rsidRPr="001E59C7">
        <w:rPr>
          <w:rFonts w:ascii="Times New Roman" w:eastAsia="Calibri" w:hAnsi="Times New Roman" w:cs="Times New Roman"/>
          <w:b/>
          <w:sz w:val="24"/>
          <w:szCs w:val="24"/>
          <w:lang w:val="es-ES_tradnl"/>
        </w:rPr>
        <w:t>3. Resultados y discusión</w:t>
      </w:r>
    </w:p>
    <w:p w:rsidR="00771056" w:rsidRPr="001E59C7" w:rsidRDefault="00771056" w:rsidP="00771056">
      <w:pPr>
        <w:spacing w:after="0" w:line="360" w:lineRule="auto"/>
        <w:jc w:val="both"/>
        <w:rPr>
          <w:rFonts w:ascii="Times New Roman" w:eastAsia="Calibri" w:hAnsi="Times New Roman" w:cs="Times New Roman"/>
          <w:b/>
          <w:sz w:val="24"/>
          <w:szCs w:val="24"/>
          <w:lang w:val="es-ES_tradnl"/>
        </w:rPr>
      </w:pPr>
      <w:r w:rsidRPr="001E59C7">
        <w:rPr>
          <w:rFonts w:ascii="Times New Roman" w:eastAsia="Calibri" w:hAnsi="Times New Roman" w:cs="Times New Roman"/>
          <w:b/>
          <w:sz w:val="24"/>
          <w:szCs w:val="24"/>
          <w:lang w:val="es-ES_tradnl"/>
        </w:rPr>
        <w:t>3.1 Generalización del Entorno virtual para la enseñanza y el aprendizaje de la escritura del inglés con fines profesionales en la carrera de Licenciatura en Ciencias de la Computación</w:t>
      </w:r>
    </w:p>
    <w:p w:rsidR="00771056" w:rsidRPr="00771056" w:rsidRDefault="00771056" w:rsidP="00771056">
      <w:pPr>
        <w:spacing w:after="0" w:line="360" w:lineRule="auto"/>
        <w:jc w:val="both"/>
        <w:rPr>
          <w:rFonts w:ascii="Times New Roman" w:eastAsia="Calibri" w:hAnsi="Times New Roman" w:cs="Times New Roman"/>
          <w:sz w:val="24"/>
          <w:szCs w:val="24"/>
          <w:lang w:val="es-ES_tradnl"/>
        </w:rPr>
      </w:pPr>
      <w:r w:rsidRPr="00771056">
        <w:rPr>
          <w:rFonts w:ascii="Times New Roman" w:eastAsia="Calibri" w:hAnsi="Times New Roman" w:cs="Times New Roman"/>
          <w:sz w:val="24"/>
          <w:szCs w:val="24"/>
          <w:lang w:val="es-ES_tradnl"/>
        </w:rPr>
        <w:t xml:space="preserve">El EVE-A propuesto y validado en la carrera de Psicología contempla un diseño didáctico y un diseño tecnológico. Desde el punto de vista didáctico se dirige al desarrollo de la habilidad escrita en el idioma inglés de los estudiantes acorde con sus necesidades educativas de desempeño en el ámbito profesional. Para el diseño y selección de los recursos que forman parte de este se tienen en cuenta los componentes que integran el </w:t>
      </w:r>
      <w:r w:rsidRPr="00771056">
        <w:rPr>
          <w:rFonts w:ascii="Times New Roman" w:eastAsia="Calibri" w:hAnsi="Times New Roman" w:cs="Times New Roman"/>
          <w:sz w:val="24"/>
          <w:szCs w:val="24"/>
          <w:lang w:val="es-ES_tradnl"/>
        </w:rPr>
        <w:lastRenderedPageBreak/>
        <w:t>currículo: los objetivos, los contenidos de las disciplinas de la carrera, la metodología, los recursos didácticos y la evaluación desde un enfoque constructivista del aprendizaje.</w:t>
      </w:r>
    </w:p>
    <w:p w:rsidR="00771056" w:rsidRPr="00771056" w:rsidRDefault="00771056" w:rsidP="00771056">
      <w:pPr>
        <w:spacing w:after="0" w:line="360" w:lineRule="auto"/>
        <w:jc w:val="both"/>
        <w:rPr>
          <w:rFonts w:ascii="Times New Roman" w:eastAsia="Calibri" w:hAnsi="Times New Roman" w:cs="Times New Roman"/>
          <w:sz w:val="24"/>
          <w:szCs w:val="24"/>
          <w:lang w:val="es-ES_tradnl"/>
        </w:rPr>
      </w:pPr>
      <w:r w:rsidRPr="00771056">
        <w:rPr>
          <w:rFonts w:ascii="Times New Roman" w:eastAsia="Calibri" w:hAnsi="Times New Roman" w:cs="Times New Roman"/>
          <w:sz w:val="24"/>
          <w:szCs w:val="24"/>
          <w:lang w:val="es-ES_tradnl"/>
        </w:rPr>
        <w:t>Para la generalización de la investigación en la carrera de Licenciatura en Ciencias de la Computación, se tuvo en cuenta las características de esta especiali</w:t>
      </w:r>
      <w:r w:rsidR="00DF085B">
        <w:rPr>
          <w:rFonts w:ascii="Times New Roman" w:eastAsia="Calibri" w:hAnsi="Times New Roman" w:cs="Times New Roman"/>
          <w:sz w:val="24"/>
          <w:szCs w:val="24"/>
          <w:lang w:val="es-ES_tradnl"/>
        </w:rPr>
        <w:t>dad y la necesidad del léxico</w:t>
      </w:r>
      <w:r w:rsidRPr="00771056">
        <w:rPr>
          <w:rFonts w:ascii="Times New Roman" w:eastAsia="Calibri" w:hAnsi="Times New Roman" w:cs="Times New Roman"/>
          <w:sz w:val="24"/>
          <w:szCs w:val="24"/>
          <w:lang w:val="es-ES_tradnl"/>
        </w:rPr>
        <w:t xml:space="preserve"> para la misma. Además se readaptaron ejercicios. Especial atención se le prestó a los contenidos de la unidad 1,4 y 6 estudiados el semestre anterior en el Inglés Académico. Todo esto se fue trabajando desde lo simple a lo complejo. Se seleccionaron textos del libro English </w:t>
      </w:r>
      <w:proofErr w:type="spellStart"/>
      <w:r w:rsidRPr="00771056">
        <w:rPr>
          <w:rFonts w:ascii="Times New Roman" w:eastAsia="Calibri" w:hAnsi="Times New Roman" w:cs="Times New Roman"/>
          <w:sz w:val="24"/>
          <w:szCs w:val="24"/>
          <w:lang w:val="es-ES_tradnl"/>
        </w:rPr>
        <w:t>for</w:t>
      </w:r>
      <w:proofErr w:type="spellEnd"/>
      <w:r w:rsidRPr="00771056">
        <w:rPr>
          <w:rFonts w:ascii="Times New Roman" w:eastAsia="Calibri" w:hAnsi="Times New Roman" w:cs="Times New Roman"/>
          <w:sz w:val="24"/>
          <w:szCs w:val="24"/>
          <w:lang w:val="es-ES_tradnl"/>
        </w:rPr>
        <w:t xml:space="preserve"> </w:t>
      </w:r>
      <w:proofErr w:type="spellStart"/>
      <w:r w:rsidRPr="00771056">
        <w:rPr>
          <w:rFonts w:ascii="Times New Roman" w:eastAsia="Calibri" w:hAnsi="Times New Roman" w:cs="Times New Roman"/>
          <w:sz w:val="24"/>
          <w:szCs w:val="24"/>
          <w:lang w:val="es-ES_tradnl"/>
        </w:rPr>
        <w:t>Computer</w:t>
      </w:r>
      <w:proofErr w:type="spellEnd"/>
      <w:r w:rsidRPr="00771056">
        <w:rPr>
          <w:rFonts w:ascii="Times New Roman" w:eastAsia="Calibri" w:hAnsi="Times New Roman" w:cs="Times New Roman"/>
          <w:sz w:val="24"/>
          <w:szCs w:val="24"/>
          <w:lang w:val="es-ES_tradnl"/>
        </w:rPr>
        <w:t xml:space="preserve"> </w:t>
      </w:r>
      <w:proofErr w:type="spellStart"/>
      <w:r w:rsidRPr="00771056">
        <w:rPr>
          <w:rFonts w:ascii="Times New Roman" w:eastAsia="Calibri" w:hAnsi="Times New Roman" w:cs="Times New Roman"/>
          <w:sz w:val="24"/>
          <w:szCs w:val="24"/>
          <w:lang w:val="es-ES_tradnl"/>
        </w:rPr>
        <w:t>Science</w:t>
      </w:r>
      <w:proofErr w:type="spellEnd"/>
      <w:r w:rsidRPr="00771056">
        <w:rPr>
          <w:rFonts w:ascii="Times New Roman" w:eastAsia="Calibri" w:hAnsi="Times New Roman" w:cs="Times New Roman"/>
          <w:sz w:val="24"/>
          <w:szCs w:val="24"/>
          <w:lang w:val="es-ES_tradnl"/>
        </w:rPr>
        <w:t>.</w:t>
      </w:r>
    </w:p>
    <w:p w:rsidR="00771056" w:rsidRPr="00771056" w:rsidRDefault="00771056" w:rsidP="00771056">
      <w:pPr>
        <w:spacing w:after="0" w:line="360" w:lineRule="auto"/>
        <w:jc w:val="both"/>
        <w:rPr>
          <w:rFonts w:ascii="Times New Roman" w:eastAsia="Calibri" w:hAnsi="Times New Roman" w:cs="Times New Roman"/>
          <w:sz w:val="24"/>
          <w:szCs w:val="24"/>
          <w:lang w:val="es-ES_tradnl"/>
        </w:rPr>
      </w:pPr>
      <w:r w:rsidRPr="00771056">
        <w:rPr>
          <w:rFonts w:ascii="Times New Roman" w:eastAsia="Calibri" w:hAnsi="Times New Roman" w:cs="Times New Roman"/>
          <w:sz w:val="24"/>
          <w:szCs w:val="24"/>
          <w:lang w:val="es-ES_tradnl"/>
        </w:rPr>
        <w:t xml:space="preserve">En la unidad 1. </w:t>
      </w:r>
      <w:proofErr w:type="spellStart"/>
      <w:r w:rsidRPr="00771056">
        <w:rPr>
          <w:rFonts w:ascii="Times New Roman" w:eastAsia="Calibri" w:hAnsi="Times New Roman" w:cs="Times New Roman"/>
          <w:sz w:val="24"/>
          <w:szCs w:val="24"/>
          <w:lang w:val="es-ES_tradnl"/>
        </w:rPr>
        <w:t>Approaching</w:t>
      </w:r>
      <w:proofErr w:type="spellEnd"/>
      <w:r w:rsidRPr="00771056">
        <w:rPr>
          <w:rFonts w:ascii="Times New Roman" w:eastAsia="Calibri" w:hAnsi="Times New Roman" w:cs="Times New Roman"/>
          <w:sz w:val="24"/>
          <w:szCs w:val="24"/>
          <w:lang w:val="es-ES_tradnl"/>
        </w:rPr>
        <w:t xml:space="preserve"> </w:t>
      </w:r>
      <w:proofErr w:type="spellStart"/>
      <w:r w:rsidRPr="00771056">
        <w:rPr>
          <w:rFonts w:ascii="Times New Roman" w:eastAsia="Calibri" w:hAnsi="Times New Roman" w:cs="Times New Roman"/>
          <w:sz w:val="24"/>
          <w:szCs w:val="24"/>
          <w:lang w:val="es-ES_tradnl"/>
        </w:rPr>
        <w:t>an</w:t>
      </w:r>
      <w:proofErr w:type="spellEnd"/>
      <w:r w:rsidRPr="00771056">
        <w:rPr>
          <w:rFonts w:ascii="Times New Roman" w:eastAsia="Calibri" w:hAnsi="Times New Roman" w:cs="Times New Roman"/>
          <w:sz w:val="24"/>
          <w:szCs w:val="24"/>
          <w:lang w:val="es-ES_tradnl"/>
        </w:rPr>
        <w:t xml:space="preserve"> </w:t>
      </w:r>
      <w:proofErr w:type="spellStart"/>
      <w:r w:rsidRPr="00771056">
        <w:rPr>
          <w:rFonts w:ascii="Times New Roman" w:eastAsia="Calibri" w:hAnsi="Times New Roman" w:cs="Times New Roman"/>
          <w:sz w:val="24"/>
          <w:szCs w:val="24"/>
          <w:lang w:val="es-ES_tradnl"/>
        </w:rPr>
        <w:t>Academic</w:t>
      </w:r>
      <w:proofErr w:type="spellEnd"/>
      <w:r w:rsidRPr="00771056">
        <w:rPr>
          <w:rFonts w:ascii="Times New Roman" w:eastAsia="Calibri" w:hAnsi="Times New Roman" w:cs="Times New Roman"/>
          <w:sz w:val="24"/>
          <w:szCs w:val="24"/>
          <w:lang w:val="es-ES_tradnl"/>
        </w:rPr>
        <w:t xml:space="preserve"> Text, donde entre otros aspectos los estudiantes deben aprender a elaborar conceptos, la unidad 4. </w:t>
      </w:r>
      <w:proofErr w:type="spellStart"/>
      <w:r w:rsidRPr="00771056">
        <w:rPr>
          <w:rFonts w:ascii="Times New Roman" w:eastAsia="Calibri" w:hAnsi="Times New Roman" w:cs="Times New Roman"/>
          <w:sz w:val="24"/>
          <w:szCs w:val="24"/>
          <w:lang w:val="es-ES_tradnl"/>
        </w:rPr>
        <w:t>Self</w:t>
      </w:r>
      <w:proofErr w:type="spellEnd"/>
      <w:r w:rsidRPr="00771056">
        <w:rPr>
          <w:rFonts w:ascii="Times New Roman" w:eastAsia="Calibri" w:hAnsi="Times New Roman" w:cs="Times New Roman"/>
          <w:sz w:val="24"/>
          <w:szCs w:val="24"/>
          <w:lang w:val="es-ES_tradnl"/>
        </w:rPr>
        <w:t xml:space="preserve">-Access to </w:t>
      </w:r>
      <w:proofErr w:type="spellStart"/>
      <w:r w:rsidRPr="00771056">
        <w:rPr>
          <w:rFonts w:ascii="Times New Roman" w:eastAsia="Calibri" w:hAnsi="Times New Roman" w:cs="Times New Roman"/>
          <w:sz w:val="24"/>
          <w:szCs w:val="24"/>
          <w:lang w:val="es-ES_tradnl"/>
        </w:rPr>
        <w:t>Knowledge</w:t>
      </w:r>
      <w:proofErr w:type="spellEnd"/>
      <w:r w:rsidRPr="00771056">
        <w:rPr>
          <w:rFonts w:ascii="Times New Roman" w:eastAsia="Calibri" w:hAnsi="Times New Roman" w:cs="Times New Roman"/>
          <w:sz w:val="24"/>
          <w:szCs w:val="24"/>
          <w:lang w:val="es-ES_tradnl"/>
        </w:rPr>
        <w:t xml:space="preserve">. En eta unidad los estudiantes aprenden el uso de las palabras clave en la búsqueda de información y a escribir sumarios lo que permite ir sentando las bases para la elaboración del resumen y la unidad 6. </w:t>
      </w:r>
      <w:proofErr w:type="spellStart"/>
      <w:r w:rsidRPr="00771056">
        <w:rPr>
          <w:rFonts w:ascii="Times New Roman" w:eastAsia="Calibri" w:hAnsi="Times New Roman" w:cs="Times New Roman"/>
          <w:sz w:val="24"/>
          <w:szCs w:val="24"/>
          <w:lang w:val="es-ES_tradnl"/>
        </w:rPr>
        <w:t>Learning</w:t>
      </w:r>
      <w:proofErr w:type="spellEnd"/>
      <w:r w:rsidRPr="00771056">
        <w:rPr>
          <w:rFonts w:ascii="Times New Roman" w:eastAsia="Calibri" w:hAnsi="Times New Roman" w:cs="Times New Roman"/>
          <w:sz w:val="24"/>
          <w:szCs w:val="24"/>
          <w:lang w:val="es-ES_tradnl"/>
        </w:rPr>
        <w:t xml:space="preserve"> to </w:t>
      </w:r>
      <w:proofErr w:type="spellStart"/>
      <w:r w:rsidRPr="00771056">
        <w:rPr>
          <w:rFonts w:ascii="Times New Roman" w:eastAsia="Calibri" w:hAnsi="Times New Roman" w:cs="Times New Roman"/>
          <w:sz w:val="24"/>
          <w:szCs w:val="24"/>
          <w:lang w:val="es-ES_tradnl"/>
        </w:rPr>
        <w:t>summarize</w:t>
      </w:r>
      <w:proofErr w:type="spellEnd"/>
      <w:r w:rsidRPr="00771056">
        <w:rPr>
          <w:rFonts w:ascii="Times New Roman" w:eastAsia="Calibri" w:hAnsi="Times New Roman" w:cs="Times New Roman"/>
          <w:sz w:val="24"/>
          <w:szCs w:val="24"/>
          <w:lang w:val="es-ES_tradnl"/>
        </w:rPr>
        <w:t>, donde se explica</w:t>
      </w:r>
      <w:r w:rsidR="00DF085B">
        <w:rPr>
          <w:rFonts w:ascii="Times New Roman" w:eastAsia="Calibri" w:hAnsi="Times New Roman" w:cs="Times New Roman"/>
          <w:sz w:val="24"/>
          <w:szCs w:val="24"/>
          <w:lang w:val="es-ES_tradnl"/>
        </w:rPr>
        <w:t>n</w:t>
      </w:r>
      <w:r w:rsidRPr="00771056">
        <w:rPr>
          <w:rFonts w:ascii="Times New Roman" w:eastAsia="Calibri" w:hAnsi="Times New Roman" w:cs="Times New Roman"/>
          <w:sz w:val="24"/>
          <w:szCs w:val="24"/>
          <w:lang w:val="es-ES_tradnl"/>
        </w:rPr>
        <w:t xml:space="preserve"> claramente los aspectos a tener en cuenta para resumir. </w:t>
      </w:r>
    </w:p>
    <w:p w:rsidR="00771056" w:rsidRPr="00771056" w:rsidRDefault="00771056" w:rsidP="00771056">
      <w:pPr>
        <w:spacing w:after="0" w:line="360" w:lineRule="auto"/>
        <w:jc w:val="both"/>
        <w:rPr>
          <w:rFonts w:ascii="Times New Roman" w:eastAsia="Calibri" w:hAnsi="Times New Roman" w:cs="Times New Roman"/>
          <w:sz w:val="24"/>
          <w:szCs w:val="24"/>
          <w:lang w:val="es-ES_tradnl"/>
        </w:rPr>
      </w:pPr>
      <w:r w:rsidRPr="00771056">
        <w:rPr>
          <w:rFonts w:ascii="Times New Roman" w:eastAsia="Calibri" w:hAnsi="Times New Roman" w:cs="Times New Roman"/>
          <w:sz w:val="24"/>
          <w:szCs w:val="24"/>
          <w:lang w:val="es-ES_tradnl"/>
        </w:rPr>
        <w:t xml:space="preserve">Se planeó la utilización de un EVE-A, como una representación simulada del proceso de enseñanza-aprendizaje, basada en tecnología de red y soporte Web, en un ambiente interactivo y flexible. En el rediseño y configuración participaron estudiantes de práctica de ingeniería informática y estudiantes que realizaron su trabajo de diploma, así como dos estudiantes de Ciencias de la Computación. Se utilizaron textos indicados por profesores de la especialidad, así como </w:t>
      </w:r>
      <w:proofErr w:type="spellStart"/>
      <w:r w:rsidRPr="00771056">
        <w:rPr>
          <w:rFonts w:ascii="Times New Roman" w:eastAsia="Calibri" w:hAnsi="Times New Roman" w:cs="Times New Roman"/>
          <w:sz w:val="24"/>
          <w:szCs w:val="24"/>
          <w:lang w:val="es-ES_tradnl"/>
        </w:rPr>
        <w:t>webquests</w:t>
      </w:r>
      <w:proofErr w:type="spellEnd"/>
      <w:r w:rsidRPr="00771056">
        <w:rPr>
          <w:rFonts w:ascii="Times New Roman" w:eastAsia="Calibri" w:hAnsi="Times New Roman" w:cs="Times New Roman"/>
          <w:sz w:val="24"/>
          <w:szCs w:val="24"/>
          <w:lang w:val="es-ES_tradnl"/>
        </w:rPr>
        <w:t xml:space="preserve"> creadas por los estudiantes sobre inteligencia artificial y base de d</w:t>
      </w:r>
      <w:r w:rsidR="00DF085B">
        <w:rPr>
          <w:rFonts w:ascii="Times New Roman" w:eastAsia="Calibri" w:hAnsi="Times New Roman" w:cs="Times New Roman"/>
          <w:sz w:val="24"/>
          <w:szCs w:val="24"/>
          <w:lang w:val="es-ES_tradnl"/>
        </w:rPr>
        <w:t>atos. Se configuró una sección L</w:t>
      </w:r>
      <w:r w:rsidRPr="00771056">
        <w:rPr>
          <w:rFonts w:ascii="Times New Roman" w:eastAsia="Calibri" w:hAnsi="Times New Roman" w:cs="Times New Roman"/>
          <w:sz w:val="24"/>
          <w:szCs w:val="24"/>
          <w:lang w:val="es-ES_tradnl"/>
        </w:rPr>
        <w:t>lamada en línea para que los estudiantes escribieran resúmenes orientados por el profesor de inglés o los resúmenes de sus trabajos de curso</w:t>
      </w:r>
      <w:r w:rsidR="00DF085B">
        <w:rPr>
          <w:rFonts w:ascii="Times New Roman" w:eastAsia="Calibri" w:hAnsi="Times New Roman" w:cs="Times New Roman"/>
          <w:sz w:val="24"/>
          <w:szCs w:val="24"/>
          <w:lang w:val="es-ES_tradnl"/>
        </w:rPr>
        <w:t xml:space="preserve"> en otras asignaturas</w:t>
      </w:r>
      <w:r w:rsidRPr="00771056">
        <w:rPr>
          <w:rFonts w:ascii="Times New Roman" w:eastAsia="Calibri" w:hAnsi="Times New Roman" w:cs="Times New Roman"/>
          <w:sz w:val="24"/>
          <w:szCs w:val="24"/>
          <w:lang w:val="es-ES_tradnl"/>
        </w:rPr>
        <w:t>.</w:t>
      </w:r>
    </w:p>
    <w:p w:rsidR="00771056" w:rsidRPr="00771056" w:rsidRDefault="00771056" w:rsidP="00771056">
      <w:pPr>
        <w:spacing w:after="0" w:line="360" w:lineRule="auto"/>
        <w:jc w:val="both"/>
        <w:rPr>
          <w:rFonts w:ascii="Times New Roman" w:eastAsia="Calibri" w:hAnsi="Times New Roman" w:cs="Times New Roman"/>
          <w:sz w:val="24"/>
          <w:szCs w:val="24"/>
          <w:lang w:val="es-ES_tradnl"/>
        </w:rPr>
      </w:pPr>
      <w:r w:rsidRPr="00771056">
        <w:rPr>
          <w:rFonts w:ascii="Times New Roman" w:eastAsia="Calibri" w:hAnsi="Times New Roman" w:cs="Times New Roman"/>
          <w:sz w:val="24"/>
          <w:szCs w:val="24"/>
          <w:lang w:val="es-ES_tradnl"/>
        </w:rPr>
        <w:t xml:space="preserve">Se concibió la configuración de un el Centro Virtual de Recursos (CVR) como soporte al EVE-A, donde existen diversos materiales didácticos y los estudiantes pueden ampliar la información para la realización de las tareas. A él tienen acceso los estudiantes y profesores. Tanto la planeación del EVE-A, el CVR, como los recursos poseen un diseño didáctico y un diseño tecnológico. Desde el punto de vista didáctico contempla la </w:t>
      </w:r>
      <w:r w:rsidRPr="00771056">
        <w:rPr>
          <w:rFonts w:ascii="Times New Roman" w:eastAsia="Calibri" w:hAnsi="Times New Roman" w:cs="Times New Roman"/>
          <w:sz w:val="24"/>
          <w:szCs w:val="24"/>
          <w:lang w:val="es-ES_tradnl"/>
        </w:rPr>
        <w:lastRenderedPageBreak/>
        <w:t>selección, organización y planificación de los recursos desde un enfoque pedagógico que concibe los componentes didácticos personales y no personales. También contempla las necesidades de los estudiantes en cuanto al desarrollo de las habilidades de la lengua inglesa en función de su actividad profesional, intencionada fundamentalmente al desarrollo de la habilidad de escritura en IFP.</w:t>
      </w:r>
    </w:p>
    <w:p w:rsidR="00771056" w:rsidRPr="00DF085B" w:rsidRDefault="00771056" w:rsidP="00771056">
      <w:pPr>
        <w:spacing w:after="0" w:line="360" w:lineRule="auto"/>
        <w:jc w:val="both"/>
        <w:rPr>
          <w:rFonts w:ascii="Times New Roman" w:eastAsia="Calibri" w:hAnsi="Times New Roman" w:cs="Times New Roman"/>
          <w:b/>
          <w:sz w:val="24"/>
          <w:szCs w:val="24"/>
          <w:lang w:val="es-ES_tradnl"/>
        </w:rPr>
      </w:pPr>
      <w:r w:rsidRPr="00DF085B">
        <w:rPr>
          <w:rFonts w:ascii="Times New Roman" w:eastAsia="Calibri" w:hAnsi="Times New Roman" w:cs="Times New Roman"/>
          <w:b/>
          <w:sz w:val="24"/>
          <w:szCs w:val="24"/>
          <w:lang w:val="es-ES_tradnl"/>
        </w:rPr>
        <w:t>3.1.1. Diseño tecnológico del EVE-A de la escritura del inglés en la carrera de Licenciatura en Ciencias de la Computación</w:t>
      </w:r>
    </w:p>
    <w:p w:rsidR="00771056" w:rsidRPr="00771056" w:rsidRDefault="00771056" w:rsidP="00771056">
      <w:pPr>
        <w:spacing w:after="0" w:line="360" w:lineRule="auto"/>
        <w:jc w:val="both"/>
        <w:rPr>
          <w:rFonts w:ascii="Times New Roman" w:eastAsia="Calibri" w:hAnsi="Times New Roman" w:cs="Times New Roman"/>
          <w:sz w:val="24"/>
          <w:szCs w:val="24"/>
          <w:lang w:val="es-ES_tradnl"/>
        </w:rPr>
      </w:pPr>
      <w:r w:rsidRPr="00771056">
        <w:rPr>
          <w:rFonts w:ascii="Times New Roman" w:eastAsia="Calibri" w:hAnsi="Times New Roman" w:cs="Times New Roman"/>
          <w:sz w:val="24"/>
          <w:szCs w:val="24"/>
          <w:lang w:val="es-ES_tradnl"/>
        </w:rPr>
        <w:t>El EVE-A contiene una página inicial en cuya parte superior posee una barra horizontal con hipervínculos a la Intranet de la universid</w:t>
      </w:r>
      <w:r w:rsidR="00DF085B">
        <w:rPr>
          <w:rFonts w:ascii="Times New Roman" w:eastAsia="Calibri" w:hAnsi="Times New Roman" w:cs="Times New Roman"/>
          <w:sz w:val="24"/>
          <w:szCs w:val="24"/>
          <w:lang w:val="es-ES_tradnl"/>
        </w:rPr>
        <w:t>ad, el correo de la facultad de</w:t>
      </w:r>
      <w:r w:rsidRPr="00771056">
        <w:rPr>
          <w:rFonts w:ascii="Times New Roman" w:eastAsia="Calibri" w:hAnsi="Times New Roman" w:cs="Times New Roman"/>
          <w:sz w:val="24"/>
          <w:szCs w:val="24"/>
          <w:lang w:val="es-ES_tradnl"/>
        </w:rPr>
        <w:t xml:space="preserve"> Ciencias de la Computación. A la izquierda aparece una caja de diálogo desde donde el estudiante (usuario) puede </w:t>
      </w:r>
      <w:proofErr w:type="spellStart"/>
      <w:r w:rsidRPr="00771056">
        <w:rPr>
          <w:rFonts w:ascii="Times New Roman" w:eastAsia="Calibri" w:hAnsi="Times New Roman" w:cs="Times New Roman"/>
          <w:sz w:val="24"/>
          <w:szCs w:val="24"/>
          <w:lang w:val="es-ES_tradnl"/>
        </w:rPr>
        <w:t>loguearse</w:t>
      </w:r>
      <w:proofErr w:type="spellEnd"/>
      <w:r w:rsidRPr="00771056">
        <w:rPr>
          <w:rFonts w:ascii="Times New Roman" w:eastAsia="Calibri" w:hAnsi="Times New Roman" w:cs="Times New Roman"/>
          <w:sz w:val="24"/>
          <w:szCs w:val="24"/>
          <w:lang w:val="es-ES_tradnl"/>
        </w:rPr>
        <w:t xml:space="preserve"> de manera fácil y tener acceso a todas las secciones y materiales didácticos disponibles en él.</w:t>
      </w:r>
    </w:p>
    <w:p w:rsidR="00771056" w:rsidRPr="00771056" w:rsidRDefault="00771056" w:rsidP="00771056">
      <w:pPr>
        <w:spacing w:after="0" w:line="360" w:lineRule="auto"/>
        <w:jc w:val="both"/>
        <w:rPr>
          <w:rFonts w:ascii="Times New Roman" w:eastAsia="Calibri" w:hAnsi="Times New Roman" w:cs="Times New Roman"/>
          <w:sz w:val="24"/>
          <w:szCs w:val="24"/>
          <w:lang w:val="es-ES_tradnl"/>
        </w:rPr>
      </w:pPr>
      <w:r w:rsidRPr="00771056">
        <w:rPr>
          <w:rFonts w:ascii="Times New Roman" w:eastAsia="Calibri" w:hAnsi="Times New Roman" w:cs="Times New Roman"/>
          <w:sz w:val="24"/>
          <w:szCs w:val="24"/>
          <w:lang w:val="es-ES_tradnl"/>
        </w:rPr>
        <w:t xml:space="preserve">A la derecha de la página se encuentra una barra vertical con el menú que contiene los principales hipervínculos a los cuales los estudiantes pueden acceder como son: el CVR, ejercicios interactivos, foros de discusión, </w:t>
      </w:r>
      <w:proofErr w:type="spellStart"/>
      <w:r w:rsidRPr="00771056">
        <w:rPr>
          <w:rFonts w:ascii="Times New Roman" w:eastAsia="Calibri" w:hAnsi="Times New Roman" w:cs="Times New Roman"/>
          <w:sz w:val="24"/>
          <w:szCs w:val="24"/>
          <w:lang w:val="es-ES_tradnl"/>
        </w:rPr>
        <w:t>webquests</w:t>
      </w:r>
      <w:proofErr w:type="spellEnd"/>
      <w:r w:rsidRPr="00771056">
        <w:rPr>
          <w:rFonts w:ascii="Times New Roman" w:eastAsia="Calibri" w:hAnsi="Times New Roman" w:cs="Times New Roman"/>
          <w:sz w:val="24"/>
          <w:szCs w:val="24"/>
          <w:lang w:val="es-ES_tradnl"/>
        </w:rPr>
        <w:t xml:space="preserve">, </w:t>
      </w:r>
      <w:proofErr w:type="spellStart"/>
      <w:r w:rsidRPr="00771056">
        <w:rPr>
          <w:rFonts w:ascii="Times New Roman" w:eastAsia="Calibri" w:hAnsi="Times New Roman" w:cs="Times New Roman"/>
          <w:sz w:val="24"/>
          <w:szCs w:val="24"/>
          <w:lang w:val="es-ES_tradnl"/>
        </w:rPr>
        <w:t>tests</w:t>
      </w:r>
      <w:proofErr w:type="spellEnd"/>
      <w:r w:rsidRPr="00771056">
        <w:rPr>
          <w:rFonts w:ascii="Times New Roman" w:eastAsia="Calibri" w:hAnsi="Times New Roman" w:cs="Times New Roman"/>
          <w:sz w:val="24"/>
          <w:szCs w:val="24"/>
          <w:lang w:val="es-ES_tradnl"/>
        </w:rPr>
        <w:t>, sección de línea, diccionarios electrónicos, entre otras y estas a su vez tienen otros hipervínculos para acceder a variados materiales didácticos. Los ejercicios que se proponen van desde lo más sencillo a lo más complejo para que el estudiante llegue a producir diferentes tipos de textos, necesarios en la labor profesional. Esto se planea teniendo en cuenta la escritura como un proceso de adquisición de habilidades y como resultado en la producción de un texto escrito.</w:t>
      </w:r>
    </w:p>
    <w:p w:rsidR="00771056" w:rsidRPr="00771056" w:rsidRDefault="00771056" w:rsidP="00771056">
      <w:pPr>
        <w:spacing w:after="0" w:line="360" w:lineRule="auto"/>
        <w:jc w:val="both"/>
        <w:rPr>
          <w:rFonts w:ascii="Times New Roman" w:eastAsia="Calibri" w:hAnsi="Times New Roman" w:cs="Times New Roman"/>
          <w:sz w:val="24"/>
          <w:szCs w:val="24"/>
          <w:lang w:val="es-ES_tradnl"/>
        </w:rPr>
      </w:pPr>
      <w:r w:rsidRPr="00771056">
        <w:rPr>
          <w:rFonts w:ascii="Times New Roman" w:eastAsia="Calibri" w:hAnsi="Times New Roman" w:cs="Times New Roman"/>
          <w:sz w:val="24"/>
          <w:szCs w:val="24"/>
          <w:lang w:val="es-ES_tradnl"/>
        </w:rPr>
        <w:t xml:space="preserve">Se considera que los estudiantes vayan desarrollando paulatinamente </w:t>
      </w:r>
      <w:proofErr w:type="spellStart"/>
      <w:r w:rsidRPr="00771056">
        <w:rPr>
          <w:rFonts w:ascii="Times New Roman" w:eastAsia="Calibri" w:hAnsi="Times New Roman" w:cs="Times New Roman"/>
          <w:sz w:val="24"/>
          <w:szCs w:val="24"/>
          <w:lang w:val="es-ES_tradnl"/>
        </w:rPr>
        <w:t>microhabilidades</w:t>
      </w:r>
      <w:proofErr w:type="spellEnd"/>
      <w:r w:rsidRPr="00771056">
        <w:rPr>
          <w:rFonts w:ascii="Times New Roman" w:eastAsia="Calibri" w:hAnsi="Times New Roman" w:cs="Times New Roman"/>
          <w:sz w:val="24"/>
          <w:szCs w:val="24"/>
          <w:lang w:val="es-ES_tradnl"/>
        </w:rPr>
        <w:t xml:space="preserve"> como es la escritura de un currículum vitae, cartas, resúmenes, etc. mediante una serie de ejercicios preparatorios como el completamiento de un formulario con datos personales, el esquema de una carta, la selección de las ideas fundamentales de un texto, entre otros. Los foros de discusión se planearon dirigidos a la escritura de opiniones, consejos y de igual forma la sección </w:t>
      </w:r>
      <w:r w:rsidR="00DF085B">
        <w:rPr>
          <w:rFonts w:ascii="Times New Roman" w:eastAsia="Calibri" w:hAnsi="Times New Roman" w:cs="Times New Roman"/>
          <w:sz w:val="24"/>
          <w:szCs w:val="24"/>
          <w:lang w:val="es-ES_tradnl"/>
        </w:rPr>
        <w:t>en</w:t>
      </w:r>
      <w:r w:rsidRPr="00771056">
        <w:rPr>
          <w:rFonts w:ascii="Times New Roman" w:eastAsia="Calibri" w:hAnsi="Times New Roman" w:cs="Times New Roman"/>
          <w:sz w:val="24"/>
          <w:szCs w:val="24"/>
          <w:lang w:val="es-ES_tradnl"/>
        </w:rPr>
        <w:t xml:space="preserve"> línea y columna de consejos para escribir opiniones, cartas y se manifieste la interacción profesor-estudiante y estudiante-estudiante en un juego de roles.</w:t>
      </w:r>
    </w:p>
    <w:p w:rsidR="00771056" w:rsidRPr="00771056" w:rsidRDefault="00771056" w:rsidP="00771056">
      <w:pPr>
        <w:spacing w:after="0" w:line="360" w:lineRule="auto"/>
        <w:jc w:val="both"/>
        <w:rPr>
          <w:rFonts w:ascii="Times New Roman" w:eastAsia="Calibri" w:hAnsi="Times New Roman" w:cs="Times New Roman"/>
          <w:sz w:val="24"/>
          <w:szCs w:val="24"/>
          <w:lang w:val="es-ES_tradnl"/>
        </w:rPr>
      </w:pPr>
      <w:r w:rsidRPr="00771056">
        <w:rPr>
          <w:rFonts w:ascii="Times New Roman" w:eastAsia="Calibri" w:hAnsi="Times New Roman" w:cs="Times New Roman"/>
          <w:sz w:val="24"/>
          <w:szCs w:val="24"/>
          <w:lang w:val="es-ES_tradnl"/>
        </w:rPr>
        <w:lastRenderedPageBreak/>
        <w:t xml:space="preserve">Se incluyeron una serie de </w:t>
      </w:r>
      <w:proofErr w:type="spellStart"/>
      <w:r w:rsidRPr="00771056">
        <w:rPr>
          <w:rFonts w:ascii="Times New Roman" w:eastAsia="Calibri" w:hAnsi="Times New Roman" w:cs="Times New Roman"/>
          <w:sz w:val="24"/>
          <w:szCs w:val="24"/>
          <w:lang w:val="es-ES_tradnl"/>
        </w:rPr>
        <w:t>webquests</w:t>
      </w:r>
      <w:proofErr w:type="spellEnd"/>
      <w:r w:rsidRPr="00771056">
        <w:rPr>
          <w:rFonts w:ascii="Times New Roman" w:eastAsia="Calibri" w:hAnsi="Times New Roman" w:cs="Times New Roman"/>
          <w:sz w:val="24"/>
          <w:szCs w:val="24"/>
          <w:lang w:val="es-ES_tradnl"/>
        </w:rPr>
        <w:t>, relacionadas con temas de la especialidad. El diseño del EVE-A se planeó con diferentes niveles de usuario (administrador- profesor de inglés, profesores de la especialidad, estudiantes e invitados). Está concebido para que los estudiantes puedan interactuar con los contenidos, con el profesor de idioma inglés, otros compañeros y los profesores de la especialidad. Estos últimos pueden subir los recursos que deseen compartir con los estudiantes que pueden ser bibliografía digital y tareas que deseen asignar para dar cumplimiento a la ECII. El profesor de idioma inglés como administrador del curso es el responsable de dar los accesos y controlar la base de datos.</w:t>
      </w:r>
    </w:p>
    <w:p w:rsidR="00771056" w:rsidRPr="00771056" w:rsidRDefault="00771056" w:rsidP="00771056">
      <w:pPr>
        <w:spacing w:after="0" w:line="360" w:lineRule="auto"/>
        <w:jc w:val="both"/>
        <w:rPr>
          <w:rFonts w:ascii="Times New Roman" w:eastAsia="Calibri" w:hAnsi="Times New Roman" w:cs="Times New Roman"/>
          <w:sz w:val="24"/>
          <w:szCs w:val="24"/>
          <w:lang w:val="es-ES_tradnl"/>
        </w:rPr>
      </w:pPr>
      <w:r w:rsidRPr="00771056">
        <w:rPr>
          <w:rFonts w:ascii="Times New Roman" w:eastAsia="Calibri" w:hAnsi="Times New Roman" w:cs="Times New Roman"/>
          <w:sz w:val="24"/>
          <w:szCs w:val="24"/>
          <w:lang w:val="es-ES_tradnl"/>
        </w:rPr>
        <w:t xml:space="preserve">Para el diseño del EVE-A desde el punto de vista tecnológico se seleccionó </w:t>
      </w:r>
      <w:proofErr w:type="spellStart"/>
      <w:r w:rsidRPr="00771056">
        <w:rPr>
          <w:rFonts w:ascii="Times New Roman" w:eastAsia="Calibri" w:hAnsi="Times New Roman" w:cs="Times New Roman"/>
          <w:sz w:val="24"/>
          <w:szCs w:val="24"/>
          <w:lang w:val="es-ES_tradnl"/>
        </w:rPr>
        <w:t>Drupal</w:t>
      </w:r>
      <w:proofErr w:type="spellEnd"/>
      <w:r w:rsidRPr="00771056">
        <w:rPr>
          <w:rFonts w:ascii="Times New Roman" w:eastAsia="Calibri" w:hAnsi="Times New Roman" w:cs="Times New Roman"/>
          <w:sz w:val="24"/>
          <w:szCs w:val="24"/>
          <w:lang w:val="es-ES_tradnl"/>
        </w:rPr>
        <w:t xml:space="preserve"> como sistema de gestión de contenidos modular y configurable, que ayuda a construir Sitios Web y entre sus principales virtudes está la de permitir editar el contenido de los mismos de manera sencilla. Su flexibilidad y adaptabilidad, así como la gran cantidad de módulos adicionales disponibles, hace que sea adecuado para realizar diferentes tipos de Sitios Webs. Este administrador de contenidos puede trabajar en Internet o intranet.</w:t>
      </w:r>
    </w:p>
    <w:p w:rsidR="00771056" w:rsidRPr="00DF085B" w:rsidRDefault="00771056" w:rsidP="00771056">
      <w:pPr>
        <w:spacing w:after="0" w:line="360" w:lineRule="auto"/>
        <w:jc w:val="both"/>
        <w:rPr>
          <w:rFonts w:ascii="Times New Roman" w:eastAsia="Calibri" w:hAnsi="Times New Roman" w:cs="Times New Roman"/>
          <w:b/>
          <w:sz w:val="24"/>
          <w:szCs w:val="24"/>
          <w:lang w:val="es-ES_tradnl"/>
        </w:rPr>
      </w:pPr>
      <w:r w:rsidRPr="00DF085B">
        <w:rPr>
          <w:rFonts w:ascii="Times New Roman" w:eastAsia="Calibri" w:hAnsi="Times New Roman" w:cs="Times New Roman"/>
          <w:b/>
          <w:sz w:val="24"/>
          <w:szCs w:val="24"/>
          <w:lang w:val="es-ES_tradnl"/>
        </w:rPr>
        <w:t xml:space="preserve">3.2. La evaluación en el EVE-A de la escritura del inglés en la carrera de </w:t>
      </w:r>
      <w:r w:rsidR="00DF085B">
        <w:rPr>
          <w:rFonts w:ascii="Times New Roman" w:eastAsia="Calibri" w:hAnsi="Times New Roman" w:cs="Times New Roman"/>
          <w:b/>
          <w:sz w:val="24"/>
          <w:szCs w:val="24"/>
          <w:lang w:val="es-ES_tradnl"/>
        </w:rPr>
        <w:t>Ciencias de la Computación</w:t>
      </w:r>
    </w:p>
    <w:p w:rsidR="001E59C7" w:rsidRPr="00DF085B" w:rsidRDefault="00DF085B" w:rsidP="001E59C7">
      <w:pPr>
        <w:spacing w:after="0" w:line="360" w:lineRule="auto"/>
        <w:jc w:val="both"/>
        <w:rPr>
          <w:rFonts w:ascii="Times New Roman" w:eastAsia="Calibri" w:hAnsi="Times New Roman" w:cs="Times New Roman"/>
          <w:sz w:val="24"/>
          <w:szCs w:val="24"/>
          <w:lang w:val="es-ES_tradnl"/>
        </w:rPr>
      </w:pPr>
      <w:r>
        <w:rPr>
          <w:rFonts w:ascii="Times New Roman" w:eastAsia="Calibri" w:hAnsi="Times New Roman" w:cs="Times New Roman"/>
          <w:sz w:val="24"/>
          <w:szCs w:val="24"/>
          <w:lang w:val="es-ES_tradnl"/>
        </w:rPr>
        <w:t xml:space="preserve">En la concepción del EVE-A </w:t>
      </w:r>
      <w:r w:rsidR="00771056" w:rsidRPr="00771056">
        <w:rPr>
          <w:rFonts w:ascii="Times New Roman" w:eastAsia="Calibri" w:hAnsi="Times New Roman" w:cs="Times New Roman"/>
          <w:sz w:val="24"/>
          <w:szCs w:val="24"/>
          <w:lang w:val="es-ES_tradnl"/>
        </w:rPr>
        <w:t xml:space="preserve">se considera además la elaboración, selección, planificación, organización y evaluación de todos los materiales que se utilizan por parte del profesor y los ejercicios están diseñados intencionalmente para el desarrollo de la habilidad de escritura en situaciones reales de comunicación, aunque se potencias las habilidades comunicativas de forma integrada. Todos los contenidos tienen un tratamiento didáctico-metodológico para la asignatura Inglés IV con fines profesionales para estudiantes de la carrera de Licenciatura en </w:t>
      </w:r>
      <w:r w:rsidR="001E59C7" w:rsidRPr="001E59C7">
        <w:rPr>
          <w:rFonts w:ascii="Times New Roman" w:eastAsia="Calibri" w:hAnsi="Times New Roman" w:cs="Times New Roman"/>
          <w:sz w:val="24"/>
          <w:szCs w:val="24"/>
          <w:lang w:val="es-ES_tradnl"/>
        </w:rPr>
        <w:t>Ciencias de la Computación</w:t>
      </w:r>
    </w:p>
    <w:p w:rsidR="00771056" w:rsidRPr="00771056" w:rsidRDefault="00771056" w:rsidP="00771056">
      <w:pPr>
        <w:spacing w:after="0" w:line="360" w:lineRule="auto"/>
        <w:jc w:val="both"/>
        <w:rPr>
          <w:rFonts w:ascii="Times New Roman" w:eastAsia="Calibri" w:hAnsi="Times New Roman" w:cs="Times New Roman"/>
          <w:sz w:val="24"/>
          <w:szCs w:val="24"/>
          <w:lang w:val="es-ES_tradnl"/>
        </w:rPr>
      </w:pPr>
      <w:r w:rsidRPr="00771056">
        <w:rPr>
          <w:rFonts w:ascii="Times New Roman" w:eastAsia="Calibri" w:hAnsi="Times New Roman" w:cs="Times New Roman"/>
          <w:sz w:val="24"/>
          <w:szCs w:val="24"/>
          <w:lang w:val="es-ES_tradnl"/>
        </w:rPr>
        <w:t xml:space="preserve">Se orienta la práctica idiomática hacia la solución de tareas comunicativas, relacionadas con situaciones que se presentarán en la futura labor del estudiante. En el EVE-A los estudiantes tienen la posibilidad de corregir los errores mediante el intercambio de trabajos a través del correo electrónico, en la elaboración conjunta de tareas, entre otros. </w:t>
      </w:r>
      <w:r w:rsidRPr="00771056">
        <w:rPr>
          <w:rFonts w:ascii="Times New Roman" w:eastAsia="Calibri" w:hAnsi="Times New Roman" w:cs="Times New Roman"/>
          <w:sz w:val="24"/>
          <w:szCs w:val="24"/>
          <w:lang w:val="es-ES_tradnl"/>
        </w:rPr>
        <w:lastRenderedPageBreak/>
        <w:t>Se le presta especial atención al contenido y no a la forma. Existe un cierto grado de tolerancia hacia los errores que no interfieren en la comunicación Se establecen relaciones interdisciplinarias mediante el cumplimiento de la Estrategia Curricular de Idioma Inglés, a través de las tareas que los profesores de la especialidad asignan en complementación mutua con las clases de la asignatura Inglés IV.</w:t>
      </w:r>
    </w:p>
    <w:p w:rsidR="00771056" w:rsidRPr="00771056" w:rsidRDefault="00771056" w:rsidP="00771056">
      <w:pPr>
        <w:spacing w:after="0" w:line="360" w:lineRule="auto"/>
        <w:jc w:val="both"/>
        <w:rPr>
          <w:rFonts w:ascii="Times New Roman" w:eastAsia="Calibri" w:hAnsi="Times New Roman" w:cs="Times New Roman"/>
          <w:sz w:val="24"/>
          <w:szCs w:val="24"/>
          <w:lang w:val="es-ES_tradnl"/>
        </w:rPr>
      </w:pPr>
      <w:r w:rsidRPr="00771056">
        <w:rPr>
          <w:rFonts w:ascii="Times New Roman" w:eastAsia="Calibri" w:hAnsi="Times New Roman" w:cs="Times New Roman"/>
          <w:sz w:val="24"/>
          <w:szCs w:val="24"/>
          <w:lang w:val="es-ES_tradnl"/>
        </w:rPr>
        <w:t xml:space="preserve">Para evaluar las tareas escritas y para comprobar el conocimiento adquirido por los estudiantes relacionados con la habilidad  de escritura en IFP  se concibió el  envío  de  correos  electrónicos  al profesor con las tareas realizadas, participación en foros de discusión,  el intercambio de libretas en el aula, revisión  colectiva  en  el  pizarrón, entre otras. El EVE-A también potencia el trabajo educativo y la formación de valores toda vez que se trabajan temas tales como: </w:t>
      </w:r>
      <w:r w:rsidR="00DF085B">
        <w:rPr>
          <w:rFonts w:ascii="Times New Roman" w:eastAsia="Calibri" w:hAnsi="Times New Roman" w:cs="Times New Roman"/>
          <w:sz w:val="24"/>
          <w:szCs w:val="24"/>
          <w:lang w:val="es-ES_tradnl"/>
        </w:rPr>
        <w:t xml:space="preserve">ética profesional, la seguridad </w:t>
      </w:r>
      <w:r w:rsidR="00482D42">
        <w:rPr>
          <w:rFonts w:ascii="Times New Roman" w:eastAsia="Calibri" w:hAnsi="Times New Roman" w:cs="Times New Roman"/>
          <w:sz w:val="24"/>
          <w:szCs w:val="24"/>
          <w:lang w:val="es-ES_tradnl"/>
        </w:rPr>
        <w:t>informática,</w:t>
      </w:r>
      <w:r w:rsidRPr="00771056">
        <w:rPr>
          <w:rFonts w:ascii="Times New Roman" w:eastAsia="Calibri" w:hAnsi="Times New Roman" w:cs="Times New Roman"/>
          <w:sz w:val="24"/>
          <w:szCs w:val="24"/>
          <w:lang w:val="es-ES_tradnl"/>
        </w:rPr>
        <w:t xml:space="preserve"> etc. </w:t>
      </w:r>
    </w:p>
    <w:p w:rsidR="00771056" w:rsidRPr="00771056" w:rsidRDefault="00771056" w:rsidP="00771056">
      <w:pPr>
        <w:spacing w:after="0" w:line="360" w:lineRule="auto"/>
        <w:jc w:val="both"/>
        <w:rPr>
          <w:rFonts w:ascii="Times New Roman" w:eastAsia="Calibri" w:hAnsi="Times New Roman" w:cs="Times New Roman"/>
          <w:sz w:val="24"/>
          <w:szCs w:val="24"/>
          <w:lang w:val="es-ES_tradnl"/>
        </w:rPr>
      </w:pPr>
      <w:r w:rsidRPr="00771056">
        <w:rPr>
          <w:rFonts w:ascii="Times New Roman" w:eastAsia="Calibri" w:hAnsi="Times New Roman" w:cs="Times New Roman"/>
          <w:sz w:val="24"/>
          <w:szCs w:val="24"/>
          <w:lang w:val="es-ES_tradnl"/>
        </w:rPr>
        <w:t xml:space="preserve">Desde el punto de vista tecnológico implica el diseño de variados recursos virtuales utilizando como herramienta fundamental el </w:t>
      </w:r>
      <w:proofErr w:type="spellStart"/>
      <w:r w:rsidRPr="00771056">
        <w:rPr>
          <w:rFonts w:ascii="Times New Roman" w:eastAsia="Calibri" w:hAnsi="Times New Roman" w:cs="Times New Roman"/>
          <w:sz w:val="24"/>
          <w:szCs w:val="24"/>
          <w:lang w:val="es-ES_tradnl"/>
        </w:rPr>
        <w:t>Drupal</w:t>
      </w:r>
      <w:proofErr w:type="spellEnd"/>
      <w:r w:rsidRPr="00771056">
        <w:rPr>
          <w:rFonts w:ascii="Times New Roman" w:eastAsia="Calibri" w:hAnsi="Times New Roman" w:cs="Times New Roman"/>
          <w:sz w:val="24"/>
          <w:szCs w:val="24"/>
          <w:lang w:val="es-ES_tradnl"/>
        </w:rPr>
        <w:t xml:space="preserve"> y diferentes formatos. Varios recursos del EVE-A han sido utilizados en las carreras de Filosofía Comunicación Social y Estudios Socio Culturales con resultados positivos. </w:t>
      </w:r>
    </w:p>
    <w:p w:rsidR="00771056" w:rsidRPr="00482D42" w:rsidRDefault="00771056" w:rsidP="00771056">
      <w:pPr>
        <w:spacing w:after="0" w:line="360" w:lineRule="auto"/>
        <w:jc w:val="both"/>
        <w:rPr>
          <w:rFonts w:ascii="Times New Roman" w:eastAsia="Calibri" w:hAnsi="Times New Roman" w:cs="Times New Roman"/>
          <w:b/>
          <w:sz w:val="24"/>
          <w:szCs w:val="24"/>
          <w:lang w:val="es-ES_tradnl"/>
        </w:rPr>
      </w:pPr>
      <w:r w:rsidRPr="00482D42">
        <w:rPr>
          <w:rFonts w:ascii="Times New Roman" w:eastAsia="Calibri" w:hAnsi="Times New Roman" w:cs="Times New Roman"/>
          <w:b/>
          <w:sz w:val="24"/>
          <w:szCs w:val="24"/>
          <w:lang w:val="es-ES_tradnl"/>
        </w:rPr>
        <w:t>4. Conclusiones</w:t>
      </w:r>
    </w:p>
    <w:p w:rsidR="00771056" w:rsidRPr="00771056" w:rsidRDefault="00771056" w:rsidP="00771056">
      <w:pPr>
        <w:spacing w:after="0" w:line="360" w:lineRule="auto"/>
        <w:jc w:val="both"/>
        <w:rPr>
          <w:rFonts w:ascii="Times New Roman" w:eastAsia="Calibri" w:hAnsi="Times New Roman" w:cs="Times New Roman"/>
          <w:sz w:val="24"/>
          <w:szCs w:val="24"/>
          <w:lang w:val="es-ES_tradnl"/>
        </w:rPr>
      </w:pPr>
      <w:r w:rsidRPr="00771056">
        <w:rPr>
          <w:rFonts w:ascii="Times New Roman" w:eastAsia="Calibri" w:hAnsi="Times New Roman" w:cs="Times New Roman"/>
          <w:sz w:val="24"/>
          <w:szCs w:val="24"/>
          <w:lang w:val="es-ES_tradnl"/>
        </w:rPr>
        <w:t>El trabajo realizado permitió arribar a las siguientes conclusiones:</w:t>
      </w:r>
    </w:p>
    <w:p w:rsidR="00771056" w:rsidRPr="00771056" w:rsidRDefault="00771056" w:rsidP="00771056">
      <w:pPr>
        <w:spacing w:after="0" w:line="360" w:lineRule="auto"/>
        <w:jc w:val="both"/>
        <w:rPr>
          <w:rFonts w:ascii="Times New Roman" w:eastAsia="Calibri" w:hAnsi="Times New Roman" w:cs="Times New Roman"/>
          <w:sz w:val="24"/>
          <w:szCs w:val="24"/>
          <w:lang w:val="es-ES_tradnl"/>
        </w:rPr>
      </w:pPr>
      <w:r w:rsidRPr="00771056">
        <w:rPr>
          <w:rFonts w:ascii="Times New Roman" w:eastAsia="Calibri" w:hAnsi="Times New Roman" w:cs="Times New Roman"/>
          <w:sz w:val="24"/>
          <w:szCs w:val="24"/>
          <w:lang w:val="es-ES_tradnl"/>
        </w:rPr>
        <w:t>•</w:t>
      </w:r>
      <w:r w:rsidRPr="00771056">
        <w:rPr>
          <w:rFonts w:ascii="Times New Roman" w:eastAsia="Calibri" w:hAnsi="Times New Roman" w:cs="Times New Roman"/>
          <w:sz w:val="24"/>
          <w:szCs w:val="24"/>
          <w:lang w:val="es-ES_tradnl"/>
        </w:rPr>
        <w:tab/>
        <w:t xml:space="preserve">En el contexto educativo el uso de las tecnologías de la información y la comunicación (TIC), así como el dominio del idioma inglés adquieren cada vez más importancia para acceder a la información y al conocimiento.  </w:t>
      </w:r>
    </w:p>
    <w:p w:rsidR="00771056" w:rsidRPr="00771056" w:rsidRDefault="00771056" w:rsidP="00771056">
      <w:pPr>
        <w:spacing w:after="0" w:line="360" w:lineRule="auto"/>
        <w:jc w:val="both"/>
        <w:rPr>
          <w:rFonts w:ascii="Times New Roman" w:eastAsia="Calibri" w:hAnsi="Times New Roman" w:cs="Times New Roman"/>
          <w:sz w:val="24"/>
          <w:szCs w:val="24"/>
          <w:lang w:val="es-ES_tradnl"/>
        </w:rPr>
      </w:pPr>
      <w:r w:rsidRPr="00771056">
        <w:rPr>
          <w:rFonts w:ascii="Times New Roman" w:eastAsia="Calibri" w:hAnsi="Times New Roman" w:cs="Times New Roman"/>
          <w:sz w:val="24"/>
          <w:szCs w:val="24"/>
          <w:lang w:val="es-ES_tradnl"/>
        </w:rPr>
        <w:t>•</w:t>
      </w:r>
      <w:r w:rsidRPr="00771056">
        <w:rPr>
          <w:rFonts w:ascii="Times New Roman" w:eastAsia="Calibri" w:hAnsi="Times New Roman" w:cs="Times New Roman"/>
          <w:sz w:val="24"/>
          <w:szCs w:val="24"/>
          <w:lang w:val="es-ES_tradnl"/>
        </w:rPr>
        <w:tab/>
        <w:t>Las corrientes y tendencias pedagógicas en el campo de la enseñanza y el aprendizaje de las lenguas extranjeras reconocen el papel de las TIC en la renovación de los objetivos, contenidos y métodos de enseñanza y aprendizaje y el papel del profesor y el alumno.</w:t>
      </w:r>
    </w:p>
    <w:p w:rsidR="00771056" w:rsidRPr="00771056" w:rsidRDefault="00771056" w:rsidP="00771056">
      <w:pPr>
        <w:spacing w:after="0" w:line="360" w:lineRule="auto"/>
        <w:jc w:val="both"/>
        <w:rPr>
          <w:rFonts w:ascii="Times New Roman" w:eastAsia="Calibri" w:hAnsi="Times New Roman" w:cs="Times New Roman"/>
          <w:sz w:val="24"/>
          <w:szCs w:val="24"/>
          <w:lang w:val="es-ES_tradnl"/>
        </w:rPr>
      </w:pPr>
      <w:r w:rsidRPr="00771056">
        <w:rPr>
          <w:rFonts w:ascii="Times New Roman" w:eastAsia="Calibri" w:hAnsi="Times New Roman" w:cs="Times New Roman"/>
          <w:sz w:val="24"/>
          <w:szCs w:val="24"/>
          <w:lang w:val="es-ES_tradnl"/>
        </w:rPr>
        <w:t>•</w:t>
      </w:r>
      <w:r w:rsidRPr="00771056">
        <w:rPr>
          <w:rFonts w:ascii="Times New Roman" w:eastAsia="Calibri" w:hAnsi="Times New Roman" w:cs="Times New Roman"/>
          <w:sz w:val="24"/>
          <w:szCs w:val="24"/>
          <w:lang w:val="es-ES_tradnl"/>
        </w:rPr>
        <w:tab/>
        <w:t xml:space="preserve">La propuesta de EVE-A está en concordancia con las exigencias del Plan de estudio «D» para la carrera de </w:t>
      </w:r>
      <w:r w:rsidR="001E59C7" w:rsidRPr="001E59C7">
        <w:rPr>
          <w:rFonts w:ascii="Times New Roman" w:eastAsia="Calibri" w:hAnsi="Times New Roman" w:cs="Times New Roman"/>
          <w:sz w:val="24"/>
          <w:szCs w:val="24"/>
          <w:lang w:val="es-ES_tradnl"/>
        </w:rPr>
        <w:t>Ciencias de la Computación</w:t>
      </w:r>
      <w:r w:rsidR="001E59C7">
        <w:rPr>
          <w:rFonts w:ascii="Times New Roman" w:eastAsia="Calibri" w:hAnsi="Times New Roman" w:cs="Times New Roman"/>
          <w:sz w:val="24"/>
          <w:szCs w:val="24"/>
          <w:lang w:val="es-ES_tradnl"/>
        </w:rPr>
        <w:t xml:space="preserve"> </w:t>
      </w:r>
      <w:r w:rsidRPr="00771056">
        <w:rPr>
          <w:rFonts w:ascii="Times New Roman" w:eastAsia="Calibri" w:hAnsi="Times New Roman" w:cs="Times New Roman"/>
          <w:sz w:val="24"/>
          <w:szCs w:val="24"/>
          <w:lang w:val="es-ES_tradnl"/>
        </w:rPr>
        <w:t xml:space="preserve"> y los programas del Ministerio de Educación Superior Cubana de formar un profesional competente con pleno dominio del idioma inglés.</w:t>
      </w:r>
    </w:p>
    <w:p w:rsidR="00771056" w:rsidRPr="00771056" w:rsidRDefault="00771056" w:rsidP="00771056">
      <w:pPr>
        <w:spacing w:after="0" w:line="360" w:lineRule="auto"/>
        <w:jc w:val="both"/>
        <w:rPr>
          <w:rFonts w:ascii="Times New Roman" w:eastAsia="Calibri" w:hAnsi="Times New Roman" w:cs="Times New Roman"/>
          <w:sz w:val="24"/>
          <w:szCs w:val="24"/>
          <w:lang w:val="es-ES_tradnl"/>
        </w:rPr>
      </w:pPr>
      <w:r w:rsidRPr="00771056">
        <w:rPr>
          <w:rFonts w:ascii="Times New Roman" w:eastAsia="Calibri" w:hAnsi="Times New Roman" w:cs="Times New Roman"/>
          <w:sz w:val="24"/>
          <w:szCs w:val="24"/>
          <w:lang w:val="es-ES_tradnl"/>
        </w:rPr>
        <w:lastRenderedPageBreak/>
        <w:t>•</w:t>
      </w:r>
      <w:r w:rsidRPr="00771056">
        <w:rPr>
          <w:rFonts w:ascii="Times New Roman" w:eastAsia="Calibri" w:hAnsi="Times New Roman" w:cs="Times New Roman"/>
          <w:sz w:val="24"/>
          <w:szCs w:val="24"/>
          <w:lang w:val="es-ES_tradnl"/>
        </w:rPr>
        <w:tab/>
        <w:t xml:space="preserve">La propuesta favorece el trabajo educativo por su enfoque basado en contenidos los cuales abordan temáticas relacionados con la prevención de enfermedades y el hecho de asumir actitudes responsables. </w:t>
      </w:r>
    </w:p>
    <w:p w:rsidR="00771056" w:rsidRPr="00771056" w:rsidRDefault="00771056" w:rsidP="00771056">
      <w:pPr>
        <w:spacing w:after="0" w:line="360" w:lineRule="auto"/>
        <w:jc w:val="both"/>
        <w:rPr>
          <w:rFonts w:ascii="Times New Roman" w:eastAsia="Calibri" w:hAnsi="Times New Roman" w:cs="Times New Roman"/>
          <w:sz w:val="24"/>
          <w:szCs w:val="24"/>
          <w:lang w:val="es-ES_tradnl"/>
        </w:rPr>
      </w:pPr>
      <w:r w:rsidRPr="00771056">
        <w:rPr>
          <w:rFonts w:ascii="Times New Roman" w:eastAsia="Calibri" w:hAnsi="Times New Roman" w:cs="Times New Roman"/>
          <w:sz w:val="24"/>
          <w:szCs w:val="24"/>
          <w:lang w:val="es-ES_tradnl"/>
        </w:rPr>
        <w:t>•</w:t>
      </w:r>
      <w:r w:rsidRPr="00771056">
        <w:rPr>
          <w:rFonts w:ascii="Times New Roman" w:eastAsia="Calibri" w:hAnsi="Times New Roman" w:cs="Times New Roman"/>
          <w:sz w:val="24"/>
          <w:szCs w:val="24"/>
          <w:lang w:val="es-ES_tradnl"/>
        </w:rPr>
        <w:tab/>
        <w:t xml:space="preserve">Esta línea de investigación a su vez pudiera derivar trabajos futuros enmarcados en la creación y aplicación de entornos virtuales para la enseñanza del inglés en otras habilidades como la lectura, audición y expresión oral. </w:t>
      </w:r>
    </w:p>
    <w:p w:rsidR="009E655A" w:rsidRPr="00771056" w:rsidRDefault="00771056" w:rsidP="00771056">
      <w:pPr>
        <w:spacing w:after="0" w:line="360" w:lineRule="auto"/>
        <w:jc w:val="both"/>
        <w:rPr>
          <w:rFonts w:ascii="Times New Roman" w:eastAsia="Times New Roman" w:hAnsi="Times New Roman" w:cs="Times New Roman"/>
          <w:b/>
          <w:sz w:val="24"/>
          <w:szCs w:val="24"/>
          <w:lang w:val="es-ES_tradnl"/>
        </w:rPr>
      </w:pPr>
      <w:r w:rsidRPr="00771056">
        <w:rPr>
          <w:rFonts w:ascii="Times New Roman" w:eastAsia="Calibri" w:hAnsi="Times New Roman" w:cs="Times New Roman"/>
          <w:sz w:val="24"/>
          <w:szCs w:val="24"/>
          <w:lang w:val="es-ES_tradnl"/>
        </w:rPr>
        <w:t xml:space="preserve"> </w:t>
      </w:r>
      <w:r w:rsidR="009E655A" w:rsidRPr="00771056">
        <w:rPr>
          <w:rFonts w:ascii="Times New Roman" w:eastAsia="Times New Roman" w:hAnsi="Times New Roman" w:cs="Times New Roman"/>
          <w:b/>
          <w:sz w:val="24"/>
          <w:szCs w:val="24"/>
          <w:lang w:val="es-ES_tradnl"/>
        </w:rPr>
        <w:t xml:space="preserve">5. </w:t>
      </w:r>
      <w:proofErr w:type="spellStart"/>
      <w:r w:rsidR="009E655A" w:rsidRPr="00771056">
        <w:rPr>
          <w:rFonts w:ascii="Times New Roman" w:eastAsia="Times New Roman" w:hAnsi="Times New Roman" w:cs="Times New Roman"/>
          <w:b/>
          <w:sz w:val="24"/>
          <w:szCs w:val="24"/>
          <w:lang w:val="es-ES_tradnl"/>
        </w:rPr>
        <w:t>Bibliografia</w:t>
      </w:r>
      <w:proofErr w:type="spellEnd"/>
    </w:p>
    <w:p w:rsidR="004B406E" w:rsidRPr="00771056" w:rsidRDefault="001E59C7" w:rsidP="001E59C7">
      <w:pPr>
        <w:pStyle w:val="Bibliografa"/>
        <w:spacing w:line="360" w:lineRule="auto"/>
        <w:ind w:left="360"/>
        <w:rPr>
          <w:rFonts w:ascii="Times New Roman" w:hAnsi="Times New Roman" w:cs="Times New Roman"/>
          <w:noProof/>
          <w:sz w:val="24"/>
          <w:szCs w:val="24"/>
        </w:rPr>
      </w:pPr>
      <w:r>
        <w:rPr>
          <w:rFonts w:ascii="Times New Roman" w:hAnsi="Times New Roman" w:cs="Times New Roman"/>
          <w:sz w:val="24"/>
          <w:szCs w:val="24"/>
        </w:rPr>
        <w:t>1.</w:t>
      </w:r>
      <w:r w:rsidR="00960990" w:rsidRPr="00771056">
        <w:rPr>
          <w:rFonts w:ascii="Times New Roman" w:hAnsi="Times New Roman" w:cs="Times New Roman"/>
          <w:sz w:val="24"/>
          <w:szCs w:val="24"/>
        </w:rPr>
        <w:fldChar w:fldCharType="begin"/>
      </w:r>
      <w:r w:rsidR="00960990" w:rsidRPr="00771056">
        <w:rPr>
          <w:rFonts w:ascii="Times New Roman" w:hAnsi="Times New Roman" w:cs="Times New Roman"/>
          <w:sz w:val="24"/>
          <w:szCs w:val="24"/>
          <w:lang w:val="es-CU"/>
        </w:rPr>
        <w:instrText xml:space="preserve"> BIBLIOGRAPHY  \l 1033 </w:instrText>
      </w:r>
      <w:r w:rsidR="00960990" w:rsidRPr="00771056">
        <w:rPr>
          <w:rFonts w:ascii="Times New Roman" w:hAnsi="Times New Roman" w:cs="Times New Roman"/>
          <w:sz w:val="24"/>
          <w:szCs w:val="24"/>
        </w:rPr>
        <w:fldChar w:fldCharType="separate"/>
      </w:r>
      <w:r w:rsidR="004B406E" w:rsidRPr="00771056">
        <w:rPr>
          <w:rFonts w:ascii="Times New Roman" w:hAnsi="Times New Roman" w:cs="Times New Roman"/>
          <w:noProof/>
          <w:sz w:val="24"/>
          <w:szCs w:val="24"/>
        </w:rPr>
        <w:t xml:space="preserve">Argüelles, A. (1999). </w:t>
      </w:r>
      <w:r w:rsidR="004B406E" w:rsidRPr="00771056">
        <w:rPr>
          <w:rFonts w:ascii="Times New Roman" w:hAnsi="Times New Roman" w:cs="Times New Roman"/>
          <w:i/>
          <w:iCs/>
          <w:noProof/>
          <w:sz w:val="24"/>
          <w:szCs w:val="24"/>
        </w:rPr>
        <w:t>Competencia laboral y educación basada en normas de competencia.</w:t>
      </w:r>
      <w:r w:rsidR="004B406E" w:rsidRPr="00771056">
        <w:rPr>
          <w:rFonts w:ascii="Times New Roman" w:hAnsi="Times New Roman" w:cs="Times New Roman"/>
          <w:noProof/>
          <w:sz w:val="24"/>
          <w:szCs w:val="24"/>
        </w:rPr>
        <w:t xml:space="preserve"> Editorial Limusa. Mexico.</w:t>
      </w:r>
    </w:p>
    <w:p w:rsidR="004B406E" w:rsidRPr="00771056" w:rsidRDefault="004B406E" w:rsidP="001E59C7">
      <w:pPr>
        <w:pStyle w:val="Bibliografa"/>
        <w:numPr>
          <w:ilvl w:val="0"/>
          <w:numId w:val="3"/>
        </w:numPr>
        <w:spacing w:line="360" w:lineRule="auto"/>
        <w:rPr>
          <w:rFonts w:ascii="Times New Roman" w:hAnsi="Times New Roman" w:cs="Times New Roman"/>
          <w:noProof/>
          <w:sz w:val="24"/>
          <w:szCs w:val="24"/>
        </w:rPr>
      </w:pPr>
      <w:r w:rsidRPr="00771056">
        <w:rPr>
          <w:rFonts w:ascii="Times New Roman" w:hAnsi="Times New Roman" w:cs="Times New Roman"/>
          <w:noProof/>
          <w:sz w:val="24"/>
          <w:szCs w:val="24"/>
        </w:rPr>
        <w:t xml:space="preserve">Barrera, M. E. (2005). Las competencias profesionales: algo más. </w:t>
      </w:r>
      <w:r w:rsidRPr="00771056">
        <w:rPr>
          <w:rFonts w:ascii="Times New Roman" w:hAnsi="Times New Roman" w:cs="Times New Roman"/>
          <w:i/>
          <w:iCs/>
          <w:noProof/>
          <w:sz w:val="24"/>
          <w:szCs w:val="24"/>
        </w:rPr>
        <w:t>Educacion y Desarrollo</w:t>
      </w:r>
      <w:r w:rsidRPr="00771056">
        <w:rPr>
          <w:rFonts w:ascii="Times New Roman" w:hAnsi="Times New Roman" w:cs="Times New Roman"/>
          <w:noProof/>
          <w:sz w:val="24"/>
          <w:szCs w:val="24"/>
        </w:rPr>
        <w:t>, 45-51.</w:t>
      </w:r>
    </w:p>
    <w:p w:rsidR="004B406E" w:rsidRPr="00771056" w:rsidRDefault="004B406E" w:rsidP="001E59C7">
      <w:pPr>
        <w:pStyle w:val="Bibliografa"/>
        <w:numPr>
          <w:ilvl w:val="0"/>
          <w:numId w:val="3"/>
        </w:numPr>
        <w:spacing w:line="360" w:lineRule="auto"/>
        <w:rPr>
          <w:rFonts w:ascii="Times New Roman" w:hAnsi="Times New Roman" w:cs="Times New Roman"/>
          <w:noProof/>
          <w:sz w:val="24"/>
          <w:szCs w:val="24"/>
        </w:rPr>
      </w:pPr>
      <w:r w:rsidRPr="00771056">
        <w:rPr>
          <w:rFonts w:ascii="Times New Roman" w:hAnsi="Times New Roman" w:cs="Times New Roman"/>
          <w:noProof/>
          <w:sz w:val="24"/>
          <w:szCs w:val="24"/>
        </w:rPr>
        <w:t xml:space="preserve">Cardoso, L. M. (2011). EL DESARROLLO DE LA COMPETENCIA INTERCULTURAL EN LOS LICENCIADOS EN TURISMO EN CUBA: URGENCIA EN LA FORMACIÓN DE ESTOS RECURSOS HUMANOS DESDE UN ENFOQUE POR COMPETENCIAS (ENFOQUE SOCIOFORMATIVO). </w:t>
      </w:r>
      <w:r w:rsidRPr="00771056">
        <w:rPr>
          <w:rFonts w:ascii="Times New Roman" w:hAnsi="Times New Roman" w:cs="Times New Roman"/>
          <w:i/>
          <w:iCs/>
          <w:noProof/>
          <w:sz w:val="24"/>
          <w:szCs w:val="24"/>
        </w:rPr>
        <w:t>Revista Caribena de CIencias Sociales</w:t>
      </w:r>
      <w:r w:rsidRPr="00771056">
        <w:rPr>
          <w:rFonts w:ascii="Times New Roman" w:hAnsi="Times New Roman" w:cs="Times New Roman"/>
          <w:noProof/>
          <w:sz w:val="24"/>
          <w:szCs w:val="24"/>
        </w:rPr>
        <w:t>.</w:t>
      </w:r>
    </w:p>
    <w:p w:rsidR="004B406E" w:rsidRPr="00771056" w:rsidRDefault="004B406E" w:rsidP="001E59C7">
      <w:pPr>
        <w:pStyle w:val="Bibliografa"/>
        <w:numPr>
          <w:ilvl w:val="0"/>
          <w:numId w:val="3"/>
        </w:numPr>
        <w:spacing w:line="360" w:lineRule="auto"/>
        <w:rPr>
          <w:rFonts w:ascii="Times New Roman" w:hAnsi="Times New Roman" w:cs="Times New Roman"/>
          <w:noProof/>
          <w:sz w:val="24"/>
          <w:szCs w:val="24"/>
        </w:rPr>
      </w:pPr>
      <w:r w:rsidRPr="00771056">
        <w:rPr>
          <w:rFonts w:ascii="Times New Roman" w:hAnsi="Times New Roman" w:cs="Times New Roman"/>
          <w:noProof/>
          <w:sz w:val="24"/>
          <w:szCs w:val="24"/>
        </w:rPr>
        <w:t xml:space="preserve">Cinterfor, O. (n.d.). </w:t>
      </w:r>
      <w:r w:rsidRPr="00771056">
        <w:rPr>
          <w:rFonts w:ascii="Times New Roman" w:hAnsi="Times New Roman" w:cs="Times New Roman"/>
          <w:i/>
          <w:iCs/>
          <w:noProof/>
          <w:sz w:val="24"/>
          <w:szCs w:val="24"/>
        </w:rPr>
        <w:t>Las 40 preguntas mas frecuentes sobre competencia laboral. .</w:t>
      </w:r>
      <w:r w:rsidRPr="00771056">
        <w:rPr>
          <w:rFonts w:ascii="Times New Roman" w:hAnsi="Times New Roman" w:cs="Times New Roman"/>
          <w:noProof/>
          <w:sz w:val="24"/>
          <w:szCs w:val="24"/>
        </w:rPr>
        <w:t xml:space="preserve"> Retrieved octubre 22, 2017, from http://www.cinterfor.org.uy/public/spanish/region/ampro/cinterfor/temas/complab/index.htm</w:t>
      </w:r>
    </w:p>
    <w:p w:rsidR="004B406E" w:rsidRPr="00771056" w:rsidRDefault="004B406E" w:rsidP="001E59C7">
      <w:pPr>
        <w:pStyle w:val="Bibliografa"/>
        <w:numPr>
          <w:ilvl w:val="0"/>
          <w:numId w:val="3"/>
        </w:numPr>
        <w:spacing w:line="360" w:lineRule="auto"/>
        <w:rPr>
          <w:rFonts w:ascii="Times New Roman" w:hAnsi="Times New Roman" w:cs="Times New Roman"/>
          <w:noProof/>
          <w:sz w:val="24"/>
          <w:szCs w:val="24"/>
        </w:rPr>
      </w:pPr>
      <w:r w:rsidRPr="00771056">
        <w:rPr>
          <w:rFonts w:ascii="Times New Roman" w:hAnsi="Times New Roman" w:cs="Times New Roman"/>
          <w:noProof/>
          <w:sz w:val="24"/>
          <w:szCs w:val="24"/>
        </w:rPr>
        <w:t xml:space="preserve">Díaz, A. C. (2005). </w:t>
      </w:r>
      <w:r w:rsidRPr="00771056">
        <w:rPr>
          <w:rFonts w:ascii="Times New Roman" w:hAnsi="Times New Roman" w:cs="Times New Roman"/>
          <w:i/>
          <w:iCs/>
          <w:noProof/>
          <w:sz w:val="24"/>
          <w:szCs w:val="24"/>
        </w:rPr>
        <w:t>Diseno de las competencias organizacionales, del proceso de alojamiento y los perfiles de cargos en el Hotel Inglaterra.</w:t>
      </w:r>
      <w:r w:rsidRPr="00771056">
        <w:rPr>
          <w:rFonts w:ascii="Times New Roman" w:hAnsi="Times New Roman" w:cs="Times New Roman"/>
          <w:noProof/>
          <w:sz w:val="24"/>
          <w:szCs w:val="24"/>
        </w:rPr>
        <w:t xml:space="preserve"> Santa Clara: Facultad de Ingenieria Industrial y Turismo.</w:t>
      </w:r>
    </w:p>
    <w:p w:rsidR="004B406E" w:rsidRPr="00771056" w:rsidRDefault="004B406E" w:rsidP="001E59C7">
      <w:pPr>
        <w:pStyle w:val="Bibliografa"/>
        <w:numPr>
          <w:ilvl w:val="0"/>
          <w:numId w:val="3"/>
        </w:numPr>
        <w:spacing w:line="360" w:lineRule="auto"/>
        <w:rPr>
          <w:rFonts w:ascii="Times New Roman" w:hAnsi="Times New Roman" w:cs="Times New Roman"/>
          <w:noProof/>
          <w:sz w:val="24"/>
          <w:szCs w:val="24"/>
        </w:rPr>
      </w:pPr>
      <w:r w:rsidRPr="00771056">
        <w:rPr>
          <w:rFonts w:ascii="Times New Roman" w:hAnsi="Times New Roman" w:cs="Times New Roman"/>
          <w:noProof/>
          <w:sz w:val="24"/>
          <w:szCs w:val="24"/>
        </w:rPr>
        <w:t xml:space="preserve">González, M. y. (2011). La formación de competencias profesionales: un reto en los proyectos. </w:t>
      </w:r>
      <w:r w:rsidRPr="00771056">
        <w:rPr>
          <w:rFonts w:ascii="Times New Roman" w:hAnsi="Times New Roman" w:cs="Times New Roman"/>
          <w:i/>
          <w:iCs/>
          <w:noProof/>
          <w:sz w:val="24"/>
          <w:szCs w:val="24"/>
        </w:rPr>
        <w:t>Revista electrónica de Pedagogia, 8/16</w:t>
      </w:r>
      <w:r w:rsidRPr="00771056">
        <w:rPr>
          <w:rFonts w:ascii="Times New Roman" w:hAnsi="Times New Roman" w:cs="Times New Roman"/>
          <w:noProof/>
          <w:sz w:val="24"/>
          <w:szCs w:val="24"/>
        </w:rPr>
        <w:t>, 1-12.</w:t>
      </w:r>
    </w:p>
    <w:p w:rsidR="004B406E" w:rsidRPr="00771056" w:rsidRDefault="004B406E" w:rsidP="001E59C7">
      <w:pPr>
        <w:pStyle w:val="Bibliografa"/>
        <w:numPr>
          <w:ilvl w:val="0"/>
          <w:numId w:val="3"/>
        </w:numPr>
        <w:spacing w:line="360" w:lineRule="auto"/>
        <w:rPr>
          <w:rFonts w:ascii="Times New Roman" w:hAnsi="Times New Roman" w:cs="Times New Roman"/>
          <w:noProof/>
          <w:sz w:val="24"/>
          <w:szCs w:val="24"/>
        </w:rPr>
      </w:pPr>
      <w:r w:rsidRPr="00771056">
        <w:rPr>
          <w:rFonts w:ascii="Times New Roman" w:hAnsi="Times New Roman" w:cs="Times New Roman"/>
          <w:noProof/>
          <w:sz w:val="24"/>
          <w:szCs w:val="24"/>
        </w:rPr>
        <w:lastRenderedPageBreak/>
        <w:t>Lineamientos de la política y social del Partido y la revolución para el período 2016-2021. (2016). La Habana.</w:t>
      </w:r>
    </w:p>
    <w:p w:rsidR="004B406E" w:rsidRPr="00771056" w:rsidRDefault="004B406E" w:rsidP="001E59C7">
      <w:pPr>
        <w:pStyle w:val="Bibliografa"/>
        <w:numPr>
          <w:ilvl w:val="0"/>
          <w:numId w:val="3"/>
        </w:numPr>
        <w:spacing w:line="360" w:lineRule="auto"/>
        <w:rPr>
          <w:rFonts w:ascii="Times New Roman" w:hAnsi="Times New Roman" w:cs="Times New Roman"/>
          <w:noProof/>
          <w:sz w:val="24"/>
          <w:szCs w:val="24"/>
        </w:rPr>
      </w:pPr>
      <w:r w:rsidRPr="00771056">
        <w:rPr>
          <w:rFonts w:ascii="Times New Roman" w:hAnsi="Times New Roman" w:cs="Times New Roman"/>
          <w:noProof/>
          <w:sz w:val="24"/>
          <w:szCs w:val="24"/>
        </w:rPr>
        <w:t xml:space="preserve">Maritza Ruiz de Vargas, B. J. (2005). Competencias laborales y la formación universitaria. </w:t>
      </w:r>
      <w:r w:rsidRPr="00771056">
        <w:rPr>
          <w:rFonts w:ascii="Times New Roman" w:hAnsi="Times New Roman" w:cs="Times New Roman"/>
          <w:i/>
          <w:iCs/>
          <w:noProof/>
          <w:sz w:val="24"/>
          <w:szCs w:val="24"/>
        </w:rPr>
        <w:t>Psicología desde el Caribe. Universidad del Norte</w:t>
      </w:r>
      <w:r w:rsidRPr="00771056">
        <w:rPr>
          <w:rFonts w:ascii="Times New Roman" w:hAnsi="Times New Roman" w:cs="Times New Roman"/>
          <w:noProof/>
          <w:sz w:val="24"/>
          <w:szCs w:val="24"/>
        </w:rPr>
        <w:t>(16), 64-91.</w:t>
      </w:r>
    </w:p>
    <w:p w:rsidR="004B406E" w:rsidRPr="00771056" w:rsidRDefault="004B406E" w:rsidP="001E59C7">
      <w:pPr>
        <w:pStyle w:val="Bibliografa"/>
        <w:numPr>
          <w:ilvl w:val="0"/>
          <w:numId w:val="3"/>
        </w:numPr>
        <w:spacing w:line="360" w:lineRule="auto"/>
        <w:rPr>
          <w:rFonts w:ascii="Times New Roman" w:hAnsi="Times New Roman" w:cs="Times New Roman"/>
          <w:noProof/>
          <w:sz w:val="24"/>
          <w:szCs w:val="24"/>
        </w:rPr>
      </w:pPr>
      <w:r w:rsidRPr="00771056">
        <w:rPr>
          <w:rFonts w:ascii="Times New Roman" w:hAnsi="Times New Roman" w:cs="Times New Roman"/>
          <w:noProof/>
          <w:sz w:val="24"/>
          <w:szCs w:val="24"/>
        </w:rPr>
        <w:t xml:space="preserve">Maritza Ruiz de Vargas, B. J. (2005). Competencias laborales y la formación universitaria. </w:t>
      </w:r>
      <w:r w:rsidRPr="00771056">
        <w:rPr>
          <w:rFonts w:ascii="Times New Roman" w:hAnsi="Times New Roman" w:cs="Times New Roman"/>
          <w:i/>
          <w:iCs/>
          <w:noProof/>
          <w:sz w:val="24"/>
          <w:szCs w:val="24"/>
        </w:rPr>
        <w:t xml:space="preserve">Psicología desde el Caribe. Universidad del Norte. Nº 16: </w:t>
      </w:r>
      <w:r w:rsidRPr="00771056">
        <w:rPr>
          <w:rFonts w:ascii="Times New Roman" w:hAnsi="Times New Roman" w:cs="Times New Roman"/>
          <w:noProof/>
          <w:sz w:val="24"/>
          <w:szCs w:val="24"/>
        </w:rPr>
        <w:t>, 64-91.</w:t>
      </w:r>
    </w:p>
    <w:p w:rsidR="004B406E" w:rsidRPr="00771056" w:rsidRDefault="004B406E" w:rsidP="001E59C7">
      <w:pPr>
        <w:pStyle w:val="Bibliografa"/>
        <w:numPr>
          <w:ilvl w:val="0"/>
          <w:numId w:val="3"/>
        </w:numPr>
        <w:spacing w:line="360" w:lineRule="auto"/>
        <w:rPr>
          <w:rFonts w:ascii="Times New Roman" w:hAnsi="Times New Roman" w:cs="Times New Roman"/>
          <w:noProof/>
          <w:sz w:val="24"/>
          <w:szCs w:val="24"/>
        </w:rPr>
      </w:pPr>
      <w:r w:rsidRPr="00771056">
        <w:rPr>
          <w:rFonts w:ascii="Times New Roman" w:hAnsi="Times New Roman" w:cs="Times New Roman"/>
          <w:noProof/>
          <w:sz w:val="24"/>
          <w:szCs w:val="24"/>
        </w:rPr>
        <w:t xml:space="preserve">Martínez-Lirola, M. (2018). La importancia de introducir la competencia intercultural en la educación superior: Propuesta de actividades prácticas. </w:t>
      </w:r>
      <w:r w:rsidRPr="00771056">
        <w:rPr>
          <w:rFonts w:ascii="Times New Roman" w:hAnsi="Times New Roman" w:cs="Times New Roman"/>
          <w:i/>
          <w:iCs/>
          <w:noProof/>
          <w:sz w:val="24"/>
          <w:szCs w:val="24"/>
        </w:rPr>
        <w:t>Revista Electrónica Educare</w:t>
      </w:r>
      <w:r w:rsidRPr="00771056">
        <w:rPr>
          <w:rFonts w:ascii="Times New Roman" w:hAnsi="Times New Roman" w:cs="Times New Roman"/>
          <w:noProof/>
          <w:sz w:val="24"/>
          <w:szCs w:val="24"/>
        </w:rPr>
        <w:t>.</w:t>
      </w:r>
    </w:p>
    <w:p w:rsidR="004B406E" w:rsidRPr="00771056" w:rsidRDefault="004B406E" w:rsidP="001E59C7">
      <w:pPr>
        <w:pStyle w:val="Bibliografa"/>
        <w:numPr>
          <w:ilvl w:val="0"/>
          <w:numId w:val="3"/>
        </w:numPr>
        <w:spacing w:line="360" w:lineRule="auto"/>
        <w:rPr>
          <w:rFonts w:ascii="Times New Roman" w:hAnsi="Times New Roman" w:cs="Times New Roman"/>
          <w:noProof/>
          <w:sz w:val="24"/>
          <w:szCs w:val="24"/>
        </w:rPr>
      </w:pPr>
      <w:r w:rsidRPr="00771056">
        <w:rPr>
          <w:rFonts w:ascii="Times New Roman" w:hAnsi="Times New Roman" w:cs="Times New Roman"/>
          <w:noProof/>
          <w:sz w:val="24"/>
          <w:szCs w:val="24"/>
        </w:rPr>
        <w:t xml:space="preserve">Maura, V. G. (2006). LA FORMACIÓN DE COMPETENCIAS PROFESIONALES EN LA UNIVERSIDAD”. REFLEXIONES Y EXPERIENCIAS DESDE UNA PERSPECTIVA EDUCATIVA. </w:t>
      </w:r>
      <w:r w:rsidRPr="00771056">
        <w:rPr>
          <w:rFonts w:ascii="Times New Roman" w:hAnsi="Times New Roman" w:cs="Times New Roman"/>
          <w:i/>
          <w:iCs/>
          <w:noProof/>
          <w:sz w:val="24"/>
          <w:szCs w:val="24"/>
        </w:rPr>
        <w:t>Revista XXI Educación. Universidad de Huelva, 8</w:t>
      </w:r>
      <w:r w:rsidRPr="00771056">
        <w:rPr>
          <w:rFonts w:ascii="Times New Roman" w:hAnsi="Times New Roman" w:cs="Times New Roman"/>
          <w:noProof/>
          <w:sz w:val="24"/>
          <w:szCs w:val="24"/>
        </w:rPr>
        <w:t>, 3-13.</w:t>
      </w:r>
    </w:p>
    <w:p w:rsidR="004B406E" w:rsidRPr="00771056" w:rsidRDefault="004B406E" w:rsidP="001E59C7">
      <w:pPr>
        <w:pStyle w:val="Bibliografa"/>
        <w:numPr>
          <w:ilvl w:val="0"/>
          <w:numId w:val="3"/>
        </w:numPr>
        <w:spacing w:line="360" w:lineRule="auto"/>
        <w:rPr>
          <w:rFonts w:ascii="Times New Roman" w:hAnsi="Times New Roman" w:cs="Times New Roman"/>
          <w:noProof/>
          <w:sz w:val="24"/>
          <w:szCs w:val="24"/>
        </w:rPr>
      </w:pPr>
      <w:r w:rsidRPr="00771056">
        <w:rPr>
          <w:rFonts w:ascii="Times New Roman" w:hAnsi="Times New Roman" w:cs="Times New Roman"/>
          <w:noProof/>
          <w:sz w:val="24"/>
          <w:szCs w:val="24"/>
        </w:rPr>
        <w:t xml:space="preserve">Miriam V. Chan-Pavon, D. A.-R.-E.-M. (2018). Contribución de las Prácticas Profesionales en la formación de los estudiantes de la facultad de Ingenieria Quimica de la Universidad autonoma de Yucatan. </w:t>
      </w:r>
      <w:r w:rsidRPr="00771056">
        <w:rPr>
          <w:rFonts w:ascii="Times New Roman" w:hAnsi="Times New Roman" w:cs="Times New Roman"/>
          <w:i/>
          <w:iCs/>
          <w:noProof/>
          <w:sz w:val="24"/>
          <w:szCs w:val="24"/>
        </w:rPr>
        <w:t xml:space="preserve">Formacion Universitaria, 11 </w:t>
      </w:r>
      <w:r w:rsidRPr="00771056">
        <w:rPr>
          <w:rFonts w:ascii="Times New Roman" w:hAnsi="Times New Roman" w:cs="Times New Roman"/>
          <w:noProof/>
          <w:sz w:val="24"/>
          <w:szCs w:val="24"/>
        </w:rPr>
        <w:t>, 53-62 .</w:t>
      </w:r>
    </w:p>
    <w:p w:rsidR="004B406E" w:rsidRPr="00771056" w:rsidRDefault="004B406E" w:rsidP="001E59C7">
      <w:pPr>
        <w:pStyle w:val="Bibliografa"/>
        <w:numPr>
          <w:ilvl w:val="0"/>
          <w:numId w:val="3"/>
        </w:numPr>
        <w:spacing w:line="360" w:lineRule="auto"/>
        <w:rPr>
          <w:rFonts w:ascii="Times New Roman" w:hAnsi="Times New Roman" w:cs="Times New Roman"/>
          <w:noProof/>
          <w:sz w:val="24"/>
          <w:szCs w:val="24"/>
        </w:rPr>
      </w:pPr>
      <w:r w:rsidRPr="00771056">
        <w:rPr>
          <w:rFonts w:ascii="Times New Roman" w:hAnsi="Times New Roman" w:cs="Times New Roman"/>
          <w:noProof/>
          <w:sz w:val="24"/>
          <w:szCs w:val="24"/>
        </w:rPr>
        <w:t xml:space="preserve">(2007). </w:t>
      </w:r>
      <w:r w:rsidRPr="00771056">
        <w:rPr>
          <w:rFonts w:ascii="Times New Roman" w:hAnsi="Times New Roman" w:cs="Times New Roman"/>
          <w:i/>
          <w:iCs/>
          <w:noProof/>
          <w:sz w:val="24"/>
          <w:szCs w:val="24"/>
        </w:rPr>
        <w:t>Norma Cubana 3000:2007, Sistema de Gestión Integrada de Capital Humano, .</w:t>
      </w:r>
      <w:r w:rsidRPr="00771056">
        <w:rPr>
          <w:rFonts w:ascii="Times New Roman" w:hAnsi="Times New Roman" w:cs="Times New Roman"/>
          <w:noProof/>
          <w:sz w:val="24"/>
          <w:szCs w:val="24"/>
        </w:rPr>
        <w:t xml:space="preserve"> La Habana.</w:t>
      </w:r>
    </w:p>
    <w:p w:rsidR="00960990" w:rsidRPr="00771056" w:rsidRDefault="00960990" w:rsidP="00771056">
      <w:pPr>
        <w:pStyle w:val="Prrafodelista"/>
        <w:spacing w:after="0" w:line="360" w:lineRule="auto"/>
        <w:jc w:val="both"/>
        <w:rPr>
          <w:rFonts w:ascii="Times New Roman" w:hAnsi="Times New Roman" w:cs="Times New Roman"/>
          <w:i/>
          <w:sz w:val="24"/>
          <w:szCs w:val="24"/>
          <w:lang w:val="en-US"/>
        </w:rPr>
      </w:pPr>
      <w:r w:rsidRPr="00771056">
        <w:rPr>
          <w:rFonts w:ascii="Times New Roman" w:hAnsi="Times New Roman" w:cs="Times New Roman"/>
          <w:sz w:val="24"/>
          <w:szCs w:val="24"/>
        </w:rPr>
        <w:fldChar w:fldCharType="end"/>
      </w:r>
    </w:p>
    <w:sectPr w:rsidR="00960990" w:rsidRPr="00771056" w:rsidSect="00C8585B">
      <w:headerReference w:type="default" r:id="rId9"/>
      <w:footerReference w:type="default" r:id="rId10"/>
      <w:pgSz w:w="11906" w:h="16838"/>
      <w:pgMar w:top="1417" w:right="1701" w:bottom="1417" w:left="1701"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5781" w:rsidRDefault="00315781" w:rsidP="00C8585B">
      <w:pPr>
        <w:spacing w:after="0" w:line="240" w:lineRule="auto"/>
      </w:pPr>
      <w:r>
        <w:separator/>
      </w:r>
    </w:p>
  </w:endnote>
  <w:endnote w:type="continuationSeparator" w:id="0">
    <w:p w:rsidR="00315781" w:rsidRDefault="00315781" w:rsidP="00C85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497" w:rsidRDefault="005E2497" w:rsidP="005E2497">
    <w:pPr>
      <w:pStyle w:val="Piedepgina"/>
      <w:jc w:val="center"/>
      <w:rPr>
        <w:rFonts w:ascii="Times New Roman" w:hAnsi="Times New Roman" w:cs="Times New Roman"/>
        <w:sz w:val="24"/>
      </w:rPr>
    </w:pPr>
  </w:p>
  <w:p w:rsidR="00362E5F" w:rsidRPr="007559FA" w:rsidRDefault="005E2497" w:rsidP="005E2497">
    <w:pPr>
      <w:pStyle w:val="Piedepgina"/>
      <w:jc w:val="center"/>
      <w:rPr>
        <w:rFonts w:ascii="Times New Roman" w:hAnsi="Times New Roman" w:cs="Times New Roman"/>
        <w:sz w:val="28"/>
      </w:rPr>
    </w:pPr>
    <w:r w:rsidRPr="007559FA">
      <w:rPr>
        <w:rFonts w:ascii="Times New Roman" w:hAnsi="Times New Roman" w:cs="Times New Roman"/>
        <w:sz w:val="28"/>
      </w:rPr>
      <w:t>Información de contacto</w:t>
    </w:r>
  </w:p>
  <w:p w:rsidR="005E2497" w:rsidRPr="007559FA" w:rsidRDefault="005E2497" w:rsidP="005E2497">
    <w:pPr>
      <w:pStyle w:val="Piedepgina"/>
      <w:jc w:val="center"/>
      <w:rPr>
        <w:rFonts w:ascii="Times New Roman" w:hAnsi="Times New Roman" w:cs="Times New Roman"/>
        <w:sz w:val="28"/>
      </w:rPr>
    </w:pPr>
    <w:r w:rsidRPr="007559FA">
      <w:rPr>
        <w:rFonts w:ascii="Times New Roman" w:hAnsi="Times New Roman" w:cs="Times New Roman"/>
        <w:sz w:val="28"/>
      </w:rPr>
      <w:t xml:space="preserve"> </w:t>
    </w:r>
    <w:hyperlink r:id="rId1" w:history="1">
      <w:r w:rsidRPr="007559FA">
        <w:rPr>
          <w:rStyle w:val="Hipervnculo"/>
          <w:rFonts w:ascii="Times New Roman" w:hAnsi="Times New Roman" w:cs="Times New Roman"/>
          <w:sz w:val="28"/>
        </w:rPr>
        <w:t>convencionuclv@uclv.cu</w:t>
      </w:r>
    </w:hyperlink>
  </w:p>
  <w:p w:rsidR="005E2497" w:rsidRPr="007559FA" w:rsidRDefault="00315781" w:rsidP="005E2497">
    <w:pPr>
      <w:pStyle w:val="Piedepgina"/>
      <w:jc w:val="center"/>
      <w:rPr>
        <w:rFonts w:ascii="Times New Roman" w:hAnsi="Times New Roman" w:cs="Times New Roman"/>
        <w:sz w:val="28"/>
      </w:rPr>
    </w:pPr>
    <w:hyperlink r:id="rId2" w:history="1">
      <w:r w:rsidR="005E2497" w:rsidRPr="007559FA">
        <w:rPr>
          <w:rStyle w:val="Hipervnculo"/>
          <w:rFonts w:ascii="Times New Roman" w:hAnsi="Times New Roman" w:cs="Times New Roman"/>
          <w:sz w:val="28"/>
        </w:rPr>
        <w:t>www.uclv.edu.cu</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5781" w:rsidRDefault="00315781" w:rsidP="00C8585B">
      <w:pPr>
        <w:spacing w:after="0" w:line="240" w:lineRule="auto"/>
      </w:pPr>
      <w:r>
        <w:separator/>
      </w:r>
    </w:p>
  </w:footnote>
  <w:footnote w:type="continuationSeparator" w:id="0">
    <w:p w:rsidR="00315781" w:rsidRDefault="00315781" w:rsidP="00C858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758" w:rsidRPr="00640758" w:rsidRDefault="00640758" w:rsidP="00E83573">
    <w:pPr>
      <w:pStyle w:val="Encabezado"/>
      <w:jc w:val="center"/>
      <w:rPr>
        <w:rFonts w:ascii="Times New Roman" w:hAnsi="Times New Roman" w:cs="Times New Roman"/>
        <w:b/>
        <w:sz w:val="24"/>
      </w:rPr>
    </w:pPr>
    <w:r>
      <w:rPr>
        <w:rFonts w:ascii="Times New Roman" w:hAnsi="Times New Roman" w:cs="Times New Roman"/>
        <w:noProof/>
        <w:sz w:val="24"/>
        <w:szCs w:val="24"/>
        <w:lang w:val="en-GB" w:eastAsia="en-GB"/>
      </w:rPr>
      <w:drawing>
        <wp:anchor distT="0" distB="0" distL="114300" distR="114300" simplePos="0" relativeHeight="251658240" behindDoc="1" locked="0" layoutInCell="1" allowOverlap="1" wp14:anchorId="384D2426" wp14:editId="027087F8">
          <wp:simplePos x="0" y="0"/>
          <wp:positionH relativeFrom="column">
            <wp:posOffset>5387340</wp:posOffset>
          </wp:positionH>
          <wp:positionV relativeFrom="paragraph">
            <wp:posOffset>-169545</wp:posOffset>
          </wp:positionV>
          <wp:extent cx="714375" cy="836295"/>
          <wp:effectExtent l="0" t="0" r="9525" b="1905"/>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4375" cy="836295"/>
                  </a:xfrm>
                  <a:prstGeom prst="rect">
                    <a:avLst/>
                  </a:prstGeom>
                  <a:noFill/>
                  <a:ln>
                    <a:noFill/>
                  </a:ln>
                </pic:spPr>
              </pic:pic>
            </a:graphicData>
          </a:graphic>
        </wp:anchor>
      </w:drawing>
    </w:r>
    <w:r w:rsidR="00E83573" w:rsidRPr="00640758">
      <w:rPr>
        <w:rFonts w:ascii="Times New Roman" w:hAnsi="Times New Roman" w:cs="Times New Roman"/>
        <w:b/>
        <w:sz w:val="24"/>
      </w:rPr>
      <w:t xml:space="preserve">PLANTILLA OFICIAL PARA LA </w:t>
    </w:r>
    <w:r w:rsidRPr="00640758">
      <w:rPr>
        <w:rFonts w:ascii="Times New Roman" w:hAnsi="Times New Roman" w:cs="Times New Roman"/>
        <w:b/>
        <w:sz w:val="24"/>
      </w:rPr>
      <w:t>PRESENTACIÓ</w:t>
    </w:r>
    <w:r w:rsidR="00E83573" w:rsidRPr="00640758">
      <w:rPr>
        <w:rFonts w:ascii="Times New Roman" w:hAnsi="Times New Roman" w:cs="Times New Roman"/>
        <w:b/>
        <w:sz w:val="24"/>
      </w:rPr>
      <w:t>N DE TRA</w:t>
    </w:r>
    <w:r w:rsidRPr="00640758">
      <w:rPr>
        <w:rFonts w:ascii="Times New Roman" w:hAnsi="Times New Roman" w:cs="Times New Roman"/>
        <w:b/>
        <w:sz w:val="24"/>
      </w:rPr>
      <w:t xml:space="preserve">BAJOS </w:t>
    </w:r>
  </w:p>
  <w:p w:rsidR="005E2497" w:rsidRDefault="00640758" w:rsidP="00E83573">
    <w:pPr>
      <w:pStyle w:val="Encabezado"/>
      <w:jc w:val="center"/>
      <w:rPr>
        <w:rFonts w:ascii="Times New Roman" w:hAnsi="Times New Roman" w:cs="Times New Roman"/>
        <w:b/>
        <w:sz w:val="24"/>
      </w:rPr>
    </w:pPr>
    <w:r w:rsidRPr="00640758">
      <w:rPr>
        <w:rFonts w:ascii="Times New Roman" w:hAnsi="Times New Roman" w:cs="Times New Roman"/>
        <w:b/>
        <w:sz w:val="24"/>
      </w:rPr>
      <w:t>II C</w:t>
    </w:r>
    <w:r>
      <w:rPr>
        <w:rFonts w:ascii="Times New Roman" w:hAnsi="Times New Roman" w:cs="Times New Roman"/>
        <w:b/>
        <w:sz w:val="24"/>
      </w:rPr>
      <w:t>ONVENCIÓ</w:t>
    </w:r>
    <w:r w:rsidRPr="00640758">
      <w:rPr>
        <w:rFonts w:ascii="Times New Roman" w:hAnsi="Times New Roman" w:cs="Times New Roman"/>
        <w:b/>
        <w:sz w:val="24"/>
      </w:rPr>
      <w:t>N CIENTÍ</w:t>
    </w:r>
    <w:r w:rsidR="00E83573" w:rsidRPr="00640758">
      <w:rPr>
        <w:rFonts w:ascii="Times New Roman" w:hAnsi="Times New Roman" w:cs="Times New Roman"/>
        <w:b/>
        <w:sz w:val="24"/>
      </w:rPr>
      <w:t xml:space="preserve">FICA INTERNACIONAL </w:t>
    </w:r>
  </w:p>
  <w:p w:rsidR="009D5E02" w:rsidRDefault="00E83573" w:rsidP="00E83573">
    <w:pPr>
      <w:pStyle w:val="Encabezado"/>
      <w:jc w:val="center"/>
      <w:rPr>
        <w:rFonts w:ascii="Times New Roman" w:hAnsi="Times New Roman" w:cs="Times New Roman"/>
        <w:sz w:val="24"/>
        <w:szCs w:val="24"/>
      </w:rPr>
    </w:pPr>
    <w:r w:rsidRPr="00640758">
      <w:rPr>
        <w:rFonts w:ascii="Times New Roman" w:hAnsi="Times New Roman" w:cs="Times New Roman"/>
        <w:b/>
        <w:sz w:val="24"/>
      </w:rPr>
      <w:t>“</w:t>
    </w:r>
    <w:r w:rsidR="008A2E7E">
      <w:rPr>
        <w:rFonts w:ascii="Times New Roman" w:hAnsi="Times New Roman" w:cs="Times New Roman"/>
        <w:b/>
        <w:sz w:val="24"/>
      </w:rPr>
      <w:t xml:space="preserve">II </w:t>
    </w:r>
    <w:r w:rsidR="00640758">
      <w:rPr>
        <w:rFonts w:ascii="Times New Roman" w:hAnsi="Times New Roman" w:cs="Times New Roman"/>
        <w:b/>
        <w:sz w:val="24"/>
      </w:rPr>
      <w:t xml:space="preserve">CCI </w:t>
    </w:r>
    <w:r w:rsidRPr="00640758">
      <w:rPr>
        <w:rFonts w:ascii="Times New Roman" w:hAnsi="Times New Roman" w:cs="Times New Roman"/>
        <w:b/>
        <w:sz w:val="24"/>
      </w:rPr>
      <w:t>UCLV 2019”</w:t>
    </w:r>
    <w:r w:rsidR="00640758" w:rsidRPr="00640758">
      <w:rPr>
        <w:rFonts w:ascii="Times New Roman" w:hAnsi="Times New Roman" w:cs="Times New Roman"/>
        <w:sz w:val="24"/>
        <w:szCs w:val="24"/>
      </w:rPr>
      <w:t xml:space="preserve"> </w:t>
    </w:r>
  </w:p>
  <w:p w:rsidR="005E2497" w:rsidRPr="00640758" w:rsidRDefault="00EA1598" w:rsidP="00E83573">
    <w:pPr>
      <w:pStyle w:val="Encabezado"/>
      <w:jc w:val="center"/>
      <w:rPr>
        <w:rFonts w:ascii="Times New Roman" w:hAnsi="Times New Roman" w:cs="Times New Roman"/>
        <w:b/>
        <w:sz w:val="24"/>
      </w:rPr>
    </w:pPr>
    <w:r>
      <w:rPr>
        <w:rFonts w:ascii="Times New Roman" w:hAnsi="Times New Roman" w:cs="Times New Roman"/>
        <w:noProof/>
        <w:sz w:val="20"/>
        <w:szCs w:val="20"/>
        <w:lang w:val="en-GB" w:eastAsia="en-GB"/>
      </w:rPr>
      <w:drawing>
        <wp:anchor distT="0" distB="0" distL="114300" distR="114300" simplePos="0" relativeHeight="251659264" behindDoc="1" locked="0" layoutInCell="1" allowOverlap="1" wp14:anchorId="00FD88E1" wp14:editId="1978C02F">
          <wp:simplePos x="0" y="0"/>
          <wp:positionH relativeFrom="column">
            <wp:posOffset>5390515</wp:posOffset>
          </wp:positionH>
          <wp:positionV relativeFrom="paragraph">
            <wp:posOffset>140970</wp:posOffset>
          </wp:positionV>
          <wp:extent cx="729615" cy="815975"/>
          <wp:effectExtent l="0" t="0" r="0" b="317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29615" cy="8159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40758" w:rsidRDefault="00640758" w:rsidP="00E83573">
    <w:pPr>
      <w:pStyle w:val="Encabezado"/>
      <w:jc w:val="center"/>
      <w:rPr>
        <w:rFonts w:ascii="Times New Roman" w:hAnsi="Times New Roman" w:cs="Times New Roman"/>
        <w:b/>
        <w:sz w:val="24"/>
      </w:rPr>
    </w:pPr>
    <w:r w:rsidRPr="00640758">
      <w:rPr>
        <w:rFonts w:ascii="Times New Roman" w:hAnsi="Times New Roman" w:cs="Times New Roman"/>
        <w:b/>
        <w:sz w:val="24"/>
      </w:rPr>
      <w:t xml:space="preserve">DEL 23 AL 30 DE JUNIO </w:t>
    </w:r>
    <w:r w:rsidR="008A2E7E">
      <w:rPr>
        <w:rFonts w:ascii="Times New Roman" w:hAnsi="Times New Roman" w:cs="Times New Roman"/>
        <w:b/>
        <w:sz w:val="24"/>
      </w:rPr>
      <w:t xml:space="preserve">DEL </w:t>
    </w:r>
    <w:r w:rsidRPr="00640758">
      <w:rPr>
        <w:rFonts w:ascii="Times New Roman" w:hAnsi="Times New Roman" w:cs="Times New Roman"/>
        <w:b/>
        <w:sz w:val="24"/>
      </w:rPr>
      <w:t xml:space="preserve">2019. </w:t>
    </w:r>
  </w:p>
  <w:p w:rsidR="00640758" w:rsidRDefault="00640758" w:rsidP="00E83573">
    <w:pPr>
      <w:pStyle w:val="Encabezado"/>
      <w:jc w:val="center"/>
      <w:rPr>
        <w:rFonts w:ascii="Times New Roman" w:hAnsi="Times New Roman" w:cs="Times New Roman"/>
        <w:b/>
        <w:sz w:val="24"/>
      </w:rPr>
    </w:pPr>
    <w:r>
      <w:rPr>
        <w:rFonts w:ascii="Times New Roman" w:hAnsi="Times New Roman" w:cs="Times New Roman"/>
        <w:b/>
        <w:sz w:val="24"/>
      </w:rPr>
      <w:t xml:space="preserve">CAYOS DE VILLA CLARA. </w:t>
    </w:r>
    <w:r w:rsidRPr="00640758">
      <w:rPr>
        <w:rFonts w:ascii="Times New Roman" w:hAnsi="Times New Roman" w:cs="Times New Roman"/>
        <w:b/>
        <w:sz w:val="24"/>
      </w:rPr>
      <w:t>CUBA</w:t>
    </w:r>
    <w:r w:rsidR="00EA1598">
      <w:rPr>
        <w:rFonts w:ascii="Times New Roman" w:hAnsi="Times New Roman" w:cs="Times New Roman"/>
        <w:b/>
        <w:sz w:val="24"/>
      </w:rPr>
      <w:t>.</w:t>
    </w:r>
  </w:p>
  <w:p w:rsidR="00EA1598" w:rsidRDefault="00EA1598" w:rsidP="00E83573">
    <w:pPr>
      <w:pStyle w:val="Encabezado"/>
      <w:jc w:val="center"/>
      <w:rPr>
        <w:rFonts w:ascii="Times New Roman" w:hAnsi="Times New Roman" w:cs="Times New Roman"/>
        <w:b/>
        <w:sz w:val="24"/>
      </w:rPr>
    </w:pPr>
  </w:p>
  <w:p w:rsidR="00EA1598" w:rsidRDefault="00EA1598" w:rsidP="00E83573">
    <w:pPr>
      <w:pStyle w:val="Encabezado"/>
      <w:jc w:val="center"/>
      <w:rPr>
        <w:rFonts w:ascii="Times New Roman" w:hAnsi="Times New Roman" w:cs="Times New Roman"/>
        <w:b/>
        <w:sz w:val="24"/>
      </w:rPr>
    </w:pPr>
  </w:p>
  <w:p w:rsidR="00640758" w:rsidRDefault="00640758" w:rsidP="00E83573">
    <w:pPr>
      <w:pStyle w:val="Encabezado"/>
      <w:jc w:val="center"/>
      <w:rPr>
        <w:rFonts w:ascii="Times New Roman" w:hAnsi="Times New Roman" w:cs="Times New Roman"/>
        <w: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150AF"/>
    <w:multiLevelType w:val="multilevel"/>
    <w:tmpl w:val="06C06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0E53E6"/>
    <w:multiLevelType w:val="hybridMultilevel"/>
    <w:tmpl w:val="DEA4DC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B351882"/>
    <w:multiLevelType w:val="hybridMultilevel"/>
    <w:tmpl w:val="DCE6E6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735B98"/>
    <w:multiLevelType w:val="multilevel"/>
    <w:tmpl w:val="21681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0683F6F"/>
    <w:multiLevelType w:val="hybridMultilevel"/>
    <w:tmpl w:val="B7445D88"/>
    <w:lvl w:ilvl="0" w:tplc="14E268B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72C77A3A"/>
    <w:multiLevelType w:val="hybridMultilevel"/>
    <w:tmpl w:val="D11CD2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85B"/>
    <w:rsid w:val="00020EDE"/>
    <w:rsid w:val="00046F14"/>
    <w:rsid w:val="00052FED"/>
    <w:rsid w:val="000548C5"/>
    <w:rsid w:val="000C14DC"/>
    <w:rsid w:val="00114C82"/>
    <w:rsid w:val="0012608A"/>
    <w:rsid w:val="001C5CEC"/>
    <w:rsid w:val="001E59C7"/>
    <w:rsid w:val="002163E5"/>
    <w:rsid w:val="002C4923"/>
    <w:rsid w:val="002E0882"/>
    <w:rsid w:val="002E272A"/>
    <w:rsid w:val="003068F5"/>
    <w:rsid w:val="00315781"/>
    <w:rsid w:val="00362E5F"/>
    <w:rsid w:val="003F01A9"/>
    <w:rsid w:val="004019BC"/>
    <w:rsid w:val="00403285"/>
    <w:rsid w:val="00476025"/>
    <w:rsid w:val="00482D42"/>
    <w:rsid w:val="00484BFD"/>
    <w:rsid w:val="004B406E"/>
    <w:rsid w:val="004B4C95"/>
    <w:rsid w:val="005754D8"/>
    <w:rsid w:val="005A111E"/>
    <w:rsid w:val="005E2497"/>
    <w:rsid w:val="005F4330"/>
    <w:rsid w:val="005F5B5E"/>
    <w:rsid w:val="0060316D"/>
    <w:rsid w:val="006271E4"/>
    <w:rsid w:val="00640758"/>
    <w:rsid w:val="00667F10"/>
    <w:rsid w:val="00712A31"/>
    <w:rsid w:val="007247EF"/>
    <w:rsid w:val="007559FA"/>
    <w:rsid w:val="00761C2B"/>
    <w:rsid w:val="00771056"/>
    <w:rsid w:val="0078146A"/>
    <w:rsid w:val="00815A54"/>
    <w:rsid w:val="0088159E"/>
    <w:rsid w:val="008A1C16"/>
    <w:rsid w:val="008A2E7E"/>
    <w:rsid w:val="008B06F8"/>
    <w:rsid w:val="009061A5"/>
    <w:rsid w:val="0091621C"/>
    <w:rsid w:val="00960990"/>
    <w:rsid w:val="009746A2"/>
    <w:rsid w:val="009B1EF2"/>
    <w:rsid w:val="009D5E02"/>
    <w:rsid w:val="009D67CD"/>
    <w:rsid w:val="009E655A"/>
    <w:rsid w:val="00A156A5"/>
    <w:rsid w:val="00A21A1F"/>
    <w:rsid w:val="00A31F8D"/>
    <w:rsid w:val="00A62A14"/>
    <w:rsid w:val="00AA403E"/>
    <w:rsid w:val="00B2024E"/>
    <w:rsid w:val="00B80E97"/>
    <w:rsid w:val="00BB23F6"/>
    <w:rsid w:val="00BC459A"/>
    <w:rsid w:val="00BF107B"/>
    <w:rsid w:val="00C56288"/>
    <w:rsid w:val="00C6208A"/>
    <w:rsid w:val="00C82237"/>
    <w:rsid w:val="00C8585B"/>
    <w:rsid w:val="00CB09FF"/>
    <w:rsid w:val="00CD2BC3"/>
    <w:rsid w:val="00CF051F"/>
    <w:rsid w:val="00D05242"/>
    <w:rsid w:val="00D36D1C"/>
    <w:rsid w:val="00D6372D"/>
    <w:rsid w:val="00D73DE9"/>
    <w:rsid w:val="00D937C5"/>
    <w:rsid w:val="00DF085B"/>
    <w:rsid w:val="00E677F0"/>
    <w:rsid w:val="00E83573"/>
    <w:rsid w:val="00E912D0"/>
    <w:rsid w:val="00EA1598"/>
    <w:rsid w:val="00EA7584"/>
    <w:rsid w:val="00F12E60"/>
    <w:rsid w:val="00F8647C"/>
    <w:rsid w:val="00FF33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0054BE9-B657-4FDB-8BF5-CEEF0C50F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7C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8585B"/>
    <w:pPr>
      <w:tabs>
        <w:tab w:val="center" w:pos="4252"/>
        <w:tab w:val="right" w:pos="8504"/>
      </w:tabs>
      <w:spacing w:after="0" w:line="240" w:lineRule="auto"/>
    </w:pPr>
  </w:style>
  <w:style w:type="character" w:customStyle="1" w:styleId="EncabezadoCar">
    <w:name w:val="Encabezado Car"/>
    <w:basedOn w:val="Fuentedeprrafopredeter"/>
    <w:link w:val="Encabezado"/>
    <w:rsid w:val="00C8585B"/>
  </w:style>
  <w:style w:type="paragraph" w:styleId="Piedepgina">
    <w:name w:val="footer"/>
    <w:basedOn w:val="Normal"/>
    <w:link w:val="PiedepginaCar"/>
    <w:uiPriority w:val="99"/>
    <w:unhideWhenUsed/>
    <w:rsid w:val="00C858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8585B"/>
  </w:style>
  <w:style w:type="paragraph" w:styleId="Textodeglobo">
    <w:name w:val="Balloon Text"/>
    <w:basedOn w:val="Normal"/>
    <w:link w:val="TextodegloboCar"/>
    <w:uiPriority w:val="99"/>
    <w:semiHidden/>
    <w:unhideWhenUsed/>
    <w:rsid w:val="00C858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85B"/>
    <w:rPr>
      <w:rFonts w:ascii="Tahoma" w:hAnsi="Tahoma" w:cs="Tahoma"/>
      <w:sz w:val="16"/>
      <w:szCs w:val="16"/>
    </w:rPr>
  </w:style>
  <w:style w:type="paragraph" w:styleId="Prrafodelista">
    <w:name w:val="List Paragraph"/>
    <w:basedOn w:val="Normal"/>
    <w:uiPriority w:val="34"/>
    <w:qFormat/>
    <w:rsid w:val="00A21A1F"/>
    <w:pPr>
      <w:ind w:left="720"/>
      <w:contextualSpacing/>
    </w:pPr>
  </w:style>
  <w:style w:type="character" w:styleId="Hipervnculo">
    <w:name w:val="Hyperlink"/>
    <w:basedOn w:val="Fuentedeprrafopredeter"/>
    <w:uiPriority w:val="99"/>
    <w:unhideWhenUsed/>
    <w:rsid w:val="00D36D1C"/>
    <w:rPr>
      <w:color w:val="0000FF" w:themeColor="hyperlink"/>
      <w:u w:val="single"/>
    </w:rPr>
  </w:style>
  <w:style w:type="paragraph" w:styleId="Bibliografa">
    <w:name w:val="Bibliography"/>
    <w:basedOn w:val="Normal"/>
    <w:next w:val="Normal"/>
    <w:uiPriority w:val="37"/>
    <w:unhideWhenUsed/>
    <w:rsid w:val="00960990"/>
  </w:style>
  <w:style w:type="character" w:styleId="nfasis">
    <w:name w:val="Emphasis"/>
    <w:basedOn w:val="Fuentedeprrafopredeter"/>
    <w:uiPriority w:val="20"/>
    <w:qFormat/>
    <w:rsid w:val="00F8647C"/>
    <w:rPr>
      <w:i/>
      <w:iCs/>
    </w:rPr>
  </w:style>
  <w:style w:type="character" w:customStyle="1" w:styleId="capital">
    <w:name w:val="capital"/>
    <w:basedOn w:val="Fuentedeprrafopredeter"/>
    <w:rsid w:val="00761C2B"/>
  </w:style>
  <w:style w:type="paragraph" w:customStyle="1" w:styleId="sangria">
    <w:name w:val="sangria"/>
    <w:basedOn w:val="Normal"/>
    <w:rsid w:val="000548C5"/>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italica">
    <w:name w:val="italica"/>
    <w:basedOn w:val="Fuentedeprrafopredeter"/>
    <w:rsid w:val="000548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6350684">
      <w:bodyDiv w:val="1"/>
      <w:marLeft w:val="0"/>
      <w:marRight w:val="0"/>
      <w:marTop w:val="0"/>
      <w:marBottom w:val="0"/>
      <w:divBdr>
        <w:top w:val="none" w:sz="0" w:space="0" w:color="auto"/>
        <w:left w:val="none" w:sz="0" w:space="0" w:color="auto"/>
        <w:bottom w:val="none" w:sz="0" w:space="0" w:color="auto"/>
        <w:right w:val="none" w:sz="0" w:space="0" w:color="auto"/>
      </w:divBdr>
    </w:div>
    <w:div w:id="1227643402">
      <w:bodyDiv w:val="1"/>
      <w:marLeft w:val="0"/>
      <w:marRight w:val="0"/>
      <w:marTop w:val="0"/>
      <w:marBottom w:val="0"/>
      <w:divBdr>
        <w:top w:val="none" w:sz="0" w:space="0" w:color="auto"/>
        <w:left w:val="none" w:sz="0" w:space="0" w:color="auto"/>
        <w:bottom w:val="none" w:sz="0" w:space="0" w:color="auto"/>
        <w:right w:val="none" w:sz="0" w:space="0" w:color="auto"/>
      </w:divBdr>
    </w:div>
    <w:div w:id="1544362935">
      <w:bodyDiv w:val="1"/>
      <w:marLeft w:val="0"/>
      <w:marRight w:val="0"/>
      <w:marTop w:val="0"/>
      <w:marBottom w:val="0"/>
      <w:divBdr>
        <w:top w:val="none" w:sz="0" w:space="0" w:color="auto"/>
        <w:left w:val="none" w:sz="0" w:space="0" w:color="auto"/>
        <w:bottom w:val="none" w:sz="0" w:space="0" w:color="auto"/>
        <w:right w:val="none" w:sz="0" w:space="0" w:color="auto"/>
      </w:divBdr>
    </w:div>
    <w:div w:id="1705325690">
      <w:bodyDiv w:val="1"/>
      <w:marLeft w:val="0"/>
      <w:marRight w:val="0"/>
      <w:marTop w:val="0"/>
      <w:marBottom w:val="0"/>
      <w:divBdr>
        <w:top w:val="none" w:sz="0" w:space="0" w:color="auto"/>
        <w:left w:val="none" w:sz="0" w:space="0" w:color="auto"/>
        <w:bottom w:val="none" w:sz="0" w:space="0" w:color="auto"/>
        <w:right w:val="none" w:sz="0" w:space="0" w:color="auto"/>
      </w:divBdr>
    </w:div>
    <w:div w:id="1748647586">
      <w:bodyDiv w:val="1"/>
      <w:marLeft w:val="0"/>
      <w:marRight w:val="0"/>
      <w:marTop w:val="0"/>
      <w:marBottom w:val="0"/>
      <w:divBdr>
        <w:top w:val="none" w:sz="0" w:space="0" w:color="auto"/>
        <w:left w:val="none" w:sz="0" w:space="0" w:color="auto"/>
        <w:bottom w:val="none" w:sz="0" w:space="0" w:color="auto"/>
        <w:right w:val="none" w:sz="0" w:space="0" w:color="auto"/>
      </w:divBdr>
    </w:div>
    <w:div w:id="1850363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menlg@uclv.edu.c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uclv.edu.cu" TargetMode="External"/><Relationship Id="rId1" Type="http://schemas.openxmlformats.org/officeDocument/2006/relationships/hyperlink" Target="mailto:convencionuclv@uclv.c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Viv06</b:Tag>
    <b:SourceType>JournalArticle</b:SourceType>
    <b:Guid>{BACBC59B-AAB0-48FF-9233-1EAF548A4D53}</b:Guid>
    <b:Author>
      <b:Author>
        <b:NameList>
          <b:Person>
            <b:Last>Maura</b:Last>
            <b:First>Viviana</b:First>
            <b:Middle>González</b:Middle>
          </b:Person>
        </b:NameList>
      </b:Author>
    </b:Author>
    <b:Title>LA FORMACIÓN DE COMPETENCIAS PROFESIONALES EN LA UNIVERSIDAD”. REFLEXIONES Y EXPERIENCIAS DESDE UNA PERSPECTIVA EDUCATIVA</b:Title>
    <b:JournalName>Revista XXI Educación. Universidad de Huelva</b:JournalName>
    <b:Year>2006</b:Year>
    <b:Pages>3-13</b:Pages>
    <b:Volume>8</b:Volume>
    <b:RefOrder>1</b:RefOrder>
  </b:Source>
  <b:Source>
    <b:Tag>Mar052</b:Tag>
    <b:SourceType>JournalArticle</b:SourceType>
    <b:Guid>{6947E0CC-FBD4-4ECC-9D6D-B0DCCD366D4D}</b:Guid>
    <b:Author>
      <b:Author>
        <b:NameList>
          <b:Person>
            <b:Last>Barrera</b:Last>
            <b:First>Martha</b:First>
            <b:Middle>Elena Aguiar</b:Middle>
          </b:Person>
        </b:NameList>
      </b:Author>
    </b:Author>
    <b:Title>Las competencias profesionales: algo más</b:Title>
    <b:JournalName>Educacion y Desarrollo</b:JournalName>
    <b:Year>2005</b:Year>
    <b:Pages>45-51</b:Pages>
    <b:RefOrder>2</b:RefOrder>
  </b:Source>
  <b:Source>
    <b:Tag>Mir18</b:Tag>
    <b:SourceType>JournalArticle</b:SourceType>
    <b:Guid>{7503AFA1-F054-4BC9-881A-098A2E6A5AE3}</b:Guid>
    <b:Author>
      <b:Author>
        <b:NameList>
          <b:Person>
            <b:Last>Miriam V. Chan-Pavon</b:Last>
            <b:First>Daniel</b:First>
            <b:Middle>A. Mena-Romero, Jesús F. Escalante-Euán, María D. Rodríguez-Martín</b:Middle>
          </b:Person>
        </b:NameList>
      </b:Author>
    </b:Author>
    <b:Title>Contribución de las Prácticas Profesionales en la formación de los estudiantes de la facultad de Ingenieria Quimica de la Universidad autonoma de Yucatan.</b:Title>
    <b:Year>2018</b:Year>
    <b:JournalName>Formacion Universitaria</b:JournalName>
    <b:Pages>53-62 </b:Pages>
    <b:Volume>11 </b:Volume>
    <b:RefOrder>3</b:RefOrder>
  </b:Source>
  <b:Source>
    <b:Tag>Lin16</b:Tag>
    <b:SourceType>ConferenceProceedings</b:SourceType>
    <b:Guid>{370F0EA0-EE57-4BD1-99B6-646D16A818E3}</b:Guid>
    <b:Title>Lineamientos de la política y social del Partido  y la revolución para el período 2016-2021</b:Title>
    <b:Year>2016</b:Year>
    <b:City>La Habana</b:City>
    <b:RefOrder>6</b:RefOrder>
  </b:Source>
  <b:Source>
    <b:Tag>Arg99</b:Tag>
    <b:SourceType>Book</b:SourceType>
    <b:Guid>{17EF6968-0D3B-496D-AE0C-6C8CC156A508}</b:Guid>
    <b:Author>
      <b:Author>
        <b:NameList>
          <b:Person>
            <b:Last>Argüelles</b:Last>
            <b:First>A.</b:First>
          </b:Person>
        </b:NameList>
      </b:Author>
    </b:Author>
    <b:Title> Competencia laboral y educación basada en normas de competencia</b:Title>
    <b:Year>1999</b:Year>
    <b:Publisher>Editorial Limusa. Mexico</b:Publisher>
    <b:RefOrder>7</b:RefOrder>
  </b:Source>
  <b:Source>
    <b:Tag>Mar053</b:Tag>
    <b:SourceType>JournalArticle</b:SourceType>
    <b:Guid>{43A81DE0-B3F5-4E29-8FC9-13897BE1398C}</b:Guid>
    <b:Title>Competencias laborales y  la formación universitaria</b:Title>
    <b:Year>2005</b:Year>
    <b:Author>
      <b:Author>
        <b:NameList>
          <b:Person>
            <b:Last>Maritza Ruiz de Vargas</b:Last>
            <b:First>Bruno</b:First>
            <b:Middle>Jaraba Barrios, Lidia Romero Santiago</b:Middle>
          </b:Person>
        </b:NameList>
      </b:Author>
    </b:Author>
    <b:JournalName>Psicología desde el Caribe. Universidad del Norte</b:JournalName>
    <b:Pages> 64-91</b:Pages>
    <b:Issue>16</b:Issue>
    <b:RefOrder>8</b:RefOrder>
  </b:Source>
  <b:Source>
    <b:Tag>Cin17</b:Tag>
    <b:SourceType>DocumentFromInternetSite</b:SourceType>
    <b:Guid>{51949397-65DF-4FD7-BDE9-081ECE2119BE}</b:Guid>
    <b:Author>
      <b:Author>
        <b:NameList>
          <b:Person>
            <b:Last>Cinterfor</b:Last>
            <b:First>Oit</b:First>
          </b:Person>
        </b:NameList>
      </b:Author>
    </b:Author>
    <b:Title> Las 40 preguntas mas frecuentes sobre competencia laboral. </b:Title>
    <b:YearAccessed>2017</b:YearAccessed>
    <b:MonthAccessed>octubre</b:MonthAccessed>
    <b:DayAccessed>22</b:DayAccessed>
    <b:URL> http://www.cinterfor.org.uy/public/spanish/region/ampro/cinterfor/temas/complab/index.htm</b:URL>
    <b:RefOrder>9</b:RefOrder>
  </b:Source>
  <b:Source>
    <b:Tag>Mar05</b:Tag>
    <b:SourceType>JournalArticle</b:SourceType>
    <b:Guid>{6C666742-449B-49DA-93EB-7F9322069D76}</b:Guid>
    <b:Author>
      <b:Author>
        <b:NameList>
          <b:Person>
            <b:Last>Maritza Ruiz de Vargas</b:Last>
            <b:First>Bruno</b:First>
            <b:Middle>Jaraba Barrios, Lidia Romero Santiago</b:Middle>
          </b:Person>
        </b:NameList>
      </b:Author>
    </b:Author>
    <b:Title>Competencias laborales y la formación universitaria</b:Title>
    <b:JournalName>Psicología desde el Caribe. Universidad del Norte. Nº 16: </b:JournalName>
    <b:Year>2005</b:Year>
    <b:Pages>64-91</b:Pages>
    <b:RefOrder>10</b:RefOrder>
  </b:Source>
  <b:Source>
    <b:Tag>Gon11</b:Tag>
    <b:SourceType>JournalArticle</b:SourceType>
    <b:Guid>{657A6FC9-AF39-45EC-8D71-D1B00EFF0C91}</b:Guid>
    <b:Author>
      <b:Author>
        <b:NameList>
          <b:Person>
            <b:Last>González</b:Last>
            <b:First>M.</b:First>
            <b:Middle>y Ramírez, I.</b:Middle>
          </b:Person>
        </b:NameList>
      </b:Author>
    </b:Author>
    <b:Title>La formación de competencias profesionales: un reto en los proyectos</b:Title>
    <b:JournalName>Revista electrónica de Pedagogia</b:JournalName>
    <b:Year>2011</b:Year>
    <b:Pages>1-12</b:Pages>
    <b:Volume>8/16</b:Volume>
    <b:RefOrder>11</b:RefOrder>
  </b:Source>
  <b:Source>
    <b:Tag>Nor07</b:Tag>
    <b:SourceType>Report</b:SourceType>
    <b:Guid>{C390958F-8B44-40B7-97F2-587EA416235E}</b:Guid>
    <b:Title>Norma Cubana 3000:2007, Sistema de Gestión Integrada de Capital Humano, </b:Title>
    <b:Year>2007</b:Year>
    <b:City>La Habana</b:City>
    <b:RefOrder>12</b:RefOrder>
  </b:Source>
  <b:Source>
    <b:Tag>Ana05</b:Tag>
    <b:SourceType>Report</b:SourceType>
    <b:Guid>{EE2C76DA-5A72-46F6-888C-D5DC30A38B96}</b:Guid>
    <b:Author>
      <b:Author>
        <b:NameList>
          <b:Person>
            <b:Last>Díaz</b:Last>
            <b:First>Anabel</b:First>
            <b:Middle>Canales</b:Middle>
          </b:Person>
        </b:NameList>
      </b:Author>
    </b:Author>
    <b:Title>Diseno de las competencias organizacionales, del proceso de alojamiento y los perfiles de cargos en el Hotel Inglaterra</b:Title>
    <b:Year>2005</b:Year>
    <b:Publisher>Facultad de Ingenieria Industrial y Turismo</b:Publisher>
    <b:City>Santa Clara</b:City>
    <b:RefOrder>13</b:RefOrder>
  </b:Source>
  <b:Source>
    <b:Tag>Lui11</b:Tag>
    <b:SourceType>JournalArticle</b:SourceType>
    <b:Guid>{0C30C732-8D48-41E2-A60B-0F6CEEBE59D5}</b:Guid>
    <b:Title>EL DESARROLLO DE LA COMPETENCIA INTERCULTURAL EN LOS LICENCIADOS EN TURISMO EN CUBA: URGENCIA EN LA FORMACIÓN DE ESTOS RECURSOS HUMANOS DESDE UN ENFOQUE POR COMPETENCIAS (ENFOQUE SOCIOFORMATIVO)</b:Title>
    <b:Year>2011</b:Year>
    <b:Author>
      <b:Author>
        <b:NameList>
          <b:Person>
            <b:Last>Cardoso</b:Last>
            <b:First>Luis</b:First>
            <b:Middle>Miguel Campos</b:Middle>
          </b:Person>
        </b:NameList>
      </b:Author>
    </b:Author>
    <b:JournalName>Revista Caribena de CIencias Sociales</b:JournalName>
    <b:RefOrder>5</b:RefOrder>
  </b:Source>
  <b:Source>
    <b:Tag>Mar18</b:Tag>
    <b:SourceType>JournalArticle</b:SourceType>
    <b:Guid>{D9D3C0FD-FC78-4710-B45D-BBD525BB4942}</b:Guid>
    <b:Author>
      <b:Author>
        <b:NameList>
          <b:Person>
            <b:Last>Martínez-Lirola</b:Last>
            <b:First>María</b:First>
          </b:Person>
        </b:NameList>
      </b:Author>
    </b:Author>
    <b:Title>La importancia de introducir la competencia intercultural en la educación superior: Propuesta de actividades prácticas</b:Title>
    <b:JournalName>Revista Electrónica Educare</b:JournalName>
    <b:Year>2018</b:Year>
    <b:RefOrder>4</b:RefOrder>
  </b:Source>
</b:Sources>
</file>

<file path=customXml/itemProps1.xml><?xml version="1.0" encoding="utf-8"?>
<ds:datastoreItem xmlns:ds="http://schemas.openxmlformats.org/officeDocument/2006/customXml" ds:itemID="{72D5D18D-5B7F-4E6B-8C54-F1DF19878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4611</Words>
  <Characters>26284</Characters>
  <Application>Microsoft Office Word</Application>
  <DocSecurity>0</DocSecurity>
  <Lines>219</Lines>
  <Paragraphs>61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dc:creator>
  <cp:lastModifiedBy>Dinorah</cp:lastModifiedBy>
  <cp:revision>2</cp:revision>
  <cp:lastPrinted>2017-03-02T19:45:00Z</cp:lastPrinted>
  <dcterms:created xsi:type="dcterms:W3CDTF">2019-04-26T21:52:00Z</dcterms:created>
  <dcterms:modified xsi:type="dcterms:W3CDTF">2019-04-26T21:52:00Z</dcterms:modified>
</cp:coreProperties>
</file>