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30.xml" ContentType="application/vnd.openxmlformats-officedocument.drawingml.chart+xml"/>
  <Override PartName="/word/charts/colors30.xml" ContentType="application/vnd.ms-office.chartcolorstyle+xml"/>
  <Override PartName="/word/charts/style30.xml" ContentType="application/vnd.ms-office.chartsty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CDB" w:rsidRPr="00BE6CDB" w:rsidRDefault="00BE6CDB" w:rsidP="00BA6D29">
      <w:pPr>
        <w:pStyle w:val="Encabezado"/>
        <w:spacing w:line="360" w:lineRule="auto"/>
        <w:jc w:val="center"/>
        <w:rPr>
          <w:rFonts w:ascii="Times New Roman" w:hAnsi="Times New Roman"/>
          <w:b/>
          <w:sz w:val="28"/>
          <w:szCs w:val="28"/>
        </w:rPr>
      </w:pPr>
      <w:r w:rsidRPr="00BE6CDB">
        <w:rPr>
          <w:rFonts w:ascii="Times New Roman" w:hAnsi="Times New Roman"/>
          <w:b/>
          <w:sz w:val="28"/>
          <w:szCs w:val="28"/>
        </w:rPr>
        <w:t>II CONVENCIÓN CIENTÍFICA INTERNACIONAL</w:t>
      </w:r>
    </w:p>
    <w:p w:rsidR="00BE6CDB" w:rsidRPr="00BE6CDB" w:rsidRDefault="00BE6CDB" w:rsidP="00BA6D29">
      <w:pPr>
        <w:spacing w:after="0" w:line="360" w:lineRule="auto"/>
        <w:jc w:val="center"/>
        <w:rPr>
          <w:rFonts w:ascii="Times New Roman" w:hAnsi="Times New Roman" w:cs="Times New Roman"/>
          <w:b/>
          <w:sz w:val="24"/>
          <w:szCs w:val="24"/>
          <w:shd w:val="clear" w:color="auto" w:fill="FFFFFF"/>
        </w:rPr>
      </w:pPr>
      <w:r w:rsidRPr="00BE6CDB">
        <w:rPr>
          <w:rFonts w:ascii="Times New Roman" w:hAnsi="Times New Roman" w:cs="Times New Roman"/>
          <w:b/>
          <w:sz w:val="28"/>
          <w:szCs w:val="28"/>
        </w:rPr>
        <w:t>“II CCI UCLV 2019”</w:t>
      </w:r>
    </w:p>
    <w:p w:rsidR="00E45813" w:rsidRPr="00BE6CDB" w:rsidRDefault="0061548C" w:rsidP="00BA6D29">
      <w:pPr>
        <w:spacing w:after="0" w:line="360" w:lineRule="auto"/>
        <w:jc w:val="center"/>
        <w:rPr>
          <w:rFonts w:ascii="Times New Roman" w:hAnsi="Times New Roman" w:cs="Times New Roman"/>
          <w:b/>
          <w:sz w:val="28"/>
          <w:szCs w:val="28"/>
          <w:shd w:val="clear" w:color="auto" w:fill="FFFFFF"/>
        </w:rPr>
      </w:pPr>
      <w:r w:rsidRPr="00BE6CDB">
        <w:rPr>
          <w:rFonts w:ascii="Times New Roman" w:hAnsi="Times New Roman" w:cs="Times New Roman"/>
          <w:b/>
          <w:sz w:val="28"/>
          <w:szCs w:val="28"/>
          <w:shd w:val="clear" w:color="auto" w:fill="FFFFFF"/>
        </w:rPr>
        <w:t>Desarrollo sostenible: afectaciones en la dimensión social de la cadena de suministro inversa</w:t>
      </w:r>
    </w:p>
    <w:p w:rsidR="00A52355" w:rsidRPr="00BE6CDB" w:rsidRDefault="0061548C" w:rsidP="00BA6D29">
      <w:pPr>
        <w:spacing w:after="0" w:line="360" w:lineRule="auto"/>
        <w:jc w:val="center"/>
        <w:rPr>
          <w:rFonts w:ascii="Times New Roman" w:hAnsi="Times New Roman" w:cs="Times New Roman"/>
          <w:b/>
          <w:i/>
          <w:sz w:val="28"/>
          <w:szCs w:val="28"/>
          <w:shd w:val="clear" w:color="auto" w:fill="FFFFFF"/>
          <w:lang w:val="en-US"/>
        </w:rPr>
      </w:pPr>
      <w:r w:rsidRPr="00BE6CDB">
        <w:rPr>
          <w:rFonts w:ascii="Times New Roman" w:hAnsi="Times New Roman" w:cs="Times New Roman"/>
          <w:b/>
          <w:i/>
          <w:sz w:val="28"/>
          <w:szCs w:val="28"/>
          <w:shd w:val="clear" w:color="auto" w:fill="FFFFFF"/>
          <w:lang w:val="en-US"/>
        </w:rPr>
        <w:t>Sustaina</w:t>
      </w:r>
      <w:bookmarkStart w:id="0" w:name="_GoBack"/>
      <w:bookmarkEnd w:id="0"/>
      <w:r w:rsidRPr="00BE6CDB">
        <w:rPr>
          <w:rFonts w:ascii="Times New Roman" w:hAnsi="Times New Roman" w:cs="Times New Roman"/>
          <w:b/>
          <w:i/>
          <w:sz w:val="28"/>
          <w:szCs w:val="28"/>
          <w:shd w:val="clear" w:color="auto" w:fill="FFFFFF"/>
          <w:lang w:val="en-US"/>
        </w:rPr>
        <w:t>ble development: impact on the social dimension of the reverse supply chain</w:t>
      </w:r>
    </w:p>
    <w:p w:rsidR="00A52355" w:rsidRPr="00BE6CDB" w:rsidRDefault="00A52355" w:rsidP="00BA6D29">
      <w:pPr>
        <w:spacing w:after="0" w:line="360" w:lineRule="auto"/>
        <w:jc w:val="both"/>
        <w:rPr>
          <w:rFonts w:ascii="Times New Roman" w:hAnsi="Times New Roman" w:cs="Times New Roman"/>
          <w:b/>
          <w:sz w:val="20"/>
          <w:szCs w:val="20"/>
          <w:lang w:val="en-US"/>
        </w:rPr>
      </w:pPr>
    </w:p>
    <w:p w:rsidR="00173A51" w:rsidRPr="00BE6CDB" w:rsidRDefault="00173A51" w:rsidP="00BA6D29">
      <w:pPr>
        <w:spacing w:after="0" w:line="360" w:lineRule="auto"/>
        <w:jc w:val="center"/>
        <w:rPr>
          <w:rFonts w:ascii="Times New Roman" w:hAnsi="Times New Roman" w:cs="Times New Roman"/>
          <w:b/>
          <w:sz w:val="24"/>
          <w:szCs w:val="24"/>
          <w:lang w:val="es-NI"/>
        </w:rPr>
      </w:pPr>
      <w:r w:rsidRPr="00BE6CDB">
        <w:rPr>
          <w:rFonts w:ascii="Times New Roman" w:hAnsi="Times New Roman" w:cs="Times New Roman"/>
          <w:b/>
          <w:sz w:val="24"/>
          <w:szCs w:val="24"/>
          <w:lang w:val="es-NI"/>
        </w:rPr>
        <w:t>Omar Cevallos-Muñoz</w:t>
      </w:r>
      <w:r w:rsidRPr="00BE6CDB">
        <w:rPr>
          <w:rFonts w:ascii="Times New Roman" w:hAnsi="Times New Roman" w:cs="Times New Roman"/>
          <w:b/>
          <w:sz w:val="24"/>
          <w:szCs w:val="24"/>
          <w:vertAlign w:val="superscript"/>
          <w:lang w:val="es-NI"/>
        </w:rPr>
        <w:t>1</w:t>
      </w:r>
      <w:r w:rsidRPr="00BE6CDB">
        <w:rPr>
          <w:rFonts w:ascii="Times New Roman" w:hAnsi="Times New Roman" w:cs="Times New Roman"/>
          <w:b/>
          <w:sz w:val="24"/>
          <w:szCs w:val="24"/>
          <w:lang w:val="es-NI"/>
        </w:rPr>
        <w:t>, Patricio Alcocer-Quinteros</w:t>
      </w:r>
      <w:r w:rsidRPr="00BE6CDB">
        <w:rPr>
          <w:rFonts w:ascii="Times New Roman" w:hAnsi="Times New Roman" w:cs="Times New Roman"/>
          <w:b/>
          <w:sz w:val="24"/>
          <w:szCs w:val="24"/>
          <w:vertAlign w:val="superscript"/>
          <w:lang w:val="es-NI"/>
        </w:rPr>
        <w:t>2</w:t>
      </w:r>
      <w:r w:rsidRPr="00BE6CDB">
        <w:rPr>
          <w:rFonts w:ascii="Times New Roman" w:hAnsi="Times New Roman" w:cs="Times New Roman"/>
          <w:b/>
          <w:sz w:val="24"/>
          <w:szCs w:val="24"/>
          <w:lang w:val="es-NI"/>
        </w:rPr>
        <w:t>, René Abreu-Ledón</w:t>
      </w:r>
      <w:r w:rsidRPr="00BE6CDB">
        <w:rPr>
          <w:rFonts w:ascii="Times New Roman" w:hAnsi="Times New Roman" w:cs="Times New Roman"/>
          <w:b/>
          <w:sz w:val="24"/>
          <w:szCs w:val="24"/>
          <w:vertAlign w:val="superscript"/>
          <w:lang w:val="es-NI"/>
        </w:rPr>
        <w:t>3</w:t>
      </w:r>
    </w:p>
    <w:p w:rsidR="00173A51" w:rsidRPr="00BE6CDB" w:rsidRDefault="00173A51" w:rsidP="00BA6D29">
      <w:pPr>
        <w:spacing w:after="0" w:line="360" w:lineRule="auto"/>
        <w:jc w:val="both"/>
        <w:rPr>
          <w:rFonts w:ascii="Times New Roman" w:hAnsi="Times New Roman" w:cs="Times New Roman"/>
          <w:sz w:val="24"/>
          <w:szCs w:val="24"/>
          <w:lang w:val="es-NI"/>
        </w:rPr>
      </w:pPr>
      <w:r w:rsidRPr="00BE6CDB">
        <w:rPr>
          <w:rFonts w:ascii="Times New Roman" w:hAnsi="Times New Roman" w:cs="Times New Roman"/>
          <w:sz w:val="24"/>
          <w:szCs w:val="24"/>
          <w:lang w:val="es-NI"/>
        </w:rPr>
        <w:t xml:space="preserve">1- </w:t>
      </w:r>
      <w:r w:rsidR="001E20DF" w:rsidRPr="00BE6CDB">
        <w:rPr>
          <w:rFonts w:ascii="Times New Roman" w:hAnsi="Times New Roman" w:cs="Times New Roman"/>
          <w:sz w:val="24"/>
          <w:szCs w:val="24"/>
          <w:lang w:val="es-NI"/>
        </w:rPr>
        <w:t>Omar Cevallos</w:t>
      </w:r>
      <w:r w:rsidR="00663738" w:rsidRPr="00BE6CDB">
        <w:rPr>
          <w:rFonts w:ascii="Times New Roman" w:hAnsi="Times New Roman" w:cs="Times New Roman"/>
          <w:sz w:val="24"/>
          <w:szCs w:val="24"/>
          <w:lang w:val="es-NI"/>
        </w:rPr>
        <w:t>-</w:t>
      </w:r>
      <w:r w:rsidR="00920400" w:rsidRPr="00BE6CDB">
        <w:rPr>
          <w:rFonts w:ascii="Times New Roman" w:hAnsi="Times New Roman" w:cs="Times New Roman"/>
          <w:sz w:val="24"/>
          <w:szCs w:val="24"/>
          <w:lang w:val="es-NI"/>
        </w:rPr>
        <w:t>Muñoz</w:t>
      </w:r>
      <w:r w:rsidRPr="00BE6CDB">
        <w:rPr>
          <w:rFonts w:ascii="Times New Roman" w:hAnsi="Times New Roman" w:cs="Times New Roman"/>
          <w:sz w:val="24"/>
          <w:szCs w:val="24"/>
          <w:lang w:val="es-NI"/>
        </w:rPr>
        <w:t xml:space="preserve">. Universidad Técnica Estatal de Quevedo, Ecuador. E-mail: </w:t>
      </w:r>
      <w:hyperlink r:id="rId8" w:history="1">
        <w:r w:rsidRPr="00BE6CDB">
          <w:rPr>
            <w:rStyle w:val="Hipervnculo"/>
            <w:rFonts w:ascii="Times New Roman" w:hAnsi="Times New Roman" w:cs="Times New Roman"/>
            <w:sz w:val="24"/>
            <w:szCs w:val="24"/>
            <w:lang w:val="es-NI"/>
          </w:rPr>
          <w:t>ocevallos@uteq.edu.ec</w:t>
        </w:r>
      </w:hyperlink>
    </w:p>
    <w:p w:rsidR="00173A51" w:rsidRPr="00BE6CDB" w:rsidRDefault="00173A51" w:rsidP="00BA6D29">
      <w:pPr>
        <w:spacing w:after="0" w:line="360" w:lineRule="auto"/>
        <w:jc w:val="both"/>
        <w:rPr>
          <w:rFonts w:ascii="Times New Roman" w:hAnsi="Times New Roman" w:cs="Times New Roman"/>
          <w:spacing w:val="-4"/>
          <w:sz w:val="24"/>
          <w:szCs w:val="24"/>
          <w:lang w:val="es-NI"/>
        </w:rPr>
      </w:pPr>
      <w:r w:rsidRPr="00BE6CDB">
        <w:rPr>
          <w:rFonts w:ascii="Times New Roman" w:hAnsi="Times New Roman" w:cs="Times New Roman"/>
          <w:spacing w:val="-4"/>
          <w:sz w:val="24"/>
          <w:szCs w:val="24"/>
          <w:lang w:val="es-NI"/>
        </w:rPr>
        <w:t xml:space="preserve">2- </w:t>
      </w:r>
      <w:r w:rsidR="00920400" w:rsidRPr="00BE6CDB">
        <w:rPr>
          <w:rFonts w:ascii="Times New Roman" w:hAnsi="Times New Roman" w:cs="Times New Roman"/>
          <w:spacing w:val="-4"/>
          <w:sz w:val="24"/>
          <w:szCs w:val="24"/>
          <w:lang w:val="es-NI"/>
        </w:rPr>
        <w:t>Patricio Alcócer</w:t>
      </w:r>
      <w:r w:rsidR="00663738" w:rsidRPr="00BE6CDB">
        <w:rPr>
          <w:rFonts w:ascii="Times New Roman" w:hAnsi="Times New Roman" w:cs="Times New Roman"/>
          <w:spacing w:val="-4"/>
          <w:sz w:val="24"/>
          <w:szCs w:val="24"/>
          <w:lang w:val="es-NI"/>
        </w:rPr>
        <w:t>-</w:t>
      </w:r>
      <w:r w:rsidR="00920400" w:rsidRPr="00BE6CDB">
        <w:rPr>
          <w:rFonts w:ascii="Times New Roman" w:hAnsi="Times New Roman" w:cs="Times New Roman"/>
          <w:spacing w:val="-4"/>
          <w:sz w:val="24"/>
          <w:szCs w:val="24"/>
          <w:lang w:val="es-NI"/>
        </w:rPr>
        <w:t>Quinteros</w:t>
      </w:r>
      <w:r w:rsidRPr="00BE6CDB">
        <w:rPr>
          <w:rFonts w:ascii="Times New Roman" w:hAnsi="Times New Roman" w:cs="Times New Roman"/>
          <w:spacing w:val="-4"/>
          <w:sz w:val="24"/>
          <w:szCs w:val="24"/>
          <w:lang w:val="es-NI"/>
        </w:rPr>
        <w:t xml:space="preserve">. Universidad Técnica Estatal de Quevedo, Ecuador. E-mail: </w:t>
      </w:r>
      <w:hyperlink r:id="rId9" w:history="1">
        <w:r w:rsidRPr="00BE6CDB">
          <w:rPr>
            <w:rStyle w:val="Hipervnculo"/>
            <w:rFonts w:ascii="Times New Roman" w:hAnsi="Times New Roman" w:cs="Times New Roman"/>
            <w:spacing w:val="-4"/>
            <w:sz w:val="24"/>
            <w:szCs w:val="24"/>
            <w:lang w:val="es-NI"/>
          </w:rPr>
          <w:t>palcocer@uteq.edu.ec</w:t>
        </w:r>
      </w:hyperlink>
    </w:p>
    <w:p w:rsidR="00153E37" w:rsidRPr="00BE6CDB" w:rsidRDefault="00173A51" w:rsidP="00BA6D29">
      <w:pPr>
        <w:shd w:val="clear" w:color="auto" w:fill="FFFFFF"/>
        <w:spacing w:after="0" w:line="360" w:lineRule="auto"/>
        <w:jc w:val="both"/>
        <w:rPr>
          <w:rFonts w:ascii="Times New Roman" w:hAnsi="Times New Roman" w:cs="Times New Roman"/>
          <w:sz w:val="24"/>
          <w:szCs w:val="24"/>
          <w:lang w:val="es-NI"/>
        </w:rPr>
      </w:pPr>
      <w:r w:rsidRPr="00BE6CDB">
        <w:rPr>
          <w:rFonts w:ascii="Times New Roman" w:hAnsi="Times New Roman" w:cs="Times New Roman"/>
          <w:sz w:val="24"/>
          <w:szCs w:val="24"/>
          <w:lang w:val="es-NI"/>
        </w:rPr>
        <w:t xml:space="preserve">3- </w:t>
      </w:r>
      <w:r w:rsidR="001E20DF" w:rsidRPr="00BE6CDB">
        <w:rPr>
          <w:rFonts w:ascii="Times New Roman" w:hAnsi="Times New Roman" w:cs="Times New Roman"/>
          <w:sz w:val="24"/>
          <w:szCs w:val="24"/>
          <w:lang w:val="es-NI"/>
        </w:rPr>
        <w:t>René Abreu</w:t>
      </w:r>
      <w:r w:rsidR="00663738" w:rsidRPr="00BE6CDB">
        <w:rPr>
          <w:rFonts w:ascii="Times New Roman" w:hAnsi="Times New Roman" w:cs="Times New Roman"/>
          <w:sz w:val="24"/>
          <w:szCs w:val="24"/>
          <w:lang w:val="es-NI"/>
        </w:rPr>
        <w:t>-</w:t>
      </w:r>
      <w:r w:rsidR="00920400" w:rsidRPr="00BE6CDB">
        <w:rPr>
          <w:rFonts w:ascii="Times New Roman" w:hAnsi="Times New Roman" w:cs="Times New Roman"/>
          <w:sz w:val="24"/>
          <w:szCs w:val="24"/>
          <w:lang w:val="es-NI"/>
        </w:rPr>
        <w:t>Ledón</w:t>
      </w:r>
      <w:r w:rsidRPr="00BE6CDB">
        <w:rPr>
          <w:rFonts w:ascii="Times New Roman" w:hAnsi="Times New Roman" w:cs="Times New Roman"/>
          <w:sz w:val="24"/>
          <w:szCs w:val="24"/>
          <w:lang w:val="es-NI"/>
        </w:rPr>
        <w:t xml:space="preserve">. Universidad Central “Marta Abreu” de las Villas, Cuba. </w:t>
      </w:r>
      <w:r w:rsidR="00663738" w:rsidRPr="00BE6CDB">
        <w:rPr>
          <w:rFonts w:ascii="Times New Roman" w:hAnsi="Times New Roman" w:cs="Times New Roman"/>
          <w:sz w:val="24"/>
          <w:szCs w:val="24"/>
          <w:lang w:val="es-NI"/>
        </w:rPr>
        <w:t xml:space="preserve">E-mail: </w:t>
      </w:r>
      <w:hyperlink r:id="rId10" w:history="1">
        <w:r w:rsidR="00663738" w:rsidRPr="00BE6CDB">
          <w:rPr>
            <w:rStyle w:val="Hipervnculo"/>
            <w:rFonts w:ascii="Times New Roman" w:hAnsi="Times New Roman" w:cs="Times New Roman"/>
            <w:sz w:val="24"/>
            <w:szCs w:val="24"/>
            <w:lang w:val="es-NI"/>
          </w:rPr>
          <w:t>rabreu@uclv.edu.cu</w:t>
        </w:r>
      </w:hyperlink>
    </w:p>
    <w:p w:rsidR="00C974F2" w:rsidRDefault="00C974F2" w:rsidP="00BA6D29">
      <w:pPr>
        <w:spacing w:after="0" w:line="360" w:lineRule="auto"/>
        <w:jc w:val="both"/>
        <w:rPr>
          <w:rFonts w:ascii="Times New Roman" w:hAnsi="Times New Roman" w:cs="Times New Roman"/>
          <w:b/>
          <w:sz w:val="24"/>
          <w:szCs w:val="24"/>
        </w:rPr>
      </w:pPr>
      <w:r w:rsidRPr="00CF63B8">
        <w:rPr>
          <w:rFonts w:ascii="Times New Roman" w:hAnsi="Times New Roman"/>
          <w:sz w:val="24"/>
        </w:rPr>
        <w:t>“ARTICULO PARA PUBLICA</w:t>
      </w:r>
      <w:r w:rsidR="00DF6BD1">
        <w:rPr>
          <w:rFonts w:ascii="Times New Roman" w:hAnsi="Times New Roman"/>
          <w:sz w:val="24"/>
        </w:rPr>
        <w:t>RSE</w:t>
      </w:r>
      <w:r w:rsidRPr="00CF63B8">
        <w:rPr>
          <w:rFonts w:ascii="Times New Roman" w:hAnsi="Times New Roman"/>
          <w:sz w:val="24"/>
        </w:rPr>
        <w:t>”</w:t>
      </w:r>
    </w:p>
    <w:p w:rsidR="00B86A13" w:rsidRPr="00BE6CDB" w:rsidRDefault="00107B12"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R</w:t>
      </w:r>
      <w:r w:rsidR="00F21B9D" w:rsidRPr="00BE6CDB">
        <w:rPr>
          <w:rFonts w:ascii="Times New Roman" w:hAnsi="Times New Roman" w:cs="Times New Roman"/>
          <w:b/>
          <w:sz w:val="24"/>
          <w:szCs w:val="24"/>
        </w:rPr>
        <w:t>esumen</w:t>
      </w:r>
      <w:r w:rsidRPr="00BE6CDB">
        <w:rPr>
          <w:rFonts w:ascii="Times New Roman" w:hAnsi="Times New Roman" w:cs="Times New Roman"/>
          <w:b/>
          <w:sz w:val="24"/>
          <w:szCs w:val="24"/>
        </w:rPr>
        <w:t xml:space="preserve">  </w:t>
      </w:r>
    </w:p>
    <w:p w:rsidR="00E549A8" w:rsidRPr="00840F34" w:rsidRDefault="00B94815" w:rsidP="00BA6D29">
      <w:pPr>
        <w:spacing w:after="0" w:line="360" w:lineRule="auto"/>
        <w:jc w:val="both"/>
        <w:rPr>
          <w:rFonts w:ascii="Times New Roman" w:hAnsi="Times New Roman" w:cs="Times New Roman"/>
          <w:spacing w:val="-4"/>
          <w:sz w:val="24"/>
          <w:szCs w:val="24"/>
        </w:rPr>
      </w:pPr>
      <w:r w:rsidRPr="00840F34">
        <w:rPr>
          <w:rFonts w:ascii="Times New Roman" w:hAnsi="Times New Roman" w:cs="Times New Roman"/>
          <w:spacing w:val="-4"/>
          <w:sz w:val="24"/>
          <w:szCs w:val="24"/>
        </w:rPr>
        <w:t xml:space="preserve">El estudio aborda la </w:t>
      </w:r>
      <w:r w:rsidR="006D49AD" w:rsidRPr="00840F34">
        <w:rPr>
          <w:rFonts w:ascii="Times New Roman" w:hAnsi="Times New Roman" w:cs="Times New Roman"/>
          <w:spacing w:val="-4"/>
          <w:sz w:val="24"/>
          <w:szCs w:val="24"/>
        </w:rPr>
        <w:t>relación entre</w:t>
      </w:r>
      <w:r w:rsidR="00614F85" w:rsidRPr="00840F34">
        <w:rPr>
          <w:rFonts w:ascii="Times New Roman" w:hAnsi="Times New Roman" w:cs="Times New Roman"/>
          <w:spacing w:val="-4"/>
          <w:sz w:val="24"/>
          <w:szCs w:val="24"/>
        </w:rPr>
        <w:t xml:space="preserve"> T</w:t>
      </w:r>
      <w:r w:rsidRPr="00840F34">
        <w:rPr>
          <w:rFonts w:ascii="Times New Roman" w:hAnsi="Times New Roman" w:cs="Times New Roman"/>
          <w:spacing w:val="-4"/>
          <w:sz w:val="24"/>
          <w:szCs w:val="24"/>
        </w:rPr>
        <w:t xml:space="preserve">ics </w:t>
      </w:r>
      <w:r w:rsidR="007F5039" w:rsidRPr="00840F34">
        <w:rPr>
          <w:rFonts w:ascii="Times New Roman" w:hAnsi="Times New Roman" w:cs="Times New Roman"/>
          <w:spacing w:val="-4"/>
          <w:sz w:val="24"/>
          <w:szCs w:val="24"/>
        </w:rPr>
        <w:t>y</w:t>
      </w:r>
      <w:r w:rsidRPr="00840F34">
        <w:rPr>
          <w:rFonts w:ascii="Times New Roman" w:hAnsi="Times New Roman" w:cs="Times New Roman"/>
          <w:spacing w:val="-4"/>
          <w:sz w:val="24"/>
          <w:szCs w:val="24"/>
        </w:rPr>
        <w:t xml:space="preserve"> desarrollo sostenible </w:t>
      </w:r>
      <w:r w:rsidR="00E242EE" w:rsidRPr="00840F34">
        <w:rPr>
          <w:rFonts w:ascii="Times New Roman" w:hAnsi="Times New Roman" w:cs="Times New Roman"/>
          <w:spacing w:val="-4"/>
          <w:sz w:val="24"/>
          <w:szCs w:val="24"/>
        </w:rPr>
        <w:t>como elemento articulador de sus tres dimensiones: ambiental, económico y social</w:t>
      </w:r>
      <w:r w:rsidRPr="00840F34">
        <w:rPr>
          <w:rFonts w:ascii="Times New Roman" w:hAnsi="Times New Roman" w:cs="Times New Roman"/>
          <w:spacing w:val="-4"/>
          <w:sz w:val="24"/>
          <w:szCs w:val="24"/>
        </w:rPr>
        <w:t xml:space="preserve">. </w:t>
      </w:r>
      <w:r w:rsidR="00A52355" w:rsidRPr="00840F34">
        <w:rPr>
          <w:rFonts w:ascii="Times New Roman" w:hAnsi="Times New Roman" w:cs="Times New Roman"/>
          <w:spacing w:val="-4"/>
          <w:sz w:val="24"/>
          <w:szCs w:val="24"/>
        </w:rPr>
        <w:t>S</w:t>
      </w:r>
      <w:r w:rsidR="00B04435" w:rsidRPr="00840F34">
        <w:rPr>
          <w:rFonts w:ascii="Times New Roman" w:hAnsi="Times New Roman" w:cs="Times New Roman"/>
          <w:spacing w:val="-4"/>
          <w:sz w:val="24"/>
          <w:szCs w:val="24"/>
        </w:rPr>
        <w:t>e</w:t>
      </w:r>
      <w:r w:rsidR="00E549A8" w:rsidRPr="00840F34">
        <w:rPr>
          <w:rFonts w:ascii="Times New Roman" w:hAnsi="Times New Roman" w:cs="Times New Roman"/>
          <w:spacing w:val="-4"/>
          <w:sz w:val="24"/>
          <w:szCs w:val="24"/>
        </w:rPr>
        <w:t xml:space="preserve"> </w:t>
      </w:r>
      <w:r w:rsidR="00614F85" w:rsidRPr="00840F34">
        <w:rPr>
          <w:rFonts w:ascii="Times New Roman" w:hAnsi="Times New Roman" w:cs="Times New Roman"/>
          <w:spacing w:val="-4"/>
          <w:sz w:val="24"/>
          <w:szCs w:val="24"/>
          <w:lang w:val="es-NI"/>
        </w:rPr>
        <w:t>evalúa</w:t>
      </w:r>
      <w:r w:rsidR="00E549A8" w:rsidRPr="00840F34">
        <w:rPr>
          <w:rFonts w:ascii="Times New Roman" w:hAnsi="Times New Roman" w:cs="Times New Roman"/>
          <w:spacing w:val="-4"/>
          <w:sz w:val="24"/>
          <w:szCs w:val="24"/>
        </w:rPr>
        <w:t xml:space="preserve"> variables que integran la dimensión social </w:t>
      </w:r>
      <w:r w:rsidR="006D49AD" w:rsidRPr="00840F34">
        <w:rPr>
          <w:rFonts w:ascii="Times New Roman" w:hAnsi="Times New Roman" w:cs="Times New Roman"/>
          <w:spacing w:val="-4"/>
          <w:sz w:val="24"/>
          <w:szCs w:val="24"/>
        </w:rPr>
        <w:t xml:space="preserve">en el </w:t>
      </w:r>
      <w:r w:rsidR="00B04435" w:rsidRPr="00840F34">
        <w:rPr>
          <w:rFonts w:ascii="Times New Roman" w:hAnsi="Times New Roman" w:cs="Times New Roman"/>
          <w:spacing w:val="-4"/>
          <w:sz w:val="24"/>
          <w:szCs w:val="24"/>
        </w:rPr>
        <w:t>campo del reciclaje</w:t>
      </w:r>
      <w:r w:rsidR="00614F85" w:rsidRPr="00840F34">
        <w:rPr>
          <w:rFonts w:ascii="Times New Roman" w:hAnsi="Times New Roman" w:cs="Times New Roman"/>
          <w:spacing w:val="-4"/>
          <w:sz w:val="24"/>
          <w:szCs w:val="24"/>
        </w:rPr>
        <w:t xml:space="preserve">, donde </w:t>
      </w:r>
      <w:r w:rsidR="00B04435" w:rsidRPr="00840F34">
        <w:rPr>
          <w:rFonts w:ascii="Times New Roman" w:hAnsi="Times New Roman" w:cs="Times New Roman"/>
          <w:spacing w:val="-4"/>
          <w:sz w:val="24"/>
          <w:szCs w:val="24"/>
        </w:rPr>
        <w:t>en un estudio previo se concluyó</w:t>
      </w:r>
      <w:r w:rsidR="00614F85" w:rsidRPr="00840F34">
        <w:rPr>
          <w:rFonts w:ascii="Times New Roman" w:hAnsi="Times New Roman" w:cs="Times New Roman"/>
          <w:spacing w:val="-4"/>
          <w:sz w:val="24"/>
          <w:szCs w:val="24"/>
        </w:rPr>
        <w:t xml:space="preserve"> que en </w:t>
      </w:r>
      <w:r w:rsidR="00DE3071" w:rsidRPr="00840F34">
        <w:rPr>
          <w:rFonts w:ascii="Times New Roman" w:hAnsi="Times New Roman" w:cs="Times New Roman"/>
          <w:spacing w:val="-4"/>
          <w:sz w:val="24"/>
          <w:szCs w:val="24"/>
        </w:rPr>
        <w:t xml:space="preserve">Ecuador </w:t>
      </w:r>
      <w:r w:rsidR="00614F85" w:rsidRPr="00840F34">
        <w:rPr>
          <w:rFonts w:ascii="Times New Roman" w:hAnsi="Times New Roman" w:cs="Times New Roman"/>
          <w:spacing w:val="-4"/>
          <w:sz w:val="24"/>
          <w:szCs w:val="24"/>
        </w:rPr>
        <w:t xml:space="preserve">la cadena de suministro inversa en electrodomésticos (refrigeradores) presentaba </w:t>
      </w:r>
      <w:r w:rsidR="00BD3952" w:rsidRPr="00840F34">
        <w:rPr>
          <w:rFonts w:ascii="Times New Roman" w:hAnsi="Times New Roman" w:cs="Times New Roman"/>
          <w:spacing w:val="-4"/>
          <w:sz w:val="24"/>
          <w:szCs w:val="24"/>
        </w:rPr>
        <w:t>falencias</w:t>
      </w:r>
      <w:r w:rsidR="00614F85" w:rsidRPr="00840F34">
        <w:rPr>
          <w:rFonts w:ascii="Times New Roman" w:hAnsi="Times New Roman" w:cs="Times New Roman"/>
          <w:spacing w:val="-4"/>
          <w:sz w:val="24"/>
          <w:szCs w:val="24"/>
        </w:rPr>
        <w:t xml:space="preserve"> en esta dimensión</w:t>
      </w:r>
      <w:r w:rsidR="001C7D36" w:rsidRPr="00840F34">
        <w:rPr>
          <w:rFonts w:ascii="Times New Roman" w:hAnsi="Times New Roman" w:cs="Times New Roman"/>
          <w:spacing w:val="-4"/>
          <w:sz w:val="24"/>
          <w:szCs w:val="24"/>
        </w:rPr>
        <w:t xml:space="preserve"> </w:t>
      </w:r>
      <w:r w:rsidR="0048683E" w:rsidRPr="00840F34">
        <w:rPr>
          <w:rFonts w:ascii="Times New Roman" w:hAnsi="Times New Roman" w:cs="Times New Roman"/>
          <w:spacing w:val="-4"/>
          <w:sz w:val="24"/>
          <w:szCs w:val="24"/>
        </w:rPr>
        <w:t xml:space="preserve">y </w:t>
      </w:r>
      <w:r w:rsidR="001C7D36" w:rsidRPr="00840F34">
        <w:rPr>
          <w:rFonts w:ascii="Times New Roman" w:hAnsi="Times New Roman" w:cs="Times New Roman"/>
          <w:spacing w:val="-4"/>
          <w:sz w:val="24"/>
          <w:szCs w:val="24"/>
        </w:rPr>
        <w:t>afecta</w:t>
      </w:r>
      <w:r w:rsidR="0048683E" w:rsidRPr="00840F34">
        <w:rPr>
          <w:rFonts w:ascii="Times New Roman" w:hAnsi="Times New Roman" w:cs="Times New Roman"/>
          <w:spacing w:val="-4"/>
          <w:sz w:val="24"/>
          <w:szCs w:val="24"/>
        </w:rPr>
        <w:t xml:space="preserve"> </w:t>
      </w:r>
      <w:r w:rsidR="001C7D36" w:rsidRPr="00840F34">
        <w:rPr>
          <w:rFonts w:ascii="Times New Roman" w:hAnsi="Times New Roman" w:cs="Times New Roman"/>
          <w:spacing w:val="-4"/>
          <w:sz w:val="24"/>
          <w:szCs w:val="24"/>
        </w:rPr>
        <w:t>la sostenibilidad del programa</w:t>
      </w:r>
      <w:r w:rsidR="00614F85" w:rsidRPr="00840F34">
        <w:rPr>
          <w:rFonts w:ascii="Times New Roman" w:hAnsi="Times New Roman" w:cs="Times New Roman"/>
          <w:spacing w:val="-4"/>
          <w:sz w:val="24"/>
          <w:szCs w:val="24"/>
        </w:rPr>
        <w:t>.</w:t>
      </w:r>
      <w:r w:rsidR="00614F85" w:rsidRPr="00840F34">
        <w:rPr>
          <w:rFonts w:ascii="Times New Roman" w:hAnsi="Times New Roman" w:cs="Times New Roman"/>
          <w:bCs/>
          <w:spacing w:val="-4"/>
          <w:sz w:val="24"/>
          <w:szCs w:val="24"/>
        </w:rPr>
        <w:t xml:space="preserve"> </w:t>
      </w:r>
      <w:r w:rsidR="00B04435" w:rsidRPr="00840F34">
        <w:rPr>
          <w:rFonts w:ascii="Times New Roman" w:hAnsi="Times New Roman" w:cs="Times New Roman"/>
          <w:spacing w:val="-4"/>
          <w:sz w:val="24"/>
          <w:szCs w:val="24"/>
        </w:rPr>
        <w:t>S</w:t>
      </w:r>
      <w:r w:rsidR="00614F85" w:rsidRPr="00840F34">
        <w:rPr>
          <w:rFonts w:ascii="Times New Roman" w:hAnsi="Times New Roman" w:cs="Times New Roman"/>
          <w:spacing w:val="-4"/>
          <w:sz w:val="24"/>
          <w:szCs w:val="24"/>
        </w:rPr>
        <w:t xml:space="preserve">e propone un método para integrar resultados de evaluación </w:t>
      </w:r>
      <w:r w:rsidR="00B04435" w:rsidRPr="00840F34">
        <w:rPr>
          <w:rFonts w:ascii="Times New Roman" w:hAnsi="Times New Roman" w:cs="Times New Roman"/>
          <w:spacing w:val="-4"/>
          <w:sz w:val="24"/>
          <w:szCs w:val="24"/>
        </w:rPr>
        <w:t xml:space="preserve">de variables a nivel </w:t>
      </w:r>
      <w:r w:rsidR="007F557E" w:rsidRPr="00840F34">
        <w:rPr>
          <w:rFonts w:ascii="Times New Roman" w:hAnsi="Times New Roman" w:cs="Times New Roman"/>
          <w:spacing w:val="-4"/>
          <w:sz w:val="24"/>
          <w:szCs w:val="24"/>
        </w:rPr>
        <w:t xml:space="preserve">de la empresa y a nivel </w:t>
      </w:r>
      <w:r w:rsidR="00B04435" w:rsidRPr="00840F34">
        <w:rPr>
          <w:rFonts w:ascii="Times New Roman" w:hAnsi="Times New Roman" w:cs="Times New Roman"/>
          <w:spacing w:val="-4"/>
          <w:sz w:val="24"/>
          <w:szCs w:val="24"/>
        </w:rPr>
        <w:t>nacional</w:t>
      </w:r>
      <w:r w:rsidR="00E242EE" w:rsidRPr="00840F34">
        <w:rPr>
          <w:rFonts w:ascii="Times New Roman" w:hAnsi="Times New Roman" w:cs="Times New Roman"/>
          <w:spacing w:val="-4"/>
          <w:sz w:val="24"/>
          <w:szCs w:val="24"/>
        </w:rPr>
        <w:t xml:space="preserve"> haciendo uso de la encuesta a </w:t>
      </w:r>
      <w:r w:rsidR="0048683E" w:rsidRPr="00840F34">
        <w:rPr>
          <w:rFonts w:ascii="Times New Roman" w:hAnsi="Times New Roman" w:cs="Times New Roman"/>
          <w:spacing w:val="-4"/>
          <w:sz w:val="24"/>
          <w:szCs w:val="24"/>
        </w:rPr>
        <w:t>las</w:t>
      </w:r>
      <w:r w:rsidR="00E242EE" w:rsidRPr="00840F34">
        <w:rPr>
          <w:rFonts w:ascii="Times New Roman" w:hAnsi="Times New Roman" w:cs="Times New Roman"/>
          <w:spacing w:val="-4"/>
          <w:sz w:val="24"/>
          <w:szCs w:val="24"/>
        </w:rPr>
        <w:t xml:space="preserve"> empresas dedicadas al reciclaje de refrigerador</w:t>
      </w:r>
      <w:r w:rsidR="00153E37" w:rsidRPr="00840F34">
        <w:rPr>
          <w:rFonts w:ascii="Times New Roman" w:hAnsi="Times New Roman" w:cs="Times New Roman"/>
          <w:spacing w:val="-4"/>
          <w:sz w:val="24"/>
          <w:szCs w:val="24"/>
        </w:rPr>
        <w:t>e</w:t>
      </w:r>
      <w:r w:rsidR="00E242EE" w:rsidRPr="00840F34">
        <w:rPr>
          <w:rFonts w:ascii="Times New Roman" w:hAnsi="Times New Roman" w:cs="Times New Roman"/>
          <w:spacing w:val="-4"/>
          <w:sz w:val="24"/>
          <w:szCs w:val="24"/>
        </w:rPr>
        <w:t>s</w:t>
      </w:r>
      <w:r w:rsidR="00614F85" w:rsidRPr="00840F34">
        <w:rPr>
          <w:rFonts w:ascii="Times New Roman" w:hAnsi="Times New Roman" w:cs="Times New Roman"/>
          <w:spacing w:val="-4"/>
          <w:sz w:val="24"/>
          <w:szCs w:val="24"/>
        </w:rPr>
        <w:t xml:space="preserve">. </w:t>
      </w:r>
      <w:r w:rsidR="00B04435" w:rsidRPr="00840F34">
        <w:rPr>
          <w:rFonts w:ascii="Times New Roman" w:hAnsi="Times New Roman" w:cs="Times New Roman"/>
          <w:spacing w:val="-4"/>
          <w:sz w:val="24"/>
          <w:szCs w:val="24"/>
        </w:rPr>
        <w:t>Las afectaciones en</w:t>
      </w:r>
      <w:r w:rsidR="006D49AD" w:rsidRPr="00840F34">
        <w:rPr>
          <w:rFonts w:ascii="Times New Roman" w:hAnsi="Times New Roman" w:cs="Times New Roman"/>
          <w:spacing w:val="-4"/>
          <w:sz w:val="24"/>
          <w:szCs w:val="24"/>
        </w:rPr>
        <w:t xml:space="preserve"> </w:t>
      </w:r>
      <w:r w:rsidR="00E242EE" w:rsidRPr="00840F34">
        <w:rPr>
          <w:rFonts w:ascii="Times New Roman" w:hAnsi="Times New Roman" w:cs="Times New Roman"/>
          <w:spacing w:val="-4"/>
          <w:sz w:val="24"/>
          <w:szCs w:val="24"/>
        </w:rPr>
        <w:t xml:space="preserve">el clima laboral </w:t>
      </w:r>
      <w:r w:rsidR="006D49AD" w:rsidRPr="00840F34">
        <w:rPr>
          <w:rFonts w:ascii="Times New Roman" w:hAnsi="Times New Roman" w:cs="Times New Roman"/>
          <w:spacing w:val="-4"/>
          <w:sz w:val="24"/>
          <w:szCs w:val="24"/>
        </w:rPr>
        <w:t>era</w:t>
      </w:r>
      <w:r w:rsidR="00B04435" w:rsidRPr="00840F34">
        <w:rPr>
          <w:rFonts w:ascii="Times New Roman" w:hAnsi="Times New Roman" w:cs="Times New Roman"/>
          <w:spacing w:val="-4"/>
          <w:sz w:val="24"/>
          <w:szCs w:val="24"/>
        </w:rPr>
        <w:t>n</w:t>
      </w:r>
      <w:r w:rsidR="006D49AD" w:rsidRPr="00840F34">
        <w:rPr>
          <w:rFonts w:ascii="Times New Roman" w:hAnsi="Times New Roman" w:cs="Times New Roman"/>
          <w:spacing w:val="-4"/>
          <w:sz w:val="24"/>
          <w:szCs w:val="24"/>
        </w:rPr>
        <w:t xml:space="preserve"> significativa</w:t>
      </w:r>
      <w:r w:rsidR="00B04435" w:rsidRPr="00840F34">
        <w:rPr>
          <w:rFonts w:ascii="Times New Roman" w:hAnsi="Times New Roman" w:cs="Times New Roman"/>
          <w:spacing w:val="-4"/>
          <w:sz w:val="24"/>
          <w:szCs w:val="24"/>
        </w:rPr>
        <w:t>s interfiriendo el</w:t>
      </w:r>
      <w:r w:rsidR="006D49AD" w:rsidRPr="00840F34">
        <w:rPr>
          <w:rFonts w:ascii="Times New Roman" w:hAnsi="Times New Roman" w:cs="Times New Roman"/>
          <w:spacing w:val="-4"/>
          <w:sz w:val="24"/>
          <w:szCs w:val="24"/>
        </w:rPr>
        <w:t xml:space="preserve"> desarrollo sostenible </w:t>
      </w:r>
      <w:r w:rsidR="00B04435" w:rsidRPr="00840F34">
        <w:rPr>
          <w:rFonts w:ascii="Times New Roman" w:hAnsi="Times New Roman" w:cs="Times New Roman"/>
          <w:spacing w:val="-4"/>
          <w:sz w:val="24"/>
          <w:szCs w:val="24"/>
        </w:rPr>
        <w:t xml:space="preserve">en el </w:t>
      </w:r>
      <w:r w:rsidR="00DE3071" w:rsidRPr="00840F34">
        <w:rPr>
          <w:rFonts w:ascii="Times New Roman" w:hAnsi="Times New Roman" w:cs="Times New Roman"/>
          <w:spacing w:val="-4"/>
          <w:sz w:val="24"/>
          <w:szCs w:val="24"/>
        </w:rPr>
        <w:t>área</w:t>
      </w:r>
      <w:r w:rsidR="00B04435" w:rsidRPr="00840F34">
        <w:rPr>
          <w:rFonts w:ascii="Times New Roman" w:hAnsi="Times New Roman" w:cs="Times New Roman"/>
          <w:spacing w:val="-4"/>
          <w:sz w:val="24"/>
          <w:szCs w:val="24"/>
        </w:rPr>
        <w:t xml:space="preserve"> del reciclaje</w:t>
      </w:r>
      <w:r w:rsidR="00E242EE" w:rsidRPr="00840F34">
        <w:rPr>
          <w:rFonts w:ascii="Times New Roman" w:hAnsi="Times New Roman" w:cs="Times New Roman"/>
          <w:spacing w:val="-4"/>
          <w:sz w:val="24"/>
          <w:szCs w:val="24"/>
        </w:rPr>
        <w:t xml:space="preserve"> donde para optimizar </w:t>
      </w:r>
      <w:r w:rsidR="00C07D1D" w:rsidRPr="00840F34">
        <w:rPr>
          <w:rFonts w:ascii="Times New Roman" w:hAnsi="Times New Roman" w:cs="Times New Roman"/>
          <w:spacing w:val="-4"/>
          <w:sz w:val="24"/>
          <w:szCs w:val="24"/>
        </w:rPr>
        <w:t xml:space="preserve">la variable </w:t>
      </w:r>
      <w:r w:rsidR="00E242EE" w:rsidRPr="00840F34">
        <w:rPr>
          <w:rFonts w:ascii="Times New Roman" w:hAnsi="Times New Roman" w:cs="Times New Roman"/>
          <w:spacing w:val="-4"/>
          <w:sz w:val="24"/>
          <w:szCs w:val="24"/>
        </w:rPr>
        <w:t>se utilizó el modelo SGEO</w:t>
      </w:r>
      <w:r w:rsidR="00C07D1D" w:rsidRPr="00840F34">
        <w:rPr>
          <w:rFonts w:ascii="Times New Roman" w:hAnsi="Times New Roman" w:cs="Times New Roman"/>
          <w:spacing w:val="-4"/>
          <w:sz w:val="24"/>
          <w:szCs w:val="24"/>
        </w:rPr>
        <w:t xml:space="preserve">. Los resultados sentaron bases para </w:t>
      </w:r>
      <w:r w:rsidR="002C2E13" w:rsidRPr="00840F34">
        <w:rPr>
          <w:rFonts w:ascii="Times New Roman" w:hAnsi="Times New Roman" w:cs="Times New Roman"/>
          <w:spacing w:val="-4"/>
          <w:sz w:val="24"/>
          <w:szCs w:val="24"/>
        </w:rPr>
        <w:t xml:space="preserve">un cambio organizacional desde el uso de las </w:t>
      </w:r>
      <w:r w:rsidR="008814B7" w:rsidRPr="00840F34">
        <w:rPr>
          <w:rFonts w:ascii="Times New Roman" w:hAnsi="Times New Roman" w:cs="Times New Roman"/>
          <w:spacing w:val="-4"/>
          <w:sz w:val="24"/>
          <w:szCs w:val="24"/>
        </w:rPr>
        <w:t xml:space="preserve">Tics </w:t>
      </w:r>
      <w:r w:rsidR="002C2E13" w:rsidRPr="00840F34">
        <w:rPr>
          <w:rFonts w:ascii="Times New Roman" w:hAnsi="Times New Roman" w:cs="Times New Roman"/>
          <w:spacing w:val="-4"/>
          <w:sz w:val="24"/>
          <w:szCs w:val="24"/>
        </w:rPr>
        <w:t>tendiente a la innovación abierta, gestión del conocimiento, gestión de la información compartida y seguimiento de proyectos.</w:t>
      </w:r>
    </w:p>
    <w:p w:rsidR="00667992" w:rsidRPr="00BE6CDB" w:rsidRDefault="00F21B9D" w:rsidP="00BA6D29">
      <w:pPr>
        <w:spacing w:after="0" w:line="360" w:lineRule="auto"/>
        <w:jc w:val="both"/>
        <w:rPr>
          <w:rFonts w:ascii="Times New Roman" w:hAnsi="Times New Roman" w:cs="Times New Roman"/>
          <w:sz w:val="24"/>
          <w:szCs w:val="24"/>
          <w:shd w:val="clear" w:color="auto" w:fill="FFFFFF"/>
        </w:rPr>
      </w:pPr>
      <w:r w:rsidRPr="00BE6CDB">
        <w:rPr>
          <w:rFonts w:ascii="Times New Roman" w:hAnsi="Times New Roman" w:cs="Times New Roman"/>
          <w:b/>
          <w:sz w:val="24"/>
          <w:szCs w:val="24"/>
          <w:shd w:val="clear" w:color="auto" w:fill="FFFFFF"/>
        </w:rPr>
        <w:t>Palabras clave</w:t>
      </w:r>
      <w:r w:rsidR="00107B12" w:rsidRPr="00BE6CDB">
        <w:rPr>
          <w:rFonts w:ascii="Times New Roman" w:hAnsi="Times New Roman" w:cs="Times New Roman"/>
          <w:sz w:val="24"/>
          <w:szCs w:val="24"/>
          <w:shd w:val="clear" w:color="auto" w:fill="FFFFFF"/>
        </w:rPr>
        <w:t xml:space="preserve">: </w:t>
      </w:r>
      <w:r w:rsidR="00297977" w:rsidRPr="00BE6CDB">
        <w:rPr>
          <w:rFonts w:ascii="Times New Roman" w:hAnsi="Times New Roman" w:cs="Times New Roman"/>
          <w:sz w:val="24"/>
          <w:szCs w:val="24"/>
          <w:shd w:val="clear" w:color="auto" w:fill="FFFFFF"/>
        </w:rPr>
        <w:t>D</w:t>
      </w:r>
      <w:r w:rsidR="00BE6CDB">
        <w:rPr>
          <w:rFonts w:ascii="Times New Roman" w:hAnsi="Times New Roman" w:cs="Times New Roman"/>
          <w:sz w:val="24"/>
          <w:szCs w:val="24"/>
          <w:shd w:val="clear" w:color="auto" w:fill="FFFFFF"/>
        </w:rPr>
        <w:t>esarrollo sostenible;</w:t>
      </w:r>
      <w:r w:rsidR="0050612B" w:rsidRPr="00BE6CDB">
        <w:rPr>
          <w:rFonts w:ascii="Times New Roman" w:hAnsi="Times New Roman" w:cs="Times New Roman"/>
          <w:sz w:val="24"/>
          <w:szCs w:val="24"/>
          <w:shd w:val="clear" w:color="auto" w:fill="FFFFFF"/>
        </w:rPr>
        <w:t xml:space="preserve"> </w:t>
      </w:r>
      <w:r w:rsidR="00AC6F04" w:rsidRPr="00BE6CDB">
        <w:rPr>
          <w:rFonts w:ascii="Times New Roman" w:hAnsi="Times New Roman" w:cs="Times New Roman"/>
          <w:sz w:val="24"/>
          <w:szCs w:val="24"/>
          <w:shd w:val="clear" w:color="auto" w:fill="FFFFFF"/>
        </w:rPr>
        <w:t>Tics</w:t>
      </w:r>
      <w:r w:rsidR="00BE6CDB">
        <w:rPr>
          <w:rFonts w:ascii="Times New Roman" w:hAnsi="Times New Roman" w:cs="Times New Roman"/>
          <w:sz w:val="24"/>
          <w:szCs w:val="24"/>
          <w:shd w:val="clear" w:color="auto" w:fill="FFFFFF"/>
        </w:rPr>
        <w:t>;</w:t>
      </w:r>
      <w:r w:rsidR="00AC6F04" w:rsidRPr="00BE6CDB">
        <w:rPr>
          <w:rFonts w:ascii="Times New Roman" w:hAnsi="Times New Roman" w:cs="Times New Roman"/>
          <w:sz w:val="24"/>
          <w:szCs w:val="24"/>
          <w:shd w:val="clear" w:color="auto" w:fill="FFFFFF"/>
        </w:rPr>
        <w:t xml:space="preserve"> </w:t>
      </w:r>
      <w:r w:rsidR="00173A51" w:rsidRPr="00BE6CDB">
        <w:rPr>
          <w:rFonts w:ascii="Times New Roman" w:hAnsi="Times New Roman" w:cs="Times New Roman"/>
          <w:sz w:val="24"/>
          <w:szCs w:val="24"/>
          <w:shd w:val="clear" w:color="auto" w:fill="FFFFFF"/>
        </w:rPr>
        <w:t>Clima laboral</w:t>
      </w:r>
      <w:r w:rsidR="00BE6CDB">
        <w:rPr>
          <w:rFonts w:ascii="Times New Roman" w:hAnsi="Times New Roman" w:cs="Times New Roman"/>
          <w:sz w:val="24"/>
          <w:szCs w:val="24"/>
          <w:shd w:val="clear" w:color="auto" w:fill="FFFFFF"/>
        </w:rPr>
        <w:t>;</w:t>
      </w:r>
      <w:r w:rsidR="00173A51" w:rsidRPr="00BE6CDB">
        <w:rPr>
          <w:rFonts w:ascii="Times New Roman" w:hAnsi="Times New Roman" w:cs="Times New Roman"/>
          <w:sz w:val="24"/>
          <w:szCs w:val="24"/>
          <w:shd w:val="clear" w:color="auto" w:fill="FFFFFF"/>
        </w:rPr>
        <w:t xml:space="preserve"> D</w:t>
      </w:r>
      <w:r w:rsidR="00AC6F04" w:rsidRPr="00BE6CDB">
        <w:rPr>
          <w:rFonts w:ascii="Times New Roman" w:hAnsi="Times New Roman" w:cs="Times New Roman"/>
          <w:sz w:val="24"/>
          <w:szCs w:val="24"/>
          <w:shd w:val="clear" w:color="auto" w:fill="FFFFFF"/>
        </w:rPr>
        <w:t>imensión social</w:t>
      </w:r>
      <w:r w:rsidR="00BE6CDB">
        <w:rPr>
          <w:rFonts w:ascii="Times New Roman" w:hAnsi="Times New Roman" w:cs="Times New Roman"/>
          <w:sz w:val="24"/>
          <w:szCs w:val="24"/>
          <w:shd w:val="clear" w:color="auto" w:fill="FFFFFF"/>
        </w:rPr>
        <w:t>;</w:t>
      </w:r>
      <w:r w:rsidR="00AC6F04" w:rsidRPr="00BE6CDB">
        <w:rPr>
          <w:rFonts w:ascii="Times New Roman" w:hAnsi="Times New Roman" w:cs="Times New Roman"/>
          <w:sz w:val="24"/>
          <w:szCs w:val="24"/>
          <w:shd w:val="clear" w:color="auto" w:fill="FFFFFF"/>
        </w:rPr>
        <w:t xml:space="preserve"> </w:t>
      </w:r>
      <w:r w:rsidR="00173A51" w:rsidRPr="00BE6CDB">
        <w:rPr>
          <w:rFonts w:ascii="Times New Roman" w:hAnsi="Times New Roman" w:cs="Times New Roman"/>
          <w:sz w:val="24"/>
          <w:szCs w:val="24"/>
          <w:shd w:val="clear" w:color="auto" w:fill="FFFFFF"/>
        </w:rPr>
        <w:t>C</w:t>
      </w:r>
      <w:r w:rsidR="00AC6F04" w:rsidRPr="00BE6CDB">
        <w:rPr>
          <w:rFonts w:ascii="Times New Roman" w:hAnsi="Times New Roman" w:cs="Times New Roman"/>
          <w:sz w:val="24"/>
          <w:szCs w:val="24"/>
          <w:shd w:val="clear" w:color="auto" w:fill="FFFFFF"/>
        </w:rPr>
        <w:t>adena de suministro inversa.</w:t>
      </w:r>
    </w:p>
    <w:p w:rsidR="00667992" w:rsidRPr="00BE6CDB" w:rsidRDefault="00F21B9D" w:rsidP="00BA6D29">
      <w:pPr>
        <w:spacing w:after="0" w:line="360" w:lineRule="auto"/>
        <w:jc w:val="both"/>
        <w:rPr>
          <w:rFonts w:ascii="Times New Roman" w:hAnsi="Times New Roman" w:cs="Times New Roman"/>
          <w:b/>
          <w:i/>
          <w:sz w:val="24"/>
          <w:szCs w:val="24"/>
          <w:shd w:val="clear" w:color="auto" w:fill="FFFFFF"/>
          <w:lang w:val="en-US"/>
        </w:rPr>
      </w:pPr>
      <w:r w:rsidRPr="00BE6CDB">
        <w:rPr>
          <w:rFonts w:ascii="Times New Roman" w:hAnsi="Times New Roman" w:cs="Times New Roman"/>
          <w:b/>
          <w:i/>
          <w:sz w:val="24"/>
          <w:szCs w:val="24"/>
          <w:shd w:val="clear" w:color="auto" w:fill="FFFFFF"/>
          <w:lang w:val="en-US"/>
        </w:rPr>
        <w:t>Summary</w:t>
      </w:r>
    </w:p>
    <w:p w:rsidR="00A52355" w:rsidRPr="00BE6CDB" w:rsidRDefault="00A52355" w:rsidP="00BA6D29">
      <w:pPr>
        <w:spacing w:after="0" w:line="360" w:lineRule="auto"/>
        <w:jc w:val="both"/>
        <w:rPr>
          <w:rFonts w:ascii="Times New Roman" w:hAnsi="Times New Roman" w:cs="Times New Roman"/>
          <w:i/>
          <w:spacing w:val="-4"/>
          <w:sz w:val="24"/>
          <w:szCs w:val="24"/>
          <w:lang w:val="en-US"/>
        </w:rPr>
      </w:pPr>
      <w:r w:rsidRPr="00BE6CDB">
        <w:rPr>
          <w:rFonts w:ascii="Times New Roman" w:hAnsi="Times New Roman" w:cs="Times New Roman"/>
          <w:i/>
          <w:spacing w:val="-4"/>
          <w:sz w:val="24"/>
          <w:szCs w:val="24"/>
          <w:lang w:val="en-US"/>
        </w:rPr>
        <w:t xml:space="preserve">The study addresses the relationship between ICT and sustainable development as an articulator of its three dimensions: environmental, economic and social. It evaluates variables that integrate the social dimension in the field of recycling, where in a previous study it was concluded that in </w:t>
      </w:r>
      <w:r w:rsidRPr="00BE6CDB">
        <w:rPr>
          <w:rFonts w:ascii="Times New Roman" w:hAnsi="Times New Roman" w:cs="Times New Roman"/>
          <w:i/>
          <w:spacing w:val="-4"/>
          <w:sz w:val="24"/>
          <w:szCs w:val="24"/>
          <w:lang w:val="en-US"/>
        </w:rPr>
        <w:lastRenderedPageBreak/>
        <w:t xml:space="preserve">Ecuador the chain of inverse supply in </w:t>
      </w:r>
      <w:r w:rsidR="00BA6D29">
        <w:rPr>
          <w:rFonts w:ascii="Times New Roman" w:hAnsi="Times New Roman" w:cs="Times New Roman"/>
          <w:i/>
          <w:spacing w:val="-4"/>
          <w:sz w:val="24"/>
          <w:szCs w:val="24"/>
          <w:lang w:val="en-US"/>
        </w:rPr>
        <w:t xml:space="preserve">household </w:t>
      </w:r>
      <w:r w:rsidRPr="00BE6CDB">
        <w:rPr>
          <w:rFonts w:ascii="Times New Roman" w:hAnsi="Times New Roman" w:cs="Times New Roman"/>
          <w:i/>
          <w:spacing w:val="-4"/>
          <w:sz w:val="24"/>
          <w:szCs w:val="24"/>
          <w:lang w:val="en-US"/>
        </w:rPr>
        <w:t>appliances (refrigerators) presented flaws in this dimension and affects the sustainability of the program. A method is proposed to integrate evaluation results of variables at the company level and at the national level using the survey to the companies dedicated to the recycling of refrigerators. The affections in the working environment were significant interfering with the sustainable development in the area of the recycling where to optimize the variable the SGEO model was used. The results laid the foundations for an organizational change from the use of ICTs to open innovation, knowledge management, shared information management and project monitoring.</w:t>
      </w:r>
    </w:p>
    <w:p w:rsidR="00667992" w:rsidRPr="00BE6CDB" w:rsidRDefault="00107B12" w:rsidP="00BA6D29">
      <w:pPr>
        <w:spacing w:after="0" w:line="360" w:lineRule="auto"/>
        <w:jc w:val="both"/>
        <w:rPr>
          <w:rFonts w:ascii="Times New Roman" w:hAnsi="Times New Roman" w:cs="Times New Roman"/>
          <w:i/>
          <w:sz w:val="24"/>
          <w:szCs w:val="24"/>
          <w:shd w:val="clear" w:color="auto" w:fill="FFFFFF"/>
          <w:lang w:val="en-US"/>
        </w:rPr>
      </w:pPr>
      <w:r w:rsidRPr="00BE6CDB">
        <w:rPr>
          <w:rFonts w:ascii="Times New Roman" w:hAnsi="Times New Roman" w:cs="Times New Roman"/>
          <w:b/>
          <w:i/>
          <w:sz w:val="24"/>
          <w:szCs w:val="24"/>
          <w:shd w:val="clear" w:color="auto" w:fill="FFFFFF"/>
          <w:lang w:val="en-US"/>
        </w:rPr>
        <w:t>K</w:t>
      </w:r>
      <w:r w:rsidR="00F21B9D" w:rsidRPr="00BE6CDB">
        <w:rPr>
          <w:rFonts w:ascii="Times New Roman" w:hAnsi="Times New Roman" w:cs="Times New Roman"/>
          <w:b/>
          <w:i/>
          <w:sz w:val="24"/>
          <w:szCs w:val="24"/>
          <w:shd w:val="clear" w:color="auto" w:fill="FFFFFF"/>
          <w:lang w:val="en-US"/>
        </w:rPr>
        <w:t>ey Words:</w:t>
      </w:r>
      <w:r w:rsidRPr="00BE6CDB">
        <w:rPr>
          <w:rFonts w:ascii="Times New Roman" w:hAnsi="Times New Roman" w:cs="Times New Roman"/>
          <w:i/>
          <w:sz w:val="24"/>
          <w:szCs w:val="24"/>
          <w:shd w:val="clear" w:color="auto" w:fill="FFFFFF"/>
          <w:lang w:val="en-US"/>
        </w:rPr>
        <w:t xml:space="preserve"> </w:t>
      </w:r>
      <w:r w:rsidR="00173A51" w:rsidRPr="00BE6CDB">
        <w:rPr>
          <w:rFonts w:ascii="Times New Roman" w:hAnsi="Times New Roman" w:cs="Times New Roman"/>
          <w:sz w:val="24"/>
          <w:szCs w:val="24"/>
          <w:lang w:val="en-US"/>
        </w:rPr>
        <w:t>Sustainable development; ICT;</w:t>
      </w:r>
      <w:r w:rsidR="0050612B" w:rsidRPr="00BE6CDB">
        <w:rPr>
          <w:rFonts w:ascii="Times New Roman" w:hAnsi="Times New Roman" w:cs="Times New Roman"/>
          <w:sz w:val="24"/>
          <w:szCs w:val="24"/>
          <w:lang w:val="en-US"/>
        </w:rPr>
        <w:t xml:space="preserve"> </w:t>
      </w:r>
      <w:r w:rsidR="00173A51" w:rsidRPr="00BE6CDB">
        <w:rPr>
          <w:rFonts w:ascii="Times New Roman" w:hAnsi="Times New Roman" w:cs="Times New Roman"/>
          <w:sz w:val="24"/>
          <w:szCs w:val="24"/>
          <w:lang w:val="en-US"/>
        </w:rPr>
        <w:t>Working environment; Social dimension;</w:t>
      </w:r>
      <w:r w:rsidR="0050612B" w:rsidRPr="00BE6CDB">
        <w:rPr>
          <w:rFonts w:ascii="Times New Roman" w:hAnsi="Times New Roman" w:cs="Times New Roman"/>
          <w:sz w:val="24"/>
          <w:szCs w:val="24"/>
          <w:lang w:val="en-US"/>
        </w:rPr>
        <w:t xml:space="preserve"> </w:t>
      </w:r>
      <w:r w:rsidR="00173A51" w:rsidRPr="00BE6CDB">
        <w:rPr>
          <w:rFonts w:ascii="Times New Roman" w:hAnsi="Times New Roman" w:cs="Times New Roman"/>
          <w:sz w:val="24"/>
          <w:szCs w:val="24"/>
          <w:lang w:val="en-US"/>
        </w:rPr>
        <w:t>R</w:t>
      </w:r>
      <w:r w:rsidR="0050612B" w:rsidRPr="00BE6CDB">
        <w:rPr>
          <w:rFonts w:ascii="Times New Roman" w:hAnsi="Times New Roman" w:cs="Times New Roman"/>
          <w:sz w:val="24"/>
          <w:szCs w:val="24"/>
          <w:lang w:val="en-US"/>
        </w:rPr>
        <w:t>everse supply chain.</w:t>
      </w:r>
    </w:p>
    <w:p w:rsidR="00667992" w:rsidRPr="00BE6CDB" w:rsidRDefault="00F21B9D" w:rsidP="00BA6D29">
      <w:pPr>
        <w:spacing w:after="0" w:line="360" w:lineRule="auto"/>
        <w:jc w:val="both"/>
        <w:rPr>
          <w:rFonts w:ascii="Times New Roman" w:hAnsi="Times New Roman" w:cs="Times New Roman"/>
          <w:b/>
          <w:sz w:val="24"/>
          <w:szCs w:val="24"/>
          <w:shd w:val="clear" w:color="auto" w:fill="FFFFFF"/>
        </w:rPr>
      </w:pPr>
      <w:r w:rsidRPr="00BE6CDB">
        <w:rPr>
          <w:rFonts w:ascii="Times New Roman" w:hAnsi="Times New Roman" w:cs="Times New Roman"/>
          <w:b/>
          <w:sz w:val="24"/>
          <w:szCs w:val="24"/>
          <w:shd w:val="clear" w:color="auto" w:fill="FFFFFF"/>
        </w:rPr>
        <w:t>1</w:t>
      </w:r>
      <w:r w:rsidR="004B4D78" w:rsidRPr="00BE6CDB">
        <w:rPr>
          <w:rFonts w:ascii="Times New Roman" w:hAnsi="Times New Roman" w:cs="Times New Roman"/>
          <w:b/>
          <w:sz w:val="24"/>
          <w:szCs w:val="24"/>
          <w:shd w:val="clear" w:color="auto" w:fill="FFFFFF"/>
        </w:rPr>
        <w:t xml:space="preserve">. </w:t>
      </w:r>
      <w:r w:rsidR="00667992" w:rsidRPr="00BE6CDB">
        <w:rPr>
          <w:rFonts w:ascii="Times New Roman" w:hAnsi="Times New Roman" w:cs="Times New Roman"/>
          <w:b/>
          <w:sz w:val="24"/>
          <w:szCs w:val="24"/>
          <w:shd w:val="clear" w:color="auto" w:fill="FFFFFF"/>
        </w:rPr>
        <w:t>I</w:t>
      </w:r>
      <w:r w:rsidRPr="00BE6CDB">
        <w:rPr>
          <w:rFonts w:ascii="Times New Roman" w:hAnsi="Times New Roman" w:cs="Times New Roman"/>
          <w:b/>
          <w:sz w:val="24"/>
          <w:szCs w:val="24"/>
          <w:shd w:val="clear" w:color="auto" w:fill="FFFFFF"/>
        </w:rPr>
        <w:t>ntroducción</w:t>
      </w:r>
    </w:p>
    <w:p w:rsidR="00631AB3" w:rsidRPr="00BE6CDB" w:rsidRDefault="006E1418" w:rsidP="00BA6D29">
      <w:pPr>
        <w:spacing w:after="0" w:line="360" w:lineRule="auto"/>
        <w:jc w:val="both"/>
        <w:rPr>
          <w:rFonts w:ascii="Times New Roman" w:hAnsi="Times New Roman" w:cs="Times New Roman"/>
          <w:sz w:val="24"/>
          <w:szCs w:val="24"/>
          <w:shd w:val="clear" w:color="auto" w:fill="FFFFFF"/>
        </w:rPr>
      </w:pPr>
      <w:r w:rsidRPr="00BE6CDB">
        <w:rPr>
          <w:rFonts w:ascii="Times New Roman" w:hAnsi="Times New Roman" w:cs="Times New Roman"/>
          <w:sz w:val="24"/>
          <w:szCs w:val="24"/>
          <w:shd w:val="clear" w:color="auto" w:fill="FFFFFF"/>
        </w:rPr>
        <w:t>La Conferencia de las Naciones Unidas sobre el Desarrollo Sostenible (Río+20) celebrad</w:t>
      </w:r>
      <w:r w:rsidR="0048683E" w:rsidRPr="00BE6CDB">
        <w:rPr>
          <w:rFonts w:ascii="Times New Roman" w:hAnsi="Times New Roman" w:cs="Times New Roman"/>
          <w:sz w:val="24"/>
          <w:szCs w:val="24"/>
          <w:shd w:val="clear" w:color="auto" w:fill="FFFFFF"/>
        </w:rPr>
        <w:t>a</w:t>
      </w:r>
      <w:r w:rsidRPr="00BE6CDB">
        <w:rPr>
          <w:rFonts w:ascii="Times New Roman" w:hAnsi="Times New Roman" w:cs="Times New Roman"/>
          <w:sz w:val="24"/>
          <w:szCs w:val="24"/>
          <w:shd w:val="clear" w:color="auto" w:fill="FFFFFF"/>
        </w:rPr>
        <w:t xml:space="preserve"> en junio de 2012 en </w:t>
      </w:r>
      <w:r w:rsidR="001B62E4" w:rsidRPr="00BE6CDB">
        <w:rPr>
          <w:rFonts w:ascii="Times New Roman" w:hAnsi="Times New Roman" w:cs="Times New Roman"/>
          <w:sz w:val="24"/>
          <w:szCs w:val="24"/>
          <w:shd w:val="clear" w:color="auto" w:fill="FFFFFF"/>
        </w:rPr>
        <w:t xml:space="preserve">Río de Janeiro, </w:t>
      </w:r>
      <w:r w:rsidRPr="00BE6CDB">
        <w:rPr>
          <w:rFonts w:ascii="Times New Roman" w:hAnsi="Times New Roman" w:cs="Times New Roman"/>
          <w:sz w:val="24"/>
          <w:szCs w:val="24"/>
          <w:shd w:val="clear" w:color="auto" w:fill="FFFFFF"/>
        </w:rPr>
        <w:t>Brasil,</w:t>
      </w:r>
      <w:r w:rsidR="00570556" w:rsidRPr="00BE6CDB">
        <w:rPr>
          <w:rFonts w:ascii="Times New Roman" w:hAnsi="Times New Roman" w:cs="Times New Roman"/>
          <w:sz w:val="24"/>
          <w:szCs w:val="24"/>
          <w:shd w:val="clear" w:color="auto" w:fill="FFFFFF"/>
        </w:rPr>
        <w:t xml:space="preserve"> </w:t>
      </w:r>
      <w:r w:rsidRPr="00BE6CDB">
        <w:rPr>
          <w:rFonts w:ascii="Times New Roman" w:hAnsi="Times New Roman" w:cs="Times New Roman"/>
          <w:sz w:val="24"/>
          <w:szCs w:val="24"/>
          <w:shd w:val="clear" w:color="auto" w:fill="FFFFFF"/>
        </w:rPr>
        <w:t>marcó</w:t>
      </w:r>
      <w:r w:rsidR="008B045E" w:rsidRPr="00BE6CDB">
        <w:rPr>
          <w:rFonts w:ascii="Times New Roman" w:hAnsi="Times New Roman" w:cs="Times New Roman"/>
          <w:sz w:val="24"/>
          <w:szCs w:val="24"/>
          <w:shd w:val="clear" w:color="auto" w:fill="FFFFFF"/>
        </w:rPr>
        <w:t xml:space="preserve"> un referente clave para</w:t>
      </w:r>
      <w:r w:rsidR="00180C98" w:rsidRPr="00BE6CDB">
        <w:rPr>
          <w:rFonts w:ascii="Times New Roman" w:hAnsi="Times New Roman" w:cs="Times New Roman"/>
          <w:sz w:val="24"/>
          <w:szCs w:val="24"/>
          <w:shd w:val="clear" w:color="auto" w:fill="FFFFFF"/>
        </w:rPr>
        <w:t xml:space="preserve"> poner las</w:t>
      </w:r>
      <w:r w:rsidRPr="00BE6CDB">
        <w:rPr>
          <w:rFonts w:ascii="Times New Roman" w:hAnsi="Times New Roman" w:cs="Times New Roman"/>
          <w:sz w:val="24"/>
          <w:szCs w:val="24"/>
          <w:shd w:val="clear" w:color="auto" w:fill="FFFFFF"/>
        </w:rPr>
        <w:t xml:space="preserve"> T</w:t>
      </w:r>
      <w:r w:rsidR="00FA5BAE" w:rsidRPr="00BE6CDB">
        <w:rPr>
          <w:rFonts w:ascii="Times New Roman" w:hAnsi="Times New Roman" w:cs="Times New Roman"/>
          <w:sz w:val="24"/>
          <w:szCs w:val="24"/>
          <w:shd w:val="clear" w:color="auto" w:fill="FFFFFF"/>
        </w:rPr>
        <w:t>ics</w:t>
      </w:r>
      <w:r w:rsidRPr="00BE6CDB">
        <w:rPr>
          <w:rFonts w:ascii="Times New Roman" w:hAnsi="Times New Roman" w:cs="Times New Roman"/>
          <w:sz w:val="24"/>
          <w:szCs w:val="24"/>
          <w:shd w:val="clear" w:color="auto" w:fill="FFFFFF"/>
        </w:rPr>
        <w:t xml:space="preserve"> </w:t>
      </w:r>
      <w:r w:rsidR="00180C98" w:rsidRPr="00BE6CDB">
        <w:rPr>
          <w:rFonts w:ascii="Times New Roman" w:hAnsi="Times New Roman" w:cs="Times New Roman"/>
          <w:sz w:val="24"/>
          <w:szCs w:val="24"/>
          <w:shd w:val="clear" w:color="auto" w:fill="FFFFFF"/>
        </w:rPr>
        <w:t>al servicio del</w:t>
      </w:r>
      <w:r w:rsidRPr="00BE6CDB">
        <w:rPr>
          <w:rFonts w:ascii="Times New Roman" w:hAnsi="Times New Roman" w:cs="Times New Roman"/>
          <w:sz w:val="24"/>
          <w:szCs w:val="24"/>
          <w:shd w:val="clear" w:color="auto" w:fill="FFFFFF"/>
        </w:rPr>
        <w:t xml:space="preserve"> desarrollo s</w:t>
      </w:r>
      <w:r w:rsidR="006E6B62" w:rsidRPr="00BE6CDB">
        <w:rPr>
          <w:rFonts w:ascii="Times New Roman" w:hAnsi="Times New Roman" w:cs="Times New Roman"/>
          <w:sz w:val="24"/>
          <w:szCs w:val="24"/>
          <w:shd w:val="clear" w:color="auto" w:fill="FFFFFF"/>
        </w:rPr>
        <w:t>ostenible</w:t>
      </w:r>
      <w:r w:rsidRPr="00BE6CDB">
        <w:rPr>
          <w:rFonts w:ascii="Times New Roman" w:hAnsi="Times New Roman" w:cs="Times New Roman"/>
          <w:sz w:val="24"/>
          <w:szCs w:val="24"/>
          <w:shd w:val="clear" w:color="auto" w:fill="FFFFFF"/>
        </w:rPr>
        <w:t xml:space="preserve"> de los pueblos y nacionalidades. Esto significó entender que era necesario integrar la dimensión social, económica y medio ambiental en toda actividad tendiente a mejorar la calidad de vida de las personas</w:t>
      </w:r>
      <w:r w:rsidR="0048683E" w:rsidRPr="00BE6CDB">
        <w:rPr>
          <w:rFonts w:ascii="Times New Roman" w:hAnsi="Times New Roman" w:cs="Times New Roman"/>
          <w:sz w:val="24"/>
          <w:szCs w:val="24"/>
          <w:shd w:val="clear" w:color="auto" w:fill="FFFFFF"/>
        </w:rPr>
        <w:t>,</w:t>
      </w:r>
      <w:r w:rsidRPr="00BE6CDB">
        <w:rPr>
          <w:rFonts w:ascii="Times New Roman" w:hAnsi="Times New Roman" w:cs="Times New Roman"/>
          <w:sz w:val="24"/>
          <w:szCs w:val="24"/>
          <w:shd w:val="clear" w:color="auto" w:fill="FFFFFF"/>
        </w:rPr>
        <w:t xml:space="preserve"> apoyando iniciativas dirigidas a países en vías de desarrollo</w:t>
      </w:r>
      <w:r w:rsidR="00180C98" w:rsidRPr="00BE6CDB">
        <w:rPr>
          <w:rFonts w:ascii="Times New Roman" w:hAnsi="Times New Roman" w:cs="Times New Roman"/>
          <w:sz w:val="24"/>
          <w:szCs w:val="24"/>
          <w:shd w:val="clear" w:color="auto" w:fill="FFFFFF"/>
        </w:rPr>
        <w:t xml:space="preserve"> a conseguir este objetivo.</w:t>
      </w:r>
    </w:p>
    <w:p w:rsidR="00570556" w:rsidRPr="0014320D" w:rsidRDefault="00FA5BAE" w:rsidP="00BA6D29">
      <w:pPr>
        <w:spacing w:after="0" w:line="360" w:lineRule="auto"/>
        <w:jc w:val="both"/>
        <w:rPr>
          <w:rFonts w:ascii="Times New Roman" w:hAnsi="Times New Roman" w:cs="Times New Roman"/>
          <w:spacing w:val="-4"/>
          <w:sz w:val="24"/>
          <w:szCs w:val="24"/>
          <w:shd w:val="clear" w:color="auto" w:fill="FFFFFF"/>
        </w:rPr>
      </w:pPr>
      <w:r w:rsidRPr="0014320D">
        <w:rPr>
          <w:rFonts w:ascii="Times New Roman" w:hAnsi="Times New Roman" w:cs="Times New Roman"/>
          <w:spacing w:val="-4"/>
          <w:sz w:val="24"/>
          <w:szCs w:val="24"/>
          <w:shd w:val="clear" w:color="auto" w:fill="FFFFFF"/>
        </w:rPr>
        <w:t xml:space="preserve">Para diciembre del 2015, </w:t>
      </w:r>
      <w:r w:rsidR="003C3836" w:rsidRPr="0014320D">
        <w:rPr>
          <w:rFonts w:ascii="Times New Roman" w:hAnsi="Times New Roman" w:cs="Times New Roman"/>
          <w:spacing w:val="-4"/>
          <w:sz w:val="24"/>
          <w:szCs w:val="24"/>
          <w:shd w:val="clear" w:color="auto" w:fill="FFFFFF"/>
        </w:rPr>
        <w:t>la Asamblea  General de</w:t>
      </w:r>
      <w:r w:rsidR="006E6B62" w:rsidRPr="0014320D">
        <w:rPr>
          <w:rFonts w:ascii="Times New Roman" w:hAnsi="Times New Roman" w:cs="Times New Roman"/>
          <w:spacing w:val="-4"/>
          <w:sz w:val="24"/>
          <w:szCs w:val="24"/>
          <w:shd w:val="clear" w:color="auto" w:fill="FFFFFF"/>
        </w:rPr>
        <w:t xml:space="preserve"> las</w:t>
      </w:r>
      <w:r w:rsidR="003C3836" w:rsidRPr="0014320D">
        <w:rPr>
          <w:rFonts w:ascii="Times New Roman" w:hAnsi="Times New Roman" w:cs="Times New Roman"/>
          <w:spacing w:val="-4"/>
          <w:sz w:val="24"/>
          <w:szCs w:val="24"/>
          <w:shd w:val="clear" w:color="auto" w:fill="FFFFFF"/>
        </w:rPr>
        <w:t xml:space="preserve"> Naciones Unidas adoptó el Informe de  la segunda  Comisión titulado “Tecnologías de la información y las comunicaciones para el desarrollo”</w:t>
      </w:r>
      <w:r w:rsidR="00855497" w:rsidRPr="0014320D">
        <w:rPr>
          <w:rFonts w:ascii="Times New Roman" w:hAnsi="Times New Roman" w:cs="Times New Roman"/>
          <w:spacing w:val="-4"/>
          <w:sz w:val="24"/>
          <w:szCs w:val="24"/>
          <w:shd w:val="clear" w:color="auto" w:fill="FFFFFF"/>
        </w:rPr>
        <w:t>,</w:t>
      </w:r>
      <w:r w:rsidR="003C3836" w:rsidRPr="0014320D">
        <w:rPr>
          <w:rFonts w:ascii="Times New Roman" w:hAnsi="Times New Roman" w:cs="Times New Roman"/>
          <w:spacing w:val="-4"/>
          <w:sz w:val="24"/>
          <w:szCs w:val="24"/>
          <w:shd w:val="clear" w:color="auto" w:fill="FFFFFF"/>
        </w:rPr>
        <w:t xml:space="preserve"> en el cual </w:t>
      </w:r>
      <w:r w:rsidR="00631AB3" w:rsidRPr="0014320D">
        <w:rPr>
          <w:rFonts w:ascii="Times New Roman" w:hAnsi="Times New Roman" w:cs="Times New Roman"/>
          <w:spacing w:val="-4"/>
          <w:sz w:val="24"/>
          <w:szCs w:val="24"/>
          <w:shd w:val="clear" w:color="auto" w:fill="FFFFFF"/>
        </w:rPr>
        <w:t>reconoció que las</w:t>
      </w:r>
      <w:r w:rsidR="003C3836" w:rsidRPr="0014320D">
        <w:rPr>
          <w:rFonts w:ascii="Times New Roman" w:hAnsi="Times New Roman" w:cs="Times New Roman"/>
          <w:spacing w:val="-4"/>
          <w:sz w:val="24"/>
          <w:szCs w:val="24"/>
          <w:shd w:val="clear" w:color="auto" w:fill="FFFFFF"/>
        </w:rPr>
        <w:t xml:space="preserve"> </w:t>
      </w:r>
      <w:r w:rsidR="00043627" w:rsidRPr="0014320D">
        <w:rPr>
          <w:rFonts w:ascii="Times New Roman" w:hAnsi="Times New Roman" w:cs="Times New Roman"/>
          <w:spacing w:val="-4"/>
          <w:sz w:val="24"/>
          <w:szCs w:val="24"/>
          <w:shd w:val="clear" w:color="auto" w:fill="FFFFFF"/>
        </w:rPr>
        <w:t>Tics</w:t>
      </w:r>
      <w:r w:rsidR="003C3836" w:rsidRPr="0014320D">
        <w:rPr>
          <w:rFonts w:ascii="Times New Roman" w:hAnsi="Times New Roman" w:cs="Times New Roman"/>
          <w:spacing w:val="-4"/>
          <w:sz w:val="24"/>
          <w:szCs w:val="24"/>
          <w:shd w:val="clear" w:color="auto" w:fill="FFFFFF"/>
        </w:rPr>
        <w:t xml:space="preserve"> tienen el potencial de brindar nuevas soluciones a los problemas del desarrollo, en particular en </w:t>
      </w:r>
      <w:r w:rsidRPr="0014320D">
        <w:rPr>
          <w:rFonts w:ascii="Times New Roman" w:hAnsi="Times New Roman" w:cs="Times New Roman"/>
          <w:spacing w:val="-4"/>
          <w:sz w:val="24"/>
          <w:szCs w:val="24"/>
          <w:shd w:val="clear" w:color="auto" w:fill="FFFFFF"/>
        </w:rPr>
        <w:t>el contexto de la globalización</w:t>
      </w:r>
      <w:r w:rsidR="003C3836" w:rsidRPr="0014320D">
        <w:rPr>
          <w:rFonts w:ascii="Times New Roman" w:hAnsi="Times New Roman" w:cs="Times New Roman"/>
          <w:spacing w:val="-4"/>
          <w:sz w:val="24"/>
          <w:szCs w:val="24"/>
          <w:shd w:val="clear" w:color="auto" w:fill="FFFFFF"/>
        </w:rPr>
        <w:t xml:space="preserve"> </w:t>
      </w:r>
      <w:r w:rsidR="007D3C84" w:rsidRPr="0014320D">
        <w:rPr>
          <w:rFonts w:ascii="Times New Roman" w:hAnsi="Times New Roman" w:cs="Times New Roman"/>
          <w:noProof/>
          <w:spacing w:val="-4"/>
          <w:sz w:val="24"/>
          <w:szCs w:val="24"/>
          <w:shd w:val="clear" w:color="auto" w:fill="FFFFFF"/>
        </w:rPr>
        <w:t>(Martínez y Porcelli, 2016)</w:t>
      </w:r>
      <w:r w:rsidR="001B62E4" w:rsidRPr="0014320D">
        <w:rPr>
          <w:rFonts w:ascii="Times New Roman" w:hAnsi="Times New Roman" w:cs="Times New Roman"/>
          <w:spacing w:val="-4"/>
          <w:sz w:val="24"/>
          <w:szCs w:val="24"/>
          <w:shd w:val="clear" w:color="auto" w:fill="FFFFFF"/>
        </w:rPr>
        <w:t xml:space="preserve"> señalándose así su aporte para promover el progreso de la humanidad como eje transversal de los</w:t>
      </w:r>
      <w:r w:rsidR="00BA6D29" w:rsidRPr="0014320D">
        <w:rPr>
          <w:rFonts w:ascii="Times New Roman" w:hAnsi="Times New Roman" w:cs="Times New Roman"/>
          <w:spacing w:val="-4"/>
          <w:sz w:val="24"/>
          <w:szCs w:val="24"/>
          <w:shd w:val="clear" w:color="auto" w:fill="FFFFFF"/>
        </w:rPr>
        <w:t xml:space="preserve"> 17 objetivos planteados en el i</w:t>
      </w:r>
      <w:r w:rsidR="001B62E4" w:rsidRPr="0014320D">
        <w:rPr>
          <w:rFonts w:ascii="Times New Roman" w:hAnsi="Times New Roman" w:cs="Times New Roman"/>
          <w:spacing w:val="-4"/>
          <w:sz w:val="24"/>
          <w:szCs w:val="24"/>
          <w:shd w:val="clear" w:color="auto" w:fill="FFFFFF"/>
        </w:rPr>
        <w:t>nforme</w:t>
      </w:r>
      <w:r w:rsidR="006727CD" w:rsidRPr="0014320D">
        <w:rPr>
          <w:rFonts w:ascii="Times New Roman" w:hAnsi="Times New Roman" w:cs="Times New Roman"/>
          <w:spacing w:val="-4"/>
          <w:sz w:val="24"/>
          <w:szCs w:val="24"/>
          <w:shd w:val="clear" w:color="auto" w:fill="FFFFFF"/>
        </w:rPr>
        <w:t>,</w:t>
      </w:r>
      <w:r w:rsidR="008B045E" w:rsidRPr="0014320D">
        <w:rPr>
          <w:rFonts w:ascii="Times New Roman" w:hAnsi="Times New Roman" w:cs="Times New Roman"/>
          <w:spacing w:val="-4"/>
          <w:sz w:val="24"/>
          <w:szCs w:val="24"/>
          <w:shd w:val="clear" w:color="auto" w:fill="FFFFFF"/>
        </w:rPr>
        <w:t xml:space="preserve"> donde el Foro de la Cumbre Mundial de la Sociedad de la Información desarrollado en Gin</w:t>
      </w:r>
      <w:r w:rsidRPr="0014320D">
        <w:rPr>
          <w:rFonts w:ascii="Times New Roman" w:hAnsi="Times New Roman" w:cs="Times New Roman"/>
          <w:spacing w:val="-4"/>
          <w:sz w:val="24"/>
          <w:szCs w:val="24"/>
          <w:shd w:val="clear" w:color="auto" w:fill="FFFFFF"/>
        </w:rPr>
        <w:t xml:space="preserve">ebra, Suiza, en mayo del 2016; </w:t>
      </w:r>
      <w:r w:rsidR="008B045E" w:rsidRPr="0014320D">
        <w:rPr>
          <w:rFonts w:ascii="Times New Roman" w:hAnsi="Times New Roman" w:cs="Times New Roman"/>
          <w:spacing w:val="-4"/>
          <w:sz w:val="24"/>
          <w:szCs w:val="24"/>
          <w:shd w:val="clear" w:color="auto" w:fill="FFFFFF"/>
        </w:rPr>
        <w:t xml:space="preserve">consideró que las </w:t>
      </w:r>
      <w:r w:rsidR="00043627" w:rsidRPr="0014320D">
        <w:rPr>
          <w:rFonts w:ascii="Times New Roman" w:hAnsi="Times New Roman" w:cs="Times New Roman"/>
          <w:spacing w:val="-4"/>
          <w:sz w:val="24"/>
          <w:szCs w:val="24"/>
          <w:shd w:val="clear" w:color="auto" w:fill="FFFFFF"/>
        </w:rPr>
        <w:t>Tics</w:t>
      </w:r>
      <w:r w:rsidR="008B045E" w:rsidRPr="0014320D">
        <w:rPr>
          <w:rFonts w:ascii="Times New Roman" w:hAnsi="Times New Roman" w:cs="Times New Roman"/>
          <w:spacing w:val="-4"/>
          <w:sz w:val="24"/>
          <w:szCs w:val="24"/>
          <w:shd w:val="clear" w:color="auto" w:fill="FFFFFF"/>
        </w:rPr>
        <w:t xml:space="preserve"> pueden acelerar el progreso en todos los 17 objetivos ya que han demo</w:t>
      </w:r>
      <w:r w:rsidR="006E6B62" w:rsidRPr="0014320D">
        <w:rPr>
          <w:rFonts w:ascii="Times New Roman" w:hAnsi="Times New Roman" w:cs="Times New Roman"/>
          <w:spacing w:val="-4"/>
          <w:sz w:val="24"/>
          <w:szCs w:val="24"/>
          <w:shd w:val="clear" w:color="auto" w:fill="FFFFFF"/>
        </w:rPr>
        <w:t xml:space="preserve">strado claramente su valor como </w:t>
      </w:r>
      <w:r w:rsidR="008B045E" w:rsidRPr="0014320D">
        <w:rPr>
          <w:rFonts w:ascii="Times New Roman" w:hAnsi="Times New Roman" w:cs="Times New Roman"/>
          <w:spacing w:val="-4"/>
          <w:sz w:val="24"/>
          <w:szCs w:val="24"/>
          <w:shd w:val="clear" w:color="auto" w:fill="FFFFFF"/>
        </w:rPr>
        <w:t>facilitadores transve</w:t>
      </w:r>
      <w:r w:rsidRPr="0014320D">
        <w:rPr>
          <w:rFonts w:ascii="Times New Roman" w:hAnsi="Times New Roman" w:cs="Times New Roman"/>
          <w:spacing w:val="-4"/>
          <w:sz w:val="24"/>
          <w:szCs w:val="24"/>
          <w:shd w:val="clear" w:color="auto" w:fill="FFFFFF"/>
        </w:rPr>
        <w:t>rsales de desarrollo sostenible</w:t>
      </w:r>
      <w:r w:rsidR="008B045E" w:rsidRPr="0014320D">
        <w:rPr>
          <w:rFonts w:ascii="Times New Roman" w:hAnsi="Times New Roman" w:cs="Times New Roman"/>
          <w:spacing w:val="-4"/>
          <w:sz w:val="24"/>
          <w:szCs w:val="24"/>
          <w:shd w:val="clear" w:color="auto" w:fill="FFFFFF"/>
        </w:rPr>
        <w:t xml:space="preserve"> (</w:t>
      </w:r>
      <w:r w:rsidR="00043627" w:rsidRPr="0014320D">
        <w:rPr>
          <w:rFonts w:ascii="Times New Roman" w:hAnsi="Times New Roman" w:cs="Times New Roman"/>
          <w:spacing w:val="-4"/>
          <w:sz w:val="24"/>
          <w:szCs w:val="24"/>
          <w:shd w:val="clear" w:color="auto" w:fill="FFFFFF"/>
        </w:rPr>
        <w:t>Ibíd.</w:t>
      </w:r>
      <w:r w:rsidR="001873DB" w:rsidRPr="0014320D">
        <w:rPr>
          <w:rFonts w:ascii="Times New Roman" w:hAnsi="Times New Roman" w:cs="Times New Roman"/>
          <w:spacing w:val="-4"/>
          <w:sz w:val="24"/>
          <w:szCs w:val="24"/>
          <w:shd w:val="clear" w:color="auto" w:fill="FFFFFF"/>
        </w:rPr>
        <w:t>, 2016:</w:t>
      </w:r>
      <w:r w:rsidR="008B045E" w:rsidRPr="0014320D">
        <w:rPr>
          <w:rFonts w:ascii="Times New Roman" w:hAnsi="Times New Roman" w:cs="Times New Roman"/>
          <w:spacing w:val="-4"/>
          <w:sz w:val="24"/>
          <w:szCs w:val="24"/>
          <w:shd w:val="clear" w:color="auto" w:fill="FFFFFF"/>
        </w:rPr>
        <w:t>7)</w:t>
      </w:r>
    </w:p>
    <w:p w:rsidR="008B045E" w:rsidRPr="00BE6CDB" w:rsidRDefault="008B045E" w:rsidP="00BA6D29">
      <w:pPr>
        <w:spacing w:after="0" w:line="360" w:lineRule="auto"/>
        <w:jc w:val="both"/>
        <w:rPr>
          <w:rFonts w:ascii="Times New Roman" w:hAnsi="Times New Roman" w:cs="Times New Roman"/>
          <w:spacing w:val="-4"/>
          <w:sz w:val="24"/>
          <w:szCs w:val="24"/>
          <w:shd w:val="clear" w:color="auto" w:fill="FFFFFF"/>
        </w:rPr>
      </w:pPr>
      <w:r w:rsidRPr="00BE6CDB">
        <w:rPr>
          <w:rFonts w:ascii="Times New Roman" w:hAnsi="Times New Roman" w:cs="Times New Roman"/>
          <w:spacing w:val="-4"/>
          <w:sz w:val="24"/>
          <w:szCs w:val="24"/>
          <w:shd w:val="clear" w:color="auto" w:fill="FFFFFF"/>
        </w:rPr>
        <w:t xml:space="preserve">En resumen, </w:t>
      </w:r>
      <w:r w:rsidR="00BA6C5D" w:rsidRPr="00BE6CDB">
        <w:rPr>
          <w:rFonts w:ascii="Times New Roman" w:hAnsi="Times New Roman" w:cs="Times New Roman"/>
          <w:spacing w:val="-4"/>
          <w:sz w:val="24"/>
          <w:szCs w:val="24"/>
          <w:shd w:val="clear" w:color="auto" w:fill="FFFFFF"/>
        </w:rPr>
        <w:t>a decir de</w:t>
      </w:r>
      <w:r w:rsidR="009F76A3" w:rsidRPr="00BE6CDB">
        <w:rPr>
          <w:rFonts w:ascii="Times New Roman" w:hAnsi="Times New Roman" w:cs="Times New Roman"/>
          <w:spacing w:val="-4"/>
          <w:sz w:val="24"/>
          <w:szCs w:val="24"/>
          <w:shd w:val="clear" w:color="auto" w:fill="FFFFFF"/>
        </w:rPr>
        <w:t xml:space="preserve"> Guijarro</w:t>
      </w:r>
      <w:r w:rsidR="00BA6C5D" w:rsidRPr="00BE6CDB">
        <w:rPr>
          <w:rFonts w:ascii="Times New Roman" w:hAnsi="Times New Roman" w:cs="Times New Roman"/>
          <w:spacing w:val="-4"/>
          <w:sz w:val="24"/>
          <w:szCs w:val="24"/>
          <w:shd w:val="clear" w:color="auto" w:fill="FFFFFF"/>
        </w:rPr>
        <w:t xml:space="preserve"> </w:t>
      </w:r>
      <w:sdt>
        <w:sdtPr>
          <w:rPr>
            <w:rFonts w:ascii="Times New Roman" w:hAnsi="Times New Roman" w:cs="Times New Roman"/>
            <w:spacing w:val="-4"/>
            <w:sz w:val="24"/>
            <w:szCs w:val="24"/>
            <w:shd w:val="clear" w:color="auto" w:fill="FFFFFF"/>
          </w:rPr>
          <w:id w:val="-541987197"/>
          <w:citation/>
        </w:sdtPr>
        <w:sdtEndPr/>
        <w:sdtContent>
          <w:r w:rsidR="009F76A3" w:rsidRPr="00BE6CDB">
            <w:rPr>
              <w:rFonts w:ascii="Times New Roman" w:hAnsi="Times New Roman" w:cs="Times New Roman"/>
              <w:spacing w:val="-4"/>
              <w:sz w:val="24"/>
              <w:szCs w:val="24"/>
              <w:shd w:val="clear" w:color="auto" w:fill="FFFFFF"/>
            </w:rPr>
            <w:fldChar w:fldCharType="begin"/>
          </w:r>
          <w:r w:rsidR="009F76A3" w:rsidRPr="00BE6CDB">
            <w:rPr>
              <w:rFonts w:ascii="Times New Roman" w:hAnsi="Times New Roman" w:cs="Times New Roman"/>
              <w:spacing w:val="-4"/>
              <w:sz w:val="24"/>
              <w:szCs w:val="24"/>
              <w:shd w:val="clear" w:color="auto" w:fill="FFFFFF"/>
            </w:rPr>
            <w:instrText xml:space="preserve">CITATION Gui16 \n  \t  \l 12298 </w:instrText>
          </w:r>
          <w:r w:rsidR="009F76A3" w:rsidRPr="00BE6CDB">
            <w:rPr>
              <w:rFonts w:ascii="Times New Roman" w:hAnsi="Times New Roman" w:cs="Times New Roman"/>
              <w:spacing w:val="-4"/>
              <w:sz w:val="24"/>
              <w:szCs w:val="24"/>
              <w:shd w:val="clear" w:color="auto" w:fill="FFFFFF"/>
            </w:rPr>
            <w:fldChar w:fldCharType="separate"/>
          </w:r>
          <w:r w:rsidR="00856EC8" w:rsidRPr="00BE6CDB">
            <w:rPr>
              <w:rFonts w:ascii="Times New Roman" w:hAnsi="Times New Roman" w:cs="Times New Roman"/>
              <w:noProof/>
              <w:spacing w:val="-4"/>
              <w:sz w:val="24"/>
              <w:szCs w:val="24"/>
              <w:shd w:val="clear" w:color="auto" w:fill="FFFFFF"/>
            </w:rPr>
            <w:t>(2016)</w:t>
          </w:r>
          <w:r w:rsidR="009F76A3" w:rsidRPr="00BE6CDB">
            <w:rPr>
              <w:rFonts w:ascii="Times New Roman" w:hAnsi="Times New Roman" w:cs="Times New Roman"/>
              <w:spacing w:val="-4"/>
              <w:sz w:val="24"/>
              <w:szCs w:val="24"/>
              <w:shd w:val="clear" w:color="auto" w:fill="FFFFFF"/>
            </w:rPr>
            <w:fldChar w:fldCharType="end"/>
          </w:r>
        </w:sdtContent>
      </w:sdt>
      <w:r w:rsidR="009F76A3" w:rsidRPr="00BE6CDB">
        <w:rPr>
          <w:rFonts w:ascii="Times New Roman" w:hAnsi="Times New Roman" w:cs="Times New Roman"/>
          <w:b/>
          <w:spacing w:val="-4"/>
          <w:sz w:val="24"/>
          <w:szCs w:val="24"/>
          <w:shd w:val="clear" w:color="auto" w:fill="FFFFFF"/>
        </w:rPr>
        <w:t xml:space="preserve"> </w:t>
      </w:r>
      <w:r w:rsidRPr="00BE6CDB">
        <w:rPr>
          <w:rFonts w:ascii="Times New Roman" w:hAnsi="Times New Roman" w:cs="Times New Roman"/>
          <w:spacing w:val="-4"/>
          <w:sz w:val="24"/>
          <w:szCs w:val="24"/>
          <w:shd w:val="clear" w:color="auto" w:fill="FFFFFF"/>
        </w:rPr>
        <w:t>los objetivos se centran en puntos como</w:t>
      </w:r>
      <w:r w:rsidR="00BA6C5D" w:rsidRPr="00BE6CDB">
        <w:rPr>
          <w:rFonts w:ascii="Times New Roman" w:hAnsi="Times New Roman" w:cs="Times New Roman"/>
          <w:spacing w:val="-4"/>
          <w:sz w:val="24"/>
          <w:szCs w:val="24"/>
          <w:shd w:val="clear" w:color="auto" w:fill="FFFFFF"/>
        </w:rPr>
        <w:t xml:space="preserve"> la</w:t>
      </w:r>
      <w:r w:rsidRPr="00BE6CDB">
        <w:rPr>
          <w:rFonts w:ascii="Times New Roman" w:hAnsi="Times New Roman" w:cs="Times New Roman"/>
          <w:spacing w:val="-4"/>
          <w:sz w:val="24"/>
          <w:szCs w:val="24"/>
          <w:shd w:val="clear" w:color="auto" w:fill="FFFFFF"/>
        </w:rPr>
        <w:t xml:space="preserve"> educación de calidad, energía asequible y no contaminante, </w:t>
      </w:r>
      <w:r w:rsidR="00BA6C5D" w:rsidRPr="00BE6CDB">
        <w:rPr>
          <w:rFonts w:ascii="Times New Roman" w:hAnsi="Times New Roman" w:cs="Times New Roman"/>
          <w:spacing w:val="-4"/>
          <w:sz w:val="24"/>
          <w:szCs w:val="24"/>
          <w:shd w:val="clear" w:color="auto" w:fill="FFFFFF"/>
        </w:rPr>
        <w:t>t</w:t>
      </w:r>
      <w:r w:rsidRPr="00BE6CDB">
        <w:rPr>
          <w:rFonts w:ascii="Times New Roman" w:hAnsi="Times New Roman" w:cs="Times New Roman"/>
          <w:spacing w:val="-4"/>
          <w:sz w:val="24"/>
          <w:szCs w:val="24"/>
          <w:shd w:val="clear" w:color="auto" w:fill="FFFFFF"/>
        </w:rPr>
        <w:t>rabajo decente y crecimiento económico, producción y consumo responsables</w:t>
      </w:r>
      <w:r w:rsidR="00BA6C5D" w:rsidRPr="00BE6CDB">
        <w:rPr>
          <w:rFonts w:ascii="Times New Roman" w:hAnsi="Times New Roman" w:cs="Times New Roman"/>
          <w:spacing w:val="-4"/>
          <w:sz w:val="24"/>
          <w:szCs w:val="24"/>
          <w:shd w:val="clear" w:color="auto" w:fill="FFFFFF"/>
        </w:rPr>
        <w:t>; lo que en efecto conlleva a que la sociedad civil asuma iniciativas tendientes a contribuir la calidad de vida de las personas desde la perspectiva del desarrollo sostenible enfoc</w:t>
      </w:r>
      <w:r w:rsidR="009F76A3" w:rsidRPr="00BE6CDB">
        <w:rPr>
          <w:rFonts w:ascii="Times New Roman" w:hAnsi="Times New Roman" w:cs="Times New Roman"/>
          <w:spacing w:val="-4"/>
          <w:sz w:val="24"/>
          <w:szCs w:val="24"/>
          <w:shd w:val="clear" w:color="auto" w:fill="FFFFFF"/>
        </w:rPr>
        <w:t>ando el tema en el uso de las Tics,</w:t>
      </w:r>
      <w:r w:rsidR="00DB1E8D" w:rsidRPr="00BE6CDB">
        <w:rPr>
          <w:rFonts w:ascii="Times New Roman" w:hAnsi="Times New Roman" w:cs="Times New Roman"/>
          <w:spacing w:val="-4"/>
          <w:sz w:val="24"/>
          <w:szCs w:val="24"/>
          <w:shd w:val="clear" w:color="auto" w:fill="FFFFFF"/>
        </w:rPr>
        <w:t xml:space="preserve"> donde para</w:t>
      </w:r>
      <w:r w:rsidR="007D3C84" w:rsidRPr="00BE6CDB">
        <w:rPr>
          <w:rFonts w:ascii="Times New Roman" w:hAnsi="Times New Roman" w:cs="Times New Roman"/>
          <w:spacing w:val="-4"/>
          <w:sz w:val="24"/>
          <w:szCs w:val="24"/>
          <w:shd w:val="clear" w:color="auto" w:fill="FFFFFF"/>
        </w:rPr>
        <w:t xml:space="preserve"> Heng</w:t>
      </w:r>
      <w:r w:rsidR="00DB1E8D" w:rsidRPr="00BE6CDB">
        <w:rPr>
          <w:rFonts w:ascii="Times New Roman" w:hAnsi="Times New Roman" w:cs="Times New Roman"/>
          <w:spacing w:val="-4"/>
          <w:sz w:val="24"/>
          <w:szCs w:val="24"/>
          <w:shd w:val="clear" w:color="auto" w:fill="FFFFFF"/>
        </w:rPr>
        <w:t xml:space="preserve"> </w:t>
      </w:r>
      <w:sdt>
        <w:sdtPr>
          <w:rPr>
            <w:rFonts w:ascii="Times New Roman" w:hAnsi="Times New Roman" w:cs="Times New Roman"/>
            <w:spacing w:val="-4"/>
            <w:sz w:val="24"/>
            <w:szCs w:val="24"/>
            <w:shd w:val="clear" w:color="auto" w:fill="FFFFFF"/>
          </w:rPr>
          <w:id w:val="-524405420"/>
          <w:citation/>
        </w:sdtPr>
        <w:sdtEndPr/>
        <w:sdtContent>
          <w:r w:rsidR="007D3C84" w:rsidRPr="00BE6CDB">
            <w:rPr>
              <w:rFonts w:ascii="Times New Roman" w:hAnsi="Times New Roman" w:cs="Times New Roman"/>
              <w:spacing w:val="-4"/>
              <w:sz w:val="24"/>
              <w:szCs w:val="24"/>
              <w:shd w:val="clear" w:color="auto" w:fill="FFFFFF"/>
            </w:rPr>
            <w:fldChar w:fldCharType="begin"/>
          </w:r>
          <w:r w:rsidR="007D3C84" w:rsidRPr="00BE6CDB">
            <w:rPr>
              <w:rFonts w:ascii="Times New Roman" w:hAnsi="Times New Roman" w:cs="Times New Roman"/>
              <w:spacing w:val="-4"/>
              <w:sz w:val="24"/>
              <w:szCs w:val="24"/>
              <w:shd w:val="clear" w:color="auto" w:fill="FFFFFF"/>
            </w:rPr>
            <w:instrText xml:space="preserve">CITATION Hen11 \n  \t  \l 12298 </w:instrText>
          </w:r>
          <w:r w:rsidR="007D3C84" w:rsidRPr="00BE6CDB">
            <w:rPr>
              <w:rFonts w:ascii="Times New Roman" w:hAnsi="Times New Roman" w:cs="Times New Roman"/>
              <w:spacing w:val="-4"/>
              <w:sz w:val="24"/>
              <w:szCs w:val="24"/>
              <w:shd w:val="clear" w:color="auto" w:fill="FFFFFF"/>
            </w:rPr>
            <w:fldChar w:fldCharType="separate"/>
          </w:r>
          <w:r w:rsidR="00856EC8" w:rsidRPr="00BE6CDB">
            <w:rPr>
              <w:rFonts w:ascii="Times New Roman" w:hAnsi="Times New Roman" w:cs="Times New Roman"/>
              <w:noProof/>
              <w:spacing w:val="-4"/>
              <w:sz w:val="24"/>
              <w:szCs w:val="24"/>
              <w:shd w:val="clear" w:color="auto" w:fill="FFFFFF"/>
            </w:rPr>
            <w:t>(2011)</w:t>
          </w:r>
          <w:r w:rsidR="007D3C84" w:rsidRPr="00BE6CDB">
            <w:rPr>
              <w:rFonts w:ascii="Times New Roman" w:hAnsi="Times New Roman" w:cs="Times New Roman"/>
              <w:spacing w:val="-4"/>
              <w:sz w:val="24"/>
              <w:szCs w:val="24"/>
              <w:shd w:val="clear" w:color="auto" w:fill="FFFFFF"/>
            </w:rPr>
            <w:fldChar w:fldCharType="end"/>
          </w:r>
        </w:sdtContent>
      </w:sdt>
      <w:r w:rsidR="00FA5BAE" w:rsidRPr="00BE6CDB">
        <w:rPr>
          <w:rFonts w:ascii="Times New Roman" w:hAnsi="Times New Roman" w:cs="Times New Roman"/>
          <w:spacing w:val="-4"/>
          <w:sz w:val="24"/>
          <w:szCs w:val="24"/>
          <w:shd w:val="clear" w:color="auto" w:fill="FFFFFF"/>
        </w:rPr>
        <w:t xml:space="preserve">, </w:t>
      </w:r>
      <w:r w:rsidR="00DB1E8D" w:rsidRPr="00BE6CDB">
        <w:rPr>
          <w:rFonts w:ascii="Times New Roman" w:hAnsi="Times New Roman" w:cs="Times New Roman"/>
          <w:spacing w:val="-4"/>
          <w:sz w:val="24"/>
          <w:szCs w:val="24"/>
          <w:shd w:val="clear" w:color="auto" w:fill="FFFFFF"/>
        </w:rPr>
        <w:t>el factor más crucial y fundamental es la capacidad científica y tecnológica. Por lo tanto, no importa en todo el sistema o el subsistema de desarrollo sostenible, la ciencia y la tecnología están en la posición central</w:t>
      </w:r>
      <w:r w:rsidR="00FA5BAE" w:rsidRPr="00BE6CDB">
        <w:rPr>
          <w:rFonts w:ascii="Times New Roman" w:hAnsi="Times New Roman" w:cs="Times New Roman"/>
          <w:spacing w:val="-4"/>
          <w:sz w:val="24"/>
          <w:szCs w:val="24"/>
          <w:shd w:val="clear" w:color="auto" w:fill="FFFFFF"/>
        </w:rPr>
        <w:t>,</w:t>
      </w:r>
      <w:r w:rsidR="007177B4" w:rsidRPr="00BE6CDB">
        <w:rPr>
          <w:rFonts w:ascii="Times New Roman" w:hAnsi="Times New Roman" w:cs="Times New Roman"/>
          <w:spacing w:val="-4"/>
          <w:sz w:val="24"/>
          <w:szCs w:val="24"/>
          <w:shd w:val="clear" w:color="auto" w:fill="FFFFFF"/>
        </w:rPr>
        <w:t xml:space="preserve"> donde claramente le otorga un alcance significativo al desarrollo económico, ambiental y socia</w:t>
      </w:r>
      <w:r w:rsidR="00CF0C32" w:rsidRPr="00BE6CDB">
        <w:rPr>
          <w:rFonts w:ascii="Times New Roman" w:hAnsi="Times New Roman" w:cs="Times New Roman"/>
          <w:spacing w:val="-4"/>
          <w:sz w:val="24"/>
          <w:szCs w:val="24"/>
          <w:shd w:val="clear" w:color="auto" w:fill="FFFFFF"/>
        </w:rPr>
        <w:t>l</w:t>
      </w:r>
      <w:r w:rsidR="007177B4" w:rsidRPr="00BE6CDB">
        <w:rPr>
          <w:rFonts w:ascii="Times New Roman" w:hAnsi="Times New Roman" w:cs="Times New Roman"/>
          <w:spacing w:val="-4"/>
          <w:sz w:val="24"/>
          <w:szCs w:val="24"/>
          <w:shd w:val="clear" w:color="auto" w:fill="FFFFFF"/>
        </w:rPr>
        <w:t>.</w:t>
      </w:r>
    </w:p>
    <w:p w:rsidR="00953737" w:rsidRPr="00BE6CDB" w:rsidRDefault="00BA6C5D" w:rsidP="00BA6D29">
      <w:pPr>
        <w:spacing w:after="0" w:line="360" w:lineRule="auto"/>
        <w:jc w:val="both"/>
        <w:rPr>
          <w:rFonts w:ascii="Times New Roman" w:hAnsi="Times New Roman" w:cs="Times New Roman"/>
          <w:noProof/>
          <w:sz w:val="24"/>
          <w:szCs w:val="24"/>
        </w:rPr>
      </w:pPr>
      <w:r w:rsidRPr="00BE6CDB">
        <w:rPr>
          <w:rFonts w:ascii="Times New Roman" w:hAnsi="Times New Roman" w:cs="Times New Roman"/>
          <w:sz w:val="24"/>
          <w:szCs w:val="24"/>
          <w:shd w:val="clear" w:color="auto" w:fill="FFFFFF"/>
        </w:rPr>
        <w:t xml:space="preserve">Se entenderá </w:t>
      </w:r>
      <w:r w:rsidR="007D565B" w:rsidRPr="00BE6CDB">
        <w:rPr>
          <w:rFonts w:ascii="Times New Roman" w:hAnsi="Times New Roman" w:cs="Times New Roman"/>
          <w:sz w:val="24"/>
          <w:szCs w:val="24"/>
          <w:shd w:val="clear" w:color="auto" w:fill="FFFFFF"/>
        </w:rPr>
        <w:t xml:space="preserve">así </w:t>
      </w:r>
      <w:r w:rsidRPr="00BE6CDB">
        <w:rPr>
          <w:rFonts w:ascii="Times New Roman" w:hAnsi="Times New Roman" w:cs="Times New Roman"/>
          <w:sz w:val="24"/>
          <w:szCs w:val="24"/>
          <w:shd w:val="clear" w:color="auto" w:fill="FFFFFF"/>
        </w:rPr>
        <w:t>que la sostenibil</w:t>
      </w:r>
      <w:r w:rsidR="007D565B" w:rsidRPr="00BE6CDB">
        <w:rPr>
          <w:rFonts w:ascii="Times New Roman" w:hAnsi="Times New Roman" w:cs="Times New Roman"/>
          <w:sz w:val="24"/>
          <w:szCs w:val="24"/>
          <w:shd w:val="clear" w:color="auto" w:fill="FFFFFF"/>
        </w:rPr>
        <w:t>idad, tema</w:t>
      </w:r>
      <w:r w:rsidR="001C64A3" w:rsidRPr="00BE6CDB">
        <w:rPr>
          <w:rFonts w:ascii="Times New Roman" w:hAnsi="Times New Roman" w:cs="Times New Roman"/>
          <w:sz w:val="24"/>
          <w:szCs w:val="24"/>
        </w:rPr>
        <w:t xml:space="preserve"> que fue expuesto por primera vez por la Comisión Brundtland en 1987, </w:t>
      </w:r>
      <w:r w:rsidR="007D565B" w:rsidRPr="00BE6CDB">
        <w:rPr>
          <w:rFonts w:ascii="Times New Roman" w:hAnsi="Times New Roman" w:cs="Times New Roman"/>
          <w:sz w:val="24"/>
          <w:szCs w:val="24"/>
        </w:rPr>
        <w:t xml:space="preserve">en </w:t>
      </w:r>
      <w:r w:rsidR="00BA6D29">
        <w:rPr>
          <w:rFonts w:ascii="Times New Roman" w:hAnsi="Times New Roman" w:cs="Times New Roman"/>
          <w:sz w:val="24"/>
          <w:szCs w:val="24"/>
        </w:rPr>
        <w:t xml:space="preserve">las </w:t>
      </w:r>
      <w:r w:rsidR="001C64A3" w:rsidRPr="00BE6CDB">
        <w:rPr>
          <w:rFonts w:ascii="Times New Roman" w:hAnsi="Times New Roman" w:cs="Times New Roman"/>
          <w:sz w:val="24"/>
          <w:szCs w:val="24"/>
        </w:rPr>
        <w:t>dimensiones ambiental, económica y social</w:t>
      </w:r>
      <w:r w:rsidR="006E6B62" w:rsidRPr="00BE6CDB">
        <w:rPr>
          <w:rFonts w:ascii="Times New Roman" w:hAnsi="Times New Roman" w:cs="Times New Roman"/>
          <w:sz w:val="24"/>
          <w:szCs w:val="24"/>
        </w:rPr>
        <w:t xml:space="preserve"> que articulada</w:t>
      </w:r>
      <w:r w:rsidR="007D565B" w:rsidRPr="00BE6CDB">
        <w:rPr>
          <w:rFonts w:ascii="Times New Roman" w:hAnsi="Times New Roman" w:cs="Times New Roman"/>
          <w:sz w:val="24"/>
          <w:szCs w:val="24"/>
        </w:rPr>
        <w:t xml:space="preserve"> a las T</w:t>
      </w:r>
      <w:r w:rsidR="00BD5C8F" w:rsidRPr="00BE6CDB">
        <w:rPr>
          <w:rFonts w:ascii="Times New Roman" w:hAnsi="Times New Roman" w:cs="Times New Roman"/>
          <w:sz w:val="24"/>
          <w:szCs w:val="24"/>
        </w:rPr>
        <w:t>ics</w:t>
      </w:r>
      <w:r w:rsidR="001C64A3" w:rsidRPr="00BE6CDB">
        <w:rPr>
          <w:rFonts w:ascii="Times New Roman" w:hAnsi="Times New Roman" w:cs="Times New Roman"/>
          <w:sz w:val="24"/>
          <w:szCs w:val="24"/>
        </w:rPr>
        <w:t xml:space="preserve"> </w:t>
      </w:r>
      <w:r w:rsidR="007D565B" w:rsidRPr="00BE6CDB">
        <w:rPr>
          <w:rFonts w:ascii="Times New Roman" w:hAnsi="Times New Roman" w:cs="Times New Roman"/>
          <w:sz w:val="24"/>
          <w:szCs w:val="24"/>
        </w:rPr>
        <w:t>contribuyen</w:t>
      </w:r>
      <w:r w:rsidR="006E6B62" w:rsidRPr="00BE6CDB">
        <w:rPr>
          <w:rFonts w:ascii="Times New Roman" w:hAnsi="Times New Roman" w:cs="Times New Roman"/>
          <w:sz w:val="24"/>
          <w:szCs w:val="24"/>
        </w:rPr>
        <w:t xml:space="preserve"> en</w:t>
      </w:r>
      <w:r w:rsidR="007D565B" w:rsidRPr="00BE6CDB">
        <w:rPr>
          <w:rFonts w:ascii="Times New Roman" w:hAnsi="Times New Roman" w:cs="Times New Roman"/>
          <w:sz w:val="24"/>
          <w:szCs w:val="24"/>
        </w:rPr>
        <w:t xml:space="preserve"> asegurar</w:t>
      </w:r>
      <w:r w:rsidR="001C64A3" w:rsidRPr="00BE6CDB">
        <w:rPr>
          <w:rFonts w:ascii="Times New Roman" w:hAnsi="Times New Roman" w:cs="Times New Roman"/>
          <w:sz w:val="24"/>
          <w:szCs w:val="24"/>
        </w:rPr>
        <w:t xml:space="preserve"> el desarrollo de los pueblos en función de satisfacer las necesidades</w:t>
      </w:r>
      <w:r w:rsidR="006C58A9" w:rsidRPr="00BE6CDB">
        <w:rPr>
          <w:rFonts w:ascii="Times New Roman" w:hAnsi="Times New Roman" w:cs="Times New Roman"/>
          <w:sz w:val="24"/>
          <w:szCs w:val="24"/>
        </w:rPr>
        <w:t xml:space="preserve"> de hoy</w:t>
      </w:r>
      <w:r w:rsidR="001C64A3" w:rsidRPr="00BE6CDB">
        <w:rPr>
          <w:rFonts w:ascii="Times New Roman" w:hAnsi="Times New Roman" w:cs="Times New Roman"/>
          <w:sz w:val="24"/>
          <w:szCs w:val="24"/>
        </w:rPr>
        <w:t xml:space="preserve"> sin comprometer la capacidad de las gener</w:t>
      </w:r>
      <w:r w:rsidR="00BD5C8F" w:rsidRPr="00BE6CDB">
        <w:rPr>
          <w:rFonts w:ascii="Times New Roman" w:hAnsi="Times New Roman" w:cs="Times New Roman"/>
          <w:sz w:val="24"/>
          <w:szCs w:val="24"/>
        </w:rPr>
        <w:t xml:space="preserve">aciones futuras como lo refiere Artaraz </w:t>
      </w:r>
      <w:sdt>
        <w:sdtPr>
          <w:rPr>
            <w:rFonts w:ascii="Times New Roman" w:hAnsi="Times New Roman" w:cs="Times New Roman"/>
            <w:sz w:val="24"/>
            <w:szCs w:val="24"/>
          </w:rPr>
          <w:id w:val="-527411187"/>
          <w:citation/>
        </w:sdtPr>
        <w:sdtEndPr/>
        <w:sdtContent>
          <w:r w:rsidR="00BD5C8F" w:rsidRPr="00BE6CDB">
            <w:rPr>
              <w:rFonts w:ascii="Times New Roman" w:hAnsi="Times New Roman" w:cs="Times New Roman"/>
              <w:sz w:val="24"/>
              <w:szCs w:val="24"/>
            </w:rPr>
            <w:fldChar w:fldCharType="begin"/>
          </w:r>
          <w:r w:rsidR="00BD5C8F" w:rsidRPr="00BE6CDB">
            <w:rPr>
              <w:rFonts w:ascii="Times New Roman" w:hAnsi="Times New Roman" w:cs="Times New Roman"/>
              <w:sz w:val="24"/>
              <w:szCs w:val="24"/>
            </w:rPr>
            <w:instrText xml:space="preserve">CITATION Art02 \n  \t  \l 12298 </w:instrText>
          </w:r>
          <w:r w:rsidR="00BD5C8F" w:rsidRPr="00BE6CDB">
            <w:rPr>
              <w:rFonts w:ascii="Times New Roman" w:hAnsi="Times New Roman" w:cs="Times New Roman"/>
              <w:sz w:val="24"/>
              <w:szCs w:val="24"/>
            </w:rPr>
            <w:fldChar w:fldCharType="separate"/>
          </w:r>
          <w:r w:rsidR="00856EC8" w:rsidRPr="00BE6CDB">
            <w:rPr>
              <w:rFonts w:ascii="Times New Roman" w:hAnsi="Times New Roman" w:cs="Times New Roman"/>
              <w:noProof/>
              <w:sz w:val="24"/>
              <w:szCs w:val="24"/>
            </w:rPr>
            <w:t>(2002)</w:t>
          </w:r>
          <w:r w:rsidR="00BD5C8F" w:rsidRPr="00BE6CDB">
            <w:rPr>
              <w:rFonts w:ascii="Times New Roman" w:hAnsi="Times New Roman" w:cs="Times New Roman"/>
              <w:sz w:val="24"/>
              <w:szCs w:val="24"/>
            </w:rPr>
            <w:fldChar w:fldCharType="end"/>
          </w:r>
        </w:sdtContent>
      </w:sdt>
      <w:r w:rsidR="006E6B62" w:rsidRPr="00BE6CDB">
        <w:rPr>
          <w:rFonts w:ascii="Times New Roman" w:hAnsi="Times New Roman" w:cs="Times New Roman"/>
          <w:sz w:val="24"/>
          <w:szCs w:val="24"/>
        </w:rPr>
        <w:t>,</w:t>
      </w:r>
      <w:r w:rsidR="00710A45" w:rsidRPr="00BE6CDB">
        <w:rPr>
          <w:rFonts w:ascii="Times New Roman" w:hAnsi="Times New Roman" w:cs="Times New Roman"/>
          <w:noProof/>
          <w:sz w:val="24"/>
          <w:szCs w:val="24"/>
        </w:rPr>
        <w:t xml:space="preserve"> </w:t>
      </w:r>
      <w:r w:rsidR="006E6B62" w:rsidRPr="00BE6CDB">
        <w:rPr>
          <w:rFonts w:ascii="Times New Roman" w:hAnsi="Times New Roman" w:cs="Times New Roman"/>
          <w:noProof/>
          <w:sz w:val="24"/>
          <w:szCs w:val="24"/>
        </w:rPr>
        <w:t>y</w:t>
      </w:r>
      <w:r w:rsidR="00710A45" w:rsidRPr="00BE6CDB">
        <w:rPr>
          <w:rFonts w:ascii="Times New Roman" w:hAnsi="Times New Roman" w:cs="Times New Roman"/>
          <w:noProof/>
          <w:sz w:val="24"/>
          <w:szCs w:val="24"/>
        </w:rPr>
        <w:t xml:space="preserve"> </w:t>
      </w:r>
      <w:r w:rsidR="006E6B62" w:rsidRPr="00BE6CDB">
        <w:rPr>
          <w:rFonts w:ascii="Times New Roman" w:hAnsi="Times New Roman" w:cs="Times New Roman"/>
          <w:noProof/>
          <w:sz w:val="24"/>
          <w:szCs w:val="24"/>
        </w:rPr>
        <w:t>según</w:t>
      </w:r>
      <w:r w:rsidR="008814B7" w:rsidRPr="00BE6CDB">
        <w:rPr>
          <w:rFonts w:ascii="Times New Roman" w:hAnsi="Times New Roman" w:cs="Times New Roman"/>
          <w:noProof/>
          <w:sz w:val="24"/>
          <w:szCs w:val="24"/>
        </w:rPr>
        <w:t xml:space="preserve"> Dillard y King </w:t>
      </w:r>
      <w:sdt>
        <w:sdtPr>
          <w:rPr>
            <w:rFonts w:ascii="Times New Roman" w:hAnsi="Times New Roman" w:cs="Times New Roman"/>
            <w:noProof/>
            <w:sz w:val="24"/>
            <w:szCs w:val="24"/>
          </w:rPr>
          <w:id w:val="-1065940343"/>
          <w:citation/>
        </w:sdtPr>
        <w:sdtEndPr/>
        <w:sdtContent>
          <w:r w:rsidR="008814B7" w:rsidRPr="00BE6CDB">
            <w:rPr>
              <w:rFonts w:ascii="Times New Roman" w:hAnsi="Times New Roman" w:cs="Times New Roman"/>
              <w:noProof/>
              <w:sz w:val="24"/>
              <w:szCs w:val="24"/>
            </w:rPr>
            <w:fldChar w:fldCharType="begin"/>
          </w:r>
          <w:r w:rsidR="008814B7" w:rsidRPr="00BE6CDB">
            <w:rPr>
              <w:rFonts w:ascii="Times New Roman" w:hAnsi="Times New Roman" w:cs="Times New Roman"/>
              <w:noProof/>
              <w:sz w:val="24"/>
              <w:szCs w:val="24"/>
            </w:rPr>
            <w:instrText xml:space="preserve">CITATION Dil09 \n  \t  \l 12298 </w:instrText>
          </w:r>
          <w:r w:rsidR="008814B7" w:rsidRPr="00BE6CDB">
            <w:rPr>
              <w:rFonts w:ascii="Times New Roman" w:hAnsi="Times New Roman" w:cs="Times New Roman"/>
              <w:noProof/>
              <w:sz w:val="24"/>
              <w:szCs w:val="24"/>
            </w:rPr>
            <w:fldChar w:fldCharType="separate"/>
          </w:r>
          <w:r w:rsidR="00856EC8" w:rsidRPr="00BE6CDB">
            <w:rPr>
              <w:rFonts w:ascii="Times New Roman" w:hAnsi="Times New Roman" w:cs="Times New Roman"/>
              <w:noProof/>
              <w:sz w:val="24"/>
              <w:szCs w:val="24"/>
            </w:rPr>
            <w:t>(2009)</w:t>
          </w:r>
          <w:r w:rsidR="008814B7" w:rsidRPr="00BE6CDB">
            <w:rPr>
              <w:rFonts w:ascii="Times New Roman" w:hAnsi="Times New Roman" w:cs="Times New Roman"/>
              <w:noProof/>
              <w:sz w:val="24"/>
              <w:szCs w:val="24"/>
            </w:rPr>
            <w:fldChar w:fldCharType="end"/>
          </w:r>
        </w:sdtContent>
      </w:sdt>
      <w:r w:rsidR="008814B7" w:rsidRPr="00BE6CDB">
        <w:rPr>
          <w:rFonts w:ascii="Times New Roman" w:hAnsi="Times New Roman" w:cs="Times New Roman"/>
          <w:noProof/>
          <w:sz w:val="24"/>
          <w:szCs w:val="24"/>
        </w:rPr>
        <w:t xml:space="preserve">, </w:t>
      </w:r>
      <w:r w:rsidR="00710A45" w:rsidRPr="00BE6CDB">
        <w:rPr>
          <w:rFonts w:ascii="Times New Roman" w:hAnsi="Times New Roman" w:cs="Times New Roman"/>
          <w:noProof/>
          <w:sz w:val="24"/>
          <w:szCs w:val="24"/>
        </w:rPr>
        <w:t xml:space="preserve">en los tiempos actuales es importante interrelacionar de manera articulada </w:t>
      </w:r>
      <w:r w:rsidR="00D517AD" w:rsidRPr="00BE6CDB">
        <w:rPr>
          <w:rFonts w:ascii="Times New Roman" w:hAnsi="Times New Roman" w:cs="Times New Roman"/>
          <w:noProof/>
          <w:sz w:val="24"/>
          <w:szCs w:val="24"/>
        </w:rPr>
        <w:t>estos tres elemento</w:t>
      </w:r>
      <w:r w:rsidR="0046365C" w:rsidRPr="00BE6CDB">
        <w:rPr>
          <w:rFonts w:ascii="Times New Roman" w:hAnsi="Times New Roman" w:cs="Times New Roman"/>
          <w:noProof/>
          <w:sz w:val="24"/>
          <w:szCs w:val="24"/>
        </w:rPr>
        <w:t>s</w:t>
      </w:r>
      <w:r w:rsidR="006E6B62" w:rsidRPr="00BE6CDB">
        <w:rPr>
          <w:rFonts w:ascii="Times New Roman" w:hAnsi="Times New Roman" w:cs="Times New Roman"/>
          <w:noProof/>
          <w:sz w:val="24"/>
          <w:szCs w:val="24"/>
        </w:rPr>
        <w:t>, o sea</w:t>
      </w:r>
      <w:r w:rsidR="0046365C" w:rsidRPr="00BE6CDB">
        <w:rPr>
          <w:rFonts w:ascii="Times New Roman" w:hAnsi="Times New Roman" w:cs="Times New Roman"/>
          <w:noProof/>
          <w:sz w:val="24"/>
          <w:szCs w:val="24"/>
        </w:rPr>
        <w:t>,</w:t>
      </w:r>
      <w:r w:rsidR="00710A45" w:rsidRPr="00BE6CDB">
        <w:rPr>
          <w:rFonts w:ascii="Times New Roman" w:hAnsi="Times New Roman" w:cs="Times New Roman"/>
          <w:noProof/>
          <w:sz w:val="24"/>
          <w:szCs w:val="24"/>
        </w:rPr>
        <w:t xml:space="preserve"> vivir de un modo en que sea ambientalmente sostenible a largo plazo, vivir de un modo que sea económicamente sosten</w:t>
      </w:r>
      <w:r w:rsidR="00D517AD" w:rsidRPr="00BE6CDB">
        <w:rPr>
          <w:rFonts w:ascii="Times New Roman" w:hAnsi="Times New Roman" w:cs="Times New Roman"/>
          <w:noProof/>
          <w:sz w:val="24"/>
          <w:szCs w:val="24"/>
        </w:rPr>
        <w:t>ible o viable a largo plazo y vi</w:t>
      </w:r>
      <w:r w:rsidR="00710A45" w:rsidRPr="00BE6CDB">
        <w:rPr>
          <w:rFonts w:ascii="Times New Roman" w:hAnsi="Times New Roman" w:cs="Times New Roman"/>
          <w:noProof/>
          <w:sz w:val="24"/>
          <w:szCs w:val="24"/>
        </w:rPr>
        <w:t>vir de un modo que sea socialmente sostenible, ahora y en el futuro</w:t>
      </w:r>
      <w:r w:rsidR="007177B4" w:rsidRPr="00BE6CDB">
        <w:rPr>
          <w:rFonts w:ascii="Times New Roman" w:hAnsi="Times New Roman" w:cs="Times New Roman"/>
          <w:noProof/>
          <w:sz w:val="24"/>
          <w:szCs w:val="24"/>
        </w:rPr>
        <w:t>.</w:t>
      </w:r>
      <w:r w:rsidR="00953737" w:rsidRPr="00BE6CDB">
        <w:rPr>
          <w:rFonts w:ascii="Times New Roman" w:hAnsi="Times New Roman" w:cs="Times New Roman"/>
          <w:noProof/>
          <w:sz w:val="24"/>
          <w:szCs w:val="24"/>
        </w:rPr>
        <w:t xml:space="preserve"> </w:t>
      </w:r>
    </w:p>
    <w:p w:rsidR="00B47A14" w:rsidRPr="00840F34" w:rsidRDefault="006E6B62" w:rsidP="00BA6D29">
      <w:pPr>
        <w:spacing w:after="0" w:line="360" w:lineRule="auto"/>
        <w:jc w:val="both"/>
        <w:rPr>
          <w:rFonts w:ascii="Times New Roman" w:eastAsia="Times New Roman" w:hAnsi="Times New Roman" w:cs="Times New Roman"/>
          <w:spacing w:val="-6"/>
          <w:sz w:val="24"/>
          <w:szCs w:val="24"/>
          <w:lang w:val="es-ES" w:eastAsia="es-EC"/>
        </w:rPr>
      </w:pPr>
      <w:r w:rsidRPr="00840F34">
        <w:rPr>
          <w:rFonts w:ascii="Times New Roman" w:hAnsi="Times New Roman" w:cs="Times New Roman"/>
          <w:noProof/>
          <w:spacing w:val="-6"/>
          <w:sz w:val="24"/>
          <w:szCs w:val="24"/>
        </w:rPr>
        <w:t xml:space="preserve">Según </w:t>
      </w:r>
      <w:r w:rsidR="00BD5C8F" w:rsidRPr="00840F34">
        <w:rPr>
          <w:rFonts w:ascii="Times New Roman" w:hAnsi="Times New Roman" w:cs="Times New Roman"/>
          <w:noProof/>
          <w:spacing w:val="-6"/>
          <w:sz w:val="24"/>
          <w:szCs w:val="24"/>
        </w:rPr>
        <w:t xml:space="preserve">Ping </w:t>
      </w:r>
      <w:sdt>
        <w:sdtPr>
          <w:rPr>
            <w:rFonts w:ascii="Times New Roman" w:hAnsi="Times New Roman" w:cs="Times New Roman"/>
            <w:noProof/>
            <w:spacing w:val="-6"/>
            <w:sz w:val="24"/>
            <w:szCs w:val="24"/>
          </w:rPr>
          <w:id w:val="-950855188"/>
          <w:citation/>
        </w:sdtPr>
        <w:sdtEndPr/>
        <w:sdtContent>
          <w:r w:rsidR="00BD5C8F" w:rsidRPr="00840F34">
            <w:rPr>
              <w:rFonts w:ascii="Times New Roman" w:hAnsi="Times New Roman" w:cs="Times New Roman"/>
              <w:noProof/>
              <w:spacing w:val="-6"/>
              <w:sz w:val="24"/>
              <w:szCs w:val="24"/>
            </w:rPr>
            <w:fldChar w:fldCharType="begin"/>
          </w:r>
          <w:r w:rsidR="00BD5C8F" w:rsidRPr="00840F34">
            <w:rPr>
              <w:rFonts w:ascii="Times New Roman" w:hAnsi="Times New Roman" w:cs="Times New Roman"/>
              <w:noProof/>
              <w:spacing w:val="-6"/>
              <w:sz w:val="24"/>
              <w:szCs w:val="24"/>
            </w:rPr>
            <w:instrText xml:space="preserve">CITATION Pin09 \n  \t  \l 12298 </w:instrText>
          </w:r>
          <w:r w:rsidR="00BD5C8F" w:rsidRPr="00840F34">
            <w:rPr>
              <w:rFonts w:ascii="Times New Roman" w:hAnsi="Times New Roman" w:cs="Times New Roman"/>
              <w:noProof/>
              <w:spacing w:val="-6"/>
              <w:sz w:val="24"/>
              <w:szCs w:val="24"/>
            </w:rPr>
            <w:fldChar w:fldCharType="separate"/>
          </w:r>
          <w:r w:rsidR="00856EC8" w:rsidRPr="00840F34">
            <w:rPr>
              <w:rFonts w:ascii="Times New Roman" w:hAnsi="Times New Roman" w:cs="Times New Roman"/>
              <w:noProof/>
              <w:spacing w:val="-6"/>
              <w:sz w:val="24"/>
              <w:szCs w:val="24"/>
            </w:rPr>
            <w:t>(2009)</w:t>
          </w:r>
          <w:r w:rsidR="00BD5C8F" w:rsidRPr="00840F34">
            <w:rPr>
              <w:rFonts w:ascii="Times New Roman" w:hAnsi="Times New Roman" w:cs="Times New Roman"/>
              <w:noProof/>
              <w:spacing w:val="-6"/>
              <w:sz w:val="24"/>
              <w:szCs w:val="24"/>
            </w:rPr>
            <w:fldChar w:fldCharType="end"/>
          </w:r>
        </w:sdtContent>
      </w:sdt>
      <w:r w:rsidRPr="00840F34">
        <w:rPr>
          <w:rFonts w:ascii="Times New Roman" w:hAnsi="Times New Roman" w:cs="Times New Roman"/>
          <w:noProof/>
          <w:spacing w:val="-6"/>
          <w:sz w:val="24"/>
          <w:szCs w:val="24"/>
        </w:rPr>
        <w:t>,</w:t>
      </w:r>
      <w:r w:rsidR="00BD5C8F" w:rsidRPr="00840F34">
        <w:rPr>
          <w:rFonts w:ascii="Times New Roman" w:hAnsi="Times New Roman" w:cs="Times New Roman"/>
          <w:b/>
          <w:noProof/>
          <w:spacing w:val="-6"/>
          <w:sz w:val="24"/>
          <w:szCs w:val="24"/>
        </w:rPr>
        <w:t xml:space="preserve"> </w:t>
      </w:r>
      <w:r w:rsidR="00953737" w:rsidRPr="00840F34">
        <w:rPr>
          <w:rFonts w:ascii="Times New Roman" w:hAnsi="Times New Roman" w:cs="Times New Roman"/>
          <w:noProof/>
          <w:spacing w:val="-6"/>
          <w:sz w:val="24"/>
          <w:szCs w:val="24"/>
        </w:rPr>
        <w:t>la tecnologí</w:t>
      </w:r>
      <w:r w:rsidRPr="00840F34">
        <w:rPr>
          <w:rFonts w:ascii="Times New Roman" w:hAnsi="Times New Roman" w:cs="Times New Roman"/>
          <w:noProof/>
          <w:spacing w:val="-6"/>
          <w:sz w:val="24"/>
          <w:szCs w:val="24"/>
        </w:rPr>
        <w:t>a de la información ha reducido</w:t>
      </w:r>
      <w:r w:rsidR="00953737" w:rsidRPr="00840F34">
        <w:rPr>
          <w:rFonts w:ascii="Times New Roman" w:hAnsi="Times New Roman" w:cs="Times New Roman"/>
          <w:noProof/>
          <w:spacing w:val="-6"/>
          <w:sz w:val="24"/>
          <w:szCs w:val="24"/>
        </w:rPr>
        <w:t xml:space="preserve"> el fenómeno del consumo excesivo que ha perjudicado el medio ambiente</w:t>
      </w:r>
      <w:r w:rsidR="0046365C" w:rsidRPr="00840F34">
        <w:rPr>
          <w:rFonts w:ascii="Times New Roman" w:hAnsi="Times New Roman" w:cs="Times New Roman"/>
          <w:noProof/>
          <w:spacing w:val="-6"/>
          <w:sz w:val="24"/>
          <w:szCs w:val="24"/>
        </w:rPr>
        <w:t>,</w:t>
      </w:r>
      <w:r w:rsidR="00953737" w:rsidRPr="00840F34">
        <w:rPr>
          <w:rFonts w:ascii="Times New Roman" w:hAnsi="Times New Roman" w:cs="Times New Roman"/>
          <w:noProof/>
          <w:spacing w:val="-6"/>
          <w:sz w:val="24"/>
          <w:szCs w:val="24"/>
        </w:rPr>
        <w:t xml:space="preserve"> </w:t>
      </w:r>
      <w:r w:rsidRPr="00840F34">
        <w:rPr>
          <w:rFonts w:ascii="Times New Roman" w:hAnsi="Times New Roman" w:cs="Times New Roman"/>
          <w:noProof/>
          <w:spacing w:val="-6"/>
          <w:sz w:val="24"/>
          <w:szCs w:val="24"/>
        </w:rPr>
        <w:t xml:space="preserve">pero </w:t>
      </w:r>
      <w:r w:rsidR="00953737" w:rsidRPr="00840F34">
        <w:rPr>
          <w:rFonts w:ascii="Times New Roman" w:hAnsi="Times New Roman" w:cs="Times New Roman"/>
          <w:noProof/>
          <w:spacing w:val="-6"/>
          <w:sz w:val="24"/>
          <w:szCs w:val="24"/>
        </w:rPr>
        <w:t>todavía se</w:t>
      </w:r>
      <w:r w:rsidR="0046365C" w:rsidRPr="00840F34">
        <w:rPr>
          <w:rFonts w:ascii="Times New Roman" w:hAnsi="Times New Roman" w:cs="Times New Roman"/>
          <w:noProof/>
          <w:spacing w:val="-6"/>
          <w:sz w:val="24"/>
          <w:szCs w:val="24"/>
        </w:rPr>
        <w:t xml:space="preserve"> manifiesta </w:t>
      </w:r>
      <w:r w:rsidRPr="00840F34">
        <w:rPr>
          <w:rFonts w:ascii="Times New Roman" w:hAnsi="Times New Roman" w:cs="Times New Roman"/>
          <w:noProof/>
          <w:spacing w:val="-6"/>
          <w:sz w:val="24"/>
          <w:szCs w:val="24"/>
        </w:rPr>
        <w:t xml:space="preserve">como </w:t>
      </w:r>
      <w:r w:rsidR="0046365C" w:rsidRPr="00840F34">
        <w:rPr>
          <w:rFonts w:ascii="Times New Roman" w:hAnsi="Times New Roman" w:cs="Times New Roman"/>
          <w:noProof/>
          <w:spacing w:val="-6"/>
          <w:sz w:val="24"/>
          <w:szCs w:val="24"/>
        </w:rPr>
        <w:t>impacto negativo por lo que</w:t>
      </w:r>
      <w:r w:rsidRPr="00840F34">
        <w:rPr>
          <w:rFonts w:ascii="Times New Roman" w:hAnsi="Times New Roman" w:cs="Times New Roman"/>
          <w:noProof/>
          <w:spacing w:val="-6"/>
          <w:sz w:val="24"/>
          <w:szCs w:val="24"/>
        </w:rPr>
        <w:t xml:space="preserve"> resulta </w:t>
      </w:r>
      <w:r w:rsidR="00953737" w:rsidRPr="00840F34">
        <w:rPr>
          <w:rFonts w:ascii="Times New Roman" w:hAnsi="Times New Roman" w:cs="Times New Roman"/>
          <w:noProof/>
          <w:spacing w:val="-6"/>
          <w:sz w:val="24"/>
          <w:szCs w:val="24"/>
        </w:rPr>
        <w:t xml:space="preserve">importante el desarrollo sostenible </w:t>
      </w:r>
      <w:r w:rsidRPr="00840F34">
        <w:rPr>
          <w:rFonts w:ascii="Times New Roman" w:hAnsi="Times New Roman" w:cs="Times New Roman"/>
          <w:noProof/>
          <w:spacing w:val="-6"/>
          <w:sz w:val="24"/>
          <w:szCs w:val="24"/>
        </w:rPr>
        <w:t xml:space="preserve">de </w:t>
      </w:r>
      <w:r w:rsidR="00953737" w:rsidRPr="00840F34">
        <w:rPr>
          <w:rFonts w:ascii="Times New Roman" w:eastAsia="Times New Roman" w:hAnsi="Times New Roman" w:cs="Times New Roman"/>
          <w:spacing w:val="-6"/>
          <w:sz w:val="24"/>
          <w:szCs w:val="24"/>
          <w:lang w:val="es-ES" w:eastAsia="es-EC"/>
        </w:rPr>
        <w:t xml:space="preserve">la logística verde </w:t>
      </w:r>
      <w:r w:rsidRPr="00840F34">
        <w:rPr>
          <w:rFonts w:ascii="Times New Roman" w:eastAsia="Times New Roman" w:hAnsi="Times New Roman" w:cs="Times New Roman"/>
          <w:spacing w:val="-6"/>
          <w:sz w:val="24"/>
          <w:szCs w:val="24"/>
          <w:lang w:val="es-ES" w:eastAsia="es-EC"/>
        </w:rPr>
        <w:t>que está</w:t>
      </w:r>
      <w:r w:rsidR="00953737" w:rsidRPr="00840F34">
        <w:rPr>
          <w:rFonts w:ascii="Times New Roman" w:eastAsia="Times New Roman" w:hAnsi="Times New Roman" w:cs="Times New Roman"/>
          <w:spacing w:val="-6"/>
          <w:sz w:val="24"/>
          <w:szCs w:val="24"/>
          <w:lang w:val="es-ES" w:eastAsia="es-EC"/>
        </w:rPr>
        <w:t xml:space="preserve"> estrechamente relacionada con la producción verde, la comercialización verde y el consumo verde</w:t>
      </w:r>
      <w:r w:rsidR="00FA5BAE" w:rsidRPr="00840F34">
        <w:rPr>
          <w:rFonts w:ascii="Times New Roman" w:eastAsia="Times New Roman" w:hAnsi="Times New Roman" w:cs="Times New Roman"/>
          <w:spacing w:val="-6"/>
          <w:sz w:val="24"/>
          <w:szCs w:val="24"/>
          <w:lang w:val="es-ES" w:eastAsia="es-EC"/>
        </w:rPr>
        <w:t>.</w:t>
      </w:r>
      <w:r w:rsidR="00690695" w:rsidRPr="00840F34">
        <w:rPr>
          <w:rFonts w:ascii="Times New Roman" w:eastAsia="Times New Roman" w:hAnsi="Times New Roman" w:cs="Times New Roman"/>
          <w:spacing w:val="-6"/>
          <w:sz w:val="24"/>
          <w:szCs w:val="24"/>
          <w:lang w:val="es-ES" w:eastAsia="es-EC"/>
        </w:rPr>
        <w:t xml:space="preserve"> </w:t>
      </w:r>
    </w:p>
    <w:p w:rsidR="007177B4" w:rsidRPr="00BE6CDB" w:rsidRDefault="00690695" w:rsidP="00BA6D29">
      <w:pPr>
        <w:spacing w:after="0" w:line="360" w:lineRule="auto"/>
        <w:jc w:val="both"/>
        <w:rPr>
          <w:rFonts w:ascii="Times New Roman" w:hAnsi="Times New Roman" w:cs="Times New Roman"/>
          <w:noProof/>
          <w:sz w:val="24"/>
          <w:szCs w:val="24"/>
        </w:rPr>
      </w:pPr>
      <w:r w:rsidRPr="00BE6CDB">
        <w:rPr>
          <w:rFonts w:ascii="Times New Roman" w:eastAsia="Times New Roman" w:hAnsi="Times New Roman" w:cs="Times New Roman"/>
          <w:sz w:val="24"/>
          <w:szCs w:val="24"/>
          <w:lang w:val="es-ES" w:eastAsia="es-EC"/>
        </w:rPr>
        <w:t>Como aporte al medio ambiente</w:t>
      </w:r>
      <w:r w:rsidR="00672953" w:rsidRPr="00BE6CDB">
        <w:rPr>
          <w:rFonts w:ascii="Times New Roman" w:eastAsia="Times New Roman" w:hAnsi="Times New Roman" w:cs="Times New Roman"/>
          <w:sz w:val="24"/>
          <w:szCs w:val="24"/>
          <w:lang w:val="es-ES" w:eastAsia="es-EC"/>
        </w:rPr>
        <w:t xml:space="preserve"> en la optimización de la energía</w:t>
      </w:r>
      <w:r w:rsidRPr="00BE6CDB">
        <w:rPr>
          <w:rFonts w:ascii="Times New Roman" w:eastAsia="Times New Roman" w:hAnsi="Times New Roman" w:cs="Times New Roman"/>
          <w:sz w:val="24"/>
          <w:szCs w:val="24"/>
          <w:lang w:val="es-ES" w:eastAsia="es-EC"/>
        </w:rPr>
        <w:t xml:space="preserve"> han contribuido las investigaciones de</w:t>
      </w:r>
      <w:r w:rsidR="00BD5C8F" w:rsidRPr="00BE6CDB">
        <w:rPr>
          <w:rFonts w:ascii="Times New Roman" w:eastAsia="Times New Roman" w:hAnsi="Times New Roman" w:cs="Times New Roman"/>
          <w:sz w:val="24"/>
          <w:szCs w:val="24"/>
          <w:lang w:val="es-ES" w:eastAsia="es-EC"/>
        </w:rPr>
        <w:t xml:space="preserve"> </w:t>
      </w:r>
      <w:r w:rsidR="00BD5C8F" w:rsidRPr="00BE6CDB">
        <w:rPr>
          <w:rFonts w:ascii="Times New Roman" w:eastAsia="Times New Roman" w:hAnsi="Times New Roman" w:cs="Times New Roman"/>
          <w:noProof/>
          <w:sz w:val="24"/>
          <w:szCs w:val="24"/>
          <w:lang w:eastAsia="es-EC"/>
        </w:rPr>
        <w:t xml:space="preserve">Hua, Yi, Yu, y Lian </w:t>
      </w:r>
      <w:sdt>
        <w:sdtPr>
          <w:rPr>
            <w:rFonts w:ascii="Times New Roman" w:eastAsia="Times New Roman" w:hAnsi="Times New Roman" w:cs="Times New Roman"/>
            <w:sz w:val="24"/>
            <w:szCs w:val="24"/>
            <w:lang w:val="es-ES" w:eastAsia="es-EC"/>
          </w:rPr>
          <w:id w:val="1323694419"/>
          <w:citation/>
        </w:sdtPr>
        <w:sdtEndPr/>
        <w:sdtContent>
          <w:r w:rsidR="00BD5C8F" w:rsidRPr="00BE6CDB">
            <w:rPr>
              <w:rFonts w:ascii="Times New Roman" w:eastAsia="Times New Roman" w:hAnsi="Times New Roman" w:cs="Times New Roman"/>
              <w:sz w:val="24"/>
              <w:szCs w:val="24"/>
              <w:lang w:val="es-ES" w:eastAsia="es-EC"/>
            </w:rPr>
            <w:fldChar w:fldCharType="begin"/>
          </w:r>
          <w:r w:rsidR="00BD5C8F" w:rsidRPr="00BE6CDB">
            <w:rPr>
              <w:rFonts w:ascii="Times New Roman" w:eastAsia="Times New Roman" w:hAnsi="Times New Roman" w:cs="Times New Roman"/>
              <w:sz w:val="24"/>
              <w:szCs w:val="24"/>
              <w:lang w:eastAsia="es-EC"/>
            </w:rPr>
            <w:instrText xml:space="preserve">CITATION Zha09 \n  \t  \l 12298 </w:instrText>
          </w:r>
          <w:r w:rsidR="00BD5C8F" w:rsidRPr="00BE6CDB">
            <w:rPr>
              <w:rFonts w:ascii="Times New Roman" w:eastAsia="Times New Roman" w:hAnsi="Times New Roman" w:cs="Times New Roman"/>
              <w:sz w:val="24"/>
              <w:szCs w:val="24"/>
              <w:lang w:val="es-ES" w:eastAsia="es-EC"/>
            </w:rPr>
            <w:fldChar w:fldCharType="separate"/>
          </w:r>
          <w:r w:rsidR="00856EC8" w:rsidRPr="00BE6CDB">
            <w:rPr>
              <w:rFonts w:ascii="Times New Roman" w:eastAsia="Times New Roman" w:hAnsi="Times New Roman" w:cs="Times New Roman"/>
              <w:noProof/>
              <w:sz w:val="24"/>
              <w:szCs w:val="24"/>
              <w:lang w:eastAsia="es-EC"/>
            </w:rPr>
            <w:t>(2009)</w:t>
          </w:r>
          <w:r w:rsidR="00BD5C8F" w:rsidRPr="00BE6CDB">
            <w:rPr>
              <w:rFonts w:ascii="Times New Roman" w:eastAsia="Times New Roman" w:hAnsi="Times New Roman" w:cs="Times New Roman"/>
              <w:sz w:val="24"/>
              <w:szCs w:val="24"/>
              <w:lang w:val="es-ES" w:eastAsia="es-EC"/>
            </w:rPr>
            <w:fldChar w:fldCharType="end"/>
          </w:r>
        </w:sdtContent>
      </w:sdt>
      <w:r w:rsidR="00BD5C8F" w:rsidRPr="00BE6CDB">
        <w:rPr>
          <w:rFonts w:ascii="Times New Roman" w:eastAsia="Times New Roman" w:hAnsi="Times New Roman" w:cs="Times New Roman"/>
          <w:sz w:val="24"/>
          <w:szCs w:val="24"/>
          <w:lang w:val="es-ES" w:eastAsia="es-EC"/>
        </w:rPr>
        <w:t xml:space="preserve"> </w:t>
      </w:r>
      <w:r w:rsidR="003D39CA" w:rsidRPr="00BE6CDB">
        <w:rPr>
          <w:rFonts w:ascii="Times New Roman" w:eastAsia="Times New Roman" w:hAnsi="Times New Roman" w:cs="Times New Roman"/>
          <w:b/>
          <w:sz w:val="24"/>
          <w:szCs w:val="24"/>
          <w:lang w:val="es-ES" w:eastAsia="es-EC"/>
        </w:rPr>
        <w:t xml:space="preserve">y </w:t>
      </w:r>
      <w:r w:rsidR="003D39CA" w:rsidRPr="00BE6CDB">
        <w:rPr>
          <w:rFonts w:ascii="Times New Roman" w:eastAsia="Times New Roman" w:hAnsi="Times New Roman" w:cs="Times New Roman"/>
          <w:noProof/>
          <w:sz w:val="24"/>
          <w:szCs w:val="24"/>
          <w:lang w:eastAsia="es-EC"/>
        </w:rPr>
        <w:t>Uher, Misak, Vramba, Stuchlý y Kubalík</w:t>
      </w:r>
      <w:r w:rsidR="00B47A14" w:rsidRPr="00BE6CDB">
        <w:rPr>
          <w:rFonts w:ascii="Times New Roman" w:eastAsia="Times New Roman" w:hAnsi="Times New Roman" w:cs="Times New Roman"/>
          <w:b/>
          <w:sz w:val="24"/>
          <w:szCs w:val="24"/>
          <w:lang w:val="es-ES" w:eastAsia="es-EC"/>
        </w:rPr>
        <w:t xml:space="preserve"> </w:t>
      </w:r>
      <w:sdt>
        <w:sdtPr>
          <w:rPr>
            <w:rFonts w:ascii="Times New Roman" w:eastAsia="Times New Roman" w:hAnsi="Times New Roman" w:cs="Times New Roman"/>
            <w:b/>
            <w:sz w:val="24"/>
            <w:szCs w:val="24"/>
            <w:lang w:val="es-ES" w:eastAsia="es-EC"/>
          </w:rPr>
          <w:id w:val="1688640318"/>
          <w:citation/>
        </w:sdtPr>
        <w:sdtEndPr/>
        <w:sdtContent>
          <w:r w:rsidR="00BD5C8F" w:rsidRPr="00BE6CDB">
            <w:rPr>
              <w:rFonts w:ascii="Times New Roman" w:eastAsia="Times New Roman" w:hAnsi="Times New Roman" w:cs="Times New Roman"/>
              <w:b/>
              <w:sz w:val="24"/>
              <w:szCs w:val="24"/>
              <w:lang w:val="es-ES" w:eastAsia="es-EC"/>
            </w:rPr>
            <w:fldChar w:fldCharType="begin"/>
          </w:r>
          <w:r w:rsidR="003D39CA" w:rsidRPr="00BE6CDB">
            <w:rPr>
              <w:rFonts w:ascii="Times New Roman" w:eastAsia="Times New Roman" w:hAnsi="Times New Roman" w:cs="Times New Roman"/>
              <w:b/>
              <w:sz w:val="24"/>
              <w:szCs w:val="24"/>
              <w:lang w:eastAsia="es-EC"/>
            </w:rPr>
            <w:instrText xml:space="preserve">CITATION Uhe14 \n  \t  \l 12298 </w:instrText>
          </w:r>
          <w:r w:rsidR="00BD5C8F" w:rsidRPr="00BE6CDB">
            <w:rPr>
              <w:rFonts w:ascii="Times New Roman" w:eastAsia="Times New Roman" w:hAnsi="Times New Roman" w:cs="Times New Roman"/>
              <w:b/>
              <w:sz w:val="24"/>
              <w:szCs w:val="24"/>
              <w:lang w:val="es-ES" w:eastAsia="es-EC"/>
            </w:rPr>
            <w:fldChar w:fldCharType="separate"/>
          </w:r>
          <w:r w:rsidR="00856EC8" w:rsidRPr="00BE6CDB">
            <w:rPr>
              <w:rFonts w:ascii="Times New Roman" w:eastAsia="Times New Roman" w:hAnsi="Times New Roman" w:cs="Times New Roman"/>
              <w:noProof/>
              <w:sz w:val="24"/>
              <w:szCs w:val="24"/>
              <w:lang w:eastAsia="es-EC"/>
            </w:rPr>
            <w:t>(2014)</w:t>
          </w:r>
          <w:r w:rsidR="00BD5C8F" w:rsidRPr="00BE6CDB">
            <w:rPr>
              <w:rFonts w:ascii="Times New Roman" w:eastAsia="Times New Roman" w:hAnsi="Times New Roman" w:cs="Times New Roman"/>
              <w:b/>
              <w:sz w:val="24"/>
              <w:szCs w:val="24"/>
              <w:lang w:val="es-ES" w:eastAsia="es-EC"/>
            </w:rPr>
            <w:fldChar w:fldCharType="end"/>
          </w:r>
        </w:sdtContent>
      </w:sdt>
      <w:r w:rsidR="003D39CA" w:rsidRPr="00BE6CDB">
        <w:rPr>
          <w:rFonts w:ascii="Times New Roman" w:eastAsia="Times New Roman" w:hAnsi="Times New Roman" w:cs="Times New Roman"/>
          <w:b/>
          <w:sz w:val="24"/>
          <w:szCs w:val="24"/>
          <w:lang w:val="es-ES" w:eastAsia="es-EC"/>
        </w:rPr>
        <w:t xml:space="preserve"> </w:t>
      </w:r>
      <w:r w:rsidRPr="00BE6CDB">
        <w:rPr>
          <w:rFonts w:ascii="Times New Roman" w:eastAsia="Times New Roman" w:hAnsi="Times New Roman" w:cs="Times New Roman"/>
          <w:sz w:val="24"/>
          <w:szCs w:val="24"/>
          <w:lang w:val="es-ES" w:eastAsia="es-EC"/>
        </w:rPr>
        <w:t>al entender</w:t>
      </w:r>
      <w:r w:rsidR="00B47A14" w:rsidRPr="00BE6CDB">
        <w:rPr>
          <w:rFonts w:ascii="Times New Roman" w:eastAsia="Times New Roman" w:hAnsi="Times New Roman" w:cs="Times New Roman"/>
          <w:sz w:val="24"/>
          <w:szCs w:val="24"/>
          <w:lang w:val="es-ES" w:eastAsia="es-EC"/>
        </w:rPr>
        <w:t xml:space="preserve"> los primeros</w:t>
      </w:r>
      <w:r w:rsidRPr="00BE6CDB">
        <w:rPr>
          <w:rFonts w:ascii="Times New Roman" w:eastAsia="Times New Roman" w:hAnsi="Times New Roman" w:cs="Times New Roman"/>
          <w:sz w:val="24"/>
          <w:szCs w:val="24"/>
          <w:lang w:val="es-ES" w:eastAsia="es-EC"/>
        </w:rPr>
        <w:t xml:space="preserve"> la relación existente entre tasa de consumo de energía y el progreso científico y tecnológico, la estructura industrial, la estructura de consumo de energía y la protección del medio ambiente</w:t>
      </w:r>
      <w:r w:rsidR="00B47A14" w:rsidRPr="00BE6CDB">
        <w:rPr>
          <w:rFonts w:ascii="Times New Roman" w:eastAsia="Times New Roman" w:hAnsi="Times New Roman" w:cs="Times New Roman"/>
          <w:sz w:val="24"/>
          <w:szCs w:val="24"/>
          <w:lang w:val="es-ES" w:eastAsia="es-EC"/>
        </w:rPr>
        <w:t xml:space="preserve">; donde plantean </w:t>
      </w:r>
      <w:r w:rsidRPr="00BE6CDB">
        <w:rPr>
          <w:rFonts w:ascii="Times New Roman" w:eastAsia="Times New Roman" w:hAnsi="Times New Roman" w:cs="Times New Roman"/>
          <w:sz w:val="24"/>
          <w:szCs w:val="24"/>
          <w:lang w:val="es-ES" w:eastAsia="es-EC"/>
        </w:rPr>
        <w:t>un modelo de consumo de energía, en que el sistema de control adaptativo de</w:t>
      </w:r>
      <w:r w:rsidR="00672953" w:rsidRPr="00BE6CDB">
        <w:rPr>
          <w:rFonts w:ascii="Times New Roman" w:eastAsia="Times New Roman" w:hAnsi="Times New Roman" w:cs="Times New Roman"/>
          <w:sz w:val="24"/>
          <w:szCs w:val="24"/>
          <w:lang w:val="es-ES" w:eastAsia="es-EC"/>
        </w:rPr>
        <w:t>l desarrollo sostenible optimice</w:t>
      </w:r>
      <w:r w:rsidRPr="00BE6CDB">
        <w:rPr>
          <w:rFonts w:ascii="Times New Roman" w:eastAsia="Times New Roman" w:hAnsi="Times New Roman" w:cs="Times New Roman"/>
          <w:sz w:val="24"/>
          <w:szCs w:val="24"/>
          <w:lang w:val="es-ES" w:eastAsia="es-EC"/>
        </w:rPr>
        <w:t xml:space="preserve"> el diseño de ruta del desarrollo y su traye</w:t>
      </w:r>
      <w:r w:rsidR="001D072C" w:rsidRPr="00BE6CDB">
        <w:rPr>
          <w:rFonts w:ascii="Times New Roman" w:eastAsia="Times New Roman" w:hAnsi="Times New Roman" w:cs="Times New Roman"/>
          <w:sz w:val="24"/>
          <w:szCs w:val="24"/>
          <w:lang w:val="es-ES" w:eastAsia="es-EC"/>
        </w:rPr>
        <w:t>ctoria del control de energía y</w:t>
      </w:r>
      <w:r w:rsidRPr="00BE6CDB">
        <w:rPr>
          <w:rFonts w:ascii="Times New Roman" w:eastAsia="Times New Roman" w:hAnsi="Times New Roman" w:cs="Times New Roman"/>
          <w:sz w:val="24"/>
          <w:szCs w:val="24"/>
          <w:lang w:val="es-ES" w:eastAsia="es-EC"/>
        </w:rPr>
        <w:t xml:space="preserve"> </w:t>
      </w:r>
      <w:r w:rsidR="00672953" w:rsidRPr="00BE6CDB">
        <w:rPr>
          <w:rFonts w:ascii="Times New Roman" w:eastAsia="Times New Roman" w:hAnsi="Times New Roman" w:cs="Times New Roman"/>
          <w:sz w:val="24"/>
          <w:szCs w:val="24"/>
          <w:lang w:val="es-ES" w:eastAsia="es-EC"/>
        </w:rPr>
        <w:t xml:space="preserve">contribuya </w:t>
      </w:r>
      <w:r w:rsidRPr="00BE6CDB">
        <w:rPr>
          <w:rFonts w:ascii="Times New Roman" w:eastAsia="Times New Roman" w:hAnsi="Times New Roman" w:cs="Times New Roman"/>
          <w:sz w:val="24"/>
          <w:szCs w:val="24"/>
          <w:lang w:val="es-ES" w:eastAsia="es-EC"/>
        </w:rPr>
        <w:t>al medio ambiente</w:t>
      </w:r>
      <w:r w:rsidR="001D072C" w:rsidRPr="00BE6CDB">
        <w:rPr>
          <w:rFonts w:ascii="Times New Roman" w:eastAsia="Times New Roman" w:hAnsi="Times New Roman" w:cs="Times New Roman"/>
          <w:sz w:val="24"/>
          <w:szCs w:val="24"/>
          <w:lang w:val="es-ES" w:eastAsia="es-EC"/>
        </w:rPr>
        <w:t>,</w:t>
      </w:r>
      <w:r w:rsidR="003D39CA" w:rsidRPr="00BE6CDB">
        <w:rPr>
          <w:rFonts w:ascii="Times New Roman" w:eastAsia="Times New Roman" w:hAnsi="Times New Roman" w:cs="Times New Roman"/>
          <w:sz w:val="24"/>
          <w:szCs w:val="24"/>
          <w:lang w:val="es-ES" w:eastAsia="es-EC"/>
        </w:rPr>
        <w:t xml:space="preserve"> los segundos describen </w:t>
      </w:r>
      <w:r w:rsidR="00B47A14" w:rsidRPr="00BE6CDB">
        <w:rPr>
          <w:rFonts w:ascii="Times New Roman" w:hAnsi="Times New Roman" w:cs="Times New Roman"/>
          <w:sz w:val="24"/>
          <w:szCs w:val="24"/>
          <w:shd w:val="clear" w:color="auto" w:fill="FFFFFF"/>
        </w:rPr>
        <w:t>la optimización del funcionamiento del sistema de energía dedicado, incluidas las fuentes renovables creadas por la llamada plataforma Solver, que puede sugerir una conexión de topología óptima del sistema de energía basada en la predicción de los puntos de consumo de energía y la generación de electricidad a partir de fuentes renovables</w:t>
      </w:r>
      <w:r w:rsidR="003D39CA" w:rsidRPr="00BE6CDB">
        <w:rPr>
          <w:rFonts w:ascii="Times New Roman" w:hAnsi="Times New Roman" w:cs="Times New Roman"/>
          <w:sz w:val="24"/>
          <w:szCs w:val="24"/>
          <w:shd w:val="clear" w:color="auto" w:fill="FFFFFF"/>
        </w:rPr>
        <w:t>.</w:t>
      </w:r>
      <w:r w:rsidR="00B47A14" w:rsidRPr="00BE6CDB">
        <w:rPr>
          <w:rFonts w:ascii="Times New Roman" w:hAnsi="Times New Roman" w:cs="Times New Roman"/>
          <w:sz w:val="24"/>
          <w:szCs w:val="24"/>
          <w:shd w:val="clear" w:color="auto" w:fill="FFFFFF"/>
        </w:rPr>
        <w:t xml:space="preserve"> </w:t>
      </w:r>
      <w:r w:rsidR="003D39CA" w:rsidRPr="00BE6CDB">
        <w:rPr>
          <w:rFonts w:ascii="Times New Roman" w:hAnsi="Times New Roman" w:cs="Times New Roman"/>
          <w:noProof/>
          <w:sz w:val="24"/>
          <w:szCs w:val="24"/>
          <w:shd w:val="clear" w:color="auto" w:fill="FFFFFF"/>
        </w:rPr>
        <w:t>(Uher, Misak, Vramba, Stuchlý y</w:t>
      </w:r>
      <w:r w:rsidR="00831770" w:rsidRPr="00BE6CDB">
        <w:rPr>
          <w:rFonts w:ascii="Times New Roman" w:hAnsi="Times New Roman" w:cs="Times New Roman"/>
          <w:noProof/>
          <w:sz w:val="24"/>
          <w:szCs w:val="24"/>
          <w:shd w:val="clear" w:color="auto" w:fill="FFFFFF"/>
        </w:rPr>
        <w:t xml:space="preserve"> </w:t>
      </w:r>
      <w:r w:rsidR="003D39CA" w:rsidRPr="00BE6CDB">
        <w:rPr>
          <w:rFonts w:ascii="Times New Roman" w:hAnsi="Times New Roman" w:cs="Times New Roman"/>
          <w:noProof/>
          <w:sz w:val="24"/>
          <w:szCs w:val="24"/>
          <w:shd w:val="clear" w:color="auto" w:fill="FFFFFF"/>
        </w:rPr>
        <w:t>Kubalík, 2014)</w:t>
      </w:r>
    </w:p>
    <w:p w:rsidR="009B5D3C" w:rsidRPr="00BE6CDB" w:rsidRDefault="009B5D3C" w:rsidP="00BA6D29">
      <w:pPr>
        <w:spacing w:after="0" w:line="360" w:lineRule="auto"/>
        <w:jc w:val="both"/>
        <w:rPr>
          <w:rFonts w:ascii="Times New Roman" w:hAnsi="Times New Roman" w:cs="Times New Roman"/>
          <w:spacing w:val="-4"/>
          <w:sz w:val="24"/>
          <w:szCs w:val="24"/>
        </w:rPr>
      </w:pPr>
      <w:r w:rsidRPr="00BE6CDB">
        <w:rPr>
          <w:rFonts w:ascii="Times New Roman" w:hAnsi="Times New Roman" w:cs="Times New Roman"/>
          <w:noProof/>
          <w:spacing w:val="-4"/>
          <w:sz w:val="24"/>
          <w:szCs w:val="24"/>
        </w:rPr>
        <w:t>Las investigaciones han surgido en respuesta al alto consumo de energía de los electrod</w:t>
      </w:r>
      <w:r w:rsidR="00A9192C" w:rsidRPr="00BE6CDB">
        <w:rPr>
          <w:rFonts w:ascii="Times New Roman" w:hAnsi="Times New Roman" w:cs="Times New Roman"/>
          <w:noProof/>
          <w:spacing w:val="-4"/>
          <w:sz w:val="24"/>
          <w:szCs w:val="24"/>
        </w:rPr>
        <w:t>omésticos en el hogar, donde la</w:t>
      </w:r>
      <w:r w:rsidRPr="00BE6CDB">
        <w:rPr>
          <w:rFonts w:ascii="Times New Roman" w:hAnsi="Times New Roman" w:cs="Times New Roman"/>
          <w:noProof/>
          <w:spacing w:val="-4"/>
          <w:sz w:val="24"/>
          <w:szCs w:val="24"/>
        </w:rPr>
        <w:t xml:space="preserve"> in</w:t>
      </w:r>
      <w:r w:rsidR="003D39CA" w:rsidRPr="00BE6CDB">
        <w:rPr>
          <w:rFonts w:ascii="Times New Roman" w:hAnsi="Times New Roman" w:cs="Times New Roman"/>
          <w:noProof/>
          <w:spacing w:val="-4"/>
          <w:sz w:val="24"/>
          <w:szCs w:val="24"/>
        </w:rPr>
        <w:t>vestigación llevada a cabo por</w:t>
      </w:r>
      <w:r w:rsidR="00E559FC" w:rsidRPr="00BE6CDB">
        <w:rPr>
          <w:rFonts w:ascii="Times New Roman" w:hAnsi="Times New Roman" w:cs="Times New Roman"/>
          <w:noProof/>
          <w:spacing w:val="-4"/>
          <w:sz w:val="24"/>
          <w:szCs w:val="24"/>
        </w:rPr>
        <w:t xml:space="preserve"> Borroto y Costa</w:t>
      </w:r>
      <w:r w:rsidR="003D39CA" w:rsidRPr="00BE6CDB">
        <w:rPr>
          <w:rFonts w:ascii="Times New Roman" w:hAnsi="Times New Roman" w:cs="Times New Roman"/>
          <w:noProof/>
          <w:spacing w:val="-4"/>
          <w:sz w:val="24"/>
          <w:szCs w:val="24"/>
        </w:rPr>
        <w:t xml:space="preserve"> </w:t>
      </w:r>
      <w:sdt>
        <w:sdtPr>
          <w:rPr>
            <w:rFonts w:ascii="Times New Roman" w:hAnsi="Times New Roman" w:cs="Times New Roman"/>
            <w:noProof/>
            <w:spacing w:val="-4"/>
            <w:sz w:val="24"/>
            <w:szCs w:val="24"/>
          </w:rPr>
          <w:id w:val="1636911264"/>
          <w:citation/>
        </w:sdtPr>
        <w:sdtEndPr/>
        <w:sdtContent>
          <w:r w:rsidR="00E559FC" w:rsidRPr="00BE6CDB">
            <w:rPr>
              <w:rFonts w:ascii="Times New Roman" w:hAnsi="Times New Roman" w:cs="Times New Roman"/>
              <w:noProof/>
              <w:spacing w:val="-4"/>
              <w:sz w:val="24"/>
              <w:szCs w:val="24"/>
            </w:rPr>
            <w:fldChar w:fldCharType="begin"/>
          </w:r>
          <w:r w:rsidR="00E559FC" w:rsidRPr="00BE6CDB">
            <w:rPr>
              <w:rFonts w:ascii="Times New Roman" w:hAnsi="Times New Roman" w:cs="Times New Roman"/>
              <w:noProof/>
              <w:spacing w:val="-4"/>
              <w:sz w:val="24"/>
              <w:szCs w:val="24"/>
            </w:rPr>
            <w:instrText xml:space="preserve">CITATION Bor \n  \t  \l 12298 </w:instrText>
          </w:r>
          <w:r w:rsidR="00E559FC" w:rsidRPr="00BE6CDB">
            <w:rPr>
              <w:rFonts w:ascii="Times New Roman" w:hAnsi="Times New Roman" w:cs="Times New Roman"/>
              <w:noProof/>
              <w:spacing w:val="-4"/>
              <w:sz w:val="24"/>
              <w:szCs w:val="24"/>
            </w:rPr>
            <w:fldChar w:fldCharType="separate"/>
          </w:r>
          <w:r w:rsidR="00856EC8" w:rsidRPr="00BE6CDB">
            <w:rPr>
              <w:rFonts w:ascii="Times New Roman" w:hAnsi="Times New Roman" w:cs="Times New Roman"/>
              <w:noProof/>
              <w:spacing w:val="-4"/>
              <w:sz w:val="24"/>
              <w:szCs w:val="24"/>
            </w:rPr>
            <w:t>(2003)</w:t>
          </w:r>
          <w:r w:rsidR="00E559FC" w:rsidRPr="00BE6CDB">
            <w:rPr>
              <w:rFonts w:ascii="Times New Roman" w:hAnsi="Times New Roman" w:cs="Times New Roman"/>
              <w:noProof/>
              <w:spacing w:val="-4"/>
              <w:sz w:val="24"/>
              <w:szCs w:val="24"/>
            </w:rPr>
            <w:fldChar w:fldCharType="end"/>
          </w:r>
        </w:sdtContent>
      </w:sdt>
      <w:r w:rsidR="00A9192C" w:rsidRPr="00BE6CDB">
        <w:rPr>
          <w:rFonts w:ascii="Times New Roman" w:hAnsi="Times New Roman" w:cs="Times New Roman"/>
          <w:b/>
          <w:noProof/>
          <w:spacing w:val="-4"/>
          <w:sz w:val="24"/>
          <w:szCs w:val="24"/>
        </w:rPr>
        <w:t>,</w:t>
      </w:r>
      <w:r w:rsidRPr="00BE6CDB">
        <w:rPr>
          <w:rFonts w:ascii="Times New Roman" w:hAnsi="Times New Roman" w:cs="Times New Roman"/>
          <w:spacing w:val="-4"/>
          <w:sz w:val="24"/>
          <w:szCs w:val="24"/>
        </w:rPr>
        <w:t xml:space="preserve"> determinó que del consumo de electricidad en el sector residencial, particularmente en países en desarrollo, los refrigeradores constituyen uno de los equipos de mayor consumo, de ahí la importancia de optimizar su funcionamiento y min</w:t>
      </w:r>
      <w:r w:rsidR="008B63CC" w:rsidRPr="00BE6CDB">
        <w:rPr>
          <w:rFonts w:ascii="Times New Roman" w:hAnsi="Times New Roman" w:cs="Times New Roman"/>
          <w:spacing w:val="-4"/>
          <w:sz w:val="24"/>
          <w:szCs w:val="24"/>
        </w:rPr>
        <w:t>imizar la energía que demandan.</w:t>
      </w:r>
    </w:p>
    <w:p w:rsidR="007177B4" w:rsidRPr="0014320D" w:rsidRDefault="00B47A14" w:rsidP="00BA6D29">
      <w:pPr>
        <w:spacing w:after="0" w:line="360" w:lineRule="auto"/>
        <w:jc w:val="both"/>
        <w:rPr>
          <w:rFonts w:ascii="Times New Roman" w:hAnsi="Times New Roman" w:cs="Times New Roman"/>
          <w:noProof/>
          <w:spacing w:val="-6"/>
          <w:sz w:val="24"/>
          <w:szCs w:val="24"/>
        </w:rPr>
      </w:pPr>
      <w:r w:rsidRPr="0014320D">
        <w:rPr>
          <w:rFonts w:ascii="Times New Roman" w:hAnsi="Times New Roman" w:cs="Times New Roman"/>
          <w:noProof/>
          <w:spacing w:val="-6"/>
          <w:sz w:val="24"/>
          <w:szCs w:val="24"/>
        </w:rPr>
        <w:t>En este escenario, las contribuciones al medio ambiente también han surgido desde el tema del reciclaje</w:t>
      </w:r>
      <w:r w:rsidR="00C3329D" w:rsidRPr="0014320D">
        <w:rPr>
          <w:rFonts w:ascii="Times New Roman" w:hAnsi="Times New Roman" w:cs="Times New Roman"/>
          <w:noProof/>
          <w:spacing w:val="-6"/>
          <w:sz w:val="24"/>
          <w:szCs w:val="24"/>
        </w:rPr>
        <w:t xml:space="preserve"> como parte </w:t>
      </w:r>
      <w:r w:rsidR="00A9192C" w:rsidRPr="0014320D">
        <w:rPr>
          <w:rFonts w:ascii="Times New Roman" w:hAnsi="Times New Roman" w:cs="Times New Roman"/>
          <w:noProof/>
          <w:spacing w:val="-6"/>
          <w:sz w:val="24"/>
          <w:szCs w:val="24"/>
        </w:rPr>
        <w:t>de la llamada logística inversa</w:t>
      </w:r>
      <w:r w:rsidR="00151ECA" w:rsidRPr="0014320D">
        <w:rPr>
          <w:rFonts w:ascii="Times New Roman" w:hAnsi="Times New Roman" w:cs="Times New Roman"/>
          <w:noProof/>
          <w:spacing w:val="-6"/>
          <w:sz w:val="24"/>
          <w:szCs w:val="24"/>
        </w:rPr>
        <w:t xml:space="preserve"> planteado por</w:t>
      </w:r>
      <w:r w:rsidR="00E559FC" w:rsidRPr="0014320D">
        <w:rPr>
          <w:rFonts w:ascii="Times New Roman" w:hAnsi="Times New Roman" w:cs="Times New Roman"/>
          <w:noProof/>
          <w:spacing w:val="-6"/>
          <w:sz w:val="24"/>
          <w:szCs w:val="24"/>
        </w:rPr>
        <w:t xml:space="preserve"> Sánchez</w:t>
      </w:r>
      <w:r w:rsidR="00151ECA" w:rsidRPr="0014320D">
        <w:rPr>
          <w:rFonts w:ascii="Times New Roman" w:hAnsi="Times New Roman" w:cs="Times New Roman"/>
          <w:noProof/>
          <w:spacing w:val="-6"/>
          <w:sz w:val="24"/>
          <w:szCs w:val="24"/>
        </w:rPr>
        <w:t xml:space="preserve"> </w:t>
      </w:r>
      <w:sdt>
        <w:sdtPr>
          <w:rPr>
            <w:rFonts w:ascii="Times New Roman" w:hAnsi="Times New Roman" w:cs="Times New Roman"/>
            <w:noProof/>
            <w:spacing w:val="-6"/>
            <w:sz w:val="24"/>
            <w:szCs w:val="24"/>
          </w:rPr>
          <w:id w:val="-427418964"/>
          <w:citation/>
        </w:sdtPr>
        <w:sdtEndPr/>
        <w:sdtContent>
          <w:r w:rsidR="00E559FC" w:rsidRPr="0014320D">
            <w:rPr>
              <w:rFonts w:ascii="Times New Roman" w:hAnsi="Times New Roman" w:cs="Times New Roman"/>
              <w:noProof/>
              <w:spacing w:val="-6"/>
              <w:sz w:val="24"/>
              <w:szCs w:val="24"/>
            </w:rPr>
            <w:fldChar w:fldCharType="begin"/>
          </w:r>
          <w:r w:rsidR="00E559FC" w:rsidRPr="0014320D">
            <w:rPr>
              <w:rFonts w:ascii="Times New Roman" w:hAnsi="Times New Roman" w:cs="Times New Roman"/>
              <w:noProof/>
              <w:spacing w:val="-6"/>
              <w:sz w:val="24"/>
              <w:szCs w:val="24"/>
            </w:rPr>
            <w:instrText xml:space="preserve">CITATION Sán15 \n  \t  \l 12298 </w:instrText>
          </w:r>
          <w:r w:rsidR="00E559FC" w:rsidRPr="0014320D">
            <w:rPr>
              <w:rFonts w:ascii="Times New Roman" w:hAnsi="Times New Roman" w:cs="Times New Roman"/>
              <w:noProof/>
              <w:spacing w:val="-6"/>
              <w:sz w:val="24"/>
              <w:szCs w:val="24"/>
            </w:rPr>
            <w:fldChar w:fldCharType="separate"/>
          </w:r>
          <w:r w:rsidR="00856EC8" w:rsidRPr="0014320D">
            <w:rPr>
              <w:rFonts w:ascii="Times New Roman" w:hAnsi="Times New Roman" w:cs="Times New Roman"/>
              <w:noProof/>
              <w:spacing w:val="-6"/>
              <w:sz w:val="24"/>
              <w:szCs w:val="24"/>
            </w:rPr>
            <w:t>(2015)</w:t>
          </w:r>
          <w:r w:rsidR="00E559FC" w:rsidRPr="0014320D">
            <w:rPr>
              <w:rFonts w:ascii="Times New Roman" w:hAnsi="Times New Roman" w:cs="Times New Roman"/>
              <w:noProof/>
              <w:spacing w:val="-6"/>
              <w:sz w:val="24"/>
              <w:szCs w:val="24"/>
            </w:rPr>
            <w:fldChar w:fldCharType="end"/>
          </w:r>
        </w:sdtContent>
      </w:sdt>
      <w:r w:rsidR="00A9192C" w:rsidRPr="0014320D">
        <w:rPr>
          <w:rFonts w:ascii="Times New Roman" w:hAnsi="Times New Roman" w:cs="Times New Roman"/>
          <w:noProof/>
          <w:spacing w:val="-6"/>
          <w:sz w:val="24"/>
          <w:szCs w:val="24"/>
        </w:rPr>
        <w:t>,</w:t>
      </w:r>
      <w:r w:rsidR="00E559FC" w:rsidRPr="0014320D">
        <w:rPr>
          <w:rFonts w:ascii="Times New Roman" w:hAnsi="Times New Roman" w:cs="Times New Roman"/>
          <w:b/>
          <w:noProof/>
          <w:spacing w:val="-6"/>
          <w:sz w:val="24"/>
          <w:szCs w:val="24"/>
        </w:rPr>
        <w:t xml:space="preserve"> </w:t>
      </w:r>
      <w:r w:rsidR="009B5D3C" w:rsidRPr="0014320D">
        <w:rPr>
          <w:rFonts w:ascii="Times New Roman" w:hAnsi="Times New Roman" w:cs="Times New Roman"/>
          <w:noProof/>
          <w:spacing w:val="-6"/>
          <w:sz w:val="24"/>
          <w:szCs w:val="24"/>
        </w:rPr>
        <w:t>de reincorporar recursos ya utilizados o</w:t>
      </w:r>
      <w:r w:rsidR="00151ECA" w:rsidRPr="0014320D">
        <w:rPr>
          <w:rFonts w:ascii="Times New Roman" w:hAnsi="Times New Roman" w:cs="Times New Roman"/>
          <w:noProof/>
          <w:spacing w:val="-6"/>
          <w:sz w:val="24"/>
          <w:szCs w:val="24"/>
        </w:rPr>
        <w:t xml:space="preserve"> residuos plásticos a modo de contribución al desarrollo de países en vías de desarrollo como Cuba con oportunidades a otras formas productivas en el ámbito de la actividad recicladora</w:t>
      </w:r>
      <w:r w:rsidR="003A7227" w:rsidRPr="0014320D">
        <w:rPr>
          <w:rFonts w:ascii="Times New Roman" w:hAnsi="Times New Roman" w:cs="Times New Roman"/>
          <w:noProof/>
          <w:spacing w:val="-6"/>
          <w:sz w:val="24"/>
          <w:szCs w:val="24"/>
        </w:rPr>
        <w:t>,</w:t>
      </w:r>
      <w:r w:rsidR="00151ECA" w:rsidRPr="0014320D">
        <w:rPr>
          <w:rFonts w:ascii="Times New Roman" w:hAnsi="Times New Roman" w:cs="Times New Roman"/>
          <w:noProof/>
          <w:spacing w:val="-6"/>
          <w:sz w:val="24"/>
          <w:szCs w:val="24"/>
        </w:rPr>
        <w:t xml:space="preserve"> hasta el tema del reciclaje donde</w:t>
      </w:r>
      <w:r w:rsidR="003D39CA" w:rsidRPr="0014320D">
        <w:rPr>
          <w:rFonts w:ascii="Times New Roman" w:hAnsi="Times New Roman" w:cs="Times New Roman"/>
          <w:noProof/>
          <w:spacing w:val="-6"/>
          <w:sz w:val="24"/>
          <w:szCs w:val="24"/>
        </w:rPr>
        <w:t xml:space="preserve"> Kotera, Hirasawa y Sakitani</w:t>
      </w:r>
      <w:r w:rsidR="00151ECA" w:rsidRPr="0014320D">
        <w:rPr>
          <w:rFonts w:ascii="Times New Roman" w:hAnsi="Times New Roman" w:cs="Times New Roman"/>
          <w:noProof/>
          <w:spacing w:val="-6"/>
          <w:sz w:val="24"/>
          <w:szCs w:val="24"/>
        </w:rPr>
        <w:t xml:space="preserve"> </w:t>
      </w:r>
      <w:sdt>
        <w:sdtPr>
          <w:rPr>
            <w:rFonts w:ascii="Times New Roman" w:hAnsi="Times New Roman" w:cs="Times New Roman"/>
            <w:noProof/>
            <w:spacing w:val="-6"/>
            <w:sz w:val="24"/>
            <w:szCs w:val="24"/>
          </w:rPr>
          <w:id w:val="-767317187"/>
          <w:citation/>
        </w:sdtPr>
        <w:sdtEndPr/>
        <w:sdtContent>
          <w:r w:rsidR="003D39CA" w:rsidRPr="0014320D">
            <w:rPr>
              <w:rFonts w:ascii="Times New Roman" w:hAnsi="Times New Roman" w:cs="Times New Roman"/>
              <w:noProof/>
              <w:spacing w:val="-6"/>
              <w:sz w:val="24"/>
              <w:szCs w:val="24"/>
            </w:rPr>
            <w:fldChar w:fldCharType="begin"/>
          </w:r>
          <w:r w:rsidR="003D39CA" w:rsidRPr="0014320D">
            <w:rPr>
              <w:rFonts w:ascii="Times New Roman" w:hAnsi="Times New Roman" w:cs="Times New Roman"/>
              <w:noProof/>
              <w:spacing w:val="-6"/>
              <w:sz w:val="24"/>
              <w:szCs w:val="24"/>
            </w:rPr>
            <w:instrText xml:space="preserve">CITATION Kot \n  \t  \l 12298 </w:instrText>
          </w:r>
          <w:r w:rsidR="003D39CA" w:rsidRPr="0014320D">
            <w:rPr>
              <w:rFonts w:ascii="Times New Roman" w:hAnsi="Times New Roman" w:cs="Times New Roman"/>
              <w:noProof/>
              <w:spacing w:val="-6"/>
              <w:sz w:val="24"/>
              <w:szCs w:val="24"/>
            </w:rPr>
            <w:fldChar w:fldCharType="separate"/>
          </w:r>
          <w:r w:rsidR="00856EC8" w:rsidRPr="0014320D">
            <w:rPr>
              <w:rFonts w:ascii="Times New Roman" w:hAnsi="Times New Roman" w:cs="Times New Roman"/>
              <w:noProof/>
              <w:spacing w:val="-6"/>
              <w:sz w:val="24"/>
              <w:szCs w:val="24"/>
            </w:rPr>
            <w:t>(1999)</w:t>
          </w:r>
          <w:r w:rsidR="003D39CA" w:rsidRPr="0014320D">
            <w:rPr>
              <w:rFonts w:ascii="Times New Roman" w:hAnsi="Times New Roman" w:cs="Times New Roman"/>
              <w:noProof/>
              <w:spacing w:val="-6"/>
              <w:sz w:val="24"/>
              <w:szCs w:val="24"/>
            </w:rPr>
            <w:fldChar w:fldCharType="end"/>
          </w:r>
        </w:sdtContent>
      </w:sdt>
      <w:r w:rsidR="00151ECA" w:rsidRPr="0014320D">
        <w:rPr>
          <w:rFonts w:ascii="Times New Roman" w:hAnsi="Times New Roman" w:cs="Times New Roman"/>
          <w:b/>
          <w:noProof/>
          <w:spacing w:val="-6"/>
          <w:sz w:val="24"/>
          <w:szCs w:val="24"/>
        </w:rPr>
        <w:t xml:space="preserve"> </w:t>
      </w:r>
      <w:r w:rsidR="00151ECA" w:rsidRPr="0014320D">
        <w:rPr>
          <w:rFonts w:ascii="Times New Roman" w:hAnsi="Times New Roman" w:cs="Times New Roman"/>
          <w:noProof/>
          <w:spacing w:val="-6"/>
          <w:sz w:val="24"/>
          <w:szCs w:val="24"/>
        </w:rPr>
        <w:t xml:space="preserve">plantean el uso de una planta integrada de reciclaje para electrodomésticos (refrigeradores) </w:t>
      </w:r>
      <w:r w:rsidR="00A9192C" w:rsidRPr="0014320D">
        <w:rPr>
          <w:rFonts w:ascii="Times New Roman" w:hAnsi="Times New Roman" w:cs="Times New Roman"/>
          <w:noProof/>
          <w:spacing w:val="-6"/>
          <w:sz w:val="24"/>
          <w:szCs w:val="24"/>
        </w:rPr>
        <w:t>reduciendo</w:t>
      </w:r>
      <w:r w:rsidR="00151ECA" w:rsidRPr="0014320D">
        <w:rPr>
          <w:rFonts w:ascii="Times New Roman" w:hAnsi="Times New Roman" w:cs="Times New Roman"/>
          <w:noProof/>
          <w:spacing w:val="-6"/>
          <w:sz w:val="24"/>
          <w:szCs w:val="24"/>
        </w:rPr>
        <w:t xml:space="preserve"> el impacto negativo que generan al medio ambiente el destino</w:t>
      </w:r>
      <w:r w:rsidR="008D1174" w:rsidRPr="0014320D">
        <w:rPr>
          <w:rFonts w:ascii="Times New Roman" w:hAnsi="Times New Roman" w:cs="Times New Roman"/>
          <w:noProof/>
          <w:spacing w:val="-6"/>
          <w:sz w:val="24"/>
          <w:szCs w:val="24"/>
        </w:rPr>
        <w:t xml:space="preserve"> final de los electrodomésticos.</w:t>
      </w:r>
      <w:r w:rsidR="00B02378" w:rsidRPr="0014320D">
        <w:rPr>
          <w:rFonts w:ascii="Times New Roman" w:hAnsi="Times New Roman" w:cs="Times New Roman"/>
          <w:noProof/>
          <w:spacing w:val="-6"/>
          <w:sz w:val="24"/>
          <w:szCs w:val="24"/>
        </w:rPr>
        <w:t xml:space="preserve"> Trabajo que también ha sido desarrollado por</w:t>
      </w:r>
      <w:r w:rsidR="003D39CA" w:rsidRPr="0014320D">
        <w:rPr>
          <w:rFonts w:ascii="Times New Roman" w:hAnsi="Times New Roman" w:cs="Times New Roman"/>
          <w:noProof/>
          <w:spacing w:val="-6"/>
          <w:sz w:val="24"/>
          <w:szCs w:val="24"/>
        </w:rPr>
        <w:t xml:space="preserve"> Xiangning, Xiuqin y Fankun </w:t>
      </w:r>
      <w:sdt>
        <w:sdtPr>
          <w:rPr>
            <w:rFonts w:ascii="Times New Roman" w:hAnsi="Times New Roman" w:cs="Times New Roman"/>
            <w:noProof/>
            <w:spacing w:val="-6"/>
            <w:sz w:val="24"/>
            <w:szCs w:val="24"/>
          </w:rPr>
          <w:id w:val="509811534"/>
          <w:citation/>
        </w:sdtPr>
        <w:sdtEndPr/>
        <w:sdtContent>
          <w:r w:rsidR="003D39CA" w:rsidRPr="0014320D">
            <w:rPr>
              <w:rFonts w:ascii="Times New Roman" w:hAnsi="Times New Roman" w:cs="Times New Roman"/>
              <w:noProof/>
              <w:spacing w:val="-6"/>
              <w:sz w:val="24"/>
              <w:szCs w:val="24"/>
            </w:rPr>
            <w:fldChar w:fldCharType="begin"/>
          </w:r>
          <w:r w:rsidR="003D39CA" w:rsidRPr="0014320D">
            <w:rPr>
              <w:rFonts w:ascii="Times New Roman" w:hAnsi="Times New Roman" w:cs="Times New Roman"/>
              <w:noProof/>
              <w:spacing w:val="-6"/>
              <w:sz w:val="24"/>
              <w:szCs w:val="24"/>
            </w:rPr>
            <w:instrText xml:space="preserve">CITATION Xia10 \n  \t  \l 12298 </w:instrText>
          </w:r>
          <w:r w:rsidR="003D39CA" w:rsidRPr="0014320D">
            <w:rPr>
              <w:rFonts w:ascii="Times New Roman" w:hAnsi="Times New Roman" w:cs="Times New Roman"/>
              <w:noProof/>
              <w:spacing w:val="-6"/>
              <w:sz w:val="24"/>
              <w:szCs w:val="24"/>
            </w:rPr>
            <w:fldChar w:fldCharType="separate"/>
          </w:r>
          <w:r w:rsidR="00856EC8" w:rsidRPr="0014320D">
            <w:rPr>
              <w:rFonts w:ascii="Times New Roman" w:hAnsi="Times New Roman" w:cs="Times New Roman"/>
              <w:noProof/>
              <w:spacing w:val="-6"/>
              <w:sz w:val="24"/>
              <w:szCs w:val="24"/>
            </w:rPr>
            <w:t>(2010)</w:t>
          </w:r>
          <w:r w:rsidR="003D39CA" w:rsidRPr="0014320D">
            <w:rPr>
              <w:rFonts w:ascii="Times New Roman" w:hAnsi="Times New Roman" w:cs="Times New Roman"/>
              <w:noProof/>
              <w:spacing w:val="-6"/>
              <w:sz w:val="24"/>
              <w:szCs w:val="24"/>
            </w:rPr>
            <w:fldChar w:fldCharType="end"/>
          </w:r>
        </w:sdtContent>
      </w:sdt>
      <w:r w:rsidR="003D39CA" w:rsidRPr="0014320D">
        <w:rPr>
          <w:rFonts w:ascii="Times New Roman" w:hAnsi="Times New Roman" w:cs="Times New Roman"/>
          <w:b/>
          <w:noProof/>
          <w:spacing w:val="-6"/>
          <w:sz w:val="24"/>
          <w:szCs w:val="24"/>
        </w:rPr>
        <w:t xml:space="preserve">, </w:t>
      </w:r>
      <w:r w:rsidR="00B02378" w:rsidRPr="0014320D">
        <w:rPr>
          <w:rFonts w:ascii="Times New Roman" w:hAnsi="Times New Roman" w:cs="Times New Roman"/>
          <w:noProof/>
          <w:spacing w:val="-6"/>
          <w:sz w:val="24"/>
          <w:szCs w:val="24"/>
        </w:rPr>
        <w:t>quien</w:t>
      </w:r>
      <w:r w:rsidR="003D39CA" w:rsidRPr="0014320D">
        <w:rPr>
          <w:rFonts w:ascii="Times New Roman" w:hAnsi="Times New Roman" w:cs="Times New Roman"/>
          <w:noProof/>
          <w:spacing w:val="-6"/>
          <w:sz w:val="24"/>
          <w:szCs w:val="24"/>
        </w:rPr>
        <w:t>es</w:t>
      </w:r>
      <w:r w:rsidR="00B02378" w:rsidRPr="0014320D">
        <w:rPr>
          <w:rFonts w:ascii="Times New Roman" w:hAnsi="Times New Roman" w:cs="Times New Roman"/>
          <w:noProof/>
          <w:spacing w:val="-6"/>
          <w:sz w:val="24"/>
          <w:szCs w:val="24"/>
        </w:rPr>
        <w:t xml:space="preserve"> se interesaron por investigar el tema del reciclaje de electrodomésticos en China concluyendo que si bien en el país el tema del reciclaje existe, se hace necesario proponer alternativas que optimicen esta actividad en tanto el valor del reciclaje aún es limitado.</w:t>
      </w:r>
    </w:p>
    <w:p w:rsidR="003A7227" w:rsidRPr="00BE6CDB" w:rsidRDefault="00667ADC" w:rsidP="00BA6D29">
      <w:pPr>
        <w:spacing w:after="0" w:line="360" w:lineRule="auto"/>
        <w:jc w:val="both"/>
        <w:rPr>
          <w:rFonts w:ascii="Times New Roman" w:hAnsi="Times New Roman" w:cs="Times New Roman"/>
          <w:spacing w:val="-4"/>
          <w:sz w:val="24"/>
          <w:szCs w:val="24"/>
        </w:rPr>
      </w:pPr>
      <w:r w:rsidRPr="00BE6CDB">
        <w:rPr>
          <w:rFonts w:ascii="Times New Roman" w:hAnsi="Times New Roman" w:cs="Times New Roman"/>
          <w:spacing w:val="-4"/>
          <w:sz w:val="24"/>
          <w:szCs w:val="24"/>
        </w:rPr>
        <w:t>Según</w:t>
      </w:r>
      <w:r w:rsidR="00E559FC" w:rsidRPr="00BE6CDB">
        <w:rPr>
          <w:rFonts w:ascii="Times New Roman" w:hAnsi="Times New Roman" w:cs="Times New Roman"/>
          <w:spacing w:val="-4"/>
          <w:sz w:val="24"/>
          <w:szCs w:val="24"/>
        </w:rPr>
        <w:t xml:space="preserve"> Berenger, Trista y Deas</w:t>
      </w:r>
      <w:r w:rsidR="00B02378" w:rsidRPr="00BE6CDB">
        <w:rPr>
          <w:rFonts w:ascii="Times New Roman" w:hAnsi="Times New Roman" w:cs="Times New Roman"/>
          <w:spacing w:val="-4"/>
          <w:sz w:val="24"/>
          <w:szCs w:val="24"/>
        </w:rPr>
        <w:t xml:space="preserve"> </w:t>
      </w:r>
      <w:sdt>
        <w:sdtPr>
          <w:rPr>
            <w:rFonts w:ascii="Times New Roman" w:hAnsi="Times New Roman" w:cs="Times New Roman"/>
            <w:spacing w:val="-4"/>
            <w:sz w:val="24"/>
            <w:szCs w:val="24"/>
          </w:rPr>
          <w:id w:val="1006717378"/>
          <w:citation/>
        </w:sdtPr>
        <w:sdtEndPr/>
        <w:sdtContent>
          <w:r w:rsidR="00E559FC" w:rsidRPr="00BE6CDB">
            <w:rPr>
              <w:rFonts w:ascii="Times New Roman" w:hAnsi="Times New Roman" w:cs="Times New Roman"/>
              <w:spacing w:val="-4"/>
              <w:sz w:val="24"/>
              <w:szCs w:val="24"/>
            </w:rPr>
            <w:fldChar w:fldCharType="begin"/>
          </w:r>
          <w:r w:rsidR="00E559FC" w:rsidRPr="00BE6CDB">
            <w:rPr>
              <w:rFonts w:ascii="Times New Roman" w:hAnsi="Times New Roman" w:cs="Times New Roman"/>
              <w:spacing w:val="-4"/>
              <w:sz w:val="24"/>
              <w:szCs w:val="24"/>
            </w:rPr>
            <w:instrText xml:space="preserve">CITATION Ber06 \n  \t  \l 12298 </w:instrText>
          </w:r>
          <w:r w:rsidR="00E559FC" w:rsidRPr="00BE6CDB">
            <w:rPr>
              <w:rFonts w:ascii="Times New Roman" w:hAnsi="Times New Roman" w:cs="Times New Roman"/>
              <w:spacing w:val="-4"/>
              <w:sz w:val="24"/>
              <w:szCs w:val="24"/>
            </w:rPr>
            <w:fldChar w:fldCharType="separate"/>
          </w:r>
          <w:r w:rsidR="00856EC8" w:rsidRPr="00BE6CDB">
            <w:rPr>
              <w:rFonts w:ascii="Times New Roman" w:hAnsi="Times New Roman" w:cs="Times New Roman"/>
              <w:noProof/>
              <w:spacing w:val="-4"/>
              <w:sz w:val="24"/>
              <w:szCs w:val="24"/>
            </w:rPr>
            <w:t>(2006)</w:t>
          </w:r>
          <w:r w:rsidR="00E559FC" w:rsidRPr="00BE6CDB">
            <w:rPr>
              <w:rFonts w:ascii="Times New Roman" w:hAnsi="Times New Roman" w:cs="Times New Roman"/>
              <w:spacing w:val="-4"/>
              <w:sz w:val="24"/>
              <w:szCs w:val="24"/>
            </w:rPr>
            <w:fldChar w:fldCharType="end"/>
          </w:r>
        </w:sdtContent>
      </w:sdt>
      <w:r w:rsidR="00B02378" w:rsidRPr="00BE6CDB">
        <w:rPr>
          <w:rFonts w:ascii="Times New Roman" w:hAnsi="Times New Roman" w:cs="Times New Roman"/>
          <w:spacing w:val="-4"/>
          <w:sz w:val="24"/>
          <w:szCs w:val="24"/>
        </w:rPr>
        <w:t>, el</w:t>
      </w:r>
      <w:r w:rsidR="003A7227" w:rsidRPr="00BE6CDB">
        <w:rPr>
          <w:rFonts w:ascii="Times New Roman" w:hAnsi="Times New Roman" w:cs="Times New Roman"/>
          <w:spacing w:val="-4"/>
          <w:sz w:val="24"/>
          <w:szCs w:val="24"/>
        </w:rPr>
        <w:t xml:space="preserve"> desarrollo tecnológico </w:t>
      </w:r>
      <w:r w:rsidR="009B5D3C" w:rsidRPr="00BE6CDB">
        <w:rPr>
          <w:rFonts w:ascii="Times New Roman" w:hAnsi="Times New Roman" w:cs="Times New Roman"/>
          <w:spacing w:val="-4"/>
          <w:sz w:val="24"/>
          <w:szCs w:val="24"/>
        </w:rPr>
        <w:t>conduce a que la industria del reciclaje se convierta en importante suministradora de materia prima para la fabricación de los más disímiles artículos de consumo diario o de equipos de larga duración. Al mismo tiempo permite proteger el medio ambiente, ahorrar los recurso</w:t>
      </w:r>
      <w:r w:rsidR="003A7227" w:rsidRPr="00BE6CDB">
        <w:rPr>
          <w:rFonts w:ascii="Times New Roman" w:hAnsi="Times New Roman" w:cs="Times New Roman"/>
          <w:spacing w:val="-4"/>
          <w:sz w:val="24"/>
          <w:szCs w:val="24"/>
        </w:rPr>
        <w:t>s minerales y la energía</w:t>
      </w:r>
      <w:r w:rsidR="00C3329D" w:rsidRPr="00BE6CDB">
        <w:rPr>
          <w:rFonts w:ascii="Times New Roman" w:hAnsi="Times New Roman" w:cs="Times New Roman"/>
          <w:spacing w:val="-4"/>
          <w:sz w:val="24"/>
          <w:szCs w:val="24"/>
        </w:rPr>
        <w:t>, donde la logística inversa ha sido abordada por investigadores como</w:t>
      </w:r>
      <w:r w:rsidR="003D39CA" w:rsidRPr="00BE6CDB">
        <w:rPr>
          <w:rFonts w:ascii="Times New Roman" w:hAnsi="Times New Roman" w:cs="Times New Roman"/>
          <w:b/>
          <w:spacing w:val="-4"/>
          <w:sz w:val="24"/>
          <w:szCs w:val="24"/>
        </w:rPr>
        <w:t xml:space="preserve"> </w:t>
      </w:r>
      <w:r w:rsidR="003D39CA" w:rsidRPr="00BE6CDB">
        <w:rPr>
          <w:rFonts w:ascii="Times New Roman" w:hAnsi="Times New Roman" w:cs="Times New Roman"/>
          <w:spacing w:val="-4"/>
          <w:sz w:val="24"/>
          <w:szCs w:val="24"/>
        </w:rPr>
        <w:t>Hernández, Marins y Durán</w:t>
      </w:r>
      <w:r w:rsidR="00C3329D" w:rsidRPr="00BE6CDB">
        <w:rPr>
          <w:rFonts w:ascii="Times New Roman" w:hAnsi="Times New Roman" w:cs="Times New Roman"/>
          <w:spacing w:val="-4"/>
          <w:sz w:val="24"/>
          <w:szCs w:val="24"/>
        </w:rPr>
        <w:t xml:space="preserve"> </w:t>
      </w:r>
      <w:sdt>
        <w:sdtPr>
          <w:rPr>
            <w:rFonts w:ascii="Times New Roman" w:hAnsi="Times New Roman" w:cs="Times New Roman"/>
            <w:spacing w:val="-4"/>
            <w:sz w:val="24"/>
            <w:szCs w:val="24"/>
          </w:rPr>
          <w:id w:val="-527640805"/>
          <w:citation/>
        </w:sdtPr>
        <w:sdtEndPr/>
        <w:sdtContent>
          <w:r w:rsidR="003D39CA" w:rsidRPr="00BE6CDB">
            <w:rPr>
              <w:rFonts w:ascii="Times New Roman" w:hAnsi="Times New Roman" w:cs="Times New Roman"/>
              <w:spacing w:val="-4"/>
              <w:sz w:val="24"/>
              <w:szCs w:val="24"/>
            </w:rPr>
            <w:fldChar w:fldCharType="begin"/>
          </w:r>
          <w:r w:rsidR="003D39CA" w:rsidRPr="00BE6CDB">
            <w:rPr>
              <w:rFonts w:ascii="Times New Roman" w:hAnsi="Times New Roman" w:cs="Times New Roman"/>
              <w:spacing w:val="-4"/>
              <w:sz w:val="24"/>
              <w:szCs w:val="24"/>
            </w:rPr>
            <w:instrText xml:space="preserve">CITATION Her16 \n  \t  \l 12298 </w:instrText>
          </w:r>
          <w:r w:rsidR="003D39CA" w:rsidRPr="00BE6CDB">
            <w:rPr>
              <w:rFonts w:ascii="Times New Roman" w:hAnsi="Times New Roman" w:cs="Times New Roman"/>
              <w:spacing w:val="-4"/>
              <w:sz w:val="24"/>
              <w:szCs w:val="24"/>
            </w:rPr>
            <w:fldChar w:fldCharType="separate"/>
          </w:r>
          <w:r w:rsidR="00856EC8" w:rsidRPr="00BE6CDB">
            <w:rPr>
              <w:rFonts w:ascii="Times New Roman" w:hAnsi="Times New Roman" w:cs="Times New Roman"/>
              <w:noProof/>
              <w:spacing w:val="-4"/>
              <w:sz w:val="24"/>
              <w:szCs w:val="24"/>
            </w:rPr>
            <w:t>(2016)</w:t>
          </w:r>
          <w:r w:rsidR="003D39CA" w:rsidRPr="00BE6CDB">
            <w:rPr>
              <w:rFonts w:ascii="Times New Roman" w:hAnsi="Times New Roman" w:cs="Times New Roman"/>
              <w:spacing w:val="-4"/>
              <w:sz w:val="24"/>
              <w:szCs w:val="24"/>
            </w:rPr>
            <w:fldChar w:fldCharType="end"/>
          </w:r>
        </w:sdtContent>
      </w:sdt>
      <w:r w:rsidR="00C3329D" w:rsidRPr="00BE6CDB">
        <w:rPr>
          <w:rFonts w:ascii="Times New Roman" w:hAnsi="Times New Roman" w:cs="Times New Roman"/>
          <w:b/>
          <w:spacing w:val="-4"/>
          <w:sz w:val="24"/>
          <w:szCs w:val="24"/>
        </w:rPr>
        <w:t>,</w:t>
      </w:r>
      <w:r w:rsidR="00E559FC" w:rsidRPr="00BE6CDB">
        <w:rPr>
          <w:rFonts w:ascii="Times New Roman" w:hAnsi="Times New Roman" w:cs="Times New Roman"/>
          <w:noProof/>
          <w:spacing w:val="-4"/>
          <w:sz w:val="24"/>
          <w:szCs w:val="24"/>
        </w:rPr>
        <w:t xml:space="preserve"> Li, Wang, Jia, He y Liang, 2016)</w:t>
      </w:r>
      <w:r w:rsidR="00C3329D" w:rsidRPr="00BE6CDB">
        <w:rPr>
          <w:rFonts w:ascii="Times New Roman" w:hAnsi="Times New Roman" w:cs="Times New Roman"/>
          <w:b/>
          <w:spacing w:val="-4"/>
          <w:sz w:val="24"/>
          <w:szCs w:val="24"/>
        </w:rPr>
        <w:t xml:space="preserve"> </w:t>
      </w:r>
      <w:sdt>
        <w:sdtPr>
          <w:rPr>
            <w:rFonts w:ascii="Times New Roman" w:hAnsi="Times New Roman" w:cs="Times New Roman"/>
            <w:b/>
            <w:spacing w:val="-4"/>
            <w:sz w:val="24"/>
            <w:szCs w:val="24"/>
          </w:rPr>
          <w:id w:val="387762293"/>
          <w:citation/>
        </w:sdtPr>
        <w:sdtEndPr/>
        <w:sdtContent>
          <w:r w:rsidR="00E559FC" w:rsidRPr="00BE6CDB">
            <w:rPr>
              <w:rFonts w:ascii="Times New Roman" w:hAnsi="Times New Roman" w:cs="Times New Roman"/>
              <w:b/>
              <w:spacing w:val="-4"/>
              <w:sz w:val="24"/>
              <w:szCs w:val="24"/>
            </w:rPr>
            <w:fldChar w:fldCharType="begin"/>
          </w:r>
          <w:r w:rsidR="00E559FC" w:rsidRPr="00BE6CDB">
            <w:rPr>
              <w:rFonts w:ascii="Times New Roman" w:hAnsi="Times New Roman" w:cs="Times New Roman"/>
              <w:b/>
              <w:spacing w:val="-4"/>
              <w:sz w:val="24"/>
              <w:szCs w:val="24"/>
            </w:rPr>
            <w:instrText xml:space="preserve">CITATION LiS16 \n  \t  \l 12298 </w:instrText>
          </w:r>
          <w:r w:rsidR="00E559FC" w:rsidRPr="00BE6CDB">
            <w:rPr>
              <w:rFonts w:ascii="Times New Roman" w:hAnsi="Times New Roman" w:cs="Times New Roman"/>
              <w:b/>
              <w:spacing w:val="-4"/>
              <w:sz w:val="24"/>
              <w:szCs w:val="24"/>
            </w:rPr>
            <w:fldChar w:fldCharType="separate"/>
          </w:r>
          <w:r w:rsidR="00856EC8" w:rsidRPr="00BE6CDB">
            <w:rPr>
              <w:rFonts w:ascii="Times New Roman" w:hAnsi="Times New Roman" w:cs="Times New Roman"/>
              <w:noProof/>
              <w:spacing w:val="-4"/>
              <w:sz w:val="24"/>
              <w:szCs w:val="24"/>
            </w:rPr>
            <w:t>(2016)</w:t>
          </w:r>
          <w:r w:rsidR="00E559FC" w:rsidRPr="00BE6CDB">
            <w:rPr>
              <w:rFonts w:ascii="Times New Roman" w:hAnsi="Times New Roman" w:cs="Times New Roman"/>
              <w:b/>
              <w:spacing w:val="-4"/>
              <w:sz w:val="24"/>
              <w:szCs w:val="24"/>
            </w:rPr>
            <w:fldChar w:fldCharType="end"/>
          </w:r>
        </w:sdtContent>
      </w:sdt>
      <w:r w:rsidR="00E559FC" w:rsidRPr="00BE6CDB">
        <w:rPr>
          <w:rFonts w:ascii="Times New Roman" w:hAnsi="Times New Roman" w:cs="Times New Roman"/>
          <w:b/>
          <w:spacing w:val="-4"/>
          <w:sz w:val="24"/>
          <w:szCs w:val="24"/>
        </w:rPr>
        <w:t xml:space="preserve"> </w:t>
      </w:r>
      <w:r w:rsidR="00C3329D" w:rsidRPr="00BE6CDB">
        <w:rPr>
          <w:rFonts w:ascii="Times New Roman" w:hAnsi="Times New Roman" w:cs="Times New Roman"/>
          <w:spacing w:val="-4"/>
          <w:sz w:val="24"/>
          <w:szCs w:val="24"/>
        </w:rPr>
        <w:t>y</w:t>
      </w:r>
      <w:r w:rsidR="00A74880" w:rsidRPr="00BE6CDB">
        <w:rPr>
          <w:rFonts w:ascii="Times New Roman" w:hAnsi="Times New Roman" w:cs="Times New Roman"/>
          <w:b/>
          <w:spacing w:val="-4"/>
          <w:sz w:val="24"/>
          <w:szCs w:val="24"/>
        </w:rPr>
        <w:t xml:space="preserve"> </w:t>
      </w:r>
      <w:r w:rsidR="00A74880" w:rsidRPr="00BE6CDB">
        <w:rPr>
          <w:rFonts w:ascii="Times New Roman" w:hAnsi="Times New Roman" w:cs="Times New Roman"/>
          <w:spacing w:val="-4"/>
          <w:sz w:val="24"/>
          <w:szCs w:val="24"/>
        </w:rPr>
        <w:t>Wang y Yang</w:t>
      </w:r>
      <w:r w:rsidR="00C3329D" w:rsidRPr="00BE6CDB">
        <w:rPr>
          <w:rFonts w:ascii="Times New Roman" w:hAnsi="Times New Roman" w:cs="Times New Roman"/>
          <w:b/>
          <w:spacing w:val="-4"/>
          <w:sz w:val="24"/>
          <w:szCs w:val="24"/>
        </w:rPr>
        <w:t xml:space="preserve">  </w:t>
      </w:r>
      <w:sdt>
        <w:sdtPr>
          <w:rPr>
            <w:rFonts w:ascii="Times New Roman" w:hAnsi="Times New Roman" w:cs="Times New Roman"/>
            <w:b/>
            <w:spacing w:val="-4"/>
            <w:sz w:val="24"/>
            <w:szCs w:val="24"/>
          </w:rPr>
          <w:id w:val="928319665"/>
          <w:citation/>
        </w:sdtPr>
        <w:sdtEndPr/>
        <w:sdtContent>
          <w:r w:rsidR="00A74880" w:rsidRPr="00BE6CDB">
            <w:rPr>
              <w:rFonts w:ascii="Times New Roman" w:hAnsi="Times New Roman" w:cs="Times New Roman"/>
              <w:b/>
              <w:spacing w:val="-4"/>
              <w:sz w:val="24"/>
              <w:szCs w:val="24"/>
            </w:rPr>
            <w:fldChar w:fldCharType="begin"/>
          </w:r>
          <w:r w:rsidR="00A74880" w:rsidRPr="00BE6CDB">
            <w:rPr>
              <w:rFonts w:ascii="Times New Roman" w:hAnsi="Times New Roman" w:cs="Times New Roman"/>
              <w:b/>
              <w:spacing w:val="-4"/>
              <w:sz w:val="24"/>
              <w:szCs w:val="24"/>
            </w:rPr>
            <w:instrText xml:space="preserve">CITATION Wan07 \n  \t  \l 12298 </w:instrText>
          </w:r>
          <w:r w:rsidR="00A74880" w:rsidRPr="00BE6CDB">
            <w:rPr>
              <w:rFonts w:ascii="Times New Roman" w:hAnsi="Times New Roman" w:cs="Times New Roman"/>
              <w:b/>
              <w:spacing w:val="-4"/>
              <w:sz w:val="24"/>
              <w:szCs w:val="24"/>
            </w:rPr>
            <w:fldChar w:fldCharType="separate"/>
          </w:r>
          <w:r w:rsidR="00856EC8" w:rsidRPr="00BE6CDB">
            <w:rPr>
              <w:rFonts w:ascii="Times New Roman" w:hAnsi="Times New Roman" w:cs="Times New Roman"/>
              <w:noProof/>
              <w:spacing w:val="-4"/>
              <w:sz w:val="24"/>
              <w:szCs w:val="24"/>
            </w:rPr>
            <w:t>(2007)</w:t>
          </w:r>
          <w:r w:rsidR="00A74880" w:rsidRPr="00BE6CDB">
            <w:rPr>
              <w:rFonts w:ascii="Times New Roman" w:hAnsi="Times New Roman" w:cs="Times New Roman"/>
              <w:b/>
              <w:spacing w:val="-4"/>
              <w:sz w:val="24"/>
              <w:szCs w:val="24"/>
            </w:rPr>
            <w:fldChar w:fldCharType="end"/>
          </w:r>
        </w:sdtContent>
      </w:sdt>
      <w:r w:rsidRPr="00BE6CDB">
        <w:rPr>
          <w:rFonts w:ascii="Times New Roman" w:hAnsi="Times New Roman" w:cs="Times New Roman"/>
          <w:b/>
          <w:spacing w:val="-4"/>
          <w:sz w:val="24"/>
          <w:szCs w:val="24"/>
        </w:rPr>
        <w:t>,</w:t>
      </w:r>
      <w:r w:rsidR="00A74880" w:rsidRPr="00BE6CDB">
        <w:rPr>
          <w:rFonts w:ascii="Times New Roman" w:hAnsi="Times New Roman" w:cs="Times New Roman"/>
          <w:b/>
          <w:spacing w:val="-4"/>
          <w:sz w:val="24"/>
          <w:szCs w:val="24"/>
        </w:rPr>
        <w:t xml:space="preserve"> </w:t>
      </w:r>
      <w:r w:rsidR="00C3329D" w:rsidRPr="00BE6CDB">
        <w:rPr>
          <w:rFonts w:ascii="Times New Roman" w:hAnsi="Times New Roman" w:cs="Times New Roman"/>
          <w:spacing w:val="-4"/>
          <w:sz w:val="24"/>
          <w:szCs w:val="24"/>
        </w:rPr>
        <w:t>quienes desde la experiencia de países como Brasil y China</w:t>
      </w:r>
      <w:r w:rsidR="00954724" w:rsidRPr="00BE6CDB">
        <w:rPr>
          <w:rFonts w:ascii="Times New Roman" w:hAnsi="Times New Roman" w:cs="Times New Roman"/>
          <w:spacing w:val="-4"/>
          <w:sz w:val="24"/>
          <w:szCs w:val="24"/>
        </w:rPr>
        <w:t xml:space="preserve"> han evidenciado la problemática contribuyendo desde su campo a mejorar el proceso</w:t>
      </w:r>
      <w:r w:rsidR="003A7227" w:rsidRPr="00BE6CDB">
        <w:rPr>
          <w:rFonts w:ascii="Times New Roman" w:hAnsi="Times New Roman" w:cs="Times New Roman"/>
          <w:spacing w:val="-4"/>
          <w:sz w:val="24"/>
          <w:szCs w:val="24"/>
        </w:rPr>
        <w:t>.</w:t>
      </w:r>
    </w:p>
    <w:p w:rsidR="00F67F1A" w:rsidRPr="00BE6CDB" w:rsidRDefault="003A7227"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La</w:t>
      </w:r>
      <w:r w:rsidR="00954724" w:rsidRPr="00BE6CDB">
        <w:rPr>
          <w:rFonts w:ascii="Times New Roman" w:hAnsi="Times New Roman" w:cs="Times New Roman"/>
          <w:sz w:val="24"/>
          <w:szCs w:val="24"/>
        </w:rPr>
        <w:t xml:space="preserve"> temática de la logística inversa de forma sostenible ha sido </w:t>
      </w:r>
      <w:r w:rsidR="00667ADC" w:rsidRPr="00BE6CDB">
        <w:rPr>
          <w:rFonts w:ascii="Times New Roman" w:hAnsi="Times New Roman" w:cs="Times New Roman"/>
          <w:sz w:val="24"/>
          <w:szCs w:val="24"/>
        </w:rPr>
        <w:t>abordada</w:t>
      </w:r>
      <w:r w:rsidR="00954724" w:rsidRPr="00BE6CDB">
        <w:rPr>
          <w:rFonts w:ascii="Times New Roman" w:hAnsi="Times New Roman" w:cs="Times New Roman"/>
          <w:sz w:val="24"/>
          <w:szCs w:val="24"/>
        </w:rPr>
        <w:t xml:space="preserve"> por</w:t>
      </w:r>
      <w:r w:rsidR="008B63CC" w:rsidRPr="00BE6CDB">
        <w:rPr>
          <w:rFonts w:ascii="Times New Roman" w:hAnsi="Times New Roman" w:cs="Times New Roman"/>
          <w:sz w:val="24"/>
          <w:szCs w:val="24"/>
        </w:rPr>
        <w:t xml:space="preserve"> Bustos</w:t>
      </w:r>
      <w:r w:rsidR="00954724" w:rsidRPr="00BE6CDB">
        <w:rPr>
          <w:rFonts w:ascii="Times New Roman" w:hAnsi="Times New Roman" w:cs="Times New Roman"/>
          <w:sz w:val="24"/>
          <w:szCs w:val="24"/>
        </w:rPr>
        <w:t xml:space="preserve"> </w:t>
      </w:r>
      <w:sdt>
        <w:sdtPr>
          <w:rPr>
            <w:rFonts w:ascii="Times New Roman" w:hAnsi="Times New Roman" w:cs="Times New Roman"/>
            <w:sz w:val="24"/>
            <w:szCs w:val="24"/>
          </w:rPr>
          <w:id w:val="-1023090232"/>
          <w:citation/>
        </w:sdtPr>
        <w:sdtEndPr/>
        <w:sdtContent>
          <w:r w:rsidR="008B63CC" w:rsidRPr="00BE6CDB">
            <w:rPr>
              <w:rFonts w:ascii="Times New Roman" w:hAnsi="Times New Roman" w:cs="Times New Roman"/>
              <w:sz w:val="24"/>
              <w:szCs w:val="24"/>
            </w:rPr>
            <w:fldChar w:fldCharType="begin"/>
          </w:r>
          <w:r w:rsidR="008B63CC" w:rsidRPr="00BE6CDB">
            <w:rPr>
              <w:rFonts w:ascii="Times New Roman" w:hAnsi="Times New Roman" w:cs="Times New Roman"/>
              <w:sz w:val="24"/>
              <w:szCs w:val="24"/>
            </w:rPr>
            <w:instrText xml:space="preserve">CITATION Bus15 \n  \t  \l 12298 </w:instrText>
          </w:r>
          <w:r w:rsidR="008B63CC" w:rsidRPr="00BE6CDB">
            <w:rPr>
              <w:rFonts w:ascii="Times New Roman" w:hAnsi="Times New Roman" w:cs="Times New Roman"/>
              <w:sz w:val="24"/>
              <w:szCs w:val="24"/>
            </w:rPr>
            <w:fldChar w:fldCharType="separate"/>
          </w:r>
          <w:r w:rsidR="00856EC8" w:rsidRPr="00BE6CDB">
            <w:rPr>
              <w:rFonts w:ascii="Times New Roman" w:hAnsi="Times New Roman" w:cs="Times New Roman"/>
              <w:noProof/>
              <w:sz w:val="24"/>
              <w:szCs w:val="24"/>
            </w:rPr>
            <w:t>(2015)</w:t>
          </w:r>
          <w:r w:rsidR="008B63CC" w:rsidRPr="00BE6CDB">
            <w:rPr>
              <w:rFonts w:ascii="Times New Roman" w:hAnsi="Times New Roman" w:cs="Times New Roman"/>
              <w:sz w:val="24"/>
              <w:szCs w:val="24"/>
            </w:rPr>
            <w:fldChar w:fldCharType="end"/>
          </w:r>
        </w:sdtContent>
      </w:sdt>
      <w:r w:rsidR="008B63CC" w:rsidRPr="00BE6CDB">
        <w:rPr>
          <w:rFonts w:ascii="Times New Roman" w:hAnsi="Times New Roman" w:cs="Times New Roman"/>
          <w:b/>
          <w:iCs/>
          <w:sz w:val="24"/>
          <w:szCs w:val="24"/>
        </w:rPr>
        <w:t xml:space="preserve"> </w:t>
      </w:r>
      <w:r w:rsidR="00954724" w:rsidRPr="00BE6CDB">
        <w:rPr>
          <w:rFonts w:ascii="Times New Roman" w:hAnsi="Times New Roman" w:cs="Times New Roman"/>
          <w:iCs/>
          <w:sz w:val="24"/>
          <w:szCs w:val="24"/>
        </w:rPr>
        <w:t>y</w:t>
      </w:r>
      <w:r w:rsidR="008B63CC" w:rsidRPr="00BE6CDB">
        <w:rPr>
          <w:rFonts w:ascii="Times New Roman" w:hAnsi="Times New Roman" w:cs="Times New Roman"/>
          <w:iCs/>
          <w:sz w:val="24"/>
          <w:szCs w:val="24"/>
        </w:rPr>
        <w:t xml:space="preserve"> Reyes</w:t>
      </w:r>
      <w:r w:rsidR="00954724" w:rsidRPr="00BE6CDB">
        <w:rPr>
          <w:rFonts w:ascii="Times New Roman" w:hAnsi="Times New Roman" w:cs="Times New Roman"/>
          <w:iCs/>
          <w:sz w:val="24"/>
          <w:szCs w:val="24"/>
        </w:rPr>
        <w:t xml:space="preserve"> </w:t>
      </w:r>
      <w:sdt>
        <w:sdtPr>
          <w:rPr>
            <w:rFonts w:ascii="Times New Roman" w:hAnsi="Times New Roman" w:cs="Times New Roman"/>
            <w:iCs/>
            <w:sz w:val="24"/>
            <w:szCs w:val="24"/>
          </w:rPr>
          <w:id w:val="938796567"/>
          <w:citation/>
        </w:sdtPr>
        <w:sdtEndPr/>
        <w:sdtContent>
          <w:r w:rsidR="008B63CC" w:rsidRPr="00BE6CDB">
            <w:rPr>
              <w:rFonts w:ascii="Times New Roman" w:hAnsi="Times New Roman" w:cs="Times New Roman"/>
              <w:iCs/>
              <w:sz w:val="24"/>
              <w:szCs w:val="24"/>
            </w:rPr>
            <w:fldChar w:fldCharType="begin"/>
          </w:r>
          <w:r w:rsidR="008B63CC" w:rsidRPr="00BE6CDB">
            <w:rPr>
              <w:rFonts w:ascii="Times New Roman" w:hAnsi="Times New Roman" w:cs="Times New Roman"/>
              <w:iCs/>
              <w:sz w:val="24"/>
              <w:szCs w:val="24"/>
            </w:rPr>
            <w:instrText xml:space="preserve">CITATION Rey09 \n  \t  \l 12298 </w:instrText>
          </w:r>
          <w:r w:rsidR="008B63CC" w:rsidRPr="00BE6CDB">
            <w:rPr>
              <w:rFonts w:ascii="Times New Roman" w:hAnsi="Times New Roman" w:cs="Times New Roman"/>
              <w:iCs/>
              <w:sz w:val="24"/>
              <w:szCs w:val="24"/>
            </w:rPr>
            <w:fldChar w:fldCharType="separate"/>
          </w:r>
          <w:r w:rsidR="00856EC8" w:rsidRPr="00BE6CDB">
            <w:rPr>
              <w:rFonts w:ascii="Times New Roman" w:hAnsi="Times New Roman" w:cs="Times New Roman"/>
              <w:noProof/>
              <w:sz w:val="24"/>
              <w:szCs w:val="24"/>
            </w:rPr>
            <w:t>(2009)</w:t>
          </w:r>
          <w:r w:rsidR="008B63CC" w:rsidRPr="00BE6CDB">
            <w:rPr>
              <w:rFonts w:ascii="Times New Roman" w:hAnsi="Times New Roman" w:cs="Times New Roman"/>
              <w:iCs/>
              <w:sz w:val="24"/>
              <w:szCs w:val="24"/>
            </w:rPr>
            <w:fldChar w:fldCharType="end"/>
          </w:r>
        </w:sdtContent>
      </w:sdt>
      <w:r w:rsidR="008B63CC" w:rsidRPr="00BE6CDB">
        <w:rPr>
          <w:rFonts w:ascii="Times New Roman" w:hAnsi="Times New Roman" w:cs="Times New Roman"/>
          <w:b/>
          <w:iCs/>
          <w:sz w:val="24"/>
          <w:szCs w:val="24"/>
        </w:rPr>
        <w:t xml:space="preserve">, </w:t>
      </w:r>
      <w:r w:rsidR="00EA7D38" w:rsidRPr="00BE6CDB">
        <w:rPr>
          <w:rFonts w:ascii="Times New Roman" w:hAnsi="Times New Roman" w:cs="Times New Roman"/>
          <w:iCs/>
          <w:sz w:val="24"/>
          <w:szCs w:val="24"/>
        </w:rPr>
        <w:t xml:space="preserve">quienes han entendido la necesidad de articular las tres dimensiones del desarrollo sostenible: la económica, la ambiental y la social., es decir acciones dirigidas a la </w:t>
      </w:r>
      <w:r w:rsidR="00EA7D38" w:rsidRPr="00BE6CDB">
        <w:rPr>
          <w:rFonts w:ascii="Times New Roman" w:hAnsi="Times New Roman" w:cs="Times New Roman"/>
          <w:sz w:val="24"/>
          <w:szCs w:val="24"/>
          <w:shd w:val="clear" w:color="auto" w:fill="FFFFFF"/>
        </w:rPr>
        <w:t>recuperación ecológica sostenible, a mejorar el valor de los productos así como conseguir ubicar una imagen corporativa en un alto nivel.</w:t>
      </w:r>
      <w:r w:rsidR="00EA7D38" w:rsidRPr="00BE6CDB">
        <w:rPr>
          <w:rFonts w:ascii="Times New Roman" w:hAnsi="Times New Roman" w:cs="Times New Roman"/>
          <w:sz w:val="24"/>
          <w:szCs w:val="24"/>
        </w:rPr>
        <w:t xml:space="preserve"> </w:t>
      </w:r>
      <w:r w:rsidR="00667ADC" w:rsidRPr="00BE6CDB">
        <w:rPr>
          <w:rFonts w:ascii="Times New Roman" w:hAnsi="Times New Roman" w:cs="Times New Roman"/>
          <w:sz w:val="24"/>
          <w:szCs w:val="24"/>
        </w:rPr>
        <w:t>No obstante</w:t>
      </w:r>
      <w:r w:rsidR="00EA7D38" w:rsidRPr="00BE6CDB">
        <w:rPr>
          <w:rFonts w:ascii="Times New Roman" w:hAnsi="Times New Roman" w:cs="Times New Roman"/>
          <w:sz w:val="24"/>
          <w:szCs w:val="24"/>
        </w:rPr>
        <w:t xml:space="preserve">, el </w:t>
      </w:r>
      <w:r w:rsidR="00D03840" w:rsidRPr="00BE6CDB">
        <w:rPr>
          <w:rFonts w:ascii="Times New Roman" w:hAnsi="Times New Roman" w:cs="Times New Roman"/>
          <w:sz w:val="24"/>
          <w:szCs w:val="24"/>
        </w:rPr>
        <w:t xml:space="preserve">interés en materia de desarrollo sostenible se ha centrado </w:t>
      </w:r>
      <w:r w:rsidR="00EA7D38" w:rsidRPr="00BE6CDB">
        <w:rPr>
          <w:rFonts w:ascii="Times New Roman" w:hAnsi="Times New Roman" w:cs="Times New Roman"/>
          <w:sz w:val="24"/>
          <w:szCs w:val="24"/>
        </w:rPr>
        <w:t xml:space="preserve">específicamente </w:t>
      </w:r>
      <w:r w:rsidR="00D03840" w:rsidRPr="00BE6CDB">
        <w:rPr>
          <w:rFonts w:ascii="Times New Roman" w:hAnsi="Times New Roman" w:cs="Times New Roman"/>
          <w:sz w:val="24"/>
          <w:szCs w:val="24"/>
        </w:rPr>
        <w:t>en mejorar la dimensión ambiental</w:t>
      </w:r>
      <w:r w:rsidRPr="00BE6CDB">
        <w:rPr>
          <w:rFonts w:ascii="Times New Roman" w:hAnsi="Times New Roman" w:cs="Times New Roman"/>
          <w:sz w:val="24"/>
          <w:szCs w:val="24"/>
        </w:rPr>
        <w:t>; aunque para</w:t>
      </w:r>
      <w:r w:rsidR="00E559FC" w:rsidRPr="00BE6CDB">
        <w:rPr>
          <w:rFonts w:ascii="Times New Roman" w:hAnsi="Times New Roman" w:cs="Times New Roman"/>
          <w:sz w:val="24"/>
          <w:szCs w:val="24"/>
        </w:rPr>
        <w:t xml:space="preserve"> </w:t>
      </w:r>
      <w:r w:rsidR="00E559FC" w:rsidRPr="00BE6CDB">
        <w:rPr>
          <w:rFonts w:ascii="Times New Roman" w:hAnsi="Times New Roman" w:cs="Times New Roman"/>
          <w:noProof/>
          <w:sz w:val="24"/>
          <w:szCs w:val="24"/>
        </w:rPr>
        <w:t xml:space="preserve">Shrake, Thiel, Landis y Bilec </w:t>
      </w:r>
      <w:sdt>
        <w:sdtPr>
          <w:rPr>
            <w:rFonts w:ascii="Times New Roman" w:hAnsi="Times New Roman" w:cs="Times New Roman"/>
            <w:sz w:val="24"/>
            <w:szCs w:val="24"/>
          </w:rPr>
          <w:id w:val="-1613588168"/>
          <w:citation/>
        </w:sdtPr>
        <w:sdtEndPr/>
        <w:sdtContent>
          <w:r w:rsidR="00E559FC" w:rsidRPr="00BE6CDB">
            <w:rPr>
              <w:rFonts w:ascii="Times New Roman" w:hAnsi="Times New Roman" w:cs="Times New Roman"/>
              <w:sz w:val="24"/>
              <w:szCs w:val="24"/>
            </w:rPr>
            <w:fldChar w:fldCharType="begin"/>
          </w:r>
          <w:r w:rsidR="00E559FC" w:rsidRPr="00BE6CDB">
            <w:rPr>
              <w:rFonts w:ascii="Times New Roman" w:hAnsi="Times New Roman" w:cs="Times New Roman"/>
              <w:sz w:val="24"/>
              <w:szCs w:val="24"/>
            </w:rPr>
            <w:instrText xml:space="preserve">CITATION Shr12 \n  \t  \l 12298 </w:instrText>
          </w:r>
          <w:r w:rsidR="00E559FC" w:rsidRPr="00BE6CDB">
            <w:rPr>
              <w:rFonts w:ascii="Times New Roman" w:hAnsi="Times New Roman" w:cs="Times New Roman"/>
              <w:sz w:val="24"/>
              <w:szCs w:val="24"/>
            </w:rPr>
            <w:fldChar w:fldCharType="separate"/>
          </w:r>
          <w:r w:rsidR="00856EC8" w:rsidRPr="00BE6CDB">
            <w:rPr>
              <w:rFonts w:ascii="Times New Roman" w:hAnsi="Times New Roman" w:cs="Times New Roman"/>
              <w:noProof/>
              <w:sz w:val="24"/>
              <w:szCs w:val="24"/>
            </w:rPr>
            <w:t>(2012)</w:t>
          </w:r>
          <w:r w:rsidR="00E559FC" w:rsidRPr="00BE6CDB">
            <w:rPr>
              <w:rFonts w:ascii="Times New Roman" w:hAnsi="Times New Roman" w:cs="Times New Roman"/>
              <w:sz w:val="24"/>
              <w:szCs w:val="24"/>
            </w:rPr>
            <w:fldChar w:fldCharType="end"/>
          </w:r>
        </w:sdtContent>
      </w:sdt>
      <w:r w:rsidRPr="00BE6CDB">
        <w:rPr>
          <w:rFonts w:ascii="Times New Roman" w:hAnsi="Times New Roman" w:cs="Times New Roman"/>
          <w:b/>
          <w:sz w:val="24"/>
          <w:szCs w:val="24"/>
        </w:rPr>
        <w:t xml:space="preserve">, </w:t>
      </w:r>
      <w:r w:rsidRPr="00BE6CDB">
        <w:rPr>
          <w:rFonts w:ascii="Times New Roman" w:hAnsi="Times New Roman" w:cs="Times New Roman"/>
          <w:sz w:val="24"/>
          <w:szCs w:val="24"/>
        </w:rPr>
        <w:t>a</w:t>
      </w:r>
      <w:r w:rsidR="00D03840" w:rsidRPr="00BE6CDB">
        <w:rPr>
          <w:rFonts w:ascii="Times New Roman" w:hAnsi="Times New Roman" w:cs="Times New Roman"/>
          <w:sz w:val="24"/>
          <w:szCs w:val="24"/>
        </w:rPr>
        <w:t xml:space="preserve">lgunas corporaciones han comenzado a evolucionar al incluir los principios del desarrollo sostenible y el triple objetivo en sus planes de crecimiento y </w:t>
      </w:r>
      <w:r w:rsidRPr="00BE6CDB">
        <w:rPr>
          <w:rFonts w:ascii="Times New Roman" w:hAnsi="Times New Roman" w:cs="Times New Roman"/>
          <w:sz w:val="24"/>
          <w:szCs w:val="24"/>
        </w:rPr>
        <w:t>desarrollo, promover el bienestar social</w:t>
      </w:r>
      <w:r w:rsidR="00D03840" w:rsidRPr="00BE6CDB">
        <w:rPr>
          <w:rFonts w:ascii="Times New Roman" w:hAnsi="Times New Roman" w:cs="Times New Roman"/>
          <w:sz w:val="24"/>
          <w:szCs w:val="24"/>
        </w:rPr>
        <w:t xml:space="preserve"> minim</w:t>
      </w:r>
      <w:r w:rsidRPr="00BE6CDB">
        <w:rPr>
          <w:rFonts w:ascii="Times New Roman" w:hAnsi="Times New Roman" w:cs="Times New Roman"/>
          <w:sz w:val="24"/>
          <w:szCs w:val="24"/>
        </w:rPr>
        <w:t>izando la degradación ambiental;</w:t>
      </w:r>
      <w:r w:rsidR="00D03840" w:rsidRPr="00BE6CDB">
        <w:rPr>
          <w:rFonts w:ascii="Times New Roman" w:hAnsi="Times New Roman" w:cs="Times New Roman"/>
          <w:sz w:val="24"/>
          <w:szCs w:val="24"/>
        </w:rPr>
        <w:t xml:space="preserve"> además de maximizar la rentabilidad económica, </w:t>
      </w:r>
      <w:r w:rsidR="00B947A3" w:rsidRPr="00BE6CDB">
        <w:rPr>
          <w:rFonts w:ascii="Times New Roman" w:hAnsi="Times New Roman" w:cs="Times New Roman"/>
          <w:sz w:val="24"/>
          <w:szCs w:val="24"/>
        </w:rPr>
        <w:t xml:space="preserve">la cual </w:t>
      </w:r>
      <w:r w:rsidR="00D03840" w:rsidRPr="00BE6CDB">
        <w:rPr>
          <w:rFonts w:ascii="Times New Roman" w:hAnsi="Times New Roman" w:cs="Times New Roman"/>
          <w:sz w:val="24"/>
          <w:szCs w:val="24"/>
        </w:rPr>
        <w:t>se está convirtiendo ráp</w:t>
      </w:r>
      <w:r w:rsidRPr="00BE6CDB">
        <w:rPr>
          <w:rFonts w:ascii="Times New Roman" w:hAnsi="Times New Roman" w:cs="Times New Roman"/>
          <w:sz w:val="24"/>
          <w:szCs w:val="24"/>
        </w:rPr>
        <w:t xml:space="preserve">idamente en una práctica común. </w:t>
      </w:r>
      <w:r w:rsidR="00B947A3" w:rsidRPr="00BE6CDB">
        <w:rPr>
          <w:rFonts w:ascii="Times New Roman" w:hAnsi="Times New Roman" w:cs="Times New Roman"/>
          <w:sz w:val="24"/>
          <w:szCs w:val="24"/>
        </w:rPr>
        <w:t>Aun</w:t>
      </w:r>
      <w:r w:rsidRPr="00BE6CDB">
        <w:rPr>
          <w:rFonts w:ascii="Times New Roman" w:hAnsi="Times New Roman" w:cs="Times New Roman"/>
          <w:sz w:val="24"/>
          <w:szCs w:val="24"/>
        </w:rPr>
        <w:t xml:space="preserve"> así</w:t>
      </w:r>
      <w:r w:rsidR="00B947A3" w:rsidRPr="00BE6CDB">
        <w:rPr>
          <w:rFonts w:ascii="Times New Roman" w:hAnsi="Times New Roman" w:cs="Times New Roman"/>
          <w:sz w:val="24"/>
          <w:szCs w:val="24"/>
        </w:rPr>
        <w:t>,</w:t>
      </w:r>
      <w:r w:rsidRPr="00BE6CDB">
        <w:rPr>
          <w:rFonts w:ascii="Times New Roman" w:hAnsi="Times New Roman" w:cs="Times New Roman"/>
          <w:sz w:val="24"/>
          <w:szCs w:val="24"/>
        </w:rPr>
        <w:t xml:space="preserve"> </w:t>
      </w:r>
      <w:r w:rsidR="00CF0C32" w:rsidRPr="00BE6CDB">
        <w:rPr>
          <w:rFonts w:ascii="Times New Roman" w:hAnsi="Times New Roman" w:cs="Times New Roman"/>
          <w:noProof/>
          <w:sz w:val="24"/>
          <w:szCs w:val="24"/>
        </w:rPr>
        <w:t>en materia de desarrollo sostenible</w:t>
      </w:r>
      <w:r w:rsidR="00710A45" w:rsidRPr="00BE6CDB">
        <w:rPr>
          <w:rFonts w:ascii="Times New Roman" w:hAnsi="Times New Roman" w:cs="Times New Roman"/>
          <w:noProof/>
          <w:sz w:val="24"/>
          <w:szCs w:val="24"/>
        </w:rPr>
        <w:t xml:space="preserve"> las dos primeras dimensiones (la ambiental y económica) han eclipsado los esfuerzos de entender los aspectos sociales de sostenibilidad</w:t>
      </w:r>
      <w:r w:rsidR="00CF0C32" w:rsidRPr="00BE6CDB">
        <w:rPr>
          <w:rFonts w:ascii="Times New Roman" w:hAnsi="Times New Roman" w:cs="Times New Roman"/>
          <w:noProof/>
          <w:sz w:val="24"/>
          <w:szCs w:val="24"/>
        </w:rPr>
        <w:t xml:space="preserve"> y</w:t>
      </w:r>
      <w:r w:rsidRPr="00BE6CDB">
        <w:rPr>
          <w:rFonts w:ascii="Times New Roman" w:hAnsi="Times New Roman" w:cs="Times New Roman"/>
          <w:noProof/>
          <w:sz w:val="24"/>
          <w:szCs w:val="24"/>
        </w:rPr>
        <w:t xml:space="preserve"> que de la</w:t>
      </w:r>
      <w:r w:rsidR="00710A45" w:rsidRPr="00BE6CDB">
        <w:rPr>
          <w:rFonts w:ascii="Times New Roman" w:hAnsi="Times New Roman" w:cs="Times New Roman"/>
          <w:noProof/>
          <w:sz w:val="24"/>
          <w:szCs w:val="24"/>
        </w:rPr>
        <w:t xml:space="preserve">s tres ha sido </w:t>
      </w:r>
      <w:r w:rsidRPr="00BE6CDB">
        <w:rPr>
          <w:rFonts w:ascii="Times New Roman" w:hAnsi="Times New Roman" w:cs="Times New Roman"/>
          <w:noProof/>
          <w:sz w:val="24"/>
          <w:szCs w:val="24"/>
        </w:rPr>
        <w:t>la</w:t>
      </w:r>
      <w:r w:rsidR="00B947A3" w:rsidRPr="00BE6CDB">
        <w:rPr>
          <w:rFonts w:ascii="Times New Roman" w:hAnsi="Times New Roman" w:cs="Times New Roman"/>
          <w:noProof/>
          <w:sz w:val="24"/>
          <w:szCs w:val="24"/>
        </w:rPr>
        <w:t xml:space="preserve"> menos desarrollada</w:t>
      </w:r>
      <w:r w:rsidR="00710A45" w:rsidRPr="00BE6CDB">
        <w:rPr>
          <w:rFonts w:ascii="Times New Roman" w:hAnsi="Times New Roman" w:cs="Times New Roman"/>
          <w:noProof/>
          <w:sz w:val="24"/>
          <w:szCs w:val="24"/>
        </w:rPr>
        <w:t xml:space="preserve">. </w:t>
      </w:r>
    </w:p>
    <w:p w:rsidR="00985D4D" w:rsidRPr="00BE6CDB" w:rsidRDefault="00710A45" w:rsidP="00BA6D29">
      <w:pPr>
        <w:spacing w:after="0" w:line="360" w:lineRule="auto"/>
        <w:jc w:val="both"/>
        <w:rPr>
          <w:rFonts w:ascii="Times New Roman" w:hAnsi="Times New Roman" w:cs="Times New Roman"/>
          <w:spacing w:val="-6"/>
          <w:sz w:val="24"/>
          <w:szCs w:val="24"/>
        </w:rPr>
      </w:pPr>
      <w:r w:rsidRPr="00BE6CDB">
        <w:rPr>
          <w:rFonts w:ascii="Times New Roman" w:hAnsi="Times New Roman" w:cs="Times New Roman"/>
          <w:spacing w:val="-6"/>
          <w:sz w:val="24"/>
          <w:szCs w:val="24"/>
        </w:rPr>
        <w:t xml:space="preserve">Los estudios sobre este punto también han sido abarcados por </w:t>
      </w:r>
      <w:r w:rsidR="00AC6F04" w:rsidRPr="00BE6CDB">
        <w:rPr>
          <w:rFonts w:ascii="Times New Roman" w:hAnsi="Times New Roman" w:cs="Times New Roman"/>
          <w:spacing w:val="-6"/>
          <w:sz w:val="24"/>
          <w:szCs w:val="24"/>
        </w:rPr>
        <w:t xml:space="preserve">Dempsey, Bramley, Power y Brown </w:t>
      </w:r>
      <w:sdt>
        <w:sdtPr>
          <w:rPr>
            <w:rFonts w:ascii="Times New Roman" w:hAnsi="Times New Roman" w:cs="Times New Roman"/>
            <w:spacing w:val="-6"/>
            <w:sz w:val="24"/>
            <w:szCs w:val="24"/>
          </w:rPr>
          <w:id w:val="1599217048"/>
          <w:citation/>
        </w:sdtPr>
        <w:sdtEndPr/>
        <w:sdtContent>
          <w:r w:rsidR="008814B7" w:rsidRPr="00BE6CDB">
            <w:rPr>
              <w:rFonts w:ascii="Times New Roman" w:hAnsi="Times New Roman" w:cs="Times New Roman"/>
              <w:spacing w:val="-6"/>
              <w:sz w:val="24"/>
              <w:szCs w:val="24"/>
            </w:rPr>
            <w:fldChar w:fldCharType="begin"/>
          </w:r>
          <w:r w:rsidR="00AC6F04" w:rsidRPr="00BE6CDB">
            <w:rPr>
              <w:rFonts w:ascii="Times New Roman" w:hAnsi="Times New Roman" w:cs="Times New Roman"/>
              <w:spacing w:val="-6"/>
              <w:sz w:val="24"/>
              <w:szCs w:val="24"/>
            </w:rPr>
            <w:instrText xml:space="preserve">CITATION Dem11 \n  \t  \l 12298 </w:instrText>
          </w:r>
          <w:r w:rsidR="008814B7" w:rsidRPr="00BE6CDB">
            <w:rPr>
              <w:rFonts w:ascii="Times New Roman" w:hAnsi="Times New Roman" w:cs="Times New Roman"/>
              <w:spacing w:val="-6"/>
              <w:sz w:val="24"/>
              <w:szCs w:val="24"/>
            </w:rPr>
            <w:fldChar w:fldCharType="separate"/>
          </w:r>
          <w:r w:rsidR="00856EC8" w:rsidRPr="00BE6CDB">
            <w:rPr>
              <w:rFonts w:ascii="Times New Roman" w:hAnsi="Times New Roman" w:cs="Times New Roman"/>
              <w:spacing w:val="-6"/>
              <w:sz w:val="24"/>
              <w:szCs w:val="24"/>
            </w:rPr>
            <w:t>(2011)</w:t>
          </w:r>
          <w:r w:rsidR="008814B7" w:rsidRPr="00BE6CDB">
            <w:rPr>
              <w:rFonts w:ascii="Times New Roman" w:hAnsi="Times New Roman" w:cs="Times New Roman"/>
              <w:spacing w:val="-6"/>
              <w:sz w:val="24"/>
              <w:szCs w:val="24"/>
            </w:rPr>
            <w:fldChar w:fldCharType="end"/>
          </w:r>
        </w:sdtContent>
      </w:sdt>
      <w:r w:rsidR="00AC6F04" w:rsidRPr="00BE6CDB">
        <w:rPr>
          <w:rFonts w:ascii="Times New Roman" w:hAnsi="Times New Roman" w:cs="Times New Roman"/>
          <w:spacing w:val="-6"/>
          <w:sz w:val="24"/>
          <w:szCs w:val="24"/>
        </w:rPr>
        <w:t xml:space="preserve">, </w:t>
      </w:r>
      <w:r w:rsidR="00D517AD" w:rsidRPr="00BE6CDB">
        <w:rPr>
          <w:rFonts w:ascii="Times New Roman" w:hAnsi="Times New Roman" w:cs="Times New Roman"/>
          <w:spacing w:val="-6"/>
          <w:sz w:val="24"/>
          <w:szCs w:val="24"/>
        </w:rPr>
        <w:t>quienes concluyen que existe una liter</w:t>
      </w:r>
      <w:r w:rsidR="00F67F1A" w:rsidRPr="00BE6CDB">
        <w:rPr>
          <w:rFonts w:ascii="Times New Roman" w:hAnsi="Times New Roman" w:cs="Times New Roman"/>
          <w:spacing w:val="-6"/>
          <w:sz w:val="24"/>
          <w:szCs w:val="24"/>
        </w:rPr>
        <w:t xml:space="preserve">atura limitada </w:t>
      </w:r>
      <w:r w:rsidR="00856EC8" w:rsidRPr="00BE6CDB">
        <w:rPr>
          <w:rFonts w:ascii="Times New Roman" w:hAnsi="Times New Roman" w:cs="Times New Roman"/>
          <w:spacing w:val="-6"/>
          <w:sz w:val="24"/>
          <w:szCs w:val="24"/>
        </w:rPr>
        <w:t xml:space="preserve">y </w:t>
      </w:r>
      <w:r w:rsidR="00F67F1A" w:rsidRPr="00BE6CDB">
        <w:rPr>
          <w:rFonts w:ascii="Times New Roman" w:hAnsi="Times New Roman" w:cs="Times New Roman"/>
          <w:spacing w:val="-6"/>
          <w:sz w:val="24"/>
          <w:szCs w:val="24"/>
        </w:rPr>
        <w:t xml:space="preserve">enfocada al tema de la sostenibilidad social por lo que su propuesta se basó en evidenciar la importancia del tema desde el análisis en el área urbana, espacio en el que se observa grandes afectaciones no solo ambientales sino también </w:t>
      </w:r>
      <w:r w:rsidR="00C65D6C" w:rsidRPr="00BE6CDB">
        <w:rPr>
          <w:rFonts w:ascii="Times New Roman" w:hAnsi="Times New Roman" w:cs="Times New Roman"/>
          <w:spacing w:val="-6"/>
          <w:sz w:val="24"/>
          <w:szCs w:val="24"/>
        </w:rPr>
        <w:t xml:space="preserve">en </w:t>
      </w:r>
      <w:r w:rsidR="00985D4D" w:rsidRPr="00BE6CDB">
        <w:rPr>
          <w:rFonts w:ascii="Times New Roman" w:hAnsi="Times New Roman" w:cs="Times New Roman"/>
          <w:spacing w:val="-6"/>
          <w:sz w:val="24"/>
          <w:szCs w:val="24"/>
        </w:rPr>
        <w:t>el aumento de la desigualdad social. Para</w:t>
      </w:r>
      <w:r w:rsidR="008B63CC" w:rsidRPr="00BE6CDB">
        <w:rPr>
          <w:rFonts w:ascii="Times New Roman" w:hAnsi="Times New Roman" w:cs="Times New Roman"/>
          <w:spacing w:val="-6"/>
          <w:sz w:val="24"/>
          <w:szCs w:val="24"/>
        </w:rPr>
        <w:t xml:space="preserve"> Sanjay y Audun</w:t>
      </w:r>
      <w:r w:rsidR="00985D4D" w:rsidRPr="00BE6CDB">
        <w:rPr>
          <w:rFonts w:ascii="Times New Roman" w:hAnsi="Times New Roman" w:cs="Times New Roman"/>
          <w:spacing w:val="-6"/>
          <w:sz w:val="24"/>
          <w:szCs w:val="24"/>
        </w:rPr>
        <w:t xml:space="preserve"> </w:t>
      </w:r>
      <w:sdt>
        <w:sdtPr>
          <w:rPr>
            <w:rFonts w:ascii="Times New Roman" w:hAnsi="Times New Roman" w:cs="Times New Roman"/>
            <w:spacing w:val="-6"/>
            <w:sz w:val="24"/>
            <w:szCs w:val="24"/>
          </w:rPr>
          <w:id w:val="-1681201321"/>
          <w:citation/>
        </w:sdtPr>
        <w:sdtEndPr/>
        <w:sdtContent>
          <w:r w:rsidR="008B63CC" w:rsidRPr="00BE6CDB">
            <w:rPr>
              <w:rFonts w:ascii="Times New Roman" w:hAnsi="Times New Roman" w:cs="Times New Roman"/>
              <w:spacing w:val="-6"/>
              <w:sz w:val="24"/>
              <w:szCs w:val="24"/>
            </w:rPr>
            <w:fldChar w:fldCharType="begin"/>
          </w:r>
          <w:r w:rsidR="008B63CC" w:rsidRPr="00BE6CDB">
            <w:rPr>
              <w:rFonts w:ascii="Times New Roman" w:hAnsi="Times New Roman" w:cs="Times New Roman"/>
              <w:spacing w:val="-6"/>
              <w:sz w:val="24"/>
              <w:szCs w:val="24"/>
            </w:rPr>
            <w:instrText xml:space="preserve">CITATION San03 \n  \t  \l 12298 </w:instrText>
          </w:r>
          <w:r w:rsidR="008B63CC" w:rsidRPr="00BE6CDB">
            <w:rPr>
              <w:rFonts w:ascii="Times New Roman" w:hAnsi="Times New Roman" w:cs="Times New Roman"/>
              <w:spacing w:val="-6"/>
              <w:sz w:val="24"/>
              <w:szCs w:val="24"/>
            </w:rPr>
            <w:fldChar w:fldCharType="separate"/>
          </w:r>
          <w:r w:rsidR="00856EC8" w:rsidRPr="00BE6CDB">
            <w:rPr>
              <w:rFonts w:ascii="Times New Roman" w:hAnsi="Times New Roman" w:cs="Times New Roman"/>
              <w:spacing w:val="-6"/>
              <w:sz w:val="24"/>
              <w:szCs w:val="24"/>
            </w:rPr>
            <w:t>(2003)</w:t>
          </w:r>
          <w:r w:rsidR="008B63CC" w:rsidRPr="00BE6CDB">
            <w:rPr>
              <w:rFonts w:ascii="Times New Roman" w:hAnsi="Times New Roman" w:cs="Times New Roman"/>
              <w:spacing w:val="-6"/>
              <w:sz w:val="24"/>
              <w:szCs w:val="24"/>
            </w:rPr>
            <w:fldChar w:fldCharType="end"/>
          </w:r>
        </w:sdtContent>
      </w:sdt>
      <w:r w:rsidR="008814B7" w:rsidRPr="00BE6CDB">
        <w:rPr>
          <w:rFonts w:ascii="Times New Roman" w:hAnsi="Times New Roman" w:cs="Times New Roman"/>
          <w:spacing w:val="-6"/>
          <w:sz w:val="24"/>
          <w:szCs w:val="24"/>
        </w:rPr>
        <w:t xml:space="preserve">, </w:t>
      </w:r>
      <w:r w:rsidR="00985D4D" w:rsidRPr="00BE6CDB">
        <w:rPr>
          <w:rFonts w:ascii="Times New Roman" w:hAnsi="Times New Roman" w:cs="Times New Roman"/>
          <w:spacing w:val="-6"/>
          <w:sz w:val="24"/>
          <w:szCs w:val="24"/>
        </w:rPr>
        <w:t xml:space="preserve">el desarrollo debe ser tratado como un </w:t>
      </w:r>
      <w:r w:rsidR="00B947A3" w:rsidRPr="00BE6CDB">
        <w:rPr>
          <w:rFonts w:ascii="Times New Roman" w:hAnsi="Times New Roman" w:cs="Times New Roman"/>
          <w:spacing w:val="-6"/>
          <w:sz w:val="24"/>
          <w:szCs w:val="24"/>
        </w:rPr>
        <w:t>c</w:t>
      </w:r>
      <w:r w:rsidR="00985D4D" w:rsidRPr="00BE6CDB">
        <w:rPr>
          <w:rFonts w:ascii="Times New Roman" w:hAnsi="Times New Roman" w:cs="Times New Roman"/>
          <w:spacing w:val="-6"/>
          <w:sz w:val="24"/>
          <w:szCs w:val="24"/>
        </w:rPr>
        <w:t>ódigo ético para la supervivencia humana y progreso relacionados cla</w:t>
      </w:r>
      <w:r w:rsidR="00667ADC" w:rsidRPr="00BE6CDB">
        <w:rPr>
          <w:rFonts w:ascii="Times New Roman" w:hAnsi="Times New Roman" w:cs="Times New Roman"/>
          <w:spacing w:val="-6"/>
          <w:sz w:val="24"/>
          <w:szCs w:val="24"/>
        </w:rPr>
        <w:t>ramente con ideas de democracia</w:t>
      </w:r>
      <w:r w:rsidR="00985D4D" w:rsidRPr="00BE6CDB">
        <w:rPr>
          <w:rFonts w:ascii="Times New Roman" w:hAnsi="Times New Roman" w:cs="Times New Roman"/>
          <w:spacing w:val="-6"/>
          <w:sz w:val="24"/>
          <w:szCs w:val="24"/>
        </w:rPr>
        <w:t xml:space="preserve"> </w:t>
      </w:r>
      <w:r w:rsidR="00667ADC" w:rsidRPr="00BE6CDB">
        <w:rPr>
          <w:rFonts w:ascii="Times New Roman" w:hAnsi="Times New Roman" w:cs="Times New Roman"/>
          <w:spacing w:val="-6"/>
          <w:sz w:val="24"/>
          <w:szCs w:val="24"/>
        </w:rPr>
        <w:t>(</w:t>
      </w:r>
      <w:r w:rsidR="00985D4D" w:rsidRPr="00BE6CDB">
        <w:rPr>
          <w:rFonts w:ascii="Times New Roman" w:hAnsi="Times New Roman" w:cs="Times New Roman"/>
          <w:spacing w:val="-6"/>
          <w:sz w:val="24"/>
          <w:szCs w:val="24"/>
        </w:rPr>
        <w:t xml:space="preserve">libertad y derechos </w:t>
      </w:r>
      <w:r w:rsidR="00C65D6C" w:rsidRPr="00BE6CDB">
        <w:rPr>
          <w:rFonts w:ascii="Times New Roman" w:hAnsi="Times New Roman" w:cs="Times New Roman"/>
          <w:spacing w:val="-6"/>
          <w:sz w:val="24"/>
          <w:szCs w:val="24"/>
        </w:rPr>
        <w:t>humanos</w:t>
      </w:r>
      <w:r w:rsidR="00667ADC" w:rsidRPr="00BE6CDB">
        <w:rPr>
          <w:rFonts w:ascii="Times New Roman" w:hAnsi="Times New Roman" w:cs="Times New Roman"/>
          <w:spacing w:val="-6"/>
          <w:sz w:val="24"/>
          <w:szCs w:val="24"/>
        </w:rPr>
        <w:t>)</w:t>
      </w:r>
      <w:r w:rsidR="00C65D6C" w:rsidRPr="00BE6CDB">
        <w:rPr>
          <w:rFonts w:ascii="Times New Roman" w:hAnsi="Times New Roman" w:cs="Times New Roman"/>
          <w:spacing w:val="-6"/>
          <w:sz w:val="24"/>
          <w:szCs w:val="24"/>
        </w:rPr>
        <w:t>, en el que tambié</w:t>
      </w:r>
      <w:r w:rsidR="00985D4D" w:rsidRPr="00BE6CDB">
        <w:rPr>
          <w:rFonts w:ascii="Times New Roman" w:hAnsi="Times New Roman" w:cs="Times New Roman"/>
          <w:spacing w:val="-6"/>
          <w:sz w:val="24"/>
          <w:szCs w:val="24"/>
        </w:rPr>
        <w:t>n deben constar principios de justicia e inclusividad, por lo que proponen que los gobier</w:t>
      </w:r>
      <w:r w:rsidR="00667ADC" w:rsidRPr="00BE6CDB">
        <w:rPr>
          <w:rFonts w:ascii="Times New Roman" w:hAnsi="Times New Roman" w:cs="Times New Roman"/>
          <w:spacing w:val="-6"/>
          <w:sz w:val="24"/>
          <w:szCs w:val="24"/>
        </w:rPr>
        <w:t>nos incorporen estos principios</w:t>
      </w:r>
      <w:r w:rsidR="00985D4D" w:rsidRPr="00BE6CDB">
        <w:rPr>
          <w:rFonts w:ascii="Times New Roman" w:hAnsi="Times New Roman" w:cs="Times New Roman"/>
          <w:spacing w:val="-6"/>
          <w:sz w:val="24"/>
          <w:szCs w:val="24"/>
        </w:rPr>
        <w:t xml:space="preserve"> en el diseño de políticas holísticas </w:t>
      </w:r>
      <w:r w:rsidR="00782893" w:rsidRPr="00BE6CDB">
        <w:rPr>
          <w:rFonts w:ascii="Times New Roman" w:hAnsi="Times New Roman" w:cs="Times New Roman"/>
          <w:spacing w:val="-6"/>
          <w:sz w:val="24"/>
          <w:szCs w:val="24"/>
        </w:rPr>
        <w:t>dirigidas a</w:t>
      </w:r>
      <w:r w:rsidR="00985D4D" w:rsidRPr="00BE6CDB">
        <w:rPr>
          <w:rFonts w:ascii="Times New Roman" w:hAnsi="Times New Roman" w:cs="Times New Roman"/>
          <w:spacing w:val="-6"/>
          <w:sz w:val="24"/>
          <w:szCs w:val="24"/>
        </w:rPr>
        <w:t xml:space="preserve"> motivar y capacitar a las empresas para que desarrollen estrategias más sostenibles</w:t>
      </w:r>
      <w:r w:rsidR="00782893" w:rsidRPr="00BE6CDB">
        <w:rPr>
          <w:rFonts w:ascii="Times New Roman" w:hAnsi="Times New Roman" w:cs="Times New Roman"/>
          <w:spacing w:val="-6"/>
          <w:sz w:val="24"/>
          <w:szCs w:val="24"/>
        </w:rPr>
        <w:t>.</w:t>
      </w:r>
    </w:p>
    <w:p w:rsidR="00BA6C5D" w:rsidRPr="00BE6CDB" w:rsidRDefault="00A12BDA"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En función de lo expuesto, del</w:t>
      </w:r>
      <w:r w:rsidR="00BA6C5D" w:rsidRPr="00BE6CDB">
        <w:rPr>
          <w:rFonts w:ascii="Times New Roman" w:hAnsi="Times New Roman" w:cs="Times New Roman"/>
          <w:sz w:val="24"/>
          <w:szCs w:val="24"/>
        </w:rPr>
        <w:t xml:space="preserve"> estudio llevado a cabo por los investigadores en el 2017 se determinó que </w:t>
      </w:r>
      <w:r w:rsidRPr="00BE6CDB">
        <w:rPr>
          <w:rFonts w:ascii="Times New Roman" w:hAnsi="Times New Roman" w:cs="Times New Roman"/>
          <w:sz w:val="24"/>
          <w:szCs w:val="24"/>
        </w:rPr>
        <w:t xml:space="preserve">en </w:t>
      </w:r>
      <w:r w:rsidR="00BA6C5D" w:rsidRPr="00BE6CDB">
        <w:rPr>
          <w:rFonts w:ascii="Times New Roman" w:hAnsi="Times New Roman" w:cs="Times New Roman"/>
          <w:sz w:val="24"/>
          <w:szCs w:val="24"/>
        </w:rPr>
        <w:t xml:space="preserve">términos de sostenibilidad, en relación al reciclaje de electrodomésticos específicamente de los refrigeradores, Ecuador presentaba falencias en la dimensión social. </w:t>
      </w:r>
    </w:p>
    <w:p w:rsidR="00782893" w:rsidRPr="00BE6CDB" w:rsidRDefault="00782893" w:rsidP="00BA6D29">
      <w:pPr>
        <w:spacing w:after="0" w:line="360" w:lineRule="auto"/>
        <w:jc w:val="both"/>
        <w:rPr>
          <w:rFonts w:ascii="Times New Roman" w:hAnsi="Times New Roman" w:cs="Times New Roman"/>
          <w:sz w:val="24"/>
          <w:szCs w:val="24"/>
          <w:lang w:val="es-ES"/>
        </w:rPr>
      </w:pPr>
      <w:r w:rsidRPr="00BE6CDB">
        <w:rPr>
          <w:rFonts w:ascii="Times New Roman" w:hAnsi="Times New Roman" w:cs="Times New Roman"/>
          <w:sz w:val="24"/>
          <w:szCs w:val="24"/>
          <w:lang w:val="es-ES"/>
        </w:rPr>
        <w:t xml:space="preserve">Esto se traduce en la importancia de establecer un entorno laboral en el que se </w:t>
      </w:r>
      <w:r w:rsidR="001873DB" w:rsidRPr="00BE6CDB">
        <w:rPr>
          <w:rFonts w:ascii="Times New Roman" w:hAnsi="Times New Roman" w:cs="Times New Roman"/>
          <w:sz w:val="24"/>
          <w:szCs w:val="24"/>
          <w:lang w:val="es-ES"/>
        </w:rPr>
        <w:t xml:space="preserve">consideren aspectos </w:t>
      </w:r>
      <w:r w:rsidR="00A12BDA" w:rsidRPr="00BE6CDB">
        <w:rPr>
          <w:rFonts w:ascii="Times New Roman" w:hAnsi="Times New Roman" w:cs="Times New Roman"/>
          <w:sz w:val="24"/>
          <w:szCs w:val="24"/>
          <w:lang w:val="es-ES"/>
        </w:rPr>
        <w:t>como</w:t>
      </w:r>
      <w:r w:rsidRPr="00BE6CDB">
        <w:rPr>
          <w:rFonts w:ascii="Times New Roman" w:hAnsi="Times New Roman" w:cs="Times New Roman"/>
          <w:sz w:val="24"/>
          <w:szCs w:val="24"/>
          <w:lang w:val="es-ES"/>
        </w:rPr>
        <w:t xml:space="preserve"> las condiciones en las que los empleados trabajan, grado de estimulación en lo que realizan, servicios de seguros de vida, capacitación relacionada a las actividades que ejecutan, nivel de comunicación entre pares y altos directivos, nivel de participación en la toma de decisiones de la empresa. Así mismo</w:t>
      </w:r>
      <w:r w:rsidR="00B947A3" w:rsidRPr="00BE6CDB">
        <w:rPr>
          <w:rFonts w:ascii="Times New Roman" w:hAnsi="Times New Roman" w:cs="Times New Roman"/>
          <w:sz w:val="24"/>
          <w:szCs w:val="24"/>
          <w:lang w:val="es-ES"/>
        </w:rPr>
        <w:t>,</w:t>
      </w:r>
      <w:r w:rsidRPr="00BE6CDB">
        <w:rPr>
          <w:rFonts w:ascii="Times New Roman" w:hAnsi="Times New Roman" w:cs="Times New Roman"/>
          <w:sz w:val="24"/>
          <w:szCs w:val="24"/>
          <w:lang w:val="es-ES"/>
        </w:rPr>
        <w:t xml:space="preserve"> el desarrollo sostenible en la dimensión social está relacionado a evaluar en qué grado se utiliza o no </w:t>
      </w:r>
      <w:r w:rsidR="00A2096B" w:rsidRPr="00BE6CDB">
        <w:rPr>
          <w:rFonts w:ascii="Times New Roman" w:hAnsi="Times New Roman" w:cs="Times New Roman"/>
          <w:sz w:val="24"/>
          <w:szCs w:val="24"/>
          <w:lang w:val="es-ES"/>
        </w:rPr>
        <w:t>se utiliza</w:t>
      </w:r>
      <w:r w:rsidRPr="00BE6CDB">
        <w:rPr>
          <w:rFonts w:ascii="Times New Roman" w:hAnsi="Times New Roman" w:cs="Times New Roman"/>
          <w:sz w:val="24"/>
          <w:szCs w:val="24"/>
          <w:lang w:val="es-ES"/>
        </w:rPr>
        <w:t xml:space="preserve"> menores de edad en el trabajo, si se presentan o no </w:t>
      </w:r>
      <w:r w:rsidR="00A2096B" w:rsidRPr="00BE6CDB">
        <w:rPr>
          <w:rFonts w:ascii="Times New Roman" w:hAnsi="Times New Roman" w:cs="Times New Roman"/>
          <w:sz w:val="24"/>
          <w:szCs w:val="24"/>
          <w:lang w:val="es-ES"/>
        </w:rPr>
        <w:t xml:space="preserve">se presentan </w:t>
      </w:r>
      <w:r w:rsidRPr="00BE6CDB">
        <w:rPr>
          <w:rFonts w:ascii="Times New Roman" w:hAnsi="Times New Roman" w:cs="Times New Roman"/>
          <w:sz w:val="24"/>
          <w:szCs w:val="24"/>
          <w:lang w:val="es-ES"/>
        </w:rPr>
        <w:t>accidentes en las labores diarias, cantidad de empleos generados y enfermedades producto de actividades en el trabajo.</w:t>
      </w:r>
      <w:r w:rsidR="007B7529" w:rsidRPr="00BE6CDB">
        <w:rPr>
          <w:rFonts w:ascii="Times New Roman" w:hAnsi="Times New Roman" w:cs="Times New Roman"/>
          <w:sz w:val="24"/>
          <w:szCs w:val="24"/>
          <w:lang w:val="es-ES"/>
        </w:rPr>
        <w:t xml:space="preserve"> </w:t>
      </w:r>
    </w:p>
    <w:p w:rsidR="002802D8" w:rsidRPr="00BE6CDB" w:rsidRDefault="00A12BDA" w:rsidP="00BA6D29">
      <w:pPr>
        <w:spacing w:after="0" w:line="360" w:lineRule="auto"/>
        <w:jc w:val="both"/>
        <w:rPr>
          <w:rFonts w:ascii="Times New Roman" w:hAnsi="Times New Roman" w:cs="Times New Roman"/>
          <w:sz w:val="24"/>
          <w:szCs w:val="24"/>
          <w:lang w:val="es-ES"/>
        </w:rPr>
      </w:pPr>
      <w:r w:rsidRPr="00BE6CDB">
        <w:rPr>
          <w:rFonts w:ascii="Times New Roman" w:hAnsi="Times New Roman" w:cs="Times New Roman"/>
          <w:sz w:val="24"/>
          <w:szCs w:val="24"/>
          <w:lang w:val="es-ES"/>
        </w:rPr>
        <w:t xml:space="preserve">Como se aprecia, las falencias en </w:t>
      </w:r>
      <w:r w:rsidR="003A7227" w:rsidRPr="00BE6CDB">
        <w:rPr>
          <w:rFonts w:ascii="Times New Roman" w:hAnsi="Times New Roman" w:cs="Times New Roman"/>
          <w:sz w:val="24"/>
          <w:szCs w:val="24"/>
          <w:lang w:val="es-ES"/>
        </w:rPr>
        <w:t>la dimensión social no facilita</w:t>
      </w:r>
      <w:r w:rsidR="00B957D0" w:rsidRPr="00BE6CDB">
        <w:rPr>
          <w:rFonts w:ascii="Times New Roman" w:hAnsi="Times New Roman" w:cs="Times New Roman"/>
          <w:sz w:val="24"/>
          <w:szCs w:val="24"/>
          <w:lang w:val="es-ES"/>
        </w:rPr>
        <w:t>n</w:t>
      </w:r>
      <w:r w:rsidRPr="00BE6CDB">
        <w:rPr>
          <w:rFonts w:ascii="Times New Roman" w:hAnsi="Times New Roman" w:cs="Times New Roman"/>
          <w:sz w:val="24"/>
          <w:szCs w:val="24"/>
          <w:lang w:val="es-ES"/>
        </w:rPr>
        <w:t xml:space="preserve"> optimizar el desarrollo sostenible de la cadena de suministro inversa en Ecuador en el campo del reciclaje. Sin embargo</w:t>
      </w:r>
      <w:r w:rsidR="00A2096B" w:rsidRPr="00BE6CDB">
        <w:rPr>
          <w:rFonts w:ascii="Times New Roman" w:hAnsi="Times New Roman" w:cs="Times New Roman"/>
          <w:sz w:val="24"/>
          <w:szCs w:val="24"/>
          <w:lang w:val="es-ES"/>
        </w:rPr>
        <w:t>, con la finalidad</w:t>
      </w:r>
      <w:r w:rsidRPr="00BE6CDB">
        <w:rPr>
          <w:rFonts w:ascii="Times New Roman" w:hAnsi="Times New Roman" w:cs="Times New Roman"/>
          <w:sz w:val="24"/>
          <w:szCs w:val="24"/>
          <w:lang w:val="es-ES"/>
        </w:rPr>
        <w:t xml:space="preserve"> de contribuir a mejorar </w:t>
      </w:r>
      <w:r w:rsidR="003A7227" w:rsidRPr="00BE6CDB">
        <w:rPr>
          <w:rFonts w:ascii="Times New Roman" w:hAnsi="Times New Roman" w:cs="Times New Roman"/>
          <w:sz w:val="24"/>
          <w:szCs w:val="24"/>
          <w:lang w:val="es-ES"/>
        </w:rPr>
        <w:t>esta</w:t>
      </w:r>
      <w:r w:rsidRPr="00BE6CDB">
        <w:rPr>
          <w:rFonts w:ascii="Times New Roman" w:hAnsi="Times New Roman" w:cs="Times New Roman"/>
          <w:sz w:val="24"/>
          <w:szCs w:val="24"/>
          <w:lang w:val="es-ES"/>
        </w:rPr>
        <w:t xml:space="preserve"> dimens</w:t>
      </w:r>
      <w:r w:rsidR="003A7227" w:rsidRPr="00BE6CDB">
        <w:rPr>
          <w:rFonts w:ascii="Times New Roman" w:hAnsi="Times New Roman" w:cs="Times New Roman"/>
          <w:sz w:val="24"/>
          <w:szCs w:val="24"/>
          <w:lang w:val="es-ES"/>
        </w:rPr>
        <w:t>ión, a continuación se presenta</w:t>
      </w:r>
      <w:r w:rsidRPr="00BE6CDB">
        <w:rPr>
          <w:rFonts w:ascii="Times New Roman" w:hAnsi="Times New Roman" w:cs="Times New Roman"/>
          <w:sz w:val="24"/>
          <w:szCs w:val="24"/>
          <w:lang w:val="es-ES"/>
        </w:rPr>
        <w:t xml:space="preserve"> el método utilizado en el proceso investigativo, así como los resultados </w:t>
      </w:r>
      <w:r w:rsidR="003E023D" w:rsidRPr="00BE6CDB">
        <w:rPr>
          <w:rFonts w:ascii="Times New Roman" w:hAnsi="Times New Roman" w:cs="Times New Roman"/>
          <w:sz w:val="24"/>
          <w:szCs w:val="24"/>
          <w:lang w:val="es-ES"/>
        </w:rPr>
        <w:t xml:space="preserve">obtenidos </w:t>
      </w:r>
      <w:r w:rsidRPr="00BE6CDB">
        <w:rPr>
          <w:rFonts w:ascii="Times New Roman" w:hAnsi="Times New Roman" w:cs="Times New Roman"/>
          <w:sz w:val="24"/>
          <w:szCs w:val="24"/>
          <w:lang w:val="es-ES"/>
        </w:rPr>
        <w:t>en relación a conocer qué afectaciones específi</w:t>
      </w:r>
      <w:r w:rsidR="008B48B9" w:rsidRPr="00BE6CDB">
        <w:rPr>
          <w:rFonts w:ascii="Times New Roman" w:hAnsi="Times New Roman" w:cs="Times New Roman"/>
          <w:sz w:val="24"/>
          <w:szCs w:val="24"/>
          <w:lang w:val="es-ES"/>
        </w:rPr>
        <w:t>cas presenta el ámbito social; p</w:t>
      </w:r>
      <w:r w:rsidRPr="00BE6CDB">
        <w:rPr>
          <w:rFonts w:ascii="Times New Roman" w:hAnsi="Times New Roman" w:cs="Times New Roman"/>
          <w:sz w:val="24"/>
          <w:szCs w:val="24"/>
          <w:lang w:val="es-ES"/>
        </w:rPr>
        <w:t>ara</w:t>
      </w:r>
      <w:r w:rsidR="003A7227" w:rsidRPr="00BE6CDB">
        <w:rPr>
          <w:rFonts w:ascii="Times New Roman" w:hAnsi="Times New Roman" w:cs="Times New Roman"/>
          <w:sz w:val="24"/>
          <w:szCs w:val="24"/>
          <w:lang w:val="es-ES"/>
        </w:rPr>
        <w:t xml:space="preserve"> luego </w:t>
      </w:r>
      <w:r w:rsidR="008B48B9" w:rsidRPr="00BE6CDB">
        <w:rPr>
          <w:rFonts w:ascii="Times New Roman" w:hAnsi="Times New Roman" w:cs="Times New Roman"/>
          <w:sz w:val="24"/>
          <w:szCs w:val="24"/>
          <w:lang w:val="es-ES"/>
        </w:rPr>
        <w:t>optimizar la variable deficiente</w:t>
      </w:r>
      <w:r w:rsidR="003A7227" w:rsidRPr="00BE6CDB">
        <w:rPr>
          <w:rFonts w:ascii="Times New Roman" w:hAnsi="Times New Roman" w:cs="Times New Roman"/>
          <w:sz w:val="24"/>
          <w:szCs w:val="24"/>
          <w:lang w:val="es-ES"/>
        </w:rPr>
        <w:t xml:space="preserve"> a través del modelo S</w:t>
      </w:r>
      <w:r w:rsidR="00BB434A" w:rsidRPr="00BE6CDB">
        <w:rPr>
          <w:rFonts w:ascii="Times New Roman" w:hAnsi="Times New Roman" w:cs="Times New Roman"/>
          <w:sz w:val="24"/>
          <w:szCs w:val="24"/>
          <w:lang w:val="es-ES"/>
        </w:rPr>
        <w:t>G</w:t>
      </w:r>
      <w:r w:rsidR="003A7227" w:rsidRPr="00BE6CDB">
        <w:rPr>
          <w:rFonts w:ascii="Times New Roman" w:hAnsi="Times New Roman" w:cs="Times New Roman"/>
          <w:sz w:val="24"/>
          <w:szCs w:val="24"/>
          <w:lang w:val="es-ES"/>
        </w:rPr>
        <w:t>EO</w:t>
      </w:r>
      <w:r w:rsidR="008B48B9" w:rsidRPr="00BE6CDB">
        <w:rPr>
          <w:rFonts w:ascii="Times New Roman" w:hAnsi="Times New Roman" w:cs="Times New Roman"/>
          <w:sz w:val="24"/>
          <w:szCs w:val="24"/>
          <w:lang w:val="es-ES"/>
        </w:rPr>
        <w:t>,</w:t>
      </w:r>
      <w:r w:rsidR="003A7227" w:rsidRPr="00BE6CDB">
        <w:rPr>
          <w:rFonts w:ascii="Times New Roman" w:hAnsi="Times New Roman" w:cs="Times New Roman"/>
          <w:sz w:val="24"/>
          <w:szCs w:val="24"/>
          <w:lang w:val="es-ES"/>
        </w:rPr>
        <w:t xml:space="preserve"> </w:t>
      </w:r>
      <w:r w:rsidR="008B48B9" w:rsidRPr="00BE6CDB">
        <w:rPr>
          <w:rFonts w:ascii="Times New Roman" w:hAnsi="Times New Roman" w:cs="Times New Roman"/>
          <w:sz w:val="24"/>
          <w:szCs w:val="24"/>
          <w:lang w:val="es-ES"/>
        </w:rPr>
        <w:t xml:space="preserve">paso inicial que servirá para sentar bases para que a través de las Tics se potencie dicha dimensión. </w:t>
      </w:r>
    </w:p>
    <w:p w:rsidR="0061178F" w:rsidRPr="00BE6CDB" w:rsidRDefault="00F21B9D"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2</w:t>
      </w:r>
      <w:r w:rsidR="00153E37" w:rsidRPr="00BE6CDB">
        <w:rPr>
          <w:rFonts w:ascii="Times New Roman" w:hAnsi="Times New Roman" w:cs="Times New Roman"/>
          <w:b/>
          <w:sz w:val="24"/>
          <w:szCs w:val="24"/>
        </w:rPr>
        <w:t xml:space="preserve">. </w:t>
      </w:r>
      <w:r w:rsidR="00BE6CDB">
        <w:rPr>
          <w:rFonts w:ascii="Times New Roman" w:hAnsi="Times New Roman" w:cs="Times New Roman"/>
          <w:b/>
          <w:sz w:val="24"/>
          <w:szCs w:val="24"/>
        </w:rPr>
        <w:t>Metodología</w:t>
      </w:r>
    </w:p>
    <w:p w:rsidR="003920A5" w:rsidRPr="00BE6CDB" w:rsidRDefault="0061178F"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Para el desarrollo de la investigación se ha </w:t>
      </w:r>
      <w:r w:rsidR="00EA7D38" w:rsidRPr="00BE6CDB">
        <w:rPr>
          <w:rFonts w:ascii="Times New Roman" w:hAnsi="Times New Roman" w:cs="Times New Roman"/>
          <w:sz w:val="24"/>
          <w:szCs w:val="24"/>
        </w:rPr>
        <w:t>considerado</w:t>
      </w:r>
      <w:r w:rsidRPr="00BE6CDB">
        <w:rPr>
          <w:rFonts w:ascii="Times New Roman" w:hAnsi="Times New Roman" w:cs="Times New Roman"/>
          <w:sz w:val="24"/>
          <w:szCs w:val="24"/>
        </w:rPr>
        <w:t xml:space="preserve"> la investigación descriptiva sobre la base de revisión bibliográfica de primera y segunda mano referente al tema de</w:t>
      </w:r>
      <w:r w:rsidR="003E023D" w:rsidRPr="00BE6CDB">
        <w:rPr>
          <w:rFonts w:ascii="Times New Roman" w:hAnsi="Times New Roman" w:cs="Times New Roman"/>
          <w:sz w:val="24"/>
          <w:szCs w:val="24"/>
        </w:rPr>
        <w:t xml:space="preserve"> las T</w:t>
      </w:r>
      <w:r w:rsidR="008B48B9" w:rsidRPr="00BE6CDB">
        <w:rPr>
          <w:rFonts w:ascii="Times New Roman" w:hAnsi="Times New Roman" w:cs="Times New Roman"/>
          <w:sz w:val="24"/>
          <w:szCs w:val="24"/>
        </w:rPr>
        <w:t>ics</w:t>
      </w:r>
      <w:r w:rsidR="003E023D" w:rsidRPr="00BE6CDB">
        <w:rPr>
          <w:rFonts w:ascii="Times New Roman" w:hAnsi="Times New Roman" w:cs="Times New Roman"/>
          <w:sz w:val="24"/>
          <w:szCs w:val="24"/>
        </w:rPr>
        <w:t>,</w:t>
      </w:r>
      <w:r w:rsidRPr="00BE6CDB">
        <w:rPr>
          <w:rFonts w:ascii="Times New Roman" w:hAnsi="Times New Roman" w:cs="Times New Roman"/>
          <w:sz w:val="24"/>
          <w:szCs w:val="24"/>
        </w:rPr>
        <w:t xml:space="preserve"> </w:t>
      </w:r>
      <w:r w:rsidR="008B48B9" w:rsidRPr="00BE6CDB">
        <w:rPr>
          <w:rFonts w:ascii="Times New Roman" w:hAnsi="Times New Roman" w:cs="Times New Roman"/>
          <w:sz w:val="24"/>
          <w:szCs w:val="24"/>
        </w:rPr>
        <w:t>desarrollo sostenible, reciclaje y</w:t>
      </w:r>
      <w:r w:rsidRPr="00BE6CDB">
        <w:rPr>
          <w:rFonts w:ascii="Times New Roman" w:hAnsi="Times New Roman" w:cs="Times New Roman"/>
          <w:sz w:val="24"/>
          <w:szCs w:val="24"/>
        </w:rPr>
        <w:t xml:space="preserve"> dimensión social. Así mismo se ha utilizado el método cuantitativo desde donde se han evidenciado valores cuantificables como porcentajes relacionados a las afectaciones de sostenibilidad en los trabajadores recicladores d</w:t>
      </w:r>
      <w:r w:rsidR="003E023D" w:rsidRPr="00BE6CDB">
        <w:rPr>
          <w:rFonts w:ascii="Times New Roman" w:hAnsi="Times New Roman" w:cs="Times New Roman"/>
          <w:sz w:val="24"/>
          <w:szCs w:val="24"/>
        </w:rPr>
        <w:t>e electrodomésticos en E</w:t>
      </w:r>
      <w:r w:rsidR="00EA15AE" w:rsidRPr="00BE6CDB">
        <w:rPr>
          <w:rFonts w:ascii="Times New Roman" w:hAnsi="Times New Roman" w:cs="Times New Roman"/>
          <w:sz w:val="24"/>
          <w:szCs w:val="24"/>
        </w:rPr>
        <w:t>cuador a través de una encuesta,</w:t>
      </w:r>
      <w:r w:rsidR="003E023D" w:rsidRPr="00BE6CDB">
        <w:rPr>
          <w:rFonts w:ascii="Times New Roman" w:hAnsi="Times New Roman" w:cs="Times New Roman"/>
          <w:sz w:val="24"/>
          <w:szCs w:val="24"/>
        </w:rPr>
        <w:t xml:space="preserve"> así como</w:t>
      </w:r>
      <w:r w:rsidRPr="00BE6CDB">
        <w:rPr>
          <w:rFonts w:ascii="Times New Roman" w:hAnsi="Times New Roman" w:cs="Times New Roman"/>
          <w:sz w:val="24"/>
          <w:szCs w:val="24"/>
        </w:rPr>
        <w:t xml:space="preserve"> datos estadísticos </w:t>
      </w:r>
      <w:r w:rsidR="008B48B9" w:rsidRPr="00BE6CDB">
        <w:rPr>
          <w:rFonts w:ascii="Times New Roman" w:hAnsi="Times New Roman" w:cs="Times New Roman"/>
          <w:sz w:val="24"/>
          <w:szCs w:val="24"/>
        </w:rPr>
        <w:t>a nivel nacional.</w:t>
      </w:r>
      <w:r w:rsidR="00EA15AE" w:rsidRPr="00BE6CDB">
        <w:rPr>
          <w:rFonts w:ascii="Times New Roman" w:hAnsi="Times New Roman" w:cs="Times New Roman"/>
          <w:sz w:val="24"/>
          <w:szCs w:val="24"/>
        </w:rPr>
        <w:t xml:space="preserve"> En el proceso se ha utilizado el </w:t>
      </w:r>
      <w:r w:rsidR="00BB434A" w:rsidRPr="00BE6CDB">
        <w:rPr>
          <w:rFonts w:ascii="Times New Roman" w:hAnsi="Times New Roman" w:cs="Times New Roman"/>
          <w:sz w:val="24"/>
          <w:szCs w:val="24"/>
        </w:rPr>
        <w:t>modelo SG</w:t>
      </w:r>
      <w:r w:rsidR="008B48B9" w:rsidRPr="00BE6CDB">
        <w:rPr>
          <w:rFonts w:ascii="Times New Roman" w:hAnsi="Times New Roman" w:cs="Times New Roman"/>
          <w:sz w:val="24"/>
          <w:szCs w:val="24"/>
        </w:rPr>
        <w:t>EO como medio para ofrecer alternativas de optimización de la variable deficiente en la dimensión social.</w:t>
      </w:r>
    </w:p>
    <w:p w:rsidR="00780FF1" w:rsidRDefault="00780FF1" w:rsidP="00BA6D29">
      <w:pPr>
        <w:spacing w:after="0" w:line="360" w:lineRule="auto"/>
        <w:jc w:val="both"/>
        <w:rPr>
          <w:rFonts w:ascii="Times New Roman" w:hAnsi="Times New Roman" w:cs="Times New Roman"/>
          <w:b/>
          <w:sz w:val="24"/>
          <w:szCs w:val="24"/>
        </w:rPr>
      </w:pPr>
    </w:p>
    <w:p w:rsidR="00DC48ED" w:rsidRPr="00BE6CDB" w:rsidRDefault="00DC48ED"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Paso 1</w:t>
      </w:r>
      <w:r w:rsidR="00153E37" w:rsidRPr="00BE6CDB">
        <w:rPr>
          <w:rFonts w:ascii="Times New Roman" w:hAnsi="Times New Roman" w:cs="Times New Roman"/>
          <w:b/>
          <w:sz w:val="24"/>
          <w:szCs w:val="24"/>
        </w:rPr>
        <w:t>.</w:t>
      </w:r>
      <w:r w:rsidRPr="00BE6CDB">
        <w:rPr>
          <w:rFonts w:ascii="Times New Roman" w:hAnsi="Times New Roman" w:cs="Times New Roman"/>
          <w:b/>
          <w:sz w:val="24"/>
          <w:szCs w:val="24"/>
        </w:rPr>
        <w:t xml:space="preserve"> Caracterización de la cadena logística</w:t>
      </w:r>
    </w:p>
    <w:p w:rsidR="00DC48ED" w:rsidRPr="00BE6CDB" w:rsidRDefault="003E023D"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En el presente estudio se ha abordado</w:t>
      </w:r>
      <w:r w:rsidR="0061178F" w:rsidRPr="00BE6CDB">
        <w:rPr>
          <w:rFonts w:ascii="Times New Roman" w:hAnsi="Times New Roman" w:cs="Times New Roman"/>
          <w:sz w:val="24"/>
          <w:szCs w:val="24"/>
        </w:rPr>
        <w:t xml:space="preserve"> </w:t>
      </w:r>
      <w:r w:rsidR="00925F47" w:rsidRPr="00BE6CDB">
        <w:rPr>
          <w:rFonts w:ascii="Times New Roman" w:hAnsi="Times New Roman" w:cs="Times New Roman"/>
          <w:sz w:val="24"/>
          <w:szCs w:val="24"/>
        </w:rPr>
        <w:t>la caracterización de los principales elementos que conforma la cadena logística del proceso de reciclaje de los refrigeradores, considerando los canales que</w:t>
      </w:r>
      <w:r w:rsidR="00631BEC" w:rsidRPr="00BE6CDB">
        <w:rPr>
          <w:rFonts w:ascii="Times New Roman" w:hAnsi="Times New Roman" w:cs="Times New Roman"/>
          <w:sz w:val="24"/>
          <w:szCs w:val="24"/>
        </w:rPr>
        <w:t xml:space="preserve"> se utilizan para asegurar que e</w:t>
      </w:r>
      <w:r w:rsidR="00925F47" w:rsidRPr="00BE6CDB">
        <w:rPr>
          <w:rFonts w:ascii="Times New Roman" w:hAnsi="Times New Roman" w:cs="Times New Roman"/>
          <w:sz w:val="24"/>
          <w:szCs w:val="24"/>
        </w:rPr>
        <w:t>stos lleguen al proceso de reciclaje</w:t>
      </w:r>
      <w:r w:rsidR="00DC48ED" w:rsidRPr="00BE6CDB">
        <w:rPr>
          <w:rFonts w:ascii="Times New Roman" w:hAnsi="Times New Roman" w:cs="Times New Roman"/>
          <w:sz w:val="24"/>
          <w:szCs w:val="24"/>
        </w:rPr>
        <w:t xml:space="preserve"> tomando en cuenta</w:t>
      </w:r>
      <w:r w:rsidR="00925F47" w:rsidRPr="00BE6CDB">
        <w:rPr>
          <w:rFonts w:ascii="Times New Roman" w:hAnsi="Times New Roman" w:cs="Times New Roman"/>
          <w:sz w:val="24"/>
          <w:szCs w:val="24"/>
        </w:rPr>
        <w:t xml:space="preserve"> tres actores en estudio: Programa</w:t>
      </w:r>
      <w:r w:rsidR="00925F47" w:rsidRPr="00BE6CDB">
        <w:rPr>
          <w:rFonts w:ascii="Times New Roman" w:hAnsi="Times New Roman" w:cs="Times New Roman"/>
          <w:sz w:val="24"/>
          <w:szCs w:val="24"/>
          <w:lang w:val="es-ES"/>
        </w:rPr>
        <w:t xml:space="preserve"> RENOVA Refrigerador, PYMES y recicladores independientes</w:t>
      </w:r>
      <w:r w:rsidR="00DC48ED" w:rsidRPr="00BE6CDB">
        <w:rPr>
          <w:rFonts w:ascii="Times New Roman" w:hAnsi="Times New Roman" w:cs="Times New Roman"/>
          <w:sz w:val="24"/>
          <w:szCs w:val="24"/>
          <w:lang w:val="es-ES"/>
        </w:rPr>
        <w:t>;</w:t>
      </w:r>
      <w:r w:rsidR="00AF64C9" w:rsidRPr="00BE6CDB">
        <w:rPr>
          <w:rFonts w:ascii="Times New Roman" w:hAnsi="Times New Roman" w:cs="Times New Roman"/>
          <w:sz w:val="24"/>
          <w:szCs w:val="24"/>
          <w:lang w:val="es-ES"/>
        </w:rPr>
        <w:t xml:space="preserve"> evidenciándose así que los </w:t>
      </w:r>
      <w:r w:rsidR="00DC48ED" w:rsidRPr="00BE6CDB">
        <w:rPr>
          <w:rFonts w:ascii="Times New Roman" w:hAnsi="Times New Roman" w:cs="Times New Roman"/>
          <w:sz w:val="24"/>
          <w:szCs w:val="24"/>
        </w:rPr>
        <w:t>volúmenes de refrigeradores generados para el reciclaje por cada uno de los grupos analizados</w:t>
      </w:r>
      <w:r w:rsidR="00EC6C24" w:rsidRPr="00BE6CDB">
        <w:rPr>
          <w:rFonts w:ascii="Times New Roman" w:hAnsi="Times New Roman" w:cs="Times New Roman"/>
          <w:sz w:val="24"/>
          <w:szCs w:val="24"/>
        </w:rPr>
        <w:t xml:space="preserve"> se determinó que los recicladores industriales son quienes adquieren un </w:t>
      </w:r>
      <w:r w:rsidR="003A71CC" w:rsidRPr="00BE6CDB">
        <w:rPr>
          <w:rFonts w:ascii="Times New Roman" w:hAnsi="Times New Roman" w:cs="Times New Roman"/>
          <w:sz w:val="24"/>
          <w:szCs w:val="24"/>
        </w:rPr>
        <w:t>mayor volumen de refrigeradores</w:t>
      </w:r>
      <w:r w:rsidR="00EC6C24" w:rsidRPr="00BE6CDB">
        <w:rPr>
          <w:rFonts w:ascii="Times New Roman" w:hAnsi="Times New Roman" w:cs="Times New Roman"/>
          <w:sz w:val="24"/>
          <w:szCs w:val="24"/>
        </w:rPr>
        <w:t xml:space="preserve"> seguidos por los recicladores artesanales en un porcentaje medianamen</w:t>
      </w:r>
      <w:r w:rsidR="00AE05BB" w:rsidRPr="00BE6CDB">
        <w:rPr>
          <w:rFonts w:ascii="Times New Roman" w:hAnsi="Times New Roman" w:cs="Times New Roman"/>
          <w:sz w:val="24"/>
          <w:szCs w:val="24"/>
        </w:rPr>
        <w:t>te similar, como lo muestra la T</w:t>
      </w:r>
      <w:r w:rsidR="00EC6C24" w:rsidRPr="00BE6CDB">
        <w:rPr>
          <w:rFonts w:ascii="Times New Roman" w:hAnsi="Times New Roman" w:cs="Times New Roman"/>
          <w:sz w:val="24"/>
          <w:szCs w:val="24"/>
        </w:rPr>
        <w:t>abla 1</w:t>
      </w:r>
      <w:r w:rsidR="00DC48ED" w:rsidRPr="00BE6CDB">
        <w:rPr>
          <w:rFonts w:ascii="Times New Roman" w:hAnsi="Times New Roman" w:cs="Times New Roman"/>
          <w:sz w:val="24"/>
          <w:szCs w:val="24"/>
        </w:rPr>
        <w:t>.</w:t>
      </w:r>
    </w:p>
    <w:p w:rsidR="00DB63C7" w:rsidRPr="00BE6CDB" w:rsidRDefault="00DB63C7"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sz w:val="24"/>
          <w:szCs w:val="24"/>
        </w:rPr>
        <w:t xml:space="preserve">Tabla 1. </w:t>
      </w:r>
      <w:r w:rsidR="006515BB" w:rsidRPr="00BE6CDB">
        <w:rPr>
          <w:rFonts w:ascii="Times New Roman" w:hAnsi="Times New Roman" w:cs="Times New Roman"/>
          <w:sz w:val="24"/>
          <w:szCs w:val="24"/>
        </w:rPr>
        <w:t>Grupos</w:t>
      </w:r>
      <w:r w:rsidRPr="00BE6CDB">
        <w:rPr>
          <w:rFonts w:ascii="Times New Roman" w:hAnsi="Times New Roman" w:cs="Times New Roman"/>
          <w:sz w:val="24"/>
          <w:szCs w:val="24"/>
        </w:rPr>
        <w:t xml:space="preserve"> de análisis</w:t>
      </w:r>
      <w:r w:rsidR="006515BB" w:rsidRPr="00BE6CDB">
        <w:rPr>
          <w:rFonts w:ascii="Times New Roman" w:hAnsi="Times New Roman" w:cs="Times New Roman"/>
          <w:sz w:val="24"/>
          <w:szCs w:val="24"/>
        </w:rPr>
        <w:t xml:space="preserve"> en la cadena de suministro inversa</w:t>
      </w:r>
    </w:p>
    <w:tbl>
      <w:tblPr>
        <w:tblStyle w:val="Tablaconcuadrcula"/>
        <w:tblW w:w="6384" w:type="dxa"/>
        <w:jc w:val="center"/>
        <w:tblLayout w:type="fixed"/>
        <w:tblLook w:val="04A0" w:firstRow="1" w:lastRow="0" w:firstColumn="1" w:lastColumn="0" w:noHBand="0" w:noVBand="1"/>
      </w:tblPr>
      <w:tblGrid>
        <w:gridCol w:w="2127"/>
        <w:gridCol w:w="2409"/>
        <w:gridCol w:w="1848"/>
      </w:tblGrid>
      <w:tr w:rsidR="001873DB" w:rsidRPr="00BE6CDB" w:rsidTr="00840F34">
        <w:trPr>
          <w:trHeight w:hRule="exact" w:val="435"/>
          <w:jc w:val="center"/>
        </w:trPr>
        <w:tc>
          <w:tcPr>
            <w:tcW w:w="2127" w:type="dxa"/>
            <w:tcMar>
              <w:top w:w="0" w:type="dxa"/>
              <w:left w:w="28" w:type="dxa"/>
              <w:bottom w:w="0" w:type="dxa"/>
              <w:right w:w="28" w:type="dxa"/>
            </w:tcMar>
            <w:vAlign w:val="center"/>
          </w:tcPr>
          <w:p w:rsidR="00DC48ED" w:rsidRPr="00BE6CDB" w:rsidRDefault="00DC48ED" w:rsidP="00BA6D29">
            <w:pPr>
              <w:pStyle w:val="Prrafodelista"/>
              <w:spacing w:line="360" w:lineRule="auto"/>
              <w:ind w:left="0"/>
              <w:jc w:val="center"/>
              <w:rPr>
                <w:rFonts w:ascii="Times New Roman" w:hAnsi="Times New Roman" w:cs="Times New Roman"/>
                <w:b/>
                <w:sz w:val="24"/>
                <w:szCs w:val="24"/>
              </w:rPr>
            </w:pPr>
            <w:r w:rsidRPr="00BE6CDB">
              <w:rPr>
                <w:rFonts w:ascii="Times New Roman" w:hAnsi="Times New Roman" w:cs="Times New Roman"/>
                <w:b/>
                <w:sz w:val="24"/>
                <w:szCs w:val="24"/>
              </w:rPr>
              <w:t>Actores</w:t>
            </w:r>
          </w:p>
        </w:tc>
        <w:tc>
          <w:tcPr>
            <w:tcW w:w="2409" w:type="dxa"/>
            <w:tcBorders>
              <w:right w:val="single" w:sz="4" w:space="0" w:color="auto"/>
            </w:tcBorders>
            <w:tcMar>
              <w:top w:w="0" w:type="dxa"/>
              <w:left w:w="28" w:type="dxa"/>
              <w:bottom w:w="0" w:type="dxa"/>
              <w:right w:w="28" w:type="dxa"/>
            </w:tcMar>
            <w:vAlign w:val="center"/>
          </w:tcPr>
          <w:p w:rsidR="00DC48ED" w:rsidRPr="00BE6CDB" w:rsidRDefault="00553206" w:rsidP="00BA6D29">
            <w:pPr>
              <w:pStyle w:val="Prrafodelista"/>
              <w:spacing w:line="360" w:lineRule="auto"/>
              <w:ind w:left="-108" w:right="-108"/>
              <w:jc w:val="center"/>
              <w:rPr>
                <w:rFonts w:ascii="Times New Roman" w:hAnsi="Times New Roman" w:cs="Times New Roman"/>
                <w:b/>
                <w:sz w:val="24"/>
                <w:szCs w:val="24"/>
              </w:rPr>
            </w:pPr>
            <w:r w:rsidRPr="00BE6CDB">
              <w:rPr>
                <w:rFonts w:ascii="Times New Roman" w:hAnsi="Times New Roman" w:cs="Times New Roman"/>
                <w:b/>
                <w:spacing w:val="-4"/>
                <w:sz w:val="24"/>
                <w:szCs w:val="24"/>
              </w:rPr>
              <w:t>Volumen de</w:t>
            </w:r>
            <w:r w:rsidR="00A91EB3" w:rsidRPr="00BE6CDB">
              <w:rPr>
                <w:rFonts w:ascii="Times New Roman" w:hAnsi="Times New Roman" w:cs="Times New Roman"/>
                <w:b/>
                <w:spacing w:val="-4"/>
                <w:sz w:val="24"/>
                <w:szCs w:val="24"/>
              </w:rPr>
              <w:t xml:space="preserve"> r</w:t>
            </w:r>
            <w:r w:rsidR="00DC48ED" w:rsidRPr="00BE6CDB">
              <w:rPr>
                <w:rFonts w:ascii="Times New Roman" w:hAnsi="Times New Roman" w:cs="Times New Roman"/>
                <w:b/>
                <w:spacing w:val="-4"/>
                <w:sz w:val="24"/>
                <w:szCs w:val="24"/>
              </w:rPr>
              <w:t>efrigeradores</w:t>
            </w:r>
          </w:p>
        </w:tc>
        <w:tc>
          <w:tcPr>
            <w:tcW w:w="1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48ED" w:rsidRPr="00BE6CDB" w:rsidRDefault="00DC48ED" w:rsidP="00BA6D29">
            <w:pPr>
              <w:pStyle w:val="Prrafodelista"/>
              <w:spacing w:line="360" w:lineRule="auto"/>
              <w:ind w:left="0" w:right="10"/>
              <w:jc w:val="center"/>
              <w:rPr>
                <w:rFonts w:ascii="Times New Roman" w:hAnsi="Times New Roman" w:cs="Times New Roman"/>
                <w:b/>
                <w:sz w:val="24"/>
                <w:szCs w:val="24"/>
              </w:rPr>
            </w:pPr>
            <w:r w:rsidRPr="00BE6CDB">
              <w:rPr>
                <w:rFonts w:ascii="Times New Roman" w:hAnsi="Times New Roman" w:cs="Times New Roman"/>
                <w:b/>
                <w:sz w:val="24"/>
                <w:szCs w:val="24"/>
              </w:rPr>
              <w:t>Porcentaje (%)</w:t>
            </w:r>
          </w:p>
        </w:tc>
      </w:tr>
      <w:tr w:rsidR="001873DB" w:rsidRPr="00BE6CDB" w:rsidTr="00840F34">
        <w:trPr>
          <w:trHeight w:hRule="exact" w:val="425"/>
          <w:jc w:val="center"/>
        </w:trPr>
        <w:tc>
          <w:tcPr>
            <w:tcW w:w="2127" w:type="dxa"/>
            <w:tcMar>
              <w:top w:w="0" w:type="dxa"/>
              <w:left w:w="28" w:type="dxa"/>
              <w:bottom w:w="0" w:type="dxa"/>
              <w:right w:w="28" w:type="dxa"/>
            </w:tcMar>
            <w:vAlign w:val="center"/>
          </w:tcPr>
          <w:p w:rsidR="00DC48ED" w:rsidRPr="00BE6CDB" w:rsidRDefault="00DC48ED" w:rsidP="00BA6D29">
            <w:pPr>
              <w:pStyle w:val="Prrafodelista"/>
              <w:spacing w:line="360" w:lineRule="auto"/>
              <w:ind w:left="29" w:hanging="29"/>
              <w:rPr>
                <w:rFonts w:ascii="Times New Roman" w:hAnsi="Times New Roman" w:cs="Times New Roman"/>
                <w:sz w:val="24"/>
                <w:szCs w:val="24"/>
              </w:rPr>
            </w:pPr>
            <w:r w:rsidRPr="00BE6CDB">
              <w:rPr>
                <w:rFonts w:ascii="Times New Roman" w:hAnsi="Times New Roman" w:cs="Times New Roman"/>
                <w:sz w:val="24"/>
                <w:szCs w:val="24"/>
              </w:rPr>
              <w:t>Reciclador industrial</w:t>
            </w:r>
          </w:p>
        </w:tc>
        <w:tc>
          <w:tcPr>
            <w:tcW w:w="2409" w:type="dxa"/>
            <w:tcBorders>
              <w:right w:val="single" w:sz="4" w:space="0" w:color="auto"/>
            </w:tcBorders>
            <w:tcMar>
              <w:top w:w="0" w:type="dxa"/>
              <w:left w:w="28" w:type="dxa"/>
              <w:bottom w:w="0" w:type="dxa"/>
              <w:right w:w="28" w:type="dxa"/>
            </w:tcMar>
            <w:vAlign w:val="center"/>
          </w:tcPr>
          <w:p w:rsidR="00DC48ED" w:rsidRPr="00BE6CDB" w:rsidRDefault="00DC48ED" w:rsidP="00BA6D29">
            <w:pPr>
              <w:pStyle w:val="Prrafodelista"/>
              <w:spacing w:line="360" w:lineRule="auto"/>
              <w:ind w:left="0"/>
              <w:jc w:val="center"/>
              <w:rPr>
                <w:rFonts w:ascii="Times New Roman" w:hAnsi="Times New Roman" w:cs="Times New Roman"/>
                <w:sz w:val="24"/>
                <w:szCs w:val="24"/>
              </w:rPr>
            </w:pPr>
            <w:r w:rsidRPr="00BE6CDB">
              <w:rPr>
                <w:rFonts w:ascii="Times New Roman" w:hAnsi="Times New Roman" w:cs="Times New Roman"/>
                <w:sz w:val="24"/>
                <w:szCs w:val="24"/>
              </w:rPr>
              <w:t>4000</w:t>
            </w:r>
          </w:p>
        </w:tc>
        <w:tc>
          <w:tcPr>
            <w:tcW w:w="1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48ED" w:rsidRPr="00BE6CDB" w:rsidRDefault="00DC48ED" w:rsidP="00BA6D29">
            <w:pPr>
              <w:pStyle w:val="Prrafodelista"/>
              <w:spacing w:line="360" w:lineRule="auto"/>
              <w:ind w:left="0" w:right="10"/>
              <w:jc w:val="center"/>
              <w:rPr>
                <w:rFonts w:ascii="Times New Roman" w:hAnsi="Times New Roman" w:cs="Times New Roman"/>
                <w:sz w:val="24"/>
                <w:szCs w:val="24"/>
              </w:rPr>
            </w:pPr>
            <w:r w:rsidRPr="00BE6CDB">
              <w:rPr>
                <w:rFonts w:ascii="Times New Roman" w:hAnsi="Times New Roman" w:cs="Times New Roman"/>
                <w:sz w:val="24"/>
                <w:szCs w:val="24"/>
              </w:rPr>
              <w:t>50,1</w:t>
            </w:r>
          </w:p>
        </w:tc>
      </w:tr>
      <w:tr w:rsidR="001873DB" w:rsidRPr="00BE6CDB" w:rsidTr="00840F34">
        <w:trPr>
          <w:trHeight w:hRule="exact" w:val="340"/>
          <w:jc w:val="center"/>
        </w:trPr>
        <w:tc>
          <w:tcPr>
            <w:tcW w:w="2127" w:type="dxa"/>
            <w:tcMar>
              <w:top w:w="0" w:type="dxa"/>
              <w:left w:w="28" w:type="dxa"/>
              <w:bottom w:w="0" w:type="dxa"/>
              <w:right w:w="28" w:type="dxa"/>
            </w:tcMar>
            <w:vAlign w:val="center"/>
          </w:tcPr>
          <w:p w:rsidR="00DC48ED" w:rsidRPr="00BE6CDB" w:rsidRDefault="00DC48ED" w:rsidP="00BA6D29">
            <w:pPr>
              <w:pStyle w:val="Prrafodelista"/>
              <w:spacing w:line="360" w:lineRule="auto"/>
              <w:ind w:left="29" w:hanging="29"/>
              <w:rPr>
                <w:rFonts w:ascii="Times New Roman" w:hAnsi="Times New Roman" w:cs="Times New Roman"/>
                <w:sz w:val="24"/>
                <w:szCs w:val="24"/>
              </w:rPr>
            </w:pPr>
            <w:r w:rsidRPr="00BE6CDB">
              <w:rPr>
                <w:rFonts w:ascii="Times New Roman" w:hAnsi="Times New Roman" w:cs="Times New Roman"/>
                <w:sz w:val="24"/>
                <w:szCs w:val="24"/>
              </w:rPr>
              <w:t>Taller de refrigeración</w:t>
            </w:r>
          </w:p>
        </w:tc>
        <w:tc>
          <w:tcPr>
            <w:tcW w:w="2409" w:type="dxa"/>
            <w:tcBorders>
              <w:right w:val="single" w:sz="4" w:space="0" w:color="auto"/>
            </w:tcBorders>
            <w:tcMar>
              <w:top w:w="0" w:type="dxa"/>
              <w:left w:w="28" w:type="dxa"/>
              <w:bottom w:w="0" w:type="dxa"/>
              <w:right w:w="28" w:type="dxa"/>
            </w:tcMar>
            <w:vAlign w:val="center"/>
          </w:tcPr>
          <w:p w:rsidR="00DC48ED" w:rsidRPr="00BE6CDB" w:rsidRDefault="00DC48ED" w:rsidP="00BA6D29">
            <w:pPr>
              <w:pStyle w:val="Prrafodelista"/>
              <w:spacing w:line="360" w:lineRule="auto"/>
              <w:ind w:left="0"/>
              <w:jc w:val="center"/>
              <w:rPr>
                <w:rFonts w:ascii="Times New Roman" w:hAnsi="Times New Roman" w:cs="Times New Roman"/>
                <w:sz w:val="24"/>
                <w:szCs w:val="24"/>
              </w:rPr>
            </w:pPr>
            <w:r w:rsidRPr="00BE6CDB">
              <w:rPr>
                <w:rFonts w:ascii="Times New Roman" w:hAnsi="Times New Roman" w:cs="Times New Roman"/>
                <w:sz w:val="24"/>
                <w:szCs w:val="24"/>
              </w:rPr>
              <w:t>942</w:t>
            </w:r>
          </w:p>
        </w:tc>
        <w:tc>
          <w:tcPr>
            <w:tcW w:w="1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C48ED" w:rsidRPr="00BE6CDB" w:rsidRDefault="00DC48ED" w:rsidP="00BA6D29">
            <w:pPr>
              <w:pStyle w:val="Prrafodelista"/>
              <w:spacing w:line="360" w:lineRule="auto"/>
              <w:ind w:left="0" w:right="10"/>
              <w:jc w:val="center"/>
              <w:rPr>
                <w:rFonts w:ascii="Times New Roman" w:hAnsi="Times New Roman" w:cs="Times New Roman"/>
                <w:sz w:val="24"/>
                <w:szCs w:val="24"/>
              </w:rPr>
            </w:pPr>
            <w:r w:rsidRPr="00BE6CDB">
              <w:rPr>
                <w:rFonts w:ascii="Times New Roman" w:hAnsi="Times New Roman" w:cs="Times New Roman"/>
                <w:sz w:val="24"/>
                <w:szCs w:val="24"/>
              </w:rPr>
              <w:t>11,8</w:t>
            </w:r>
          </w:p>
        </w:tc>
      </w:tr>
      <w:tr w:rsidR="00840F34" w:rsidRPr="00BE6CDB" w:rsidTr="00840F34">
        <w:trPr>
          <w:trHeight w:hRule="exact" w:val="340"/>
          <w:jc w:val="center"/>
        </w:trPr>
        <w:tc>
          <w:tcPr>
            <w:tcW w:w="2127" w:type="dxa"/>
            <w:tcMar>
              <w:top w:w="0" w:type="dxa"/>
              <w:left w:w="28" w:type="dxa"/>
              <w:bottom w:w="0" w:type="dxa"/>
              <w:right w:w="28" w:type="dxa"/>
            </w:tcMar>
            <w:vAlign w:val="center"/>
          </w:tcPr>
          <w:p w:rsidR="00840F34" w:rsidRPr="00BE6CDB" w:rsidRDefault="00840F34" w:rsidP="00BA6D29">
            <w:pPr>
              <w:pStyle w:val="Prrafodelista"/>
              <w:spacing w:line="360" w:lineRule="auto"/>
              <w:ind w:left="29" w:right="-108" w:hanging="29"/>
              <w:rPr>
                <w:rFonts w:ascii="Times New Roman" w:hAnsi="Times New Roman" w:cs="Times New Roman"/>
                <w:sz w:val="24"/>
                <w:szCs w:val="24"/>
              </w:rPr>
            </w:pPr>
            <w:r w:rsidRPr="00BE6CDB">
              <w:rPr>
                <w:rFonts w:ascii="Times New Roman" w:hAnsi="Times New Roman" w:cs="Times New Roman"/>
                <w:sz w:val="24"/>
                <w:szCs w:val="24"/>
              </w:rPr>
              <w:t>Recicladores artesanales</w:t>
            </w:r>
          </w:p>
        </w:tc>
        <w:tc>
          <w:tcPr>
            <w:tcW w:w="2409" w:type="dxa"/>
            <w:tcBorders>
              <w:right w:val="single" w:sz="4" w:space="0" w:color="auto"/>
            </w:tcBorders>
            <w:tcMar>
              <w:top w:w="0" w:type="dxa"/>
              <w:left w:w="28" w:type="dxa"/>
              <w:bottom w:w="0" w:type="dxa"/>
              <w:right w:w="28" w:type="dxa"/>
            </w:tcMar>
            <w:vAlign w:val="center"/>
          </w:tcPr>
          <w:p w:rsidR="00840F34" w:rsidRPr="00BE6CDB" w:rsidRDefault="00840F34" w:rsidP="00BA6D29">
            <w:pPr>
              <w:pStyle w:val="Prrafodelista"/>
              <w:spacing w:line="360" w:lineRule="auto"/>
              <w:ind w:left="0"/>
              <w:jc w:val="center"/>
              <w:rPr>
                <w:rFonts w:ascii="Times New Roman" w:hAnsi="Times New Roman" w:cs="Times New Roman"/>
                <w:sz w:val="24"/>
                <w:szCs w:val="24"/>
              </w:rPr>
            </w:pPr>
            <w:r w:rsidRPr="00BE6CDB">
              <w:rPr>
                <w:rFonts w:ascii="Times New Roman" w:hAnsi="Times New Roman" w:cs="Times New Roman"/>
                <w:sz w:val="24"/>
                <w:szCs w:val="24"/>
              </w:rPr>
              <w:t>3038</w:t>
            </w:r>
          </w:p>
        </w:tc>
        <w:tc>
          <w:tcPr>
            <w:tcW w:w="1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40F34" w:rsidRPr="00BE6CDB" w:rsidRDefault="00840F34" w:rsidP="00BA6D29">
            <w:pPr>
              <w:pStyle w:val="Prrafodelista"/>
              <w:spacing w:line="360" w:lineRule="auto"/>
              <w:ind w:left="0" w:right="10"/>
              <w:jc w:val="center"/>
              <w:rPr>
                <w:rFonts w:ascii="Times New Roman" w:hAnsi="Times New Roman" w:cs="Times New Roman"/>
                <w:sz w:val="24"/>
                <w:szCs w:val="24"/>
              </w:rPr>
            </w:pPr>
            <w:r w:rsidRPr="00BE6CDB">
              <w:rPr>
                <w:rFonts w:ascii="Times New Roman" w:hAnsi="Times New Roman" w:cs="Times New Roman"/>
                <w:sz w:val="24"/>
                <w:szCs w:val="24"/>
              </w:rPr>
              <w:t>38,1</w:t>
            </w:r>
          </w:p>
        </w:tc>
      </w:tr>
      <w:tr w:rsidR="00840F34" w:rsidRPr="00BE6CDB" w:rsidTr="00840F34">
        <w:trPr>
          <w:trHeight w:hRule="exact" w:val="340"/>
          <w:jc w:val="center"/>
        </w:trPr>
        <w:tc>
          <w:tcPr>
            <w:tcW w:w="2127" w:type="dxa"/>
            <w:tcMar>
              <w:top w:w="0" w:type="dxa"/>
              <w:left w:w="28" w:type="dxa"/>
              <w:bottom w:w="0" w:type="dxa"/>
              <w:right w:w="28" w:type="dxa"/>
            </w:tcMar>
            <w:vAlign w:val="center"/>
          </w:tcPr>
          <w:p w:rsidR="00840F34" w:rsidRPr="00BE6CDB" w:rsidRDefault="00840F34" w:rsidP="00BA6D29">
            <w:pPr>
              <w:pStyle w:val="Prrafodelista"/>
              <w:spacing w:line="360" w:lineRule="auto"/>
              <w:ind w:left="29" w:right="-108" w:hanging="29"/>
              <w:rPr>
                <w:rFonts w:ascii="Times New Roman" w:hAnsi="Times New Roman" w:cs="Times New Roman"/>
                <w:sz w:val="24"/>
                <w:szCs w:val="24"/>
              </w:rPr>
            </w:pPr>
            <w:r>
              <w:rPr>
                <w:rFonts w:ascii="Times New Roman" w:hAnsi="Times New Roman" w:cs="Times New Roman"/>
                <w:sz w:val="24"/>
                <w:szCs w:val="24"/>
              </w:rPr>
              <w:t>Total</w:t>
            </w:r>
          </w:p>
        </w:tc>
        <w:tc>
          <w:tcPr>
            <w:tcW w:w="2409" w:type="dxa"/>
            <w:tcBorders>
              <w:right w:val="single" w:sz="4" w:space="0" w:color="auto"/>
            </w:tcBorders>
            <w:tcMar>
              <w:top w:w="0" w:type="dxa"/>
              <w:left w:w="28" w:type="dxa"/>
              <w:bottom w:w="0" w:type="dxa"/>
              <w:right w:w="28" w:type="dxa"/>
            </w:tcMar>
            <w:vAlign w:val="center"/>
          </w:tcPr>
          <w:p w:rsidR="00840F34" w:rsidRPr="00BE6CDB" w:rsidRDefault="00840F34" w:rsidP="00BA6D29">
            <w:pPr>
              <w:pStyle w:val="Prrafodelista"/>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7980</w:t>
            </w:r>
          </w:p>
        </w:tc>
        <w:tc>
          <w:tcPr>
            <w:tcW w:w="1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840F34" w:rsidRDefault="00840F34" w:rsidP="00BA6D29">
            <w:pPr>
              <w:pStyle w:val="Prrafodelista"/>
              <w:spacing w:line="360" w:lineRule="auto"/>
              <w:ind w:left="0" w:right="10"/>
              <w:jc w:val="center"/>
              <w:rPr>
                <w:rFonts w:ascii="Times New Roman" w:hAnsi="Times New Roman" w:cs="Times New Roman"/>
                <w:sz w:val="24"/>
                <w:szCs w:val="24"/>
              </w:rPr>
            </w:pPr>
            <w:r>
              <w:rPr>
                <w:rFonts w:ascii="Times New Roman" w:hAnsi="Times New Roman" w:cs="Times New Roman"/>
                <w:sz w:val="24"/>
                <w:szCs w:val="24"/>
              </w:rPr>
              <w:t>100,00</w:t>
            </w:r>
          </w:p>
          <w:p w:rsidR="00840F34" w:rsidRPr="00BE6CDB" w:rsidRDefault="00840F34" w:rsidP="00BA6D29">
            <w:pPr>
              <w:pStyle w:val="Prrafodelista"/>
              <w:spacing w:line="360" w:lineRule="auto"/>
              <w:ind w:left="0" w:right="10"/>
              <w:rPr>
                <w:rFonts w:ascii="Times New Roman" w:hAnsi="Times New Roman" w:cs="Times New Roman"/>
                <w:sz w:val="24"/>
                <w:szCs w:val="24"/>
              </w:rPr>
            </w:pPr>
          </w:p>
        </w:tc>
      </w:tr>
    </w:tbl>
    <w:p w:rsidR="0014320D" w:rsidRDefault="0014320D" w:rsidP="00780FF1">
      <w:pPr>
        <w:spacing w:after="0" w:line="240" w:lineRule="auto"/>
        <w:jc w:val="both"/>
        <w:rPr>
          <w:rFonts w:ascii="Times New Roman" w:hAnsi="Times New Roman" w:cs="Times New Roman"/>
          <w:b/>
          <w:sz w:val="24"/>
          <w:szCs w:val="24"/>
        </w:rPr>
      </w:pPr>
    </w:p>
    <w:p w:rsidR="00DC48ED" w:rsidRPr="00BE6CDB" w:rsidRDefault="00EC6C24"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Paso 2. Definición de las variables a evaluar por dimensión y procesos</w:t>
      </w:r>
    </w:p>
    <w:p w:rsidR="00EC6C24" w:rsidRPr="00BE6CDB" w:rsidRDefault="00EC6C24"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Este punto </w:t>
      </w:r>
      <w:r w:rsidR="008B48B9" w:rsidRPr="00BE6CDB">
        <w:rPr>
          <w:rFonts w:ascii="Times New Roman" w:hAnsi="Times New Roman" w:cs="Times New Roman"/>
          <w:sz w:val="24"/>
          <w:szCs w:val="24"/>
        </w:rPr>
        <w:t xml:space="preserve">ha sido </w:t>
      </w:r>
      <w:r w:rsidRPr="00BE6CDB">
        <w:rPr>
          <w:rFonts w:ascii="Times New Roman" w:hAnsi="Times New Roman" w:cs="Times New Roman"/>
          <w:sz w:val="24"/>
          <w:szCs w:val="24"/>
        </w:rPr>
        <w:t>esencial pa</w:t>
      </w:r>
      <w:r w:rsidR="008B48B9" w:rsidRPr="00BE6CDB">
        <w:rPr>
          <w:rFonts w:ascii="Times New Roman" w:hAnsi="Times New Roman" w:cs="Times New Roman"/>
          <w:sz w:val="24"/>
          <w:szCs w:val="24"/>
        </w:rPr>
        <w:t>ra determinar qué variables deberí</w:t>
      </w:r>
      <w:r w:rsidRPr="00BE6CDB">
        <w:rPr>
          <w:rFonts w:ascii="Times New Roman" w:hAnsi="Times New Roman" w:cs="Times New Roman"/>
          <w:sz w:val="24"/>
          <w:szCs w:val="24"/>
        </w:rPr>
        <w:t xml:space="preserve">an ser evaluadas </w:t>
      </w:r>
      <w:r w:rsidR="003E023D" w:rsidRPr="00BE6CDB">
        <w:rPr>
          <w:rFonts w:ascii="Times New Roman" w:hAnsi="Times New Roman" w:cs="Times New Roman"/>
          <w:sz w:val="24"/>
          <w:szCs w:val="24"/>
        </w:rPr>
        <w:t xml:space="preserve">en la </w:t>
      </w:r>
      <w:r w:rsidRPr="00BE6CDB">
        <w:rPr>
          <w:rFonts w:ascii="Times New Roman" w:hAnsi="Times New Roman" w:cs="Times New Roman"/>
          <w:sz w:val="24"/>
          <w:szCs w:val="24"/>
        </w:rPr>
        <w:t>dimensión social</w:t>
      </w:r>
      <w:r w:rsidR="003E023D" w:rsidRPr="00BE6CDB">
        <w:rPr>
          <w:rFonts w:ascii="Times New Roman" w:hAnsi="Times New Roman" w:cs="Times New Roman"/>
          <w:sz w:val="24"/>
          <w:szCs w:val="24"/>
        </w:rPr>
        <w:t xml:space="preserve">, </w:t>
      </w:r>
      <w:r w:rsidR="00AE05BB" w:rsidRPr="00BE6CDB">
        <w:rPr>
          <w:rFonts w:ascii="Times New Roman" w:hAnsi="Times New Roman" w:cs="Times New Roman"/>
          <w:sz w:val="24"/>
          <w:szCs w:val="24"/>
        </w:rPr>
        <w:t>considerando</w:t>
      </w:r>
      <w:r w:rsidR="00250B6E" w:rsidRPr="00BE6CDB">
        <w:rPr>
          <w:rFonts w:ascii="Times New Roman" w:hAnsi="Times New Roman" w:cs="Times New Roman"/>
          <w:sz w:val="24"/>
          <w:szCs w:val="24"/>
        </w:rPr>
        <w:t xml:space="preserve"> la</w:t>
      </w:r>
      <w:r w:rsidRPr="00BE6CDB">
        <w:rPr>
          <w:rFonts w:ascii="Times New Roman" w:hAnsi="Times New Roman" w:cs="Times New Roman"/>
          <w:sz w:val="24"/>
          <w:szCs w:val="24"/>
        </w:rPr>
        <w:t>s siguientes</w:t>
      </w:r>
      <w:r w:rsidR="00AE05BB" w:rsidRPr="00BE6CDB">
        <w:rPr>
          <w:rFonts w:ascii="Times New Roman" w:hAnsi="Times New Roman" w:cs="Times New Roman"/>
          <w:sz w:val="24"/>
          <w:szCs w:val="24"/>
        </w:rPr>
        <w:t xml:space="preserve"> </w:t>
      </w:r>
      <w:r w:rsidRPr="00BE6CDB">
        <w:rPr>
          <w:rFonts w:ascii="Times New Roman" w:hAnsi="Times New Roman" w:cs="Times New Roman"/>
          <w:sz w:val="24"/>
          <w:szCs w:val="24"/>
        </w:rPr>
        <w:t xml:space="preserve">como </w:t>
      </w:r>
      <w:r w:rsidR="00AE05BB" w:rsidRPr="00BE6CDB">
        <w:rPr>
          <w:rFonts w:ascii="Times New Roman" w:hAnsi="Times New Roman" w:cs="Times New Roman"/>
          <w:sz w:val="24"/>
          <w:szCs w:val="24"/>
        </w:rPr>
        <w:t xml:space="preserve">se </w:t>
      </w:r>
      <w:r w:rsidRPr="00BE6CDB">
        <w:rPr>
          <w:rFonts w:ascii="Times New Roman" w:hAnsi="Times New Roman" w:cs="Times New Roman"/>
          <w:sz w:val="24"/>
          <w:szCs w:val="24"/>
        </w:rPr>
        <w:t xml:space="preserve">muestra </w:t>
      </w:r>
      <w:r w:rsidR="00AE05BB" w:rsidRPr="00BE6CDB">
        <w:rPr>
          <w:rFonts w:ascii="Times New Roman" w:hAnsi="Times New Roman" w:cs="Times New Roman"/>
          <w:sz w:val="24"/>
          <w:szCs w:val="24"/>
        </w:rPr>
        <w:t xml:space="preserve">en </w:t>
      </w:r>
      <w:r w:rsidRPr="00BE6CDB">
        <w:rPr>
          <w:rFonts w:ascii="Times New Roman" w:hAnsi="Times New Roman" w:cs="Times New Roman"/>
          <w:sz w:val="24"/>
          <w:szCs w:val="24"/>
        </w:rPr>
        <w:t xml:space="preserve">la </w:t>
      </w:r>
      <w:r w:rsidR="00D02F75" w:rsidRPr="00BE6CDB">
        <w:rPr>
          <w:rFonts w:ascii="Times New Roman" w:hAnsi="Times New Roman" w:cs="Times New Roman"/>
          <w:sz w:val="24"/>
          <w:szCs w:val="24"/>
        </w:rPr>
        <w:t>T</w:t>
      </w:r>
      <w:r w:rsidRPr="00BE6CDB">
        <w:rPr>
          <w:rFonts w:ascii="Times New Roman" w:hAnsi="Times New Roman" w:cs="Times New Roman"/>
          <w:sz w:val="24"/>
          <w:szCs w:val="24"/>
        </w:rPr>
        <w:t>abla 2.</w:t>
      </w:r>
    </w:p>
    <w:p w:rsidR="00DB63C7" w:rsidRPr="00BE6CDB" w:rsidRDefault="00DB63C7"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sz w:val="24"/>
          <w:szCs w:val="24"/>
        </w:rPr>
        <w:t xml:space="preserve">Tabla </w:t>
      </w:r>
      <w:r w:rsidR="006515BB" w:rsidRPr="00BE6CDB">
        <w:rPr>
          <w:rFonts w:ascii="Times New Roman" w:hAnsi="Times New Roman" w:cs="Times New Roman"/>
          <w:sz w:val="24"/>
          <w:szCs w:val="24"/>
        </w:rPr>
        <w:t>2</w:t>
      </w:r>
      <w:r w:rsidRPr="00BE6CDB">
        <w:rPr>
          <w:rFonts w:ascii="Times New Roman" w:hAnsi="Times New Roman" w:cs="Times New Roman"/>
          <w:sz w:val="24"/>
          <w:szCs w:val="24"/>
        </w:rPr>
        <w:t xml:space="preserve">. </w:t>
      </w:r>
      <w:r w:rsidR="006515BB" w:rsidRPr="00BE6CDB">
        <w:rPr>
          <w:rFonts w:ascii="Times New Roman" w:hAnsi="Times New Roman" w:cs="Times New Roman"/>
          <w:sz w:val="24"/>
          <w:szCs w:val="24"/>
        </w:rPr>
        <w:t>Variables de la dimensión social</w:t>
      </w:r>
    </w:p>
    <w:tbl>
      <w:tblPr>
        <w:tblStyle w:val="Tablaconcuadrcula"/>
        <w:tblW w:w="8926" w:type="dxa"/>
        <w:jc w:val="center"/>
        <w:tblCellMar>
          <w:left w:w="70" w:type="dxa"/>
          <w:right w:w="70" w:type="dxa"/>
        </w:tblCellMar>
        <w:tblLook w:val="0000" w:firstRow="0" w:lastRow="0" w:firstColumn="0" w:lastColumn="0" w:noHBand="0" w:noVBand="0"/>
      </w:tblPr>
      <w:tblGrid>
        <w:gridCol w:w="1150"/>
        <w:gridCol w:w="7776"/>
      </w:tblGrid>
      <w:tr w:rsidR="001873DB" w:rsidRPr="00BE6CDB" w:rsidTr="004043FC">
        <w:trPr>
          <w:trHeight w:val="246"/>
          <w:jc w:val="center"/>
        </w:trPr>
        <w:tc>
          <w:tcPr>
            <w:tcW w:w="1129" w:type="dxa"/>
            <w:tcMar>
              <w:top w:w="28" w:type="dxa"/>
              <w:left w:w="28" w:type="dxa"/>
              <w:bottom w:w="28" w:type="dxa"/>
              <w:right w:w="28" w:type="dxa"/>
            </w:tcMar>
            <w:vAlign w:val="center"/>
          </w:tcPr>
          <w:p w:rsidR="00182688" w:rsidRPr="00BE6CDB" w:rsidRDefault="00182688" w:rsidP="00BA6D29">
            <w:pPr>
              <w:spacing w:line="360" w:lineRule="auto"/>
              <w:jc w:val="center"/>
              <w:rPr>
                <w:rFonts w:ascii="Times New Roman" w:hAnsi="Times New Roman" w:cs="Times New Roman"/>
                <w:b/>
                <w:sz w:val="24"/>
                <w:szCs w:val="24"/>
              </w:rPr>
            </w:pPr>
            <w:r w:rsidRPr="00BE6CDB">
              <w:rPr>
                <w:rFonts w:ascii="Times New Roman" w:hAnsi="Times New Roman" w:cs="Times New Roman"/>
                <w:b/>
                <w:sz w:val="24"/>
                <w:szCs w:val="24"/>
              </w:rPr>
              <w:t>Dimensión</w:t>
            </w:r>
          </w:p>
        </w:tc>
        <w:tc>
          <w:tcPr>
            <w:tcW w:w="7797" w:type="dxa"/>
            <w:shd w:val="clear" w:color="auto" w:fill="auto"/>
            <w:tcMar>
              <w:top w:w="28" w:type="dxa"/>
              <w:left w:w="28" w:type="dxa"/>
              <w:bottom w:w="28" w:type="dxa"/>
              <w:right w:w="28" w:type="dxa"/>
            </w:tcMar>
            <w:vAlign w:val="center"/>
          </w:tcPr>
          <w:p w:rsidR="00182688" w:rsidRPr="00BE6CDB" w:rsidRDefault="00182688" w:rsidP="00BA6D29">
            <w:pPr>
              <w:spacing w:line="360" w:lineRule="auto"/>
              <w:jc w:val="center"/>
              <w:rPr>
                <w:rFonts w:ascii="Times New Roman" w:hAnsi="Times New Roman" w:cs="Times New Roman"/>
                <w:b/>
                <w:sz w:val="24"/>
                <w:szCs w:val="24"/>
              </w:rPr>
            </w:pPr>
            <w:r w:rsidRPr="00BE6CDB">
              <w:rPr>
                <w:rFonts w:ascii="Times New Roman" w:hAnsi="Times New Roman" w:cs="Times New Roman"/>
                <w:b/>
                <w:sz w:val="24"/>
                <w:szCs w:val="24"/>
              </w:rPr>
              <w:t>Variable</w:t>
            </w:r>
          </w:p>
        </w:tc>
      </w:tr>
      <w:tr w:rsidR="001873DB" w:rsidRPr="00BE6CDB" w:rsidTr="00780FF1">
        <w:tblPrEx>
          <w:tblCellMar>
            <w:left w:w="108" w:type="dxa"/>
            <w:right w:w="108" w:type="dxa"/>
          </w:tblCellMar>
          <w:tblLook w:val="04A0" w:firstRow="1" w:lastRow="0" w:firstColumn="1" w:lastColumn="0" w:noHBand="0" w:noVBand="1"/>
        </w:tblPrEx>
        <w:trPr>
          <w:trHeight w:hRule="exact" w:val="3969"/>
          <w:jc w:val="center"/>
        </w:trPr>
        <w:tc>
          <w:tcPr>
            <w:tcW w:w="1129" w:type="dxa"/>
            <w:tcMar>
              <w:top w:w="28" w:type="dxa"/>
              <w:left w:w="28" w:type="dxa"/>
              <w:bottom w:w="28" w:type="dxa"/>
              <w:right w:w="28" w:type="dxa"/>
            </w:tcMar>
            <w:vAlign w:val="center"/>
          </w:tcPr>
          <w:p w:rsidR="00EC6C24" w:rsidRPr="00BE6CDB" w:rsidRDefault="00EC6C24" w:rsidP="00BA6D29">
            <w:pPr>
              <w:spacing w:line="360" w:lineRule="auto"/>
              <w:jc w:val="both"/>
              <w:rPr>
                <w:rFonts w:ascii="Times New Roman" w:hAnsi="Times New Roman" w:cs="Times New Roman"/>
                <w:b/>
                <w:sz w:val="24"/>
                <w:szCs w:val="24"/>
                <w:lang w:val="en-US"/>
              </w:rPr>
            </w:pPr>
            <w:r w:rsidRPr="00BE6CDB">
              <w:rPr>
                <w:rFonts w:ascii="Times New Roman" w:hAnsi="Times New Roman" w:cs="Times New Roman"/>
                <w:b/>
                <w:sz w:val="24"/>
                <w:szCs w:val="24"/>
              </w:rPr>
              <w:t>Social</w:t>
            </w:r>
          </w:p>
        </w:tc>
        <w:tc>
          <w:tcPr>
            <w:tcW w:w="7797" w:type="dxa"/>
            <w:tcBorders>
              <w:bottom w:val="single" w:sz="4" w:space="0" w:color="auto"/>
            </w:tcBorders>
            <w:tcMar>
              <w:top w:w="28" w:type="dxa"/>
              <w:left w:w="28" w:type="dxa"/>
              <w:bottom w:w="28" w:type="dxa"/>
              <w:right w:w="28" w:type="dxa"/>
            </w:tcMar>
            <w:vAlign w:val="center"/>
          </w:tcPr>
          <w:p w:rsidR="00553206" w:rsidRPr="00780FF1" w:rsidRDefault="00553206" w:rsidP="00780FF1">
            <w:pPr>
              <w:pStyle w:val="Prrafodelista"/>
              <w:numPr>
                <w:ilvl w:val="0"/>
                <w:numId w:val="9"/>
              </w:numPr>
              <w:spacing w:line="380" w:lineRule="exact"/>
              <w:ind w:left="284" w:hanging="284"/>
              <w:jc w:val="both"/>
              <w:rPr>
                <w:rFonts w:ascii="Times New Roman" w:hAnsi="Times New Roman" w:cs="Times New Roman"/>
                <w:spacing w:val="-6"/>
                <w:sz w:val="24"/>
                <w:szCs w:val="24"/>
              </w:rPr>
            </w:pPr>
            <w:r w:rsidRPr="00780FF1">
              <w:rPr>
                <w:rFonts w:ascii="Times New Roman" w:hAnsi="Times New Roman" w:cs="Times New Roman"/>
                <w:spacing w:val="-6"/>
                <w:sz w:val="24"/>
                <w:szCs w:val="24"/>
              </w:rPr>
              <w:t>Satisfacción con el contenido de trabajo--Satisfacción con las condiciones de trabajo</w:t>
            </w:r>
            <w:r w:rsidR="00AE05BB" w:rsidRPr="00780FF1">
              <w:rPr>
                <w:rFonts w:ascii="Times New Roman" w:hAnsi="Times New Roman" w:cs="Times New Roman"/>
                <w:spacing w:val="-6"/>
                <w:sz w:val="24"/>
                <w:szCs w:val="24"/>
              </w:rPr>
              <w:t>.</w:t>
            </w:r>
          </w:p>
          <w:p w:rsidR="00553206" w:rsidRPr="00780FF1" w:rsidRDefault="00553206" w:rsidP="00780FF1">
            <w:pPr>
              <w:pStyle w:val="Prrafodelista"/>
              <w:numPr>
                <w:ilvl w:val="0"/>
                <w:numId w:val="9"/>
              </w:numPr>
              <w:spacing w:line="380" w:lineRule="exact"/>
              <w:ind w:left="284" w:hanging="284"/>
              <w:jc w:val="both"/>
              <w:rPr>
                <w:rFonts w:ascii="Times New Roman" w:hAnsi="Times New Roman" w:cs="Times New Roman"/>
                <w:spacing w:val="-6"/>
                <w:sz w:val="24"/>
                <w:szCs w:val="24"/>
              </w:rPr>
            </w:pPr>
            <w:r w:rsidRPr="00780FF1">
              <w:rPr>
                <w:rFonts w:ascii="Times New Roman" w:hAnsi="Times New Roman" w:cs="Times New Roman"/>
                <w:spacing w:val="-6"/>
                <w:sz w:val="24"/>
                <w:szCs w:val="24"/>
              </w:rPr>
              <w:t>Satisfacción con la estimulación--Satisfacción con las condiciones de bienestar</w:t>
            </w:r>
            <w:r w:rsidR="00AE05BB" w:rsidRPr="00780FF1">
              <w:rPr>
                <w:rFonts w:ascii="Times New Roman" w:hAnsi="Times New Roman" w:cs="Times New Roman"/>
                <w:spacing w:val="-6"/>
                <w:sz w:val="24"/>
                <w:szCs w:val="24"/>
              </w:rPr>
              <w:t>.</w:t>
            </w:r>
          </w:p>
          <w:p w:rsidR="00553206" w:rsidRPr="00780FF1" w:rsidRDefault="00553206" w:rsidP="00780FF1">
            <w:pPr>
              <w:pStyle w:val="Prrafodelista"/>
              <w:numPr>
                <w:ilvl w:val="0"/>
                <w:numId w:val="9"/>
              </w:numPr>
              <w:spacing w:line="380" w:lineRule="exact"/>
              <w:ind w:left="284" w:hanging="284"/>
              <w:jc w:val="both"/>
              <w:rPr>
                <w:rFonts w:ascii="Times New Roman" w:hAnsi="Times New Roman" w:cs="Times New Roman"/>
                <w:spacing w:val="-6"/>
                <w:sz w:val="24"/>
                <w:szCs w:val="24"/>
              </w:rPr>
            </w:pPr>
            <w:r w:rsidRPr="00780FF1">
              <w:rPr>
                <w:rFonts w:ascii="Times New Roman" w:hAnsi="Times New Roman" w:cs="Times New Roman"/>
                <w:spacing w:val="-6"/>
                <w:sz w:val="24"/>
                <w:szCs w:val="24"/>
              </w:rPr>
              <w:t>Satisfacción con los servicios de seguros de vida</w:t>
            </w:r>
            <w:r w:rsidR="00AE05BB" w:rsidRPr="00780FF1">
              <w:rPr>
                <w:rFonts w:ascii="Times New Roman" w:hAnsi="Times New Roman" w:cs="Times New Roman"/>
                <w:spacing w:val="-6"/>
                <w:sz w:val="24"/>
                <w:szCs w:val="24"/>
              </w:rPr>
              <w:t>.</w:t>
            </w:r>
          </w:p>
          <w:p w:rsidR="00553206" w:rsidRPr="00780FF1" w:rsidRDefault="00553206" w:rsidP="00780FF1">
            <w:pPr>
              <w:pStyle w:val="Prrafodelista"/>
              <w:numPr>
                <w:ilvl w:val="0"/>
                <w:numId w:val="9"/>
              </w:numPr>
              <w:spacing w:line="380" w:lineRule="exact"/>
              <w:ind w:left="284" w:hanging="284"/>
              <w:jc w:val="both"/>
              <w:rPr>
                <w:rFonts w:ascii="Times New Roman" w:hAnsi="Times New Roman" w:cs="Times New Roman"/>
                <w:spacing w:val="-6"/>
                <w:sz w:val="24"/>
                <w:szCs w:val="24"/>
              </w:rPr>
            </w:pPr>
            <w:r w:rsidRPr="00780FF1">
              <w:rPr>
                <w:rFonts w:ascii="Times New Roman" w:hAnsi="Times New Roman" w:cs="Times New Roman"/>
                <w:spacing w:val="-6"/>
                <w:sz w:val="24"/>
                <w:szCs w:val="24"/>
              </w:rPr>
              <w:t>Capacitación en el contenido de trabajo---Alimentación en la organización</w:t>
            </w:r>
            <w:r w:rsidR="004043FC" w:rsidRPr="00780FF1">
              <w:rPr>
                <w:rFonts w:ascii="Times New Roman" w:hAnsi="Times New Roman" w:cs="Times New Roman"/>
                <w:spacing w:val="-6"/>
                <w:sz w:val="24"/>
                <w:szCs w:val="24"/>
              </w:rPr>
              <w:t>.</w:t>
            </w:r>
          </w:p>
          <w:p w:rsidR="00553206" w:rsidRPr="00780FF1" w:rsidRDefault="00553206" w:rsidP="00780FF1">
            <w:pPr>
              <w:pStyle w:val="Prrafodelista"/>
              <w:numPr>
                <w:ilvl w:val="0"/>
                <w:numId w:val="9"/>
              </w:numPr>
              <w:spacing w:line="380" w:lineRule="exact"/>
              <w:ind w:left="284" w:hanging="284"/>
              <w:jc w:val="both"/>
              <w:rPr>
                <w:rFonts w:ascii="Times New Roman" w:hAnsi="Times New Roman" w:cs="Times New Roman"/>
                <w:spacing w:val="-6"/>
                <w:sz w:val="24"/>
                <w:szCs w:val="24"/>
              </w:rPr>
            </w:pPr>
            <w:r w:rsidRPr="00780FF1">
              <w:rPr>
                <w:rFonts w:ascii="Times New Roman" w:hAnsi="Times New Roman" w:cs="Times New Roman"/>
                <w:spacing w:val="-6"/>
                <w:sz w:val="24"/>
                <w:szCs w:val="24"/>
              </w:rPr>
              <w:t>Satisfacción con la comunicación empresarial--Sa</w:t>
            </w:r>
            <w:r w:rsidR="00AE05BB" w:rsidRPr="00780FF1">
              <w:rPr>
                <w:rFonts w:ascii="Times New Roman" w:hAnsi="Times New Roman" w:cs="Times New Roman"/>
                <w:spacing w:val="-6"/>
                <w:sz w:val="24"/>
                <w:szCs w:val="24"/>
              </w:rPr>
              <w:t>tisfacción con la participación.</w:t>
            </w:r>
          </w:p>
          <w:p w:rsidR="00553206" w:rsidRPr="00780FF1" w:rsidRDefault="00553206" w:rsidP="00780FF1">
            <w:pPr>
              <w:pStyle w:val="Prrafodelista"/>
              <w:numPr>
                <w:ilvl w:val="0"/>
                <w:numId w:val="9"/>
              </w:numPr>
              <w:spacing w:line="380" w:lineRule="exact"/>
              <w:ind w:left="284" w:hanging="284"/>
              <w:jc w:val="both"/>
              <w:rPr>
                <w:rFonts w:ascii="Times New Roman" w:hAnsi="Times New Roman" w:cs="Times New Roman"/>
                <w:spacing w:val="-6"/>
                <w:sz w:val="24"/>
                <w:szCs w:val="24"/>
              </w:rPr>
            </w:pPr>
            <w:r w:rsidRPr="00780FF1">
              <w:rPr>
                <w:rFonts w:ascii="Times New Roman" w:hAnsi="Times New Roman" w:cs="Times New Roman"/>
                <w:spacing w:val="-6"/>
                <w:sz w:val="24"/>
                <w:szCs w:val="24"/>
              </w:rPr>
              <w:t>Estado de las relaciones con la comunidad--Utilización de menores de edad en el trabajo</w:t>
            </w:r>
            <w:r w:rsidR="00780FF1">
              <w:rPr>
                <w:rFonts w:ascii="Times New Roman" w:hAnsi="Times New Roman" w:cs="Times New Roman"/>
                <w:spacing w:val="-6"/>
                <w:sz w:val="24"/>
                <w:szCs w:val="24"/>
              </w:rPr>
              <w:t>.</w:t>
            </w:r>
          </w:p>
          <w:p w:rsidR="00182688" w:rsidRPr="00BE6CDB" w:rsidRDefault="00654A32" w:rsidP="00780FF1">
            <w:pPr>
              <w:pStyle w:val="Prrafodelista"/>
              <w:numPr>
                <w:ilvl w:val="0"/>
                <w:numId w:val="9"/>
              </w:numPr>
              <w:spacing w:line="380" w:lineRule="exact"/>
              <w:ind w:left="284" w:hanging="284"/>
              <w:jc w:val="both"/>
              <w:rPr>
                <w:rFonts w:ascii="Times New Roman" w:hAnsi="Times New Roman" w:cs="Times New Roman"/>
                <w:sz w:val="24"/>
                <w:szCs w:val="24"/>
              </w:rPr>
            </w:pPr>
            <w:r w:rsidRPr="00780FF1">
              <w:rPr>
                <w:rFonts w:ascii="Times New Roman" w:hAnsi="Times New Roman" w:cs="Times New Roman"/>
                <w:spacing w:val="-6"/>
                <w:sz w:val="24"/>
                <w:szCs w:val="24"/>
              </w:rPr>
              <w:t>Accidentes en el trabajo</w:t>
            </w:r>
            <w:r w:rsidR="00553206" w:rsidRPr="00780FF1">
              <w:rPr>
                <w:rFonts w:ascii="Times New Roman" w:hAnsi="Times New Roman" w:cs="Times New Roman"/>
                <w:spacing w:val="-6"/>
                <w:sz w:val="24"/>
                <w:szCs w:val="24"/>
              </w:rPr>
              <w:t>---Cantidad de empleos generados, enfermedades en el trabajo</w:t>
            </w:r>
            <w:r w:rsidR="004043FC" w:rsidRPr="00780FF1">
              <w:rPr>
                <w:rFonts w:ascii="Times New Roman" w:hAnsi="Times New Roman" w:cs="Times New Roman"/>
                <w:spacing w:val="-6"/>
                <w:sz w:val="24"/>
                <w:szCs w:val="24"/>
              </w:rPr>
              <w:t>.</w:t>
            </w:r>
          </w:p>
        </w:tc>
      </w:tr>
    </w:tbl>
    <w:p w:rsidR="00780FF1" w:rsidRDefault="00780FF1" w:rsidP="00780FF1">
      <w:pPr>
        <w:spacing w:after="0" w:line="200" w:lineRule="exact"/>
        <w:jc w:val="both"/>
        <w:rPr>
          <w:rFonts w:ascii="Times New Roman" w:hAnsi="Times New Roman" w:cs="Times New Roman"/>
          <w:b/>
          <w:spacing w:val="-4"/>
          <w:sz w:val="24"/>
          <w:szCs w:val="24"/>
        </w:rPr>
      </w:pPr>
    </w:p>
    <w:p w:rsidR="00DC48ED" w:rsidRPr="00780FF1" w:rsidRDefault="00A9457A" w:rsidP="00BA6D29">
      <w:pPr>
        <w:spacing w:after="0" w:line="360" w:lineRule="auto"/>
        <w:jc w:val="both"/>
        <w:rPr>
          <w:rFonts w:ascii="Times New Roman" w:hAnsi="Times New Roman" w:cs="Times New Roman"/>
          <w:b/>
          <w:spacing w:val="-6"/>
          <w:sz w:val="24"/>
          <w:szCs w:val="24"/>
        </w:rPr>
      </w:pPr>
      <w:r w:rsidRPr="00780FF1">
        <w:rPr>
          <w:rFonts w:ascii="Times New Roman" w:hAnsi="Times New Roman" w:cs="Times New Roman"/>
          <w:b/>
          <w:spacing w:val="-6"/>
          <w:sz w:val="24"/>
          <w:szCs w:val="24"/>
        </w:rPr>
        <w:t>Paso 3.  Establecer métodos y fuentes de medición de las variables por la dimensión social</w:t>
      </w:r>
    </w:p>
    <w:p w:rsidR="008B48B9" w:rsidRPr="00780FF1" w:rsidRDefault="002E65E7" w:rsidP="00BA6D29">
      <w:pPr>
        <w:spacing w:after="0" w:line="360" w:lineRule="auto"/>
        <w:jc w:val="both"/>
        <w:rPr>
          <w:rFonts w:ascii="Times New Roman" w:hAnsi="Times New Roman" w:cs="Times New Roman"/>
          <w:spacing w:val="-6"/>
          <w:sz w:val="24"/>
          <w:szCs w:val="24"/>
        </w:rPr>
      </w:pPr>
      <w:r w:rsidRPr="00780FF1">
        <w:rPr>
          <w:rFonts w:ascii="Times New Roman" w:hAnsi="Times New Roman" w:cs="Times New Roman"/>
          <w:spacing w:val="-6"/>
          <w:sz w:val="24"/>
          <w:szCs w:val="24"/>
        </w:rPr>
        <w:t xml:space="preserve">Para el efecto se llevó a cabo </w:t>
      </w:r>
      <w:r w:rsidR="00A9457A" w:rsidRPr="00780FF1">
        <w:rPr>
          <w:rFonts w:ascii="Times New Roman" w:hAnsi="Times New Roman" w:cs="Times New Roman"/>
          <w:spacing w:val="-6"/>
          <w:sz w:val="24"/>
          <w:szCs w:val="24"/>
        </w:rPr>
        <w:t>una encuesta dirigida a 3 actores: Programa</w:t>
      </w:r>
      <w:r w:rsidR="00A9457A" w:rsidRPr="00780FF1">
        <w:rPr>
          <w:rFonts w:ascii="Times New Roman" w:hAnsi="Times New Roman" w:cs="Times New Roman"/>
          <w:spacing w:val="-6"/>
          <w:sz w:val="24"/>
          <w:szCs w:val="24"/>
          <w:lang w:val="es-ES"/>
        </w:rPr>
        <w:t xml:space="preserve"> RENOVA Refrigerador, PYMES y recicladores</w:t>
      </w:r>
      <w:r w:rsidR="008B48B9" w:rsidRPr="00780FF1">
        <w:rPr>
          <w:rFonts w:ascii="Times New Roman" w:hAnsi="Times New Roman" w:cs="Times New Roman"/>
          <w:spacing w:val="-6"/>
          <w:sz w:val="24"/>
          <w:szCs w:val="24"/>
          <w:lang w:val="es-ES"/>
        </w:rPr>
        <w:t xml:space="preserve"> cuya muestra </w:t>
      </w:r>
      <w:r w:rsidR="00E75508" w:rsidRPr="00780FF1">
        <w:rPr>
          <w:rFonts w:ascii="Times New Roman" w:hAnsi="Times New Roman" w:cs="Times New Roman"/>
          <w:spacing w:val="-6"/>
          <w:sz w:val="24"/>
          <w:szCs w:val="24"/>
        </w:rPr>
        <w:t xml:space="preserve">se dirigió a </w:t>
      </w:r>
      <w:r w:rsidR="008B48B9" w:rsidRPr="00780FF1">
        <w:rPr>
          <w:rFonts w:ascii="Times New Roman" w:hAnsi="Times New Roman" w:cs="Times New Roman"/>
          <w:spacing w:val="-6"/>
          <w:sz w:val="24"/>
          <w:szCs w:val="24"/>
        </w:rPr>
        <w:t xml:space="preserve">360 empleados. La </w:t>
      </w:r>
      <w:r w:rsidRPr="00780FF1">
        <w:rPr>
          <w:rFonts w:ascii="Times New Roman" w:hAnsi="Times New Roman" w:cs="Times New Roman"/>
          <w:spacing w:val="-6"/>
          <w:sz w:val="24"/>
          <w:szCs w:val="24"/>
        </w:rPr>
        <w:t xml:space="preserve">caracterización de la </w:t>
      </w:r>
      <w:r w:rsidR="008B48B9" w:rsidRPr="00780FF1">
        <w:rPr>
          <w:rFonts w:ascii="Times New Roman" w:hAnsi="Times New Roman" w:cs="Times New Roman"/>
          <w:spacing w:val="-6"/>
          <w:sz w:val="24"/>
          <w:szCs w:val="24"/>
        </w:rPr>
        <w:t>misma se</w:t>
      </w:r>
      <w:r w:rsidRPr="00780FF1">
        <w:rPr>
          <w:rFonts w:ascii="Times New Roman" w:hAnsi="Times New Roman" w:cs="Times New Roman"/>
          <w:spacing w:val="-6"/>
          <w:sz w:val="24"/>
          <w:szCs w:val="24"/>
        </w:rPr>
        <w:t xml:space="preserve"> estableció </w:t>
      </w:r>
      <w:r w:rsidR="008B48B9" w:rsidRPr="00780FF1">
        <w:rPr>
          <w:rFonts w:ascii="Times New Roman" w:hAnsi="Times New Roman" w:cs="Times New Roman"/>
          <w:spacing w:val="-6"/>
          <w:sz w:val="24"/>
          <w:szCs w:val="24"/>
        </w:rPr>
        <w:t>d</w:t>
      </w:r>
      <w:r w:rsidRPr="00780FF1">
        <w:rPr>
          <w:rFonts w:ascii="Times New Roman" w:hAnsi="Times New Roman" w:cs="Times New Roman"/>
          <w:spacing w:val="-6"/>
          <w:sz w:val="24"/>
          <w:szCs w:val="24"/>
        </w:rPr>
        <w:t xml:space="preserve">el 87% por sexo masculino, y 13% de sexo femenino; </w:t>
      </w:r>
      <w:r w:rsidR="00E75508" w:rsidRPr="00780FF1">
        <w:rPr>
          <w:rFonts w:ascii="Times New Roman" w:hAnsi="Times New Roman" w:cs="Times New Roman"/>
          <w:spacing w:val="-6"/>
          <w:sz w:val="24"/>
          <w:szCs w:val="24"/>
        </w:rPr>
        <w:t>la</w:t>
      </w:r>
      <w:r w:rsidRPr="00780FF1">
        <w:rPr>
          <w:rFonts w:ascii="Times New Roman" w:hAnsi="Times New Roman" w:cs="Times New Roman"/>
          <w:spacing w:val="-6"/>
          <w:sz w:val="24"/>
          <w:szCs w:val="24"/>
        </w:rPr>
        <w:t xml:space="preserve"> composición por nivel escolar determinó un 62% educación básica, 36% educación media y 2% educación superior. </w:t>
      </w:r>
    </w:p>
    <w:p w:rsidR="002E65E7" w:rsidRPr="00BE6CDB" w:rsidRDefault="002E65E7"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En lo referente a la edad, los encuestados oscilan entre menos de 30 años ha</w:t>
      </w:r>
      <w:r w:rsidR="00D02F75" w:rsidRPr="00BE6CDB">
        <w:rPr>
          <w:rFonts w:ascii="Times New Roman" w:hAnsi="Times New Roman" w:cs="Times New Roman"/>
          <w:sz w:val="24"/>
          <w:szCs w:val="24"/>
        </w:rPr>
        <w:t>sta los 50 años de edad. En la T</w:t>
      </w:r>
      <w:r w:rsidRPr="00BE6CDB">
        <w:rPr>
          <w:rFonts w:ascii="Times New Roman" w:hAnsi="Times New Roman" w:cs="Times New Roman"/>
          <w:sz w:val="24"/>
          <w:szCs w:val="24"/>
        </w:rPr>
        <w:t xml:space="preserve">abla </w:t>
      </w:r>
      <w:r w:rsidR="00D02F75" w:rsidRPr="00BE6CDB">
        <w:rPr>
          <w:rFonts w:ascii="Times New Roman" w:hAnsi="Times New Roman" w:cs="Times New Roman"/>
          <w:sz w:val="24"/>
          <w:szCs w:val="24"/>
        </w:rPr>
        <w:t>3</w:t>
      </w:r>
      <w:r w:rsidRPr="00BE6CDB">
        <w:rPr>
          <w:rFonts w:ascii="Times New Roman" w:hAnsi="Times New Roman" w:cs="Times New Roman"/>
          <w:sz w:val="24"/>
          <w:szCs w:val="24"/>
        </w:rPr>
        <w:t xml:space="preserve"> se presenta una breve caracterización de la muestra utilizada.</w:t>
      </w:r>
    </w:p>
    <w:p w:rsidR="002E65E7" w:rsidRPr="0014320D" w:rsidRDefault="00987BBB" w:rsidP="00BA6D29">
      <w:pPr>
        <w:spacing w:after="0" w:line="360" w:lineRule="auto"/>
        <w:jc w:val="center"/>
        <w:rPr>
          <w:rFonts w:ascii="Times New Roman" w:hAnsi="Times New Roman" w:cs="Times New Roman"/>
          <w:sz w:val="24"/>
          <w:szCs w:val="24"/>
        </w:rPr>
      </w:pPr>
      <w:r w:rsidRPr="0014320D">
        <w:rPr>
          <w:rFonts w:ascii="Times New Roman" w:hAnsi="Times New Roman" w:cs="Times New Roman"/>
          <w:sz w:val="24"/>
          <w:szCs w:val="24"/>
        </w:rPr>
        <w:t>Tabla 3</w:t>
      </w:r>
      <w:r w:rsidR="002E65E7" w:rsidRPr="0014320D">
        <w:rPr>
          <w:rFonts w:ascii="Times New Roman" w:hAnsi="Times New Roman" w:cs="Times New Roman"/>
          <w:sz w:val="24"/>
          <w:szCs w:val="24"/>
        </w:rPr>
        <w:t>. Caracterización de la muestra</w:t>
      </w:r>
    </w:p>
    <w:tbl>
      <w:tblPr>
        <w:tblStyle w:val="Tablaconcuadrcula"/>
        <w:tblW w:w="7655" w:type="dxa"/>
        <w:tblInd w:w="704" w:type="dxa"/>
        <w:tblLayout w:type="fixed"/>
        <w:tblLook w:val="04A0" w:firstRow="1" w:lastRow="0" w:firstColumn="1" w:lastColumn="0" w:noHBand="0" w:noVBand="1"/>
      </w:tblPr>
      <w:tblGrid>
        <w:gridCol w:w="1559"/>
        <w:gridCol w:w="1588"/>
        <w:gridCol w:w="680"/>
        <w:gridCol w:w="1560"/>
        <w:gridCol w:w="1559"/>
        <w:gridCol w:w="709"/>
      </w:tblGrid>
      <w:tr w:rsidR="001873DB" w:rsidRPr="00BE6CDB" w:rsidTr="000D3466">
        <w:trPr>
          <w:trHeight w:val="271"/>
        </w:trPr>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ind w:left="-108" w:right="-108"/>
              <w:jc w:val="center"/>
              <w:rPr>
                <w:rFonts w:ascii="Times New Roman" w:hAnsi="Times New Roman" w:cs="Times New Roman"/>
                <w:b/>
                <w:sz w:val="24"/>
                <w:szCs w:val="24"/>
              </w:rPr>
            </w:pPr>
            <w:r w:rsidRPr="00BE6CDB">
              <w:rPr>
                <w:rFonts w:ascii="Times New Roman" w:hAnsi="Times New Roman" w:cs="Times New Roman"/>
                <w:b/>
                <w:sz w:val="24"/>
                <w:szCs w:val="24"/>
              </w:rPr>
              <w:t>Composición</w:t>
            </w:r>
          </w:p>
        </w:tc>
        <w:tc>
          <w:tcPr>
            <w:tcW w:w="158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center"/>
              <w:rPr>
                <w:rFonts w:ascii="Times New Roman" w:hAnsi="Times New Roman" w:cs="Times New Roman"/>
                <w:b/>
                <w:sz w:val="24"/>
                <w:szCs w:val="24"/>
              </w:rPr>
            </w:pPr>
            <w:r w:rsidRPr="00BE6CDB">
              <w:rPr>
                <w:rFonts w:ascii="Times New Roman" w:hAnsi="Times New Roman" w:cs="Times New Roman"/>
                <w:b/>
                <w:sz w:val="24"/>
                <w:szCs w:val="24"/>
              </w:rPr>
              <w:t>Clasificación</w:t>
            </w:r>
          </w:p>
        </w:tc>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center"/>
              <w:rPr>
                <w:rFonts w:ascii="Times New Roman" w:hAnsi="Times New Roman" w:cs="Times New Roman"/>
                <w:b/>
                <w:sz w:val="24"/>
                <w:szCs w:val="24"/>
              </w:rPr>
            </w:pPr>
            <w:r w:rsidRPr="00BE6CDB">
              <w:rPr>
                <w:rFonts w:ascii="Times New Roman" w:hAnsi="Times New Roman" w:cs="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center"/>
              <w:rPr>
                <w:rFonts w:ascii="Times New Roman" w:hAnsi="Times New Roman" w:cs="Times New Roman"/>
                <w:b/>
                <w:sz w:val="24"/>
                <w:szCs w:val="24"/>
              </w:rPr>
            </w:pPr>
            <w:r w:rsidRPr="00BE6CDB">
              <w:rPr>
                <w:rFonts w:ascii="Times New Roman" w:hAnsi="Times New Roman" w:cs="Times New Roman"/>
                <w:b/>
                <w:sz w:val="24"/>
                <w:szCs w:val="24"/>
              </w:rPr>
              <w:t>Composición</w:t>
            </w: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center"/>
              <w:rPr>
                <w:rFonts w:ascii="Times New Roman" w:hAnsi="Times New Roman" w:cs="Times New Roman"/>
                <w:b/>
                <w:sz w:val="24"/>
                <w:szCs w:val="24"/>
              </w:rPr>
            </w:pPr>
            <w:r w:rsidRPr="00BE6CDB">
              <w:rPr>
                <w:rFonts w:ascii="Times New Roman" w:hAnsi="Times New Roman" w:cs="Times New Roman"/>
                <w:b/>
                <w:sz w:val="24"/>
                <w:szCs w:val="24"/>
              </w:rPr>
              <w:t>Clasificación</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center"/>
              <w:rPr>
                <w:rFonts w:ascii="Times New Roman" w:hAnsi="Times New Roman" w:cs="Times New Roman"/>
                <w:b/>
                <w:sz w:val="24"/>
                <w:szCs w:val="24"/>
              </w:rPr>
            </w:pPr>
            <w:r w:rsidRPr="00BE6CDB">
              <w:rPr>
                <w:rFonts w:ascii="Times New Roman" w:hAnsi="Times New Roman" w:cs="Times New Roman"/>
                <w:b/>
                <w:sz w:val="24"/>
                <w:szCs w:val="24"/>
              </w:rPr>
              <w:t>(%)</w:t>
            </w:r>
          </w:p>
        </w:tc>
      </w:tr>
      <w:tr w:rsidR="001873DB" w:rsidRPr="00BE6CDB" w:rsidTr="000D3466">
        <w:trPr>
          <w:trHeight w:val="283"/>
        </w:trPr>
        <w:tc>
          <w:tcPr>
            <w:tcW w:w="15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Sexo</w:t>
            </w:r>
          </w:p>
        </w:tc>
        <w:tc>
          <w:tcPr>
            <w:tcW w:w="158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Masculino </w:t>
            </w:r>
          </w:p>
        </w:tc>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87</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rPr>
                <w:rFonts w:ascii="Times New Roman" w:hAnsi="Times New Roman" w:cs="Times New Roman"/>
                <w:sz w:val="24"/>
                <w:szCs w:val="24"/>
              </w:rPr>
            </w:pPr>
            <w:r w:rsidRPr="00BE6CDB">
              <w:rPr>
                <w:rFonts w:ascii="Times New Roman" w:hAnsi="Times New Roman" w:cs="Times New Roman"/>
                <w:sz w:val="24"/>
                <w:szCs w:val="24"/>
              </w:rPr>
              <w:t>Composición por edad</w:t>
            </w: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AE05BB"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&lt;</w:t>
            </w:r>
            <w:r w:rsidR="002E65E7" w:rsidRPr="00BE6CDB">
              <w:rPr>
                <w:rFonts w:ascii="Times New Roman"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18</w:t>
            </w:r>
          </w:p>
        </w:tc>
      </w:tr>
      <w:tr w:rsidR="001873DB" w:rsidRPr="00BE6CDB" w:rsidTr="000D3466">
        <w:trPr>
          <w:trHeight w:val="147"/>
        </w:trPr>
        <w:tc>
          <w:tcPr>
            <w:tcW w:w="15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Femenino</w:t>
            </w:r>
          </w:p>
        </w:tc>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13</w:t>
            </w: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30-40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35</w:t>
            </w:r>
          </w:p>
        </w:tc>
      </w:tr>
      <w:tr w:rsidR="001873DB" w:rsidRPr="00BE6CDB" w:rsidTr="000D3466">
        <w:trPr>
          <w:trHeight w:val="271"/>
        </w:trPr>
        <w:tc>
          <w:tcPr>
            <w:tcW w:w="15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rPr>
                <w:rFonts w:ascii="Times New Roman" w:hAnsi="Times New Roman" w:cs="Times New Roman"/>
                <w:sz w:val="24"/>
                <w:szCs w:val="24"/>
              </w:rPr>
            </w:pPr>
            <w:r w:rsidRPr="00BE6CDB">
              <w:rPr>
                <w:rFonts w:ascii="Times New Roman" w:hAnsi="Times New Roman" w:cs="Times New Roman"/>
                <w:sz w:val="24"/>
                <w:szCs w:val="24"/>
              </w:rPr>
              <w:t>Composición por nivel escolar</w:t>
            </w:r>
          </w:p>
        </w:tc>
        <w:tc>
          <w:tcPr>
            <w:tcW w:w="158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Básico</w:t>
            </w:r>
          </w:p>
        </w:tc>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62</w:t>
            </w: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40-50</w:t>
            </w:r>
          </w:p>
        </w:tc>
        <w:tc>
          <w:tcPr>
            <w:tcW w:w="7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47</w:t>
            </w:r>
          </w:p>
        </w:tc>
      </w:tr>
      <w:tr w:rsidR="001873DB" w:rsidRPr="00BE6CDB" w:rsidTr="00780FF1">
        <w:trPr>
          <w:trHeight w:val="263"/>
        </w:trPr>
        <w:tc>
          <w:tcPr>
            <w:tcW w:w="1559"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Medio</w:t>
            </w:r>
          </w:p>
        </w:tc>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36</w:t>
            </w: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both"/>
              <w:rPr>
                <w:rFonts w:ascii="Times New Roman" w:hAnsi="Times New Roman" w:cs="Times New Roman"/>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AE05BB"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&gt;</w:t>
            </w:r>
            <w:r w:rsidR="002E65E7" w:rsidRPr="00BE6CDB">
              <w:rPr>
                <w:rFonts w:ascii="Times New Roman" w:hAnsi="Times New Roman" w:cs="Times New Roman"/>
                <w:sz w:val="24"/>
                <w:szCs w:val="24"/>
              </w:rPr>
              <w:t>50</w:t>
            </w:r>
          </w:p>
        </w:tc>
        <w:tc>
          <w:tcPr>
            <w:tcW w:w="709"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2E65E7" w:rsidRPr="00BE6CDB" w:rsidRDefault="002E65E7"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0</w:t>
            </w:r>
          </w:p>
        </w:tc>
      </w:tr>
      <w:tr w:rsidR="001873DB" w:rsidRPr="00BE6CDB" w:rsidTr="000D3466">
        <w:trPr>
          <w:trHeight w:val="147"/>
        </w:trPr>
        <w:tc>
          <w:tcPr>
            <w:tcW w:w="1559" w:type="dxa"/>
            <w:vMerge/>
            <w:tcBorders>
              <w:top w:val="single" w:sz="4" w:space="0" w:color="auto"/>
              <w:left w:val="single" w:sz="4" w:space="0" w:color="auto"/>
              <w:bottom w:val="single" w:sz="4" w:space="0" w:color="auto"/>
              <w:right w:val="single" w:sz="4" w:space="0" w:color="auto"/>
            </w:tcBorders>
            <w:vAlign w:val="center"/>
          </w:tcPr>
          <w:p w:rsidR="002E65E7" w:rsidRPr="00BE6CDB" w:rsidRDefault="002E65E7" w:rsidP="00BA6D29">
            <w:pPr>
              <w:spacing w:line="360" w:lineRule="auto"/>
              <w:jc w:val="both"/>
              <w:rPr>
                <w:rFonts w:ascii="Times New Roman"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Superior</w:t>
            </w:r>
          </w:p>
        </w:tc>
        <w:tc>
          <w:tcPr>
            <w:tcW w:w="6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2</w:t>
            </w: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E65E7" w:rsidRPr="00BE6CDB" w:rsidRDefault="002E65E7" w:rsidP="00BA6D29">
            <w:pPr>
              <w:spacing w:line="360" w:lineRule="auto"/>
              <w:jc w:val="both"/>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2E65E7" w:rsidRPr="00BE6CDB" w:rsidRDefault="002E65E7" w:rsidP="00BA6D29">
            <w:pPr>
              <w:spacing w:line="360" w:lineRule="auto"/>
              <w:jc w:val="both"/>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2E65E7" w:rsidRPr="00BE6CDB" w:rsidRDefault="002E65E7" w:rsidP="00BA6D29">
            <w:pPr>
              <w:spacing w:line="360" w:lineRule="auto"/>
              <w:jc w:val="both"/>
              <w:rPr>
                <w:rFonts w:ascii="Times New Roman" w:hAnsi="Times New Roman" w:cs="Times New Roman"/>
                <w:sz w:val="24"/>
                <w:szCs w:val="24"/>
              </w:rPr>
            </w:pPr>
          </w:p>
        </w:tc>
      </w:tr>
    </w:tbl>
    <w:p w:rsidR="0014320D" w:rsidRPr="0014320D" w:rsidRDefault="0014320D" w:rsidP="00780FF1">
      <w:pPr>
        <w:spacing w:after="0" w:line="200" w:lineRule="exact"/>
        <w:jc w:val="both"/>
        <w:rPr>
          <w:rFonts w:ascii="Times New Roman" w:hAnsi="Times New Roman" w:cs="Times New Roman"/>
          <w:b/>
          <w:sz w:val="20"/>
          <w:szCs w:val="20"/>
        </w:rPr>
      </w:pPr>
    </w:p>
    <w:p w:rsidR="00DC48ED" w:rsidRPr="00BE6CDB" w:rsidRDefault="002E65E7"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Paso 4</w:t>
      </w:r>
      <w:r w:rsidR="00A71A56" w:rsidRPr="00BE6CDB">
        <w:rPr>
          <w:rFonts w:ascii="Times New Roman" w:hAnsi="Times New Roman" w:cs="Times New Roman"/>
          <w:b/>
          <w:sz w:val="24"/>
          <w:szCs w:val="24"/>
        </w:rPr>
        <w:t>.</w:t>
      </w:r>
      <w:r w:rsidRPr="00BE6CDB">
        <w:rPr>
          <w:rFonts w:ascii="Times New Roman" w:hAnsi="Times New Roman" w:cs="Times New Roman"/>
          <w:b/>
          <w:sz w:val="24"/>
          <w:szCs w:val="24"/>
        </w:rPr>
        <w:t xml:space="preserve"> Evaluación de las variables por la dimensión social</w:t>
      </w:r>
    </w:p>
    <w:p w:rsidR="00640F6A" w:rsidRPr="00BE6CDB" w:rsidRDefault="002E65E7"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Las variables </w:t>
      </w:r>
      <w:r w:rsidR="00AF64C9" w:rsidRPr="00BE6CDB">
        <w:rPr>
          <w:rFonts w:ascii="Times New Roman" w:hAnsi="Times New Roman" w:cs="Times New Roman"/>
          <w:sz w:val="24"/>
          <w:szCs w:val="24"/>
        </w:rPr>
        <w:t xml:space="preserve">de la encuesta </w:t>
      </w:r>
      <w:r w:rsidRPr="00BE6CDB">
        <w:rPr>
          <w:rFonts w:ascii="Times New Roman" w:hAnsi="Times New Roman" w:cs="Times New Roman"/>
          <w:sz w:val="24"/>
          <w:szCs w:val="24"/>
        </w:rPr>
        <w:t>fueron tomadas en cuenta en función de 3 valores de 1 (deficiente), 2 (aceptable) o 3 (satisfactorio) cuyo valor se dividió por el máxim</w:t>
      </w:r>
      <w:r w:rsidR="008B48B9" w:rsidRPr="00BE6CDB">
        <w:rPr>
          <w:rFonts w:ascii="Times New Roman" w:hAnsi="Times New Roman" w:cs="Times New Roman"/>
          <w:sz w:val="24"/>
          <w:szCs w:val="24"/>
        </w:rPr>
        <w:t>o valor posible a alcanzar (3).</w:t>
      </w:r>
    </w:p>
    <w:p w:rsidR="00C5696A" w:rsidRPr="0014320D" w:rsidRDefault="002E65E7" w:rsidP="00BA6D29">
      <w:pPr>
        <w:spacing w:after="0" w:line="360" w:lineRule="auto"/>
        <w:jc w:val="both"/>
        <w:rPr>
          <w:rFonts w:ascii="Times New Roman" w:hAnsi="Times New Roman" w:cs="Times New Roman"/>
          <w:b/>
          <w:spacing w:val="-6"/>
          <w:sz w:val="24"/>
          <w:szCs w:val="24"/>
        </w:rPr>
      </w:pPr>
      <w:r w:rsidRPr="0014320D">
        <w:rPr>
          <w:rFonts w:ascii="Times New Roman" w:hAnsi="Times New Roman" w:cs="Times New Roman"/>
          <w:b/>
          <w:spacing w:val="-6"/>
          <w:sz w:val="24"/>
          <w:szCs w:val="24"/>
        </w:rPr>
        <w:t>Paso 5</w:t>
      </w:r>
      <w:r w:rsidR="00A71A56" w:rsidRPr="0014320D">
        <w:rPr>
          <w:rFonts w:ascii="Times New Roman" w:hAnsi="Times New Roman" w:cs="Times New Roman"/>
          <w:b/>
          <w:spacing w:val="-6"/>
          <w:sz w:val="24"/>
          <w:szCs w:val="24"/>
        </w:rPr>
        <w:t>.</w:t>
      </w:r>
      <w:r w:rsidR="00C5696A" w:rsidRPr="0014320D">
        <w:rPr>
          <w:rFonts w:ascii="Times New Roman" w:hAnsi="Times New Roman" w:cs="Times New Roman"/>
          <w:b/>
          <w:spacing w:val="-6"/>
          <w:sz w:val="24"/>
          <w:szCs w:val="24"/>
        </w:rPr>
        <w:t xml:space="preserve"> </w:t>
      </w:r>
      <w:r w:rsidR="00930394" w:rsidRPr="0014320D">
        <w:rPr>
          <w:rFonts w:ascii="Times New Roman" w:hAnsi="Times New Roman" w:cs="Times New Roman"/>
          <w:b/>
          <w:spacing w:val="-6"/>
          <w:sz w:val="24"/>
          <w:szCs w:val="24"/>
        </w:rPr>
        <w:t>Da</w:t>
      </w:r>
      <w:r w:rsidR="00C5696A" w:rsidRPr="0014320D">
        <w:rPr>
          <w:rFonts w:ascii="Times New Roman" w:hAnsi="Times New Roman" w:cs="Times New Roman"/>
          <w:b/>
          <w:spacing w:val="-6"/>
          <w:sz w:val="24"/>
          <w:szCs w:val="24"/>
        </w:rPr>
        <w:t xml:space="preserve">tos estadísticos </w:t>
      </w:r>
      <w:r w:rsidR="002802D8" w:rsidRPr="0014320D">
        <w:rPr>
          <w:rFonts w:ascii="Times New Roman" w:hAnsi="Times New Roman" w:cs="Times New Roman"/>
          <w:b/>
          <w:spacing w:val="-6"/>
          <w:sz w:val="24"/>
          <w:szCs w:val="24"/>
        </w:rPr>
        <w:t>INEC</w:t>
      </w:r>
      <w:r w:rsidR="003B354D" w:rsidRPr="0014320D">
        <w:rPr>
          <w:rFonts w:ascii="Times New Roman" w:hAnsi="Times New Roman" w:cs="Times New Roman"/>
          <w:b/>
          <w:spacing w:val="-6"/>
          <w:sz w:val="24"/>
          <w:szCs w:val="24"/>
        </w:rPr>
        <w:t>, ENEMDU</w:t>
      </w:r>
      <w:r w:rsidR="002802D8" w:rsidRPr="0014320D">
        <w:rPr>
          <w:rFonts w:ascii="Times New Roman" w:hAnsi="Times New Roman" w:cs="Times New Roman"/>
          <w:b/>
          <w:spacing w:val="-6"/>
          <w:sz w:val="24"/>
          <w:szCs w:val="24"/>
        </w:rPr>
        <w:t xml:space="preserve"> (2017) </w:t>
      </w:r>
      <w:r w:rsidR="00C5696A" w:rsidRPr="0014320D">
        <w:rPr>
          <w:rFonts w:ascii="Times New Roman" w:hAnsi="Times New Roman" w:cs="Times New Roman"/>
          <w:b/>
          <w:spacing w:val="-6"/>
          <w:sz w:val="24"/>
          <w:szCs w:val="24"/>
        </w:rPr>
        <w:t>de cada indicador en su dimensión social</w:t>
      </w:r>
    </w:p>
    <w:p w:rsidR="00930394" w:rsidRPr="00BE6CDB" w:rsidRDefault="00930394"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 xml:space="preserve">Indicadores </w:t>
      </w:r>
      <w:r w:rsidR="00C5696A" w:rsidRPr="00BE6CDB">
        <w:rPr>
          <w:rFonts w:ascii="Times New Roman" w:hAnsi="Times New Roman" w:cs="Times New Roman"/>
          <w:b/>
          <w:sz w:val="24"/>
          <w:szCs w:val="24"/>
        </w:rPr>
        <w:t>sociales-s</w:t>
      </w:r>
      <w:r w:rsidRPr="00BE6CDB">
        <w:rPr>
          <w:rFonts w:ascii="Times New Roman" w:hAnsi="Times New Roman" w:cs="Times New Roman"/>
          <w:b/>
          <w:sz w:val="24"/>
          <w:szCs w:val="24"/>
        </w:rPr>
        <w:t>ituación de trabajo</w:t>
      </w:r>
    </w:p>
    <w:p w:rsidR="00455896" w:rsidRPr="00BE6CDB" w:rsidRDefault="00930394"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Con la finalidad de establecer una clara clasificación de la población empleada a nivel nacional</w:t>
      </w:r>
      <w:r w:rsidR="008B48B9" w:rsidRPr="00BE6CDB">
        <w:rPr>
          <w:rFonts w:ascii="Times New Roman" w:hAnsi="Times New Roman" w:cs="Times New Roman"/>
          <w:sz w:val="24"/>
          <w:szCs w:val="24"/>
        </w:rPr>
        <w:t xml:space="preserve"> y las condiciones laborales,</w:t>
      </w:r>
      <w:r w:rsidRPr="00BE6CDB">
        <w:rPr>
          <w:rFonts w:ascii="Times New Roman" w:hAnsi="Times New Roman" w:cs="Times New Roman"/>
          <w:sz w:val="24"/>
          <w:szCs w:val="24"/>
        </w:rPr>
        <w:t xml:space="preserve"> se </w:t>
      </w:r>
      <w:r w:rsidR="005A7053" w:rsidRPr="00BE6CDB">
        <w:rPr>
          <w:rFonts w:ascii="Times New Roman" w:hAnsi="Times New Roman" w:cs="Times New Roman"/>
          <w:sz w:val="24"/>
          <w:szCs w:val="24"/>
        </w:rPr>
        <w:t>considera los</w:t>
      </w:r>
      <w:r w:rsidRPr="00BE6CDB">
        <w:rPr>
          <w:rFonts w:ascii="Times New Roman" w:hAnsi="Times New Roman" w:cs="Times New Roman"/>
          <w:sz w:val="24"/>
          <w:szCs w:val="24"/>
        </w:rPr>
        <w:t xml:space="preserve"> </w:t>
      </w:r>
      <w:r w:rsidR="005A7053" w:rsidRPr="00BE6CDB">
        <w:rPr>
          <w:rFonts w:ascii="Times New Roman" w:hAnsi="Times New Roman" w:cs="Times New Roman"/>
          <w:sz w:val="24"/>
          <w:szCs w:val="24"/>
        </w:rPr>
        <w:t xml:space="preserve">siguientes </w:t>
      </w:r>
      <w:r w:rsidRPr="00BE6CDB">
        <w:rPr>
          <w:rFonts w:ascii="Times New Roman" w:hAnsi="Times New Roman" w:cs="Times New Roman"/>
          <w:sz w:val="24"/>
          <w:szCs w:val="24"/>
        </w:rPr>
        <w:t>valores estadísticos desarrollados por el</w:t>
      </w:r>
      <w:r w:rsidR="00C9265D" w:rsidRPr="00BE6CDB">
        <w:rPr>
          <w:rFonts w:ascii="Times New Roman" w:hAnsi="Times New Roman" w:cs="Times New Roman"/>
          <w:sz w:val="24"/>
          <w:szCs w:val="24"/>
        </w:rPr>
        <w:t xml:space="preserve"> INEC</w:t>
      </w:r>
      <w:r w:rsidR="00CA5136" w:rsidRPr="00BE6CDB">
        <w:rPr>
          <w:rFonts w:ascii="Times New Roman" w:hAnsi="Times New Roman" w:cs="Times New Roman"/>
          <w:sz w:val="24"/>
          <w:szCs w:val="24"/>
        </w:rPr>
        <w:t xml:space="preserve">, </w:t>
      </w:r>
      <w:sdt>
        <w:sdtPr>
          <w:rPr>
            <w:rFonts w:ascii="Times New Roman" w:hAnsi="Times New Roman" w:cs="Times New Roman"/>
            <w:sz w:val="24"/>
            <w:szCs w:val="24"/>
          </w:rPr>
          <w:id w:val="-351642702"/>
          <w:citation/>
        </w:sdtPr>
        <w:sdtEndPr/>
        <w:sdtContent>
          <w:r w:rsidR="008B48B9" w:rsidRPr="00BE6CDB">
            <w:rPr>
              <w:rFonts w:ascii="Times New Roman" w:hAnsi="Times New Roman" w:cs="Times New Roman"/>
              <w:sz w:val="24"/>
              <w:szCs w:val="24"/>
            </w:rPr>
            <w:fldChar w:fldCharType="begin"/>
          </w:r>
          <w:r w:rsidR="00C9265D" w:rsidRPr="00BE6CDB">
            <w:rPr>
              <w:rFonts w:ascii="Times New Roman" w:hAnsi="Times New Roman" w:cs="Times New Roman"/>
              <w:sz w:val="24"/>
              <w:szCs w:val="24"/>
            </w:rPr>
            <w:instrText xml:space="preserve">CITATION Ins17 \n  \t  \l 12298 </w:instrText>
          </w:r>
          <w:r w:rsidR="008B48B9" w:rsidRPr="00BE6CDB">
            <w:rPr>
              <w:rFonts w:ascii="Times New Roman" w:hAnsi="Times New Roman" w:cs="Times New Roman"/>
              <w:sz w:val="24"/>
              <w:szCs w:val="24"/>
            </w:rPr>
            <w:fldChar w:fldCharType="separate"/>
          </w:r>
          <w:r w:rsidR="00856EC8" w:rsidRPr="00BE6CDB">
            <w:rPr>
              <w:rFonts w:ascii="Times New Roman" w:hAnsi="Times New Roman" w:cs="Times New Roman"/>
              <w:noProof/>
              <w:sz w:val="24"/>
              <w:szCs w:val="24"/>
            </w:rPr>
            <w:t>(2017)</w:t>
          </w:r>
          <w:r w:rsidR="008B48B9" w:rsidRPr="00BE6CDB">
            <w:rPr>
              <w:rFonts w:ascii="Times New Roman" w:hAnsi="Times New Roman" w:cs="Times New Roman"/>
              <w:sz w:val="24"/>
              <w:szCs w:val="24"/>
            </w:rPr>
            <w:fldChar w:fldCharType="end"/>
          </w:r>
        </w:sdtContent>
      </w:sdt>
      <w:r w:rsidR="00BC1C5C" w:rsidRPr="00BE6CDB">
        <w:rPr>
          <w:rFonts w:ascii="Times New Roman" w:hAnsi="Times New Roman" w:cs="Times New Roman"/>
          <w:sz w:val="24"/>
          <w:szCs w:val="24"/>
        </w:rPr>
        <w:t>:</w:t>
      </w:r>
    </w:p>
    <w:p w:rsidR="00930394" w:rsidRPr="00BE6CDB" w:rsidRDefault="00F014BC" w:rsidP="00BA6D29">
      <w:pPr>
        <w:tabs>
          <w:tab w:val="left" w:pos="284"/>
        </w:tabs>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 xml:space="preserve">a) </w:t>
      </w:r>
      <w:r w:rsidR="009E7C60" w:rsidRPr="00BE6CDB">
        <w:rPr>
          <w:rFonts w:ascii="Times New Roman" w:hAnsi="Times New Roman" w:cs="Times New Roman"/>
          <w:b/>
          <w:sz w:val="24"/>
          <w:szCs w:val="24"/>
        </w:rPr>
        <w:tab/>
      </w:r>
      <w:r w:rsidRPr="00BE6CDB">
        <w:rPr>
          <w:rFonts w:ascii="Times New Roman" w:hAnsi="Times New Roman" w:cs="Times New Roman"/>
          <w:b/>
          <w:sz w:val="24"/>
          <w:szCs w:val="24"/>
        </w:rPr>
        <w:t>Satisfacción con las condiciones de trabajo</w:t>
      </w:r>
    </w:p>
    <w:p w:rsidR="00F679A9" w:rsidRPr="00BE6CDB" w:rsidRDefault="00F679A9"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Evolución de indicadores laborales</w:t>
      </w:r>
    </w:p>
    <w:p w:rsidR="00F679A9" w:rsidRPr="00BE6CDB" w:rsidRDefault="0080229F" w:rsidP="00BA6D29">
      <w:pPr>
        <w:pStyle w:val="Prrafodelista"/>
        <w:numPr>
          <w:ilvl w:val="0"/>
          <w:numId w:val="4"/>
        </w:numPr>
        <w:spacing w:after="0" w:line="360" w:lineRule="auto"/>
        <w:ind w:left="284" w:hanging="284"/>
        <w:jc w:val="both"/>
        <w:rPr>
          <w:rFonts w:ascii="Times New Roman" w:hAnsi="Times New Roman" w:cs="Times New Roman"/>
          <w:sz w:val="24"/>
          <w:szCs w:val="24"/>
        </w:rPr>
      </w:pPr>
      <w:r w:rsidRPr="00BE6CDB">
        <w:rPr>
          <w:rFonts w:ascii="Times New Roman" w:hAnsi="Times New Roman" w:cs="Times New Roman"/>
          <w:sz w:val="24"/>
          <w:szCs w:val="24"/>
        </w:rPr>
        <w:t xml:space="preserve">En diciembre 2017, la tasa de empleo adecuado/pleno se ubica en 49,5% para los hombres y 32,4% para las mujeres. </w:t>
      </w:r>
      <w:r w:rsidR="00F679A9" w:rsidRPr="00BE6CDB">
        <w:rPr>
          <w:rFonts w:ascii="Times New Roman" w:hAnsi="Times New Roman" w:cs="Times New Roman"/>
          <w:sz w:val="24"/>
          <w:szCs w:val="24"/>
        </w:rPr>
        <w:t>La tasa de empleo inadecuado es de 41,05%.</w:t>
      </w:r>
    </w:p>
    <w:p w:rsidR="00F679A9" w:rsidRPr="0014320D" w:rsidRDefault="0080229F" w:rsidP="00BA6D29">
      <w:pPr>
        <w:pStyle w:val="Prrafodelista"/>
        <w:numPr>
          <w:ilvl w:val="0"/>
          <w:numId w:val="4"/>
        </w:numPr>
        <w:spacing w:after="0" w:line="360" w:lineRule="auto"/>
        <w:ind w:left="284" w:hanging="284"/>
        <w:jc w:val="both"/>
        <w:rPr>
          <w:rFonts w:ascii="Times New Roman" w:hAnsi="Times New Roman" w:cs="Times New Roman"/>
          <w:b/>
          <w:sz w:val="24"/>
          <w:szCs w:val="24"/>
        </w:rPr>
      </w:pPr>
      <w:r w:rsidRPr="00BE6CDB">
        <w:rPr>
          <w:rFonts w:ascii="Times New Roman" w:hAnsi="Times New Roman" w:cs="Times New Roman"/>
          <w:sz w:val="24"/>
          <w:szCs w:val="24"/>
        </w:rPr>
        <w:t>En diciembre 2017, la tasa de desempleo alcanzó el 4,6% a nivel nacional.</w:t>
      </w:r>
    </w:p>
    <w:p w:rsidR="00CF6605" w:rsidRPr="00BE6CDB" w:rsidRDefault="0014320D" w:rsidP="00780FF1">
      <w:pPr>
        <w:spacing w:after="0" w:line="276" w:lineRule="auto"/>
        <w:ind w:left="360"/>
        <w:jc w:val="center"/>
        <w:rPr>
          <w:rFonts w:ascii="Times New Roman" w:hAnsi="Times New Roman" w:cs="Times New Roman"/>
          <w:b/>
          <w:sz w:val="24"/>
          <w:szCs w:val="24"/>
        </w:rPr>
      </w:pPr>
      <w:r w:rsidRPr="00BE6CDB">
        <w:rPr>
          <w:rFonts w:ascii="Times New Roman" w:hAnsi="Times New Roman" w:cs="Times New Roman"/>
          <w:noProof/>
          <w:sz w:val="24"/>
          <w:szCs w:val="24"/>
          <w:lang w:val="es-ES_tradnl" w:eastAsia="es-ES_tradnl"/>
        </w:rPr>
        <w:drawing>
          <wp:anchor distT="0" distB="0" distL="114300" distR="114300" simplePos="0" relativeHeight="251700224" behindDoc="0" locked="0" layoutInCell="1" allowOverlap="1" wp14:anchorId="7282264F" wp14:editId="0604AC2C">
            <wp:simplePos x="0" y="0"/>
            <wp:positionH relativeFrom="margin">
              <wp:posOffset>393700</wp:posOffset>
            </wp:positionH>
            <wp:positionV relativeFrom="paragraph">
              <wp:posOffset>-3810</wp:posOffset>
            </wp:positionV>
            <wp:extent cx="5367020" cy="1743075"/>
            <wp:effectExtent l="0" t="0" r="0" b="0"/>
            <wp:wrapNone/>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CF6605" w:rsidRPr="00BE6CDB" w:rsidRDefault="00CF6605" w:rsidP="00780FF1">
      <w:pPr>
        <w:spacing w:after="0" w:line="276" w:lineRule="auto"/>
        <w:ind w:left="360"/>
        <w:jc w:val="center"/>
        <w:rPr>
          <w:rFonts w:ascii="Times New Roman" w:hAnsi="Times New Roman" w:cs="Times New Roman"/>
          <w:b/>
          <w:sz w:val="24"/>
          <w:szCs w:val="24"/>
        </w:rPr>
      </w:pPr>
    </w:p>
    <w:p w:rsidR="00CF6605" w:rsidRPr="00BE6CDB" w:rsidRDefault="00CF6605" w:rsidP="00780FF1">
      <w:pPr>
        <w:spacing w:after="0" w:line="276" w:lineRule="auto"/>
        <w:ind w:left="360"/>
        <w:jc w:val="center"/>
        <w:rPr>
          <w:rFonts w:ascii="Times New Roman" w:hAnsi="Times New Roman" w:cs="Times New Roman"/>
          <w:b/>
          <w:sz w:val="24"/>
          <w:szCs w:val="24"/>
        </w:rPr>
      </w:pPr>
    </w:p>
    <w:p w:rsidR="00CF6605" w:rsidRPr="00BE6CDB" w:rsidRDefault="00CF6605" w:rsidP="00780FF1">
      <w:pPr>
        <w:spacing w:after="0" w:line="276" w:lineRule="auto"/>
        <w:ind w:left="360"/>
        <w:jc w:val="center"/>
        <w:rPr>
          <w:rFonts w:ascii="Times New Roman" w:hAnsi="Times New Roman" w:cs="Times New Roman"/>
          <w:b/>
          <w:sz w:val="24"/>
          <w:szCs w:val="24"/>
        </w:rPr>
      </w:pPr>
    </w:p>
    <w:p w:rsidR="00CF6605" w:rsidRPr="00BE6CDB" w:rsidRDefault="00CF6605" w:rsidP="00780FF1">
      <w:pPr>
        <w:spacing w:after="0" w:line="276" w:lineRule="auto"/>
        <w:ind w:left="360"/>
        <w:jc w:val="center"/>
        <w:rPr>
          <w:rFonts w:ascii="Times New Roman" w:hAnsi="Times New Roman" w:cs="Times New Roman"/>
          <w:b/>
          <w:sz w:val="24"/>
          <w:szCs w:val="24"/>
        </w:rPr>
      </w:pPr>
    </w:p>
    <w:p w:rsidR="00472962" w:rsidRDefault="00472962" w:rsidP="00780FF1">
      <w:pPr>
        <w:spacing w:after="0" w:line="276" w:lineRule="auto"/>
        <w:jc w:val="center"/>
        <w:rPr>
          <w:rFonts w:ascii="Times New Roman" w:hAnsi="Times New Roman" w:cs="Times New Roman"/>
          <w:sz w:val="24"/>
          <w:szCs w:val="24"/>
        </w:rPr>
      </w:pPr>
    </w:p>
    <w:p w:rsidR="00780FF1" w:rsidRDefault="00780FF1" w:rsidP="00780FF1">
      <w:pPr>
        <w:spacing w:after="0" w:line="276" w:lineRule="auto"/>
        <w:jc w:val="center"/>
        <w:rPr>
          <w:rFonts w:ascii="Times New Roman" w:hAnsi="Times New Roman" w:cs="Times New Roman"/>
          <w:sz w:val="24"/>
          <w:szCs w:val="24"/>
        </w:rPr>
      </w:pPr>
    </w:p>
    <w:p w:rsidR="00780FF1" w:rsidRDefault="00780FF1" w:rsidP="00780FF1">
      <w:pPr>
        <w:spacing w:after="0" w:line="276" w:lineRule="auto"/>
        <w:jc w:val="center"/>
        <w:rPr>
          <w:rFonts w:ascii="Times New Roman" w:hAnsi="Times New Roman" w:cs="Times New Roman"/>
          <w:sz w:val="24"/>
          <w:szCs w:val="24"/>
        </w:rPr>
      </w:pPr>
    </w:p>
    <w:p w:rsidR="005A7053" w:rsidRPr="00BE6CDB" w:rsidRDefault="005A7053"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sz w:val="24"/>
          <w:szCs w:val="24"/>
        </w:rPr>
        <w:t xml:space="preserve">Figura </w:t>
      </w:r>
      <w:r w:rsidR="00CA5136" w:rsidRPr="00BE6CDB">
        <w:rPr>
          <w:rFonts w:ascii="Times New Roman" w:hAnsi="Times New Roman" w:cs="Times New Roman"/>
          <w:sz w:val="24"/>
          <w:szCs w:val="24"/>
        </w:rPr>
        <w:t>1</w:t>
      </w:r>
      <w:r w:rsidRPr="00BE6CDB">
        <w:rPr>
          <w:rFonts w:ascii="Times New Roman" w:hAnsi="Times New Roman" w:cs="Times New Roman"/>
          <w:sz w:val="24"/>
          <w:szCs w:val="24"/>
        </w:rPr>
        <w:t xml:space="preserve">. </w:t>
      </w:r>
      <w:r w:rsidR="00CA5136" w:rsidRPr="00BE6CDB">
        <w:rPr>
          <w:rFonts w:ascii="Times New Roman" w:hAnsi="Times New Roman" w:cs="Times New Roman"/>
          <w:sz w:val="24"/>
          <w:szCs w:val="24"/>
        </w:rPr>
        <w:t xml:space="preserve">Evolución de </w:t>
      </w:r>
      <w:r w:rsidR="00A02CCF" w:rsidRPr="00BE6CDB">
        <w:rPr>
          <w:rFonts w:ascii="Times New Roman" w:hAnsi="Times New Roman" w:cs="Times New Roman"/>
          <w:sz w:val="24"/>
          <w:szCs w:val="24"/>
        </w:rPr>
        <w:t>indicadores laborales</w:t>
      </w:r>
      <w:r w:rsidR="00CA5136" w:rsidRPr="00BE6CDB">
        <w:rPr>
          <w:rFonts w:ascii="Times New Roman" w:hAnsi="Times New Roman" w:cs="Times New Roman"/>
          <w:sz w:val="24"/>
          <w:szCs w:val="24"/>
        </w:rPr>
        <w:t>, 2007-2017</w:t>
      </w:r>
    </w:p>
    <w:p w:rsidR="00F679A9" w:rsidRPr="00BE6CDB" w:rsidRDefault="00F679A9" w:rsidP="00BA6D29">
      <w:pPr>
        <w:tabs>
          <w:tab w:val="left" w:pos="1125"/>
        </w:tabs>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Empleo Inadecuado</w:t>
      </w:r>
    </w:p>
    <w:p w:rsidR="00F679A9" w:rsidRPr="00BE6CDB" w:rsidRDefault="00640F6A" w:rsidP="00BA6D29">
      <w:pPr>
        <w:tabs>
          <w:tab w:val="left" w:pos="1125"/>
        </w:tabs>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El</w:t>
      </w:r>
      <w:r w:rsidR="00F679A9" w:rsidRPr="00BE6CDB">
        <w:rPr>
          <w:rFonts w:ascii="Times New Roman" w:hAnsi="Times New Roman" w:cs="Times New Roman"/>
          <w:sz w:val="24"/>
          <w:szCs w:val="24"/>
        </w:rPr>
        <w:t xml:space="preserve"> empleo inadecuado está formado por la población con alguna deficiencia (ya sea de hora y/o de ingreso), y posee tres subgrupos:</w:t>
      </w:r>
    </w:p>
    <w:p w:rsidR="00F679A9" w:rsidRPr="00BE6CDB" w:rsidRDefault="00F679A9" w:rsidP="00BA6D29">
      <w:pPr>
        <w:tabs>
          <w:tab w:val="left" w:pos="284"/>
        </w:tabs>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1.</w:t>
      </w:r>
      <w:r w:rsidR="009B69B8" w:rsidRPr="00BE6CDB">
        <w:rPr>
          <w:rFonts w:ascii="Times New Roman" w:hAnsi="Times New Roman" w:cs="Times New Roman"/>
          <w:sz w:val="24"/>
          <w:szCs w:val="24"/>
        </w:rPr>
        <w:tab/>
      </w:r>
      <w:r w:rsidRPr="00BE6CDB">
        <w:rPr>
          <w:rFonts w:ascii="Times New Roman" w:hAnsi="Times New Roman" w:cs="Times New Roman"/>
          <w:sz w:val="24"/>
          <w:szCs w:val="24"/>
        </w:rPr>
        <w:t>Los subempleados.</w:t>
      </w:r>
    </w:p>
    <w:p w:rsidR="00F679A9" w:rsidRPr="00BE6CDB" w:rsidRDefault="009B69B8" w:rsidP="00BA6D29">
      <w:pPr>
        <w:tabs>
          <w:tab w:val="left" w:pos="284"/>
        </w:tabs>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2.</w:t>
      </w:r>
      <w:r w:rsidRPr="00BE6CDB">
        <w:rPr>
          <w:rFonts w:ascii="Times New Roman" w:hAnsi="Times New Roman" w:cs="Times New Roman"/>
          <w:sz w:val="24"/>
          <w:szCs w:val="24"/>
        </w:rPr>
        <w:tab/>
      </w:r>
      <w:r w:rsidR="00F679A9" w:rsidRPr="00BE6CDB">
        <w:rPr>
          <w:rFonts w:ascii="Times New Roman" w:hAnsi="Times New Roman" w:cs="Times New Roman"/>
          <w:sz w:val="24"/>
          <w:szCs w:val="24"/>
        </w:rPr>
        <w:t>El empleo no remunerado.</w:t>
      </w:r>
    </w:p>
    <w:p w:rsidR="0080229F" w:rsidRPr="00BE6CDB" w:rsidRDefault="009B69B8" w:rsidP="00BA6D29">
      <w:pPr>
        <w:tabs>
          <w:tab w:val="left" w:pos="284"/>
        </w:tabs>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3.</w:t>
      </w:r>
      <w:r w:rsidRPr="00BE6CDB">
        <w:rPr>
          <w:rFonts w:ascii="Times New Roman" w:hAnsi="Times New Roman" w:cs="Times New Roman"/>
          <w:sz w:val="24"/>
          <w:szCs w:val="24"/>
        </w:rPr>
        <w:tab/>
      </w:r>
      <w:r w:rsidR="00BC1C5C" w:rsidRPr="00BE6CDB">
        <w:rPr>
          <w:rFonts w:ascii="Times New Roman" w:hAnsi="Times New Roman" w:cs="Times New Roman"/>
          <w:sz w:val="24"/>
          <w:szCs w:val="24"/>
        </w:rPr>
        <w:t xml:space="preserve">El “otro empleo inadecuado” </w:t>
      </w:r>
    </w:p>
    <w:p w:rsidR="00F679A9" w:rsidRPr="00BE6CDB" w:rsidRDefault="00F679A9" w:rsidP="00BA6D29">
      <w:pPr>
        <w:tabs>
          <w:tab w:val="left" w:pos="1125"/>
        </w:tabs>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Antes este contexto, la tasa de empleo inadecuado, aumenta en 0,74 puntos porcentuales para los hombres y 4,49 en crecimiento para las mujeres.</w:t>
      </w:r>
    </w:p>
    <w:p w:rsidR="00B3783C" w:rsidRPr="00BE6CDB" w:rsidRDefault="00E11A1F" w:rsidP="00BA6D29">
      <w:pPr>
        <w:tabs>
          <w:tab w:val="left" w:pos="1125"/>
        </w:tabs>
        <w:spacing w:after="0" w:line="360" w:lineRule="auto"/>
        <w:jc w:val="center"/>
        <w:rPr>
          <w:rFonts w:ascii="Times New Roman" w:hAnsi="Times New Roman" w:cs="Times New Roman"/>
          <w:sz w:val="24"/>
          <w:szCs w:val="24"/>
        </w:rPr>
      </w:pPr>
      <w:r w:rsidRPr="00BE6CDB">
        <w:rPr>
          <w:rFonts w:ascii="Times New Roman" w:hAnsi="Times New Roman" w:cs="Times New Roman"/>
          <w:noProof/>
          <w:sz w:val="24"/>
          <w:szCs w:val="24"/>
          <w:lang w:val="es-ES_tradnl" w:eastAsia="es-ES_tradnl"/>
        </w:rPr>
        <w:drawing>
          <wp:inline distT="0" distB="0" distL="0" distR="0" wp14:anchorId="4EB8250F" wp14:editId="0C6930F4">
            <wp:extent cx="5521960" cy="189547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3392E" w:rsidRPr="0014320D" w:rsidRDefault="00B3392E" w:rsidP="00BA6D29">
      <w:pPr>
        <w:spacing w:after="0" w:line="360" w:lineRule="auto"/>
        <w:jc w:val="center"/>
        <w:rPr>
          <w:rFonts w:ascii="Times New Roman" w:hAnsi="Times New Roman" w:cs="Times New Roman"/>
          <w:sz w:val="24"/>
          <w:szCs w:val="24"/>
        </w:rPr>
      </w:pPr>
      <w:r w:rsidRPr="0014320D">
        <w:rPr>
          <w:rFonts w:ascii="Times New Roman" w:hAnsi="Times New Roman" w:cs="Times New Roman"/>
          <w:sz w:val="24"/>
          <w:szCs w:val="24"/>
        </w:rPr>
        <w:t>Figura 2. Tasa de empleo inadecuado por sexo, 2007-2015</w:t>
      </w:r>
    </w:p>
    <w:p w:rsidR="00F679A9" w:rsidRPr="00BE6CDB" w:rsidRDefault="00541FAA" w:rsidP="00BA6D29">
      <w:pPr>
        <w:tabs>
          <w:tab w:val="left" w:pos="1125"/>
        </w:tabs>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Se observa</w:t>
      </w:r>
      <w:r w:rsidR="00F679A9" w:rsidRPr="00BE6CDB">
        <w:rPr>
          <w:rFonts w:ascii="Times New Roman" w:hAnsi="Times New Roman" w:cs="Times New Roman"/>
          <w:sz w:val="24"/>
          <w:szCs w:val="24"/>
        </w:rPr>
        <w:t xml:space="preserve"> que el empleo inadecuado para los hombres corresponde a </w:t>
      </w:r>
      <w:r w:rsidR="00043627" w:rsidRPr="00BE6CDB">
        <w:rPr>
          <w:rFonts w:ascii="Times New Roman" w:hAnsi="Times New Roman" w:cs="Times New Roman"/>
          <w:sz w:val="24"/>
          <w:szCs w:val="24"/>
        </w:rPr>
        <w:t>unos</w:t>
      </w:r>
      <w:r w:rsidR="00B3392E" w:rsidRPr="00BE6CDB">
        <w:rPr>
          <w:rFonts w:ascii="Times New Roman" w:hAnsi="Times New Roman" w:cs="Times New Roman"/>
          <w:sz w:val="24"/>
          <w:szCs w:val="24"/>
        </w:rPr>
        <w:t xml:space="preserve"> 14,5</w:t>
      </w:r>
      <w:r w:rsidR="00F679A9" w:rsidRPr="00BE6CDB">
        <w:rPr>
          <w:rFonts w:ascii="Times New Roman" w:hAnsi="Times New Roman" w:cs="Times New Roman"/>
          <w:sz w:val="24"/>
          <w:szCs w:val="24"/>
        </w:rPr>
        <w:t xml:space="preserve"> puntos porcent</w:t>
      </w:r>
      <w:r w:rsidR="00B3783C" w:rsidRPr="00BE6CDB">
        <w:rPr>
          <w:rFonts w:ascii="Times New Roman" w:hAnsi="Times New Roman" w:cs="Times New Roman"/>
          <w:sz w:val="24"/>
          <w:szCs w:val="24"/>
        </w:rPr>
        <w:t>uales menos que de las mujeres</w:t>
      </w:r>
    </w:p>
    <w:p w:rsidR="00F679A9" w:rsidRPr="00BE6CDB" w:rsidRDefault="00F679A9" w:rsidP="00BA6D29">
      <w:pPr>
        <w:tabs>
          <w:tab w:val="left" w:pos="1125"/>
        </w:tabs>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Empleo inadecuado por tipo de trabajo</w:t>
      </w:r>
    </w:p>
    <w:p w:rsidR="00F679A9" w:rsidRPr="00BE6CDB" w:rsidRDefault="00E11A1F" w:rsidP="00BA6D29">
      <w:pPr>
        <w:tabs>
          <w:tab w:val="left" w:pos="1125"/>
        </w:tabs>
        <w:spacing w:after="0" w:line="360" w:lineRule="auto"/>
        <w:jc w:val="both"/>
        <w:rPr>
          <w:rFonts w:ascii="Times New Roman" w:hAnsi="Times New Roman" w:cs="Times New Roman"/>
          <w:sz w:val="24"/>
          <w:szCs w:val="24"/>
        </w:rPr>
      </w:pPr>
      <w:r w:rsidRPr="00BE6CDB">
        <w:rPr>
          <w:rFonts w:ascii="Times New Roman" w:hAnsi="Times New Roman" w:cs="Times New Roman"/>
          <w:b/>
          <w:noProof/>
          <w:sz w:val="24"/>
          <w:szCs w:val="24"/>
          <w:lang w:val="es-ES_tradnl" w:eastAsia="es-ES_tradnl"/>
        </w:rPr>
        <mc:AlternateContent>
          <mc:Choice Requires="wps">
            <w:drawing>
              <wp:anchor distT="45720" distB="45720" distL="114300" distR="114300" simplePos="0" relativeHeight="251684864" behindDoc="0" locked="0" layoutInCell="1" allowOverlap="1" wp14:anchorId="2D0B2C8D" wp14:editId="20B8E3CF">
                <wp:simplePos x="0" y="0"/>
                <wp:positionH relativeFrom="margin">
                  <wp:posOffset>171260</wp:posOffset>
                </wp:positionH>
                <wp:positionV relativeFrom="paragraph">
                  <wp:posOffset>238125</wp:posOffset>
                </wp:positionV>
                <wp:extent cx="5162550" cy="173355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733550"/>
                        </a:xfrm>
                        <a:prstGeom prst="rect">
                          <a:avLst/>
                        </a:prstGeom>
                        <a:noFill/>
                        <a:ln w="9525">
                          <a:noFill/>
                          <a:miter lim="800000"/>
                          <a:headEnd/>
                          <a:tailEnd/>
                        </a:ln>
                      </wps:spPr>
                      <wps:txbx>
                        <w:txbxContent>
                          <w:p w:rsidR="0014320D" w:rsidRPr="00541FAA" w:rsidRDefault="0014320D" w:rsidP="00B3783C">
                            <w:pPr>
                              <w:spacing w:after="0" w:line="240" w:lineRule="auto"/>
                              <w:jc w:val="center"/>
                              <w:rPr>
                                <w:rFonts w:ascii="Times New Roman" w:hAnsi="Times New Roman" w:cs="Times New Roman"/>
                                <w:sz w:val="20"/>
                                <w:szCs w:val="20"/>
                              </w:rPr>
                            </w:pPr>
                            <w:r w:rsidRPr="00153E37">
                              <w:rPr>
                                <w:noProof/>
                                <w:sz w:val="20"/>
                                <w:szCs w:val="20"/>
                                <w:lang w:val="es-ES_tradnl" w:eastAsia="es-ES_tradnl"/>
                              </w:rPr>
                              <w:drawing>
                                <wp:inline distT="0" distB="0" distL="0" distR="0" wp14:anchorId="0CB82192" wp14:editId="0EEC97AA">
                                  <wp:extent cx="5581015" cy="180975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320D" w:rsidRDefault="0014320D"/>
                        </w:txbxContent>
                      </wps:txbx>
                      <wps:bodyPr rot="0" vert="horz" wrap="square" lIns="18000" tIns="18000" rIns="18000" bIns="18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B2C8D" id="_x0000_t202" coordsize="21600,21600" o:spt="202" path="m,l,21600r21600,l21600,xe">
                <v:stroke joinstyle="miter"/>
                <v:path gradientshapeok="t" o:connecttype="rect"/>
              </v:shapetype>
              <v:shape id="Cuadro de texto 2" o:spid="_x0000_s1026" type="#_x0000_t202" style="position:absolute;left:0;text-align:left;margin-left:13.5pt;margin-top:18.75pt;width:406.5pt;height:136.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" filled="f" stroked="f">
                <v:textbox inset=".5mm,.5mm,.5mm,.5mm">
                  <w:txbxContent>
                    <w:p w:rsidR="0014320D" w:rsidRPr="00541FAA" w:rsidRDefault="0014320D" w:rsidP="00B3783C">
                      <w:pPr>
                        <w:spacing w:after="0" w:line="240" w:lineRule="auto"/>
                        <w:jc w:val="center"/>
                        <w:rPr>
                          <w:rFonts w:ascii="Times New Roman" w:hAnsi="Times New Roman" w:cs="Times New Roman"/>
                          <w:sz w:val="20"/>
                          <w:szCs w:val="20"/>
                        </w:rPr>
                      </w:pPr>
                      <w:r w:rsidRPr="00153E37">
                        <w:rPr>
                          <w:noProof/>
                          <w:sz w:val="20"/>
                          <w:szCs w:val="20"/>
                          <w:lang w:val="es-ES_tradnl" w:eastAsia="es-ES_tradnl"/>
                        </w:rPr>
                        <w:drawing>
                          <wp:inline distT="0" distB="0" distL="0" distR="0" wp14:anchorId="0CB82192" wp14:editId="0EEC97AA">
                            <wp:extent cx="5581015" cy="180975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320D" w:rsidRDefault="0014320D"/>
                  </w:txbxContent>
                </v:textbox>
                <w10:wrap anchorx="margin"/>
              </v:shape>
            </w:pict>
          </mc:Fallback>
        </mc:AlternateContent>
      </w:r>
      <w:r w:rsidR="00F679A9" w:rsidRPr="00BE6CDB">
        <w:rPr>
          <w:rFonts w:ascii="Times New Roman" w:hAnsi="Times New Roman" w:cs="Times New Roman"/>
          <w:sz w:val="24"/>
          <w:szCs w:val="24"/>
        </w:rPr>
        <w:t>La participación</w:t>
      </w:r>
      <w:r w:rsidR="00541FAA" w:rsidRPr="00BE6CDB">
        <w:rPr>
          <w:rFonts w:ascii="Times New Roman" w:hAnsi="Times New Roman" w:cs="Times New Roman"/>
          <w:sz w:val="24"/>
          <w:szCs w:val="24"/>
        </w:rPr>
        <w:t xml:space="preserve"> de los trabajadores con un emp</w:t>
      </w:r>
      <w:r w:rsidR="00F679A9" w:rsidRPr="00BE6CDB">
        <w:rPr>
          <w:rFonts w:ascii="Times New Roman" w:hAnsi="Times New Roman" w:cs="Times New Roman"/>
          <w:sz w:val="24"/>
          <w:szCs w:val="24"/>
        </w:rPr>
        <w:t>l</w:t>
      </w:r>
      <w:r w:rsidR="00541FAA" w:rsidRPr="00BE6CDB">
        <w:rPr>
          <w:rFonts w:ascii="Times New Roman" w:hAnsi="Times New Roman" w:cs="Times New Roman"/>
          <w:sz w:val="24"/>
          <w:szCs w:val="24"/>
        </w:rPr>
        <w:t>e</w:t>
      </w:r>
      <w:r w:rsidR="00F679A9" w:rsidRPr="00BE6CDB">
        <w:rPr>
          <w:rFonts w:ascii="Times New Roman" w:hAnsi="Times New Roman" w:cs="Times New Roman"/>
          <w:sz w:val="24"/>
          <w:szCs w:val="24"/>
        </w:rPr>
        <w:t>o inadecuado en trabajos independientes aument</w:t>
      </w:r>
      <w:r w:rsidR="00631BEC" w:rsidRPr="00BE6CDB">
        <w:rPr>
          <w:rFonts w:ascii="Times New Roman" w:hAnsi="Times New Roman" w:cs="Times New Roman"/>
          <w:sz w:val="24"/>
          <w:szCs w:val="24"/>
        </w:rPr>
        <w:t>ó</w:t>
      </w:r>
      <w:r w:rsidR="00F679A9" w:rsidRPr="00BE6CDB">
        <w:rPr>
          <w:rFonts w:ascii="Times New Roman" w:hAnsi="Times New Roman" w:cs="Times New Roman"/>
          <w:sz w:val="24"/>
          <w:szCs w:val="24"/>
        </w:rPr>
        <w:t xml:space="preserve"> en 4,64 puntos porcentuales.</w:t>
      </w:r>
    </w:p>
    <w:p w:rsidR="00ED0BF0" w:rsidRPr="00BE6CDB" w:rsidRDefault="00ED0BF0" w:rsidP="00BA6D29">
      <w:pPr>
        <w:tabs>
          <w:tab w:val="left" w:pos="1125"/>
        </w:tabs>
        <w:spacing w:after="0" w:line="360" w:lineRule="auto"/>
        <w:jc w:val="both"/>
        <w:rPr>
          <w:rFonts w:ascii="Times New Roman" w:hAnsi="Times New Roman" w:cs="Times New Roman"/>
          <w:sz w:val="24"/>
          <w:szCs w:val="24"/>
        </w:rPr>
      </w:pPr>
    </w:p>
    <w:p w:rsidR="00B3783C" w:rsidRPr="00BE6CDB" w:rsidRDefault="00B3783C" w:rsidP="00BA6D29">
      <w:pPr>
        <w:tabs>
          <w:tab w:val="left" w:pos="1125"/>
        </w:tabs>
        <w:spacing w:after="0" w:line="360" w:lineRule="auto"/>
        <w:jc w:val="center"/>
        <w:rPr>
          <w:rFonts w:ascii="Times New Roman" w:hAnsi="Times New Roman" w:cs="Times New Roman"/>
          <w:sz w:val="24"/>
          <w:szCs w:val="24"/>
        </w:rPr>
      </w:pPr>
    </w:p>
    <w:p w:rsidR="00B3783C" w:rsidRPr="00BE6CDB" w:rsidRDefault="00B3783C" w:rsidP="00BA6D29">
      <w:pPr>
        <w:tabs>
          <w:tab w:val="left" w:pos="1125"/>
        </w:tabs>
        <w:spacing w:after="0" w:line="360" w:lineRule="auto"/>
        <w:jc w:val="center"/>
        <w:rPr>
          <w:rFonts w:ascii="Times New Roman" w:hAnsi="Times New Roman" w:cs="Times New Roman"/>
          <w:sz w:val="24"/>
          <w:szCs w:val="24"/>
        </w:rPr>
      </w:pPr>
    </w:p>
    <w:p w:rsidR="00B3783C" w:rsidRPr="00BE6CDB" w:rsidRDefault="00B3783C" w:rsidP="00BA6D29">
      <w:pPr>
        <w:tabs>
          <w:tab w:val="left" w:pos="1125"/>
        </w:tabs>
        <w:spacing w:after="0" w:line="360" w:lineRule="auto"/>
        <w:jc w:val="center"/>
        <w:rPr>
          <w:rFonts w:ascii="Times New Roman" w:hAnsi="Times New Roman" w:cs="Times New Roman"/>
          <w:sz w:val="24"/>
          <w:szCs w:val="24"/>
        </w:rPr>
      </w:pPr>
    </w:p>
    <w:p w:rsidR="00B3783C" w:rsidRPr="00BE6CDB" w:rsidRDefault="00B3783C" w:rsidP="00BA6D29">
      <w:pPr>
        <w:tabs>
          <w:tab w:val="left" w:pos="1125"/>
        </w:tabs>
        <w:spacing w:after="0" w:line="360" w:lineRule="auto"/>
        <w:jc w:val="center"/>
        <w:rPr>
          <w:rFonts w:ascii="Times New Roman" w:hAnsi="Times New Roman" w:cs="Times New Roman"/>
          <w:sz w:val="24"/>
          <w:szCs w:val="24"/>
        </w:rPr>
      </w:pPr>
    </w:p>
    <w:p w:rsidR="00E11A1F" w:rsidRPr="00BE6CDB" w:rsidRDefault="00E11A1F"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sz w:val="24"/>
          <w:szCs w:val="24"/>
        </w:rPr>
        <w:t>Figura 3. Tasa de empleo por tipo de trabajo, 2007-2015</w:t>
      </w:r>
    </w:p>
    <w:p w:rsidR="00C7045D" w:rsidRPr="00BE6CDB" w:rsidRDefault="00C7045D" w:rsidP="00BA6D29">
      <w:pPr>
        <w:tabs>
          <w:tab w:val="left" w:pos="1125"/>
        </w:tabs>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Horas de Trabajo</w:t>
      </w:r>
    </w:p>
    <w:p w:rsidR="00B329C6" w:rsidRPr="00BE6CDB" w:rsidRDefault="00B329C6" w:rsidP="00BA6D29">
      <w:pPr>
        <w:tabs>
          <w:tab w:val="left" w:pos="1125"/>
        </w:tabs>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Para diciembre 2017, se registra aproximadamente 41 horas promedio de trabajo a la semana para los hombres, mientras que 34 horas a la semana para las mujeres.</w:t>
      </w:r>
    </w:p>
    <w:p w:rsidR="00A02CCF" w:rsidRPr="00BE6CDB" w:rsidRDefault="00A02CCF" w:rsidP="00BA6D29">
      <w:pPr>
        <w:tabs>
          <w:tab w:val="left" w:pos="1125"/>
        </w:tabs>
        <w:spacing w:after="0" w:line="360" w:lineRule="auto"/>
        <w:jc w:val="center"/>
        <w:rPr>
          <w:rFonts w:ascii="Times New Roman" w:hAnsi="Times New Roman" w:cs="Times New Roman"/>
          <w:sz w:val="24"/>
          <w:szCs w:val="24"/>
        </w:rPr>
      </w:pPr>
      <w:r w:rsidRPr="00BE6CDB">
        <w:rPr>
          <w:rFonts w:ascii="Times New Roman" w:hAnsi="Times New Roman" w:cs="Times New Roman"/>
          <w:sz w:val="24"/>
          <w:szCs w:val="24"/>
        </w:rPr>
        <w:t>Tabla 4. Horas promedio de trabajo por semana, 2007-2017</w:t>
      </w:r>
    </w:p>
    <w:tbl>
      <w:tblPr>
        <w:tblW w:w="4980" w:type="dxa"/>
        <w:tblInd w:w="2127" w:type="dxa"/>
        <w:tblCellMar>
          <w:left w:w="70" w:type="dxa"/>
          <w:right w:w="70" w:type="dxa"/>
        </w:tblCellMar>
        <w:tblLook w:val="04A0" w:firstRow="1" w:lastRow="0" w:firstColumn="1" w:lastColumn="0" w:noHBand="0" w:noVBand="1"/>
      </w:tblPr>
      <w:tblGrid>
        <w:gridCol w:w="1660"/>
        <w:gridCol w:w="1888"/>
        <w:gridCol w:w="1432"/>
      </w:tblGrid>
      <w:tr w:rsidR="009B69B8" w:rsidRPr="00BE6CDB" w:rsidTr="00B3783C">
        <w:trPr>
          <w:trHeight w:hRule="exact" w:val="227"/>
        </w:trPr>
        <w:tc>
          <w:tcPr>
            <w:tcW w:w="1660" w:type="dxa"/>
            <w:vMerge w:val="restart"/>
            <w:tcBorders>
              <w:top w:val="single" w:sz="4" w:space="0" w:color="auto"/>
              <w:left w:val="nil"/>
              <w:bottom w:val="single" w:sz="4" w:space="0" w:color="000000"/>
              <w:right w:val="nil"/>
            </w:tcBorders>
            <w:shd w:val="clear" w:color="auto" w:fill="auto"/>
            <w:noWrap/>
            <w:vAlign w:val="center"/>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Período</w:t>
            </w:r>
          </w:p>
        </w:tc>
        <w:tc>
          <w:tcPr>
            <w:tcW w:w="3320" w:type="dxa"/>
            <w:gridSpan w:val="2"/>
            <w:tcBorders>
              <w:top w:val="single" w:sz="4" w:space="0" w:color="auto"/>
              <w:left w:val="nil"/>
              <w:bottom w:val="single" w:sz="4" w:space="0" w:color="auto"/>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Sexo</w:t>
            </w:r>
          </w:p>
        </w:tc>
      </w:tr>
      <w:tr w:rsidR="009B69B8" w:rsidRPr="00BE6CDB" w:rsidTr="00B3783C">
        <w:trPr>
          <w:trHeight w:hRule="exact" w:val="227"/>
        </w:trPr>
        <w:tc>
          <w:tcPr>
            <w:tcW w:w="1660" w:type="dxa"/>
            <w:vMerge/>
            <w:tcBorders>
              <w:top w:val="single" w:sz="4" w:space="0" w:color="auto"/>
              <w:left w:val="nil"/>
              <w:bottom w:val="single" w:sz="4" w:space="0" w:color="000000"/>
              <w:right w:val="nil"/>
            </w:tcBorders>
            <w:vAlign w:val="center"/>
            <w:hideMark/>
          </w:tcPr>
          <w:p w:rsidR="009B69B8" w:rsidRPr="00BE6CDB" w:rsidRDefault="009B69B8" w:rsidP="00BA6D29">
            <w:pPr>
              <w:spacing w:after="0" w:line="360" w:lineRule="auto"/>
              <w:rPr>
                <w:rFonts w:ascii="Times New Roman" w:eastAsia="Times New Roman" w:hAnsi="Times New Roman" w:cs="Times New Roman"/>
                <w:color w:val="000000"/>
                <w:sz w:val="24"/>
                <w:szCs w:val="24"/>
                <w:lang w:val="es-ES_tradnl" w:eastAsia="es-ES_tradnl"/>
              </w:rPr>
            </w:pPr>
          </w:p>
        </w:tc>
        <w:tc>
          <w:tcPr>
            <w:tcW w:w="1888" w:type="dxa"/>
            <w:tcBorders>
              <w:top w:val="nil"/>
              <w:left w:val="nil"/>
              <w:bottom w:val="single" w:sz="4" w:space="0" w:color="auto"/>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Hombre</w:t>
            </w:r>
          </w:p>
        </w:tc>
        <w:tc>
          <w:tcPr>
            <w:tcW w:w="1432" w:type="dxa"/>
            <w:tcBorders>
              <w:top w:val="nil"/>
              <w:left w:val="nil"/>
              <w:bottom w:val="single" w:sz="4" w:space="0" w:color="auto"/>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Mujer</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dic-07</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44:32</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37:55</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dic-08</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45:02</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38:16</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dic-09</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43:56</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38:08</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dic-10</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43:44</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38:17</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dic-11</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43:29</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37:24</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dic-12</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42:29</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37:44</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dic-13</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42:48</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37:08</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dic-14</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41:49</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35:54</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dic-15</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41:27</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35:12</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jun-16</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41:01</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33:10</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b/>
                <w:bCs/>
                <w:color w:val="000000"/>
                <w:sz w:val="24"/>
                <w:szCs w:val="24"/>
                <w:lang w:val="es-ES_tradnl" w:eastAsia="es-ES_tradnl"/>
              </w:rPr>
            </w:pPr>
            <w:r w:rsidRPr="00BE6CDB">
              <w:rPr>
                <w:rFonts w:ascii="Times New Roman" w:eastAsia="Times New Roman" w:hAnsi="Times New Roman" w:cs="Times New Roman"/>
                <w:b/>
                <w:bCs/>
                <w:color w:val="000000"/>
                <w:sz w:val="24"/>
                <w:szCs w:val="24"/>
                <w:lang w:val="es-ES_tradnl" w:eastAsia="es-ES_tradnl"/>
              </w:rPr>
              <w:t>dic-16</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b/>
                <w:bCs/>
                <w:color w:val="000000"/>
                <w:sz w:val="24"/>
                <w:szCs w:val="24"/>
                <w:lang w:val="es-ES_tradnl" w:eastAsia="es-ES_tradnl"/>
              </w:rPr>
            </w:pPr>
            <w:r w:rsidRPr="00BE6CDB">
              <w:rPr>
                <w:rFonts w:ascii="Times New Roman" w:eastAsia="Times New Roman" w:hAnsi="Times New Roman" w:cs="Times New Roman"/>
                <w:b/>
                <w:bCs/>
                <w:color w:val="000000"/>
                <w:sz w:val="24"/>
                <w:szCs w:val="24"/>
                <w:lang w:val="es-ES_tradnl" w:eastAsia="es-ES_tradnl"/>
              </w:rPr>
              <w:t>40:47</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b/>
                <w:bCs/>
                <w:color w:val="000000"/>
                <w:sz w:val="24"/>
                <w:szCs w:val="24"/>
                <w:lang w:val="es-ES_tradnl" w:eastAsia="es-ES_tradnl"/>
              </w:rPr>
            </w:pPr>
            <w:r w:rsidRPr="00BE6CDB">
              <w:rPr>
                <w:rFonts w:ascii="Times New Roman" w:eastAsia="Times New Roman" w:hAnsi="Times New Roman" w:cs="Times New Roman"/>
                <w:b/>
                <w:bCs/>
                <w:color w:val="000000"/>
                <w:sz w:val="24"/>
                <w:szCs w:val="24"/>
                <w:lang w:val="es-ES_tradnl" w:eastAsia="es-ES_tradnl"/>
              </w:rPr>
              <w:t>33:50</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jun-17</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40:23</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32:40</w:t>
            </w:r>
          </w:p>
        </w:tc>
      </w:tr>
      <w:tr w:rsidR="009B69B8" w:rsidRPr="00BE6CDB" w:rsidTr="00B3783C">
        <w:trPr>
          <w:trHeight w:hRule="exact" w:val="227"/>
        </w:trPr>
        <w:tc>
          <w:tcPr>
            <w:tcW w:w="1660"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sep-17</w:t>
            </w:r>
          </w:p>
        </w:tc>
        <w:tc>
          <w:tcPr>
            <w:tcW w:w="1888"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40:23</w:t>
            </w:r>
          </w:p>
        </w:tc>
        <w:tc>
          <w:tcPr>
            <w:tcW w:w="1432" w:type="dxa"/>
            <w:tcBorders>
              <w:top w:val="nil"/>
              <w:left w:val="nil"/>
              <w:bottom w:val="nil"/>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color w:val="000000"/>
                <w:sz w:val="24"/>
                <w:szCs w:val="24"/>
                <w:lang w:val="es-ES_tradnl" w:eastAsia="es-ES_tradnl"/>
              </w:rPr>
            </w:pPr>
            <w:r w:rsidRPr="00BE6CDB">
              <w:rPr>
                <w:rFonts w:ascii="Times New Roman" w:eastAsia="Times New Roman" w:hAnsi="Times New Roman" w:cs="Times New Roman"/>
                <w:color w:val="000000"/>
                <w:sz w:val="24"/>
                <w:szCs w:val="24"/>
                <w:lang w:val="es-ES_tradnl" w:eastAsia="es-ES_tradnl"/>
              </w:rPr>
              <w:t>32:39</w:t>
            </w:r>
          </w:p>
        </w:tc>
      </w:tr>
      <w:tr w:rsidR="009B69B8" w:rsidRPr="00BE6CDB" w:rsidTr="00B3783C">
        <w:trPr>
          <w:trHeight w:hRule="exact" w:val="227"/>
        </w:trPr>
        <w:tc>
          <w:tcPr>
            <w:tcW w:w="1660" w:type="dxa"/>
            <w:tcBorders>
              <w:top w:val="single" w:sz="4" w:space="0" w:color="auto"/>
              <w:left w:val="nil"/>
              <w:bottom w:val="single" w:sz="4" w:space="0" w:color="auto"/>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b/>
                <w:bCs/>
                <w:color w:val="000000"/>
                <w:sz w:val="24"/>
                <w:szCs w:val="24"/>
                <w:lang w:val="es-ES_tradnl" w:eastAsia="es-ES_tradnl"/>
              </w:rPr>
            </w:pPr>
            <w:r w:rsidRPr="00BE6CDB">
              <w:rPr>
                <w:rFonts w:ascii="Times New Roman" w:eastAsia="Times New Roman" w:hAnsi="Times New Roman" w:cs="Times New Roman"/>
                <w:b/>
                <w:bCs/>
                <w:color w:val="000000"/>
                <w:sz w:val="24"/>
                <w:szCs w:val="24"/>
                <w:lang w:val="es-ES_tradnl" w:eastAsia="es-ES_tradnl"/>
              </w:rPr>
              <w:t>dic-17</w:t>
            </w:r>
          </w:p>
        </w:tc>
        <w:tc>
          <w:tcPr>
            <w:tcW w:w="1888" w:type="dxa"/>
            <w:tcBorders>
              <w:top w:val="single" w:sz="4" w:space="0" w:color="auto"/>
              <w:left w:val="nil"/>
              <w:bottom w:val="single" w:sz="4" w:space="0" w:color="auto"/>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b/>
                <w:bCs/>
                <w:color w:val="000000"/>
                <w:sz w:val="24"/>
                <w:szCs w:val="24"/>
                <w:lang w:val="es-ES_tradnl" w:eastAsia="es-ES_tradnl"/>
              </w:rPr>
            </w:pPr>
            <w:r w:rsidRPr="00BE6CDB">
              <w:rPr>
                <w:rFonts w:ascii="Times New Roman" w:eastAsia="Times New Roman" w:hAnsi="Times New Roman" w:cs="Times New Roman"/>
                <w:b/>
                <w:bCs/>
                <w:color w:val="000000"/>
                <w:sz w:val="24"/>
                <w:szCs w:val="24"/>
                <w:lang w:val="es-ES_tradnl" w:eastAsia="es-ES_tradnl"/>
              </w:rPr>
              <w:t>40:57</w:t>
            </w:r>
          </w:p>
        </w:tc>
        <w:tc>
          <w:tcPr>
            <w:tcW w:w="1432" w:type="dxa"/>
            <w:tcBorders>
              <w:top w:val="single" w:sz="4" w:space="0" w:color="auto"/>
              <w:left w:val="nil"/>
              <w:bottom w:val="single" w:sz="4" w:space="0" w:color="auto"/>
              <w:right w:val="nil"/>
            </w:tcBorders>
            <w:shd w:val="clear" w:color="auto" w:fill="auto"/>
            <w:noWrap/>
            <w:vAlign w:val="bottom"/>
            <w:hideMark/>
          </w:tcPr>
          <w:p w:rsidR="009B69B8" w:rsidRPr="00BE6CDB" w:rsidRDefault="009B69B8" w:rsidP="00BA6D29">
            <w:pPr>
              <w:spacing w:after="0" w:line="360" w:lineRule="auto"/>
              <w:jc w:val="center"/>
              <w:rPr>
                <w:rFonts w:ascii="Times New Roman" w:eastAsia="Times New Roman" w:hAnsi="Times New Roman" w:cs="Times New Roman"/>
                <w:b/>
                <w:bCs/>
                <w:color w:val="000000"/>
                <w:sz w:val="24"/>
                <w:szCs w:val="24"/>
                <w:lang w:val="es-ES_tradnl" w:eastAsia="es-ES_tradnl"/>
              </w:rPr>
            </w:pPr>
            <w:r w:rsidRPr="00BE6CDB">
              <w:rPr>
                <w:rFonts w:ascii="Times New Roman" w:eastAsia="Times New Roman" w:hAnsi="Times New Roman" w:cs="Times New Roman"/>
                <w:b/>
                <w:bCs/>
                <w:color w:val="000000"/>
                <w:sz w:val="24"/>
                <w:szCs w:val="24"/>
                <w:lang w:val="es-ES_tradnl" w:eastAsia="es-ES_tradnl"/>
              </w:rPr>
              <w:t>33:53</w:t>
            </w:r>
          </w:p>
        </w:tc>
      </w:tr>
    </w:tbl>
    <w:p w:rsidR="00780FF1" w:rsidRDefault="00780FF1" w:rsidP="00780FF1">
      <w:pPr>
        <w:tabs>
          <w:tab w:val="left" w:pos="1125"/>
        </w:tabs>
        <w:spacing w:after="0" w:line="240" w:lineRule="auto"/>
        <w:jc w:val="both"/>
        <w:rPr>
          <w:rFonts w:ascii="Times New Roman" w:hAnsi="Times New Roman" w:cs="Times New Roman"/>
          <w:b/>
          <w:sz w:val="24"/>
          <w:szCs w:val="24"/>
        </w:rPr>
      </w:pPr>
    </w:p>
    <w:p w:rsidR="00C7045D" w:rsidRPr="00BE6CDB" w:rsidRDefault="00C7045D" w:rsidP="00BA6D29">
      <w:pPr>
        <w:tabs>
          <w:tab w:val="left" w:pos="1125"/>
        </w:tabs>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Empleo Sector Informal</w:t>
      </w:r>
    </w:p>
    <w:p w:rsidR="008132D5" w:rsidRPr="00BE6CDB" w:rsidRDefault="008132D5" w:rsidP="00BA6D29">
      <w:pPr>
        <w:tabs>
          <w:tab w:val="left" w:pos="1125"/>
        </w:tabs>
        <w:spacing w:after="0" w:line="360" w:lineRule="auto"/>
        <w:jc w:val="both"/>
        <w:rPr>
          <w:rFonts w:ascii="Times New Roman" w:hAnsi="Times New Roman" w:cs="Times New Roman"/>
          <w:noProof/>
          <w:sz w:val="24"/>
          <w:szCs w:val="24"/>
          <w:lang w:eastAsia="es-EC"/>
        </w:rPr>
      </w:pPr>
      <w:r w:rsidRPr="00BE6CDB">
        <w:rPr>
          <w:rFonts w:ascii="Times New Roman" w:hAnsi="Times New Roman" w:cs="Times New Roman"/>
          <w:sz w:val="24"/>
          <w:szCs w:val="24"/>
        </w:rPr>
        <w:t>Para diciembre 2017, el 44,1% de personas con empleo se encuentran en el sector informal de la economía.</w:t>
      </w:r>
      <w:r w:rsidRPr="00BE6CDB">
        <w:rPr>
          <w:rFonts w:ascii="Times New Roman" w:hAnsi="Times New Roman" w:cs="Times New Roman"/>
          <w:noProof/>
          <w:sz w:val="24"/>
          <w:szCs w:val="24"/>
          <w:lang w:eastAsia="es-EC"/>
        </w:rPr>
        <w:t xml:space="preserve"> </w:t>
      </w:r>
    </w:p>
    <w:p w:rsidR="00F679A9" w:rsidRPr="00BE6CDB" w:rsidRDefault="00A91EB3" w:rsidP="00BA6D29">
      <w:pPr>
        <w:tabs>
          <w:tab w:val="left" w:pos="1125"/>
        </w:tabs>
        <w:spacing w:after="0" w:line="360" w:lineRule="auto"/>
        <w:jc w:val="center"/>
        <w:rPr>
          <w:rFonts w:ascii="Times New Roman" w:hAnsi="Times New Roman" w:cs="Times New Roman"/>
          <w:sz w:val="24"/>
          <w:szCs w:val="24"/>
        </w:rPr>
      </w:pPr>
      <w:r w:rsidRPr="00BE6CDB">
        <w:rPr>
          <w:rFonts w:ascii="Times New Roman" w:hAnsi="Times New Roman" w:cs="Times New Roman"/>
          <w:noProof/>
          <w:sz w:val="24"/>
          <w:szCs w:val="24"/>
          <w:lang w:val="es-ES_tradnl" w:eastAsia="es-ES_tradnl"/>
        </w:rPr>
        <mc:AlternateContent>
          <mc:Choice Requires="wps">
            <w:drawing>
              <wp:anchor distT="0" distB="0" distL="0" distR="0" simplePos="0" relativeHeight="251678720" behindDoc="0" locked="0" layoutInCell="1" allowOverlap="1" wp14:anchorId="3B1D2CB0" wp14:editId="694820B8">
                <wp:simplePos x="0" y="0"/>
                <wp:positionH relativeFrom="margin">
                  <wp:align>right</wp:align>
                </wp:positionH>
                <wp:positionV relativeFrom="paragraph">
                  <wp:posOffset>1381760</wp:posOffset>
                </wp:positionV>
                <wp:extent cx="5269865" cy="352425"/>
                <wp:effectExtent l="0" t="0" r="6985"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352425"/>
                        </a:xfrm>
                        <a:prstGeom prst="rect">
                          <a:avLst/>
                        </a:prstGeom>
                        <a:noFill/>
                        <a:ln w="9525">
                          <a:noFill/>
                          <a:miter lim="800000"/>
                          <a:headEnd/>
                          <a:tailEnd/>
                        </a:ln>
                      </wps:spPr>
                      <wps:txbx>
                        <w:txbxContent>
                          <w:p w:rsidR="0014320D" w:rsidRPr="00CF6605" w:rsidRDefault="0014320D">
                            <w:pPr>
                              <w:rPr>
                                <w:rFonts w:ascii="Times New Roman" w:hAnsi="Times New Roman" w:cs="Times New Roman"/>
                              </w:rPr>
                            </w:pPr>
                            <w:r w:rsidRPr="00CF6605">
                              <w:rPr>
                                <w:rFonts w:ascii="Times New Roman" w:hAnsi="Times New Roman" w:cs="Times New Roman"/>
                                <w:sz w:val="20"/>
                                <w:szCs w:val="20"/>
                              </w:rPr>
                              <w:t>Nota: Personas con empleo que trabajan en empresas (unidad encargada de la producción de bienes y servicios) que no tienen Registro Único de Contribuyentes.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D2CB0" id="_x0000_s1027" type="#_x0000_t202" style="position:absolute;left:0;text-align:left;margin-left:363.75pt;margin-top:108.8pt;width:414.95pt;height:27.75pt;z-index:2516787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" filled="f" stroked="f">
                <v:textbox inset="0,0,0,0">
                  <w:txbxContent>
                    <w:p w:rsidR="0014320D" w:rsidRPr="00CF6605" w:rsidRDefault="0014320D">
                      <w:pPr>
                        <w:rPr>
                          <w:rFonts w:ascii="Times New Roman" w:hAnsi="Times New Roman" w:cs="Times New Roman"/>
                        </w:rPr>
                      </w:pPr>
                      <w:r w:rsidRPr="00CF6605">
                        <w:rPr>
                          <w:rFonts w:ascii="Times New Roman" w:hAnsi="Times New Roman" w:cs="Times New Roman"/>
                          <w:sz w:val="20"/>
                          <w:szCs w:val="20"/>
                        </w:rPr>
                        <w:t>Nota: Personas con empleo que trabajan en empresas (unidad encargada de la producción de bienes y servicios) que no tienen Registro Único de Contribuyentes.</w:t>
                      </w:r>
                    </w:p>
                  </w:txbxContent>
                </v:textbox>
                <w10:wrap anchorx="margin"/>
              </v:shape>
            </w:pict>
          </mc:Fallback>
        </mc:AlternateContent>
      </w:r>
      <w:r w:rsidR="003145F9" w:rsidRPr="00BE6CDB">
        <w:rPr>
          <w:rFonts w:ascii="Times New Roman" w:hAnsi="Times New Roman" w:cs="Times New Roman"/>
          <w:noProof/>
          <w:sz w:val="24"/>
          <w:szCs w:val="24"/>
          <w:lang w:val="es-ES_tradnl" w:eastAsia="es-ES_tradnl"/>
        </w:rPr>
        <w:drawing>
          <wp:inline distT="0" distB="0" distL="0" distR="0" wp14:anchorId="0F1C294F" wp14:editId="466975D8">
            <wp:extent cx="5671820" cy="143827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45F9" w:rsidRPr="00BE6CDB" w:rsidRDefault="003145F9" w:rsidP="00BA6D29">
      <w:pPr>
        <w:spacing w:after="0" w:line="360" w:lineRule="auto"/>
        <w:jc w:val="center"/>
        <w:rPr>
          <w:rFonts w:ascii="Times New Roman" w:hAnsi="Times New Roman" w:cs="Times New Roman"/>
          <w:sz w:val="24"/>
          <w:szCs w:val="24"/>
        </w:rPr>
      </w:pPr>
    </w:p>
    <w:p w:rsidR="00A02CCF" w:rsidRPr="00BE6CDB" w:rsidRDefault="00541FAA"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sz w:val="24"/>
          <w:szCs w:val="24"/>
        </w:rPr>
        <w:t>Figura 4</w:t>
      </w:r>
      <w:r w:rsidR="00A02CCF" w:rsidRPr="00BE6CDB">
        <w:rPr>
          <w:rFonts w:ascii="Times New Roman" w:hAnsi="Times New Roman" w:cs="Times New Roman"/>
          <w:sz w:val="24"/>
          <w:szCs w:val="24"/>
        </w:rPr>
        <w:t>. Evolución de la tasa de empleo en el sector informal, 2007-2017</w:t>
      </w:r>
    </w:p>
    <w:p w:rsidR="00F014BC" w:rsidRPr="00BE6CDB" w:rsidRDefault="00C5696A"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b</w:t>
      </w:r>
      <w:r w:rsidR="00F014BC" w:rsidRPr="00BE6CDB">
        <w:rPr>
          <w:rFonts w:ascii="Times New Roman" w:hAnsi="Times New Roman" w:cs="Times New Roman"/>
          <w:b/>
          <w:sz w:val="24"/>
          <w:szCs w:val="24"/>
        </w:rPr>
        <w:t>) Satisfacción con los servicios de seguros de vida</w:t>
      </w:r>
    </w:p>
    <w:p w:rsidR="00F679A9" w:rsidRPr="00BE6CDB" w:rsidRDefault="00F679A9" w:rsidP="00BA6D29">
      <w:pPr>
        <w:tabs>
          <w:tab w:val="left" w:pos="1125"/>
        </w:tabs>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Condiciones de Empleo</w:t>
      </w:r>
    </w:p>
    <w:p w:rsidR="00F679A9" w:rsidRPr="00BE6CDB" w:rsidRDefault="00A91EB3" w:rsidP="00BA6D29">
      <w:pPr>
        <w:tabs>
          <w:tab w:val="left" w:pos="1125"/>
        </w:tabs>
        <w:spacing w:after="0" w:line="360" w:lineRule="auto"/>
        <w:jc w:val="both"/>
        <w:rPr>
          <w:rFonts w:ascii="Times New Roman" w:hAnsi="Times New Roman" w:cs="Times New Roman"/>
          <w:b/>
          <w:sz w:val="24"/>
          <w:szCs w:val="24"/>
        </w:rPr>
      </w:pPr>
      <w:r w:rsidRPr="00BE6CDB">
        <w:rPr>
          <w:rFonts w:ascii="Times New Roman" w:hAnsi="Times New Roman" w:cs="Times New Roman"/>
          <w:noProof/>
          <w:sz w:val="24"/>
          <w:szCs w:val="24"/>
          <w:lang w:val="es-ES_tradnl" w:eastAsia="es-ES_tradnl"/>
        </w:rPr>
        <w:drawing>
          <wp:anchor distT="0" distB="0" distL="114300" distR="114300" simplePos="0" relativeHeight="251699200" behindDoc="0" locked="0" layoutInCell="1" allowOverlap="1" wp14:anchorId="57895F7A" wp14:editId="4C20B6D8">
            <wp:simplePos x="0" y="0"/>
            <wp:positionH relativeFrom="column">
              <wp:posOffset>215265</wp:posOffset>
            </wp:positionH>
            <wp:positionV relativeFrom="paragraph">
              <wp:posOffset>146685</wp:posOffset>
            </wp:positionV>
            <wp:extent cx="5579745" cy="1905000"/>
            <wp:effectExtent l="0" t="0" r="0" b="0"/>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F679A9" w:rsidRPr="00BE6CDB">
        <w:rPr>
          <w:rFonts w:ascii="Times New Roman" w:hAnsi="Times New Roman" w:cs="Times New Roman"/>
          <w:b/>
          <w:sz w:val="24"/>
          <w:szCs w:val="24"/>
        </w:rPr>
        <w:t>Empleo y seguridad social</w:t>
      </w:r>
    </w:p>
    <w:p w:rsidR="001C125F" w:rsidRPr="00BE6CDB" w:rsidRDefault="001C125F" w:rsidP="00BA6D29">
      <w:pPr>
        <w:spacing w:after="0" w:line="360" w:lineRule="auto"/>
        <w:jc w:val="center"/>
        <w:rPr>
          <w:rFonts w:ascii="Times New Roman" w:hAnsi="Times New Roman" w:cs="Times New Roman"/>
          <w:b/>
          <w:sz w:val="24"/>
          <w:szCs w:val="24"/>
        </w:rPr>
      </w:pPr>
    </w:p>
    <w:p w:rsidR="001C125F" w:rsidRPr="00BE6CDB" w:rsidRDefault="001C125F" w:rsidP="00BA6D29">
      <w:pPr>
        <w:spacing w:after="0" w:line="360" w:lineRule="auto"/>
        <w:jc w:val="center"/>
        <w:rPr>
          <w:rFonts w:ascii="Times New Roman" w:hAnsi="Times New Roman" w:cs="Times New Roman"/>
          <w:b/>
          <w:sz w:val="24"/>
          <w:szCs w:val="24"/>
        </w:rPr>
      </w:pPr>
    </w:p>
    <w:p w:rsidR="001C125F" w:rsidRPr="00BE6CDB" w:rsidRDefault="001C125F" w:rsidP="00BA6D29">
      <w:pPr>
        <w:spacing w:after="0" w:line="360" w:lineRule="auto"/>
        <w:jc w:val="center"/>
        <w:rPr>
          <w:rFonts w:ascii="Times New Roman" w:hAnsi="Times New Roman" w:cs="Times New Roman"/>
          <w:b/>
          <w:sz w:val="24"/>
          <w:szCs w:val="24"/>
        </w:rPr>
      </w:pPr>
    </w:p>
    <w:p w:rsidR="001C125F" w:rsidRPr="00BE6CDB" w:rsidRDefault="001C125F" w:rsidP="00BA6D29">
      <w:pPr>
        <w:spacing w:after="0" w:line="360" w:lineRule="auto"/>
        <w:jc w:val="center"/>
        <w:rPr>
          <w:rFonts w:ascii="Times New Roman" w:hAnsi="Times New Roman" w:cs="Times New Roman"/>
          <w:b/>
          <w:sz w:val="24"/>
          <w:szCs w:val="24"/>
        </w:rPr>
      </w:pPr>
    </w:p>
    <w:p w:rsidR="001C125F" w:rsidRPr="00BE6CDB" w:rsidRDefault="001C125F" w:rsidP="00BA6D29">
      <w:pPr>
        <w:spacing w:after="0" w:line="360" w:lineRule="auto"/>
        <w:jc w:val="center"/>
        <w:rPr>
          <w:rFonts w:ascii="Times New Roman" w:hAnsi="Times New Roman" w:cs="Times New Roman"/>
          <w:b/>
          <w:sz w:val="24"/>
          <w:szCs w:val="24"/>
        </w:rPr>
      </w:pPr>
    </w:p>
    <w:p w:rsidR="001C125F" w:rsidRPr="00BE6CDB" w:rsidRDefault="001C125F" w:rsidP="00BA6D29">
      <w:pPr>
        <w:spacing w:after="0" w:line="360" w:lineRule="auto"/>
        <w:jc w:val="center"/>
        <w:rPr>
          <w:rFonts w:ascii="Times New Roman" w:hAnsi="Times New Roman" w:cs="Times New Roman"/>
          <w:b/>
          <w:sz w:val="24"/>
          <w:szCs w:val="24"/>
        </w:rPr>
      </w:pPr>
    </w:p>
    <w:p w:rsidR="001C125F" w:rsidRPr="00BE6CDB" w:rsidRDefault="001C125F" w:rsidP="00BA6D29">
      <w:pPr>
        <w:spacing w:after="0" w:line="360" w:lineRule="auto"/>
        <w:jc w:val="center"/>
        <w:rPr>
          <w:rFonts w:ascii="Times New Roman" w:hAnsi="Times New Roman" w:cs="Times New Roman"/>
          <w:b/>
          <w:sz w:val="24"/>
          <w:szCs w:val="24"/>
        </w:rPr>
      </w:pPr>
    </w:p>
    <w:p w:rsidR="00716A64" w:rsidRPr="00BE6CDB" w:rsidRDefault="00716A64" w:rsidP="00BA6D29">
      <w:pPr>
        <w:pStyle w:val="NormalWeb"/>
        <w:spacing w:before="0" w:beforeAutospacing="0" w:after="0" w:afterAutospacing="0" w:line="360" w:lineRule="auto"/>
        <w:jc w:val="center"/>
      </w:pPr>
      <w:r w:rsidRPr="00BE6CDB">
        <w:rPr>
          <w:rFonts w:eastAsiaTheme="minorEastAsia"/>
          <w:color w:val="000000"/>
          <w:kern w:val="24"/>
        </w:rPr>
        <w:t>*La categoría de empleo no incluye a los asalariados e independientes</w:t>
      </w:r>
    </w:p>
    <w:p w:rsidR="00BE6CDB" w:rsidRDefault="00541FAA"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sz w:val="24"/>
          <w:szCs w:val="24"/>
        </w:rPr>
        <w:t>Figura 5</w:t>
      </w:r>
      <w:r w:rsidR="00A02CCF" w:rsidRPr="00BE6CDB">
        <w:rPr>
          <w:rFonts w:ascii="Times New Roman" w:hAnsi="Times New Roman" w:cs="Times New Roman"/>
          <w:sz w:val="24"/>
          <w:szCs w:val="24"/>
        </w:rPr>
        <w:t xml:space="preserve">. Evolución de la tasa de afiliado/no afiliado a </w:t>
      </w:r>
      <w:r w:rsidR="009176D1" w:rsidRPr="00BE6CDB">
        <w:rPr>
          <w:rFonts w:ascii="Times New Roman" w:hAnsi="Times New Roman" w:cs="Times New Roman"/>
          <w:sz w:val="24"/>
          <w:szCs w:val="24"/>
        </w:rPr>
        <w:t xml:space="preserve">un </w:t>
      </w:r>
      <w:r w:rsidR="00A02CCF" w:rsidRPr="00BE6CDB">
        <w:rPr>
          <w:rFonts w:ascii="Times New Roman" w:hAnsi="Times New Roman" w:cs="Times New Roman"/>
          <w:sz w:val="24"/>
          <w:szCs w:val="24"/>
        </w:rPr>
        <w:t>seguro de vida, 2007-2017</w:t>
      </w:r>
    </w:p>
    <w:p w:rsidR="00BE6CDB" w:rsidRDefault="00BE6CDB" w:rsidP="00BA6D29">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F014BC" w:rsidRPr="00BE6CDB" w:rsidRDefault="00C5696A"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c</w:t>
      </w:r>
      <w:r w:rsidR="00F014BC" w:rsidRPr="00BE6CDB">
        <w:rPr>
          <w:rFonts w:ascii="Times New Roman" w:hAnsi="Times New Roman" w:cs="Times New Roman"/>
          <w:b/>
          <w:sz w:val="24"/>
          <w:szCs w:val="24"/>
        </w:rPr>
        <w:t>) Utilización de menores de edad en el trabajo</w:t>
      </w:r>
    </w:p>
    <w:p w:rsidR="003B354D" w:rsidRPr="00BE6CDB" w:rsidRDefault="00B3392E"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b/>
          <w:noProof/>
          <w:sz w:val="24"/>
          <w:szCs w:val="24"/>
          <w:lang w:val="es-ES_tradnl" w:eastAsia="es-ES_tradnl"/>
        </w:rPr>
        <mc:AlternateContent>
          <mc:Choice Requires="wps">
            <w:drawing>
              <wp:anchor distT="45720" distB="45720" distL="114300" distR="114300" simplePos="0" relativeHeight="251692032" behindDoc="0" locked="0" layoutInCell="1" allowOverlap="1" wp14:anchorId="413D09E2" wp14:editId="5DB0FAEB">
                <wp:simplePos x="0" y="0"/>
                <wp:positionH relativeFrom="margin">
                  <wp:posOffset>3085910</wp:posOffset>
                </wp:positionH>
                <wp:positionV relativeFrom="paragraph">
                  <wp:posOffset>79375</wp:posOffset>
                </wp:positionV>
                <wp:extent cx="2869128" cy="320634"/>
                <wp:effectExtent l="0" t="0" r="7620" b="381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128" cy="320634"/>
                        </a:xfrm>
                        <a:prstGeom prst="rect">
                          <a:avLst/>
                        </a:prstGeom>
                        <a:noFill/>
                        <a:ln w="9525">
                          <a:noFill/>
                          <a:miter lim="800000"/>
                          <a:headEnd/>
                          <a:tailEnd/>
                        </a:ln>
                      </wps:spPr>
                      <wps:txbx>
                        <w:txbxContent>
                          <w:p w:rsidR="0014320D" w:rsidRPr="00CF6605" w:rsidRDefault="0014320D" w:rsidP="00B46A0A">
                            <w:pPr>
                              <w:spacing w:after="0" w:line="240" w:lineRule="auto"/>
                              <w:rPr>
                                <w:rFonts w:ascii="Times New Roman" w:hAnsi="Times New Roman" w:cs="Times New Roman"/>
                                <w:sz w:val="20"/>
                                <w:szCs w:val="20"/>
                              </w:rPr>
                            </w:pPr>
                            <w:r w:rsidRPr="00CF6605">
                              <w:rPr>
                                <w:rFonts w:ascii="Times New Roman" w:hAnsi="Times New Roman" w:cs="Times New Roman"/>
                                <w:sz w:val="20"/>
                                <w:szCs w:val="20"/>
                              </w:rPr>
                              <w:t>b) Distribución de niños y adolescentes de 5-14 años en trabajo infantil por situación en el empleo y sexo.</w:t>
                            </w:r>
                          </w:p>
                          <w:p w:rsidR="0014320D" w:rsidRPr="00CF6605" w:rsidRDefault="0014320D">
                            <w:pPr>
                              <w:rPr>
                                <w:rFonts w:ascii="Times New Roman" w:hAnsi="Times New Roman" w:cs="Times New Roman"/>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D09E2" id="_x0000_s1028" type="#_x0000_t202" style="position:absolute;left:0;text-align:left;margin-left:243pt;margin-top:6.25pt;width:225.9pt;height:25.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" filled="f" stroked="f">
                <v:textbox inset="0,0,0,0">
                  <w:txbxContent>
                    <w:p w:rsidR="0014320D" w:rsidRPr="00CF6605" w:rsidRDefault="0014320D" w:rsidP="00B46A0A">
                      <w:pPr>
                        <w:spacing w:after="0" w:line="240" w:lineRule="auto"/>
                        <w:rPr>
                          <w:rFonts w:ascii="Times New Roman" w:hAnsi="Times New Roman" w:cs="Times New Roman"/>
                          <w:sz w:val="20"/>
                          <w:szCs w:val="20"/>
                        </w:rPr>
                      </w:pPr>
                      <w:r w:rsidRPr="00CF6605">
                        <w:rPr>
                          <w:rFonts w:ascii="Times New Roman" w:hAnsi="Times New Roman" w:cs="Times New Roman"/>
                          <w:sz w:val="20"/>
                          <w:szCs w:val="20"/>
                        </w:rPr>
                        <w:t>b) Distribución de niños y adolescentes de 5-14 años en trabajo infantil por situación en el empleo y sexo.</w:t>
                      </w:r>
                    </w:p>
                    <w:p w:rsidR="0014320D" w:rsidRPr="00CF6605" w:rsidRDefault="0014320D">
                      <w:pPr>
                        <w:rPr>
                          <w:rFonts w:ascii="Times New Roman" w:hAnsi="Times New Roman" w:cs="Times New Roman"/>
                        </w:rPr>
                      </w:pPr>
                    </w:p>
                  </w:txbxContent>
                </v:textbox>
                <w10:wrap anchorx="margin"/>
              </v:shape>
            </w:pict>
          </mc:Fallback>
        </mc:AlternateContent>
      </w:r>
      <w:r w:rsidR="00ED0BF0" w:rsidRPr="00BE6CDB">
        <w:rPr>
          <w:rFonts w:ascii="Times New Roman" w:hAnsi="Times New Roman" w:cs="Times New Roman"/>
          <w:b/>
          <w:noProof/>
          <w:sz w:val="24"/>
          <w:szCs w:val="24"/>
          <w:lang w:val="es-ES_tradnl" w:eastAsia="es-ES_tradnl"/>
        </w:rPr>
        <mc:AlternateContent>
          <mc:Choice Requires="wps">
            <w:drawing>
              <wp:anchor distT="45720" distB="45720" distL="114300" distR="114300" simplePos="0" relativeHeight="251689984" behindDoc="0" locked="0" layoutInCell="1" allowOverlap="1" wp14:anchorId="6996DEB6" wp14:editId="5BEAE80C">
                <wp:simplePos x="0" y="0"/>
                <wp:positionH relativeFrom="margin">
                  <wp:posOffset>142876</wp:posOffset>
                </wp:positionH>
                <wp:positionV relativeFrom="paragraph">
                  <wp:posOffset>73660</wp:posOffset>
                </wp:positionV>
                <wp:extent cx="2743200" cy="295275"/>
                <wp:effectExtent l="0" t="0" r="0" b="9525"/>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95275"/>
                        </a:xfrm>
                        <a:prstGeom prst="rect">
                          <a:avLst/>
                        </a:prstGeom>
                        <a:noFill/>
                        <a:ln w="9525">
                          <a:noFill/>
                          <a:miter lim="800000"/>
                          <a:headEnd/>
                          <a:tailEnd/>
                        </a:ln>
                      </wps:spPr>
                      <wps:txbx>
                        <w:txbxContent>
                          <w:p w:rsidR="0014320D" w:rsidRPr="00CF6605" w:rsidRDefault="0014320D" w:rsidP="00B46A0A">
                            <w:pPr>
                              <w:spacing w:after="0" w:line="240" w:lineRule="auto"/>
                              <w:rPr>
                                <w:rFonts w:ascii="Times New Roman" w:hAnsi="Times New Roman" w:cs="Times New Roman"/>
                                <w:sz w:val="20"/>
                                <w:szCs w:val="20"/>
                              </w:rPr>
                            </w:pPr>
                            <w:r w:rsidRPr="00CF6605">
                              <w:rPr>
                                <w:rFonts w:ascii="Times New Roman" w:hAnsi="Times New Roman" w:cs="Times New Roman"/>
                                <w:sz w:val="20"/>
                                <w:szCs w:val="20"/>
                              </w:rPr>
                              <w:t>a) Distribución de niños y adolescentes de 5-14 años en trabajo infantil por sector y sexo.</w:t>
                            </w:r>
                          </w:p>
                          <w:p w:rsidR="0014320D" w:rsidRDefault="0014320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6DEB6" id="_x0000_s1029" type="#_x0000_t202" style="position:absolute;left:0;text-align:left;margin-left:11.25pt;margin-top:5.8pt;width:3in;height:23.2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" filled="f" stroked="f">
                <v:textbox inset="0,0,0,0">
                  <w:txbxContent>
                    <w:p w:rsidR="0014320D" w:rsidRPr="00CF6605" w:rsidRDefault="0014320D" w:rsidP="00B46A0A">
                      <w:pPr>
                        <w:spacing w:after="0" w:line="240" w:lineRule="auto"/>
                        <w:rPr>
                          <w:rFonts w:ascii="Times New Roman" w:hAnsi="Times New Roman" w:cs="Times New Roman"/>
                          <w:sz w:val="20"/>
                          <w:szCs w:val="20"/>
                        </w:rPr>
                      </w:pPr>
                      <w:r w:rsidRPr="00CF6605">
                        <w:rPr>
                          <w:rFonts w:ascii="Times New Roman" w:hAnsi="Times New Roman" w:cs="Times New Roman"/>
                          <w:sz w:val="20"/>
                          <w:szCs w:val="20"/>
                        </w:rPr>
                        <w:t>a) Distribución de niños y adolescentes de 5-14 años en trabajo infantil por sector y sexo.</w:t>
                      </w:r>
                    </w:p>
                    <w:p w:rsidR="0014320D" w:rsidRDefault="0014320D"/>
                  </w:txbxContent>
                </v:textbox>
                <w10:wrap anchorx="margin"/>
              </v:shape>
            </w:pict>
          </mc:Fallback>
        </mc:AlternateContent>
      </w:r>
    </w:p>
    <w:p w:rsidR="00625D00" w:rsidRPr="00BE6CDB" w:rsidRDefault="00625D00" w:rsidP="00BA6D29">
      <w:pPr>
        <w:spacing w:after="0" w:line="360" w:lineRule="auto"/>
        <w:jc w:val="center"/>
        <w:rPr>
          <w:rFonts w:ascii="Times New Roman" w:hAnsi="Times New Roman" w:cs="Times New Roman"/>
          <w:sz w:val="24"/>
          <w:szCs w:val="24"/>
        </w:rPr>
      </w:pPr>
    </w:p>
    <w:p w:rsidR="00625D00" w:rsidRPr="00BE6CDB" w:rsidRDefault="00C40701"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noProof/>
          <w:sz w:val="24"/>
          <w:szCs w:val="24"/>
          <w:lang w:val="es-ES_tradnl" w:eastAsia="es-ES_tradnl"/>
        </w:rPr>
        <w:drawing>
          <wp:anchor distT="0" distB="0" distL="114300" distR="114300" simplePos="0" relativeHeight="251698176" behindDoc="0" locked="0" layoutInCell="1" allowOverlap="1" wp14:anchorId="1470CB60" wp14:editId="4636E8C2">
            <wp:simplePos x="0" y="0"/>
            <wp:positionH relativeFrom="margin">
              <wp:posOffset>3377565</wp:posOffset>
            </wp:positionH>
            <wp:positionV relativeFrom="paragraph">
              <wp:posOffset>149225</wp:posOffset>
            </wp:positionV>
            <wp:extent cx="2519680" cy="1924050"/>
            <wp:effectExtent l="0" t="0" r="0" b="0"/>
            <wp:wrapNone/>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BE6CDB">
        <w:rPr>
          <w:rFonts w:ascii="Times New Roman" w:hAnsi="Times New Roman" w:cs="Times New Roman"/>
          <w:noProof/>
          <w:sz w:val="24"/>
          <w:szCs w:val="24"/>
          <w:lang w:val="es-ES_tradnl" w:eastAsia="es-ES_tradnl"/>
        </w:rPr>
        <w:drawing>
          <wp:anchor distT="0" distB="0" distL="114300" distR="114300" simplePos="0" relativeHeight="251697152" behindDoc="0" locked="0" layoutInCell="1" allowOverlap="1" wp14:anchorId="7921AC97" wp14:editId="1BE726E0">
            <wp:simplePos x="0" y="0"/>
            <wp:positionH relativeFrom="column">
              <wp:posOffset>291465</wp:posOffset>
            </wp:positionH>
            <wp:positionV relativeFrom="paragraph">
              <wp:posOffset>149225</wp:posOffset>
            </wp:positionV>
            <wp:extent cx="2519680" cy="1885950"/>
            <wp:effectExtent l="0" t="0" r="0" b="0"/>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625D00" w:rsidRPr="00BE6CDB" w:rsidRDefault="00625D00" w:rsidP="00BA6D29">
      <w:pPr>
        <w:spacing w:after="0" w:line="360" w:lineRule="auto"/>
        <w:jc w:val="center"/>
        <w:rPr>
          <w:rFonts w:ascii="Times New Roman" w:hAnsi="Times New Roman" w:cs="Times New Roman"/>
          <w:sz w:val="24"/>
          <w:szCs w:val="24"/>
        </w:rPr>
      </w:pPr>
    </w:p>
    <w:p w:rsidR="00625D00" w:rsidRPr="00BE6CDB" w:rsidRDefault="00625D00" w:rsidP="00BA6D29">
      <w:pPr>
        <w:spacing w:after="0" w:line="360" w:lineRule="auto"/>
        <w:jc w:val="center"/>
        <w:rPr>
          <w:rFonts w:ascii="Times New Roman" w:hAnsi="Times New Roman" w:cs="Times New Roman"/>
          <w:sz w:val="24"/>
          <w:szCs w:val="24"/>
        </w:rPr>
      </w:pPr>
    </w:p>
    <w:p w:rsidR="00625D00" w:rsidRPr="00BE6CDB" w:rsidRDefault="00625D00" w:rsidP="00BA6D29">
      <w:pPr>
        <w:spacing w:after="0" w:line="360" w:lineRule="auto"/>
        <w:jc w:val="center"/>
        <w:rPr>
          <w:rFonts w:ascii="Times New Roman" w:hAnsi="Times New Roman" w:cs="Times New Roman"/>
          <w:sz w:val="24"/>
          <w:szCs w:val="24"/>
        </w:rPr>
      </w:pPr>
    </w:p>
    <w:p w:rsidR="00625D00" w:rsidRPr="00BE6CDB" w:rsidRDefault="00625D00" w:rsidP="00BA6D29">
      <w:pPr>
        <w:spacing w:after="0" w:line="360" w:lineRule="auto"/>
        <w:jc w:val="center"/>
        <w:rPr>
          <w:rFonts w:ascii="Times New Roman" w:hAnsi="Times New Roman" w:cs="Times New Roman"/>
          <w:sz w:val="24"/>
          <w:szCs w:val="24"/>
        </w:rPr>
      </w:pPr>
    </w:p>
    <w:p w:rsidR="00625D00" w:rsidRPr="00BE6CDB" w:rsidRDefault="00625D00" w:rsidP="00BA6D29">
      <w:pPr>
        <w:spacing w:after="0" w:line="360" w:lineRule="auto"/>
        <w:jc w:val="center"/>
        <w:rPr>
          <w:rFonts w:ascii="Times New Roman" w:hAnsi="Times New Roman" w:cs="Times New Roman"/>
          <w:sz w:val="24"/>
          <w:szCs w:val="24"/>
        </w:rPr>
      </w:pPr>
    </w:p>
    <w:p w:rsidR="00625D00" w:rsidRPr="00BE6CDB" w:rsidRDefault="00625D00" w:rsidP="00BA6D29">
      <w:pPr>
        <w:spacing w:after="0" w:line="360" w:lineRule="auto"/>
        <w:jc w:val="center"/>
        <w:rPr>
          <w:rFonts w:ascii="Times New Roman" w:hAnsi="Times New Roman" w:cs="Times New Roman"/>
          <w:sz w:val="24"/>
          <w:szCs w:val="24"/>
        </w:rPr>
      </w:pPr>
    </w:p>
    <w:p w:rsidR="00625D00" w:rsidRPr="00BE6CDB" w:rsidRDefault="00625D00" w:rsidP="00BA6D29">
      <w:pPr>
        <w:spacing w:after="0" w:line="360" w:lineRule="auto"/>
        <w:jc w:val="center"/>
        <w:rPr>
          <w:rFonts w:ascii="Times New Roman" w:hAnsi="Times New Roman" w:cs="Times New Roman"/>
          <w:sz w:val="24"/>
          <w:szCs w:val="24"/>
        </w:rPr>
      </w:pPr>
    </w:p>
    <w:p w:rsidR="00625D00" w:rsidRPr="00840F34" w:rsidRDefault="00840F34" w:rsidP="00BA6D29">
      <w:pPr>
        <w:spacing w:after="0" w:line="360" w:lineRule="auto"/>
        <w:jc w:val="center"/>
        <w:rPr>
          <w:rFonts w:ascii="Times New Roman" w:hAnsi="Times New Roman" w:cs="Times New Roman"/>
          <w:sz w:val="24"/>
          <w:szCs w:val="24"/>
        </w:rPr>
      </w:pPr>
      <w:r w:rsidRPr="00840F34">
        <w:rPr>
          <w:rFonts w:ascii="Times New Roman" w:hAnsi="Times New Roman" w:cs="Times New Roman"/>
          <w:sz w:val="24"/>
          <w:szCs w:val="24"/>
        </w:rPr>
        <w:t>Figura 6. Composición del trabajo infantil en niños y adolescentes de 5-14 años por sexo</w:t>
      </w:r>
    </w:p>
    <w:p w:rsidR="00F014BC" w:rsidRPr="00BE6CDB" w:rsidRDefault="00C5696A"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b/>
          <w:sz w:val="24"/>
          <w:szCs w:val="24"/>
        </w:rPr>
        <w:t>d</w:t>
      </w:r>
      <w:r w:rsidR="00F014BC" w:rsidRPr="00BE6CDB">
        <w:rPr>
          <w:rFonts w:ascii="Times New Roman" w:hAnsi="Times New Roman" w:cs="Times New Roman"/>
          <w:b/>
          <w:sz w:val="24"/>
          <w:szCs w:val="24"/>
        </w:rPr>
        <w:t xml:space="preserve">) </w:t>
      </w:r>
      <w:r w:rsidR="00F014BC" w:rsidRPr="00BE6CDB">
        <w:rPr>
          <w:rFonts w:ascii="Times New Roman" w:hAnsi="Times New Roman" w:cs="Times New Roman"/>
          <w:sz w:val="24"/>
          <w:szCs w:val="24"/>
        </w:rPr>
        <w:t>Accidentes en el trabajo ---Cantidad de empleos generados, enfermedades en el trabajo.</w:t>
      </w:r>
    </w:p>
    <w:p w:rsidR="00930394" w:rsidRPr="00BE6CDB" w:rsidRDefault="00930394" w:rsidP="00BA6D29">
      <w:pPr>
        <w:spacing w:after="0" w:line="360" w:lineRule="auto"/>
        <w:jc w:val="center"/>
        <w:rPr>
          <w:rFonts w:ascii="Times New Roman" w:hAnsi="Times New Roman" w:cs="Times New Roman"/>
          <w:sz w:val="24"/>
          <w:szCs w:val="24"/>
        </w:rPr>
      </w:pPr>
    </w:p>
    <w:p w:rsidR="00625D00" w:rsidRPr="00BE6CDB" w:rsidRDefault="00736C18"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noProof/>
          <w:sz w:val="24"/>
          <w:szCs w:val="24"/>
          <w:lang w:val="es-ES_tradnl" w:eastAsia="es-ES_tradnl"/>
        </w:rPr>
        <w:drawing>
          <wp:inline distT="0" distB="0" distL="0" distR="0" wp14:anchorId="58FC9C55" wp14:editId="6E065E5D">
            <wp:extent cx="5770800" cy="1800000"/>
            <wp:effectExtent l="0" t="0" r="1905" b="0"/>
            <wp:docPr id="5" name="Imagen 5" descr="C:\Users\VICTOR\Desktop\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Desktop\D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0800" cy="1800000"/>
                    </a:xfrm>
                    <a:prstGeom prst="rect">
                      <a:avLst/>
                    </a:prstGeom>
                    <a:noFill/>
                    <a:ln>
                      <a:noFill/>
                    </a:ln>
                  </pic:spPr>
                </pic:pic>
              </a:graphicData>
            </a:graphic>
          </wp:inline>
        </w:drawing>
      </w:r>
    </w:p>
    <w:p w:rsidR="00625D00" w:rsidRPr="00BE6CDB" w:rsidRDefault="00F5301A"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sz w:val="24"/>
          <w:szCs w:val="24"/>
        </w:rPr>
        <w:t>Figura 7</w:t>
      </w:r>
      <w:r w:rsidR="00625D00" w:rsidRPr="00BE6CDB">
        <w:rPr>
          <w:rFonts w:ascii="Times New Roman" w:hAnsi="Times New Roman" w:cs="Times New Roman"/>
          <w:sz w:val="24"/>
          <w:szCs w:val="24"/>
        </w:rPr>
        <w:t xml:space="preserve">. </w:t>
      </w:r>
      <w:r w:rsidR="00834CA7" w:rsidRPr="00BE6CDB">
        <w:rPr>
          <w:rFonts w:ascii="Times New Roman" w:hAnsi="Times New Roman" w:cs="Times New Roman"/>
          <w:sz w:val="24"/>
          <w:szCs w:val="24"/>
        </w:rPr>
        <w:t>Accidentes de trabajo, 2013-201</w:t>
      </w:r>
      <w:r w:rsidR="00C87E41" w:rsidRPr="00BE6CDB">
        <w:rPr>
          <w:rFonts w:ascii="Times New Roman" w:hAnsi="Times New Roman" w:cs="Times New Roman"/>
          <w:sz w:val="24"/>
          <w:szCs w:val="24"/>
        </w:rPr>
        <w:t>5</w:t>
      </w:r>
    </w:p>
    <w:p w:rsidR="005C4C70" w:rsidRPr="00BE6CDB" w:rsidRDefault="005C4C70" w:rsidP="00BA6D29">
      <w:pPr>
        <w:spacing w:after="0" w:line="360" w:lineRule="auto"/>
        <w:jc w:val="both"/>
        <w:rPr>
          <w:rFonts w:ascii="Times New Roman" w:hAnsi="Times New Roman" w:cs="Times New Roman"/>
          <w:b/>
          <w:sz w:val="24"/>
          <w:szCs w:val="24"/>
        </w:rPr>
      </w:pPr>
    </w:p>
    <w:p w:rsidR="00B20EAB" w:rsidRPr="00BE6CDB" w:rsidRDefault="00B20EAB"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 xml:space="preserve">e) Enfermedades </w:t>
      </w:r>
      <w:r w:rsidR="005C4C70" w:rsidRPr="00BE6CDB">
        <w:rPr>
          <w:rFonts w:ascii="Times New Roman" w:hAnsi="Times New Roman" w:cs="Times New Roman"/>
          <w:b/>
          <w:sz w:val="24"/>
          <w:szCs w:val="24"/>
        </w:rPr>
        <w:t xml:space="preserve">profesionales </w:t>
      </w:r>
      <w:r w:rsidRPr="00BE6CDB">
        <w:rPr>
          <w:rFonts w:ascii="Times New Roman" w:hAnsi="Times New Roman" w:cs="Times New Roman"/>
          <w:b/>
          <w:sz w:val="24"/>
          <w:szCs w:val="24"/>
        </w:rPr>
        <w:t>en el trabajo</w:t>
      </w:r>
    </w:p>
    <w:p w:rsidR="006A6ADC" w:rsidRPr="00BE6CDB" w:rsidRDefault="00736C18"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noProof/>
          <w:sz w:val="24"/>
          <w:szCs w:val="24"/>
          <w:lang w:val="es-ES_tradnl" w:eastAsia="es-ES_tradnl"/>
        </w:rPr>
        <w:drawing>
          <wp:inline distT="0" distB="0" distL="0" distR="0">
            <wp:extent cx="6188400" cy="1800000"/>
            <wp:effectExtent l="0" t="0" r="3175" b="0"/>
            <wp:docPr id="11" name="Imagen 11" descr="C:\Users\VICTOR\Desktop\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Desktop\E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88400" cy="1800000"/>
                    </a:xfrm>
                    <a:prstGeom prst="rect">
                      <a:avLst/>
                    </a:prstGeom>
                    <a:noFill/>
                    <a:ln>
                      <a:noFill/>
                    </a:ln>
                  </pic:spPr>
                </pic:pic>
              </a:graphicData>
            </a:graphic>
          </wp:inline>
        </w:drawing>
      </w:r>
    </w:p>
    <w:p w:rsidR="00834CA7" w:rsidRPr="00BE6CDB" w:rsidRDefault="00F5301A"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sz w:val="24"/>
          <w:szCs w:val="24"/>
        </w:rPr>
        <w:t>Figura 8</w:t>
      </w:r>
      <w:r w:rsidR="00834CA7" w:rsidRPr="00BE6CDB">
        <w:rPr>
          <w:rFonts w:ascii="Times New Roman" w:hAnsi="Times New Roman" w:cs="Times New Roman"/>
          <w:sz w:val="24"/>
          <w:szCs w:val="24"/>
        </w:rPr>
        <w:t>. Enfer</w:t>
      </w:r>
      <w:r w:rsidR="005C4C70" w:rsidRPr="00BE6CDB">
        <w:rPr>
          <w:rFonts w:ascii="Times New Roman" w:hAnsi="Times New Roman" w:cs="Times New Roman"/>
          <w:sz w:val="24"/>
          <w:szCs w:val="24"/>
        </w:rPr>
        <w:t>medades profes</w:t>
      </w:r>
      <w:r w:rsidR="00C87E41" w:rsidRPr="00BE6CDB">
        <w:rPr>
          <w:rFonts w:ascii="Times New Roman" w:hAnsi="Times New Roman" w:cs="Times New Roman"/>
          <w:sz w:val="24"/>
          <w:szCs w:val="24"/>
        </w:rPr>
        <w:t>ionales en el trabajo, 2013-2015</w:t>
      </w:r>
    </w:p>
    <w:p w:rsidR="00840F34" w:rsidRDefault="00840F34" w:rsidP="00BA6D29">
      <w:pPr>
        <w:spacing w:after="0" w:line="360" w:lineRule="auto"/>
        <w:jc w:val="both"/>
        <w:rPr>
          <w:rFonts w:ascii="Times New Roman" w:hAnsi="Times New Roman" w:cs="Times New Roman"/>
          <w:b/>
          <w:sz w:val="24"/>
          <w:szCs w:val="24"/>
        </w:rPr>
      </w:pPr>
    </w:p>
    <w:p w:rsidR="00455896" w:rsidRPr="00BE6CDB" w:rsidRDefault="00F21B9D"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3</w:t>
      </w:r>
      <w:r w:rsidR="00153E37" w:rsidRPr="00BE6CDB">
        <w:rPr>
          <w:rFonts w:ascii="Times New Roman" w:hAnsi="Times New Roman" w:cs="Times New Roman"/>
          <w:b/>
          <w:sz w:val="24"/>
          <w:szCs w:val="24"/>
        </w:rPr>
        <w:t xml:space="preserve">. </w:t>
      </w:r>
      <w:r w:rsidR="00C7045D" w:rsidRPr="00BE6CDB">
        <w:rPr>
          <w:rFonts w:ascii="Times New Roman" w:hAnsi="Times New Roman" w:cs="Times New Roman"/>
          <w:b/>
          <w:sz w:val="24"/>
          <w:szCs w:val="24"/>
        </w:rPr>
        <w:t>R</w:t>
      </w:r>
      <w:r w:rsidRPr="00BE6CDB">
        <w:rPr>
          <w:rFonts w:ascii="Times New Roman" w:hAnsi="Times New Roman" w:cs="Times New Roman"/>
          <w:b/>
          <w:sz w:val="24"/>
          <w:szCs w:val="24"/>
        </w:rPr>
        <w:t>esultados</w:t>
      </w:r>
      <w:r w:rsidR="00BE6CDB">
        <w:rPr>
          <w:rFonts w:ascii="Times New Roman" w:hAnsi="Times New Roman" w:cs="Times New Roman"/>
          <w:b/>
          <w:sz w:val="24"/>
          <w:szCs w:val="24"/>
        </w:rPr>
        <w:t xml:space="preserve"> y discusión</w:t>
      </w:r>
    </w:p>
    <w:p w:rsidR="004F1EC1" w:rsidRPr="00BE6CDB" w:rsidRDefault="00F21B9D"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3.</w:t>
      </w:r>
      <w:r w:rsidR="004F1EC1" w:rsidRPr="00BE6CDB">
        <w:rPr>
          <w:rFonts w:ascii="Times New Roman" w:hAnsi="Times New Roman" w:cs="Times New Roman"/>
          <w:b/>
          <w:sz w:val="24"/>
          <w:szCs w:val="24"/>
        </w:rPr>
        <w:t>1</w:t>
      </w:r>
      <w:r w:rsidR="00B3392E" w:rsidRPr="00BE6CDB">
        <w:rPr>
          <w:rFonts w:ascii="Times New Roman" w:hAnsi="Times New Roman" w:cs="Times New Roman"/>
          <w:b/>
          <w:sz w:val="24"/>
          <w:szCs w:val="24"/>
        </w:rPr>
        <w:t>.</w:t>
      </w:r>
      <w:r w:rsidR="004F1EC1" w:rsidRPr="00BE6CDB">
        <w:rPr>
          <w:rFonts w:ascii="Times New Roman" w:hAnsi="Times New Roman" w:cs="Times New Roman"/>
          <w:b/>
          <w:sz w:val="24"/>
          <w:szCs w:val="24"/>
        </w:rPr>
        <w:t xml:space="preserve"> Parte: encuestas realizadas a </w:t>
      </w:r>
      <w:r w:rsidR="0023557D" w:rsidRPr="00BE6CDB">
        <w:rPr>
          <w:rFonts w:ascii="Times New Roman" w:hAnsi="Times New Roman" w:cs="Times New Roman"/>
          <w:b/>
          <w:sz w:val="24"/>
          <w:szCs w:val="24"/>
        </w:rPr>
        <w:t xml:space="preserve">los </w:t>
      </w:r>
      <w:r w:rsidR="004F1EC1" w:rsidRPr="00BE6CDB">
        <w:rPr>
          <w:rFonts w:ascii="Times New Roman" w:hAnsi="Times New Roman" w:cs="Times New Roman"/>
          <w:b/>
          <w:sz w:val="24"/>
          <w:szCs w:val="24"/>
        </w:rPr>
        <w:t>tres actores</w:t>
      </w:r>
    </w:p>
    <w:p w:rsidR="00816471" w:rsidRPr="00BE6CDB" w:rsidRDefault="00816471"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A partir de la aplicación de la metodología utilizada en la investigación se obtuv</w:t>
      </w:r>
      <w:r w:rsidR="00631BEC" w:rsidRPr="00BE6CDB">
        <w:rPr>
          <w:rFonts w:ascii="Times New Roman" w:hAnsi="Times New Roman" w:cs="Times New Roman"/>
          <w:sz w:val="24"/>
          <w:szCs w:val="24"/>
        </w:rPr>
        <w:t>o</w:t>
      </w:r>
      <w:r w:rsidRPr="00BE6CDB">
        <w:rPr>
          <w:rFonts w:ascii="Times New Roman" w:hAnsi="Times New Roman" w:cs="Times New Roman"/>
          <w:sz w:val="24"/>
          <w:szCs w:val="24"/>
        </w:rPr>
        <w:t xml:space="preserve"> los resultados para los tres actores que intervienen en el proceso de reciclaje, en su dimensión social.</w:t>
      </w:r>
    </w:p>
    <w:p w:rsidR="00816471" w:rsidRPr="00BE6CDB" w:rsidRDefault="00816471"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b/>
          <w:sz w:val="24"/>
          <w:szCs w:val="24"/>
        </w:rPr>
        <w:t xml:space="preserve">Tabla </w:t>
      </w:r>
      <w:r w:rsidR="0038330F" w:rsidRPr="00BE6CDB">
        <w:rPr>
          <w:rFonts w:ascii="Times New Roman" w:hAnsi="Times New Roman" w:cs="Times New Roman"/>
          <w:b/>
          <w:sz w:val="24"/>
          <w:szCs w:val="24"/>
        </w:rPr>
        <w:t xml:space="preserve">5. </w:t>
      </w:r>
      <w:r w:rsidRPr="00BE6CDB">
        <w:rPr>
          <w:rFonts w:ascii="Times New Roman" w:hAnsi="Times New Roman" w:cs="Times New Roman"/>
          <w:sz w:val="24"/>
          <w:szCs w:val="24"/>
        </w:rPr>
        <w:t xml:space="preserve">Medición de las variables de la dimensión social </w:t>
      </w:r>
      <w:r w:rsidR="00742E2C" w:rsidRPr="00BE6CDB">
        <w:rPr>
          <w:rFonts w:ascii="Times New Roman" w:hAnsi="Times New Roman" w:cs="Times New Roman"/>
          <w:sz w:val="24"/>
          <w:szCs w:val="24"/>
        </w:rPr>
        <w:t xml:space="preserve">en los 3 actores en estudio </w:t>
      </w:r>
      <w:r w:rsidRPr="00BE6CDB">
        <w:rPr>
          <w:rFonts w:ascii="Times New Roman" w:hAnsi="Times New Roman" w:cs="Times New Roman"/>
          <w:sz w:val="24"/>
          <w:szCs w:val="24"/>
        </w:rPr>
        <w:t>(%)</w:t>
      </w:r>
    </w:p>
    <w:tbl>
      <w:tblPr>
        <w:tblStyle w:val="Tablaconcuadrcula"/>
        <w:tblW w:w="8945" w:type="dxa"/>
        <w:jc w:val="center"/>
        <w:tblLook w:val="04A0" w:firstRow="1" w:lastRow="0" w:firstColumn="1" w:lastColumn="0" w:noHBand="0" w:noVBand="1"/>
      </w:tblPr>
      <w:tblGrid>
        <w:gridCol w:w="2291"/>
        <w:gridCol w:w="452"/>
        <w:gridCol w:w="483"/>
        <w:gridCol w:w="1270"/>
        <w:gridCol w:w="1766"/>
        <w:gridCol w:w="576"/>
        <w:gridCol w:w="576"/>
        <w:gridCol w:w="1531"/>
      </w:tblGrid>
      <w:tr w:rsidR="001873DB" w:rsidRPr="00BE6CDB" w:rsidTr="0000556D">
        <w:trPr>
          <w:jc w:val="center"/>
        </w:trPr>
        <w:tc>
          <w:tcPr>
            <w:tcW w:w="2342"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b/>
                <w:sz w:val="24"/>
                <w:szCs w:val="24"/>
              </w:rPr>
            </w:pPr>
            <w:r w:rsidRPr="00BE6CDB">
              <w:rPr>
                <w:rFonts w:ascii="Times New Roman" w:hAnsi="Times New Roman" w:cs="Times New Roman"/>
                <w:sz w:val="24"/>
                <w:szCs w:val="24"/>
              </w:rPr>
              <w:t>Satisfacción con:</w:t>
            </w:r>
          </w:p>
        </w:tc>
        <w:tc>
          <w:tcPr>
            <w:tcW w:w="456"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 xml:space="preserve">ER </w:t>
            </w:r>
          </w:p>
        </w:tc>
        <w:tc>
          <w:tcPr>
            <w:tcW w:w="489"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ED</w:t>
            </w:r>
          </w:p>
        </w:tc>
        <w:tc>
          <w:tcPr>
            <w:tcW w:w="1244"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Evaluación</w:t>
            </w:r>
          </w:p>
        </w:tc>
        <w:tc>
          <w:tcPr>
            <w:tcW w:w="1777" w:type="dxa"/>
            <w:vAlign w:val="center"/>
          </w:tcPr>
          <w:p w:rsidR="00742E2C" w:rsidRPr="00BE6CDB" w:rsidRDefault="00742E2C" w:rsidP="00BA6D29">
            <w:pPr>
              <w:spacing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Variables</w:t>
            </w:r>
          </w:p>
        </w:tc>
        <w:tc>
          <w:tcPr>
            <w:tcW w:w="550" w:type="dxa"/>
            <w:vAlign w:val="center"/>
          </w:tcPr>
          <w:p w:rsidR="00742E2C" w:rsidRPr="00BE6CDB" w:rsidRDefault="00742E2C" w:rsidP="00BA6D29">
            <w:pPr>
              <w:spacing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 xml:space="preserve">ER </w:t>
            </w:r>
          </w:p>
        </w:tc>
        <w:tc>
          <w:tcPr>
            <w:tcW w:w="550" w:type="dxa"/>
            <w:vAlign w:val="center"/>
          </w:tcPr>
          <w:p w:rsidR="00742E2C" w:rsidRPr="00BE6CDB" w:rsidRDefault="00742E2C" w:rsidP="00BA6D29">
            <w:pPr>
              <w:spacing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ED</w:t>
            </w:r>
          </w:p>
        </w:tc>
        <w:tc>
          <w:tcPr>
            <w:tcW w:w="1537" w:type="dxa"/>
            <w:vAlign w:val="center"/>
          </w:tcPr>
          <w:p w:rsidR="00742E2C" w:rsidRPr="00BE6CDB" w:rsidRDefault="00742E2C" w:rsidP="00BA6D29">
            <w:pPr>
              <w:spacing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Evaluación</w:t>
            </w:r>
          </w:p>
        </w:tc>
      </w:tr>
      <w:tr w:rsidR="001873DB" w:rsidRPr="00BE6CDB" w:rsidTr="0000556D">
        <w:trPr>
          <w:trHeight w:val="395"/>
          <w:jc w:val="center"/>
        </w:trPr>
        <w:tc>
          <w:tcPr>
            <w:tcW w:w="2342"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Contenido de trabajo</w:t>
            </w:r>
          </w:p>
        </w:tc>
        <w:tc>
          <w:tcPr>
            <w:tcW w:w="456"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3</w:t>
            </w:r>
          </w:p>
        </w:tc>
        <w:tc>
          <w:tcPr>
            <w:tcW w:w="489"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80</w:t>
            </w:r>
          </w:p>
        </w:tc>
        <w:tc>
          <w:tcPr>
            <w:tcW w:w="1244"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Deficiente</w:t>
            </w:r>
          </w:p>
        </w:tc>
        <w:tc>
          <w:tcPr>
            <w:tcW w:w="1777" w:type="dxa"/>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Capacitación </w:t>
            </w:r>
          </w:p>
        </w:tc>
        <w:tc>
          <w:tcPr>
            <w:tcW w:w="550" w:type="dxa"/>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67</w:t>
            </w:r>
          </w:p>
        </w:tc>
        <w:tc>
          <w:tcPr>
            <w:tcW w:w="550" w:type="dxa"/>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80</w:t>
            </w:r>
          </w:p>
        </w:tc>
        <w:tc>
          <w:tcPr>
            <w:tcW w:w="1537" w:type="dxa"/>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Satisfactorio</w:t>
            </w:r>
          </w:p>
        </w:tc>
      </w:tr>
      <w:tr w:rsidR="001873DB" w:rsidRPr="00BE6CDB" w:rsidTr="0000556D">
        <w:trPr>
          <w:jc w:val="center"/>
        </w:trPr>
        <w:tc>
          <w:tcPr>
            <w:tcW w:w="2342" w:type="dxa"/>
            <w:tcMar>
              <w:top w:w="28" w:type="dxa"/>
              <w:left w:w="28" w:type="dxa"/>
              <w:bottom w:w="28" w:type="dxa"/>
              <w:right w:w="28" w:type="dxa"/>
            </w:tcMar>
            <w:vAlign w:val="center"/>
          </w:tcPr>
          <w:p w:rsidR="00742E2C" w:rsidRPr="00BE6CDB" w:rsidRDefault="00E102C7"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Condiciones de trabajo</w:t>
            </w:r>
          </w:p>
        </w:tc>
        <w:tc>
          <w:tcPr>
            <w:tcW w:w="456"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48</w:t>
            </w:r>
          </w:p>
        </w:tc>
        <w:tc>
          <w:tcPr>
            <w:tcW w:w="489"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80</w:t>
            </w:r>
          </w:p>
        </w:tc>
        <w:tc>
          <w:tcPr>
            <w:tcW w:w="1244"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Deficiente</w:t>
            </w:r>
          </w:p>
        </w:tc>
        <w:tc>
          <w:tcPr>
            <w:tcW w:w="1777" w:type="dxa"/>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Relaciones con la comunidad</w:t>
            </w:r>
          </w:p>
        </w:tc>
        <w:tc>
          <w:tcPr>
            <w:tcW w:w="550" w:type="dxa"/>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64</w:t>
            </w:r>
          </w:p>
        </w:tc>
        <w:tc>
          <w:tcPr>
            <w:tcW w:w="550" w:type="dxa"/>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80</w:t>
            </w:r>
          </w:p>
        </w:tc>
        <w:tc>
          <w:tcPr>
            <w:tcW w:w="1537" w:type="dxa"/>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Satisfactorio</w:t>
            </w:r>
          </w:p>
        </w:tc>
      </w:tr>
      <w:tr w:rsidR="001873DB" w:rsidRPr="00BE6CDB" w:rsidTr="0000556D">
        <w:trPr>
          <w:jc w:val="center"/>
        </w:trPr>
        <w:tc>
          <w:tcPr>
            <w:tcW w:w="2342"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Estimulación en el trabajo</w:t>
            </w:r>
          </w:p>
        </w:tc>
        <w:tc>
          <w:tcPr>
            <w:tcW w:w="456"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53</w:t>
            </w:r>
          </w:p>
        </w:tc>
        <w:tc>
          <w:tcPr>
            <w:tcW w:w="489"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80</w:t>
            </w:r>
          </w:p>
        </w:tc>
        <w:tc>
          <w:tcPr>
            <w:tcW w:w="1244"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Deficiente</w:t>
            </w:r>
          </w:p>
        </w:tc>
        <w:tc>
          <w:tcPr>
            <w:tcW w:w="1777" w:type="dxa"/>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Menores de edad en el trabajo</w:t>
            </w:r>
          </w:p>
        </w:tc>
        <w:tc>
          <w:tcPr>
            <w:tcW w:w="550" w:type="dxa"/>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92</w:t>
            </w:r>
          </w:p>
        </w:tc>
        <w:tc>
          <w:tcPr>
            <w:tcW w:w="550" w:type="dxa"/>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0</w:t>
            </w:r>
          </w:p>
        </w:tc>
        <w:tc>
          <w:tcPr>
            <w:tcW w:w="1537" w:type="dxa"/>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Deficiente</w:t>
            </w:r>
          </w:p>
        </w:tc>
      </w:tr>
      <w:tr w:rsidR="001873DB" w:rsidRPr="00BE6CDB" w:rsidTr="0000556D">
        <w:trPr>
          <w:jc w:val="center"/>
        </w:trPr>
        <w:tc>
          <w:tcPr>
            <w:tcW w:w="2342"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Condiciones de bienestar</w:t>
            </w:r>
          </w:p>
        </w:tc>
        <w:tc>
          <w:tcPr>
            <w:tcW w:w="456"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77</w:t>
            </w:r>
          </w:p>
        </w:tc>
        <w:tc>
          <w:tcPr>
            <w:tcW w:w="489"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80</w:t>
            </w:r>
          </w:p>
        </w:tc>
        <w:tc>
          <w:tcPr>
            <w:tcW w:w="1244"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Deficiente</w:t>
            </w:r>
          </w:p>
        </w:tc>
        <w:tc>
          <w:tcPr>
            <w:tcW w:w="1777" w:type="dxa"/>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Accidentes de trabajo</w:t>
            </w:r>
          </w:p>
        </w:tc>
        <w:tc>
          <w:tcPr>
            <w:tcW w:w="550" w:type="dxa"/>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13</w:t>
            </w:r>
          </w:p>
        </w:tc>
        <w:tc>
          <w:tcPr>
            <w:tcW w:w="550" w:type="dxa"/>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0</w:t>
            </w:r>
          </w:p>
        </w:tc>
        <w:tc>
          <w:tcPr>
            <w:tcW w:w="1537" w:type="dxa"/>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Deficiente</w:t>
            </w:r>
          </w:p>
        </w:tc>
      </w:tr>
      <w:tr w:rsidR="001873DB" w:rsidRPr="00BE6CDB" w:rsidTr="0000556D">
        <w:trPr>
          <w:jc w:val="center"/>
        </w:trPr>
        <w:tc>
          <w:tcPr>
            <w:tcW w:w="2342"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Servicios de seguros de vida</w:t>
            </w:r>
          </w:p>
        </w:tc>
        <w:tc>
          <w:tcPr>
            <w:tcW w:w="456"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48</w:t>
            </w:r>
          </w:p>
        </w:tc>
        <w:tc>
          <w:tcPr>
            <w:tcW w:w="489"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80</w:t>
            </w:r>
          </w:p>
        </w:tc>
        <w:tc>
          <w:tcPr>
            <w:tcW w:w="1244"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Deficiente</w:t>
            </w:r>
          </w:p>
        </w:tc>
        <w:tc>
          <w:tcPr>
            <w:tcW w:w="1777" w:type="dxa"/>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Enfermedades profesionales</w:t>
            </w:r>
          </w:p>
        </w:tc>
        <w:tc>
          <w:tcPr>
            <w:tcW w:w="550" w:type="dxa"/>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3,8</w:t>
            </w:r>
          </w:p>
        </w:tc>
        <w:tc>
          <w:tcPr>
            <w:tcW w:w="550" w:type="dxa"/>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0</w:t>
            </w:r>
          </w:p>
        </w:tc>
        <w:tc>
          <w:tcPr>
            <w:tcW w:w="1537" w:type="dxa"/>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Deficiente</w:t>
            </w:r>
          </w:p>
        </w:tc>
      </w:tr>
      <w:tr w:rsidR="001873DB" w:rsidRPr="00BE6CDB" w:rsidTr="0000556D">
        <w:trPr>
          <w:trHeight w:val="374"/>
          <w:jc w:val="center"/>
        </w:trPr>
        <w:tc>
          <w:tcPr>
            <w:tcW w:w="2342"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Comunicación empresarial</w:t>
            </w:r>
          </w:p>
        </w:tc>
        <w:tc>
          <w:tcPr>
            <w:tcW w:w="456"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77</w:t>
            </w:r>
          </w:p>
        </w:tc>
        <w:tc>
          <w:tcPr>
            <w:tcW w:w="489"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80</w:t>
            </w:r>
          </w:p>
        </w:tc>
        <w:tc>
          <w:tcPr>
            <w:tcW w:w="1244"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Satisfactorio</w:t>
            </w:r>
          </w:p>
        </w:tc>
        <w:tc>
          <w:tcPr>
            <w:tcW w:w="1777" w:type="dxa"/>
            <w:vMerge w:val="restart"/>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Empleos generados</w:t>
            </w:r>
          </w:p>
        </w:tc>
        <w:tc>
          <w:tcPr>
            <w:tcW w:w="550" w:type="dxa"/>
            <w:vMerge w:val="restart"/>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394</w:t>
            </w:r>
          </w:p>
        </w:tc>
        <w:tc>
          <w:tcPr>
            <w:tcW w:w="550" w:type="dxa"/>
            <w:vMerge w:val="restart"/>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400</w:t>
            </w:r>
          </w:p>
        </w:tc>
        <w:tc>
          <w:tcPr>
            <w:tcW w:w="1537" w:type="dxa"/>
            <w:vMerge w:val="restart"/>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Aceptable </w:t>
            </w:r>
          </w:p>
        </w:tc>
      </w:tr>
      <w:tr w:rsidR="001873DB" w:rsidRPr="00BE6CDB" w:rsidTr="0000556D">
        <w:trPr>
          <w:trHeight w:val="367"/>
          <w:jc w:val="center"/>
        </w:trPr>
        <w:tc>
          <w:tcPr>
            <w:tcW w:w="2342"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Participación en el trabajo</w:t>
            </w:r>
          </w:p>
        </w:tc>
        <w:tc>
          <w:tcPr>
            <w:tcW w:w="456"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52</w:t>
            </w:r>
          </w:p>
        </w:tc>
        <w:tc>
          <w:tcPr>
            <w:tcW w:w="489" w:type="dxa"/>
            <w:tcMar>
              <w:top w:w="28" w:type="dxa"/>
              <w:left w:w="28" w:type="dxa"/>
              <w:bottom w:w="28" w:type="dxa"/>
              <w:right w:w="28" w:type="dxa"/>
            </w:tcMar>
            <w:vAlign w:val="center"/>
          </w:tcPr>
          <w:p w:rsidR="00742E2C" w:rsidRPr="00BE6CDB" w:rsidRDefault="00742E2C" w:rsidP="00BA6D29">
            <w:pPr>
              <w:spacing w:line="360" w:lineRule="auto"/>
              <w:jc w:val="center"/>
              <w:rPr>
                <w:rFonts w:ascii="Times New Roman" w:hAnsi="Times New Roman" w:cs="Times New Roman"/>
                <w:sz w:val="24"/>
                <w:szCs w:val="24"/>
              </w:rPr>
            </w:pPr>
            <w:r w:rsidRPr="00BE6CDB">
              <w:rPr>
                <w:rFonts w:ascii="Times New Roman" w:hAnsi="Times New Roman" w:cs="Times New Roman"/>
                <w:sz w:val="24"/>
                <w:szCs w:val="24"/>
              </w:rPr>
              <w:t>80</w:t>
            </w:r>
          </w:p>
        </w:tc>
        <w:tc>
          <w:tcPr>
            <w:tcW w:w="1244" w:type="dxa"/>
            <w:tcMar>
              <w:top w:w="28" w:type="dxa"/>
              <w:left w:w="28" w:type="dxa"/>
              <w:bottom w:w="28" w:type="dxa"/>
              <w:right w:w="28" w:type="dxa"/>
            </w:tcMar>
            <w:vAlign w:val="center"/>
          </w:tcPr>
          <w:p w:rsidR="00742E2C" w:rsidRPr="00BE6CDB" w:rsidRDefault="00742E2C" w:rsidP="00BA6D29">
            <w:pPr>
              <w:spacing w:line="360" w:lineRule="auto"/>
              <w:jc w:val="both"/>
              <w:rPr>
                <w:rFonts w:ascii="Times New Roman" w:hAnsi="Times New Roman" w:cs="Times New Roman"/>
                <w:sz w:val="24"/>
                <w:szCs w:val="24"/>
              </w:rPr>
            </w:pPr>
            <w:r w:rsidRPr="00BE6CDB">
              <w:rPr>
                <w:rFonts w:ascii="Times New Roman" w:hAnsi="Times New Roman" w:cs="Times New Roman"/>
                <w:sz w:val="24"/>
                <w:szCs w:val="24"/>
              </w:rPr>
              <w:t>Satisfactorio</w:t>
            </w:r>
          </w:p>
        </w:tc>
        <w:tc>
          <w:tcPr>
            <w:tcW w:w="1777" w:type="dxa"/>
            <w:vMerge/>
            <w:vAlign w:val="center"/>
          </w:tcPr>
          <w:p w:rsidR="00742E2C" w:rsidRPr="00BE6CDB" w:rsidRDefault="00742E2C" w:rsidP="00BA6D29">
            <w:pPr>
              <w:spacing w:line="360" w:lineRule="auto"/>
              <w:jc w:val="both"/>
              <w:rPr>
                <w:rFonts w:ascii="Times New Roman" w:hAnsi="Times New Roman" w:cs="Times New Roman"/>
                <w:sz w:val="24"/>
                <w:szCs w:val="24"/>
              </w:rPr>
            </w:pPr>
          </w:p>
        </w:tc>
        <w:tc>
          <w:tcPr>
            <w:tcW w:w="550" w:type="dxa"/>
            <w:vMerge/>
            <w:vAlign w:val="center"/>
          </w:tcPr>
          <w:p w:rsidR="00742E2C" w:rsidRPr="00BE6CDB" w:rsidRDefault="00742E2C" w:rsidP="00BA6D29">
            <w:pPr>
              <w:spacing w:line="360" w:lineRule="auto"/>
              <w:jc w:val="both"/>
              <w:rPr>
                <w:rFonts w:ascii="Times New Roman" w:hAnsi="Times New Roman" w:cs="Times New Roman"/>
                <w:sz w:val="24"/>
                <w:szCs w:val="24"/>
              </w:rPr>
            </w:pPr>
          </w:p>
        </w:tc>
        <w:tc>
          <w:tcPr>
            <w:tcW w:w="550" w:type="dxa"/>
            <w:vMerge/>
            <w:vAlign w:val="center"/>
          </w:tcPr>
          <w:p w:rsidR="00742E2C" w:rsidRPr="00BE6CDB" w:rsidRDefault="00742E2C" w:rsidP="00BA6D29">
            <w:pPr>
              <w:spacing w:line="360" w:lineRule="auto"/>
              <w:jc w:val="both"/>
              <w:rPr>
                <w:rFonts w:ascii="Times New Roman" w:hAnsi="Times New Roman" w:cs="Times New Roman"/>
                <w:sz w:val="24"/>
                <w:szCs w:val="24"/>
              </w:rPr>
            </w:pPr>
          </w:p>
        </w:tc>
        <w:tc>
          <w:tcPr>
            <w:tcW w:w="1537" w:type="dxa"/>
            <w:vMerge/>
            <w:vAlign w:val="center"/>
          </w:tcPr>
          <w:p w:rsidR="00742E2C" w:rsidRPr="00BE6CDB" w:rsidRDefault="00742E2C" w:rsidP="00BA6D29">
            <w:pPr>
              <w:spacing w:line="360" w:lineRule="auto"/>
              <w:jc w:val="both"/>
              <w:rPr>
                <w:rFonts w:ascii="Times New Roman" w:hAnsi="Times New Roman" w:cs="Times New Roman"/>
                <w:sz w:val="24"/>
                <w:szCs w:val="24"/>
              </w:rPr>
            </w:pPr>
          </w:p>
        </w:tc>
      </w:tr>
    </w:tbl>
    <w:p w:rsidR="00E102C7" w:rsidRPr="00BE6CDB" w:rsidRDefault="00816471"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Del análisis de las variables de la dimensión social se puede observar que </w:t>
      </w:r>
      <w:r w:rsidR="00367B23" w:rsidRPr="00BE6CDB">
        <w:rPr>
          <w:rFonts w:ascii="Times New Roman" w:hAnsi="Times New Roman" w:cs="Times New Roman"/>
          <w:sz w:val="24"/>
          <w:szCs w:val="24"/>
        </w:rPr>
        <w:t xml:space="preserve">en </w:t>
      </w:r>
      <w:r w:rsidR="00EA7D38" w:rsidRPr="00BE6CDB">
        <w:rPr>
          <w:rFonts w:ascii="Times New Roman" w:hAnsi="Times New Roman" w:cs="Times New Roman"/>
          <w:sz w:val="24"/>
          <w:szCs w:val="24"/>
        </w:rPr>
        <w:t xml:space="preserve">la mayoría de ellas se </w:t>
      </w:r>
      <w:r w:rsidR="00631BEC" w:rsidRPr="00BE6CDB">
        <w:rPr>
          <w:rFonts w:ascii="Times New Roman" w:hAnsi="Times New Roman" w:cs="Times New Roman"/>
          <w:sz w:val="24"/>
          <w:szCs w:val="24"/>
        </w:rPr>
        <w:t>advierte</w:t>
      </w:r>
      <w:r w:rsidR="00367B23" w:rsidRPr="00BE6CDB">
        <w:rPr>
          <w:rFonts w:ascii="Times New Roman" w:hAnsi="Times New Roman" w:cs="Times New Roman"/>
          <w:sz w:val="24"/>
          <w:szCs w:val="24"/>
        </w:rPr>
        <w:t xml:space="preserve"> un rango deficiente en el proceso, </w:t>
      </w:r>
      <w:r w:rsidR="0023557D" w:rsidRPr="00BE6CDB">
        <w:rPr>
          <w:rFonts w:ascii="Times New Roman" w:hAnsi="Times New Roman" w:cs="Times New Roman"/>
          <w:sz w:val="24"/>
          <w:szCs w:val="24"/>
        </w:rPr>
        <w:t>estableciéndose</w:t>
      </w:r>
      <w:r w:rsidR="00367B23" w:rsidRPr="00BE6CDB">
        <w:rPr>
          <w:rFonts w:ascii="Times New Roman" w:hAnsi="Times New Roman" w:cs="Times New Roman"/>
          <w:sz w:val="24"/>
          <w:szCs w:val="24"/>
        </w:rPr>
        <w:t xml:space="preserve"> que las condiciones </w:t>
      </w:r>
      <w:r w:rsidR="0023557D" w:rsidRPr="00BE6CDB">
        <w:rPr>
          <w:rFonts w:ascii="Times New Roman" w:hAnsi="Times New Roman" w:cs="Times New Roman"/>
          <w:sz w:val="24"/>
          <w:szCs w:val="24"/>
        </w:rPr>
        <w:t xml:space="preserve">de labores de </w:t>
      </w:r>
      <w:r w:rsidR="00631BEC" w:rsidRPr="00BE6CDB">
        <w:rPr>
          <w:rFonts w:ascii="Times New Roman" w:hAnsi="Times New Roman" w:cs="Times New Roman"/>
          <w:sz w:val="24"/>
          <w:szCs w:val="24"/>
        </w:rPr>
        <w:t>los trabajadores</w:t>
      </w:r>
      <w:r w:rsidR="00367B23" w:rsidRPr="00BE6CDB">
        <w:rPr>
          <w:rFonts w:ascii="Times New Roman" w:hAnsi="Times New Roman" w:cs="Times New Roman"/>
          <w:sz w:val="24"/>
          <w:szCs w:val="24"/>
        </w:rPr>
        <w:t xml:space="preserve"> en estos sitios no son favorables, específicamente en los llamados recicladores independientes y artesanales, desde donde el estudio determinó un número considerable de menores de edad trabajando o la existencia de condiciones de accidentes o enfermedades asociadas al trabajo, donde los accidentes más comunes se relacionan con golpes, quemaduras, heridas en las diversas partes del cuerpo</w:t>
      </w:r>
      <w:r w:rsidR="00631BEC" w:rsidRPr="00BE6CDB">
        <w:rPr>
          <w:rFonts w:ascii="Times New Roman" w:hAnsi="Times New Roman" w:cs="Times New Roman"/>
          <w:sz w:val="24"/>
          <w:szCs w:val="24"/>
        </w:rPr>
        <w:t>, producto de</w:t>
      </w:r>
      <w:r w:rsidR="00367B23" w:rsidRPr="00BE6CDB">
        <w:rPr>
          <w:rFonts w:ascii="Times New Roman" w:hAnsi="Times New Roman" w:cs="Times New Roman"/>
          <w:sz w:val="24"/>
          <w:szCs w:val="24"/>
        </w:rPr>
        <w:t xml:space="preserve"> la existencia de condiciones de trabajo inseguras como el mal diseño de los puestos de trabajo o la no existencia de medios de protección, además se conoce de la existencias de enfermedades relacionadas con el trabajo</w:t>
      </w:r>
      <w:r w:rsidR="00E102C7" w:rsidRPr="00BE6CDB">
        <w:rPr>
          <w:rFonts w:ascii="Times New Roman" w:hAnsi="Times New Roman" w:cs="Times New Roman"/>
          <w:sz w:val="24"/>
          <w:szCs w:val="24"/>
        </w:rPr>
        <w:t>, deficiente estimulación en el trabajo así como deficiente satisfacción con las condiciones de bienestar.</w:t>
      </w:r>
    </w:p>
    <w:p w:rsidR="00816471" w:rsidRPr="00780FF1" w:rsidRDefault="00816471" w:rsidP="00BA6D29">
      <w:pPr>
        <w:spacing w:after="0" w:line="360" w:lineRule="auto"/>
        <w:jc w:val="both"/>
        <w:rPr>
          <w:rFonts w:ascii="Times New Roman" w:hAnsi="Times New Roman" w:cs="Times New Roman"/>
          <w:spacing w:val="-4"/>
          <w:sz w:val="24"/>
          <w:szCs w:val="24"/>
        </w:rPr>
      </w:pPr>
      <w:r w:rsidRPr="00780FF1">
        <w:rPr>
          <w:rFonts w:ascii="Times New Roman" w:hAnsi="Times New Roman" w:cs="Times New Roman"/>
          <w:spacing w:val="-4"/>
          <w:sz w:val="24"/>
          <w:szCs w:val="24"/>
        </w:rPr>
        <w:t>Los menores de edad trabajando se observan en lo fundamental en el grupo de actores de la cadena considerados como recolectores independientes en los que resulta muy difícil establecer el control sobre esta violación, puesto que los mismos laboran p</w:t>
      </w:r>
      <w:r w:rsidR="00C9265D" w:rsidRPr="00780FF1">
        <w:rPr>
          <w:rFonts w:ascii="Times New Roman" w:hAnsi="Times New Roman" w:cs="Times New Roman"/>
          <w:spacing w:val="-4"/>
          <w:sz w:val="24"/>
          <w:szCs w:val="24"/>
        </w:rPr>
        <w:t xml:space="preserve">or lo general en condiciones </w:t>
      </w:r>
      <w:r w:rsidRPr="00780FF1">
        <w:rPr>
          <w:rFonts w:ascii="Times New Roman" w:hAnsi="Times New Roman" w:cs="Times New Roman"/>
          <w:spacing w:val="-4"/>
          <w:sz w:val="24"/>
          <w:szCs w:val="24"/>
        </w:rPr>
        <w:t>deambulantes. Estas condiciones desfavorables se acentúan fundamentalmente entre los trabajadores individuales y artesanales puesto que son los que cuentan con menos recursos para asegurar un estado más favorable de los indicadores y la dimensión</w:t>
      </w:r>
      <w:r w:rsidR="000E28E0" w:rsidRPr="00780FF1">
        <w:rPr>
          <w:rFonts w:ascii="Times New Roman" w:hAnsi="Times New Roman" w:cs="Times New Roman"/>
          <w:spacing w:val="-4"/>
          <w:sz w:val="24"/>
          <w:szCs w:val="24"/>
        </w:rPr>
        <w:t>,</w:t>
      </w:r>
      <w:r w:rsidRPr="00780FF1">
        <w:rPr>
          <w:rFonts w:ascii="Times New Roman" w:hAnsi="Times New Roman" w:cs="Times New Roman"/>
          <w:spacing w:val="-4"/>
          <w:sz w:val="24"/>
          <w:szCs w:val="24"/>
        </w:rPr>
        <w:t xml:space="preserve"> y en los que en la dimensión económica se identificó que los ingresos personales de estos resultan muy bajos.</w:t>
      </w:r>
    </w:p>
    <w:p w:rsidR="0010598B" w:rsidRPr="00BE6CDB" w:rsidRDefault="00F21B9D"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3.</w:t>
      </w:r>
      <w:r w:rsidR="004F1EC1" w:rsidRPr="00BE6CDB">
        <w:rPr>
          <w:rFonts w:ascii="Times New Roman" w:hAnsi="Times New Roman" w:cs="Times New Roman"/>
          <w:b/>
          <w:sz w:val="24"/>
          <w:szCs w:val="24"/>
        </w:rPr>
        <w:t>2</w:t>
      </w:r>
      <w:r w:rsidR="00B3392E" w:rsidRPr="00BE6CDB">
        <w:rPr>
          <w:rFonts w:ascii="Times New Roman" w:hAnsi="Times New Roman" w:cs="Times New Roman"/>
          <w:b/>
          <w:sz w:val="24"/>
          <w:szCs w:val="24"/>
        </w:rPr>
        <w:t>.</w:t>
      </w:r>
      <w:r w:rsidR="004F1EC1" w:rsidRPr="00BE6CDB">
        <w:rPr>
          <w:rFonts w:ascii="Times New Roman" w:hAnsi="Times New Roman" w:cs="Times New Roman"/>
          <w:b/>
          <w:sz w:val="24"/>
          <w:szCs w:val="24"/>
        </w:rPr>
        <w:t xml:space="preserve"> Parte estadísticas del INEC</w:t>
      </w:r>
      <w:r w:rsidR="0010598B" w:rsidRPr="00BE6CDB">
        <w:rPr>
          <w:rFonts w:ascii="Times New Roman" w:hAnsi="Times New Roman" w:cs="Times New Roman"/>
          <w:b/>
          <w:sz w:val="24"/>
          <w:szCs w:val="24"/>
        </w:rPr>
        <w:t xml:space="preserve"> </w:t>
      </w:r>
      <w:r w:rsidR="00C9265D" w:rsidRPr="00BE6CDB">
        <w:rPr>
          <w:rFonts w:ascii="Times New Roman" w:hAnsi="Times New Roman" w:cs="Times New Roman"/>
          <w:b/>
          <w:sz w:val="24"/>
          <w:szCs w:val="24"/>
        </w:rPr>
        <w:t xml:space="preserve">en </w:t>
      </w:r>
      <w:r w:rsidR="0010598B" w:rsidRPr="00BE6CDB">
        <w:rPr>
          <w:rFonts w:ascii="Times New Roman" w:hAnsi="Times New Roman" w:cs="Times New Roman"/>
          <w:b/>
          <w:sz w:val="24"/>
          <w:szCs w:val="24"/>
        </w:rPr>
        <w:t xml:space="preserve">relación a indicadores sociales-situación de trabajo. </w:t>
      </w:r>
    </w:p>
    <w:p w:rsidR="00E102C7" w:rsidRPr="00BE6CDB" w:rsidRDefault="004F1EC1"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De </w:t>
      </w:r>
      <w:r w:rsidR="0023557D" w:rsidRPr="00BE6CDB">
        <w:rPr>
          <w:rFonts w:ascii="Times New Roman" w:hAnsi="Times New Roman" w:cs="Times New Roman"/>
          <w:sz w:val="24"/>
          <w:szCs w:val="24"/>
        </w:rPr>
        <w:t xml:space="preserve">los </w:t>
      </w:r>
      <w:r w:rsidRPr="00BE6CDB">
        <w:rPr>
          <w:rFonts w:ascii="Times New Roman" w:hAnsi="Times New Roman" w:cs="Times New Roman"/>
          <w:sz w:val="24"/>
          <w:szCs w:val="24"/>
        </w:rPr>
        <w:t xml:space="preserve">cinco indicadores establecidos para la presente investigación, se puede observar una tendencia que </w:t>
      </w:r>
      <w:r w:rsidR="00631BEC" w:rsidRPr="00BE6CDB">
        <w:rPr>
          <w:rFonts w:ascii="Times New Roman" w:hAnsi="Times New Roman" w:cs="Times New Roman"/>
          <w:sz w:val="24"/>
          <w:szCs w:val="24"/>
        </w:rPr>
        <w:t>manifiesta</w:t>
      </w:r>
      <w:r w:rsidRPr="00BE6CDB">
        <w:rPr>
          <w:rFonts w:ascii="Times New Roman" w:hAnsi="Times New Roman" w:cs="Times New Roman"/>
          <w:sz w:val="24"/>
          <w:szCs w:val="24"/>
        </w:rPr>
        <w:t xml:space="preserve"> una problemática en el ámbito del clima labor</w:t>
      </w:r>
      <w:r w:rsidR="00E15F86" w:rsidRPr="00BE6CDB">
        <w:rPr>
          <w:rFonts w:ascii="Times New Roman" w:hAnsi="Times New Roman" w:cs="Times New Roman"/>
          <w:sz w:val="24"/>
          <w:szCs w:val="24"/>
        </w:rPr>
        <w:t>al</w:t>
      </w:r>
      <w:r w:rsidR="0023557D" w:rsidRPr="00BE6CDB">
        <w:rPr>
          <w:rFonts w:ascii="Times New Roman" w:hAnsi="Times New Roman" w:cs="Times New Roman"/>
          <w:sz w:val="24"/>
          <w:szCs w:val="24"/>
        </w:rPr>
        <w:t>, lo cual se</w:t>
      </w:r>
      <w:r w:rsidR="00E15F86" w:rsidRPr="00BE6CDB">
        <w:rPr>
          <w:rFonts w:ascii="Times New Roman" w:hAnsi="Times New Roman" w:cs="Times New Roman"/>
          <w:sz w:val="24"/>
          <w:szCs w:val="24"/>
        </w:rPr>
        <w:t xml:space="preserve"> muestra </w:t>
      </w:r>
      <w:r w:rsidR="0023557D" w:rsidRPr="00BE6CDB">
        <w:rPr>
          <w:rFonts w:ascii="Times New Roman" w:hAnsi="Times New Roman" w:cs="Times New Roman"/>
          <w:sz w:val="24"/>
          <w:szCs w:val="24"/>
        </w:rPr>
        <w:t xml:space="preserve">en </w:t>
      </w:r>
      <w:r w:rsidR="00E15F86" w:rsidRPr="00BE6CDB">
        <w:rPr>
          <w:rFonts w:ascii="Times New Roman" w:hAnsi="Times New Roman" w:cs="Times New Roman"/>
          <w:sz w:val="24"/>
          <w:szCs w:val="24"/>
        </w:rPr>
        <w:t xml:space="preserve">la </w:t>
      </w:r>
      <w:r w:rsidR="0038330F" w:rsidRPr="00BE6CDB">
        <w:rPr>
          <w:rFonts w:ascii="Times New Roman" w:hAnsi="Times New Roman" w:cs="Times New Roman"/>
          <w:sz w:val="24"/>
          <w:szCs w:val="24"/>
        </w:rPr>
        <w:t>T</w:t>
      </w:r>
      <w:r w:rsidR="00E15F86" w:rsidRPr="00BE6CDB">
        <w:rPr>
          <w:rFonts w:ascii="Times New Roman" w:hAnsi="Times New Roman" w:cs="Times New Roman"/>
          <w:sz w:val="24"/>
          <w:szCs w:val="24"/>
        </w:rPr>
        <w:t>abla No.</w:t>
      </w:r>
      <w:r w:rsidR="0038330F" w:rsidRPr="00BE6CDB">
        <w:rPr>
          <w:rFonts w:ascii="Times New Roman" w:hAnsi="Times New Roman" w:cs="Times New Roman"/>
          <w:sz w:val="24"/>
          <w:szCs w:val="24"/>
        </w:rPr>
        <w:t xml:space="preserve"> 6.</w:t>
      </w:r>
    </w:p>
    <w:p w:rsidR="0038330F" w:rsidRPr="00BE6CDB" w:rsidRDefault="0038330F" w:rsidP="00BA6D29">
      <w:pPr>
        <w:spacing w:after="0" w:line="360" w:lineRule="auto"/>
        <w:jc w:val="center"/>
        <w:rPr>
          <w:rFonts w:ascii="Times New Roman" w:hAnsi="Times New Roman" w:cs="Times New Roman"/>
          <w:sz w:val="24"/>
          <w:szCs w:val="24"/>
        </w:rPr>
      </w:pPr>
      <w:r w:rsidRPr="00BE6CDB">
        <w:rPr>
          <w:rFonts w:ascii="Times New Roman" w:hAnsi="Times New Roman" w:cs="Times New Roman"/>
          <w:b/>
          <w:sz w:val="24"/>
          <w:szCs w:val="24"/>
        </w:rPr>
        <w:t>Tabla 6.</w:t>
      </w:r>
      <w:r w:rsidRPr="00BE6CDB">
        <w:rPr>
          <w:rFonts w:ascii="Times New Roman" w:hAnsi="Times New Roman" w:cs="Times New Roman"/>
          <w:sz w:val="24"/>
          <w:szCs w:val="24"/>
        </w:rPr>
        <w:t xml:space="preserve"> Indicadores sociales-situación de trabajo</w:t>
      </w:r>
    </w:p>
    <w:tbl>
      <w:tblPr>
        <w:tblStyle w:val="Tablaconcuadrcula"/>
        <w:tblW w:w="9348" w:type="dxa"/>
        <w:tblInd w:w="-5" w:type="dxa"/>
        <w:tblLayout w:type="fixed"/>
        <w:tblLook w:val="04A0" w:firstRow="1" w:lastRow="0" w:firstColumn="1" w:lastColumn="0" w:noHBand="0" w:noVBand="1"/>
      </w:tblPr>
      <w:tblGrid>
        <w:gridCol w:w="1277"/>
        <w:gridCol w:w="572"/>
        <w:gridCol w:w="851"/>
        <w:gridCol w:w="567"/>
        <w:gridCol w:w="1134"/>
        <w:gridCol w:w="567"/>
        <w:gridCol w:w="1276"/>
        <w:gridCol w:w="568"/>
        <w:gridCol w:w="1268"/>
        <w:gridCol w:w="1268"/>
      </w:tblGrid>
      <w:tr w:rsidR="001873DB" w:rsidRPr="00BE6CDB" w:rsidTr="0038330F">
        <w:tc>
          <w:tcPr>
            <w:tcW w:w="1277" w:type="dxa"/>
            <w:tcMar>
              <w:top w:w="28" w:type="dxa"/>
              <w:left w:w="28" w:type="dxa"/>
              <w:bottom w:w="28" w:type="dxa"/>
              <w:right w:w="28" w:type="dxa"/>
            </w:tcMar>
            <w:vAlign w:val="center"/>
          </w:tcPr>
          <w:p w:rsidR="006F1FE4" w:rsidRPr="00780FF1" w:rsidRDefault="006F1FE4" w:rsidP="00780FF1">
            <w:pPr>
              <w:spacing w:line="276" w:lineRule="auto"/>
              <w:rPr>
                <w:rFonts w:ascii="Times New Roman" w:hAnsi="Times New Roman" w:cs="Times New Roman"/>
                <w:b/>
                <w:sz w:val="24"/>
                <w:szCs w:val="24"/>
              </w:rPr>
            </w:pPr>
            <w:r w:rsidRPr="00780FF1">
              <w:rPr>
                <w:rFonts w:ascii="Times New Roman" w:hAnsi="Times New Roman" w:cs="Times New Roman"/>
                <w:b/>
                <w:sz w:val="24"/>
                <w:szCs w:val="24"/>
              </w:rPr>
              <w:t>Satisfacción con las condiciones de trabajo</w:t>
            </w:r>
          </w:p>
        </w:tc>
        <w:tc>
          <w:tcPr>
            <w:tcW w:w="572" w:type="dxa"/>
            <w:tcMar>
              <w:top w:w="28" w:type="dxa"/>
              <w:left w:w="28" w:type="dxa"/>
              <w:bottom w:w="28" w:type="dxa"/>
              <w:right w:w="28" w:type="dxa"/>
            </w:tcMar>
            <w:vAlign w:val="center"/>
          </w:tcPr>
          <w:p w:rsidR="006F1FE4" w:rsidRPr="00780FF1" w:rsidRDefault="006F1FE4" w:rsidP="00780FF1">
            <w:pPr>
              <w:spacing w:line="276" w:lineRule="auto"/>
              <w:jc w:val="center"/>
              <w:rPr>
                <w:rFonts w:ascii="Times New Roman" w:hAnsi="Times New Roman" w:cs="Times New Roman"/>
                <w:b/>
                <w:sz w:val="24"/>
                <w:szCs w:val="24"/>
              </w:rPr>
            </w:pPr>
            <w:r w:rsidRPr="00780FF1">
              <w:rPr>
                <w:rFonts w:ascii="Times New Roman" w:hAnsi="Times New Roman" w:cs="Times New Roman"/>
                <w:b/>
                <w:sz w:val="24"/>
                <w:szCs w:val="24"/>
              </w:rPr>
              <w:t>%</w:t>
            </w:r>
          </w:p>
        </w:tc>
        <w:tc>
          <w:tcPr>
            <w:tcW w:w="851" w:type="dxa"/>
            <w:tcMar>
              <w:top w:w="28" w:type="dxa"/>
              <w:left w:w="28" w:type="dxa"/>
              <w:bottom w:w="28" w:type="dxa"/>
              <w:right w:w="28" w:type="dxa"/>
            </w:tcMar>
            <w:vAlign w:val="center"/>
          </w:tcPr>
          <w:p w:rsidR="006F1FE4" w:rsidRPr="00780FF1" w:rsidRDefault="006F1FE4" w:rsidP="00780FF1">
            <w:pPr>
              <w:spacing w:line="276" w:lineRule="auto"/>
              <w:rPr>
                <w:rFonts w:ascii="Times New Roman" w:hAnsi="Times New Roman" w:cs="Times New Roman"/>
                <w:b/>
                <w:sz w:val="24"/>
                <w:szCs w:val="24"/>
              </w:rPr>
            </w:pPr>
            <w:r w:rsidRPr="00780FF1">
              <w:rPr>
                <w:rFonts w:ascii="Times New Roman" w:hAnsi="Times New Roman" w:cs="Times New Roman"/>
                <w:b/>
                <w:sz w:val="24"/>
                <w:szCs w:val="24"/>
              </w:rPr>
              <w:t>Horas de trabajo</w:t>
            </w:r>
          </w:p>
        </w:tc>
        <w:tc>
          <w:tcPr>
            <w:tcW w:w="567" w:type="dxa"/>
            <w:tcMar>
              <w:top w:w="28" w:type="dxa"/>
              <w:left w:w="28" w:type="dxa"/>
              <w:bottom w:w="28" w:type="dxa"/>
              <w:right w:w="28" w:type="dxa"/>
            </w:tcMar>
            <w:vAlign w:val="center"/>
          </w:tcPr>
          <w:p w:rsidR="006F1FE4" w:rsidRPr="00780FF1" w:rsidRDefault="006F1FE4" w:rsidP="00780FF1">
            <w:pPr>
              <w:spacing w:line="276" w:lineRule="auto"/>
              <w:jc w:val="center"/>
              <w:rPr>
                <w:rFonts w:ascii="Times New Roman" w:hAnsi="Times New Roman" w:cs="Times New Roman"/>
                <w:b/>
                <w:sz w:val="24"/>
                <w:szCs w:val="24"/>
              </w:rPr>
            </w:pPr>
            <w:r w:rsidRPr="00780FF1">
              <w:rPr>
                <w:rFonts w:ascii="Times New Roman" w:hAnsi="Times New Roman" w:cs="Times New Roman"/>
                <w:b/>
                <w:sz w:val="24"/>
                <w:szCs w:val="24"/>
              </w:rPr>
              <w:t>%</w:t>
            </w:r>
          </w:p>
        </w:tc>
        <w:tc>
          <w:tcPr>
            <w:tcW w:w="1134" w:type="dxa"/>
            <w:tcMar>
              <w:top w:w="28" w:type="dxa"/>
              <w:left w:w="28" w:type="dxa"/>
              <w:bottom w:w="28" w:type="dxa"/>
              <w:right w:w="28" w:type="dxa"/>
            </w:tcMar>
            <w:vAlign w:val="center"/>
          </w:tcPr>
          <w:p w:rsidR="006F1FE4" w:rsidRPr="00780FF1" w:rsidRDefault="006F1FE4" w:rsidP="00780FF1">
            <w:pPr>
              <w:spacing w:line="276" w:lineRule="auto"/>
              <w:rPr>
                <w:rFonts w:ascii="Times New Roman" w:hAnsi="Times New Roman" w:cs="Times New Roman"/>
                <w:b/>
                <w:sz w:val="24"/>
                <w:szCs w:val="24"/>
              </w:rPr>
            </w:pPr>
            <w:r w:rsidRPr="00780FF1">
              <w:rPr>
                <w:rFonts w:ascii="Times New Roman" w:hAnsi="Times New Roman" w:cs="Times New Roman"/>
                <w:b/>
                <w:sz w:val="24"/>
                <w:szCs w:val="24"/>
              </w:rPr>
              <w:t>Satisfacción con los servicios de seguros de vida</w:t>
            </w:r>
          </w:p>
        </w:tc>
        <w:tc>
          <w:tcPr>
            <w:tcW w:w="567" w:type="dxa"/>
            <w:tcMar>
              <w:top w:w="28" w:type="dxa"/>
              <w:left w:w="28" w:type="dxa"/>
              <w:bottom w:w="28" w:type="dxa"/>
              <w:right w:w="28" w:type="dxa"/>
            </w:tcMar>
            <w:vAlign w:val="center"/>
          </w:tcPr>
          <w:p w:rsidR="006F1FE4" w:rsidRPr="00780FF1" w:rsidRDefault="006F1FE4" w:rsidP="00780FF1">
            <w:pPr>
              <w:spacing w:line="276" w:lineRule="auto"/>
              <w:jc w:val="center"/>
              <w:rPr>
                <w:rFonts w:ascii="Times New Roman" w:hAnsi="Times New Roman" w:cs="Times New Roman"/>
                <w:b/>
                <w:sz w:val="24"/>
                <w:szCs w:val="24"/>
              </w:rPr>
            </w:pPr>
            <w:r w:rsidRPr="00780FF1">
              <w:rPr>
                <w:rFonts w:ascii="Times New Roman" w:hAnsi="Times New Roman" w:cs="Times New Roman"/>
                <w:b/>
                <w:sz w:val="24"/>
                <w:szCs w:val="24"/>
              </w:rPr>
              <w:t>%</w:t>
            </w:r>
          </w:p>
        </w:tc>
        <w:tc>
          <w:tcPr>
            <w:tcW w:w="1276" w:type="dxa"/>
            <w:tcMar>
              <w:top w:w="28" w:type="dxa"/>
              <w:left w:w="28" w:type="dxa"/>
              <w:bottom w:w="28" w:type="dxa"/>
              <w:right w:w="28" w:type="dxa"/>
            </w:tcMar>
            <w:vAlign w:val="center"/>
          </w:tcPr>
          <w:p w:rsidR="006F1FE4" w:rsidRPr="00780FF1" w:rsidRDefault="006F1FE4" w:rsidP="00780FF1">
            <w:pPr>
              <w:spacing w:line="276" w:lineRule="auto"/>
              <w:rPr>
                <w:rFonts w:ascii="Times New Roman" w:hAnsi="Times New Roman" w:cs="Times New Roman"/>
                <w:b/>
                <w:sz w:val="24"/>
                <w:szCs w:val="24"/>
              </w:rPr>
            </w:pPr>
            <w:r w:rsidRPr="00780FF1">
              <w:rPr>
                <w:rFonts w:ascii="Times New Roman" w:hAnsi="Times New Roman" w:cs="Times New Roman"/>
                <w:b/>
                <w:sz w:val="24"/>
                <w:szCs w:val="24"/>
              </w:rPr>
              <w:t>Utilización de menores de edad en el trabajo</w:t>
            </w:r>
          </w:p>
          <w:p w:rsidR="006F1FE4" w:rsidRPr="00780FF1" w:rsidRDefault="006F1FE4" w:rsidP="00780FF1">
            <w:pPr>
              <w:spacing w:line="276" w:lineRule="auto"/>
              <w:jc w:val="both"/>
              <w:rPr>
                <w:rFonts w:ascii="Times New Roman" w:hAnsi="Times New Roman" w:cs="Times New Roman"/>
                <w:b/>
                <w:sz w:val="24"/>
                <w:szCs w:val="24"/>
              </w:rPr>
            </w:pPr>
            <w:r w:rsidRPr="00780FF1">
              <w:rPr>
                <w:rFonts w:ascii="Times New Roman" w:hAnsi="Times New Roman" w:cs="Times New Roman"/>
                <w:b/>
                <w:sz w:val="24"/>
                <w:szCs w:val="24"/>
              </w:rPr>
              <w:t>(5-14 años)</w:t>
            </w:r>
          </w:p>
        </w:tc>
        <w:tc>
          <w:tcPr>
            <w:tcW w:w="568" w:type="dxa"/>
            <w:tcMar>
              <w:top w:w="28" w:type="dxa"/>
              <w:left w:w="28" w:type="dxa"/>
              <w:bottom w:w="28" w:type="dxa"/>
              <w:right w:w="28" w:type="dxa"/>
            </w:tcMar>
            <w:vAlign w:val="center"/>
          </w:tcPr>
          <w:p w:rsidR="006F1FE4" w:rsidRPr="00780FF1" w:rsidRDefault="006F1FE4" w:rsidP="00780FF1">
            <w:pPr>
              <w:spacing w:line="276" w:lineRule="auto"/>
              <w:jc w:val="center"/>
              <w:rPr>
                <w:rFonts w:ascii="Times New Roman" w:hAnsi="Times New Roman" w:cs="Times New Roman"/>
                <w:b/>
                <w:sz w:val="24"/>
                <w:szCs w:val="24"/>
              </w:rPr>
            </w:pPr>
            <w:r w:rsidRPr="00780FF1">
              <w:rPr>
                <w:rFonts w:ascii="Times New Roman" w:hAnsi="Times New Roman" w:cs="Times New Roman"/>
                <w:b/>
                <w:sz w:val="24"/>
                <w:szCs w:val="24"/>
              </w:rPr>
              <w:t>%</w:t>
            </w:r>
          </w:p>
        </w:tc>
        <w:tc>
          <w:tcPr>
            <w:tcW w:w="1268" w:type="dxa"/>
            <w:tcMar>
              <w:top w:w="28" w:type="dxa"/>
              <w:left w:w="28" w:type="dxa"/>
              <w:bottom w:w="28" w:type="dxa"/>
              <w:right w:w="28" w:type="dxa"/>
            </w:tcMar>
            <w:vAlign w:val="center"/>
          </w:tcPr>
          <w:p w:rsidR="006F1FE4" w:rsidRPr="00780FF1" w:rsidRDefault="006F1FE4" w:rsidP="00780FF1">
            <w:pPr>
              <w:spacing w:line="276" w:lineRule="auto"/>
              <w:rPr>
                <w:rFonts w:ascii="Times New Roman" w:hAnsi="Times New Roman" w:cs="Times New Roman"/>
                <w:b/>
                <w:sz w:val="24"/>
                <w:szCs w:val="24"/>
              </w:rPr>
            </w:pPr>
            <w:r w:rsidRPr="00780FF1">
              <w:rPr>
                <w:rFonts w:ascii="Times New Roman" w:hAnsi="Times New Roman" w:cs="Times New Roman"/>
                <w:b/>
                <w:sz w:val="24"/>
                <w:szCs w:val="24"/>
              </w:rPr>
              <w:t>Problemas de salud por el trabajo</w:t>
            </w:r>
          </w:p>
          <w:p w:rsidR="006F1FE4" w:rsidRPr="00780FF1" w:rsidRDefault="006F1FE4" w:rsidP="00780FF1">
            <w:pPr>
              <w:spacing w:line="276" w:lineRule="auto"/>
              <w:jc w:val="both"/>
              <w:rPr>
                <w:rFonts w:ascii="Times New Roman" w:hAnsi="Times New Roman" w:cs="Times New Roman"/>
                <w:b/>
                <w:sz w:val="24"/>
                <w:szCs w:val="24"/>
              </w:rPr>
            </w:pPr>
            <w:r w:rsidRPr="00780FF1">
              <w:rPr>
                <w:rFonts w:ascii="Times New Roman" w:hAnsi="Times New Roman" w:cs="Times New Roman"/>
                <w:b/>
                <w:sz w:val="24"/>
                <w:szCs w:val="24"/>
              </w:rPr>
              <w:t>(2013-2016)</w:t>
            </w:r>
          </w:p>
        </w:tc>
        <w:tc>
          <w:tcPr>
            <w:tcW w:w="1268" w:type="dxa"/>
            <w:tcMar>
              <w:top w:w="28" w:type="dxa"/>
              <w:left w:w="28" w:type="dxa"/>
              <w:bottom w:w="28" w:type="dxa"/>
              <w:right w:w="28" w:type="dxa"/>
            </w:tcMar>
            <w:vAlign w:val="center"/>
          </w:tcPr>
          <w:p w:rsidR="006F1FE4" w:rsidRPr="00780FF1" w:rsidRDefault="006F1FE4" w:rsidP="00780FF1">
            <w:pPr>
              <w:spacing w:line="276" w:lineRule="auto"/>
              <w:jc w:val="center"/>
              <w:rPr>
                <w:rFonts w:ascii="Times New Roman" w:hAnsi="Times New Roman" w:cs="Times New Roman"/>
                <w:b/>
                <w:sz w:val="24"/>
                <w:szCs w:val="24"/>
              </w:rPr>
            </w:pPr>
            <w:r w:rsidRPr="00780FF1">
              <w:rPr>
                <w:rFonts w:ascii="Times New Roman" w:hAnsi="Times New Roman" w:cs="Times New Roman"/>
                <w:b/>
                <w:sz w:val="24"/>
                <w:szCs w:val="24"/>
              </w:rPr>
              <w:t>%</w:t>
            </w:r>
          </w:p>
        </w:tc>
      </w:tr>
      <w:tr w:rsidR="001873DB" w:rsidRPr="00BE6CDB" w:rsidTr="000B536A">
        <w:tc>
          <w:tcPr>
            <w:tcW w:w="1277" w:type="dxa"/>
            <w:tcMar>
              <w:top w:w="28" w:type="dxa"/>
              <w:left w:w="28" w:type="dxa"/>
              <w:bottom w:w="28" w:type="dxa"/>
              <w:right w:w="28" w:type="dxa"/>
            </w:tcMar>
            <w:vAlign w:val="center"/>
          </w:tcPr>
          <w:p w:rsidR="006F1FE4" w:rsidRPr="00BE6CDB" w:rsidRDefault="006F1FE4"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Empleo adecuado</w:t>
            </w:r>
          </w:p>
        </w:tc>
        <w:tc>
          <w:tcPr>
            <w:tcW w:w="572" w:type="dxa"/>
            <w:tcMar>
              <w:top w:w="28" w:type="dxa"/>
              <w:left w:w="28" w:type="dxa"/>
              <w:bottom w:w="28" w:type="dxa"/>
              <w:right w:w="28" w:type="dxa"/>
            </w:tcMar>
            <w:vAlign w:val="center"/>
          </w:tcPr>
          <w:p w:rsidR="006F1FE4" w:rsidRPr="00BE6CDB" w:rsidRDefault="0000556D"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40,</w:t>
            </w:r>
            <w:r w:rsidR="006F1FE4" w:rsidRPr="00BE6CDB">
              <w:rPr>
                <w:rFonts w:ascii="Times New Roman" w:hAnsi="Times New Roman" w:cs="Times New Roman"/>
                <w:sz w:val="24"/>
                <w:szCs w:val="24"/>
              </w:rPr>
              <w:t>9</w:t>
            </w:r>
          </w:p>
        </w:tc>
        <w:tc>
          <w:tcPr>
            <w:tcW w:w="851" w:type="dxa"/>
            <w:tcMar>
              <w:top w:w="28" w:type="dxa"/>
              <w:left w:w="28" w:type="dxa"/>
              <w:bottom w:w="28" w:type="dxa"/>
              <w:right w:w="28" w:type="dxa"/>
            </w:tcMar>
            <w:vAlign w:val="center"/>
          </w:tcPr>
          <w:p w:rsidR="006F1FE4" w:rsidRPr="00BE6CDB" w:rsidRDefault="006F1FE4"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Hombres </w:t>
            </w:r>
          </w:p>
        </w:tc>
        <w:tc>
          <w:tcPr>
            <w:tcW w:w="567" w:type="dxa"/>
            <w:shd w:val="clear" w:color="auto" w:fill="B4C6E7" w:themeFill="accent5" w:themeFillTint="66"/>
            <w:tcMar>
              <w:top w:w="28" w:type="dxa"/>
              <w:left w:w="28" w:type="dxa"/>
              <w:bottom w:w="28" w:type="dxa"/>
              <w:right w:w="28" w:type="dxa"/>
            </w:tcMar>
            <w:vAlign w:val="center"/>
          </w:tcPr>
          <w:p w:rsidR="006F1FE4" w:rsidRPr="00BE6CDB" w:rsidRDefault="006F1FE4"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41</w:t>
            </w:r>
          </w:p>
        </w:tc>
        <w:tc>
          <w:tcPr>
            <w:tcW w:w="1134" w:type="dxa"/>
            <w:tcMar>
              <w:top w:w="28" w:type="dxa"/>
              <w:left w:w="28" w:type="dxa"/>
              <w:bottom w:w="28" w:type="dxa"/>
              <w:right w:w="28" w:type="dxa"/>
            </w:tcMar>
            <w:vAlign w:val="center"/>
          </w:tcPr>
          <w:p w:rsidR="006F1FE4" w:rsidRPr="00BE6CDB" w:rsidRDefault="006F1FE4"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IESS</w:t>
            </w:r>
          </w:p>
        </w:tc>
        <w:tc>
          <w:tcPr>
            <w:tcW w:w="567" w:type="dxa"/>
            <w:tcMar>
              <w:top w:w="28" w:type="dxa"/>
              <w:left w:w="28" w:type="dxa"/>
              <w:bottom w:w="28" w:type="dxa"/>
              <w:right w:w="28" w:type="dxa"/>
            </w:tcMar>
            <w:vAlign w:val="center"/>
          </w:tcPr>
          <w:p w:rsidR="006F1FE4" w:rsidRPr="00BE6CDB" w:rsidRDefault="006F1FE4"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31,3</w:t>
            </w:r>
          </w:p>
        </w:tc>
        <w:tc>
          <w:tcPr>
            <w:tcW w:w="1276" w:type="dxa"/>
            <w:tcMar>
              <w:top w:w="28" w:type="dxa"/>
              <w:left w:w="28" w:type="dxa"/>
              <w:bottom w:w="28" w:type="dxa"/>
              <w:right w:w="28" w:type="dxa"/>
            </w:tcMar>
            <w:vAlign w:val="center"/>
          </w:tcPr>
          <w:p w:rsidR="006F1FE4" w:rsidRPr="00BE6CDB" w:rsidRDefault="006F1FE4"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 Agricultura</w:t>
            </w:r>
          </w:p>
        </w:tc>
        <w:tc>
          <w:tcPr>
            <w:tcW w:w="568" w:type="dxa"/>
            <w:shd w:val="clear" w:color="auto" w:fill="FFD966" w:themeFill="accent4" w:themeFillTint="99"/>
            <w:tcMar>
              <w:top w:w="28" w:type="dxa"/>
              <w:left w:w="28" w:type="dxa"/>
              <w:bottom w:w="28" w:type="dxa"/>
              <w:right w:w="28" w:type="dxa"/>
            </w:tcMar>
            <w:vAlign w:val="center"/>
          </w:tcPr>
          <w:p w:rsidR="006F1FE4" w:rsidRPr="00BE6CDB" w:rsidRDefault="006F1FE4"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82,2</w:t>
            </w:r>
          </w:p>
        </w:tc>
        <w:tc>
          <w:tcPr>
            <w:tcW w:w="1268" w:type="dxa"/>
            <w:tcBorders>
              <w:bottom w:val="single" w:sz="4" w:space="0" w:color="auto"/>
            </w:tcBorders>
            <w:tcMar>
              <w:top w:w="28" w:type="dxa"/>
              <w:left w:w="28" w:type="dxa"/>
              <w:bottom w:w="28" w:type="dxa"/>
              <w:right w:w="28" w:type="dxa"/>
            </w:tcMar>
            <w:vAlign w:val="center"/>
          </w:tcPr>
          <w:p w:rsidR="006F1FE4" w:rsidRPr="00BE6CDB" w:rsidRDefault="006F1FE4"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Accidentes</w:t>
            </w:r>
          </w:p>
        </w:tc>
        <w:tc>
          <w:tcPr>
            <w:tcW w:w="1268" w:type="dxa"/>
            <w:tcBorders>
              <w:bottom w:val="single" w:sz="4" w:space="0" w:color="auto"/>
            </w:tcBorders>
            <w:shd w:val="clear" w:color="auto" w:fill="B4C6E7" w:themeFill="accent5" w:themeFillTint="66"/>
            <w:tcMar>
              <w:top w:w="28" w:type="dxa"/>
              <w:left w:w="28" w:type="dxa"/>
              <w:bottom w:w="28" w:type="dxa"/>
              <w:right w:w="28" w:type="dxa"/>
            </w:tcMar>
            <w:vAlign w:val="center"/>
          </w:tcPr>
          <w:p w:rsidR="006F1FE4" w:rsidRPr="00BE6CDB" w:rsidRDefault="006F1FE4" w:rsidP="00780FF1">
            <w:pPr>
              <w:spacing w:line="276" w:lineRule="auto"/>
              <w:rPr>
                <w:rFonts w:ascii="Times New Roman" w:hAnsi="Times New Roman" w:cs="Times New Roman"/>
                <w:sz w:val="24"/>
                <w:szCs w:val="24"/>
              </w:rPr>
            </w:pPr>
            <w:r w:rsidRPr="00BE6CDB">
              <w:rPr>
                <w:rFonts w:ascii="Times New Roman" w:hAnsi="Times New Roman" w:cs="Times New Roman"/>
                <w:sz w:val="24"/>
                <w:szCs w:val="24"/>
              </w:rPr>
              <w:t>2014 (mayo) mayor que en 2015 y 2013</w:t>
            </w:r>
            <w:r w:rsidR="0038330F" w:rsidRPr="00BE6CDB">
              <w:rPr>
                <w:rFonts w:ascii="Times New Roman" w:hAnsi="Times New Roman" w:cs="Times New Roman"/>
                <w:sz w:val="24"/>
                <w:szCs w:val="24"/>
              </w:rPr>
              <w:t>.</w:t>
            </w:r>
          </w:p>
        </w:tc>
      </w:tr>
      <w:tr w:rsidR="001873DB" w:rsidRPr="00BE6CDB" w:rsidTr="000B536A">
        <w:tc>
          <w:tcPr>
            <w:tcW w:w="1277" w:type="dxa"/>
            <w:tcMar>
              <w:top w:w="28" w:type="dxa"/>
              <w:left w:w="28" w:type="dxa"/>
              <w:bottom w:w="28" w:type="dxa"/>
              <w:right w:w="28" w:type="dxa"/>
            </w:tcMar>
            <w:vAlign w:val="center"/>
          </w:tcPr>
          <w:p w:rsidR="006F1FE4" w:rsidRPr="00BE6CDB" w:rsidRDefault="006F1FE4"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Empleo inadecuado</w:t>
            </w:r>
          </w:p>
        </w:tc>
        <w:tc>
          <w:tcPr>
            <w:tcW w:w="572" w:type="dxa"/>
            <w:shd w:val="clear" w:color="auto" w:fill="B4C6E7" w:themeFill="accent5" w:themeFillTint="66"/>
            <w:tcMar>
              <w:top w:w="28" w:type="dxa"/>
              <w:left w:w="28" w:type="dxa"/>
              <w:bottom w:w="28" w:type="dxa"/>
              <w:right w:w="28" w:type="dxa"/>
            </w:tcMar>
            <w:vAlign w:val="center"/>
          </w:tcPr>
          <w:p w:rsidR="006F1FE4" w:rsidRPr="00BE6CDB" w:rsidRDefault="006F1FE4"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41,0</w:t>
            </w:r>
          </w:p>
        </w:tc>
        <w:tc>
          <w:tcPr>
            <w:tcW w:w="851" w:type="dxa"/>
            <w:tcMar>
              <w:top w:w="28" w:type="dxa"/>
              <w:left w:w="28" w:type="dxa"/>
              <w:bottom w:w="28" w:type="dxa"/>
              <w:right w:w="28" w:type="dxa"/>
            </w:tcMar>
            <w:vAlign w:val="center"/>
          </w:tcPr>
          <w:p w:rsidR="006F1FE4" w:rsidRPr="00BE6CDB" w:rsidRDefault="006F1FE4"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Mujeres</w:t>
            </w:r>
          </w:p>
        </w:tc>
        <w:tc>
          <w:tcPr>
            <w:tcW w:w="567" w:type="dxa"/>
            <w:shd w:val="clear" w:color="auto" w:fill="B4C6E7" w:themeFill="accent5" w:themeFillTint="66"/>
            <w:tcMar>
              <w:top w:w="28" w:type="dxa"/>
              <w:left w:w="28" w:type="dxa"/>
              <w:bottom w:w="28" w:type="dxa"/>
              <w:right w:w="28" w:type="dxa"/>
            </w:tcMar>
            <w:vAlign w:val="center"/>
          </w:tcPr>
          <w:p w:rsidR="006F1FE4" w:rsidRPr="00BE6CDB" w:rsidRDefault="006F1FE4"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34</w:t>
            </w:r>
          </w:p>
        </w:tc>
        <w:tc>
          <w:tcPr>
            <w:tcW w:w="1134" w:type="dxa"/>
            <w:tcMar>
              <w:top w:w="28" w:type="dxa"/>
              <w:left w:w="28" w:type="dxa"/>
              <w:bottom w:w="28" w:type="dxa"/>
              <w:right w:w="28" w:type="dxa"/>
            </w:tcMar>
            <w:vAlign w:val="center"/>
          </w:tcPr>
          <w:p w:rsidR="006F1FE4" w:rsidRPr="00BE6CDB" w:rsidRDefault="006F1FE4"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Otros seguros</w:t>
            </w:r>
          </w:p>
        </w:tc>
        <w:tc>
          <w:tcPr>
            <w:tcW w:w="567" w:type="dxa"/>
            <w:shd w:val="clear" w:color="auto" w:fill="B4C6E7" w:themeFill="accent5" w:themeFillTint="66"/>
            <w:tcMar>
              <w:top w:w="28" w:type="dxa"/>
              <w:left w:w="28" w:type="dxa"/>
              <w:bottom w:w="28" w:type="dxa"/>
              <w:right w:w="28" w:type="dxa"/>
            </w:tcMar>
            <w:vAlign w:val="center"/>
          </w:tcPr>
          <w:p w:rsidR="006F1FE4" w:rsidRPr="00BE6CDB" w:rsidRDefault="006F1FE4"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11,2</w:t>
            </w:r>
          </w:p>
        </w:tc>
        <w:tc>
          <w:tcPr>
            <w:tcW w:w="1276" w:type="dxa"/>
            <w:tcMar>
              <w:top w:w="28" w:type="dxa"/>
              <w:left w:w="28" w:type="dxa"/>
              <w:bottom w:w="28" w:type="dxa"/>
              <w:right w:w="28" w:type="dxa"/>
            </w:tcMar>
            <w:vAlign w:val="center"/>
          </w:tcPr>
          <w:p w:rsidR="006F1FE4" w:rsidRPr="00BE6CDB" w:rsidRDefault="006F1FE4"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Comercio</w:t>
            </w:r>
          </w:p>
        </w:tc>
        <w:tc>
          <w:tcPr>
            <w:tcW w:w="568" w:type="dxa"/>
            <w:tcBorders>
              <w:bottom w:val="single" w:sz="4" w:space="0" w:color="auto"/>
            </w:tcBorders>
            <w:shd w:val="clear" w:color="auto" w:fill="B4C6E7" w:themeFill="accent5" w:themeFillTint="66"/>
            <w:tcMar>
              <w:top w:w="28" w:type="dxa"/>
              <w:left w:w="28" w:type="dxa"/>
              <w:bottom w:w="28" w:type="dxa"/>
              <w:right w:w="28" w:type="dxa"/>
            </w:tcMar>
            <w:vAlign w:val="center"/>
          </w:tcPr>
          <w:p w:rsidR="006F1FE4" w:rsidRPr="00BE6CDB" w:rsidRDefault="006F1FE4"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10,4</w:t>
            </w:r>
          </w:p>
        </w:tc>
        <w:tc>
          <w:tcPr>
            <w:tcW w:w="1268" w:type="dxa"/>
            <w:tcBorders>
              <w:bottom w:val="single" w:sz="4" w:space="0" w:color="auto"/>
            </w:tcBorders>
            <w:tcMar>
              <w:top w:w="28" w:type="dxa"/>
              <w:left w:w="28" w:type="dxa"/>
              <w:bottom w:w="28" w:type="dxa"/>
              <w:right w:w="28" w:type="dxa"/>
            </w:tcMar>
            <w:vAlign w:val="center"/>
          </w:tcPr>
          <w:p w:rsidR="006F1FE4" w:rsidRPr="00BE6CDB" w:rsidRDefault="006F1FE4"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Enfermedades</w:t>
            </w:r>
          </w:p>
        </w:tc>
        <w:tc>
          <w:tcPr>
            <w:tcW w:w="1268" w:type="dxa"/>
            <w:tcBorders>
              <w:bottom w:val="single" w:sz="4" w:space="0" w:color="auto"/>
            </w:tcBorders>
            <w:shd w:val="clear" w:color="auto" w:fill="FFD966" w:themeFill="accent4" w:themeFillTint="99"/>
            <w:tcMar>
              <w:top w:w="28" w:type="dxa"/>
              <w:left w:w="28" w:type="dxa"/>
              <w:bottom w:w="28" w:type="dxa"/>
              <w:right w:w="28" w:type="dxa"/>
            </w:tcMar>
            <w:vAlign w:val="center"/>
          </w:tcPr>
          <w:p w:rsidR="006F1FE4" w:rsidRPr="00BE6CDB" w:rsidRDefault="006F1FE4" w:rsidP="00780FF1">
            <w:pPr>
              <w:spacing w:line="276" w:lineRule="auto"/>
              <w:rPr>
                <w:rFonts w:ascii="Times New Roman" w:hAnsi="Times New Roman" w:cs="Times New Roman"/>
                <w:sz w:val="24"/>
                <w:szCs w:val="24"/>
              </w:rPr>
            </w:pPr>
            <w:r w:rsidRPr="00BE6CDB">
              <w:rPr>
                <w:rFonts w:ascii="Times New Roman" w:hAnsi="Times New Roman" w:cs="Times New Roman"/>
                <w:sz w:val="24"/>
                <w:szCs w:val="24"/>
              </w:rPr>
              <w:t>En los 3 años se refleja</w:t>
            </w:r>
            <w:r w:rsidR="0038330F" w:rsidRPr="00BE6CDB">
              <w:rPr>
                <w:rFonts w:ascii="Times New Roman" w:hAnsi="Times New Roman" w:cs="Times New Roman"/>
                <w:sz w:val="24"/>
                <w:szCs w:val="24"/>
              </w:rPr>
              <w:t xml:space="preserve"> una creciente tendencia significativa.</w:t>
            </w:r>
          </w:p>
        </w:tc>
      </w:tr>
      <w:tr w:rsidR="000B536A" w:rsidRPr="00BE6CDB" w:rsidTr="000B536A">
        <w:tc>
          <w:tcPr>
            <w:tcW w:w="1277" w:type="dxa"/>
            <w:vMerge w:val="restart"/>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Empleo informal</w:t>
            </w:r>
          </w:p>
        </w:tc>
        <w:tc>
          <w:tcPr>
            <w:tcW w:w="572" w:type="dxa"/>
            <w:vMerge w:val="restart"/>
            <w:shd w:val="clear" w:color="auto" w:fill="FFD966" w:themeFill="accent4" w:themeFillTint="99"/>
            <w:tcMar>
              <w:top w:w="28" w:type="dxa"/>
              <w:left w:w="28" w:type="dxa"/>
              <w:bottom w:w="28" w:type="dxa"/>
              <w:right w:w="28" w:type="dxa"/>
            </w:tcMar>
            <w:vAlign w:val="center"/>
          </w:tcPr>
          <w:p w:rsidR="000B536A" w:rsidRPr="00BE6CDB" w:rsidRDefault="000B536A"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44,1</w:t>
            </w:r>
          </w:p>
        </w:tc>
        <w:tc>
          <w:tcPr>
            <w:tcW w:w="851" w:type="dxa"/>
            <w:vMerge w:val="restart"/>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567" w:type="dxa"/>
            <w:vMerge w:val="restart"/>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1134" w:type="dxa"/>
            <w:vMerge w:val="restart"/>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Ninguno</w:t>
            </w:r>
          </w:p>
        </w:tc>
        <w:tc>
          <w:tcPr>
            <w:tcW w:w="567" w:type="dxa"/>
            <w:vMerge w:val="restart"/>
            <w:shd w:val="clear" w:color="auto" w:fill="FFD966" w:themeFill="accent4" w:themeFillTint="99"/>
            <w:tcMar>
              <w:top w:w="28" w:type="dxa"/>
              <w:left w:w="28" w:type="dxa"/>
              <w:bottom w:w="28" w:type="dxa"/>
              <w:right w:w="28" w:type="dxa"/>
            </w:tcMar>
            <w:vAlign w:val="center"/>
          </w:tcPr>
          <w:p w:rsidR="000B536A" w:rsidRPr="00BE6CDB" w:rsidRDefault="000B536A"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57,5</w:t>
            </w:r>
          </w:p>
        </w:tc>
        <w:tc>
          <w:tcPr>
            <w:tcW w:w="1276" w:type="dxa"/>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Servicios</w:t>
            </w:r>
          </w:p>
        </w:tc>
        <w:tc>
          <w:tcPr>
            <w:tcW w:w="568" w:type="dxa"/>
            <w:tcBorders>
              <w:right w:val="single" w:sz="4" w:space="0" w:color="auto"/>
            </w:tcBorders>
            <w:tcMar>
              <w:top w:w="28" w:type="dxa"/>
              <w:left w:w="28" w:type="dxa"/>
              <w:bottom w:w="28" w:type="dxa"/>
              <w:right w:w="28" w:type="dxa"/>
            </w:tcMar>
            <w:vAlign w:val="center"/>
          </w:tcPr>
          <w:p w:rsidR="000B536A" w:rsidRPr="00BE6CDB" w:rsidRDefault="00502469"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4,1</w:t>
            </w:r>
          </w:p>
        </w:tc>
        <w:tc>
          <w:tcPr>
            <w:tcW w:w="1268" w:type="dxa"/>
            <w:tcBorders>
              <w:top w:val="single" w:sz="4" w:space="0" w:color="auto"/>
              <w:left w:val="single" w:sz="4" w:space="0" w:color="auto"/>
              <w:bottom w:val="nil"/>
              <w:right w:val="nil"/>
            </w:tcBorders>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1268" w:type="dxa"/>
            <w:tcBorders>
              <w:top w:val="single" w:sz="4" w:space="0" w:color="auto"/>
              <w:left w:val="nil"/>
              <w:bottom w:val="nil"/>
              <w:right w:val="nil"/>
            </w:tcBorders>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r>
      <w:tr w:rsidR="000B536A" w:rsidRPr="00BE6CDB" w:rsidTr="000B536A">
        <w:tc>
          <w:tcPr>
            <w:tcW w:w="1277" w:type="dxa"/>
            <w:vMerge/>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572" w:type="dxa"/>
            <w:vMerge/>
            <w:shd w:val="clear" w:color="auto" w:fill="FFFFFF" w:themeFill="background1"/>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851" w:type="dxa"/>
            <w:vMerge/>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567" w:type="dxa"/>
            <w:vMerge/>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1134" w:type="dxa"/>
            <w:vMerge/>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567" w:type="dxa"/>
            <w:vMerge/>
            <w:shd w:val="clear" w:color="auto" w:fill="FFFFFF" w:themeFill="background1"/>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1276" w:type="dxa"/>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Industria manufacturera</w:t>
            </w:r>
          </w:p>
        </w:tc>
        <w:tc>
          <w:tcPr>
            <w:tcW w:w="568" w:type="dxa"/>
            <w:tcBorders>
              <w:right w:val="single" w:sz="4" w:space="0" w:color="auto"/>
            </w:tcBorders>
            <w:tcMar>
              <w:top w:w="28" w:type="dxa"/>
              <w:left w:w="28" w:type="dxa"/>
              <w:bottom w:w="28" w:type="dxa"/>
              <w:right w:w="28" w:type="dxa"/>
            </w:tcMar>
            <w:vAlign w:val="center"/>
          </w:tcPr>
          <w:p w:rsidR="000B536A" w:rsidRPr="00BE6CDB" w:rsidRDefault="000B536A"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2,7</w:t>
            </w:r>
          </w:p>
        </w:tc>
        <w:tc>
          <w:tcPr>
            <w:tcW w:w="1268" w:type="dxa"/>
            <w:tcBorders>
              <w:top w:val="nil"/>
              <w:left w:val="single" w:sz="4" w:space="0" w:color="auto"/>
              <w:bottom w:val="nil"/>
              <w:right w:val="nil"/>
            </w:tcBorders>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1268" w:type="dxa"/>
            <w:tcBorders>
              <w:top w:val="nil"/>
              <w:left w:val="nil"/>
              <w:bottom w:val="nil"/>
              <w:right w:val="nil"/>
            </w:tcBorders>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r>
      <w:tr w:rsidR="000B536A" w:rsidRPr="00BE6CDB" w:rsidTr="000B536A">
        <w:tc>
          <w:tcPr>
            <w:tcW w:w="1277" w:type="dxa"/>
            <w:vMerge/>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572" w:type="dxa"/>
            <w:vMerge/>
            <w:shd w:val="clear" w:color="auto" w:fill="FFFFFF" w:themeFill="background1"/>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851" w:type="dxa"/>
            <w:vMerge/>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567" w:type="dxa"/>
            <w:vMerge/>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1134" w:type="dxa"/>
            <w:vMerge/>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567" w:type="dxa"/>
            <w:vMerge/>
            <w:shd w:val="clear" w:color="auto" w:fill="FFFFFF" w:themeFill="background1"/>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1276" w:type="dxa"/>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r w:rsidRPr="00BE6CDB">
              <w:rPr>
                <w:rFonts w:ascii="Times New Roman" w:hAnsi="Times New Roman" w:cs="Times New Roman"/>
                <w:sz w:val="24"/>
                <w:szCs w:val="24"/>
              </w:rPr>
              <w:t>Otro sector</w:t>
            </w:r>
          </w:p>
        </w:tc>
        <w:tc>
          <w:tcPr>
            <w:tcW w:w="568" w:type="dxa"/>
            <w:tcBorders>
              <w:right w:val="single" w:sz="4" w:space="0" w:color="auto"/>
            </w:tcBorders>
            <w:tcMar>
              <w:top w:w="28" w:type="dxa"/>
              <w:left w:w="28" w:type="dxa"/>
              <w:bottom w:w="28" w:type="dxa"/>
              <w:right w:w="28" w:type="dxa"/>
            </w:tcMar>
            <w:vAlign w:val="center"/>
          </w:tcPr>
          <w:p w:rsidR="000B536A" w:rsidRPr="00BE6CDB" w:rsidRDefault="000B536A" w:rsidP="00780FF1">
            <w:pPr>
              <w:spacing w:line="276" w:lineRule="auto"/>
              <w:jc w:val="center"/>
              <w:rPr>
                <w:rFonts w:ascii="Times New Roman" w:hAnsi="Times New Roman" w:cs="Times New Roman"/>
                <w:sz w:val="24"/>
                <w:szCs w:val="24"/>
              </w:rPr>
            </w:pPr>
            <w:r w:rsidRPr="00BE6CDB">
              <w:rPr>
                <w:rFonts w:ascii="Times New Roman" w:hAnsi="Times New Roman" w:cs="Times New Roman"/>
                <w:sz w:val="24"/>
                <w:szCs w:val="24"/>
              </w:rPr>
              <w:t>0,1</w:t>
            </w:r>
          </w:p>
        </w:tc>
        <w:tc>
          <w:tcPr>
            <w:tcW w:w="1268" w:type="dxa"/>
            <w:tcBorders>
              <w:top w:val="nil"/>
              <w:left w:val="single" w:sz="4" w:space="0" w:color="auto"/>
              <w:bottom w:val="nil"/>
              <w:right w:val="nil"/>
            </w:tcBorders>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c>
          <w:tcPr>
            <w:tcW w:w="1268" w:type="dxa"/>
            <w:tcBorders>
              <w:top w:val="nil"/>
              <w:left w:val="nil"/>
              <w:bottom w:val="nil"/>
              <w:right w:val="nil"/>
            </w:tcBorders>
            <w:tcMar>
              <w:top w:w="28" w:type="dxa"/>
              <w:left w:w="28" w:type="dxa"/>
              <w:bottom w:w="28" w:type="dxa"/>
              <w:right w:w="28" w:type="dxa"/>
            </w:tcMar>
            <w:vAlign w:val="center"/>
          </w:tcPr>
          <w:p w:rsidR="000B536A" w:rsidRPr="00BE6CDB" w:rsidRDefault="000B536A" w:rsidP="00780FF1">
            <w:pPr>
              <w:spacing w:line="276" w:lineRule="auto"/>
              <w:jc w:val="both"/>
              <w:rPr>
                <w:rFonts w:ascii="Times New Roman" w:hAnsi="Times New Roman" w:cs="Times New Roman"/>
                <w:sz w:val="24"/>
                <w:szCs w:val="24"/>
              </w:rPr>
            </w:pPr>
          </w:p>
        </w:tc>
      </w:tr>
    </w:tbl>
    <w:p w:rsidR="0010598B" w:rsidRPr="00BE6CDB" w:rsidRDefault="00840F34"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noProof/>
          <w:sz w:val="24"/>
          <w:szCs w:val="24"/>
          <w:lang w:val="es-ES_tradnl" w:eastAsia="es-ES_tradnl"/>
        </w:rPr>
        <mc:AlternateContent>
          <mc:Choice Requires="wps">
            <w:drawing>
              <wp:anchor distT="0" distB="0" distL="114300" distR="114300" simplePos="0" relativeHeight="251669504" behindDoc="0" locked="0" layoutInCell="1" allowOverlap="1" wp14:anchorId="4C4F2228" wp14:editId="12DE299B">
                <wp:simplePos x="0" y="0"/>
                <wp:positionH relativeFrom="column">
                  <wp:posOffset>1216660</wp:posOffset>
                </wp:positionH>
                <wp:positionV relativeFrom="paragraph">
                  <wp:posOffset>134620</wp:posOffset>
                </wp:positionV>
                <wp:extent cx="179705" cy="17970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320D" w:rsidRDefault="0014320D" w:rsidP="006F1FE4">
                            <w:pPr>
                              <w:shd w:val="clear" w:color="auto" w:fill="DBDBDB" w:themeFill="accent3" w:themeFillTint="66"/>
                            </w:pP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F2228" id="Cuadro de texto 8" o:spid="_x0000_s1030" type="#_x0000_t202" style="position:absolute;left:0;text-align:left;margin-left:95.8pt;margin-top:10.6pt;width:14.1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" fillcolor="white [3201]" stroked="f" strokeweight=".5pt">
                <v:textbox inset=".5mm,.5mm,.5mm,.5mm">
                  <w:txbxContent>
                    <w:p w:rsidR="0014320D" w:rsidRDefault="0014320D" w:rsidP="006F1FE4">
                      <w:pPr>
                        <w:shd w:val="clear" w:color="auto" w:fill="DBDBDB" w:themeFill="accent3" w:themeFillTint="66"/>
                      </w:pPr>
                    </w:p>
                  </w:txbxContent>
                </v:textbox>
              </v:shape>
            </w:pict>
          </mc:Fallback>
        </mc:AlternateContent>
      </w:r>
      <w:r w:rsidRPr="00BE6CDB">
        <w:rPr>
          <w:rFonts w:ascii="Times New Roman" w:hAnsi="Times New Roman" w:cs="Times New Roman"/>
          <w:noProof/>
          <w:sz w:val="24"/>
          <w:szCs w:val="24"/>
          <w:lang w:val="es-ES_tradnl" w:eastAsia="es-ES_tradnl"/>
        </w:rPr>
        <mc:AlternateContent>
          <mc:Choice Requires="wps">
            <w:drawing>
              <wp:anchor distT="0" distB="0" distL="114300" distR="114300" simplePos="0" relativeHeight="251672576" behindDoc="0" locked="0" layoutInCell="1" allowOverlap="1" wp14:anchorId="3FEA8043" wp14:editId="224759EA">
                <wp:simplePos x="0" y="0"/>
                <wp:positionH relativeFrom="rightMargin">
                  <wp:posOffset>-114300</wp:posOffset>
                </wp:positionH>
                <wp:positionV relativeFrom="paragraph">
                  <wp:posOffset>137160</wp:posOffset>
                </wp:positionV>
                <wp:extent cx="179705" cy="17970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320D" w:rsidRDefault="0014320D" w:rsidP="000E28E0">
                            <w:pPr>
                              <w:shd w:val="clear" w:color="auto" w:fill="FFD966" w:themeFill="accent4" w:themeFillTint="99"/>
                            </w:pP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A8043" id="Cuadro de texto 3" o:spid="_x0000_s1031" type="#_x0000_t202" style="position:absolute;left:0;text-align:left;margin-left:-9pt;margin-top:10.8pt;width:14.15pt;height:14.15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" fillcolor="white [3201]" stroked="f" strokeweight=".5pt">
                <v:textbox inset=".5mm,.5mm,.5mm,.5mm">
                  <w:txbxContent>
                    <w:p w:rsidR="0014320D" w:rsidRDefault="0014320D" w:rsidP="000E28E0">
                      <w:pPr>
                        <w:shd w:val="clear" w:color="auto" w:fill="FFD966" w:themeFill="accent4" w:themeFillTint="99"/>
                      </w:pPr>
                    </w:p>
                  </w:txbxContent>
                </v:textbox>
                <w10:wrap anchorx="margin"/>
              </v:shape>
            </w:pict>
          </mc:Fallback>
        </mc:AlternateContent>
      </w:r>
      <w:r w:rsidRPr="00BE6CDB">
        <w:rPr>
          <w:rFonts w:ascii="Times New Roman" w:hAnsi="Times New Roman" w:cs="Times New Roman"/>
          <w:noProof/>
          <w:sz w:val="24"/>
          <w:szCs w:val="24"/>
          <w:lang w:val="es-ES_tradnl" w:eastAsia="es-ES_tradnl"/>
        </w:rPr>
        <mc:AlternateContent>
          <mc:Choice Requires="wps">
            <w:drawing>
              <wp:anchor distT="0" distB="0" distL="114300" distR="114300" simplePos="0" relativeHeight="251670528" behindDoc="0" locked="0" layoutInCell="1" allowOverlap="1" wp14:anchorId="26513C1A" wp14:editId="157B7FF9">
                <wp:simplePos x="0" y="0"/>
                <wp:positionH relativeFrom="column">
                  <wp:posOffset>3545840</wp:posOffset>
                </wp:positionH>
                <wp:positionV relativeFrom="paragraph">
                  <wp:posOffset>139700</wp:posOffset>
                </wp:positionV>
                <wp:extent cx="180000" cy="1800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320D" w:rsidRDefault="0014320D" w:rsidP="006F1FE4">
                            <w:pPr>
                              <w:shd w:val="clear" w:color="auto" w:fill="8EAADB" w:themeFill="accent5" w:themeFillTint="99"/>
                            </w:pP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13C1A" id="Cuadro de texto 7" o:spid="_x0000_s1032" type="#_x0000_t202" style="position:absolute;left:0;text-align:left;margin-left:279.2pt;margin-top:11pt;width:14.1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" fillcolor="white [3201]" stroked="f" strokeweight=".5pt">
                <v:textbox inset=".5mm,.5mm,.5mm,.5mm">
                  <w:txbxContent>
                    <w:p w:rsidR="0014320D" w:rsidRDefault="0014320D" w:rsidP="006F1FE4">
                      <w:pPr>
                        <w:shd w:val="clear" w:color="auto" w:fill="8EAADB" w:themeFill="accent5" w:themeFillTint="99"/>
                      </w:pPr>
                    </w:p>
                  </w:txbxContent>
                </v:textbox>
              </v:shape>
            </w:pict>
          </mc:Fallback>
        </mc:AlternateContent>
      </w:r>
      <w:r w:rsidR="00553206" w:rsidRPr="00BE6CDB">
        <w:rPr>
          <w:rFonts w:ascii="Times New Roman" w:hAnsi="Times New Roman" w:cs="Times New Roman"/>
          <w:sz w:val="24"/>
          <w:szCs w:val="24"/>
        </w:rPr>
        <w:t xml:space="preserve">              </w:t>
      </w:r>
      <w:r w:rsidR="006F1FE4" w:rsidRPr="00BE6CDB">
        <w:rPr>
          <w:rFonts w:ascii="Times New Roman" w:hAnsi="Times New Roman" w:cs="Times New Roman"/>
          <w:sz w:val="24"/>
          <w:szCs w:val="24"/>
        </w:rPr>
        <w:t>Adecuado                     Medianamente adecuado</w:t>
      </w:r>
      <w:r w:rsidR="00BE6CDB">
        <w:rPr>
          <w:rFonts w:ascii="Times New Roman" w:hAnsi="Times New Roman" w:cs="Times New Roman"/>
          <w:sz w:val="24"/>
          <w:szCs w:val="24"/>
        </w:rPr>
        <w:t xml:space="preserve">                               </w:t>
      </w:r>
      <w:r w:rsidR="00553206" w:rsidRPr="00BE6CDB">
        <w:rPr>
          <w:rFonts w:ascii="Times New Roman" w:hAnsi="Times New Roman" w:cs="Times New Roman"/>
          <w:sz w:val="24"/>
          <w:szCs w:val="24"/>
        </w:rPr>
        <w:t xml:space="preserve"> </w:t>
      </w:r>
      <w:r w:rsidR="006F1FE4" w:rsidRPr="00BE6CDB">
        <w:rPr>
          <w:rFonts w:ascii="Times New Roman" w:hAnsi="Times New Roman" w:cs="Times New Roman"/>
          <w:sz w:val="24"/>
          <w:szCs w:val="24"/>
        </w:rPr>
        <w:t>Inadecuado</w:t>
      </w:r>
    </w:p>
    <w:p w:rsidR="00780FF1" w:rsidRDefault="00780FF1" w:rsidP="00BA6D29">
      <w:pPr>
        <w:spacing w:after="0" w:line="360" w:lineRule="auto"/>
        <w:jc w:val="both"/>
        <w:rPr>
          <w:rFonts w:ascii="Times New Roman" w:hAnsi="Times New Roman" w:cs="Times New Roman"/>
          <w:spacing w:val="-4"/>
          <w:sz w:val="24"/>
          <w:szCs w:val="24"/>
        </w:rPr>
      </w:pPr>
    </w:p>
    <w:p w:rsidR="00117503" w:rsidRPr="00BE6CDB" w:rsidRDefault="006F1FE4" w:rsidP="00BA6D29">
      <w:pPr>
        <w:spacing w:after="0" w:line="360" w:lineRule="auto"/>
        <w:jc w:val="both"/>
        <w:rPr>
          <w:rFonts w:ascii="Times New Roman" w:hAnsi="Times New Roman" w:cs="Times New Roman"/>
          <w:spacing w:val="-4"/>
          <w:sz w:val="24"/>
          <w:szCs w:val="24"/>
        </w:rPr>
      </w:pPr>
      <w:r w:rsidRPr="00BE6CDB">
        <w:rPr>
          <w:rFonts w:ascii="Times New Roman" w:hAnsi="Times New Roman" w:cs="Times New Roman"/>
          <w:spacing w:val="-4"/>
          <w:sz w:val="24"/>
          <w:szCs w:val="24"/>
        </w:rPr>
        <w:t>De los datos expuestos en ambos resultados (encuesta a tres actores y datos estadísticos del INEC) se ha establecido la necesidad de optimizar el clima laboral que se traduce en falencias en</w:t>
      </w:r>
      <w:r w:rsidR="00E102C7" w:rsidRPr="00BE6CDB">
        <w:rPr>
          <w:rFonts w:ascii="Times New Roman" w:hAnsi="Times New Roman" w:cs="Times New Roman"/>
          <w:spacing w:val="-4"/>
          <w:sz w:val="24"/>
          <w:szCs w:val="24"/>
        </w:rPr>
        <w:t xml:space="preserve"> los siguientes indicadores: </w:t>
      </w:r>
      <w:r w:rsidRPr="00BE6CDB">
        <w:rPr>
          <w:rFonts w:ascii="Times New Roman" w:hAnsi="Times New Roman" w:cs="Times New Roman"/>
          <w:spacing w:val="-4"/>
          <w:sz w:val="24"/>
          <w:szCs w:val="24"/>
        </w:rPr>
        <w:t>condiciones de trabajo</w:t>
      </w:r>
      <w:r w:rsidR="00A07BA2" w:rsidRPr="00BE6CDB">
        <w:rPr>
          <w:rFonts w:ascii="Times New Roman" w:hAnsi="Times New Roman" w:cs="Times New Roman"/>
          <w:spacing w:val="-4"/>
          <w:sz w:val="24"/>
          <w:szCs w:val="24"/>
        </w:rPr>
        <w:t>, contenido del trabajo, condiciones de bienestar, estimulación laboral, servicios de seguros de vida y enfermedades laborales</w:t>
      </w:r>
      <w:r w:rsidRPr="00BE6CDB">
        <w:rPr>
          <w:rFonts w:ascii="Times New Roman" w:eastAsia="Times New Roman" w:hAnsi="Times New Roman" w:cs="Times New Roman"/>
          <w:spacing w:val="-4"/>
          <w:sz w:val="24"/>
          <w:szCs w:val="24"/>
          <w:lang w:eastAsia="es-EC"/>
        </w:rPr>
        <w:t xml:space="preserve">. </w:t>
      </w:r>
      <w:r w:rsidR="008E0476" w:rsidRPr="00BE6CDB">
        <w:rPr>
          <w:rFonts w:ascii="Times New Roman" w:hAnsi="Times New Roman" w:cs="Times New Roman"/>
          <w:spacing w:val="-4"/>
          <w:sz w:val="24"/>
          <w:szCs w:val="24"/>
        </w:rPr>
        <w:t xml:space="preserve">Para ello, a continuación se explica </w:t>
      </w:r>
      <w:r w:rsidRPr="00BE6CDB">
        <w:rPr>
          <w:rFonts w:ascii="Times New Roman" w:hAnsi="Times New Roman" w:cs="Times New Roman"/>
          <w:spacing w:val="-4"/>
          <w:sz w:val="24"/>
          <w:szCs w:val="24"/>
        </w:rPr>
        <w:t>cómo optimizar este punto basándose</w:t>
      </w:r>
      <w:r w:rsidR="00A83FB3" w:rsidRPr="00BE6CDB">
        <w:rPr>
          <w:rFonts w:ascii="Times New Roman" w:hAnsi="Times New Roman" w:cs="Times New Roman"/>
          <w:spacing w:val="-4"/>
          <w:sz w:val="24"/>
          <w:szCs w:val="24"/>
        </w:rPr>
        <w:t xml:space="preserve"> en el modelo SGEO (</w:t>
      </w:r>
      <w:r w:rsidR="00A83FB3" w:rsidRPr="00BE6CDB">
        <w:rPr>
          <w:rFonts w:ascii="Times New Roman" w:hAnsi="Times New Roman" w:cs="Times New Roman"/>
          <w:spacing w:val="-4"/>
          <w:sz w:val="24"/>
          <w:szCs w:val="24"/>
          <w:lang w:val="es-ES"/>
        </w:rPr>
        <w:t>algoritmo de optimización de entropía de grupo social</w:t>
      </w:r>
      <w:r w:rsidR="00A83FB3" w:rsidRPr="00BE6CDB">
        <w:rPr>
          <w:rFonts w:ascii="Times New Roman" w:hAnsi="Times New Roman" w:cs="Times New Roman"/>
          <w:spacing w:val="-4"/>
          <w:sz w:val="24"/>
          <w:szCs w:val="24"/>
        </w:rPr>
        <w:t>)</w:t>
      </w:r>
      <w:r w:rsidR="00AC6F04" w:rsidRPr="00BE6CDB">
        <w:rPr>
          <w:rFonts w:ascii="Times New Roman" w:hAnsi="Times New Roman" w:cs="Times New Roman"/>
          <w:spacing w:val="-4"/>
          <w:sz w:val="24"/>
          <w:szCs w:val="24"/>
        </w:rPr>
        <w:t xml:space="preserve"> desarrollado</w:t>
      </w:r>
      <w:r w:rsidR="00117503" w:rsidRPr="00BE6CDB">
        <w:rPr>
          <w:rFonts w:ascii="Times New Roman" w:hAnsi="Times New Roman" w:cs="Times New Roman"/>
          <w:spacing w:val="-4"/>
          <w:sz w:val="24"/>
          <w:szCs w:val="24"/>
        </w:rPr>
        <w:t xml:space="preserve"> po</w:t>
      </w:r>
      <w:r w:rsidRPr="00BE6CDB">
        <w:rPr>
          <w:rFonts w:ascii="Times New Roman" w:hAnsi="Times New Roman" w:cs="Times New Roman"/>
          <w:spacing w:val="-4"/>
          <w:sz w:val="24"/>
          <w:szCs w:val="24"/>
        </w:rPr>
        <w:t>r</w:t>
      </w:r>
      <w:r w:rsidR="00AC6F04" w:rsidRPr="00BE6CDB">
        <w:rPr>
          <w:rFonts w:ascii="Times New Roman" w:hAnsi="Times New Roman" w:cs="Times New Roman"/>
          <w:spacing w:val="-4"/>
          <w:sz w:val="24"/>
          <w:szCs w:val="24"/>
        </w:rPr>
        <w:t xml:space="preserve"> Feng, Wang, Yu y Luo</w:t>
      </w:r>
      <w:r w:rsidRPr="00BE6CDB">
        <w:rPr>
          <w:rFonts w:ascii="Times New Roman" w:hAnsi="Times New Roman" w:cs="Times New Roman"/>
          <w:spacing w:val="-4"/>
          <w:sz w:val="24"/>
          <w:szCs w:val="24"/>
        </w:rPr>
        <w:t xml:space="preserve"> </w:t>
      </w:r>
      <w:sdt>
        <w:sdtPr>
          <w:rPr>
            <w:rFonts w:ascii="Times New Roman" w:hAnsi="Times New Roman" w:cs="Times New Roman"/>
            <w:spacing w:val="-4"/>
            <w:sz w:val="24"/>
            <w:szCs w:val="24"/>
          </w:rPr>
          <w:id w:val="-1217735566"/>
          <w:citation/>
        </w:sdtPr>
        <w:sdtEndPr/>
        <w:sdtContent>
          <w:r w:rsidR="00AC6F04" w:rsidRPr="00BE6CDB">
            <w:rPr>
              <w:rFonts w:ascii="Times New Roman" w:hAnsi="Times New Roman" w:cs="Times New Roman"/>
              <w:spacing w:val="-4"/>
              <w:sz w:val="24"/>
              <w:szCs w:val="24"/>
            </w:rPr>
            <w:fldChar w:fldCharType="begin"/>
          </w:r>
          <w:r w:rsidR="00AC6F04" w:rsidRPr="00BE6CDB">
            <w:rPr>
              <w:rFonts w:ascii="Times New Roman" w:hAnsi="Times New Roman" w:cs="Times New Roman"/>
              <w:spacing w:val="-4"/>
              <w:sz w:val="24"/>
              <w:szCs w:val="24"/>
            </w:rPr>
            <w:instrText xml:space="preserve">CITATION Fen16 \n  \t  \l 12298 </w:instrText>
          </w:r>
          <w:r w:rsidR="00AC6F04" w:rsidRPr="00BE6CDB">
            <w:rPr>
              <w:rFonts w:ascii="Times New Roman" w:hAnsi="Times New Roman" w:cs="Times New Roman"/>
              <w:spacing w:val="-4"/>
              <w:sz w:val="24"/>
              <w:szCs w:val="24"/>
            </w:rPr>
            <w:fldChar w:fldCharType="separate"/>
          </w:r>
          <w:r w:rsidR="00856EC8" w:rsidRPr="00BE6CDB">
            <w:rPr>
              <w:rFonts w:ascii="Times New Roman" w:hAnsi="Times New Roman" w:cs="Times New Roman"/>
              <w:noProof/>
              <w:spacing w:val="-4"/>
              <w:sz w:val="24"/>
              <w:szCs w:val="24"/>
            </w:rPr>
            <w:t>(2016)</w:t>
          </w:r>
          <w:r w:rsidR="00AC6F04" w:rsidRPr="00BE6CDB">
            <w:rPr>
              <w:rFonts w:ascii="Times New Roman" w:hAnsi="Times New Roman" w:cs="Times New Roman"/>
              <w:spacing w:val="-4"/>
              <w:sz w:val="24"/>
              <w:szCs w:val="24"/>
            </w:rPr>
            <w:fldChar w:fldCharType="end"/>
          </w:r>
        </w:sdtContent>
      </w:sdt>
      <w:r w:rsidR="00AC6F04" w:rsidRPr="00BE6CDB">
        <w:rPr>
          <w:rFonts w:ascii="Times New Roman" w:hAnsi="Times New Roman" w:cs="Times New Roman"/>
          <w:spacing w:val="-4"/>
          <w:sz w:val="24"/>
          <w:szCs w:val="24"/>
        </w:rPr>
        <w:t>.</w:t>
      </w:r>
    </w:p>
    <w:p w:rsidR="008E0476" w:rsidRPr="00BE6CDB" w:rsidRDefault="00F21B9D"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3.3</w:t>
      </w:r>
      <w:r w:rsidR="00B70150" w:rsidRPr="00BE6CDB">
        <w:rPr>
          <w:rFonts w:ascii="Times New Roman" w:hAnsi="Times New Roman" w:cs="Times New Roman"/>
          <w:b/>
          <w:sz w:val="24"/>
          <w:szCs w:val="24"/>
        </w:rPr>
        <w:t xml:space="preserve">. </w:t>
      </w:r>
      <w:r w:rsidR="00A83FB3" w:rsidRPr="00BE6CDB">
        <w:rPr>
          <w:rFonts w:ascii="Times New Roman" w:hAnsi="Times New Roman" w:cs="Times New Roman"/>
          <w:b/>
          <w:sz w:val="24"/>
          <w:szCs w:val="24"/>
        </w:rPr>
        <w:t xml:space="preserve">Modelo de </w:t>
      </w:r>
      <w:r w:rsidR="008E0476" w:rsidRPr="00BE6CDB">
        <w:rPr>
          <w:rFonts w:ascii="Times New Roman" w:hAnsi="Times New Roman" w:cs="Times New Roman"/>
          <w:b/>
          <w:sz w:val="24"/>
          <w:szCs w:val="24"/>
        </w:rPr>
        <w:t>Grupo social</w:t>
      </w:r>
    </w:p>
    <w:p w:rsidR="003573BE" w:rsidRPr="00BE6CDB" w:rsidRDefault="003573BE"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a) Clasificación</w:t>
      </w:r>
    </w:p>
    <w:p w:rsidR="00A83FB3" w:rsidRPr="00BE6CDB" w:rsidRDefault="00A83FB3" w:rsidP="00BA6D29">
      <w:pPr>
        <w:pStyle w:val="Prrafodelista"/>
        <w:numPr>
          <w:ilvl w:val="0"/>
          <w:numId w:val="11"/>
        </w:numPr>
        <w:spacing w:after="0" w:line="360" w:lineRule="auto"/>
        <w:ind w:left="284" w:hanging="284"/>
        <w:jc w:val="both"/>
        <w:rPr>
          <w:rFonts w:ascii="Times New Roman" w:hAnsi="Times New Roman" w:cs="Times New Roman"/>
          <w:sz w:val="24"/>
          <w:szCs w:val="24"/>
        </w:rPr>
      </w:pPr>
      <w:r w:rsidRPr="00BE6CDB">
        <w:rPr>
          <w:rFonts w:ascii="Times New Roman" w:hAnsi="Times New Roman" w:cs="Times New Roman"/>
          <w:sz w:val="24"/>
          <w:szCs w:val="24"/>
        </w:rPr>
        <w:t>Líder (el individuo más destacado del grupo)</w:t>
      </w:r>
    </w:p>
    <w:p w:rsidR="00117503" w:rsidRPr="00BE6CDB" w:rsidRDefault="00117503" w:rsidP="00BA6D29">
      <w:pPr>
        <w:pStyle w:val="Prrafodelista"/>
        <w:numPr>
          <w:ilvl w:val="0"/>
          <w:numId w:val="11"/>
        </w:numPr>
        <w:spacing w:after="0" w:line="360" w:lineRule="auto"/>
        <w:ind w:left="284" w:hanging="284"/>
        <w:jc w:val="both"/>
        <w:rPr>
          <w:rFonts w:ascii="Times New Roman" w:hAnsi="Times New Roman" w:cs="Times New Roman"/>
          <w:sz w:val="24"/>
          <w:szCs w:val="24"/>
        </w:rPr>
      </w:pPr>
      <w:r w:rsidRPr="00BE6CDB">
        <w:rPr>
          <w:rFonts w:ascii="Times New Roman" w:hAnsi="Times New Roman" w:cs="Times New Roman"/>
          <w:sz w:val="24"/>
          <w:szCs w:val="24"/>
        </w:rPr>
        <w:t>Moses (quien obedece al líder y dirige a los grupos que se encuentran tras de éste). En SGEO, se plantea la siguiente fórmula</w:t>
      </w:r>
      <w:r w:rsidR="0038330F" w:rsidRPr="00BE6CDB">
        <w:rPr>
          <w:rFonts w:ascii="Times New Roman" w:hAnsi="Times New Roman" w:cs="Times New Roman"/>
          <w:sz w:val="24"/>
          <w:szCs w:val="24"/>
        </w:rPr>
        <w:t>,</w:t>
      </w:r>
    </w:p>
    <w:p w:rsidR="00117503" w:rsidRPr="00BE6CDB" w:rsidRDefault="00C9265D" w:rsidP="00BA6D29">
      <w:pPr>
        <w:spacing w:after="0" w:line="360" w:lineRule="auto"/>
        <w:jc w:val="center"/>
        <w:rPr>
          <w:rFonts w:ascii="Times New Roman" w:hAnsi="Times New Roman" w:cs="Times New Roman"/>
          <w:sz w:val="24"/>
          <w:szCs w:val="24"/>
        </w:rPr>
      </w:pPr>
      <m:oMath>
        <m:r>
          <w:rPr>
            <w:rFonts w:ascii="Cambria Math" w:hAnsi="Cambria Math" w:cs="Times New Roman"/>
            <w:sz w:val="24"/>
            <w:szCs w:val="24"/>
          </w:rPr>
          <m:t>NM =ﬂoor (N×MT)</m:t>
        </m:r>
      </m:oMath>
      <w:r w:rsidR="00117503" w:rsidRPr="00BE6CDB">
        <w:rPr>
          <w:rFonts w:ascii="Times New Roman" w:hAnsi="Times New Roman" w:cs="Times New Roman"/>
          <w:sz w:val="24"/>
          <w:szCs w:val="24"/>
        </w:rPr>
        <w:t xml:space="preserve"> </w:t>
      </w:r>
      <w:r w:rsidR="00381C55" w:rsidRPr="00BE6CDB">
        <w:rPr>
          <w:rFonts w:ascii="Times New Roman" w:hAnsi="Times New Roman" w:cs="Times New Roman"/>
          <w:sz w:val="24"/>
          <w:szCs w:val="24"/>
        </w:rPr>
        <w:t xml:space="preserve"> </w:t>
      </w:r>
      <w:r w:rsidR="009C6ED4" w:rsidRPr="00BE6CDB">
        <w:rPr>
          <w:rFonts w:ascii="Times New Roman" w:hAnsi="Times New Roman" w:cs="Times New Roman"/>
          <w:sz w:val="24"/>
          <w:szCs w:val="24"/>
        </w:rPr>
        <w:t xml:space="preserve">                      </w:t>
      </w:r>
      <w:r w:rsidR="00381C55" w:rsidRPr="00BE6CDB">
        <w:rPr>
          <w:rFonts w:ascii="Times New Roman" w:hAnsi="Times New Roman" w:cs="Times New Roman"/>
          <w:sz w:val="24"/>
          <w:szCs w:val="24"/>
        </w:rPr>
        <w:t xml:space="preserve"> (1)</w:t>
      </w:r>
    </w:p>
    <w:p w:rsidR="00671E45" w:rsidRPr="00BE6CDB" w:rsidRDefault="00E86709" w:rsidP="00BA6D29">
      <w:pPr>
        <w:pStyle w:val="HTMLconformatoprevio"/>
        <w:shd w:val="clear" w:color="auto" w:fill="FFFFFF"/>
        <w:spacing w:line="360" w:lineRule="auto"/>
        <w:jc w:val="both"/>
        <w:rPr>
          <w:rFonts w:ascii="Times New Roman" w:hAnsi="Times New Roman" w:cs="Times New Roman"/>
          <w:sz w:val="24"/>
          <w:szCs w:val="24"/>
        </w:rPr>
      </w:pPr>
      <w:r w:rsidRPr="00BE6CDB">
        <w:rPr>
          <w:rFonts w:ascii="Times New Roman" w:hAnsi="Times New Roman" w:cs="Times New Roman"/>
          <w:sz w:val="24"/>
          <w:szCs w:val="24"/>
          <w:lang w:val="es-ES"/>
        </w:rPr>
        <w:t>Donde</w:t>
      </w:r>
      <w:r w:rsidR="00117503" w:rsidRPr="00BE6CDB">
        <w:rPr>
          <w:rFonts w:ascii="Times New Roman" w:hAnsi="Times New Roman" w:cs="Times New Roman"/>
          <w:sz w:val="24"/>
          <w:szCs w:val="24"/>
          <w:lang w:val="es-ES"/>
        </w:rPr>
        <w:t xml:space="preserve"> </w:t>
      </w:r>
      <m:oMath>
        <m:r>
          <w:rPr>
            <w:rFonts w:ascii="Cambria Math" w:hAnsi="Cambria Math" w:cs="Times New Roman"/>
            <w:sz w:val="24"/>
            <w:szCs w:val="24"/>
            <w:lang w:val="es-ES"/>
          </w:rPr>
          <m:t>N</m:t>
        </m:r>
      </m:oMath>
      <w:r w:rsidR="00117503" w:rsidRPr="00BE6CDB">
        <w:rPr>
          <w:rFonts w:ascii="Times New Roman" w:hAnsi="Times New Roman" w:cs="Times New Roman"/>
          <w:sz w:val="24"/>
          <w:szCs w:val="24"/>
          <w:lang w:val="es-ES"/>
        </w:rPr>
        <w:t xml:space="preserve"> es el número de población, y la función de floor</w:t>
      </w:r>
      <w:r w:rsidR="00834CA7" w:rsidRPr="00BE6CDB">
        <w:rPr>
          <w:rFonts w:ascii="Times New Roman" w:hAnsi="Times New Roman" w:cs="Times New Roman"/>
          <w:sz w:val="24"/>
          <w:szCs w:val="24"/>
          <w:lang w:val="es-ES"/>
        </w:rPr>
        <w:t xml:space="preserve">, </w:t>
      </w:r>
      <w:r w:rsidR="00117503" w:rsidRPr="00BE6CDB">
        <w:rPr>
          <w:rFonts w:ascii="Times New Roman" w:hAnsi="Times New Roman" w:cs="Times New Roman"/>
          <w:sz w:val="24"/>
          <w:szCs w:val="24"/>
          <w:lang w:val="es-ES"/>
        </w:rPr>
        <w:t>asigna un número real a un número entero.</w:t>
      </w:r>
    </w:p>
    <w:p w:rsidR="00117503" w:rsidRPr="00BE6CDB" w:rsidRDefault="00117503" w:rsidP="00BA6D29">
      <w:pPr>
        <w:pStyle w:val="Prrafodelista"/>
        <w:numPr>
          <w:ilvl w:val="0"/>
          <w:numId w:val="10"/>
        </w:numPr>
        <w:spacing w:after="0" w:line="360" w:lineRule="auto"/>
        <w:ind w:left="284" w:hanging="284"/>
        <w:jc w:val="both"/>
        <w:rPr>
          <w:rFonts w:ascii="Times New Roman" w:hAnsi="Times New Roman" w:cs="Times New Roman"/>
          <w:sz w:val="24"/>
          <w:szCs w:val="24"/>
        </w:rPr>
      </w:pPr>
      <w:r w:rsidRPr="00BE6CDB">
        <w:rPr>
          <w:rFonts w:ascii="Times New Roman" w:hAnsi="Times New Roman" w:cs="Times New Roman"/>
          <w:sz w:val="24"/>
          <w:szCs w:val="24"/>
        </w:rPr>
        <w:t>Seguidores: se ubican en un rango relativamente bajo, donde no existe mayor aporte. Éstos son comandados por Moses</w:t>
      </w:r>
      <w:r w:rsidR="00BF2ADF" w:rsidRPr="00BE6CDB">
        <w:rPr>
          <w:rFonts w:ascii="Times New Roman" w:hAnsi="Times New Roman" w:cs="Times New Roman"/>
          <w:sz w:val="24"/>
          <w:szCs w:val="24"/>
        </w:rPr>
        <w:t>.</w:t>
      </w:r>
    </w:p>
    <w:p w:rsidR="00117503" w:rsidRPr="00BE6CDB" w:rsidRDefault="00671E45" w:rsidP="00BA6D29">
      <w:pPr>
        <w:pStyle w:val="Prrafodelista"/>
        <w:numPr>
          <w:ilvl w:val="0"/>
          <w:numId w:val="10"/>
        </w:numPr>
        <w:spacing w:after="0" w:line="360" w:lineRule="auto"/>
        <w:ind w:left="284" w:hanging="284"/>
        <w:jc w:val="both"/>
        <w:rPr>
          <w:rFonts w:ascii="Times New Roman" w:hAnsi="Times New Roman" w:cs="Times New Roman"/>
          <w:sz w:val="24"/>
          <w:szCs w:val="24"/>
        </w:rPr>
      </w:pPr>
      <w:r w:rsidRPr="00BE6CDB">
        <w:rPr>
          <w:rFonts w:ascii="Times New Roman" w:hAnsi="Times New Roman" w:cs="Times New Roman"/>
          <w:sz w:val="24"/>
          <w:szCs w:val="24"/>
        </w:rPr>
        <w:t>Deportees</w:t>
      </w:r>
      <w:r w:rsidR="00117503" w:rsidRPr="00BE6CDB">
        <w:rPr>
          <w:rFonts w:ascii="Times New Roman" w:hAnsi="Times New Roman" w:cs="Times New Roman"/>
          <w:sz w:val="24"/>
          <w:szCs w:val="24"/>
        </w:rPr>
        <w:t>: es el grupo de individuos del que la empresa debe eliminar</w:t>
      </w:r>
      <w:r w:rsidRPr="00BE6CDB">
        <w:rPr>
          <w:rFonts w:ascii="Times New Roman" w:hAnsi="Times New Roman" w:cs="Times New Roman"/>
          <w:sz w:val="24"/>
          <w:szCs w:val="24"/>
        </w:rPr>
        <w:t xml:space="preserve"> lo peor de ellos,</w:t>
      </w:r>
      <w:r w:rsidR="00117503" w:rsidRPr="00BE6CDB">
        <w:rPr>
          <w:rFonts w:ascii="Times New Roman" w:hAnsi="Times New Roman" w:cs="Times New Roman"/>
          <w:sz w:val="24"/>
          <w:szCs w:val="24"/>
        </w:rPr>
        <w:t xml:space="preserve"> para asegurar la superioridad evolutiva</w:t>
      </w:r>
      <w:r w:rsidR="0038330F" w:rsidRPr="00BE6CDB">
        <w:rPr>
          <w:rFonts w:ascii="Times New Roman" w:hAnsi="Times New Roman" w:cs="Times New Roman"/>
          <w:sz w:val="24"/>
          <w:szCs w:val="24"/>
        </w:rPr>
        <w:t>,</w:t>
      </w:r>
      <w:r w:rsidR="00117503" w:rsidRPr="00BE6CDB">
        <w:rPr>
          <w:rFonts w:ascii="Times New Roman" w:hAnsi="Times New Roman" w:cs="Times New Roman"/>
          <w:sz w:val="24"/>
          <w:szCs w:val="24"/>
        </w:rPr>
        <w:t xml:space="preserve"> </w:t>
      </w:r>
    </w:p>
    <w:p w:rsidR="00117503" w:rsidRPr="00BE6CDB" w:rsidRDefault="00C9265D" w:rsidP="00BA6D29">
      <w:pPr>
        <w:spacing w:after="0" w:line="360" w:lineRule="auto"/>
        <w:jc w:val="center"/>
        <w:rPr>
          <w:rFonts w:ascii="Times New Roman" w:hAnsi="Times New Roman" w:cs="Times New Roman"/>
          <w:sz w:val="24"/>
          <w:szCs w:val="24"/>
        </w:rPr>
      </w:pPr>
      <m:oMath>
        <m:r>
          <w:rPr>
            <w:rFonts w:ascii="Cambria Math" w:hAnsi="Cambria Math" w:cs="Times New Roman"/>
            <w:sz w:val="24"/>
            <w:szCs w:val="24"/>
          </w:rPr>
          <m:t>ND =ﬂoor (N×DT)</m:t>
        </m:r>
      </m:oMath>
      <w:r w:rsidR="00381C55" w:rsidRPr="00BE6CDB">
        <w:rPr>
          <w:rFonts w:ascii="Times New Roman" w:eastAsiaTheme="minorEastAsia" w:hAnsi="Times New Roman" w:cs="Times New Roman"/>
          <w:sz w:val="24"/>
          <w:szCs w:val="24"/>
        </w:rPr>
        <w:t xml:space="preserve">   </w:t>
      </w:r>
      <w:r w:rsidR="009C6ED4" w:rsidRPr="00BE6CDB">
        <w:rPr>
          <w:rFonts w:ascii="Times New Roman" w:eastAsiaTheme="minorEastAsia" w:hAnsi="Times New Roman" w:cs="Times New Roman"/>
          <w:sz w:val="24"/>
          <w:szCs w:val="24"/>
        </w:rPr>
        <w:t xml:space="preserve">                     </w:t>
      </w:r>
      <w:r w:rsidR="00381C55" w:rsidRPr="00BE6CDB">
        <w:rPr>
          <w:rFonts w:ascii="Times New Roman" w:eastAsiaTheme="minorEastAsia" w:hAnsi="Times New Roman" w:cs="Times New Roman"/>
          <w:sz w:val="24"/>
          <w:szCs w:val="24"/>
        </w:rPr>
        <w:t>(2)</w:t>
      </w:r>
    </w:p>
    <w:p w:rsidR="00671E45" w:rsidRPr="00BE6CDB" w:rsidRDefault="00671E45"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Donde el número de deportees está determinado por el umbral de deporte</w:t>
      </w:r>
      <w:r w:rsidR="00BB434A" w:rsidRPr="00BE6CDB">
        <w:rPr>
          <w:rFonts w:ascii="Times New Roman" w:hAnsi="Times New Roman" w:cs="Times New Roman"/>
          <w:sz w:val="24"/>
          <w:szCs w:val="24"/>
        </w:rPr>
        <w:t>e</w:t>
      </w:r>
      <w:r w:rsidRPr="00BE6CDB">
        <w:rPr>
          <w:rFonts w:ascii="Times New Roman" w:hAnsi="Times New Roman" w:cs="Times New Roman"/>
          <w:sz w:val="24"/>
          <w:szCs w:val="24"/>
        </w:rPr>
        <w:t>s.</w:t>
      </w:r>
    </w:p>
    <w:p w:rsidR="00671E45" w:rsidRPr="00BE6CDB" w:rsidRDefault="00671E45"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El modelo de grupo social establece así la necesidad de potenciar a líderes y los denominados Moses de entre el grupo, entendiéndose que de los expuestos </w:t>
      </w:r>
      <w:r w:rsidR="00631BEC" w:rsidRPr="00BE6CDB">
        <w:rPr>
          <w:rFonts w:ascii="Times New Roman" w:hAnsi="Times New Roman" w:cs="Times New Roman"/>
          <w:sz w:val="24"/>
          <w:szCs w:val="24"/>
        </w:rPr>
        <w:t>e</w:t>
      </w:r>
      <w:r w:rsidRPr="00BE6CDB">
        <w:rPr>
          <w:rFonts w:ascii="Times New Roman" w:hAnsi="Times New Roman" w:cs="Times New Roman"/>
          <w:sz w:val="24"/>
          <w:szCs w:val="24"/>
        </w:rPr>
        <w:t xml:space="preserve">stos contribuyen significativamente a la mejora de la imagen de la empresa como a establecer un clima laboral favorable en el público interno. </w:t>
      </w:r>
    </w:p>
    <w:p w:rsidR="00671E45" w:rsidRPr="00BE6CDB" w:rsidRDefault="001C43B6"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b) Comportamiento social</w:t>
      </w:r>
    </w:p>
    <w:p w:rsidR="008E0476" w:rsidRPr="00BE6CDB" w:rsidRDefault="003573BE"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Se entiende que en este punto interesa conocer cómo es el comportamiento del público interno, en función de tres tipos de comportamientos:</w:t>
      </w:r>
    </w:p>
    <w:p w:rsidR="003573BE" w:rsidRPr="00BE6CDB" w:rsidRDefault="003573BE" w:rsidP="00BA6D29">
      <w:pPr>
        <w:pStyle w:val="HTMLconformatoprevio"/>
        <w:shd w:val="clear" w:color="auto" w:fill="FFFFFF"/>
        <w:tabs>
          <w:tab w:val="clear" w:pos="10076"/>
        </w:tabs>
        <w:spacing w:line="360" w:lineRule="auto"/>
        <w:jc w:val="both"/>
        <w:rPr>
          <w:rFonts w:ascii="Times New Roman" w:hAnsi="Times New Roman" w:cs="Times New Roman"/>
          <w:sz w:val="24"/>
          <w:szCs w:val="24"/>
          <w:lang w:val="es-ES"/>
        </w:rPr>
      </w:pPr>
      <w:r w:rsidRPr="00BE6CDB">
        <w:rPr>
          <w:rFonts w:ascii="Times New Roman" w:hAnsi="Times New Roman" w:cs="Times New Roman"/>
          <w:sz w:val="24"/>
          <w:szCs w:val="24"/>
          <w:lang w:val="es-ES"/>
        </w:rPr>
        <w:t xml:space="preserve">1) Los individuos actúan por su propia voluntad. </w:t>
      </w:r>
    </w:p>
    <w:p w:rsidR="003573BE" w:rsidRPr="00BE6CDB" w:rsidRDefault="003573BE" w:rsidP="00BA6D29">
      <w:pPr>
        <w:pStyle w:val="HTMLconformatoprevio"/>
        <w:shd w:val="clear" w:color="auto" w:fill="FFFFFF"/>
        <w:spacing w:line="360" w:lineRule="auto"/>
        <w:jc w:val="both"/>
        <w:rPr>
          <w:rFonts w:ascii="Times New Roman" w:hAnsi="Times New Roman" w:cs="Times New Roman"/>
          <w:sz w:val="24"/>
          <w:szCs w:val="24"/>
          <w:lang w:val="es-ES"/>
        </w:rPr>
      </w:pPr>
      <w:r w:rsidRPr="00BE6CDB">
        <w:rPr>
          <w:rFonts w:ascii="Times New Roman" w:hAnsi="Times New Roman" w:cs="Times New Roman"/>
          <w:sz w:val="24"/>
          <w:szCs w:val="24"/>
          <w:lang w:val="es-ES"/>
        </w:rPr>
        <w:t xml:space="preserve">2) Los individuos actúan por la voluntad de los demás. </w:t>
      </w:r>
    </w:p>
    <w:p w:rsidR="003573BE" w:rsidRPr="00BE6CDB" w:rsidRDefault="003573BE" w:rsidP="00BA6D29">
      <w:pPr>
        <w:pStyle w:val="HTMLconformatoprevio"/>
        <w:shd w:val="clear" w:color="auto" w:fill="FFFFFF"/>
        <w:spacing w:line="360" w:lineRule="auto"/>
        <w:jc w:val="both"/>
        <w:rPr>
          <w:rFonts w:ascii="Times New Roman" w:hAnsi="Times New Roman" w:cs="Times New Roman"/>
          <w:sz w:val="24"/>
          <w:szCs w:val="24"/>
        </w:rPr>
      </w:pPr>
      <w:r w:rsidRPr="00BE6CDB">
        <w:rPr>
          <w:rFonts w:ascii="Times New Roman" w:hAnsi="Times New Roman" w:cs="Times New Roman"/>
          <w:sz w:val="24"/>
          <w:szCs w:val="24"/>
          <w:lang w:val="es-ES"/>
        </w:rPr>
        <w:t>3) Los individuos toman acciones negativas y son eliminados por la población.</w:t>
      </w:r>
    </w:p>
    <w:p w:rsidR="00BF2ADF" w:rsidRPr="00BE6CDB" w:rsidRDefault="003573BE" w:rsidP="00BA6D29">
      <w:pPr>
        <w:pStyle w:val="HTMLconformatoprevio"/>
        <w:shd w:val="clear" w:color="auto" w:fill="FFFFFF"/>
        <w:spacing w:line="360" w:lineRule="auto"/>
        <w:jc w:val="both"/>
        <w:rPr>
          <w:rFonts w:ascii="Times New Roman" w:hAnsi="Times New Roman" w:cs="Times New Roman"/>
          <w:sz w:val="24"/>
          <w:szCs w:val="24"/>
          <w:lang w:val="es-ES"/>
        </w:rPr>
      </w:pPr>
      <w:r w:rsidRPr="00BE6CDB">
        <w:rPr>
          <w:rFonts w:ascii="Times New Roman" w:hAnsi="Times New Roman" w:cs="Times New Roman"/>
          <w:sz w:val="24"/>
          <w:szCs w:val="24"/>
          <w:lang w:val="es-ES"/>
        </w:rPr>
        <w:t xml:space="preserve">Al hacer una relación entre la clasificación del grupo social y el comportamiento social; se entiende que </w:t>
      </w:r>
      <w:r w:rsidR="00B70150" w:rsidRPr="00BE6CDB">
        <w:rPr>
          <w:rFonts w:ascii="Times New Roman" w:hAnsi="Times New Roman" w:cs="Times New Roman"/>
          <w:sz w:val="24"/>
          <w:szCs w:val="24"/>
          <w:lang w:val="es-ES"/>
        </w:rPr>
        <w:t>el líder asume el comportamiento 1, Moses y los seguidores tienen los comportamientos 1 y 2 y los deportees mantienen só</w:t>
      </w:r>
      <w:r w:rsidR="00BF2ADF" w:rsidRPr="00BE6CDB">
        <w:rPr>
          <w:rFonts w:ascii="Times New Roman" w:hAnsi="Times New Roman" w:cs="Times New Roman"/>
          <w:sz w:val="24"/>
          <w:szCs w:val="24"/>
          <w:lang w:val="es-ES"/>
        </w:rPr>
        <w:t>lo el 3 comportamiento. En la T</w:t>
      </w:r>
      <w:r w:rsidR="00B70150" w:rsidRPr="00BE6CDB">
        <w:rPr>
          <w:rFonts w:ascii="Times New Roman" w:hAnsi="Times New Roman" w:cs="Times New Roman"/>
          <w:sz w:val="24"/>
          <w:szCs w:val="24"/>
          <w:lang w:val="es-ES"/>
        </w:rPr>
        <w:t xml:space="preserve">abla No. </w:t>
      </w:r>
      <w:r w:rsidR="00BF2ADF" w:rsidRPr="00BE6CDB">
        <w:rPr>
          <w:rFonts w:ascii="Times New Roman" w:hAnsi="Times New Roman" w:cs="Times New Roman"/>
          <w:sz w:val="24"/>
          <w:szCs w:val="24"/>
          <w:lang w:val="es-ES"/>
        </w:rPr>
        <w:t xml:space="preserve">7 </w:t>
      </w:r>
      <w:r w:rsidR="00B70150" w:rsidRPr="00BE6CDB">
        <w:rPr>
          <w:rFonts w:ascii="Times New Roman" w:hAnsi="Times New Roman" w:cs="Times New Roman"/>
          <w:sz w:val="24"/>
          <w:szCs w:val="24"/>
          <w:lang w:val="es-ES"/>
        </w:rPr>
        <w:t>se ejemplifica con mayor detalle</w:t>
      </w:r>
      <w:r w:rsidR="00381C55" w:rsidRPr="00BE6CDB">
        <w:rPr>
          <w:rFonts w:ascii="Times New Roman" w:hAnsi="Times New Roman" w:cs="Times New Roman"/>
          <w:sz w:val="24"/>
          <w:szCs w:val="24"/>
          <w:lang w:val="es-ES"/>
        </w:rPr>
        <w:t>.</w:t>
      </w:r>
    </w:p>
    <w:p w:rsidR="00780FF1" w:rsidRDefault="00780FF1" w:rsidP="00BA6D29">
      <w:pPr>
        <w:pStyle w:val="HTMLconformatoprevio"/>
        <w:shd w:val="clear" w:color="auto" w:fill="FFFFFF"/>
        <w:spacing w:line="360" w:lineRule="auto"/>
        <w:jc w:val="center"/>
        <w:rPr>
          <w:rFonts w:ascii="Times New Roman" w:hAnsi="Times New Roman" w:cs="Times New Roman"/>
          <w:sz w:val="24"/>
          <w:szCs w:val="24"/>
        </w:rPr>
      </w:pPr>
    </w:p>
    <w:p w:rsidR="00780FF1" w:rsidRDefault="00780FF1" w:rsidP="00BA6D29">
      <w:pPr>
        <w:pStyle w:val="HTMLconformatoprevio"/>
        <w:shd w:val="clear" w:color="auto" w:fill="FFFFFF"/>
        <w:spacing w:line="360" w:lineRule="auto"/>
        <w:jc w:val="center"/>
        <w:rPr>
          <w:rFonts w:ascii="Times New Roman" w:hAnsi="Times New Roman" w:cs="Times New Roman"/>
          <w:sz w:val="24"/>
          <w:szCs w:val="24"/>
        </w:rPr>
      </w:pPr>
    </w:p>
    <w:p w:rsidR="003573BE" w:rsidRPr="00BE6CDB" w:rsidRDefault="00BF2ADF" w:rsidP="00BA6D29">
      <w:pPr>
        <w:pStyle w:val="HTMLconformatoprevio"/>
        <w:shd w:val="clear" w:color="auto" w:fill="FFFFFF"/>
        <w:spacing w:line="360" w:lineRule="auto"/>
        <w:jc w:val="center"/>
        <w:rPr>
          <w:rFonts w:ascii="Times New Roman" w:hAnsi="Times New Roman" w:cs="Times New Roman"/>
          <w:sz w:val="24"/>
          <w:szCs w:val="24"/>
          <w:lang w:val="es-ES"/>
        </w:rPr>
      </w:pPr>
      <w:r w:rsidRPr="00BE6CDB">
        <w:rPr>
          <w:rFonts w:ascii="Times New Roman" w:hAnsi="Times New Roman" w:cs="Times New Roman"/>
          <w:sz w:val="24"/>
          <w:szCs w:val="24"/>
        </w:rPr>
        <w:t>Tabla No. 7. Relación grupo social-comportamiento social</w:t>
      </w:r>
    </w:p>
    <w:tbl>
      <w:tblPr>
        <w:tblStyle w:val="Tablaconcuadrcula"/>
        <w:tblW w:w="0" w:type="auto"/>
        <w:tblInd w:w="137" w:type="dxa"/>
        <w:tblLayout w:type="fixed"/>
        <w:tblLook w:val="04A0" w:firstRow="1" w:lastRow="0" w:firstColumn="1" w:lastColumn="0" w:noHBand="0" w:noVBand="1"/>
      </w:tblPr>
      <w:tblGrid>
        <w:gridCol w:w="2977"/>
        <w:gridCol w:w="3685"/>
        <w:gridCol w:w="1418"/>
      </w:tblGrid>
      <w:tr w:rsidR="001873DB" w:rsidRPr="00BE6CDB" w:rsidTr="007F4FEC">
        <w:tc>
          <w:tcPr>
            <w:tcW w:w="2977" w:type="dxa"/>
            <w:tcMar>
              <w:top w:w="28" w:type="dxa"/>
              <w:left w:w="28" w:type="dxa"/>
              <w:bottom w:w="28" w:type="dxa"/>
              <w:right w:w="28" w:type="dxa"/>
            </w:tcMar>
            <w:vAlign w:val="center"/>
          </w:tcPr>
          <w:p w:rsidR="00B70150" w:rsidRPr="00BE6CDB" w:rsidRDefault="00B70150" w:rsidP="00780FF1">
            <w:pPr>
              <w:pStyle w:val="HTMLconformatoprevio"/>
              <w:spacing w:line="276" w:lineRule="auto"/>
              <w:jc w:val="center"/>
              <w:rPr>
                <w:rFonts w:ascii="Times New Roman" w:hAnsi="Times New Roman" w:cs="Times New Roman"/>
                <w:b/>
                <w:sz w:val="24"/>
                <w:szCs w:val="24"/>
                <w:lang w:val="es-ES"/>
              </w:rPr>
            </w:pPr>
            <w:r w:rsidRPr="00BE6CDB">
              <w:rPr>
                <w:rFonts w:ascii="Times New Roman" w:hAnsi="Times New Roman" w:cs="Times New Roman"/>
                <w:b/>
                <w:sz w:val="24"/>
                <w:szCs w:val="24"/>
                <w:lang w:val="es-ES"/>
              </w:rPr>
              <w:t>CLASIFICACIÓN DEL GRUPO SOCIAL</w:t>
            </w:r>
          </w:p>
        </w:tc>
        <w:tc>
          <w:tcPr>
            <w:tcW w:w="3685" w:type="dxa"/>
            <w:tcMar>
              <w:top w:w="28" w:type="dxa"/>
              <w:left w:w="28" w:type="dxa"/>
              <w:bottom w:w="28" w:type="dxa"/>
              <w:right w:w="28" w:type="dxa"/>
            </w:tcMar>
            <w:vAlign w:val="center"/>
          </w:tcPr>
          <w:p w:rsidR="00B70150" w:rsidRPr="00BE6CDB" w:rsidRDefault="00B70150" w:rsidP="00780FF1">
            <w:pPr>
              <w:pStyle w:val="HTMLconformatoprevio"/>
              <w:spacing w:line="276" w:lineRule="auto"/>
              <w:jc w:val="center"/>
              <w:rPr>
                <w:rFonts w:ascii="Times New Roman" w:hAnsi="Times New Roman" w:cs="Times New Roman"/>
                <w:b/>
                <w:sz w:val="24"/>
                <w:szCs w:val="24"/>
                <w:lang w:val="es-ES"/>
              </w:rPr>
            </w:pPr>
            <w:r w:rsidRPr="00BE6CDB">
              <w:rPr>
                <w:rFonts w:ascii="Times New Roman" w:hAnsi="Times New Roman" w:cs="Times New Roman"/>
                <w:b/>
                <w:sz w:val="24"/>
                <w:szCs w:val="24"/>
                <w:lang w:val="es-ES"/>
              </w:rPr>
              <w:t>COMPORTAMIENTO DEL GRUPO SOCIAL</w:t>
            </w:r>
          </w:p>
        </w:tc>
        <w:tc>
          <w:tcPr>
            <w:tcW w:w="1418" w:type="dxa"/>
            <w:tcMar>
              <w:top w:w="28" w:type="dxa"/>
              <w:left w:w="28" w:type="dxa"/>
              <w:bottom w:w="28" w:type="dxa"/>
              <w:right w:w="28" w:type="dxa"/>
            </w:tcMar>
            <w:vAlign w:val="center"/>
          </w:tcPr>
          <w:p w:rsidR="00B70150" w:rsidRPr="00BE6CDB" w:rsidRDefault="00B70150" w:rsidP="00780FF1">
            <w:pPr>
              <w:pStyle w:val="HTMLconformatoprevio"/>
              <w:tabs>
                <w:tab w:val="clear" w:pos="916"/>
                <w:tab w:val="clear" w:pos="1832"/>
                <w:tab w:val="clear" w:pos="2748"/>
                <w:tab w:val="clear" w:pos="3664"/>
              </w:tabs>
              <w:spacing w:line="276" w:lineRule="auto"/>
              <w:jc w:val="center"/>
              <w:rPr>
                <w:rFonts w:ascii="Times New Roman" w:hAnsi="Times New Roman" w:cs="Times New Roman"/>
                <w:b/>
                <w:sz w:val="24"/>
                <w:szCs w:val="24"/>
                <w:lang w:val="es-ES"/>
              </w:rPr>
            </w:pPr>
            <w:r w:rsidRPr="00BE6CDB">
              <w:rPr>
                <w:rFonts w:ascii="Times New Roman" w:hAnsi="Times New Roman" w:cs="Times New Roman"/>
                <w:b/>
                <w:sz w:val="24"/>
                <w:szCs w:val="24"/>
                <w:lang w:val="es-ES"/>
              </w:rPr>
              <w:t>RELACIÓN</w:t>
            </w:r>
          </w:p>
        </w:tc>
      </w:tr>
      <w:tr w:rsidR="001873DB" w:rsidRPr="00BE6CDB" w:rsidTr="007F4FEC">
        <w:tc>
          <w:tcPr>
            <w:tcW w:w="2977" w:type="dxa"/>
            <w:tcMar>
              <w:top w:w="28" w:type="dxa"/>
              <w:left w:w="28" w:type="dxa"/>
              <w:bottom w:w="28" w:type="dxa"/>
              <w:right w:w="28" w:type="dxa"/>
            </w:tcMar>
            <w:vAlign w:val="center"/>
          </w:tcPr>
          <w:p w:rsidR="00B70150" w:rsidRPr="00BE6CDB" w:rsidRDefault="00B70150" w:rsidP="00780FF1">
            <w:pPr>
              <w:pStyle w:val="HTMLconformatoprevio"/>
              <w:spacing w:line="276" w:lineRule="auto"/>
              <w:jc w:val="both"/>
              <w:rPr>
                <w:rFonts w:ascii="Times New Roman" w:hAnsi="Times New Roman" w:cs="Times New Roman"/>
                <w:sz w:val="24"/>
                <w:szCs w:val="24"/>
                <w:lang w:val="es-ES"/>
              </w:rPr>
            </w:pPr>
            <w:r w:rsidRPr="00BE6CDB">
              <w:rPr>
                <w:rFonts w:ascii="Times New Roman" w:hAnsi="Times New Roman" w:cs="Times New Roman"/>
                <w:sz w:val="24"/>
                <w:szCs w:val="24"/>
                <w:lang w:val="es-ES"/>
              </w:rPr>
              <w:t>Líder (el individuo más destacado)</w:t>
            </w:r>
          </w:p>
        </w:tc>
        <w:tc>
          <w:tcPr>
            <w:tcW w:w="3685" w:type="dxa"/>
            <w:tcMar>
              <w:top w:w="28" w:type="dxa"/>
              <w:left w:w="28" w:type="dxa"/>
              <w:bottom w:w="28" w:type="dxa"/>
              <w:right w:w="28" w:type="dxa"/>
            </w:tcMar>
            <w:vAlign w:val="center"/>
          </w:tcPr>
          <w:p w:rsidR="00B70150" w:rsidRPr="00BE6CDB" w:rsidRDefault="00B70150" w:rsidP="00780FF1">
            <w:pPr>
              <w:pStyle w:val="HTMLconformatoprevio"/>
              <w:spacing w:line="276" w:lineRule="auto"/>
              <w:jc w:val="both"/>
              <w:rPr>
                <w:rFonts w:ascii="Times New Roman" w:hAnsi="Times New Roman" w:cs="Times New Roman"/>
                <w:sz w:val="24"/>
                <w:szCs w:val="24"/>
                <w:lang w:val="es-ES"/>
              </w:rPr>
            </w:pPr>
            <w:r w:rsidRPr="00BE6CDB">
              <w:rPr>
                <w:rFonts w:ascii="Times New Roman" w:hAnsi="Times New Roman" w:cs="Times New Roman"/>
                <w:sz w:val="24"/>
                <w:szCs w:val="24"/>
                <w:lang w:val="es-ES"/>
              </w:rPr>
              <w:t xml:space="preserve">Toma acción por su propia voluntad </w:t>
            </w:r>
          </w:p>
        </w:tc>
        <w:tc>
          <w:tcPr>
            <w:tcW w:w="1418" w:type="dxa"/>
            <w:tcMar>
              <w:top w:w="28" w:type="dxa"/>
              <w:left w:w="28" w:type="dxa"/>
              <w:bottom w:w="28" w:type="dxa"/>
              <w:right w:w="28" w:type="dxa"/>
            </w:tcMar>
            <w:vAlign w:val="center"/>
          </w:tcPr>
          <w:p w:rsidR="00B70150" w:rsidRPr="00BE6CDB" w:rsidRDefault="00B70150" w:rsidP="00780FF1">
            <w:pPr>
              <w:pStyle w:val="HTMLconformatoprevio"/>
              <w:spacing w:line="276" w:lineRule="auto"/>
              <w:jc w:val="center"/>
              <w:rPr>
                <w:rFonts w:ascii="Times New Roman" w:hAnsi="Times New Roman" w:cs="Times New Roman"/>
                <w:sz w:val="24"/>
                <w:szCs w:val="24"/>
                <w:lang w:val="es-ES"/>
              </w:rPr>
            </w:pPr>
            <w:r w:rsidRPr="00BE6CDB">
              <w:rPr>
                <w:rFonts w:ascii="Times New Roman" w:hAnsi="Times New Roman" w:cs="Times New Roman"/>
                <w:sz w:val="24"/>
                <w:szCs w:val="24"/>
                <w:lang w:val="es-ES"/>
              </w:rPr>
              <w:t>1</w:t>
            </w:r>
          </w:p>
        </w:tc>
      </w:tr>
      <w:tr w:rsidR="001873DB" w:rsidRPr="00BE6CDB" w:rsidTr="007F4FEC">
        <w:tc>
          <w:tcPr>
            <w:tcW w:w="2977" w:type="dxa"/>
            <w:tcMar>
              <w:top w:w="28" w:type="dxa"/>
              <w:left w:w="28" w:type="dxa"/>
              <w:bottom w:w="28" w:type="dxa"/>
              <w:right w:w="28" w:type="dxa"/>
            </w:tcMar>
            <w:vAlign w:val="center"/>
          </w:tcPr>
          <w:p w:rsidR="00B70150" w:rsidRPr="00BE6CDB" w:rsidRDefault="00B70150" w:rsidP="00780FF1">
            <w:pPr>
              <w:pStyle w:val="HTMLconformatoprevio"/>
              <w:spacing w:line="276" w:lineRule="auto"/>
              <w:jc w:val="both"/>
              <w:rPr>
                <w:rFonts w:ascii="Times New Roman" w:hAnsi="Times New Roman" w:cs="Times New Roman"/>
                <w:sz w:val="24"/>
                <w:szCs w:val="24"/>
                <w:lang w:val="es-ES"/>
              </w:rPr>
            </w:pPr>
            <w:r w:rsidRPr="00BE6CDB">
              <w:rPr>
                <w:rFonts w:ascii="Times New Roman" w:hAnsi="Times New Roman" w:cs="Times New Roman"/>
                <w:sz w:val="24"/>
                <w:szCs w:val="24"/>
                <w:lang w:val="es-ES"/>
              </w:rPr>
              <w:t>Moses y seguidores</w:t>
            </w:r>
          </w:p>
        </w:tc>
        <w:tc>
          <w:tcPr>
            <w:tcW w:w="3685" w:type="dxa"/>
            <w:tcMar>
              <w:top w:w="28" w:type="dxa"/>
              <w:left w:w="28" w:type="dxa"/>
              <w:bottom w:w="28" w:type="dxa"/>
              <w:right w:w="28" w:type="dxa"/>
            </w:tcMar>
            <w:vAlign w:val="center"/>
          </w:tcPr>
          <w:p w:rsidR="00B70150" w:rsidRPr="00BE6CDB" w:rsidRDefault="00B70150" w:rsidP="00780FF1">
            <w:pPr>
              <w:pStyle w:val="HTMLconformatoprevio"/>
              <w:spacing w:line="276" w:lineRule="auto"/>
              <w:jc w:val="both"/>
              <w:rPr>
                <w:rFonts w:ascii="Times New Roman" w:hAnsi="Times New Roman" w:cs="Times New Roman"/>
                <w:sz w:val="24"/>
                <w:szCs w:val="24"/>
                <w:lang w:val="es-ES"/>
              </w:rPr>
            </w:pPr>
            <w:r w:rsidRPr="00BE6CDB">
              <w:rPr>
                <w:rFonts w:ascii="Times New Roman" w:hAnsi="Times New Roman" w:cs="Times New Roman"/>
                <w:sz w:val="24"/>
                <w:szCs w:val="24"/>
                <w:lang w:val="es-ES"/>
              </w:rPr>
              <w:t>Se ven afectados por las decisiones de superiores y su propia voluntad</w:t>
            </w:r>
          </w:p>
        </w:tc>
        <w:tc>
          <w:tcPr>
            <w:tcW w:w="1418" w:type="dxa"/>
            <w:tcMar>
              <w:top w:w="28" w:type="dxa"/>
              <w:left w:w="28" w:type="dxa"/>
              <w:bottom w:w="28" w:type="dxa"/>
              <w:right w:w="28" w:type="dxa"/>
            </w:tcMar>
            <w:vAlign w:val="center"/>
          </w:tcPr>
          <w:p w:rsidR="00B70150" w:rsidRPr="00BE6CDB" w:rsidRDefault="00381C55" w:rsidP="00780FF1">
            <w:pPr>
              <w:pStyle w:val="HTMLconformatoprevio"/>
              <w:spacing w:line="276" w:lineRule="auto"/>
              <w:jc w:val="center"/>
              <w:rPr>
                <w:rFonts w:ascii="Times New Roman" w:hAnsi="Times New Roman" w:cs="Times New Roman"/>
                <w:sz w:val="24"/>
                <w:szCs w:val="24"/>
                <w:lang w:val="es-ES"/>
              </w:rPr>
            </w:pPr>
            <w:r w:rsidRPr="00BE6CDB">
              <w:rPr>
                <w:rFonts w:ascii="Times New Roman" w:hAnsi="Times New Roman" w:cs="Times New Roman"/>
                <w:sz w:val="24"/>
                <w:szCs w:val="24"/>
                <w:lang w:val="es-ES"/>
              </w:rPr>
              <w:t>1 – 2</w:t>
            </w:r>
          </w:p>
        </w:tc>
      </w:tr>
      <w:tr w:rsidR="001873DB" w:rsidRPr="00BE6CDB" w:rsidTr="007F4FEC">
        <w:tc>
          <w:tcPr>
            <w:tcW w:w="2977" w:type="dxa"/>
            <w:tcMar>
              <w:top w:w="28" w:type="dxa"/>
              <w:left w:w="28" w:type="dxa"/>
              <w:bottom w:w="28" w:type="dxa"/>
              <w:right w:w="28" w:type="dxa"/>
            </w:tcMar>
            <w:vAlign w:val="center"/>
          </w:tcPr>
          <w:p w:rsidR="00B70150" w:rsidRPr="00BE6CDB" w:rsidRDefault="00B70150" w:rsidP="00780FF1">
            <w:pPr>
              <w:pStyle w:val="HTMLconformatoprevio"/>
              <w:spacing w:line="276" w:lineRule="auto"/>
              <w:jc w:val="both"/>
              <w:rPr>
                <w:rFonts w:ascii="Times New Roman" w:hAnsi="Times New Roman" w:cs="Times New Roman"/>
                <w:sz w:val="24"/>
                <w:szCs w:val="24"/>
                <w:lang w:val="es-ES"/>
              </w:rPr>
            </w:pPr>
            <w:r w:rsidRPr="00BE6CDB">
              <w:rPr>
                <w:rFonts w:ascii="Times New Roman" w:hAnsi="Times New Roman" w:cs="Times New Roman"/>
                <w:sz w:val="24"/>
                <w:szCs w:val="24"/>
                <w:lang w:val="es-ES"/>
              </w:rPr>
              <w:t>Deportees</w:t>
            </w:r>
          </w:p>
        </w:tc>
        <w:tc>
          <w:tcPr>
            <w:tcW w:w="3685" w:type="dxa"/>
            <w:tcMar>
              <w:top w:w="28" w:type="dxa"/>
              <w:left w:w="28" w:type="dxa"/>
              <w:bottom w:w="28" w:type="dxa"/>
              <w:right w:w="28" w:type="dxa"/>
            </w:tcMar>
            <w:vAlign w:val="center"/>
          </w:tcPr>
          <w:p w:rsidR="00B70150" w:rsidRPr="00BE6CDB" w:rsidRDefault="00B70150" w:rsidP="00780FF1">
            <w:pPr>
              <w:pStyle w:val="HTMLconformatoprevio"/>
              <w:spacing w:line="276" w:lineRule="auto"/>
              <w:jc w:val="both"/>
              <w:rPr>
                <w:rFonts w:ascii="Times New Roman" w:hAnsi="Times New Roman" w:cs="Times New Roman"/>
                <w:sz w:val="24"/>
                <w:szCs w:val="24"/>
                <w:lang w:val="es-ES"/>
              </w:rPr>
            </w:pPr>
            <w:r w:rsidRPr="00BE6CDB">
              <w:rPr>
                <w:rFonts w:ascii="Times New Roman" w:hAnsi="Times New Roman" w:cs="Times New Roman"/>
                <w:sz w:val="24"/>
                <w:szCs w:val="24"/>
                <w:lang w:val="es-ES"/>
              </w:rPr>
              <w:t>Asumen un comportamiento con acciones negativos y son eliminados por la población</w:t>
            </w:r>
          </w:p>
        </w:tc>
        <w:tc>
          <w:tcPr>
            <w:tcW w:w="1418" w:type="dxa"/>
            <w:tcMar>
              <w:top w:w="28" w:type="dxa"/>
              <w:left w:w="28" w:type="dxa"/>
              <w:bottom w:w="28" w:type="dxa"/>
              <w:right w:w="28" w:type="dxa"/>
            </w:tcMar>
            <w:vAlign w:val="center"/>
          </w:tcPr>
          <w:p w:rsidR="00B70150" w:rsidRPr="00BE6CDB" w:rsidRDefault="00381C55" w:rsidP="00780FF1">
            <w:pPr>
              <w:pStyle w:val="HTMLconformatoprevio"/>
              <w:spacing w:line="276" w:lineRule="auto"/>
              <w:jc w:val="center"/>
              <w:rPr>
                <w:rFonts w:ascii="Times New Roman" w:hAnsi="Times New Roman" w:cs="Times New Roman"/>
                <w:sz w:val="24"/>
                <w:szCs w:val="24"/>
                <w:lang w:val="es-ES"/>
              </w:rPr>
            </w:pPr>
            <w:r w:rsidRPr="00BE6CDB">
              <w:rPr>
                <w:rFonts w:ascii="Times New Roman" w:hAnsi="Times New Roman" w:cs="Times New Roman"/>
                <w:sz w:val="24"/>
                <w:szCs w:val="24"/>
                <w:lang w:val="es-ES"/>
              </w:rPr>
              <w:t>3</w:t>
            </w:r>
          </w:p>
        </w:tc>
      </w:tr>
    </w:tbl>
    <w:p w:rsidR="00780FF1" w:rsidRDefault="00780FF1" w:rsidP="00BA6D29">
      <w:pPr>
        <w:pStyle w:val="HTMLconformatoprevio"/>
        <w:shd w:val="clear" w:color="auto" w:fill="FFFFFF"/>
        <w:spacing w:line="360" w:lineRule="auto"/>
        <w:jc w:val="both"/>
        <w:rPr>
          <w:rFonts w:ascii="Times New Roman" w:hAnsi="Times New Roman" w:cs="Times New Roman"/>
          <w:b/>
          <w:sz w:val="24"/>
          <w:szCs w:val="24"/>
        </w:rPr>
      </w:pPr>
    </w:p>
    <w:p w:rsidR="00B70150" w:rsidRPr="00BE6CDB" w:rsidRDefault="00F21B9D" w:rsidP="00BA6D29">
      <w:pPr>
        <w:pStyle w:val="HTMLconformatoprevio"/>
        <w:shd w:val="clear" w:color="auto" w:fill="FFFFFF"/>
        <w:spacing w:line="360" w:lineRule="auto"/>
        <w:jc w:val="both"/>
        <w:rPr>
          <w:rFonts w:ascii="Times New Roman" w:hAnsi="Times New Roman" w:cs="Times New Roman"/>
          <w:b/>
          <w:sz w:val="24"/>
          <w:szCs w:val="24"/>
          <w:lang w:val="es-ES"/>
        </w:rPr>
      </w:pPr>
      <w:r w:rsidRPr="00BE6CDB">
        <w:rPr>
          <w:rFonts w:ascii="Times New Roman" w:hAnsi="Times New Roman" w:cs="Times New Roman"/>
          <w:b/>
          <w:sz w:val="24"/>
          <w:szCs w:val="24"/>
        </w:rPr>
        <w:t>3.4.</w:t>
      </w:r>
      <w:r w:rsidR="00B70150" w:rsidRPr="00BE6CDB">
        <w:rPr>
          <w:rFonts w:ascii="Times New Roman" w:hAnsi="Times New Roman" w:cs="Times New Roman"/>
          <w:b/>
          <w:sz w:val="24"/>
          <w:szCs w:val="24"/>
        </w:rPr>
        <w:t xml:space="preserve"> </w:t>
      </w:r>
      <w:r w:rsidR="00B70150" w:rsidRPr="00BE6CDB">
        <w:rPr>
          <w:rFonts w:ascii="Times New Roman" w:hAnsi="Times New Roman" w:cs="Times New Roman"/>
          <w:b/>
          <w:sz w:val="24"/>
          <w:szCs w:val="24"/>
          <w:lang w:val="es-ES"/>
        </w:rPr>
        <w:t>Modelo de optimización de estado</w:t>
      </w:r>
    </w:p>
    <w:p w:rsidR="00557B9F" w:rsidRPr="00BE6CDB" w:rsidRDefault="00B70150"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El modelo SGEO hace una relación </w:t>
      </w:r>
      <w:r w:rsidR="00557B9F" w:rsidRPr="00BE6CDB">
        <w:rPr>
          <w:rFonts w:ascii="Times New Roman" w:hAnsi="Times New Roman" w:cs="Times New Roman"/>
          <w:sz w:val="24"/>
          <w:szCs w:val="24"/>
        </w:rPr>
        <w:t>entre la optimización del trabajo del público interno y los tres estados de los que se compone la materia: líquido, sólido y gas, donde este punto se mide en función de la fuerza que cada estado ejerce sobre la partícula de una materia. Así, la población cuando se encuentra en el estado inicial (gas), la comunicación entre el grupo es deficiente.</w:t>
      </w:r>
      <w:r w:rsidR="00716A64" w:rsidRPr="00BE6CDB">
        <w:rPr>
          <w:rFonts w:ascii="Times New Roman" w:hAnsi="Times New Roman" w:cs="Times New Roman"/>
          <w:sz w:val="24"/>
          <w:szCs w:val="24"/>
        </w:rPr>
        <w:t xml:space="preserve"> </w:t>
      </w:r>
      <w:r w:rsidR="00557B9F" w:rsidRPr="00BE6CDB">
        <w:rPr>
          <w:rFonts w:ascii="Times New Roman" w:hAnsi="Times New Roman" w:cs="Times New Roman"/>
          <w:sz w:val="24"/>
          <w:szCs w:val="24"/>
        </w:rPr>
        <w:t>Lo ideal es ubicarse en el estado sólido, donde los individuos se agrupan interactuando de manera fluida unos con otros, es decir, moses y seguidores se encuentran cerca del líder. En este grupo no se incluyen a los deportees, en tanto por sus acciones negativas deben ser eliminados.</w:t>
      </w:r>
    </w:p>
    <w:p w:rsidR="00557B9F" w:rsidRPr="00BE6CDB" w:rsidRDefault="00F21B9D"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3.5.</w:t>
      </w:r>
      <w:r w:rsidR="00557B9F" w:rsidRPr="00BE6CDB">
        <w:rPr>
          <w:rFonts w:ascii="Times New Roman" w:hAnsi="Times New Roman" w:cs="Times New Roman"/>
          <w:b/>
          <w:sz w:val="24"/>
          <w:szCs w:val="24"/>
        </w:rPr>
        <w:t xml:space="preserve"> Entropía</w:t>
      </w:r>
    </w:p>
    <w:p w:rsidR="00557B9F" w:rsidRPr="00BE6CDB" w:rsidRDefault="00557B9F"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En matemática, la entropía se escribe de la siguiente manera:</w:t>
      </w:r>
    </w:p>
    <w:p w:rsidR="007E0371" w:rsidRPr="00BE6CDB" w:rsidRDefault="007E0371" w:rsidP="00BA6D29">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lang w:val="en-US"/>
            </w:rPr>
            <m:t>H</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m:t>
          </m:r>
          <m:r>
            <w:rPr>
              <w:rFonts w:ascii="Cambria Math" w:eastAsiaTheme="minorEastAsia" w:hAnsi="Cambria Math" w:cs="Times New Roman"/>
              <w:noProof/>
              <w:sz w:val="24"/>
              <w:szCs w:val="24"/>
              <w:lang w:val="en-US"/>
            </w:rPr>
            <m:t>-k</m:t>
          </m:r>
          <m:nary>
            <m:naryPr>
              <m:chr m:val="∑"/>
              <m:limLoc m:val="undOvr"/>
              <m:ctrlPr>
                <w:rPr>
                  <w:rFonts w:ascii="Cambria Math" w:eastAsiaTheme="minorEastAsia" w:hAnsi="Cambria Math" w:cs="Times New Roman"/>
                  <w:i/>
                  <w:noProof/>
                  <w:sz w:val="24"/>
                  <w:szCs w:val="24"/>
                  <w:lang w:val="en-US"/>
                </w:rPr>
              </m:ctrlPr>
            </m:naryPr>
            <m:sub>
              <m:r>
                <w:rPr>
                  <w:rFonts w:ascii="Cambria Math" w:eastAsiaTheme="minorEastAsia" w:hAnsi="Cambria Math" w:cs="Times New Roman"/>
                  <w:noProof/>
                  <w:sz w:val="24"/>
                  <w:szCs w:val="24"/>
                  <w:lang w:val="en-US"/>
                </w:rPr>
                <m:t>i=1</m:t>
              </m:r>
            </m:sub>
            <m:sup>
              <m:r>
                <w:rPr>
                  <w:rFonts w:ascii="Cambria Math" w:eastAsiaTheme="minorEastAsia" w:hAnsi="Cambria Math" w:cs="Times New Roman"/>
                  <w:noProof/>
                  <w:sz w:val="24"/>
                  <w:szCs w:val="24"/>
                  <w:lang w:val="en-US"/>
                </w:rPr>
                <m:t>n</m:t>
              </m:r>
            </m:sup>
            <m:e>
              <m:sSub>
                <m:sSubPr>
                  <m:ctrlPr>
                    <w:rPr>
                      <w:rFonts w:ascii="Cambria Math" w:eastAsiaTheme="minorEastAsia" w:hAnsi="Cambria Math" w:cs="Times New Roman"/>
                      <w:i/>
                      <w:noProof/>
                      <w:sz w:val="24"/>
                      <w:szCs w:val="24"/>
                      <w:lang w:val="en-US"/>
                    </w:rPr>
                  </m:ctrlPr>
                </m:sSubPr>
                <m:e>
                  <m:r>
                    <w:rPr>
                      <w:rFonts w:ascii="Cambria Math" w:eastAsiaTheme="minorEastAsia" w:hAnsi="Cambria Math" w:cs="Times New Roman"/>
                      <w:noProof/>
                      <w:sz w:val="24"/>
                      <w:szCs w:val="24"/>
                      <w:lang w:val="en-US"/>
                    </w:rPr>
                    <m:t>p</m:t>
                  </m:r>
                </m:e>
                <m:sub>
                  <m:r>
                    <w:rPr>
                      <w:rFonts w:ascii="Cambria Math" w:eastAsiaTheme="minorEastAsia" w:hAnsi="Cambria Math" w:cs="Times New Roman"/>
                      <w:noProof/>
                      <w:sz w:val="24"/>
                      <w:szCs w:val="24"/>
                      <w:lang w:val="en-US"/>
                    </w:rPr>
                    <m:t>i</m:t>
                  </m:r>
                </m:sub>
              </m:sSub>
              <m:sSub>
                <m:sSubPr>
                  <m:ctrlPr>
                    <w:rPr>
                      <w:rFonts w:ascii="Cambria Math" w:eastAsiaTheme="minorEastAsia" w:hAnsi="Cambria Math" w:cs="Times New Roman"/>
                      <w:i/>
                      <w:noProof/>
                      <w:sz w:val="24"/>
                      <w:szCs w:val="24"/>
                      <w:lang w:val="en-US"/>
                    </w:rPr>
                  </m:ctrlPr>
                </m:sSubPr>
                <m:e>
                  <m:r>
                    <w:rPr>
                      <w:rFonts w:ascii="Cambria Math" w:eastAsiaTheme="minorEastAsia" w:hAnsi="Cambria Math" w:cs="Times New Roman"/>
                      <w:noProof/>
                      <w:sz w:val="24"/>
                      <w:szCs w:val="24"/>
                      <w:lang w:val="en-US"/>
                    </w:rPr>
                    <m:t>log</m:t>
                  </m:r>
                </m:e>
                <m:sub>
                  <m:r>
                    <w:rPr>
                      <w:rFonts w:ascii="Cambria Math" w:eastAsiaTheme="minorEastAsia" w:hAnsi="Cambria Math" w:cs="Times New Roman"/>
                      <w:noProof/>
                      <w:sz w:val="24"/>
                      <w:szCs w:val="24"/>
                      <w:lang w:val="en-US"/>
                    </w:rPr>
                    <m:t>b</m:t>
                  </m:r>
                </m:sub>
              </m:sSub>
              <m:d>
                <m:dPr>
                  <m:ctrlPr>
                    <w:rPr>
                      <w:rFonts w:ascii="Cambria Math" w:eastAsiaTheme="minorEastAsia" w:hAnsi="Cambria Math" w:cs="Times New Roman"/>
                      <w:i/>
                      <w:noProof/>
                      <w:sz w:val="24"/>
                      <w:szCs w:val="24"/>
                      <w:lang w:val="en-US"/>
                    </w:rPr>
                  </m:ctrlPr>
                </m:dPr>
                <m:e>
                  <m:sSub>
                    <m:sSubPr>
                      <m:ctrlPr>
                        <w:rPr>
                          <w:rFonts w:ascii="Cambria Math" w:eastAsiaTheme="minorEastAsia" w:hAnsi="Cambria Math" w:cs="Times New Roman"/>
                          <w:i/>
                          <w:noProof/>
                          <w:sz w:val="24"/>
                          <w:szCs w:val="24"/>
                          <w:lang w:val="en-US"/>
                        </w:rPr>
                      </m:ctrlPr>
                    </m:sSubPr>
                    <m:e>
                      <m:r>
                        <w:rPr>
                          <w:rFonts w:ascii="Cambria Math" w:eastAsiaTheme="minorEastAsia" w:hAnsi="Cambria Math" w:cs="Times New Roman"/>
                          <w:noProof/>
                          <w:sz w:val="24"/>
                          <w:szCs w:val="24"/>
                          <w:lang w:val="en-US"/>
                        </w:rPr>
                        <m:t>p</m:t>
                      </m:r>
                    </m:e>
                    <m:sub>
                      <m:r>
                        <w:rPr>
                          <w:rFonts w:ascii="Cambria Math" w:eastAsiaTheme="minorEastAsia" w:hAnsi="Cambria Math" w:cs="Times New Roman"/>
                          <w:noProof/>
                          <w:sz w:val="24"/>
                          <w:szCs w:val="24"/>
                          <w:lang w:val="en-US"/>
                        </w:rPr>
                        <m:t>i</m:t>
                      </m:r>
                    </m:sub>
                  </m:sSub>
                </m:e>
              </m:d>
              <m:r>
                <w:rPr>
                  <w:rFonts w:ascii="Cambria Math" w:eastAsiaTheme="minorEastAsia" w:hAnsi="Cambria Math" w:cs="Times New Roman"/>
                  <w:noProof/>
                  <w:sz w:val="24"/>
                  <w:szCs w:val="24"/>
                  <w:lang w:val="en-US"/>
                </w:rPr>
                <m:t xml:space="preserve">                                     (3)</m:t>
              </m:r>
            </m:e>
          </m:nary>
        </m:oMath>
      </m:oMathPara>
    </w:p>
    <w:p w:rsidR="00F07695" w:rsidRPr="00BE6CDB" w:rsidRDefault="00126BFC"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 xml:space="preserve">Donde </w:t>
      </w:r>
      <m:oMath>
        <m:r>
          <w:rPr>
            <w:rFonts w:ascii="Cambria Math" w:hAnsi="Cambria Math" w:cs="Times New Roman"/>
            <w:sz w:val="24"/>
            <w:szCs w:val="24"/>
          </w:rPr>
          <m:t>b</m:t>
        </m:r>
      </m:oMath>
      <w:r w:rsidRPr="00BE6CDB">
        <w:rPr>
          <w:rFonts w:ascii="Times New Roman" w:hAnsi="Times New Roman" w:cs="Times New Roman"/>
          <w:sz w:val="24"/>
          <w:szCs w:val="24"/>
        </w:rPr>
        <w:t xml:space="preserve"> es la base del logaritmo utilizado y se define como </w:t>
      </w:r>
      <m:oMath>
        <m:r>
          <w:rPr>
            <w:rFonts w:ascii="Cambria Math" w:hAnsi="Cambria Math" w:cs="Times New Roman"/>
            <w:sz w:val="24"/>
            <w:szCs w:val="24"/>
          </w:rPr>
          <m:t>e</m:t>
        </m:r>
      </m:oMath>
      <w:r w:rsidRPr="00BE6CDB">
        <w:rPr>
          <w:rFonts w:ascii="Times New Roman" w:hAnsi="Times New Roman" w:cs="Times New Roman"/>
          <w:sz w:val="24"/>
          <w:szCs w:val="24"/>
        </w:rPr>
        <w:t xml:space="preserve"> en este documento. La </w:t>
      </w:r>
      <m:oMath>
        <m:r>
          <w:rPr>
            <w:rFonts w:ascii="Cambria Math" w:hAnsi="Cambria Math" w:cs="Times New Roman"/>
            <w:sz w:val="24"/>
            <w:szCs w:val="24"/>
          </w:rPr>
          <m:t>k</m:t>
        </m:r>
      </m:oMath>
      <w:r w:rsidRPr="00BE6CDB">
        <w:rPr>
          <w:rFonts w:ascii="Times New Roman" w:hAnsi="Times New Roman" w:cs="Times New Roman"/>
          <w:sz w:val="24"/>
          <w:szCs w:val="24"/>
        </w:rPr>
        <w:t xml:space="preserve"> es una constante positiva dependiendo de la unidad de medida.</w:t>
      </w:r>
    </w:p>
    <w:p w:rsidR="00126BFC" w:rsidRPr="00BE6CDB" w:rsidRDefault="00126BFC"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La solución objetivo de cada individuo se observa en la siguiente fórmula</w:t>
      </w:r>
    </w:p>
    <w:p w:rsidR="00BB012C" w:rsidRPr="00BE6CDB" w:rsidRDefault="003C1E93" w:rsidP="00BA6D29">
      <w:pPr>
        <w:spacing w:after="0" w:line="360" w:lineRule="auto"/>
        <w:jc w:val="center"/>
        <w:rPr>
          <w:rFonts w:ascii="Times New Roman" w:hAnsi="Times New Roman" w:cs="Times New Roman"/>
          <w:sz w:val="24"/>
          <w:szCs w:val="24"/>
        </w:rPr>
      </w:pPr>
      <m:oMathPara>
        <m:oMath>
          <m:sSub>
            <m:sSubPr>
              <m:ctrlPr>
                <w:rPr>
                  <w:rFonts w:ascii="Cambria Math" w:eastAsiaTheme="minorEastAsia" w:hAnsi="Cambria Math" w:cs="Times New Roman"/>
                  <w:i/>
                  <w:noProof/>
                  <w:sz w:val="24"/>
                  <w:szCs w:val="24"/>
                  <w:lang w:val="en-US"/>
                </w:rPr>
              </m:ctrlPr>
            </m:sSubPr>
            <m:e>
              <m:r>
                <w:rPr>
                  <w:rFonts w:ascii="Cambria Math" w:eastAsiaTheme="minorEastAsia" w:hAnsi="Cambria Math" w:cs="Times New Roman"/>
                  <w:noProof/>
                  <w:sz w:val="24"/>
                  <w:szCs w:val="24"/>
                  <w:lang w:val="en-US"/>
                </w:rPr>
                <m:t>L</m:t>
              </m:r>
            </m:e>
            <m:sub>
              <m:r>
                <w:rPr>
                  <w:rFonts w:ascii="Cambria Math" w:eastAsiaTheme="minorEastAsia" w:hAnsi="Cambria Math" w:cs="Times New Roman"/>
                  <w:noProof/>
                  <w:sz w:val="24"/>
                  <w:szCs w:val="24"/>
                  <w:lang w:val="en-US"/>
                </w:rPr>
                <m:t>n, k</m:t>
              </m:r>
            </m:sub>
          </m:sSub>
          <m:r>
            <w:rPr>
              <w:rFonts w:ascii="Cambria Math" w:eastAsiaTheme="minorEastAsia" w:hAnsi="Cambria Math" w:cs="Times New Roman"/>
              <w:noProof/>
              <w:sz w:val="24"/>
              <w:szCs w:val="24"/>
              <w:lang w:val="en-US"/>
            </w:rPr>
            <m:t>=N</m:t>
          </m:r>
          <m:f>
            <m:fPr>
              <m:ctrlPr>
                <w:rPr>
                  <w:rFonts w:ascii="Cambria Math" w:eastAsiaTheme="minorEastAsia" w:hAnsi="Cambria Math" w:cs="Times New Roman"/>
                  <w:i/>
                  <w:noProof/>
                  <w:sz w:val="24"/>
                  <w:szCs w:val="24"/>
                  <w:lang w:val="en-US"/>
                </w:rPr>
              </m:ctrlPr>
            </m:fPr>
            <m:num>
              <m:sSub>
                <m:sSubPr>
                  <m:ctrlPr>
                    <w:rPr>
                      <w:rFonts w:ascii="Cambria Math" w:eastAsiaTheme="minorEastAsia" w:hAnsi="Cambria Math" w:cs="Times New Roman"/>
                      <w:i/>
                      <w:noProof/>
                      <w:sz w:val="24"/>
                      <w:szCs w:val="24"/>
                      <w:lang w:val="en-US"/>
                    </w:rPr>
                  </m:ctrlPr>
                </m:sSubPr>
                <m:e>
                  <m:r>
                    <w:rPr>
                      <w:rFonts w:ascii="Cambria Math" w:eastAsiaTheme="minorEastAsia" w:hAnsi="Cambria Math" w:cs="Times New Roman"/>
                      <w:noProof/>
                      <w:sz w:val="24"/>
                      <w:szCs w:val="24"/>
                      <w:lang w:val="en-US"/>
                    </w:rPr>
                    <m:t>f</m:t>
                  </m:r>
                </m:e>
                <m:sub>
                  <m:r>
                    <w:rPr>
                      <w:rFonts w:ascii="Cambria Math" w:eastAsiaTheme="minorEastAsia" w:hAnsi="Cambria Math" w:cs="Times New Roman"/>
                      <w:noProof/>
                      <w:sz w:val="24"/>
                      <w:szCs w:val="24"/>
                      <w:lang w:val="en-US"/>
                    </w:rPr>
                    <m:t>n, k</m:t>
                  </m:r>
                </m:sub>
              </m:sSub>
              <m:r>
                <w:rPr>
                  <w:rFonts w:ascii="Cambria Math" w:eastAsiaTheme="minorEastAsia" w:hAnsi="Cambria Math" w:cs="Times New Roman"/>
                  <w:noProof/>
                  <w:sz w:val="24"/>
                  <w:szCs w:val="24"/>
                  <w:lang w:val="en-US"/>
                </w:rPr>
                <m:t>-</m:t>
              </m:r>
              <m:sSup>
                <m:sSupPr>
                  <m:ctrlPr>
                    <w:rPr>
                      <w:rFonts w:ascii="Cambria Math" w:eastAsiaTheme="minorEastAsia" w:hAnsi="Cambria Math" w:cs="Times New Roman"/>
                      <w:i/>
                      <w:noProof/>
                      <w:sz w:val="24"/>
                      <w:szCs w:val="24"/>
                      <w:lang w:val="en-US"/>
                    </w:rPr>
                  </m:ctrlPr>
                </m:sSupPr>
                <m:e>
                  <m:r>
                    <w:rPr>
                      <w:rFonts w:ascii="Cambria Math" w:eastAsiaTheme="minorEastAsia" w:hAnsi="Cambria Math" w:cs="Times New Roman"/>
                      <w:noProof/>
                      <w:sz w:val="24"/>
                      <w:szCs w:val="24"/>
                      <w:lang w:val="en-US"/>
                    </w:rPr>
                    <m:t>f</m:t>
                  </m:r>
                </m:e>
                <m:sup>
                  <m:r>
                    <w:rPr>
                      <w:rFonts w:ascii="Cambria Math" w:eastAsiaTheme="minorEastAsia" w:hAnsi="Cambria Math" w:cs="Times New Roman"/>
                      <w:noProof/>
                      <w:sz w:val="24"/>
                      <w:szCs w:val="24"/>
                      <w:lang w:val="en-US"/>
                    </w:rPr>
                    <m:t>min</m:t>
                  </m:r>
                </m:sup>
              </m:sSup>
            </m:num>
            <m:den>
              <m:sSup>
                <m:sSupPr>
                  <m:ctrlPr>
                    <w:rPr>
                      <w:rFonts w:ascii="Cambria Math" w:eastAsiaTheme="minorEastAsia" w:hAnsi="Cambria Math" w:cs="Times New Roman"/>
                      <w:i/>
                      <w:noProof/>
                      <w:sz w:val="24"/>
                      <w:szCs w:val="24"/>
                      <w:lang w:val="en-US"/>
                    </w:rPr>
                  </m:ctrlPr>
                </m:sSupPr>
                <m:e>
                  <m:r>
                    <w:rPr>
                      <w:rFonts w:ascii="Cambria Math" w:eastAsiaTheme="minorEastAsia" w:hAnsi="Cambria Math" w:cs="Times New Roman"/>
                      <w:noProof/>
                      <w:sz w:val="24"/>
                      <w:szCs w:val="24"/>
                      <w:lang w:val="en-US"/>
                    </w:rPr>
                    <m:t>f</m:t>
                  </m:r>
                </m:e>
                <m:sup>
                  <m:r>
                    <w:rPr>
                      <w:rFonts w:ascii="Cambria Math" w:eastAsiaTheme="minorEastAsia" w:hAnsi="Cambria Math" w:cs="Times New Roman"/>
                      <w:noProof/>
                      <w:sz w:val="24"/>
                      <w:szCs w:val="24"/>
                      <w:lang w:val="en-US"/>
                    </w:rPr>
                    <m:t>max</m:t>
                  </m:r>
                </m:sup>
              </m:sSup>
              <m:r>
                <w:rPr>
                  <w:rFonts w:ascii="Cambria Math" w:eastAsiaTheme="minorEastAsia" w:hAnsi="Cambria Math" w:cs="Times New Roman"/>
                  <w:noProof/>
                  <w:sz w:val="24"/>
                  <w:szCs w:val="24"/>
                  <w:lang w:val="en-US"/>
                </w:rPr>
                <m:t>-</m:t>
              </m:r>
              <m:sSup>
                <m:sSupPr>
                  <m:ctrlPr>
                    <w:rPr>
                      <w:rFonts w:ascii="Cambria Math" w:eastAsiaTheme="minorEastAsia" w:hAnsi="Cambria Math" w:cs="Times New Roman"/>
                      <w:i/>
                      <w:noProof/>
                      <w:sz w:val="24"/>
                      <w:szCs w:val="24"/>
                      <w:lang w:val="en-US"/>
                    </w:rPr>
                  </m:ctrlPr>
                </m:sSupPr>
                <m:e>
                  <m:r>
                    <w:rPr>
                      <w:rFonts w:ascii="Cambria Math" w:eastAsiaTheme="minorEastAsia" w:hAnsi="Cambria Math" w:cs="Times New Roman"/>
                      <w:noProof/>
                      <w:sz w:val="24"/>
                      <w:szCs w:val="24"/>
                      <w:lang w:val="en-US"/>
                    </w:rPr>
                    <m:t>f</m:t>
                  </m:r>
                </m:e>
                <m:sup>
                  <m:r>
                    <w:rPr>
                      <w:rFonts w:ascii="Cambria Math" w:eastAsiaTheme="minorEastAsia" w:hAnsi="Cambria Math" w:cs="Times New Roman"/>
                      <w:noProof/>
                      <w:sz w:val="24"/>
                      <w:szCs w:val="24"/>
                      <w:lang w:val="en-US"/>
                    </w:rPr>
                    <m:t>min</m:t>
                  </m:r>
                </m:sup>
              </m:sSup>
            </m:den>
          </m:f>
          <m:r>
            <w:rPr>
              <w:rFonts w:ascii="Cambria Math" w:eastAsiaTheme="minorEastAsia" w:hAnsi="Cambria Math" w:cs="Times New Roman"/>
              <w:noProof/>
              <w:sz w:val="24"/>
              <w:szCs w:val="24"/>
              <w:lang w:val="en-US"/>
            </w:rPr>
            <m:t xml:space="preserve">                                           (4)</m:t>
          </m:r>
        </m:oMath>
      </m:oMathPara>
    </w:p>
    <w:p w:rsidR="00126BFC" w:rsidRPr="00BE6CDB" w:rsidRDefault="00E86709"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Donde</w:t>
      </w:r>
      <m:oMath>
        <m:r>
          <w:rPr>
            <w:rFonts w:ascii="Cambria Math" w:hAnsi="Cambria Math" w:cs="Times New Roman"/>
            <w:sz w:val="24"/>
            <w:szCs w:val="24"/>
          </w:rPr>
          <m:t xml:space="preserve"> N</m:t>
        </m:r>
      </m:oMath>
      <w:r w:rsidR="00126BFC" w:rsidRPr="00BE6CDB">
        <w:rPr>
          <w:rFonts w:ascii="Times New Roman" w:hAnsi="Times New Roman" w:cs="Times New Roman"/>
          <w:sz w:val="24"/>
          <w:szCs w:val="24"/>
        </w:rPr>
        <w:t xml:space="preserve"> es el número total de población; n es la fila n en coordenadas paralelas que representa la posición del individuo; k es l</w:t>
      </w:r>
      <w:r w:rsidR="00E31909" w:rsidRPr="00BE6CDB">
        <w:rPr>
          <w:rFonts w:ascii="Times New Roman" w:hAnsi="Times New Roman" w:cs="Times New Roman"/>
          <w:sz w:val="24"/>
          <w:szCs w:val="24"/>
        </w:rPr>
        <w:t>a dimensión de cada individuo, l</w:t>
      </w:r>
      <w:r w:rsidR="00126BFC" w:rsidRPr="00BE6CDB">
        <w:rPr>
          <w:rFonts w:ascii="Times New Roman" w:hAnsi="Times New Roman" w:cs="Times New Roman"/>
          <w:sz w:val="24"/>
          <w:szCs w:val="24"/>
        </w:rPr>
        <w:t xml:space="preserve">os valores mínimo y máximo son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min</m:t>
            </m:r>
          </m:sup>
        </m:sSup>
      </m:oMath>
      <w:r w:rsidR="00E31909" w:rsidRPr="00BE6CDB">
        <w:rPr>
          <w:rFonts w:ascii="Times New Roman" w:hAnsi="Times New Roman" w:cs="Times New Roman"/>
          <w:sz w:val="24"/>
          <w:szCs w:val="24"/>
        </w:rPr>
        <w:t xml:space="preserve"> </w:t>
      </w:r>
      <w:r w:rsidR="00126BFC" w:rsidRPr="00BE6CDB">
        <w:rPr>
          <w:rFonts w:ascii="Times New Roman" w:hAnsi="Times New Roman" w:cs="Times New Roman"/>
          <w:sz w:val="24"/>
          <w:szCs w:val="24"/>
        </w:rPr>
        <w:t>y</w:t>
      </w:r>
      <w:r w:rsidR="00E31909" w:rsidRPr="00BE6CDB">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max</m:t>
            </m:r>
          </m:sup>
        </m:sSup>
      </m:oMath>
      <w:r w:rsidR="00126BFC" w:rsidRPr="00BE6CDB">
        <w:rPr>
          <w:rFonts w:ascii="Times New Roman" w:hAnsi="Times New Roman" w:cs="Times New Roman"/>
          <w:sz w:val="24"/>
          <w:szCs w:val="24"/>
        </w:rPr>
        <w:t>, respectivamente.</w:t>
      </w:r>
      <w:r w:rsidR="00834CA7" w:rsidRPr="00BE6CDB">
        <w:rPr>
          <w:rFonts w:ascii="Times New Roman" w:hAnsi="Times New Roman" w:cs="Times New Roman"/>
          <w:sz w:val="24"/>
          <w:szCs w:val="24"/>
        </w:rPr>
        <w:t xml:space="preserve"> </w:t>
      </w:r>
      <w:r w:rsidR="00126BFC" w:rsidRPr="00BE6CDB">
        <w:rPr>
          <w:rFonts w:ascii="Times New Roman" w:hAnsi="Times New Roman" w:cs="Times New Roman"/>
          <w:sz w:val="24"/>
          <w:szCs w:val="24"/>
        </w:rPr>
        <w:t xml:space="preserve">Así, y de acuerdo a la expresión matemática de la entropía, </w:t>
      </w:r>
      <w:r w:rsidR="00E31909" w:rsidRPr="00BE6CDB">
        <w:rPr>
          <w:rFonts w:ascii="Times New Roman" w:hAnsi="Times New Roman" w:cs="Times New Roman"/>
          <w:sz w:val="24"/>
          <w:szCs w:val="24"/>
        </w:rPr>
        <w:t>ésta</w:t>
      </w:r>
      <w:r w:rsidR="00126BFC" w:rsidRPr="00BE6CDB">
        <w:rPr>
          <w:rFonts w:ascii="Times New Roman" w:hAnsi="Times New Roman" w:cs="Times New Roman"/>
          <w:sz w:val="24"/>
          <w:szCs w:val="24"/>
        </w:rPr>
        <w:t xml:space="preserve"> se define </w:t>
      </w:r>
      <w:r w:rsidR="00E31909" w:rsidRPr="00BE6CDB">
        <w:rPr>
          <w:rFonts w:ascii="Times New Roman" w:hAnsi="Times New Roman" w:cs="Times New Roman"/>
          <w:sz w:val="24"/>
          <w:szCs w:val="24"/>
        </w:rPr>
        <w:t>por</w:t>
      </w:r>
      <w:r w:rsidR="00126BFC" w:rsidRPr="00BE6CDB">
        <w:rPr>
          <w:rFonts w:ascii="Times New Roman" w:hAnsi="Times New Roman" w:cs="Times New Roman"/>
          <w:sz w:val="24"/>
          <w:szCs w:val="24"/>
        </w:rPr>
        <w:t xml:space="preserve"> la fórmula:</w:t>
      </w:r>
    </w:p>
    <w:p w:rsidR="00BB012C" w:rsidRPr="00BE6CDB" w:rsidRDefault="00BB012C" w:rsidP="00BA6D29">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lang w:val="en-US"/>
            </w:rPr>
            <m:t>H</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m:t>
          </m:r>
          <m:r>
            <w:rPr>
              <w:rFonts w:ascii="Cambria Math" w:eastAsiaTheme="minorEastAsia" w:hAnsi="Cambria Math" w:cs="Times New Roman"/>
              <w:noProof/>
              <w:sz w:val="24"/>
              <w:szCs w:val="24"/>
              <w:lang w:val="en-US"/>
            </w:rPr>
            <m:t>-</m:t>
          </m:r>
          <m:nary>
            <m:naryPr>
              <m:chr m:val="∑"/>
              <m:limLoc m:val="undOvr"/>
              <m:ctrlPr>
                <w:rPr>
                  <w:rFonts w:ascii="Cambria Math" w:eastAsiaTheme="minorEastAsia" w:hAnsi="Cambria Math" w:cs="Times New Roman"/>
                  <w:i/>
                  <w:noProof/>
                  <w:sz w:val="24"/>
                  <w:szCs w:val="24"/>
                  <w:lang w:val="en-US"/>
                </w:rPr>
              </m:ctrlPr>
            </m:naryPr>
            <m:sub>
              <m:r>
                <w:rPr>
                  <w:rFonts w:ascii="Cambria Math" w:eastAsiaTheme="minorEastAsia" w:hAnsi="Cambria Math" w:cs="Times New Roman"/>
                  <w:noProof/>
                  <w:sz w:val="24"/>
                  <w:szCs w:val="24"/>
                  <w:lang w:val="en-US"/>
                </w:rPr>
                <m:t>k=1</m:t>
              </m:r>
            </m:sub>
            <m:sup>
              <m:r>
                <w:rPr>
                  <w:rFonts w:ascii="Cambria Math" w:eastAsiaTheme="minorEastAsia" w:hAnsi="Cambria Math" w:cs="Times New Roman"/>
                  <w:noProof/>
                  <w:sz w:val="24"/>
                  <w:szCs w:val="24"/>
                  <w:lang w:val="en-US"/>
                </w:rPr>
                <m:t>K</m:t>
              </m:r>
            </m:sup>
            <m:e>
              <m:nary>
                <m:naryPr>
                  <m:chr m:val="∑"/>
                  <m:limLoc m:val="undOvr"/>
                  <m:ctrlPr>
                    <w:rPr>
                      <w:rFonts w:ascii="Cambria Math" w:eastAsiaTheme="minorEastAsia" w:hAnsi="Cambria Math" w:cs="Times New Roman"/>
                      <w:i/>
                      <w:noProof/>
                      <w:sz w:val="24"/>
                      <w:szCs w:val="24"/>
                      <w:lang w:val="en-US"/>
                    </w:rPr>
                  </m:ctrlPr>
                </m:naryPr>
                <m:sub>
                  <m:r>
                    <w:rPr>
                      <w:rFonts w:ascii="Cambria Math" w:eastAsiaTheme="minorEastAsia" w:hAnsi="Cambria Math" w:cs="Times New Roman"/>
                      <w:noProof/>
                      <w:sz w:val="24"/>
                      <w:szCs w:val="24"/>
                      <w:lang w:val="en-US"/>
                    </w:rPr>
                    <m:t>n=1</m:t>
                  </m:r>
                </m:sub>
                <m:sup>
                  <m:r>
                    <w:rPr>
                      <w:rFonts w:ascii="Cambria Math" w:eastAsiaTheme="minorEastAsia" w:hAnsi="Cambria Math" w:cs="Times New Roman"/>
                      <w:noProof/>
                      <w:sz w:val="24"/>
                      <w:szCs w:val="24"/>
                      <w:lang w:val="en-US"/>
                    </w:rPr>
                    <m:t>N</m:t>
                  </m:r>
                </m:sup>
                <m:e>
                  <m:f>
                    <m:fPr>
                      <m:ctrlPr>
                        <w:rPr>
                          <w:rFonts w:ascii="Cambria Math" w:eastAsiaTheme="minorEastAsia" w:hAnsi="Cambria Math" w:cs="Times New Roman"/>
                          <w:i/>
                          <w:noProof/>
                          <w:sz w:val="24"/>
                          <w:szCs w:val="24"/>
                          <w:lang w:val="en-US"/>
                        </w:rPr>
                      </m:ctrlPr>
                    </m:fPr>
                    <m:num>
                      <m:sSub>
                        <m:sSubPr>
                          <m:ctrlPr>
                            <w:rPr>
                              <w:rFonts w:ascii="Cambria Math" w:eastAsiaTheme="minorEastAsia" w:hAnsi="Cambria Math" w:cs="Times New Roman"/>
                              <w:i/>
                              <w:noProof/>
                              <w:sz w:val="24"/>
                              <w:szCs w:val="24"/>
                              <w:lang w:val="en-US"/>
                            </w:rPr>
                          </m:ctrlPr>
                        </m:sSubPr>
                        <m:e>
                          <m:r>
                            <w:rPr>
                              <w:rFonts w:ascii="Cambria Math" w:eastAsiaTheme="minorEastAsia" w:hAnsi="Cambria Math" w:cs="Times New Roman"/>
                              <w:noProof/>
                              <w:sz w:val="24"/>
                              <w:szCs w:val="24"/>
                              <w:lang w:val="en-US"/>
                            </w:rPr>
                            <m:t>num</m:t>
                          </m:r>
                        </m:e>
                        <m:sub>
                          <m:r>
                            <w:rPr>
                              <w:rFonts w:ascii="Cambria Math" w:eastAsiaTheme="minorEastAsia" w:hAnsi="Cambria Math" w:cs="Times New Roman"/>
                              <w:noProof/>
                              <w:sz w:val="24"/>
                              <w:szCs w:val="24"/>
                              <w:lang w:val="en-US"/>
                            </w:rPr>
                            <m:t>n, k</m:t>
                          </m:r>
                        </m:sub>
                      </m:sSub>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t</m:t>
                          </m:r>
                        </m:e>
                      </m:d>
                    </m:num>
                    <m:den>
                      <m:r>
                        <w:rPr>
                          <w:rFonts w:ascii="Cambria Math" w:eastAsiaTheme="minorEastAsia" w:hAnsi="Cambria Math" w:cs="Times New Roman"/>
                          <w:noProof/>
                          <w:sz w:val="24"/>
                          <w:szCs w:val="24"/>
                          <w:lang w:val="en-US"/>
                        </w:rPr>
                        <m:t>KN</m:t>
                      </m:r>
                    </m:den>
                  </m:f>
                  <m:r>
                    <w:rPr>
                      <w:rFonts w:ascii="Cambria Math" w:eastAsiaTheme="minorEastAsia" w:hAnsi="Cambria Math" w:cs="Times New Roman"/>
                      <w:noProof/>
                      <w:sz w:val="24"/>
                      <w:szCs w:val="24"/>
                      <w:lang w:val="en-US"/>
                    </w:rPr>
                    <m:t>ln</m:t>
                  </m:r>
                  <m:d>
                    <m:dPr>
                      <m:ctrlPr>
                        <w:rPr>
                          <w:rFonts w:ascii="Cambria Math" w:eastAsiaTheme="minorEastAsia" w:hAnsi="Cambria Math" w:cs="Times New Roman"/>
                          <w:i/>
                          <w:noProof/>
                          <w:sz w:val="24"/>
                          <w:szCs w:val="24"/>
                          <w:lang w:val="en-US"/>
                        </w:rPr>
                      </m:ctrlPr>
                    </m:dPr>
                    <m:e>
                      <m:f>
                        <m:fPr>
                          <m:ctrlPr>
                            <w:rPr>
                              <w:rFonts w:ascii="Cambria Math" w:eastAsiaTheme="minorEastAsia" w:hAnsi="Cambria Math" w:cs="Times New Roman"/>
                              <w:i/>
                              <w:noProof/>
                              <w:sz w:val="24"/>
                              <w:szCs w:val="24"/>
                              <w:lang w:val="en-US"/>
                            </w:rPr>
                          </m:ctrlPr>
                        </m:fPr>
                        <m:num>
                          <m:sSub>
                            <m:sSubPr>
                              <m:ctrlPr>
                                <w:rPr>
                                  <w:rFonts w:ascii="Cambria Math" w:eastAsiaTheme="minorEastAsia" w:hAnsi="Cambria Math" w:cs="Times New Roman"/>
                                  <w:i/>
                                  <w:noProof/>
                                  <w:sz w:val="24"/>
                                  <w:szCs w:val="24"/>
                                  <w:lang w:val="en-US"/>
                                </w:rPr>
                              </m:ctrlPr>
                            </m:sSubPr>
                            <m:e>
                              <m:r>
                                <w:rPr>
                                  <w:rFonts w:ascii="Cambria Math" w:eastAsiaTheme="minorEastAsia" w:hAnsi="Cambria Math" w:cs="Times New Roman"/>
                                  <w:noProof/>
                                  <w:sz w:val="24"/>
                                  <w:szCs w:val="24"/>
                                  <w:lang w:val="en-US"/>
                                </w:rPr>
                                <m:t>num</m:t>
                              </m:r>
                            </m:e>
                            <m:sub>
                              <m:r>
                                <w:rPr>
                                  <w:rFonts w:ascii="Cambria Math" w:eastAsiaTheme="minorEastAsia" w:hAnsi="Cambria Math" w:cs="Times New Roman"/>
                                  <w:noProof/>
                                  <w:sz w:val="24"/>
                                  <w:szCs w:val="24"/>
                                  <w:lang w:val="en-US"/>
                                </w:rPr>
                                <m:t>n, k</m:t>
                              </m:r>
                            </m:sub>
                          </m:sSub>
                          <m:d>
                            <m:dPr>
                              <m:ctrlPr>
                                <w:rPr>
                                  <w:rFonts w:ascii="Cambria Math" w:eastAsiaTheme="minorEastAsia" w:hAnsi="Cambria Math" w:cs="Times New Roman"/>
                                  <w:i/>
                                  <w:noProof/>
                                  <w:sz w:val="24"/>
                                  <w:szCs w:val="24"/>
                                  <w:lang w:val="en-US"/>
                                </w:rPr>
                              </m:ctrlPr>
                            </m:dPr>
                            <m:e>
                              <m:r>
                                <w:rPr>
                                  <w:rFonts w:ascii="Cambria Math" w:eastAsiaTheme="minorEastAsia" w:hAnsi="Cambria Math" w:cs="Times New Roman"/>
                                  <w:noProof/>
                                  <w:sz w:val="24"/>
                                  <w:szCs w:val="24"/>
                                  <w:lang w:val="en-US"/>
                                </w:rPr>
                                <m:t>t</m:t>
                              </m:r>
                            </m:e>
                          </m:d>
                        </m:num>
                        <m:den>
                          <m:r>
                            <w:rPr>
                              <w:rFonts w:ascii="Cambria Math" w:eastAsiaTheme="minorEastAsia" w:hAnsi="Cambria Math" w:cs="Times New Roman"/>
                              <w:noProof/>
                              <w:sz w:val="24"/>
                              <w:szCs w:val="24"/>
                              <w:lang w:val="en-US"/>
                            </w:rPr>
                            <m:t>KN</m:t>
                          </m:r>
                        </m:den>
                      </m:f>
                    </m:e>
                  </m:d>
                </m:e>
              </m:nary>
              <m:r>
                <w:rPr>
                  <w:rFonts w:ascii="Cambria Math" w:eastAsiaTheme="minorEastAsia" w:hAnsi="Cambria Math" w:cs="Times New Roman"/>
                  <w:noProof/>
                  <w:sz w:val="24"/>
                  <w:szCs w:val="24"/>
                  <w:lang w:val="en-US"/>
                </w:rPr>
                <m:t xml:space="preserve"> (5)</m:t>
              </m:r>
            </m:e>
          </m:nary>
        </m:oMath>
      </m:oMathPara>
    </w:p>
    <w:p w:rsidR="00A07BA2" w:rsidRPr="00BE6CDB" w:rsidRDefault="00D26C0A" w:rsidP="00BA6D29">
      <w:pPr>
        <w:spacing w:after="0" w:line="360" w:lineRule="auto"/>
        <w:jc w:val="both"/>
        <w:rPr>
          <w:rFonts w:ascii="Times New Roman" w:hAnsi="Times New Roman" w:cs="Times New Roman"/>
          <w:sz w:val="24"/>
          <w:szCs w:val="24"/>
        </w:rPr>
      </w:pPr>
      <w:r w:rsidRPr="00BE6CDB">
        <w:rPr>
          <w:rFonts w:ascii="Times New Roman" w:hAnsi="Times New Roman" w:cs="Times New Roman"/>
          <w:sz w:val="24"/>
          <w:szCs w:val="24"/>
        </w:rPr>
        <w:t>De lo observado, se puede señalar que el modelo de entropía centra su accionar en determinar el grado de confusión del público interno, como indicador del comportamiento del grupo y así seleccionar el estado ideal (sólida) del que el grupo deberá adaptarse gradualmente al modelo de grupo social (líder, moses y seguidor)</w:t>
      </w:r>
      <w:r w:rsidR="00C9265D" w:rsidRPr="00BE6CDB">
        <w:rPr>
          <w:rFonts w:ascii="Times New Roman" w:hAnsi="Times New Roman" w:cs="Times New Roman"/>
          <w:sz w:val="24"/>
          <w:szCs w:val="24"/>
        </w:rPr>
        <w:t>.</w:t>
      </w:r>
    </w:p>
    <w:p w:rsidR="00816471" w:rsidRPr="00BE6CDB" w:rsidRDefault="00F21B9D" w:rsidP="00BA6D29">
      <w:pPr>
        <w:spacing w:after="0" w:line="360" w:lineRule="auto"/>
        <w:jc w:val="both"/>
        <w:rPr>
          <w:rFonts w:ascii="Times New Roman" w:hAnsi="Times New Roman" w:cs="Times New Roman"/>
          <w:b/>
          <w:sz w:val="24"/>
          <w:szCs w:val="24"/>
        </w:rPr>
      </w:pPr>
      <w:r w:rsidRPr="00BE6CDB">
        <w:rPr>
          <w:rFonts w:ascii="Times New Roman" w:hAnsi="Times New Roman" w:cs="Times New Roman"/>
          <w:b/>
          <w:sz w:val="24"/>
          <w:szCs w:val="24"/>
        </w:rPr>
        <w:t>4</w:t>
      </w:r>
      <w:r w:rsidR="00153E37" w:rsidRPr="00BE6CDB">
        <w:rPr>
          <w:rFonts w:ascii="Times New Roman" w:hAnsi="Times New Roman" w:cs="Times New Roman"/>
          <w:b/>
          <w:sz w:val="24"/>
          <w:szCs w:val="24"/>
        </w:rPr>
        <w:t xml:space="preserve">. </w:t>
      </w:r>
      <w:r w:rsidR="002802D8" w:rsidRPr="00BE6CDB">
        <w:rPr>
          <w:rFonts w:ascii="Times New Roman" w:hAnsi="Times New Roman" w:cs="Times New Roman"/>
          <w:b/>
          <w:sz w:val="24"/>
          <w:szCs w:val="24"/>
        </w:rPr>
        <w:t>C</w:t>
      </w:r>
      <w:r w:rsidRPr="00BE6CDB">
        <w:rPr>
          <w:rFonts w:ascii="Times New Roman" w:hAnsi="Times New Roman" w:cs="Times New Roman"/>
          <w:b/>
          <w:sz w:val="24"/>
          <w:szCs w:val="24"/>
        </w:rPr>
        <w:t>onclusiones</w:t>
      </w:r>
    </w:p>
    <w:p w:rsidR="00A07BA2" w:rsidRPr="00BE6CDB" w:rsidRDefault="00A07BA2" w:rsidP="00BA6D29">
      <w:pPr>
        <w:spacing w:after="0" w:line="360" w:lineRule="auto"/>
        <w:ind w:left="284" w:hanging="284"/>
        <w:jc w:val="both"/>
        <w:rPr>
          <w:rFonts w:ascii="Times New Roman" w:hAnsi="Times New Roman" w:cs="Times New Roman"/>
          <w:sz w:val="24"/>
          <w:szCs w:val="24"/>
        </w:rPr>
      </w:pPr>
      <w:r w:rsidRPr="00BE6CDB">
        <w:rPr>
          <w:rFonts w:ascii="Times New Roman" w:hAnsi="Times New Roman" w:cs="Times New Roman"/>
          <w:sz w:val="24"/>
          <w:szCs w:val="24"/>
        </w:rPr>
        <w:t xml:space="preserve">1. </w:t>
      </w:r>
      <w:r w:rsidR="00F21B9D" w:rsidRPr="00BE6CDB">
        <w:rPr>
          <w:rFonts w:ascii="Times New Roman" w:hAnsi="Times New Roman" w:cs="Times New Roman"/>
          <w:sz w:val="24"/>
          <w:szCs w:val="24"/>
        </w:rPr>
        <w:tab/>
      </w:r>
      <w:r w:rsidRPr="00BE6CDB">
        <w:rPr>
          <w:rFonts w:ascii="Times New Roman" w:hAnsi="Times New Roman" w:cs="Times New Roman"/>
          <w:spacing w:val="-6"/>
          <w:sz w:val="24"/>
          <w:szCs w:val="24"/>
        </w:rPr>
        <w:t>El uso de las T</w:t>
      </w:r>
      <w:r w:rsidR="00B3392E" w:rsidRPr="00BE6CDB">
        <w:rPr>
          <w:rFonts w:ascii="Times New Roman" w:hAnsi="Times New Roman" w:cs="Times New Roman"/>
          <w:spacing w:val="-6"/>
          <w:sz w:val="24"/>
          <w:szCs w:val="24"/>
        </w:rPr>
        <w:t>ics</w:t>
      </w:r>
      <w:r w:rsidRPr="00BE6CDB">
        <w:rPr>
          <w:rFonts w:ascii="Times New Roman" w:hAnsi="Times New Roman" w:cs="Times New Roman"/>
          <w:spacing w:val="-6"/>
          <w:sz w:val="24"/>
          <w:szCs w:val="24"/>
        </w:rPr>
        <w:t xml:space="preserve"> en el campo del desarrollo sostenible constituye un elemento clave </w:t>
      </w:r>
      <w:r w:rsidR="00C9265D" w:rsidRPr="00BE6CDB">
        <w:rPr>
          <w:rFonts w:ascii="Times New Roman" w:hAnsi="Times New Roman" w:cs="Times New Roman"/>
          <w:spacing w:val="-6"/>
          <w:sz w:val="24"/>
          <w:szCs w:val="24"/>
        </w:rPr>
        <w:t xml:space="preserve">para potenciar sus tres dimensiones: ambiental, económica y social del que se ha señalado </w:t>
      </w:r>
      <w:r w:rsidR="006C58A9" w:rsidRPr="00BE6CDB">
        <w:rPr>
          <w:rFonts w:ascii="Times New Roman" w:hAnsi="Times New Roman" w:cs="Times New Roman"/>
          <w:spacing w:val="-6"/>
          <w:sz w:val="24"/>
          <w:szCs w:val="24"/>
        </w:rPr>
        <w:t xml:space="preserve">es un facilitador transversal de las mismas; además de que </w:t>
      </w:r>
      <w:r w:rsidR="006C58A9" w:rsidRPr="00BE6CDB">
        <w:rPr>
          <w:rFonts w:ascii="Times New Roman" w:hAnsi="Times New Roman" w:cs="Times New Roman"/>
          <w:spacing w:val="-6"/>
          <w:sz w:val="24"/>
          <w:szCs w:val="24"/>
          <w:shd w:val="clear" w:color="auto" w:fill="FFFFFF"/>
        </w:rPr>
        <w:t>brinda nuevas soluciones a problemas del desarrollo, en particular en el contexto de la globalización.</w:t>
      </w:r>
      <w:r w:rsidR="006C58A9" w:rsidRPr="00BE6CDB">
        <w:rPr>
          <w:rFonts w:ascii="Times New Roman" w:hAnsi="Times New Roman" w:cs="Times New Roman"/>
          <w:sz w:val="24"/>
          <w:szCs w:val="24"/>
          <w:shd w:val="clear" w:color="auto" w:fill="FFFFFF"/>
        </w:rPr>
        <w:t xml:space="preserve"> </w:t>
      </w:r>
    </w:p>
    <w:p w:rsidR="00A07BA2" w:rsidRPr="00BE6CDB" w:rsidRDefault="00A07BA2" w:rsidP="00BA6D29">
      <w:pPr>
        <w:spacing w:after="0" w:line="360" w:lineRule="auto"/>
        <w:ind w:left="284" w:hanging="284"/>
        <w:jc w:val="both"/>
        <w:rPr>
          <w:rFonts w:ascii="Times New Roman" w:hAnsi="Times New Roman" w:cs="Times New Roman"/>
          <w:sz w:val="24"/>
          <w:szCs w:val="24"/>
        </w:rPr>
      </w:pPr>
      <w:r w:rsidRPr="00BE6CDB">
        <w:rPr>
          <w:rFonts w:ascii="Times New Roman" w:hAnsi="Times New Roman" w:cs="Times New Roman"/>
          <w:sz w:val="24"/>
          <w:szCs w:val="24"/>
        </w:rPr>
        <w:t xml:space="preserve">2. </w:t>
      </w:r>
      <w:r w:rsidR="00F21B9D" w:rsidRPr="00BE6CDB">
        <w:rPr>
          <w:rFonts w:ascii="Times New Roman" w:hAnsi="Times New Roman" w:cs="Times New Roman"/>
          <w:sz w:val="24"/>
          <w:szCs w:val="24"/>
        </w:rPr>
        <w:tab/>
      </w:r>
      <w:r w:rsidRPr="00BE6CDB">
        <w:rPr>
          <w:rFonts w:ascii="Times New Roman" w:hAnsi="Times New Roman" w:cs="Times New Roman"/>
          <w:spacing w:val="-6"/>
          <w:sz w:val="24"/>
          <w:szCs w:val="24"/>
        </w:rPr>
        <w:t xml:space="preserve">De una previa investigación se determinó que en relación a la evaluación de la sostenibilidad de una cadena de suministro inversa en Ecuador, la dimensión social presentaba falencias </w:t>
      </w:r>
      <w:r w:rsidR="006C58A9" w:rsidRPr="00BE6CDB">
        <w:rPr>
          <w:rFonts w:ascii="Times New Roman" w:hAnsi="Times New Roman" w:cs="Times New Roman"/>
          <w:spacing w:val="-6"/>
          <w:sz w:val="24"/>
          <w:szCs w:val="24"/>
        </w:rPr>
        <w:t>respecto</w:t>
      </w:r>
      <w:r w:rsidRPr="00BE6CDB">
        <w:rPr>
          <w:rFonts w:ascii="Times New Roman" w:hAnsi="Times New Roman" w:cs="Times New Roman"/>
          <w:spacing w:val="-6"/>
          <w:sz w:val="24"/>
          <w:szCs w:val="24"/>
        </w:rPr>
        <w:t xml:space="preserve"> a la dimensión ambiental y económica;</w:t>
      </w:r>
      <w:r w:rsidR="006C58A9" w:rsidRPr="00BE6CDB">
        <w:rPr>
          <w:rFonts w:ascii="Times New Roman" w:hAnsi="Times New Roman" w:cs="Times New Roman"/>
          <w:spacing w:val="-6"/>
          <w:sz w:val="24"/>
          <w:szCs w:val="24"/>
        </w:rPr>
        <w:t xml:space="preserve"> por lo que la investigación se</w:t>
      </w:r>
      <w:r w:rsidRPr="00BE6CDB">
        <w:rPr>
          <w:rFonts w:ascii="Times New Roman" w:hAnsi="Times New Roman" w:cs="Times New Roman"/>
          <w:spacing w:val="-6"/>
          <w:sz w:val="24"/>
          <w:szCs w:val="24"/>
        </w:rPr>
        <w:t xml:space="preserve"> dirigió a </w:t>
      </w:r>
      <w:r w:rsidR="00E15F86" w:rsidRPr="00BE6CDB">
        <w:rPr>
          <w:rFonts w:ascii="Times New Roman" w:hAnsi="Times New Roman" w:cs="Times New Roman"/>
          <w:spacing w:val="-6"/>
          <w:sz w:val="24"/>
          <w:szCs w:val="24"/>
        </w:rPr>
        <w:t>ofrecer alternativas de optimización</w:t>
      </w:r>
      <w:r w:rsidRPr="00BE6CDB">
        <w:rPr>
          <w:rFonts w:ascii="Times New Roman" w:hAnsi="Times New Roman" w:cs="Times New Roman"/>
          <w:spacing w:val="-6"/>
          <w:sz w:val="24"/>
          <w:szCs w:val="24"/>
        </w:rPr>
        <w:t xml:space="preserve"> del ámbito social</w:t>
      </w:r>
      <w:r w:rsidR="006C58A9" w:rsidRPr="00BE6CDB">
        <w:rPr>
          <w:rFonts w:ascii="Times New Roman" w:hAnsi="Times New Roman" w:cs="Times New Roman"/>
          <w:spacing w:val="-6"/>
          <w:sz w:val="24"/>
          <w:szCs w:val="24"/>
        </w:rPr>
        <w:t xml:space="preserve"> para potenciar el desarrollo sostenible</w:t>
      </w:r>
      <w:r w:rsidRPr="00BE6CDB">
        <w:rPr>
          <w:rFonts w:ascii="Times New Roman" w:hAnsi="Times New Roman" w:cs="Times New Roman"/>
          <w:spacing w:val="-6"/>
          <w:sz w:val="24"/>
          <w:szCs w:val="24"/>
        </w:rPr>
        <w:t>, entendiéndose, además, que en el campo investigativo ha sido la menos explorada.</w:t>
      </w:r>
    </w:p>
    <w:p w:rsidR="00A07BA2" w:rsidRPr="00BE6CDB" w:rsidRDefault="00A07BA2" w:rsidP="00BA6D29">
      <w:pPr>
        <w:spacing w:after="0" w:line="360" w:lineRule="auto"/>
        <w:ind w:left="284" w:hanging="284"/>
        <w:jc w:val="both"/>
        <w:rPr>
          <w:rFonts w:ascii="Times New Roman" w:hAnsi="Times New Roman" w:cs="Times New Roman"/>
          <w:sz w:val="24"/>
          <w:szCs w:val="24"/>
        </w:rPr>
      </w:pPr>
      <w:r w:rsidRPr="00BE6CDB">
        <w:rPr>
          <w:rFonts w:ascii="Times New Roman" w:hAnsi="Times New Roman" w:cs="Times New Roman"/>
          <w:sz w:val="24"/>
          <w:szCs w:val="24"/>
        </w:rPr>
        <w:t xml:space="preserve">3. </w:t>
      </w:r>
      <w:r w:rsidR="00F21B9D" w:rsidRPr="00BE6CDB">
        <w:rPr>
          <w:rFonts w:ascii="Times New Roman" w:hAnsi="Times New Roman" w:cs="Times New Roman"/>
          <w:sz w:val="24"/>
          <w:szCs w:val="24"/>
        </w:rPr>
        <w:tab/>
      </w:r>
      <w:r w:rsidRPr="00BE6CDB">
        <w:rPr>
          <w:rFonts w:ascii="Times New Roman" w:hAnsi="Times New Roman" w:cs="Times New Roman"/>
          <w:sz w:val="24"/>
          <w:szCs w:val="24"/>
        </w:rPr>
        <w:t>De los resultados obtenidos en relación a la encuesta realizada a tres actores (</w:t>
      </w:r>
      <w:r w:rsidR="00E15F86" w:rsidRPr="00BE6CDB">
        <w:rPr>
          <w:rFonts w:ascii="Times New Roman" w:hAnsi="Times New Roman" w:cs="Times New Roman"/>
          <w:sz w:val="24"/>
          <w:szCs w:val="24"/>
        </w:rPr>
        <w:t xml:space="preserve">empleados </w:t>
      </w:r>
      <w:r w:rsidR="00E31909" w:rsidRPr="00BE6CDB">
        <w:rPr>
          <w:rFonts w:ascii="Times New Roman" w:hAnsi="Times New Roman" w:cs="Times New Roman"/>
          <w:sz w:val="24"/>
          <w:szCs w:val="24"/>
        </w:rPr>
        <w:t xml:space="preserve">del </w:t>
      </w:r>
      <w:r w:rsidR="00E15F86" w:rsidRPr="00BE6CDB">
        <w:rPr>
          <w:rFonts w:ascii="Times New Roman" w:hAnsi="Times New Roman" w:cs="Times New Roman"/>
          <w:sz w:val="24"/>
          <w:szCs w:val="24"/>
        </w:rPr>
        <w:t>Programa R</w:t>
      </w:r>
      <w:r w:rsidR="000E1B96" w:rsidRPr="00BE6CDB">
        <w:rPr>
          <w:rFonts w:ascii="Times New Roman" w:hAnsi="Times New Roman" w:cs="Times New Roman"/>
          <w:sz w:val="24"/>
          <w:szCs w:val="24"/>
        </w:rPr>
        <w:t>ENOVA</w:t>
      </w:r>
      <w:r w:rsidR="0023397D" w:rsidRPr="00BE6CDB">
        <w:rPr>
          <w:rFonts w:ascii="Times New Roman" w:hAnsi="Times New Roman" w:cs="Times New Roman"/>
          <w:sz w:val="24"/>
          <w:szCs w:val="24"/>
        </w:rPr>
        <w:t xml:space="preserve"> refrigeradores</w:t>
      </w:r>
      <w:r w:rsidR="00E15F86" w:rsidRPr="00BE6CDB">
        <w:rPr>
          <w:rFonts w:ascii="Times New Roman" w:hAnsi="Times New Roman" w:cs="Times New Roman"/>
          <w:sz w:val="24"/>
          <w:szCs w:val="24"/>
        </w:rPr>
        <w:t xml:space="preserve">, Pymes y </w:t>
      </w:r>
      <w:r w:rsidR="00F744E7" w:rsidRPr="00BE6CDB">
        <w:rPr>
          <w:rFonts w:ascii="Times New Roman" w:hAnsi="Times New Roman" w:cs="Times New Roman"/>
          <w:sz w:val="24"/>
          <w:szCs w:val="24"/>
        </w:rPr>
        <w:t>R</w:t>
      </w:r>
      <w:r w:rsidR="00E15F86" w:rsidRPr="00BE6CDB">
        <w:rPr>
          <w:rFonts w:ascii="Times New Roman" w:hAnsi="Times New Roman" w:cs="Times New Roman"/>
          <w:sz w:val="24"/>
          <w:szCs w:val="24"/>
        </w:rPr>
        <w:t>ecicladores independientes</w:t>
      </w:r>
      <w:r w:rsidRPr="00BE6CDB">
        <w:rPr>
          <w:rFonts w:ascii="Times New Roman" w:hAnsi="Times New Roman" w:cs="Times New Roman"/>
          <w:sz w:val="24"/>
          <w:szCs w:val="24"/>
        </w:rPr>
        <w:t>) y</w:t>
      </w:r>
      <w:r w:rsidR="008D7282" w:rsidRPr="00BE6CDB">
        <w:rPr>
          <w:rFonts w:ascii="Times New Roman" w:hAnsi="Times New Roman" w:cs="Times New Roman"/>
          <w:sz w:val="24"/>
          <w:szCs w:val="24"/>
        </w:rPr>
        <w:t xml:space="preserve"> </w:t>
      </w:r>
      <w:r w:rsidRPr="00BE6CDB">
        <w:rPr>
          <w:rFonts w:ascii="Times New Roman" w:hAnsi="Times New Roman" w:cs="Times New Roman"/>
          <w:sz w:val="24"/>
          <w:szCs w:val="24"/>
        </w:rPr>
        <w:t>datos estadísticos del INEC</w:t>
      </w:r>
      <w:r w:rsidR="00E31909" w:rsidRPr="00BE6CDB">
        <w:rPr>
          <w:rFonts w:ascii="Times New Roman" w:hAnsi="Times New Roman" w:cs="Times New Roman"/>
          <w:sz w:val="24"/>
          <w:szCs w:val="24"/>
        </w:rPr>
        <w:t>,</w:t>
      </w:r>
      <w:r w:rsidRPr="00BE6CDB">
        <w:rPr>
          <w:rFonts w:ascii="Times New Roman" w:hAnsi="Times New Roman" w:cs="Times New Roman"/>
          <w:sz w:val="24"/>
          <w:szCs w:val="24"/>
        </w:rPr>
        <w:t xml:space="preserve"> se determinó que existen falencias en el ámbito del clima laboral, lo que </w:t>
      </w:r>
      <w:r w:rsidR="00553206" w:rsidRPr="00BE6CDB">
        <w:rPr>
          <w:rFonts w:ascii="Times New Roman" w:hAnsi="Times New Roman" w:cs="Times New Roman"/>
          <w:sz w:val="24"/>
          <w:szCs w:val="24"/>
        </w:rPr>
        <w:t>llevó a</w:t>
      </w:r>
      <w:r w:rsidRPr="00BE6CDB">
        <w:rPr>
          <w:rFonts w:ascii="Times New Roman" w:hAnsi="Times New Roman" w:cs="Times New Roman"/>
          <w:sz w:val="24"/>
          <w:szCs w:val="24"/>
        </w:rPr>
        <w:t xml:space="preserve"> la necesidad de optimizar este punto para fortalecer la dimensión social como parte del desarrollo sostenible</w:t>
      </w:r>
      <w:r w:rsidR="00553206" w:rsidRPr="00BE6CDB">
        <w:rPr>
          <w:rFonts w:ascii="Times New Roman" w:hAnsi="Times New Roman" w:cs="Times New Roman"/>
          <w:sz w:val="24"/>
          <w:szCs w:val="24"/>
        </w:rPr>
        <w:t xml:space="preserve"> utilizando el método SGEO</w:t>
      </w:r>
      <w:r w:rsidRPr="00BE6CDB">
        <w:rPr>
          <w:rFonts w:ascii="Times New Roman" w:hAnsi="Times New Roman" w:cs="Times New Roman"/>
          <w:sz w:val="24"/>
          <w:szCs w:val="24"/>
        </w:rPr>
        <w:t>.</w:t>
      </w:r>
    </w:p>
    <w:p w:rsidR="00B42DF4" w:rsidRPr="00BE6CDB" w:rsidRDefault="00B42DF4" w:rsidP="00BA6D29">
      <w:pPr>
        <w:spacing w:after="0" w:line="360" w:lineRule="auto"/>
        <w:ind w:left="284" w:hanging="284"/>
        <w:jc w:val="both"/>
        <w:rPr>
          <w:rFonts w:ascii="Times New Roman" w:hAnsi="Times New Roman" w:cs="Times New Roman"/>
          <w:sz w:val="24"/>
          <w:szCs w:val="24"/>
        </w:rPr>
      </w:pPr>
      <w:r w:rsidRPr="00BE6CDB">
        <w:rPr>
          <w:rFonts w:ascii="Times New Roman" w:hAnsi="Times New Roman" w:cs="Times New Roman"/>
          <w:sz w:val="24"/>
          <w:szCs w:val="24"/>
        </w:rPr>
        <w:t xml:space="preserve">4. </w:t>
      </w:r>
      <w:r w:rsidR="00F21B9D" w:rsidRPr="00BE6CDB">
        <w:rPr>
          <w:rFonts w:ascii="Times New Roman" w:hAnsi="Times New Roman" w:cs="Times New Roman"/>
          <w:sz w:val="24"/>
          <w:szCs w:val="24"/>
        </w:rPr>
        <w:tab/>
      </w:r>
      <w:r w:rsidRPr="00BE6CDB">
        <w:rPr>
          <w:rFonts w:ascii="Times New Roman" w:hAnsi="Times New Roman" w:cs="Times New Roman"/>
          <w:sz w:val="24"/>
          <w:szCs w:val="24"/>
        </w:rPr>
        <w:t>Bajo el principio de Pareto se señala que el 80% de los efectos de una situación provienen del 20% de las causas, o sea, los líderes representan el grupo más influyente de entre los demás, del que se determina la dirección de una empresa, por lo que SGEO elimina o regenera al grupo de individuos con rendimiento deficiente para evitar el despido de un amplio número de empleados. El modelo de optimización del estado centra su atención en analizar las reglas surgidas desde los comportamientos sociales, así como describe el proceso de conversión de dichos comportamientos y el modelo de entropía, establece un principio dirigido a un estado óptimo del grupo o individuos del que se necesita redireccionarlos hacia la optimización de un clima laboral, facilitan</w:t>
      </w:r>
      <w:r w:rsidR="00461A3B" w:rsidRPr="00BE6CDB">
        <w:rPr>
          <w:rFonts w:ascii="Times New Roman" w:hAnsi="Times New Roman" w:cs="Times New Roman"/>
          <w:sz w:val="24"/>
          <w:szCs w:val="24"/>
        </w:rPr>
        <w:t>do</w:t>
      </w:r>
      <w:r w:rsidRPr="00BE6CDB">
        <w:rPr>
          <w:rFonts w:ascii="Times New Roman" w:hAnsi="Times New Roman" w:cs="Times New Roman"/>
          <w:sz w:val="24"/>
          <w:szCs w:val="24"/>
        </w:rPr>
        <w:t xml:space="preserve"> </w:t>
      </w:r>
      <w:r w:rsidR="00461A3B" w:rsidRPr="00BE6CDB">
        <w:rPr>
          <w:rFonts w:ascii="Times New Roman" w:hAnsi="Times New Roman" w:cs="Times New Roman"/>
          <w:sz w:val="24"/>
          <w:szCs w:val="24"/>
        </w:rPr>
        <w:t xml:space="preserve">para que </w:t>
      </w:r>
      <w:r w:rsidRPr="00BE6CDB">
        <w:rPr>
          <w:rFonts w:ascii="Times New Roman" w:hAnsi="Times New Roman" w:cs="Times New Roman"/>
          <w:sz w:val="24"/>
          <w:szCs w:val="24"/>
        </w:rPr>
        <w:t>la dimensión social sea la adecuada hacia el desarrollo sostenible.</w:t>
      </w:r>
    </w:p>
    <w:p w:rsidR="00250B6E" w:rsidRPr="00BE6CDB" w:rsidRDefault="00A07BA2" w:rsidP="00BA6D29">
      <w:pPr>
        <w:spacing w:after="0" w:line="360" w:lineRule="auto"/>
        <w:ind w:left="284" w:hanging="284"/>
        <w:jc w:val="both"/>
        <w:rPr>
          <w:rFonts w:ascii="Times New Roman" w:hAnsi="Times New Roman" w:cs="Times New Roman"/>
          <w:sz w:val="24"/>
          <w:szCs w:val="24"/>
        </w:rPr>
      </w:pPr>
      <w:r w:rsidRPr="00BE6CDB">
        <w:rPr>
          <w:rFonts w:ascii="Times New Roman" w:hAnsi="Times New Roman" w:cs="Times New Roman"/>
          <w:sz w:val="24"/>
          <w:szCs w:val="24"/>
        </w:rPr>
        <w:t xml:space="preserve">5. </w:t>
      </w:r>
      <w:r w:rsidR="00F21B9D" w:rsidRPr="00BE6CDB">
        <w:rPr>
          <w:rFonts w:ascii="Times New Roman" w:hAnsi="Times New Roman" w:cs="Times New Roman"/>
          <w:sz w:val="24"/>
          <w:szCs w:val="24"/>
        </w:rPr>
        <w:tab/>
      </w:r>
      <w:r w:rsidR="00E84608" w:rsidRPr="00BE6CDB">
        <w:rPr>
          <w:rFonts w:ascii="Times New Roman" w:hAnsi="Times New Roman" w:cs="Times New Roman"/>
          <w:sz w:val="24"/>
          <w:szCs w:val="24"/>
        </w:rPr>
        <w:t>En este punto es importante destacar cómo las T</w:t>
      </w:r>
      <w:r w:rsidR="00C9265D" w:rsidRPr="00BE6CDB">
        <w:rPr>
          <w:rFonts w:ascii="Times New Roman" w:hAnsi="Times New Roman" w:cs="Times New Roman"/>
          <w:sz w:val="24"/>
          <w:szCs w:val="24"/>
        </w:rPr>
        <w:t>ics</w:t>
      </w:r>
      <w:r w:rsidR="00E84608" w:rsidRPr="00BE6CDB">
        <w:rPr>
          <w:rFonts w:ascii="Times New Roman" w:hAnsi="Times New Roman" w:cs="Times New Roman"/>
          <w:sz w:val="24"/>
          <w:szCs w:val="24"/>
        </w:rPr>
        <w:t xml:space="preserve"> </w:t>
      </w:r>
      <w:r w:rsidR="00FB1147" w:rsidRPr="00BE6CDB">
        <w:rPr>
          <w:rFonts w:ascii="Times New Roman" w:hAnsi="Times New Roman" w:cs="Times New Roman"/>
          <w:sz w:val="24"/>
          <w:szCs w:val="24"/>
        </w:rPr>
        <w:t>a través de</w:t>
      </w:r>
      <w:r w:rsidR="00E84608" w:rsidRPr="00BE6CDB">
        <w:rPr>
          <w:rFonts w:ascii="Times New Roman" w:hAnsi="Times New Roman" w:cs="Times New Roman"/>
          <w:sz w:val="24"/>
          <w:szCs w:val="24"/>
        </w:rPr>
        <w:t xml:space="preserve"> </w:t>
      </w:r>
      <w:r w:rsidR="00C9265D" w:rsidRPr="00BE6CDB">
        <w:rPr>
          <w:rFonts w:ascii="Times New Roman" w:hAnsi="Times New Roman" w:cs="Times New Roman"/>
          <w:sz w:val="24"/>
          <w:szCs w:val="24"/>
        </w:rPr>
        <w:t xml:space="preserve">los datos obtenidos </w:t>
      </w:r>
      <w:r w:rsidR="00FB1147" w:rsidRPr="00BE6CDB">
        <w:rPr>
          <w:rFonts w:ascii="Times New Roman" w:hAnsi="Times New Roman" w:cs="Times New Roman"/>
          <w:sz w:val="24"/>
          <w:szCs w:val="24"/>
        </w:rPr>
        <w:t>mediante el modelo</w:t>
      </w:r>
      <w:r w:rsidR="00E84608" w:rsidRPr="00BE6CDB">
        <w:rPr>
          <w:rFonts w:ascii="Times New Roman" w:hAnsi="Times New Roman" w:cs="Times New Roman"/>
          <w:sz w:val="24"/>
          <w:szCs w:val="24"/>
        </w:rPr>
        <w:t xml:space="preserve"> SGEO</w:t>
      </w:r>
      <w:r w:rsidR="00C9265D" w:rsidRPr="00BE6CDB">
        <w:rPr>
          <w:rFonts w:ascii="Times New Roman" w:hAnsi="Times New Roman" w:cs="Times New Roman"/>
          <w:sz w:val="24"/>
          <w:szCs w:val="24"/>
        </w:rPr>
        <w:t>,</w:t>
      </w:r>
      <w:r w:rsidR="00C54C4E" w:rsidRPr="00BE6CDB">
        <w:rPr>
          <w:rFonts w:ascii="Times New Roman" w:hAnsi="Times New Roman" w:cs="Times New Roman"/>
          <w:sz w:val="24"/>
          <w:szCs w:val="24"/>
        </w:rPr>
        <w:t xml:space="preserve"> contribuye a mejorar</w:t>
      </w:r>
      <w:r w:rsidR="00E84608" w:rsidRPr="00BE6CDB">
        <w:rPr>
          <w:rFonts w:ascii="Times New Roman" w:hAnsi="Times New Roman" w:cs="Times New Roman"/>
          <w:sz w:val="24"/>
          <w:szCs w:val="24"/>
        </w:rPr>
        <w:t xml:space="preserve"> la dimensión social</w:t>
      </w:r>
      <w:r w:rsidR="00C54C4E" w:rsidRPr="00BE6CDB">
        <w:rPr>
          <w:rFonts w:ascii="Times New Roman" w:hAnsi="Times New Roman" w:cs="Times New Roman"/>
          <w:sz w:val="24"/>
          <w:szCs w:val="24"/>
        </w:rPr>
        <w:t>,</w:t>
      </w:r>
      <w:r w:rsidR="00FB1147" w:rsidRPr="00BE6CDB">
        <w:rPr>
          <w:rFonts w:ascii="Times New Roman" w:hAnsi="Times New Roman" w:cs="Times New Roman"/>
          <w:sz w:val="24"/>
          <w:szCs w:val="24"/>
        </w:rPr>
        <w:t xml:space="preserve"> siendo cl</w:t>
      </w:r>
      <w:r w:rsidR="0023397D" w:rsidRPr="00BE6CDB">
        <w:rPr>
          <w:rFonts w:ascii="Times New Roman" w:hAnsi="Times New Roman" w:cs="Times New Roman"/>
          <w:sz w:val="24"/>
          <w:szCs w:val="24"/>
        </w:rPr>
        <w:t>ave en el cambio organizacional</w:t>
      </w:r>
      <w:r w:rsidR="00FB1147" w:rsidRPr="00BE6CDB">
        <w:rPr>
          <w:rFonts w:ascii="Times New Roman" w:hAnsi="Times New Roman" w:cs="Times New Roman"/>
          <w:sz w:val="24"/>
          <w:szCs w:val="24"/>
        </w:rPr>
        <w:t xml:space="preserve"> al facilitar la gestión de actividades como la innovación abierta, gestión del conocimiento, gestión de la información compartida y seguimiento de proyectos.</w:t>
      </w:r>
    </w:p>
    <w:p w:rsidR="00553206" w:rsidRPr="00BE6CDB" w:rsidRDefault="00BE6CDB" w:rsidP="00BA6D29">
      <w:pPr>
        <w:spacing w:after="0" w:line="360" w:lineRule="auto"/>
        <w:rPr>
          <w:rFonts w:ascii="Times New Roman" w:hAnsi="Times New Roman" w:cs="Times New Roman"/>
          <w:b/>
          <w:sz w:val="24"/>
          <w:szCs w:val="24"/>
        </w:rPr>
      </w:pPr>
      <w:r>
        <w:rPr>
          <w:rFonts w:ascii="Times New Roman" w:hAnsi="Times New Roman" w:cs="Times New Roman"/>
          <w:b/>
          <w:sz w:val="24"/>
          <w:szCs w:val="24"/>
        </w:rPr>
        <w:t>5. Referencias bibliográficas</w:t>
      </w:r>
    </w:p>
    <w:p w:rsidR="00856EC8" w:rsidRPr="00BE6CDB" w:rsidRDefault="00965DBC" w:rsidP="00BA6D29">
      <w:pPr>
        <w:pStyle w:val="Bibliografa"/>
        <w:spacing w:after="0" w:line="360" w:lineRule="auto"/>
        <w:ind w:left="426" w:hanging="426"/>
        <w:jc w:val="both"/>
        <w:rPr>
          <w:rFonts w:ascii="Times New Roman" w:hAnsi="Times New Roman" w:cs="Times New Roman"/>
          <w:noProof/>
          <w:spacing w:val="-4"/>
          <w:sz w:val="24"/>
          <w:szCs w:val="24"/>
        </w:rPr>
      </w:pPr>
      <w:r w:rsidRPr="00BE6CDB">
        <w:rPr>
          <w:rFonts w:ascii="Times New Roman" w:hAnsi="Times New Roman" w:cs="Times New Roman"/>
          <w:sz w:val="24"/>
          <w:szCs w:val="24"/>
        </w:rPr>
        <w:t>1.</w:t>
      </w:r>
      <w:r w:rsidR="002439C9" w:rsidRPr="00BE6CDB">
        <w:rPr>
          <w:rFonts w:ascii="Times New Roman" w:hAnsi="Times New Roman" w:cs="Times New Roman"/>
          <w:b/>
          <w:sz w:val="24"/>
          <w:szCs w:val="24"/>
        </w:rPr>
        <w:t xml:space="preserve"> </w:t>
      </w:r>
      <w:r w:rsidR="002439C9" w:rsidRPr="00BE6CDB">
        <w:rPr>
          <w:rFonts w:ascii="Times New Roman" w:hAnsi="Times New Roman" w:cs="Times New Roman"/>
          <w:b/>
          <w:sz w:val="24"/>
          <w:szCs w:val="24"/>
        </w:rPr>
        <w:tab/>
      </w:r>
      <w:r w:rsidR="00AC6F04" w:rsidRPr="00DC46E3">
        <w:rPr>
          <w:rFonts w:ascii="Times New Roman" w:hAnsi="Times New Roman" w:cs="Times New Roman"/>
          <w:b/>
          <w:sz w:val="24"/>
          <w:szCs w:val="24"/>
        </w:rPr>
        <w:fldChar w:fldCharType="begin"/>
      </w:r>
      <w:r w:rsidR="00AC6F04" w:rsidRPr="00BE6CDB">
        <w:rPr>
          <w:rFonts w:ascii="Times New Roman" w:hAnsi="Times New Roman" w:cs="Times New Roman"/>
          <w:b/>
          <w:sz w:val="24"/>
          <w:szCs w:val="24"/>
        </w:rPr>
        <w:instrText xml:space="preserve"> BIBLIOGRAPHY  \l 12298 </w:instrText>
      </w:r>
      <w:r w:rsidR="00AC6F04" w:rsidRPr="00DC46E3">
        <w:rPr>
          <w:rFonts w:ascii="Times New Roman" w:hAnsi="Times New Roman" w:cs="Times New Roman"/>
          <w:b/>
          <w:sz w:val="24"/>
          <w:szCs w:val="24"/>
        </w:rPr>
        <w:fldChar w:fldCharType="separate"/>
      </w:r>
      <w:r w:rsidR="007C4932" w:rsidRPr="00BE6CDB">
        <w:rPr>
          <w:rFonts w:ascii="Times New Roman" w:hAnsi="Times New Roman" w:cs="Times New Roman"/>
          <w:noProof/>
          <w:spacing w:val="-4"/>
          <w:sz w:val="24"/>
          <w:szCs w:val="24"/>
        </w:rPr>
        <w:t>A</w:t>
      </w:r>
      <w:r w:rsidR="00EC7403" w:rsidRPr="00BE6CDB">
        <w:rPr>
          <w:rFonts w:ascii="Times New Roman" w:hAnsi="Times New Roman" w:cs="Times New Roman"/>
          <w:noProof/>
          <w:spacing w:val="-4"/>
          <w:sz w:val="24"/>
          <w:szCs w:val="24"/>
        </w:rPr>
        <w:t>rtaraz</w:t>
      </w:r>
      <w:r w:rsidR="00856EC8" w:rsidRPr="00BE6CDB">
        <w:rPr>
          <w:rFonts w:ascii="Times New Roman" w:hAnsi="Times New Roman" w:cs="Times New Roman"/>
          <w:noProof/>
          <w:spacing w:val="-4"/>
          <w:sz w:val="24"/>
          <w:szCs w:val="24"/>
        </w:rPr>
        <w:t xml:space="preserve">, M. (2002). Teoría de las tres dimensiones de desarrollo sostenible. </w:t>
      </w:r>
      <w:r w:rsidR="00856EC8" w:rsidRPr="00BE6CDB">
        <w:rPr>
          <w:rFonts w:ascii="Times New Roman" w:hAnsi="Times New Roman" w:cs="Times New Roman"/>
          <w:b/>
          <w:i/>
          <w:iCs/>
          <w:noProof/>
          <w:spacing w:val="-4"/>
          <w:sz w:val="24"/>
          <w:szCs w:val="24"/>
        </w:rPr>
        <w:t xml:space="preserve">Ecosistemas, </w:t>
      </w:r>
      <w:r w:rsidR="00856EC8" w:rsidRPr="00BE6CDB">
        <w:rPr>
          <w:rFonts w:ascii="Times New Roman" w:hAnsi="Times New Roman" w:cs="Times New Roman"/>
          <w:i/>
          <w:iCs/>
          <w:noProof/>
          <w:spacing w:val="-4"/>
          <w:sz w:val="24"/>
          <w:szCs w:val="24"/>
        </w:rPr>
        <w:t>10</w:t>
      </w:r>
      <w:r w:rsidR="007C4932" w:rsidRPr="00BE6CDB">
        <w:rPr>
          <w:rFonts w:ascii="Times New Roman" w:hAnsi="Times New Roman" w:cs="Times New Roman"/>
          <w:noProof/>
          <w:spacing w:val="-4"/>
          <w:sz w:val="24"/>
          <w:szCs w:val="24"/>
        </w:rPr>
        <w:t xml:space="preserve">(3), </w:t>
      </w:r>
      <w:r w:rsidR="00856EC8" w:rsidRPr="00BE6CDB">
        <w:rPr>
          <w:rFonts w:ascii="Times New Roman" w:hAnsi="Times New Roman" w:cs="Times New Roman"/>
          <w:noProof/>
          <w:spacing w:val="-4"/>
          <w:sz w:val="24"/>
          <w:szCs w:val="24"/>
        </w:rPr>
        <w:t>1-6.</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rPr>
      </w:pPr>
      <w:r w:rsidRPr="00BE6CDB">
        <w:rPr>
          <w:rFonts w:ascii="Times New Roman" w:hAnsi="Times New Roman" w:cs="Times New Roman"/>
          <w:sz w:val="24"/>
          <w:szCs w:val="24"/>
        </w:rPr>
        <w:t>2.</w:t>
      </w:r>
      <w:r w:rsidR="00784CA0" w:rsidRPr="00BE6CDB">
        <w:rPr>
          <w:rFonts w:ascii="Times New Roman" w:hAnsi="Times New Roman" w:cs="Times New Roman"/>
          <w:sz w:val="24"/>
          <w:szCs w:val="24"/>
        </w:rPr>
        <w:tab/>
      </w:r>
      <w:r w:rsidR="007C4932" w:rsidRPr="00BE6CDB">
        <w:rPr>
          <w:rFonts w:ascii="Times New Roman" w:hAnsi="Times New Roman" w:cs="Times New Roman"/>
          <w:sz w:val="24"/>
          <w:szCs w:val="24"/>
        </w:rPr>
        <w:t>B</w:t>
      </w:r>
      <w:r w:rsidR="00EC7403" w:rsidRPr="00BE6CDB">
        <w:rPr>
          <w:rFonts w:ascii="Times New Roman" w:hAnsi="Times New Roman" w:cs="Times New Roman"/>
          <w:sz w:val="24"/>
          <w:szCs w:val="24"/>
        </w:rPr>
        <w:t>erenguer</w:t>
      </w:r>
      <w:r w:rsidR="00EC7403" w:rsidRPr="00BE6CDB">
        <w:rPr>
          <w:rFonts w:ascii="Times New Roman" w:hAnsi="Times New Roman" w:cs="Times New Roman"/>
          <w:noProof/>
          <w:sz w:val="24"/>
          <w:szCs w:val="24"/>
        </w:rPr>
        <w:t>, M., Trista, J., y Deas</w:t>
      </w:r>
      <w:r w:rsidR="00856EC8" w:rsidRPr="00BE6CDB">
        <w:rPr>
          <w:rFonts w:ascii="Times New Roman" w:hAnsi="Times New Roman" w:cs="Times New Roman"/>
          <w:noProof/>
          <w:sz w:val="24"/>
          <w:szCs w:val="24"/>
        </w:rPr>
        <w:t xml:space="preserve">, D. (2006). El reciclaje, la industria del futuro. </w:t>
      </w:r>
      <w:r w:rsidR="00856EC8" w:rsidRPr="00BE6CDB">
        <w:rPr>
          <w:rFonts w:ascii="Times New Roman" w:hAnsi="Times New Roman" w:cs="Times New Roman"/>
          <w:b/>
          <w:i/>
          <w:iCs/>
          <w:noProof/>
          <w:sz w:val="24"/>
          <w:szCs w:val="24"/>
        </w:rPr>
        <w:t>Centro de Información y Gestión Tecnológica de Santiago de Cuba</w:t>
      </w:r>
      <w:r w:rsidR="00856EC8" w:rsidRPr="00BE6CDB">
        <w:rPr>
          <w:rFonts w:ascii="Times New Roman" w:hAnsi="Times New Roman" w:cs="Times New Roman"/>
          <w:noProof/>
          <w:sz w:val="24"/>
          <w:szCs w:val="24"/>
        </w:rPr>
        <w:t>(3), 1-8.</w:t>
      </w:r>
    </w:p>
    <w:p w:rsidR="00856EC8" w:rsidRPr="00BE6CDB" w:rsidRDefault="00965DBC" w:rsidP="00BA6D29">
      <w:pPr>
        <w:pStyle w:val="Bibliografa"/>
        <w:spacing w:after="0" w:line="360" w:lineRule="auto"/>
        <w:ind w:left="426" w:hanging="426"/>
        <w:jc w:val="both"/>
        <w:rPr>
          <w:rFonts w:ascii="Times New Roman" w:hAnsi="Times New Roman" w:cs="Times New Roman"/>
          <w:noProof/>
          <w:spacing w:val="-4"/>
          <w:sz w:val="24"/>
          <w:szCs w:val="24"/>
        </w:rPr>
      </w:pPr>
      <w:r w:rsidRPr="00BE6CDB">
        <w:rPr>
          <w:rFonts w:ascii="Times New Roman" w:hAnsi="Times New Roman" w:cs="Times New Roman"/>
          <w:noProof/>
          <w:spacing w:val="-4"/>
          <w:sz w:val="24"/>
          <w:szCs w:val="24"/>
        </w:rPr>
        <w:t>3.</w:t>
      </w:r>
      <w:r w:rsidR="00784CA0" w:rsidRPr="00BE6CDB">
        <w:rPr>
          <w:rFonts w:ascii="Times New Roman" w:hAnsi="Times New Roman" w:cs="Times New Roman"/>
          <w:noProof/>
          <w:spacing w:val="-4"/>
          <w:sz w:val="24"/>
          <w:szCs w:val="24"/>
        </w:rPr>
        <w:tab/>
      </w:r>
      <w:r w:rsidR="007C4932" w:rsidRPr="00BE6CDB">
        <w:rPr>
          <w:rFonts w:ascii="Times New Roman" w:hAnsi="Times New Roman" w:cs="Times New Roman"/>
          <w:noProof/>
          <w:spacing w:val="-4"/>
          <w:sz w:val="24"/>
          <w:szCs w:val="24"/>
        </w:rPr>
        <w:t>B</w:t>
      </w:r>
      <w:r w:rsidR="00EC7403" w:rsidRPr="00BE6CDB">
        <w:rPr>
          <w:rFonts w:ascii="Times New Roman" w:hAnsi="Times New Roman" w:cs="Times New Roman"/>
          <w:noProof/>
          <w:spacing w:val="-4"/>
          <w:sz w:val="24"/>
          <w:szCs w:val="24"/>
        </w:rPr>
        <w:t>orroto</w:t>
      </w:r>
      <w:r w:rsidR="001C08BD" w:rsidRPr="00BE6CDB">
        <w:rPr>
          <w:rFonts w:ascii="Times New Roman" w:hAnsi="Times New Roman" w:cs="Times New Roman"/>
          <w:noProof/>
          <w:spacing w:val="-4"/>
          <w:sz w:val="24"/>
          <w:szCs w:val="24"/>
        </w:rPr>
        <w:t>, A. y</w:t>
      </w:r>
      <w:r w:rsidR="00856EC8" w:rsidRPr="00BE6CDB">
        <w:rPr>
          <w:rFonts w:ascii="Times New Roman" w:hAnsi="Times New Roman" w:cs="Times New Roman"/>
          <w:noProof/>
          <w:spacing w:val="-4"/>
          <w:sz w:val="24"/>
          <w:szCs w:val="24"/>
        </w:rPr>
        <w:t xml:space="preserve"> </w:t>
      </w:r>
      <w:r w:rsidR="007C4932" w:rsidRPr="00BE6CDB">
        <w:rPr>
          <w:rFonts w:ascii="Times New Roman" w:hAnsi="Times New Roman" w:cs="Times New Roman"/>
          <w:noProof/>
          <w:spacing w:val="-4"/>
          <w:sz w:val="24"/>
          <w:szCs w:val="24"/>
        </w:rPr>
        <w:t>C</w:t>
      </w:r>
      <w:r w:rsidR="00EC7403" w:rsidRPr="00BE6CDB">
        <w:rPr>
          <w:rFonts w:ascii="Times New Roman" w:hAnsi="Times New Roman" w:cs="Times New Roman"/>
          <w:noProof/>
          <w:spacing w:val="-4"/>
          <w:sz w:val="24"/>
          <w:szCs w:val="24"/>
        </w:rPr>
        <w:t>osta</w:t>
      </w:r>
      <w:r w:rsidR="00856EC8" w:rsidRPr="00BE6CDB">
        <w:rPr>
          <w:rFonts w:ascii="Times New Roman" w:hAnsi="Times New Roman" w:cs="Times New Roman"/>
          <w:noProof/>
          <w:spacing w:val="-4"/>
          <w:sz w:val="24"/>
          <w:szCs w:val="24"/>
        </w:rPr>
        <w:t xml:space="preserve">, I. (2003). Incremento de eficiencia de refrigeradores domésticos mediante mejoras en la transferencia de calor en el condensador. </w:t>
      </w:r>
      <w:r w:rsidR="00856EC8" w:rsidRPr="00BE6CDB">
        <w:rPr>
          <w:rFonts w:ascii="Times New Roman" w:hAnsi="Times New Roman" w:cs="Times New Roman"/>
          <w:b/>
          <w:i/>
          <w:iCs/>
          <w:noProof/>
          <w:spacing w:val="-4"/>
          <w:sz w:val="24"/>
          <w:szCs w:val="24"/>
        </w:rPr>
        <w:t>Centro de Estudios de Energía y Medio Ambiente</w:t>
      </w:r>
      <w:r w:rsidR="00856EC8" w:rsidRPr="00BE6CDB">
        <w:rPr>
          <w:rFonts w:ascii="Times New Roman" w:hAnsi="Times New Roman" w:cs="Times New Roman"/>
          <w:i/>
          <w:iCs/>
          <w:noProof/>
          <w:spacing w:val="-4"/>
          <w:sz w:val="24"/>
          <w:szCs w:val="24"/>
        </w:rPr>
        <w:t xml:space="preserve">, </w:t>
      </w:r>
      <w:r w:rsidR="00856EC8" w:rsidRPr="00BE6CDB">
        <w:rPr>
          <w:rFonts w:ascii="Times New Roman" w:hAnsi="Times New Roman" w:cs="Times New Roman"/>
          <w:noProof/>
          <w:spacing w:val="-4"/>
          <w:sz w:val="24"/>
          <w:szCs w:val="24"/>
        </w:rPr>
        <w:t>1(1), 1-9.</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rPr>
      </w:pPr>
      <w:r w:rsidRPr="00BE6CDB">
        <w:rPr>
          <w:rFonts w:ascii="Times New Roman" w:hAnsi="Times New Roman" w:cs="Times New Roman"/>
          <w:noProof/>
          <w:sz w:val="24"/>
          <w:szCs w:val="24"/>
        </w:rPr>
        <w:t>4.</w:t>
      </w:r>
      <w:r w:rsidR="00784CA0" w:rsidRPr="00BE6CDB">
        <w:rPr>
          <w:rFonts w:ascii="Times New Roman" w:hAnsi="Times New Roman" w:cs="Times New Roman"/>
          <w:noProof/>
          <w:sz w:val="24"/>
          <w:szCs w:val="24"/>
        </w:rPr>
        <w:tab/>
      </w:r>
      <w:r w:rsidR="00EC7403" w:rsidRPr="00BE6CDB">
        <w:rPr>
          <w:rFonts w:ascii="Times New Roman" w:hAnsi="Times New Roman" w:cs="Times New Roman"/>
          <w:noProof/>
          <w:sz w:val="24"/>
          <w:szCs w:val="24"/>
        </w:rPr>
        <w:t>Bustos</w:t>
      </w:r>
      <w:r w:rsidR="00856EC8" w:rsidRPr="00BE6CDB">
        <w:rPr>
          <w:rFonts w:ascii="Times New Roman" w:hAnsi="Times New Roman" w:cs="Times New Roman"/>
          <w:noProof/>
          <w:sz w:val="24"/>
          <w:szCs w:val="24"/>
        </w:rPr>
        <w:t xml:space="preserve">, C. (2015). La logística inversa como fuente de producción sostenible. </w:t>
      </w:r>
      <w:r w:rsidR="00856EC8" w:rsidRPr="00BE6CDB">
        <w:rPr>
          <w:rFonts w:ascii="Times New Roman" w:hAnsi="Times New Roman" w:cs="Times New Roman"/>
          <w:b/>
          <w:i/>
          <w:iCs/>
          <w:noProof/>
          <w:sz w:val="24"/>
          <w:szCs w:val="24"/>
        </w:rPr>
        <w:t>Actualidad Contable FACES</w:t>
      </w:r>
      <w:r w:rsidR="00156449" w:rsidRPr="00BE6CDB">
        <w:rPr>
          <w:rFonts w:ascii="Times New Roman" w:hAnsi="Times New Roman" w:cs="Times New Roman"/>
          <w:b/>
          <w:i/>
          <w:iCs/>
          <w:noProof/>
          <w:sz w:val="24"/>
          <w:szCs w:val="24"/>
        </w:rPr>
        <w:t xml:space="preserve"> </w:t>
      </w:r>
      <w:r w:rsidR="00856EC8" w:rsidRPr="00BE6CDB">
        <w:rPr>
          <w:rFonts w:ascii="Times New Roman" w:hAnsi="Times New Roman" w:cs="Times New Roman"/>
          <w:noProof/>
          <w:sz w:val="24"/>
          <w:szCs w:val="24"/>
        </w:rPr>
        <w:t>(30).</w:t>
      </w:r>
    </w:p>
    <w:p w:rsidR="00856EC8" w:rsidRPr="00BE6CDB" w:rsidRDefault="00965DBC" w:rsidP="00BA6D29">
      <w:pPr>
        <w:pStyle w:val="Bibliografa"/>
        <w:spacing w:after="0" w:line="360" w:lineRule="auto"/>
        <w:ind w:left="426" w:hanging="426"/>
        <w:jc w:val="both"/>
        <w:rPr>
          <w:rFonts w:ascii="Times New Roman" w:hAnsi="Times New Roman" w:cs="Times New Roman"/>
          <w:noProof/>
          <w:spacing w:val="-4"/>
          <w:sz w:val="24"/>
          <w:szCs w:val="24"/>
          <w:lang w:val="en-US"/>
        </w:rPr>
      </w:pPr>
      <w:r w:rsidRPr="00BE6CDB">
        <w:rPr>
          <w:rFonts w:ascii="Times New Roman" w:hAnsi="Times New Roman" w:cs="Times New Roman"/>
          <w:noProof/>
          <w:spacing w:val="-4"/>
          <w:sz w:val="24"/>
          <w:szCs w:val="24"/>
          <w:lang w:val="es-ES_tradnl"/>
        </w:rPr>
        <w:t>5.</w:t>
      </w:r>
      <w:r w:rsidR="00784CA0" w:rsidRPr="00BE6CDB">
        <w:rPr>
          <w:rFonts w:ascii="Times New Roman" w:hAnsi="Times New Roman" w:cs="Times New Roman"/>
          <w:noProof/>
          <w:spacing w:val="-4"/>
          <w:sz w:val="24"/>
          <w:szCs w:val="24"/>
          <w:lang w:val="es-ES_tradnl"/>
        </w:rPr>
        <w:tab/>
      </w:r>
      <w:r w:rsidR="007C4932" w:rsidRPr="00BE6CDB">
        <w:rPr>
          <w:rFonts w:ascii="Times New Roman" w:hAnsi="Times New Roman" w:cs="Times New Roman"/>
          <w:noProof/>
          <w:spacing w:val="-4"/>
          <w:sz w:val="24"/>
          <w:szCs w:val="24"/>
          <w:lang w:val="es-ES_tradnl"/>
        </w:rPr>
        <w:t>D</w:t>
      </w:r>
      <w:r w:rsidR="00EC7403" w:rsidRPr="00BE6CDB">
        <w:rPr>
          <w:rFonts w:ascii="Times New Roman" w:hAnsi="Times New Roman" w:cs="Times New Roman"/>
          <w:noProof/>
          <w:spacing w:val="-4"/>
          <w:sz w:val="24"/>
          <w:szCs w:val="24"/>
          <w:lang w:val="es-ES_tradnl"/>
        </w:rPr>
        <w:t>empsey, N., Bramley, S., Power, S., y Brown, C</w:t>
      </w:r>
      <w:r w:rsidR="00856EC8" w:rsidRPr="00BE6CDB">
        <w:rPr>
          <w:rFonts w:ascii="Times New Roman" w:hAnsi="Times New Roman" w:cs="Times New Roman"/>
          <w:noProof/>
          <w:spacing w:val="-4"/>
          <w:sz w:val="24"/>
          <w:szCs w:val="24"/>
          <w:lang w:val="es-ES_tradnl"/>
        </w:rPr>
        <w:t xml:space="preserve">. (2011). </w:t>
      </w:r>
      <w:r w:rsidR="00856EC8" w:rsidRPr="00BE6CDB">
        <w:rPr>
          <w:rFonts w:ascii="Times New Roman" w:hAnsi="Times New Roman" w:cs="Times New Roman"/>
          <w:noProof/>
          <w:spacing w:val="-4"/>
          <w:sz w:val="24"/>
          <w:szCs w:val="24"/>
          <w:lang w:val="en-US"/>
        </w:rPr>
        <w:t xml:space="preserve">“The Social Dimension of Sustainable Development: Defining Urban Social Sustainability. </w:t>
      </w:r>
      <w:r w:rsidR="00856EC8" w:rsidRPr="00BE6CDB">
        <w:rPr>
          <w:rFonts w:ascii="Times New Roman" w:hAnsi="Times New Roman" w:cs="Times New Roman"/>
          <w:b/>
          <w:i/>
          <w:iCs/>
          <w:noProof/>
          <w:spacing w:val="-4"/>
          <w:sz w:val="24"/>
          <w:szCs w:val="24"/>
          <w:lang w:val="en-US"/>
        </w:rPr>
        <w:t xml:space="preserve">Sustainable Development, </w:t>
      </w:r>
      <w:r w:rsidR="00856EC8" w:rsidRPr="00BE6CDB">
        <w:rPr>
          <w:rFonts w:ascii="Times New Roman" w:hAnsi="Times New Roman" w:cs="Times New Roman"/>
          <w:noProof/>
          <w:spacing w:val="-4"/>
          <w:sz w:val="24"/>
          <w:szCs w:val="24"/>
          <w:lang w:val="en-US"/>
        </w:rPr>
        <w:t>19(5), 289-300.</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lang w:val="en-US"/>
        </w:rPr>
      </w:pPr>
      <w:r w:rsidRPr="00BE6CDB">
        <w:rPr>
          <w:rFonts w:ascii="Times New Roman" w:hAnsi="Times New Roman" w:cs="Times New Roman"/>
          <w:noProof/>
          <w:sz w:val="24"/>
          <w:szCs w:val="24"/>
          <w:lang w:val="en-US"/>
        </w:rPr>
        <w:t>6.</w:t>
      </w:r>
      <w:r w:rsidR="00784CA0" w:rsidRPr="00BE6CDB">
        <w:rPr>
          <w:rFonts w:ascii="Times New Roman" w:hAnsi="Times New Roman" w:cs="Times New Roman"/>
          <w:noProof/>
          <w:sz w:val="24"/>
          <w:szCs w:val="24"/>
          <w:lang w:val="en-US"/>
        </w:rPr>
        <w:tab/>
      </w:r>
      <w:r w:rsidR="007F4FEC" w:rsidRPr="00DC46E3">
        <w:rPr>
          <w:rFonts w:ascii="Times New Roman" w:hAnsi="Times New Roman" w:cs="Times New Roman"/>
          <w:noProof/>
          <w:spacing w:val="-8"/>
          <w:sz w:val="24"/>
          <w:szCs w:val="24"/>
          <w:lang w:val="en-US"/>
        </w:rPr>
        <w:t>Dillard, J., y King, M</w:t>
      </w:r>
      <w:r w:rsidR="00856EC8" w:rsidRPr="00DC46E3">
        <w:rPr>
          <w:rFonts w:ascii="Times New Roman" w:hAnsi="Times New Roman" w:cs="Times New Roman"/>
          <w:noProof/>
          <w:spacing w:val="-8"/>
          <w:sz w:val="24"/>
          <w:szCs w:val="24"/>
          <w:lang w:val="en-US"/>
        </w:rPr>
        <w:t xml:space="preserve">. (2009). </w:t>
      </w:r>
      <w:r w:rsidR="00856EC8" w:rsidRPr="00DC46E3">
        <w:rPr>
          <w:rFonts w:ascii="Times New Roman" w:hAnsi="Times New Roman" w:cs="Times New Roman"/>
          <w:i/>
          <w:iCs/>
          <w:noProof/>
          <w:spacing w:val="-8"/>
          <w:sz w:val="24"/>
          <w:szCs w:val="24"/>
          <w:lang w:val="en-US"/>
        </w:rPr>
        <w:t>Understanding the social dimension of sustainability.</w:t>
      </w:r>
      <w:r w:rsidR="00856EC8" w:rsidRPr="00DC46E3">
        <w:rPr>
          <w:rFonts w:ascii="Times New Roman" w:hAnsi="Times New Roman" w:cs="Times New Roman"/>
          <w:noProof/>
          <w:spacing w:val="-8"/>
          <w:sz w:val="24"/>
          <w:szCs w:val="24"/>
          <w:lang w:val="en-US"/>
        </w:rPr>
        <w:t xml:space="preserve"> New York.</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lang w:val="en-US"/>
        </w:rPr>
      </w:pPr>
      <w:r w:rsidRPr="00BE6CDB">
        <w:rPr>
          <w:rFonts w:ascii="Times New Roman" w:hAnsi="Times New Roman" w:cs="Times New Roman"/>
          <w:noProof/>
          <w:sz w:val="24"/>
          <w:szCs w:val="24"/>
          <w:lang w:val="en-US"/>
        </w:rPr>
        <w:t>7.</w:t>
      </w:r>
      <w:r w:rsidR="00784CA0" w:rsidRPr="00BE6CDB">
        <w:rPr>
          <w:rFonts w:ascii="Times New Roman" w:hAnsi="Times New Roman" w:cs="Times New Roman"/>
          <w:noProof/>
          <w:sz w:val="24"/>
          <w:szCs w:val="24"/>
          <w:lang w:val="en-US"/>
        </w:rPr>
        <w:tab/>
      </w:r>
      <w:r w:rsidR="007C4932" w:rsidRPr="00BE6CDB">
        <w:rPr>
          <w:rFonts w:ascii="Times New Roman" w:hAnsi="Times New Roman" w:cs="Times New Roman"/>
          <w:noProof/>
          <w:sz w:val="24"/>
          <w:szCs w:val="24"/>
          <w:lang w:val="en-US"/>
        </w:rPr>
        <w:t>F</w:t>
      </w:r>
      <w:r w:rsidR="007F4FEC" w:rsidRPr="00BE6CDB">
        <w:rPr>
          <w:rFonts w:ascii="Times New Roman" w:hAnsi="Times New Roman" w:cs="Times New Roman"/>
          <w:noProof/>
          <w:sz w:val="24"/>
          <w:szCs w:val="24"/>
          <w:lang w:val="en-US"/>
        </w:rPr>
        <w:t xml:space="preserve">eng, X., Wang, Y., Yu, H., y Luo, </w:t>
      </w:r>
      <w:r w:rsidR="00856EC8" w:rsidRPr="00BE6CDB">
        <w:rPr>
          <w:rFonts w:ascii="Times New Roman" w:hAnsi="Times New Roman" w:cs="Times New Roman"/>
          <w:noProof/>
          <w:sz w:val="24"/>
          <w:szCs w:val="24"/>
          <w:lang w:val="en-US"/>
        </w:rPr>
        <w:t xml:space="preserve">F. (2016). </w:t>
      </w:r>
      <w:r w:rsidR="00856EC8" w:rsidRPr="00BE6CDB">
        <w:rPr>
          <w:rFonts w:ascii="Times New Roman" w:hAnsi="Times New Roman" w:cs="Times New Roman"/>
          <w:i/>
          <w:iCs/>
          <w:noProof/>
          <w:sz w:val="24"/>
          <w:szCs w:val="24"/>
          <w:lang w:val="en-US"/>
        </w:rPr>
        <w:t xml:space="preserve">IEEE Transactions on Systems, Man, and Cybernetics: Systems, </w:t>
      </w:r>
      <w:r w:rsidR="00856EC8" w:rsidRPr="00BE6CDB">
        <w:rPr>
          <w:rFonts w:ascii="Times New Roman" w:hAnsi="Times New Roman" w:cs="Times New Roman"/>
          <w:noProof/>
          <w:sz w:val="24"/>
          <w:szCs w:val="24"/>
          <w:lang w:val="en-US"/>
        </w:rPr>
        <w:t>48(1), 65 - 76.</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lang w:val="en-US"/>
        </w:rPr>
      </w:pPr>
      <w:r w:rsidRPr="00BE6CDB">
        <w:rPr>
          <w:rFonts w:ascii="Times New Roman" w:hAnsi="Times New Roman" w:cs="Times New Roman"/>
          <w:noProof/>
          <w:sz w:val="24"/>
          <w:szCs w:val="24"/>
        </w:rPr>
        <w:t>8.</w:t>
      </w:r>
      <w:r w:rsidR="00784CA0" w:rsidRPr="00BE6CDB">
        <w:rPr>
          <w:rFonts w:ascii="Times New Roman" w:hAnsi="Times New Roman" w:cs="Times New Roman"/>
          <w:noProof/>
          <w:sz w:val="24"/>
          <w:szCs w:val="24"/>
        </w:rPr>
        <w:tab/>
      </w:r>
      <w:r w:rsidR="007C4932" w:rsidRPr="00BE6CDB">
        <w:rPr>
          <w:rFonts w:ascii="Times New Roman" w:hAnsi="Times New Roman" w:cs="Times New Roman"/>
          <w:noProof/>
          <w:sz w:val="24"/>
          <w:szCs w:val="24"/>
        </w:rPr>
        <w:t>G</w:t>
      </w:r>
      <w:r w:rsidR="007F4FEC" w:rsidRPr="00BE6CDB">
        <w:rPr>
          <w:rFonts w:ascii="Times New Roman" w:hAnsi="Times New Roman" w:cs="Times New Roman"/>
          <w:noProof/>
          <w:sz w:val="24"/>
          <w:szCs w:val="24"/>
        </w:rPr>
        <w:t>uijarro</w:t>
      </w:r>
      <w:r w:rsidR="00856EC8" w:rsidRPr="00BE6CDB">
        <w:rPr>
          <w:rFonts w:ascii="Times New Roman" w:hAnsi="Times New Roman" w:cs="Times New Roman"/>
          <w:noProof/>
          <w:sz w:val="24"/>
          <w:szCs w:val="24"/>
        </w:rPr>
        <w:t xml:space="preserve">, J. (2016). Las TIC, esenciales para lograr los objetivos de desarrollo sostenible. </w:t>
      </w:r>
      <w:r w:rsidR="00856EC8" w:rsidRPr="00BE6CDB">
        <w:rPr>
          <w:rFonts w:ascii="Times New Roman" w:hAnsi="Times New Roman" w:cs="Times New Roman"/>
          <w:b/>
          <w:i/>
          <w:iCs/>
          <w:noProof/>
          <w:sz w:val="24"/>
          <w:szCs w:val="24"/>
          <w:lang w:val="en-US"/>
        </w:rPr>
        <w:t>Nobbot Tecnología para las Personas</w:t>
      </w:r>
      <w:r w:rsidR="00856EC8" w:rsidRPr="00BE6CDB">
        <w:rPr>
          <w:rFonts w:ascii="Times New Roman" w:hAnsi="Times New Roman" w:cs="Times New Roman"/>
          <w:i/>
          <w:iCs/>
          <w:noProof/>
          <w:sz w:val="24"/>
          <w:szCs w:val="24"/>
          <w:lang w:val="en-US"/>
        </w:rPr>
        <w:t>,</w:t>
      </w:r>
      <w:r w:rsidR="00856EC8" w:rsidRPr="00BE6CDB">
        <w:rPr>
          <w:rFonts w:ascii="Times New Roman" w:hAnsi="Times New Roman" w:cs="Times New Roman"/>
          <w:noProof/>
          <w:sz w:val="24"/>
          <w:szCs w:val="24"/>
          <w:lang w:val="en-US"/>
        </w:rPr>
        <w:t xml:space="preserve"> 1(1), 1-3.</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rPr>
      </w:pPr>
      <w:r w:rsidRPr="00BE6CDB">
        <w:rPr>
          <w:rFonts w:ascii="Times New Roman" w:hAnsi="Times New Roman" w:cs="Times New Roman"/>
          <w:noProof/>
          <w:sz w:val="24"/>
          <w:szCs w:val="24"/>
          <w:lang w:val="en-US"/>
        </w:rPr>
        <w:t>9.</w:t>
      </w:r>
      <w:r w:rsidR="00784CA0" w:rsidRPr="00BE6CDB">
        <w:rPr>
          <w:rFonts w:ascii="Times New Roman" w:hAnsi="Times New Roman" w:cs="Times New Roman"/>
          <w:noProof/>
          <w:sz w:val="24"/>
          <w:szCs w:val="24"/>
          <w:lang w:val="en-US"/>
        </w:rPr>
        <w:tab/>
      </w:r>
      <w:r w:rsidR="007C4932" w:rsidRPr="00BE6CDB">
        <w:rPr>
          <w:rFonts w:ascii="Times New Roman" w:hAnsi="Times New Roman" w:cs="Times New Roman"/>
          <w:noProof/>
          <w:sz w:val="24"/>
          <w:szCs w:val="24"/>
          <w:lang w:val="en-US"/>
        </w:rPr>
        <w:t>H</w:t>
      </w:r>
      <w:r w:rsidR="007F4FEC" w:rsidRPr="00BE6CDB">
        <w:rPr>
          <w:rFonts w:ascii="Times New Roman" w:hAnsi="Times New Roman" w:cs="Times New Roman"/>
          <w:noProof/>
          <w:sz w:val="24"/>
          <w:szCs w:val="24"/>
          <w:lang w:val="en-US"/>
        </w:rPr>
        <w:t>eng</w:t>
      </w:r>
      <w:r w:rsidR="00856EC8" w:rsidRPr="00BE6CDB">
        <w:rPr>
          <w:rFonts w:ascii="Times New Roman" w:hAnsi="Times New Roman" w:cs="Times New Roman"/>
          <w:noProof/>
          <w:sz w:val="24"/>
          <w:szCs w:val="24"/>
          <w:lang w:val="en-US"/>
        </w:rPr>
        <w:t xml:space="preserve">, W. (2011). Sustainable Development and Technological Innovation. </w:t>
      </w:r>
      <w:r w:rsidR="00856EC8" w:rsidRPr="00BE6CDB">
        <w:rPr>
          <w:rFonts w:ascii="Times New Roman" w:hAnsi="Times New Roman" w:cs="Times New Roman"/>
          <w:i/>
          <w:iCs/>
          <w:noProof/>
          <w:sz w:val="24"/>
          <w:szCs w:val="24"/>
        </w:rPr>
        <w:t xml:space="preserve">Conferencia Internacional 2011 sobre Electrónica, </w:t>
      </w:r>
      <w:r w:rsidR="00856EC8" w:rsidRPr="00BE6CDB">
        <w:rPr>
          <w:rFonts w:ascii="Times New Roman" w:hAnsi="Times New Roman" w:cs="Times New Roman"/>
          <w:b/>
          <w:i/>
          <w:iCs/>
          <w:noProof/>
          <w:sz w:val="24"/>
          <w:szCs w:val="24"/>
        </w:rPr>
        <w:t>Comunicaciones y Control (ICECC)</w:t>
      </w:r>
      <w:r w:rsidR="00856EC8" w:rsidRPr="00BE6CDB">
        <w:rPr>
          <w:rFonts w:ascii="Times New Roman" w:hAnsi="Times New Roman" w:cs="Times New Roman"/>
          <w:noProof/>
          <w:sz w:val="24"/>
          <w:szCs w:val="24"/>
        </w:rPr>
        <w:t xml:space="preserve"> (págs. 3969 - 3972). Ningbo: IEEE.</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rPr>
      </w:pPr>
      <w:r w:rsidRPr="00BE6CDB">
        <w:rPr>
          <w:rFonts w:ascii="Times New Roman" w:hAnsi="Times New Roman" w:cs="Times New Roman"/>
          <w:noProof/>
          <w:sz w:val="24"/>
          <w:szCs w:val="24"/>
        </w:rPr>
        <w:t>10.</w:t>
      </w:r>
      <w:r w:rsidR="00784CA0" w:rsidRPr="00BE6CDB">
        <w:rPr>
          <w:rFonts w:ascii="Times New Roman" w:hAnsi="Times New Roman" w:cs="Times New Roman"/>
          <w:noProof/>
          <w:sz w:val="24"/>
          <w:szCs w:val="24"/>
        </w:rPr>
        <w:tab/>
      </w:r>
      <w:r w:rsidR="007C4932" w:rsidRPr="00BE6CDB">
        <w:rPr>
          <w:rFonts w:ascii="Times New Roman" w:hAnsi="Times New Roman" w:cs="Times New Roman"/>
          <w:noProof/>
          <w:sz w:val="24"/>
          <w:szCs w:val="24"/>
        </w:rPr>
        <w:t>H</w:t>
      </w:r>
      <w:r w:rsidR="007F4FEC" w:rsidRPr="00BE6CDB">
        <w:rPr>
          <w:rFonts w:ascii="Times New Roman" w:hAnsi="Times New Roman" w:cs="Times New Roman"/>
          <w:noProof/>
          <w:sz w:val="24"/>
          <w:szCs w:val="24"/>
        </w:rPr>
        <w:t>ernández</w:t>
      </w:r>
      <w:r w:rsidR="007C4932" w:rsidRPr="00BE6CDB">
        <w:rPr>
          <w:rFonts w:ascii="Times New Roman" w:hAnsi="Times New Roman" w:cs="Times New Roman"/>
          <w:noProof/>
          <w:sz w:val="24"/>
          <w:szCs w:val="24"/>
        </w:rPr>
        <w:t>, C., M</w:t>
      </w:r>
      <w:r w:rsidR="007F4FEC" w:rsidRPr="00BE6CDB">
        <w:rPr>
          <w:rFonts w:ascii="Times New Roman" w:hAnsi="Times New Roman" w:cs="Times New Roman"/>
          <w:noProof/>
          <w:sz w:val="24"/>
          <w:szCs w:val="24"/>
        </w:rPr>
        <w:t>arins</w:t>
      </w:r>
      <w:r w:rsidR="007C4932" w:rsidRPr="00BE6CDB">
        <w:rPr>
          <w:rFonts w:ascii="Times New Roman" w:hAnsi="Times New Roman" w:cs="Times New Roman"/>
          <w:noProof/>
          <w:sz w:val="24"/>
          <w:szCs w:val="24"/>
        </w:rPr>
        <w:t>, F. y D</w:t>
      </w:r>
      <w:r w:rsidR="007F4FEC" w:rsidRPr="00BE6CDB">
        <w:rPr>
          <w:rFonts w:ascii="Times New Roman" w:hAnsi="Times New Roman" w:cs="Times New Roman"/>
          <w:noProof/>
          <w:sz w:val="24"/>
          <w:szCs w:val="24"/>
        </w:rPr>
        <w:t>urán</w:t>
      </w:r>
      <w:r w:rsidR="007C4932" w:rsidRPr="00BE6CDB">
        <w:rPr>
          <w:rFonts w:ascii="Times New Roman" w:hAnsi="Times New Roman" w:cs="Times New Roman"/>
          <w:noProof/>
          <w:sz w:val="24"/>
          <w:szCs w:val="24"/>
        </w:rPr>
        <w:t>,</w:t>
      </w:r>
      <w:r w:rsidR="00856EC8" w:rsidRPr="00BE6CDB">
        <w:rPr>
          <w:rFonts w:ascii="Times New Roman" w:hAnsi="Times New Roman" w:cs="Times New Roman"/>
          <w:noProof/>
          <w:sz w:val="24"/>
          <w:szCs w:val="24"/>
        </w:rPr>
        <w:t xml:space="preserve"> A. (16 de diciembre de 2016). </w:t>
      </w:r>
      <w:r w:rsidR="00856EC8" w:rsidRPr="00BE6CDB">
        <w:rPr>
          <w:rFonts w:ascii="Times New Roman" w:hAnsi="Times New Roman" w:cs="Times New Roman"/>
          <w:noProof/>
          <w:sz w:val="24"/>
          <w:szCs w:val="24"/>
          <w:lang w:val="en-US"/>
        </w:rPr>
        <w:t xml:space="preserve">Selection of Reverse Logistics Activities Using an ANP-BOCR Model. </w:t>
      </w:r>
      <w:r w:rsidR="00856EC8" w:rsidRPr="00BE6CDB">
        <w:rPr>
          <w:rFonts w:ascii="Times New Roman" w:hAnsi="Times New Roman" w:cs="Times New Roman"/>
          <w:b/>
          <w:i/>
          <w:iCs/>
          <w:noProof/>
          <w:sz w:val="24"/>
          <w:szCs w:val="24"/>
        </w:rPr>
        <w:t>IEEE Latin America Transactions</w:t>
      </w:r>
      <w:r w:rsidR="00856EC8" w:rsidRPr="00BE6CDB">
        <w:rPr>
          <w:rFonts w:ascii="Times New Roman" w:hAnsi="Times New Roman" w:cs="Times New Roman"/>
          <w:i/>
          <w:iCs/>
          <w:noProof/>
          <w:sz w:val="24"/>
          <w:szCs w:val="24"/>
        </w:rPr>
        <w:t>,</w:t>
      </w:r>
      <w:r w:rsidR="00856EC8" w:rsidRPr="00BE6CDB">
        <w:rPr>
          <w:rFonts w:ascii="Times New Roman" w:hAnsi="Times New Roman" w:cs="Times New Roman"/>
          <w:noProof/>
          <w:sz w:val="24"/>
          <w:szCs w:val="24"/>
        </w:rPr>
        <w:t xml:space="preserve"> 14(8), 3886-3891.</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rPr>
      </w:pPr>
      <w:r w:rsidRPr="00BE6CDB">
        <w:rPr>
          <w:rFonts w:ascii="Times New Roman" w:hAnsi="Times New Roman" w:cs="Times New Roman"/>
          <w:noProof/>
          <w:sz w:val="24"/>
          <w:szCs w:val="24"/>
        </w:rPr>
        <w:t>11.</w:t>
      </w:r>
      <w:r w:rsidR="00784CA0" w:rsidRPr="00BE6CDB">
        <w:rPr>
          <w:rFonts w:ascii="Times New Roman" w:hAnsi="Times New Roman" w:cs="Times New Roman"/>
          <w:noProof/>
          <w:sz w:val="24"/>
          <w:szCs w:val="24"/>
        </w:rPr>
        <w:tab/>
      </w:r>
      <w:r w:rsidR="00856EC8" w:rsidRPr="00BE6CDB">
        <w:rPr>
          <w:rFonts w:ascii="Times New Roman" w:hAnsi="Times New Roman" w:cs="Times New Roman"/>
          <w:noProof/>
          <w:sz w:val="24"/>
          <w:szCs w:val="24"/>
        </w:rPr>
        <w:t>Instituto Nacional de Estadísticas y Censos. (2017). Estadísticas indicadores sociales-situación de trabajo.</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rPr>
      </w:pPr>
      <w:r w:rsidRPr="00BE6CDB">
        <w:rPr>
          <w:rFonts w:ascii="Times New Roman" w:hAnsi="Times New Roman" w:cs="Times New Roman"/>
          <w:noProof/>
          <w:sz w:val="24"/>
          <w:szCs w:val="24"/>
        </w:rPr>
        <w:t>12.</w:t>
      </w:r>
      <w:r w:rsidR="00784CA0" w:rsidRPr="00BE6CDB">
        <w:rPr>
          <w:rFonts w:ascii="Times New Roman" w:hAnsi="Times New Roman" w:cs="Times New Roman"/>
          <w:noProof/>
          <w:sz w:val="24"/>
          <w:szCs w:val="24"/>
        </w:rPr>
        <w:tab/>
      </w:r>
      <w:r w:rsidR="007C4932" w:rsidRPr="00BE6CDB">
        <w:rPr>
          <w:rFonts w:ascii="Times New Roman" w:hAnsi="Times New Roman" w:cs="Times New Roman"/>
          <w:noProof/>
          <w:sz w:val="24"/>
          <w:szCs w:val="24"/>
        </w:rPr>
        <w:t>K</w:t>
      </w:r>
      <w:r w:rsidR="007F4FEC" w:rsidRPr="00BE6CDB">
        <w:rPr>
          <w:rFonts w:ascii="Times New Roman" w:hAnsi="Times New Roman" w:cs="Times New Roman"/>
          <w:noProof/>
          <w:sz w:val="24"/>
          <w:szCs w:val="24"/>
        </w:rPr>
        <w:t>otera</w:t>
      </w:r>
      <w:r w:rsidR="007C4932" w:rsidRPr="00BE6CDB">
        <w:rPr>
          <w:rFonts w:ascii="Times New Roman" w:hAnsi="Times New Roman" w:cs="Times New Roman"/>
          <w:noProof/>
          <w:sz w:val="24"/>
          <w:szCs w:val="24"/>
        </w:rPr>
        <w:t>, Y., H</w:t>
      </w:r>
      <w:r w:rsidR="007F4FEC" w:rsidRPr="00BE6CDB">
        <w:rPr>
          <w:rFonts w:ascii="Times New Roman" w:hAnsi="Times New Roman" w:cs="Times New Roman"/>
          <w:noProof/>
          <w:sz w:val="24"/>
          <w:szCs w:val="24"/>
        </w:rPr>
        <w:t>irasawa</w:t>
      </w:r>
      <w:r w:rsidR="007C4932" w:rsidRPr="00BE6CDB">
        <w:rPr>
          <w:rFonts w:ascii="Times New Roman" w:hAnsi="Times New Roman" w:cs="Times New Roman"/>
          <w:noProof/>
          <w:sz w:val="24"/>
          <w:szCs w:val="24"/>
        </w:rPr>
        <w:t>, E. y S</w:t>
      </w:r>
      <w:r w:rsidR="007F4FEC" w:rsidRPr="00BE6CDB">
        <w:rPr>
          <w:rFonts w:ascii="Times New Roman" w:hAnsi="Times New Roman" w:cs="Times New Roman"/>
          <w:noProof/>
          <w:sz w:val="24"/>
          <w:szCs w:val="24"/>
        </w:rPr>
        <w:t>akitani</w:t>
      </w:r>
      <w:r w:rsidR="007C4932" w:rsidRPr="00BE6CDB">
        <w:rPr>
          <w:rFonts w:ascii="Times New Roman" w:hAnsi="Times New Roman" w:cs="Times New Roman"/>
          <w:noProof/>
          <w:sz w:val="24"/>
          <w:szCs w:val="24"/>
        </w:rPr>
        <w:t>, H</w:t>
      </w:r>
      <w:r w:rsidR="00856EC8" w:rsidRPr="00BE6CDB">
        <w:rPr>
          <w:rFonts w:ascii="Times New Roman" w:hAnsi="Times New Roman" w:cs="Times New Roman"/>
          <w:noProof/>
          <w:sz w:val="24"/>
          <w:szCs w:val="24"/>
        </w:rPr>
        <w:t xml:space="preserve">. (1999). </w:t>
      </w:r>
      <w:r w:rsidR="00856EC8" w:rsidRPr="00BE6CDB">
        <w:rPr>
          <w:rFonts w:ascii="Times New Roman" w:hAnsi="Times New Roman" w:cs="Times New Roman"/>
          <w:noProof/>
          <w:sz w:val="24"/>
          <w:szCs w:val="24"/>
          <w:lang w:val="en-US"/>
        </w:rPr>
        <w:t xml:space="preserve">Integrated Recycle Plant for Electric Home Appliances. </w:t>
      </w:r>
      <w:r w:rsidR="00856EC8" w:rsidRPr="00BE6CDB">
        <w:rPr>
          <w:rFonts w:ascii="Times New Roman" w:hAnsi="Times New Roman" w:cs="Times New Roman"/>
          <w:b/>
          <w:i/>
          <w:iCs/>
          <w:noProof/>
          <w:sz w:val="24"/>
          <w:szCs w:val="24"/>
        </w:rPr>
        <w:t>Primer simposio internacional sobre diseño ambientalmente consciente y fabricación inversa</w:t>
      </w:r>
      <w:r w:rsidR="00856EC8" w:rsidRPr="00BE6CDB">
        <w:rPr>
          <w:rFonts w:ascii="Times New Roman" w:hAnsi="Times New Roman" w:cs="Times New Roman"/>
          <w:noProof/>
          <w:sz w:val="24"/>
          <w:szCs w:val="24"/>
        </w:rPr>
        <w:t xml:space="preserve"> (págs. 263-267). Tokio: </w:t>
      </w:r>
      <w:r w:rsidR="00856EC8" w:rsidRPr="00BE6CDB">
        <w:rPr>
          <w:rFonts w:ascii="Times New Roman" w:hAnsi="Times New Roman" w:cs="Times New Roman"/>
          <w:iCs/>
          <w:noProof/>
          <w:sz w:val="24"/>
          <w:szCs w:val="24"/>
        </w:rPr>
        <w:t>IEEE.</w:t>
      </w:r>
    </w:p>
    <w:p w:rsidR="00856EC8" w:rsidRPr="00BE6CDB" w:rsidRDefault="00965DBC" w:rsidP="00BA6D29">
      <w:pPr>
        <w:pStyle w:val="Bibliografa"/>
        <w:spacing w:after="0" w:line="360" w:lineRule="auto"/>
        <w:ind w:left="426" w:hanging="426"/>
        <w:jc w:val="both"/>
        <w:rPr>
          <w:rFonts w:ascii="Times New Roman" w:hAnsi="Times New Roman" w:cs="Times New Roman"/>
          <w:noProof/>
          <w:spacing w:val="-4"/>
          <w:sz w:val="24"/>
          <w:szCs w:val="24"/>
          <w:lang w:val="en-US"/>
        </w:rPr>
      </w:pPr>
      <w:r w:rsidRPr="00BE6CDB">
        <w:rPr>
          <w:rFonts w:ascii="Times New Roman" w:hAnsi="Times New Roman" w:cs="Times New Roman"/>
          <w:noProof/>
          <w:spacing w:val="-4"/>
          <w:sz w:val="24"/>
          <w:szCs w:val="24"/>
        </w:rPr>
        <w:t>13.</w:t>
      </w:r>
      <w:r w:rsidR="00784CA0" w:rsidRPr="00BE6CDB">
        <w:rPr>
          <w:rFonts w:ascii="Times New Roman" w:hAnsi="Times New Roman" w:cs="Times New Roman"/>
          <w:noProof/>
          <w:spacing w:val="-4"/>
          <w:sz w:val="24"/>
          <w:szCs w:val="24"/>
        </w:rPr>
        <w:tab/>
      </w:r>
      <w:r w:rsidR="007C4932" w:rsidRPr="00BE6CDB">
        <w:rPr>
          <w:rFonts w:ascii="Times New Roman" w:hAnsi="Times New Roman" w:cs="Times New Roman"/>
          <w:noProof/>
          <w:spacing w:val="-4"/>
          <w:sz w:val="24"/>
          <w:szCs w:val="24"/>
        </w:rPr>
        <w:t>L</w:t>
      </w:r>
      <w:r w:rsidR="007F4FEC" w:rsidRPr="00BE6CDB">
        <w:rPr>
          <w:rFonts w:ascii="Times New Roman" w:hAnsi="Times New Roman" w:cs="Times New Roman"/>
          <w:noProof/>
          <w:spacing w:val="-4"/>
          <w:sz w:val="24"/>
          <w:szCs w:val="24"/>
        </w:rPr>
        <w:t>i</w:t>
      </w:r>
      <w:r w:rsidR="007C4932" w:rsidRPr="00BE6CDB">
        <w:rPr>
          <w:rFonts w:ascii="Times New Roman" w:hAnsi="Times New Roman" w:cs="Times New Roman"/>
          <w:noProof/>
          <w:spacing w:val="-4"/>
          <w:sz w:val="24"/>
          <w:szCs w:val="24"/>
        </w:rPr>
        <w:t>, S., W</w:t>
      </w:r>
      <w:r w:rsidR="007F4FEC" w:rsidRPr="00BE6CDB">
        <w:rPr>
          <w:rFonts w:ascii="Times New Roman" w:hAnsi="Times New Roman" w:cs="Times New Roman"/>
          <w:noProof/>
          <w:spacing w:val="-4"/>
          <w:sz w:val="24"/>
          <w:szCs w:val="24"/>
        </w:rPr>
        <w:t>ang</w:t>
      </w:r>
      <w:r w:rsidR="007C4932" w:rsidRPr="00BE6CDB">
        <w:rPr>
          <w:rFonts w:ascii="Times New Roman" w:hAnsi="Times New Roman" w:cs="Times New Roman"/>
          <w:noProof/>
          <w:spacing w:val="-4"/>
          <w:sz w:val="24"/>
          <w:szCs w:val="24"/>
        </w:rPr>
        <w:t>, N., J</w:t>
      </w:r>
      <w:r w:rsidR="007F4FEC" w:rsidRPr="00BE6CDB">
        <w:rPr>
          <w:rFonts w:ascii="Times New Roman" w:hAnsi="Times New Roman" w:cs="Times New Roman"/>
          <w:noProof/>
          <w:spacing w:val="-4"/>
          <w:sz w:val="24"/>
          <w:szCs w:val="24"/>
        </w:rPr>
        <w:t>ia</w:t>
      </w:r>
      <w:r w:rsidR="007C4932" w:rsidRPr="00BE6CDB">
        <w:rPr>
          <w:rFonts w:ascii="Times New Roman" w:hAnsi="Times New Roman" w:cs="Times New Roman"/>
          <w:noProof/>
          <w:spacing w:val="-4"/>
          <w:sz w:val="24"/>
          <w:szCs w:val="24"/>
        </w:rPr>
        <w:t>, T., H</w:t>
      </w:r>
      <w:r w:rsidR="007F4FEC" w:rsidRPr="00BE6CDB">
        <w:rPr>
          <w:rFonts w:ascii="Times New Roman" w:hAnsi="Times New Roman" w:cs="Times New Roman"/>
          <w:noProof/>
          <w:spacing w:val="-4"/>
          <w:sz w:val="24"/>
          <w:szCs w:val="24"/>
        </w:rPr>
        <w:t>e</w:t>
      </w:r>
      <w:r w:rsidR="007C4932" w:rsidRPr="00BE6CDB">
        <w:rPr>
          <w:rFonts w:ascii="Times New Roman" w:hAnsi="Times New Roman" w:cs="Times New Roman"/>
          <w:noProof/>
          <w:spacing w:val="-4"/>
          <w:sz w:val="24"/>
          <w:szCs w:val="24"/>
        </w:rPr>
        <w:t>, Z. y L</w:t>
      </w:r>
      <w:r w:rsidR="007F4FEC" w:rsidRPr="00BE6CDB">
        <w:rPr>
          <w:rFonts w:ascii="Times New Roman" w:hAnsi="Times New Roman" w:cs="Times New Roman"/>
          <w:noProof/>
          <w:spacing w:val="-4"/>
          <w:sz w:val="24"/>
          <w:szCs w:val="24"/>
        </w:rPr>
        <w:t>iang</w:t>
      </w:r>
      <w:r w:rsidR="007C4932" w:rsidRPr="00BE6CDB">
        <w:rPr>
          <w:rFonts w:ascii="Times New Roman" w:hAnsi="Times New Roman" w:cs="Times New Roman"/>
          <w:noProof/>
          <w:spacing w:val="-4"/>
          <w:sz w:val="24"/>
          <w:szCs w:val="24"/>
        </w:rPr>
        <w:t>,</w:t>
      </w:r>
      <w:r w:rsidR="00856EC8" w:rsidRPr="00BE6CDB">
        <w:rPr>
          <w:rFonts w:ascii="Times New Roman" w:hAnsi="Times New Roman" w:cs="Times New Roman"/>
          <w:noProof/>
          <w:spacing w:val="-4"/>
          <w:sz w:val="24"/>
          <w:szCs w:val="24"/>
        </w:rPr>
        <w:t xml:space="preserve"> H. (30 de marzo de 2016). </w:t>
      </w:r>
      <w:r w:rsidR="00856EC8" w:rsidRPr="00BE6CDB">
        <w:rPr>
          <w:rFonts w:ascii="Times New Roman" w:hAnsi="Times New Roman" w:cs="Times New Roman"/>
          <w:noProof/>
          <w:spacing w:val="-4"/>
          <w:sz w:val="24"/>
          <w:szCs w:val="24"/>
          <w:lang w:val="en-US"/>
        </w:rPr>
        <w:t xml:space="preserve">Multiobjective Optimization for Multiperiod Reverse Logistics Network Design. </w:t>
      </w:r>
      <w:r w:rsidR="00856EC8" w:rsidRPr="00BE6CDB">
        <w:rPr>
          <w:rFonts w:ascii="Times New Roman" w:hAnsi="Times New Roman" w:cs="Times New Roman"/>
          <w:b/>
          <w:i/>
          <w:iCs/>
          <w:noProof/>
          <w:spacing w:val="-4"/>
          <w:sz w:val="24"/>
          <w:szCs w:val="24"/>
          <w:lang w:val="en-US"/>
        </w:rPr>
        <w:t>IEEE Transactions on Engineering Management,</w:t>
      </w:r>
      <w:r w:rsidR="00856EC8" w:rsidRPr="00BE6CDB">
        <w:rPr>
          <w:rFonts w:ascii="Times New Roman" w:hAnsi="Times New Roman" w:cs="Times New Roman"/>
          <w:i/>
          <w:iCs/>
          <w:noProof/>
          <w:spacing w:val="-4"/>
          <w:sz w:val="24"/>
          <w:szCs w:val="24"/>
          <w:lang w:val="en-US"/>
        </w:rPr>
        <w:t xml:space="preserve"> </w:t>
      </w:r>
      <w:r w:rsidR="00856EC8" w:rsidRPr="00BE6CDB">
        <w:rPr>
          <w:rFonts w:ascii="Times New Roman" w:hAnsi="Times New Roman" w:cs="Times New Roman"/>
          <w:noProof/>
          <w:spacing w:val="-4"/>
          <w:sz w:val="24"/>
          <w:szCs w:val="24"/>
          <w:lang w:val="en-US"/>
        </w:rPr>
        <w:t>63(2), 223-236.</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lang w:val="en-US"/>
        </w:rPr>
      </w:pPr>
      <w:r w:rsidRPr="00BE6CDB">
        <w:rPr>
          <w:rFonts w:ascii="Times New Roman" w:hAnsi="Times New Roman" w:cs="Times New Roman"/>
          <w:noProof/>
          <w:sz w:val="24"/>
          <w:szCs w:val="24"/>
        </w:rPr>
        <w:t>14.</w:t>
      </w:r>
      <w:r w:rsidR="00784CA0" w:rsidRPr="00BE6CDB">
        <w:rPr>
          <w:rFonts w:ascii="Times New Roman" w:hAnsi="Times New Roman" w:cs="Times New Roman"/>
          <w:noProof/>
          <w:sz w:val="24"/>
          <w:szCs w:val="24"/>
        </w:rPr>
        <w:tab/>
      </w:r>
      <w:r w:rsidR="00D7698E" w:rsidRPr="00BE6CDB">
        <w:rPr>
          <w:rFonts w:ascii="Times New Roman" w:hAnsi="Times New Roman" w:cs="Times New Roman"/>
          <w:noProof/>
          <w:sz w:val="24"/>
          <w:szCs w:val="24"/>
        </w:rPr>
        <w:t>M</w:t>
      </w:r>
      <w:r w:rsidR="007F4FEC" w:rsidRPr="00BE6CDB">
        <w:rPr>
          <w:rFonts w:ascii="Times New Roman" w:hAnsi="Times New Roman" w:cs="Times New Roman"/>
          <w:noProof/>
          <w:sz w:val="24"/>
          <w:szCs w:val="24"/>
        </w:rPr>
        <w:t>artínez</w:t>
      </w:r>
      <w:r w:rsidR="00D7698E" w:rsidRPr="00BE6CDB">
        <w:rPr>
          <w:rFonts w:ascii="Times New Roman" w:hAnsi="Times New Roman" w:cs="Times New Roman"/>
          <w:noProof/>
          <w:sz w:val="24"/>
          <w:szCs w:val="24"/>
        </w:rPr>
        <w:t>, A. y P</w:t>
      </w:r>
      <w:r w:rsidR="007F4FEC" w:rsidRPr="00BE6CDB">
        <w:rPr>
          <w:rFonts w:ascii="Times New Roman" w:hAnsi="Times New Roman" w:cs="Times New Roman"/>
          <w:noProof/>
          <w:sz w:val="24"/>
          <w:szCs w:val="24"/>
        </w:rPr>
        <w:t>orcelli</w:t>
      </w:r>
      <w:r w:rsidR="00D7698E" w:rsidRPr="00BE6CDB">
        <w:rPr>
          <w:rFonts w:ascii="Times New Roman" w:hAnsi="Times New Roman" w:cs="Times New Roman"/>
          <w:noProof/>
          <w:sz w:val="24"/>
          <w:szCs w:val="24"/>
        </w:rPr>
        <w:t>,</w:t>
      </w:r>
      <w:r w:rsidR="00856EC8" w:rsidRPr="00BE6CDB">
        <w:rPr>
          <w:rFonts w:ascii="Times New Roman" w:hAnsi="Times New Roman" w:cs="Times New Roman"/>
          <w:noProof/>
          <w:sz w:val="24"/>
          <w:szCs w:val="24"/>
        </w:rPr>
        <w:t xml:space="preserve"> A. (2016). El Rol de las TICS en la consecución de los Objetivos de Desarrollo Sostenible. </w:t>
      </w:r>
      <w:r w:rsidR="00784CA0" w:rsidRPr="00BE6CDB">
        <w:rPr>
          <w:rFonts w:ascii="Times New Roman" w:hAnsi="Times New Roman" w:cs="Times New Roman"/>
          <w:b/>
          <w:i/>
          <w:iCs/>
          <w:noProof/>
          <w:sz w:val="24"/>
          <w:szCs w:val="24"/>
          <w:lang w:val="en-US"/>
        </w:rPr>
        <w:t>Di</w:t>
      </w:r>
      <w:r w:rsidR="00856EC8" w:rsidRPr="00BE6CDB">
        <w:rPr>
          <w:rFonts w:ascii="Times New Roman" w:hAnsi="Times New Roman" w:cs="Times New Roman"/>
          <w:b/>
          <w:i/>
          <w:iCs/>
          <w:noProof/>
          <w:sz w:val="24"/>
          <w:szCs w:val="24"/>
          <w:lang w:val="en-US"/>
        </w:rPr>
        <w:t>ario Ambiental</w:t>
      </w:r>
      <w:r w:rsidR="00856EC8" w:rsidRPr="00BE6CDB">
        <w:rPr>
          <w:rFonts w:ascii="Times New Roman" w:hAnsi="Times New Roman" w:cs="Times New Roman"/>
          <w:noProof/>
          <w:sz w:val="24"/>
          <w:szCs w:val="24"/>
          <w:lang w:val="en-US"/>
        </w:rPr>
        <w:t>, 1-4.</w:t>
      </w:r>
    </w:p>
    <w:p w:rsidR="00856EC8" w:rsidRPr="00BE6CDB" w:rsidRDefault="00965DBC" w:rsidP="00BA6D29">
      <w:pPr>
        <w:pStyle w:val="Bibliografa"/>
        <w:spacing w:after="0" w:line="360" w:lineRule="auto"/>
        <w:ind w:left="426" w:hanging="426"/>
        <w:jc w:val="both"/>
        <w:rPr>
          <w:rFonts w:ascii="Times New Roman" w:hAnsi="Times New Roman" w:cs="Times New Roman"/>
          <w:noProof/>
          <w:spacing w:val="-6"/>
          <w:sz w:val="24"/>
          <w:szCs w:val="24"/>
        </w:rPr>
      </w:pPr>
      <w:r w:rsidRPr="00BE6CDB">
        <w:rPr>
          <w:rFonts w:ascii="Times New Roman" w:hAnsi="Times New Roman" w:cs="Times New Roman"/>
          <w:noProof/>
          <w:spacing w:val="-6"/>
          <w:sz w:val="24"/>
          <w:szCs w:val="24"/>
          <w:lang w:val="en-US"/>
        </w:rPr>
        <w:t>15.</w:t>
      </w:r>
      <w:r w:rsidR="00784CA0" w:rsidRPr="00BE6CDB">
        <w:rPr>
          <w:rFonts w:ascii="Times New Roman" w:hAnsi="Times New Roman" w:cs="Times New Roman"/>
          <w:noProof/>
          <w:spacing w:val="-6"/>
          <w:sz w:val="24"/>
          <w:szCs w:val="24"/>
          <w:lang w:val="en-US"/>
        </w:rPr>
        <w:tab/>
      </w:r>
      <w:r w:rsidR="00D568C3" w:rsidRPr="00BE6CDB">
        <w:rPr>
          <w:rFonts w:ascii="Times New Roman" w:hAnsi="Times New Roman" w:cs="Times New Roman"/>
          <w:noProof/>
          <w:spacing w:val="-6"/>
          <w:sz w:val="24"/>
          <w:szCs w:val="24"/>
          <w:lang w:val="en-US"/>
        </w:rPr>
        <w:t>P</w:t>
      </w:r>
      <w:r w:rsidR="007F4FEC" w:rsidRPr="00BE6CDB">
        <w:rPr>
          <w:rFonts w:ascii="Times New Roman" w:hAnsi="Times New Roman" w:cs="Times New Roman"/>
          <w:noProof/>
          <w:spacing w:val="-6"/>
          <w:sz w:val="24"/>
          <w:szCs w:val="24"/>
          <w:lang w:val="en-US"/>
        </w:rPr>
        <w:t>ing</w:t>
      </w:r>
      <w:r w:rsidR="00D568C3" w:rsidRPr="00BE6CDB">
        <w:rPr>
          <w:rFonts w:ascii="Times New Roman" w:hAnsi="Times New Roman" w:cs="Times New Roman"/>
          <w:noProof/>
          <w:spacing w:val="-6"/>
          <w:sz w:val="24"/>
          <w:szCs w:val="24"/>
          <w:lang w:val="en-US"/>
        </w:rPr>
        <w:t>,</w:t>
      </w:r>
      <w:r w:rsidR="00856EC8" w:rsidRPr="00BE6CDB">
        <w:rPr>
          <w:rFonts w:ascii="Times New Roman" w:hAnsi="Times New Roman" w:cs="Times New Roman"/>
          <w:noProof/>
          <w:spacing w:val="-6"/>
          <w:sz w:val="24"/>
          <w:szCs w:val="24"/>
          <w:lang w:val="en-US"/>
        </w:rPr>
        <w:t xml:space="preserve"> L. (2009). Strategy of Green Logistics and Sustainable Development. </w:t>
      </w:r>
      <w:r w:rsidR="00856EC8" w:rsidRPr="00BE6CDB">
        <w:rPr>
          <w:rFonts w:ascii="Times New Roman" w:hAnsi="Times New Roman" w:cs="Times New Roman"/>
          <w:i/>
          <w:iCs/>
          <w:noProof/>
          <w:spacing w:val="-6"/>
          <w:sz w:val="24"/>
          <w:szCs w:val="24"/>
          <w:lang w:val="en-US"/>
        </w:rPr>
        <w:t xml:space="preserve">International </w:t>
      </w:r>
      <w:r w:rsidR="00856EC8" w:rsidRPr="00BE6CDB">
        <w:rPr>
          <w:rFonts w:ascii="Times New Roman" w:hAnsi="Times New Roman" w:cs="Times New Roman"/>
          <w:b/>
          <w:i/>
          <w:iCs/>
          <w:noProof/>
          <w:spacing w:val="-6"/>
          <w:sz w:val="24"/>
          <w:szCs w:val="24"/>
          <w:lang w:val="en-US"/>
        </w:rPr>
        <w:t>Conference on Information Management, Innovation Management and Industrial Engineering</w:t>
      </w:r>
      <w:r w:rsidR="00856EC8" w:rsidRPr="00BE6CDB">
        <w:rPr>
          <w:rFonts w:ascii="Times New Roman" w:hAnsi="Times New Roman" w:cs="Times New Roman"/>
          <w:b/>
          <w:noProof/>
          <w:spacing w:val="-6"/>
          <w:sz w:val="24"/>
          <w:szCs w:val="24"/>
          <w:lang w:val="en-US"/>
        </w:rPr>
        <w:t xml:space="preserve"> </w:t>
      </w:r>
      <w:r w:rsidR="00856EC8" w:rsidRPr="00BE6CDB">
        <w:rPr>
          <w:rFonts w:ascii="Times New Roman" w:hAnsi="Times New Roman" w:cs="Times New Roman"/>
          <w:noProof/>
          <w:spacing w:val="-6"/>
          <w:sz w:val="24"/>
          <w:szCs w:val="24"/>
          <w:lang w:val="en-US"/>
        </w:rPr>
        <w:t xml:space="preserve">(págs. </w:t>
      </w:r>
      <w:r w:rsidR="00856EC8" w:rsidRPr="00BE6CDB">
        <w:rPr>
          <w:rFonts w:ascii="Times New Roman" w:hAnsi="Times New Roman" w:cs="Times New Roman"/>
          <w:noProof/>
          <w:spacing w:val="-6"/>
          <w:sz w:val="24"/>
          <w:szCs w:val="24"/>
        </w:rPr>
        <w:t>339-342). Xian: IEEE.</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rPr>
      </w:pPr>
      <w:r w:rsidRPr="00BE6CDB">
        <w:rPr>
          <w:rFonts w:ascii="Times New Roman" w:hAnsi="Times New Roman" w:cs="Times New Roman"/>
          <w:noProof/>
          <w:sz w:val="24"/>
          <w:szCs w:val="24"/>
        </w:rPr>
        <w:t>16.</w:t>
      </w:r>
      <w:r w:rsidR="00784CA0" w:rsidRPr="00BE6CDB">
        <w:rPr>
          <w:rFonts w:ascii="Times New Roman" w:hAnsi="Times New Roman" w:cs="Times New Roman"/>
          <w:noProof/>
          <w:sz w:val="24"/>
          <w:szCs w:val="24"/>
        </w:rPr>
        <w:tab/>
      </w:r>
      <w:r w:rsidR="00D568C3" w:rsidRPr="00BE6CDB">
        <w:rPr>
          <w:rFonts w:ascii="Times New Roman" w:hAnsi="Times New Roman" w:cs="Times New Roman"/>
          <w:noProof/>
          <w:sz w:val="24"/>
          <w:szCs w:val="24"/>
        </w:rPr>
        <w:t>R</w:t>
      </w:r>
      <w:r w:rsidR="007F4FEC" w:rsidRPr="00BE6CDB">
        <w:rPr>
          <w:rFonts w:ascii="Times New Roman" w:hAnsi="Times New Roman" w:cs="Times New Roman"/>
          <w:noProof/>
          <w:sz w:val="24"/>
          <w:szCs w:val="24"/>
        </w:rPr>
        <w:t>eyes</w:t>
      </w:r>
      <w:r w:rsidR="00D568C3" w:rsidRPr="00BE6CDB">
        <w:rPr>
          <w:rFonts w:ascii="Times New Roman" w:hAnsi="Times New Roman" w:cs="Times New Roman"/>
          <w:noProof/>
          <w:sz w:val="24"/>
          <w:szCs w:val="24"/>
        </w:rPr>
        <w:t>,</w:t>
      </w:r>
      <w:r w:rsidR="00856EC8" w:rsidRPr="00BE6CDB">
        <w:rPr>
          <w:rFonts w:ascii="Times New Roman" w:hAnsi="Times New Roman" w:cs="Times New Roman"/>
          <w:noProof/>
          <w:sz w:val="24"/>
          <w:szCs w:val="24"/>
        </w:rPr>
        <w:t xml:space="preserve"> A. (2009). La convergencia de la logística inversa y la Eco-eficiencia hacia la sostenibilidad. </w:t>
      </w:r>
      <w:r w:rsidR="00856EC8" w:rsidRPr="00BE6CDB">
        <w:rPr>
          <w:rFonts w:ascii="Times New Roman" w:hAnsi="Times New Roman" w:cs="Times New Roman"/>
          <w:b/>
          <w:i/>
          <w:noProof/>
          <w:sz w:val="24"/>
          <w:szCs w:val="24"/>
        </w:rPr>
        <w:t>Revista Oidles,</w:t>
      </w:r>
      <w:r w:rsidR="00856EC8" w:rsidRPr="00BE6CDB">
        <w:rPr>
          <w:rFonts w:ascii="Times New Roman" w:hAnsi="Times New Roman" w:cs="Times New Roman"/>
          <w:i/>
          <w:iCs/>
          <w:noProof/>
          <w:sz w:val="24"/>
          <w:szCs w:val="24"/>
        </w:rPr>
        <w:t xml:space="preserve"> 3</w:t>
      </w:r>
      <w:r w:rsidR="00856EC8" w:rsidRPr="00BE6CDB">
        <w:rPr>
          <w:rFonts w:ascii="Times New Roman" w:hAnsi="Times New Roman" w:cs="Times New Roman"/>
          <w:noProof/>
          <w:sz w:val="24"/>
          <w:szCs w:val="24"/>
        </w:rPr>
        <w:t>(6), 1-6.</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lang w:val="en-US"/>
        </w:rPr>
      </w:pPr>
      <w:r w:rsidRPr="00BE6CDB">
        <w:rPr>
          <w:rFonts w:ascii="Times New Roman" w:hAnsi="Times New Roman" w:cs="Times New Roman"/>
          <w:noProof/>
          <w:sz w:val="24"/>
          <w:szCs w:val="24"/>
        </w:rPr>
        <w:t>17.</w:t>
      </w:r>
      <w:r w:rsidR="00784CA0" w:rsidRPr="00BE6CDB">
        <w:rPr>
          <w:rFonts w:ascii="Times New Roman" w:hAnsi="Times New Roman" w:cs="Times New Roman"/>
          <w:noProof/>
          <w:sz w:val="24"/>
          <w:szCs w:val="24"/>
        </w:rPr>
        <w:tab/>
      </w:r>
      <w:r w:rsidR="00D568C3" w:rsidRPr="00BE6CDB">
        <w:rPr>
          <w:rFonts w:ascii="Times New Roman" w:hAnsi="Times New Roman" w:cs="Times New Roman"/>
          <w:noProof/>
          <w:sz w:val="24"/>
          <w:szCs w:val="24"/>
        </w:rPr>
        <w:t>S</w:t>
      </w:r>
      <w:r w:rsidR="007F4FEC" w:rsidRPr="00BE6CDB">
        <w:rPr>
          <w:rFonts w:ascii="Times New Roman" w:hAnsi="Times New Roman" w:cs="Times New Roman"/>
          <w:noProof/>
          <w:sz w:val="24"/>
          <w:szCs w:val="24"/>
        </w:rPr>
        <w:t>ánchez</w:t>
      </w:r>
      <w:r w:rsidR="00D568C3" w:rsidRPr="00BE6CDB">
        <w:rPr>
          <w:rFonts w:ascii="Times New Roman" w:hAnsi="Times New Roman" w:cs="Times New Roman"/>
          <w:noProof/>
          <w:sz w:val="24"/>
          <w:szCs w:val="24"/>
        </w:rPr>
        <w:t>, J</w:t>
      </w:r>
      <w:r w:rsidR="00856EC8" w:rsidRPr="00BE6CDB">
        <w:rPr>
          <w:rFonts w:ascii="Times New Roman" w:hAnsi="Times New Roman" w:cs="Times New Roman"/>
          <w:noProof/>
          <w:sz w:val="24"/>
          <w:szCs w:val="24"/>
        </w:rPr>
        <w:t xml:space="preserve">. (2015). El reciclaje de los residuos plásticos y sus oportunidades en Cuba. </w:t>
      </w:r>
      <w:r w:rsidR="00856EC8" w:rsidRPr="00BE6CDB">
        <w:rPr>
          <w:rFonts w:ascii="Times New Roman" w:hAnsi="Times New Roman" w:cs="Times New Roman"/>
          <w:i/>
          <w:iCs/>
          <w:noProof/>
          <w:sz w:val="24"/>
          <w:szCs w:val="24"/>
          <w:lang w:val="en-US"/>
        </w:rPr>
        <w:t>C</w:t>
      </w:r>
      <w:r w:rsidR="00856EC8" w:rsidRPr="00BE6CDB">
        <w:rPr>
          <w:rFonts w:ascii="Times New Roman" w:hAnsi="Times New Roman" w:cs="Times New Roman"/>
          <w:b/>
          <w:i/>
          <w:noProof/>
          <w:sz w:val="24"/>
          <w:szCs w:val="24"/>
          <w:lang w:val="en-US"/>
        </w:rPr>
        <w:t>aribeña de Ciencias Sociales</w:t>
      </w:r>
      <w:r w:rsidR="00856EC8" w:rsidRPr="00BE6CDB">
        <w:rPr>
          <w:rFonts w:ascii="Times New Roman" w:hAnsi="Times New Roman" w:cs="Times New Roman"/>
          <w:i/>
          <w:iCs/>
          <w:noProof/>
          <w:sz w:val="24"/>
          <w:szCs w:val="24"/>
          <w:lang w:val="en-US"/>
        </w:rPr>
        <w:t xml:space="preserve">, </w:t>
      </w:r>
      <w:r w:rsidR="00856EC8" w:rsidRPr="00BE6CDB">
        <w:rPr>
          <w:rFonts w:ascii="Times New Roman" w:hAnsi="Times New Roman" w:cs="Times New Roman"/>
          <w:noProof/>
          <w:sz w:val="24"/>
          <w:szCs w:val="24"/>
          <w:lang w:val="en-US"/>
        </w:rPr>
        <w:t>11, 1-8.</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lang w:val="en-US"/>
        </w:rPr>
      </w:pPr>
      <w:r w:rsidRPr="00BE6CDB">
        <w:rPr>
          <w:rFonts w:ascii="Times New Roman" w:hAnsi="Times New Roman" w:cs="Times New Roman"/>
          <w:noProof/>
          <w:sz w:val="24"/>
          <w:szCs w:val="24"/>
          <w:lang w:val="en-US"/>
        </w:rPr>
        <w:t>18.</w:t>
      </w:r>
      <w:r w:rsidR="00784CA0" w:rsidRPr="00BE6CDB">
        <w:rPr>
          <w:rFonts w:ascii="Times New Roman" w:hAnsi="Times New Roman" w:cs="Times New Roman"/>
          <w:noProof/>
          <w:sz w:val="24"/>
          <w:szCs w:val="24"/>
          <w:lang w:val="en-US"/>
        </w:rPr>
        <w:tab/>
      </w:r>
      <w:r w:rsidR="00D568C3" w:rsidRPr="00BE6CDB">
        <w:rPr>
          <w:rFonts w:ascii="Times New Roman" w:hAnsi="Times New Roman" w:cs="Times New Roman"/>
          <w:noProof/>
          <w:spacing w:val="-4"/>
          <w:sz w:val="24"/>
          <w:szCs w:val="24"/>
          <w:lang w:val="en-US"/>
        </w:rPr>
        <w:t>S</w:t>
      </w:r>
      <w:r w:rsidR="007F4FEC" w:rsidRPr="00BE6CDB">
        <w:rPr>
          <w:rFonts w:ascii="Times New Roman" w:hAnsi="Times New Roman" w:cs="Times New Roman"/>
          <w:noProof/>
          <w:spacing w:val="-4"/>
          <w:sz w:val="24"/>
          <w:szCs w:val="24"/>
          <w:lang w:val="en-US"/>
        </w:rPr>
        <w:t>anjay</w:t>
      </w:r>
      <w:r w:rsidR="00D568C3" w:rsidRPr="00BE6CDB">
        <w:rPr>
          <w:rFonts w:ascii="Times New Roman" w:hAnsi="Times New Roman" w:cs="Times New Roman"/>
          <w:noProof/>
          <w:spacing w:val="-4"/>
          <w:sz w:val="24"/>
          <w:szCs w:val="24"/>
          <w:lang w:val="en-US"/>
        </w:rPr>
        <w:t>, S. y A</w:t>
      </w:r>
      <w:r w:rsidR="007F4FEC" w:rsidRPr="00BE6CDB">
        <w:rPr>
          <w:rFonts w:ascii="Times New Roman" w:hAnsi="Times New Roman" w:cs="Times New Roman"/>
          <w:noProof/>
          <w:spacing w:val="-4"/>
          <w:sz w:val="24"/>
          <w:szCs w:val="24"/>
          <w:lang w:val="en-US"/>
        </w:rPr>
        <w:t>udun</w:t>
      </w:r>
      <w:r w:rsidR="00D568C3" w:rsidRPr="00BE6CDB">
        <w:rPr>
          <w:rFonts w:ascii="Times New Roman" w:hAnsi="Times New Roman" w:cs="Times New Roman"/>
          <w:noProof/>
          <w:spacing w:val="-4"/>
          <w:sz w:val="24"/>
          <w:szCs w:val="24"/>
          <w:lang w:val="en-US"/>
        </w:rPr>
        <w:t>, R.</w:t>
      </w:r>
      <w:r w:rsidR="00856EC8" w:rsidRPr="00BE6CDB">
        <w:rPr>
          <w:rFonts w:ascii="Times New Roman" w:hAnsi="Times New Roman" w:cs="Times New Roman"/>
          <w:noProof/>
          <w:spacing w:val="-4"/>
          <w:sz w:val="24"/>
          <w:szCs w:val="24"/>
          <w:lang w:val="en-US"/>
        </w:rPr>
        <w:t xml:space="preserve"> (2003). On the road to sustainability: integration of social dimensions in the research and practice of environmental management. </w:t>
      </w:r>
      <w:r w:rsidR="00856EC8" w:rsidRPr="00BE6CDB">
        <w:rPr>
          <w:rFonts w:ascii="Times New Roman" w:hAnsi="Times New Roman" w:cs="Times New Roman"/>
          <w:b/>
          <w:i/>
          <w:noProof/>
          <w:spacing w:val="-4"/>
          <w:sz w:val="24"/>
          <w:szCs w:val="24"/>
          <w:lang w:val="en-US"/>
        </w:rPr>
        <w:t>Business Strategy and the Environment,</w:t>
      </w:r>
      <w:r w:rsidR="00856EC8" w:rsidRPr="00BE6CDB">
        <w:rPr>
          <w:rFonts w:ascii="Times New Roman" w:hAnsi="Times New Roman" w:cs="Times New Roman"/>
          <w:noProof/>
          <w:spacing w:val="-4"/>
          <w:sz w:val="24"/>
          <w:szCs w:val="24"/>
          <w:lang w:val="en-US"/>
        </w:rPr>
        <w:t xml:space="preserve"> 12, 205–214.</w:t>
      </w:r>
    </w:p>
    <w:p w:rsidR="00856EC8" w:rsidRPr="00BE6CDB" w:rsidRDefault="00965DBC" w:rsidP="00BA6D29">
      <w:pPr>
        <w:pStyle w:val="Bibliografa"/>
        <w:spacing w:after="0" w:line="360" w:lineRule="auto"/>
        <w:ind w:left="426" w:hanging="426"/>
        <w:jc w:val="both"/>
        <w:rPr>
          <w:rFonts w:ascii="Times New Roman" w:hAnsi="Times New Roman" w:cs="Times New Roman"/>
          <w:noProof/>
          <w:sz w:val="24"/>
          <w:szCs w:val="24"/>
          <w:lang w:val="en-US"/>
        </w:rPr>
      </w:pPr>
      <w:r w:rsidRPr="00BE6CDB">
        <w:rPr>
          <w:rFonts w:ascii="Times New Roman" w:hAnsi="Times New Roman" w:cs="Times New Roman"/>
          <w:noProof/>
          <w:sz w:val="24"/>
          <w:szCs w:val="24"/>
          <w:lang w:val="en-US"/>
        </w:rPr>
        <w:t>19.</w:t>
      </w:r>
      <w:r w:rsidR="00784CA0" w:rsidRPr="00BE6CDB">
        <w:rPr>
          <w:rFonts w:ascii="Times New Roman" w:hAnsi="Times New Roman" w:cs="Times New Roman"/>
          <w:noProof/>
          <w:sz w:val="24"/>
          <w:szCs w:val="24"/>
          <w:lang w:val="en-US"/>
        </w:rPr>
        <w:tab/>
      </w:r>
      <w:r w:rsidR="00D568C3" w:rsidRPr="00BE6CDB">
        <w:rPr>
          <w:rFonts w:ascii="Times New Roman" w:hAnsi="Times New Roman" w:cs="Times New Roman"/>
          <w:noProof/>
          <w:sz w:val="24"/>
          <w:szCs w:val="24"/>
          <w:lang w:val="en-US"/>
        </w:rPr>
        <w:t>S</w:t>
      </w:r>
      <w:r w:rsidR="007F4FEC" w:rsidRPr="00BE6CDB">
        <w:rPr>
          <w:rFonts w:ascii="Times New Roman" w:hAnsi="Times New Roman" w:cs="Times New Roman"/>
          <w:noProof/>
          <w:sz w:val="24"/>
          <w:szCs w:val="24"/>
          <w:lang w:val="en-US"/>
        </w:rPr>
        <w:t>hrake</w:t>
      </w:r>
      <w:r w:rsidR="00D568C3" w:rsidRPr="00BE6CDB">
        <w:rPr>
          <w:rFonts w:ascii="Times New Roman" w:hAnsi="Times New Roman" w:cs="Times New Roman"/>
          <w:noProof/>
          <w:sz w:val="24"/>
          <w:szCs w:val="24"/>
          <w:lang w:val="en-US"/>
        </w:rPr>
        <w:t>, S., T</w:t>
      </w:r>
      <w:r w:rsidR="007F4FEC" w:rsidRPr="00BE6CDB">
        <w:rPr>
          <w:rFonts w:ascii="Times New Roman" w:hAnsi="Times New Roman" w:cs="Times New Roman"/>
          <w:noProof/>
          <w:sz w:val="24"/>
          <w:szCs w:val="24"/>
          <w:lang w:val="en-US"/>
        </w:rPr>
        <w:t>hiel, C., Landis</w:t>
      </w:r>
      <w:r w:rsidR="00D568C3" w:rsidRPr="00BE6CDB">
        <w:rPr>
          <w:rFonts w:ascii="Times New Roman" w:hAnsi="Times New Roman" w:cs="Times New Roman"/>
          <w:noProof/>
          <w:sz w:val="24"/>
          <w:szCs w:val="24"/>
          <w:lang w:val="en-US"/>
        </w:rPr>
        <w:t>, A. y B</w:t>
      </w:r>
      <w:r w:rsidR="007F4FEC" w:rsidRPr="00BE6CDB">
        <w:rPr>
          <w:rFonts w:ascii="Times New Roman" w:hAnsi="Times New Roman" w:cs="Times New Roman"/>
          <w:noProof/>
          <w:sz w:val="24"/>
          <w:szCs w:val="24"/>
          <w:lang w:val="en-US"/>
        </w:rPr>
        <w:t>ilec</w:t>
      </w:r>
      <w:r w:rsidR="00856EC8" w:rsidRPr="00BE6CDB">
        <w:rPr>
          <w:rFonts w:ascii="Times New Roman" w:hAnsi="Times New Roman" w:cs="Times New Roman"/>
          <w:noProof/>
          <w:sz w:val="24"/>
          <w:szCs w:val="24"/>
          <w:lang w:val="en-US"/>
        </w:rPr>
        <w:t xml:space="preserve">, M. (2012). Life cycle assessment as a tool for improving service industry sustainability. </w:t>
      </w:r>
      <w:r w:rsidR="00856EC8" w:rsidRPr="00BE6CDB">
        <w:rPr>
          <w:rFonts w:ascii="Times New Roman" w:hAnsi="Times New Roman" w:cs="Times New Roman"/>
          <w:b/>
          <w:i/>
          <w:noProof/>
          <w:sz w:val="24"/>
          <w:szCs w:val="24"/>
          <w:lang w:val="en-US"/>
        </w:rPr>
        <w:t>IEEE Potentials</w:t>
      </w:r>
      <w:r w:rsidR="00856EC8" w:rsidRPr="00BE6CDB">
        <w:rPr>
          <w:rFonts w:ascii="Times New Roman" w:hAnsi="Times New Roman" w:cs="Times New Roman"/>
          <w:b/>
          <w:i/>
          <w:iCs/>
          <w:noProof/>
          <w:sz w:val="24"/>
          <w:szCs w:val="24"/>
          <w:lang w:val="en-US"/>
        </w:rPr>
        <w:t>,</w:t>
      </w:r>
      <w:r w:rsidR="00856EC8" w:rsidRPr="00BE6CDB">
        <w:rPr>
          <w:rFonts w:ascii="Times New Roman" w:hAnsi="Times New Roman" w:cs="Times New Roman"/>
          <w:iCs/>
          <w:noProof/>
          <w:sz w:val="24"/>
          <w:szCs w:val="24"/>
          <w:lang w:val="en-US"/>
        </w:rPr>
        <w:t xml:space="preserve"> </w:t>
      </w:r>
      <w:r w:rsidR="00856EC8" w:rsidRPr="00BE6CDB">
        <w:rPr>
          <w:rFonts w:ascii="Times New Roman" w:hAnsi="Times New Roman" w:cs="Times New Roman"/>
          <w:noProof/>
          <w:sz w:val="24"/>
          <w:szCs w:val="24"/>
          <w:lang w:val="en-US"/>
        </w:rPr>
        <w:t>31(1), 10 - 15.</w:t>
      </w:r>
    </w:p>
    <w:p w:rsidR="00856EC8" w:rsidRPr="00BE6CDB" w:rsidRDefault="007C4932" w:rsidP="00BA6D29">
      <w:pPr>
        <w:pStyle w:val="Bibliografa"/>
        <w:spacing w:after="0" w:line="360" w:lineRule="auto"/>
        <w:ind w:left="426" w:hanging="426"/>
        <w:jc w:val="both"/>
        <w:rPr>
          <w:rFonts w:ascii="Times New Roman" w:hAnsi="Times New Roman" w:cs="Times New Roman"/>
          <w:noProof/>
          <w:sz w:val="24"/>
          <w:szCs w:val="24"/>
          <w:lang w:val="en-US"/>
        </w:rPr>
      </w:pPr>
      <w:r w:rsidRPr="00BE6CDB">
        <w:rPr>
          <w:rFonts w:ascii="Times New Roman" w:hAnsi="Times New Roman" w:cs="Times New Roman"/>
          <w:noProof/>
          <w:sz w:val="24"/>
          <w:szCs w:val="24"/>
          <w:lang w:val="en-US"/>
        </w:rPr>
        <w:t>20.</w:t>
      </w:r>
      <w:r w:rsidR="00784CA0" w:rsidRPr="00BE6CDB">
        <w:rPr>
          <w:rFonts w:ascii="Times New Roman" w:hAnsi="Times New Roman" w:cs="Times New Roman"/>
          <w:noProof/>
          <w:sz w:val="24"/>
          <w:szCs w:val="24"/>
          <w:lang w:val="en-US"/>
        </w:rPr>
        <w:tab/>
      </w:r>
      <w:r w:rsidR="00D568C3" w:rsidRPr="00BE6CDB">
        <w:rPr>
          <w:rFonts w:ascii="Times New Roman" w:hAnsi="Times New Roman" w:cs="Times New Roman"/>
          <w:noProof/>
          <w:sz w:val="24"/>
          <w:szCs w:val="24"/>
          <w:lang w:val="en-US"/>
        </w:rPr>
        <w:t>U</w:t>
      </w:r>
      <w:r w:rsidR="007F4FEC" w:rsidRPr="00BE6CDB">
        <w:rPr>
          <w:rFonts w:ascii="Times New Roman" w:hAnsi="Times New Roman" w:cs="Times New Roman"/>
          <w:noProof/>
          <w:sz w:val="24"/>
          <w:szCs w:val="24"/>
          <w:lang w:val="en-US"/>
        </w:rPr>
        <w:t>her</w:t>
      </w:r>
      <w:r w:rsidR="00D568C3" w:rsidRPr="00BE6CDB">
        <w:rPr>
          <w:rFonts w:ascii="Times New Roman" w:hAnsi="Times New Roman" w:cs="Times New Roman"/>
          <w:noProof/>
          <w:sz w:val="24"/>
          <w:szCs w:val="24"/>
          <w:lang w:val="en-US"/>
        </w:rPr>
        <w:t>, M., M</w:t>
      </w:r>
      <w:r w:rsidR="007F4FEC" w:rsidRPr="00BE6CDB">
        <w:rPr>
          <w:rFonts w:ascii="Times New Roman" w:hAnsi="Times New Roman" w:cs="Times New Roman"/>
          <w:noProof/>
          <w:sz w:val="24"/>
          <w:szCs w:val="24"/>
          <w:lang w:val="en-US"/>
        </w:rPr>
        <w:t>isak</w:t>
      </w:r>
      <w:r w:rsidR="00D568C3" w:rsidRPr="00BE6CDB">
        <w:rPr>
          <w:rFonts w:ascii="Times New Roman" w:hAnsi="Times New Roman" w:cs="Times New Roman"/>
          <w:noProof/>
          <w:sz w:val="24"/>
          <w:szCs w:val="24"/>
          <w:lang w:val="en-US"/>
        </w:rPr>
        <w:t>, S., V</w:t>
      </w:r>
      <w:r w:rsidR="007F4FEC" w:rsidRPr="00BE6CDB">
        <w:rPr>
          <w:rFonts w:ascii="Times New Roman" w:hAnsi="Times New Roman" w:cs="Times New Roman"/>
          <w:noProof/>
          <w:sz w:val="24"/>
          <w:szCs w:val="24"/>
          <w:lang w:val="en-US"/>
        </w:rPr>
        <w:t>ramba</w:t>
      </w:r>
      <w:r w:rsidR="00D568C3" w:rsidRPr="00BE6CDB">
        <w:rPr>
          <w:rFonts w:ascii="Times New Roman" w:hAnsi="Times New Roman" w:cs="Times New Roman"/>
          <w:noProof/>
          <w:sz w:val="24"/>
          <w:szCs w:val="24"/>
          <w:lang w:val="en-US"/>
        </w:rPr>
        <w:t>, J., S</w:t>
      </w:r>
      <w:r w:rsidR="007F4FEC" w:rsidRPr="00BE6CDB">
        <w:rPr>
          <w:rFonts w:ascii="Times New Roman" w:hAnsi="Times New Roman" w:cs="Times New Roman"/>
          <w:noProof/>
          <w:sz w:val="24"/>
          <w:szCs w:val="24"/>
          <w:lang w:val="en-US"/>
        </w:rPr>
        <w:t>tuchlý</w:t>
      </w:r>
      <w:r w:rsidR="00D568C3" w:rsidRPr="00BE6CDB">
        <w:rPr>
          <w:rFonts w:ascii="Times New Roman" w:hAnsi="Times New Roman" w:cs="Times New Roman"/>
          <w:noProof/>
          <w:sz w:val="24"/>
          <w:szCs w:val="24"/>
          <w:lang w:val="en-US"/>
        </w:rPr>
        <w:t>, J. y K</w:t>
      </w:r>
      <w:r w:rsidR="007F4FEC" w:rsidRPr="00BE6CDB">
        <w:rPr>
          <w:rFonts w:ascii="Times New Roman" w:hAnsi="Times New Roman" w:cs="Times New Roman"/>
          <w:noProof/>
          <w:sz w:val="24"/>
          <w:szCs w:val="24"/>
          <w:lang w:val="en-US"/>
        </w:rPr>
        <w:t>ubalík</w:t>
      </w:r>
      <w:r w:rsidR="00D568C3" w:rsidRPr="00BE6CDB">
        <w:rPr>
          <w:rFonts w:ascii="Times New Roman" w:hAnsi="Times New Roman" w:cs="Times New Roman"/>
          <w:noProof/>
          <w:sz w:val="24"/>
          <w:szCs w:val="24"/>
          <w:lang w:val="en-US"/>
        </w:rPr>
        <w:t xml:space="preserve">, </w:t>
      </w:r>
      <w:r w:rsidR="00856EC8" w:rsidRPr="00BE6CDB">
        <w:rPr>
          <w:rFonts w:ascii="Times New Roman" w:hAnsi="Times New Roman" w:cs="Times New Roman"/>
          <w:noProof/>
          <w:sz w:val="24"/>
          <w:szCs w:val="24"/>
          <w:lang w:val="en-US"/>
        </w:rPr>
        <w:t xml:space="preserve">P. (2014). Optimization of distribution system with grid connected PV plant . </w:t>
      </w:r>
      <w:r w:rsidR="00856EC8" w:rsidRPr="00BE6CDB">
        <w:rPr>
          <w:rFonts w:ascii="Times New Roman" w:hAnsi="Times New Roman" w:cs="Times New Roman"/>
          <w:b/>
          <w:i/>
          <w:iCs/>
          <w:noProof/>
          <w:sz w:val="24"/>
          <w:szCs w:val="24"/>
        </w:rPr>
        <w:t xml:space="preserve">14ª </w:t>
      </w:r>
      <w:r w:rsidR="00856EC8" w:rsidRPr="00BE6CDB">
        <w:rPr>
          <w:rFonts w:ascii="Times New Roman" w:hAnsi="Times New Roman" w:cs="Times New Roman"/>
          <w:b/>
          <w:i/>
          <w:noProof/>
          <w:sz w:val="24"/>
          <w:szCs w:val="24"/>
        </w:rPr>
        <w:t xml:space="preserve">Conferencia Internacional sobre Medio Ambiente e Ingeniería Eléctrica </w:t>
      </w:r>
      <w:r w:rsidR="00856EC8" w:rsidRPr="00BE6CDB">
        <w:rPr>
          <w:rFonts w:ascii="Times New Roman" w:hAnsi="Times New Roman" w:cs="Times New Roman"/>
          <w:noProof/>
          <w:sz w:val="24"/>
          <w:szCs w:val="24"/>
        </w:rPr>
        <w:t xml:space="preserve">(págs. </w:t>
      </w:r>
      <w:r w:rsidR="00856EC8" w:rsidRPr="00BE6CDB">
        <w:rPr>
          <w:rFonts w:ascii="Times New Roman" w:hAnsi="Times New Roman" w:cs="Times New Roman"/>
          <w:noProof/>
          <w:sz w:val="24"/>
          <w:szCs w:val="24"/>
          <w:lang w:val="en-US"/>
        </w:rPr>
        <w:t>1-5). Cracovia: IEEE.</w:t>
      </w:r>
    </w:p>
    <w:p w:rsidR="00856EC8" w:rsidRPr="00BE6CDB" w:rsidRDefault="007C4932" w:rsidP="00BA6D29">
      <w:pPr>
        <w:pStyle w:val="Bibliografa"/>
        <w:spacing w:after="0" w:line="360" w:lineRule="auto"/>
        <w:ind w:left="426" w:hanging="426"/>
        <w:jc w:val="both"/>
        <w:rPr>
          <w:rFonts w:ascii="Times New Roman" w:hAnsi="Times New Roman" w:cs="Times New Roman"/>
          <w:noProof/>
          <w:sz w:val="24"/>
          <w:szCs w:val="24"/>
          <w:lang w:val="en-US"/>
        </w:rPr>
      </w:pPr>
      <w:r w:rsidRPr="00BE6CDB">
        <w:rPr>
          <w:rFonts w:ascii="Times New Roman" w:hAnsi="Times New Roman" w:cs="Times New Roman"/>
          <w:noProof/>
          <w:sz w:val="24"/>
          <w:szCs w:val="24"/>
          <w:lang w:val="en-US"/>
        </w:rPr>
        <w:t>21.</w:t>
      </w:r>
      <w:r w:rsidR="00784CA0" w:rsidRPr="00BE6CDB">
        <w:rPr>
          <w:rFonts w:ascii="Times New Roman" w:hAnsi="Times New Roman" w:cs="Times New Roman"/>
          <w:noProof/>
          <w:sz w:val="24"/>
          <w:szCs w:val="24"/>
          <w:lang w:val="en-US"/>
        </w:rPr>
        <w:tab/>
      </w:r>
      <w:r w:rsidR="00D568C3" w:rsidRPr="00BE6CDB">
        <w:rPr>
          <w:rFonts w:ascii="Times New Roman" w:hAnsi="Times New Roman" w:cs="Times New Roman"/>
          <w:noProof/>
          <w:sz w:val="24"/>
          <w:szCs w:val="24"/>
          <w:lang w:val="en-US"/>
        </w:rPr>
        <w:t>W</w:t>
      </w:r>
      <w:r w:rsidR="007F4FEC" w:rsidRPr="00BE6CDB">
        <w:rPr>
          <w:rFonts w:ascii="Times New Roman" w:hAnsi="Times New Roman" w:cs="Times New Roman"/>
          <w:noProof/>
          <w:sz w:val="24"/>
          <w:szCs w:val="24"/>
          <w:lang w:val="en-US"/>
        </w:rPr>
        <w:t>ang</w:t>
      </w:r>
      <w:r w:rsidR="00D568C3" w:rsidRPr="00BE6CDB">
        <w:rPr>
          <w:rFonts w:ascii="Times New Roman" w:hAnsi="Times New Roman" w:cs="Times New Roman"/>
          <w:noProof/>
          <w:sz w:val="24"/>
          <w:szCs w:val="24"/>
          <w:lang w:val="en-US"/>
        </w:rPr>
        <w:t>, I.-L., y Y</w:t>
      </w:r>
      <w:r w:rsidR="007F4FEC" w:rsidRPr="00BE6CDB">
        <w:rPr>
          <w:rFonts w:ascii="Times New Roman" w:hAnsi="Times New Roman" w:cs="Times New Roman"/>
          <w:noProof/>
          <w:sz w:val="24"/>
          <w:szCs w:val="24"/>
          <w:lang w:val="en-US"/>
        </w:rPr>
        <w:t>ang</w:t>
      </w:r>
      <w:r w:rsidR="00D568C3" w:rsidRPr="00BE6CDB">
        <w:rPr>
          <w:rFonts w:ascii="Times New Roman" w:hAnsi="Times New Roman" w:cs="Times New Roman"/>
          <w:noProof/>
          <w:sz w:val="24"/>
          <w:szCs w:val="24"/>
          <w:lang w:val="en-US"/>
        </w:rPr>
        <w:t>, W.</w:t>
      </w:r>
      <w:r w:rsidR="00856EC8" w:rsidRPr="00BE6CDB">
        <w:rPr>
          <w:rFonts w:ascii="Times New Roman" w:hAnsi="Times New Roman" w:cs="Times New Roman"/>
          <w:noProof/>
          <w:sz w:val="24"/>
          <w:szCs w:val="24"/>
          <w:lang w:val="en-US"/>
        </w:rPr>
        <w:t xml:space="preserve">-C. (2007). Fast Heuristics for Designing Integrated E-Waste Reverse Logistics Networks. </w:t>
      </w:r>
      <w:r w:rsidR="00856EC8" w:rsidRPr="00BE6CDB">
        <w:rPr>
          <w:rFonts w:ascii="Times New Roman" w:hAnsi="Times New Roman" w:cs="Times New Roman"/>
          <w:b/>
          <w:i/>
          <w:noProof/>
          <w:sz w:val="24"/>
          <w:szCs w:val="24"/>
          <w:lang w:val="en-US"/>
        </w:rPr>
        <w:t>IEEE Transactions on Electronics Packaging Manufacturing,</w:t>
      </w:r>
      <w:r w:rsidR="00856EC8" w:rsidRPr="00BE6CDB">
        <w:rPr>
          <w:rFonts w:ascii="Times New Roman" w:hAnsi="Times New Roman" w:cs="Times New Roman"/>
          <w:i/>
          <w:iCs/>
          <w:noProof/>
          <w:sz w:val="24"/>
          <w:szCs w:val="24"/>
          <w:lang w:val="en-US"/>
        </w:rPr>
        <w:t xml:space="preserve"> </w:t>
      </w:r>
      <w:r w:rsidR="00856EC8" w:rsidRPr="00BE6CDB">
        <w:rPr>
          <w:rFonts w:ascii="Times New Roman" w:hAnsi="Times New Roman" w:cs="Times New Roman"/>
          <w:noProof/>
          <w:sz w:val="24"/>
          <w:szCs w:val="24"/>
          <w:lang w:val="en-US"/>
        </w:rPr>
        <w:t>30(2), 147-154.</w:t>
      </w:r>
    </w:p>
    <w:p w:rsidR="00856EC8" w:rsidRPr="00BE6CDB" w:rsidRDefault="007C4932" w:rsidP="00BA6D29">
      <w:pPr>
        <w:pStyle w:val="Bibliografa"/>
        <w:spacing w:after="0" w:line="360" w:lineRule="auto"/>
        <w:ind w:left="426" w:hanging="426"/>
        <w:jc w:val="both"/>
        <w:rPr>
          <w:rFonts w:ascii="Times New Roman" w:hAnsi="Times New Roman" w:cs="Times New Roman"/>
          <w:noProof/>
          <w:spacing w:val="-5"/>
          <w:sz w:val="24"/>
          <w:szCs w:val="24"/>
          <w:lang w:val="en-US"/>
        </w:rPr>
      </w:pPr>
      <w:r w:rsidRPr="00BE6CDB">
        <w:rPr>
          <w:rFonts w:ascii="Times New Roman" w:hAnsi="Times New Roman" w:cs="Times New Roman"/>
          <w:noProof/>
          <w:spacing w:val="-5"/>
          <w:sz w:val="24"/>
          <w:szCs w:val="24"/>
          <w:lang w:val="en-US"/>
        </w:rPr>
        <w:t>22.</w:t>
      </w:r>
      <w:r w:rsidR="00784CA0" w:rsidRPr="00BE6CDB">
        <w:rPr>
          <w:rFonts w:ascii="Times New Roman" w:hAnsi="Times New Roman" w:cs="Times New Roman"/>
          <w:noProof/>
          <w:spacing w:val="-5"/>
          <w:sz w:val="24"/>
          <w:szCs w:val="24"/>
          <w:lang w:val="en-US"/>
        </w:rPr>
        <w:tab/>
      </w:r>
      <w:r w:rsidR="00D568C3" w:rsidRPr="00BE6CDB">
        <w:rPr>
          <w:rFonts w:ascii="Times New Roman" w:hAnsi="Times New Roman" w:cs="Times New Roman"/>
          <w:noProof/>
          <w:spacing w:val="-5"/>
          <w:sz w:val="24"/>
          <w:szCs w:val="24"/>
          <w:lang w:val="en-US"/>
        </w:rPr>
        <w:t>X</w:t>
      </w:r>
      <w:r w:rsidR="007F4FEC" w:rsidRPr="00BE6CDB">
        <w:rPr>
          <w:rFonts w:ascii="Times New Roman" w:hAnsi="Times New Roman" w:cs="Times New Roman"/>
          <w:noProof/>
          <w:spacing w:val="-5"/>
          <w:sz w:val="24"/>
          <w:szCs w:val="24"/>
          <w:lang w:val="en-US"/>
        </w:rPr>
        <w:t>iangning</w:t>
      </w:r>
      <w:r w:rsidR="00D568C3" w:rsidRPr="00BE6CDB">
        <w:rPr>
          <w:rFonts w:ascii="Times New Roman" w:hAnsi="Times New Roman" w:cs="Times New Roman"/>
          <w:noProof/>
          <w:spacing w:val="-5"/>
          <w:sz w:val="24"/>
          <w:szCs w:val="24"/>
          <w:lang w:val="en-US"/>
        </w:rPr>
        <w:t>, H., X</w:t>
      </w:r>
      <w:r w:rsidR="007F4FEC" w:rsidRPr="00BE6CDB">
        <w:rPr>
          <w:rFonts w:ascii="Times New Roman" w:hAnsi="Times New Roman" w:cs="Times New Roman"/>
          <w:noProof/>
          <w:spacing w:val="-5"/>
          <w:sz w:val="24"/>
          <w:szCs w:val="24"/>
          <w:lang w:val="en-US"/>
        </w:rPr>
        <w:t>iuqin</w:t>
      </w:r>
      <w:r w:rsidR="00D568C3" w:rsidRPr="00BE6CDB">
        <w:rPr>
          <w:rFonts w:ascii="Times New Roman" w:hAnsi="Times New Roman" w:cs="Times New Roman"/>
          <w:noProof/>
          <w:spacing w:val="-5"/>
          <w:sz w:val="24"/>
          <w:szCs w:val="24"/>
          <w:lang w:val="en-US"/>
        </w:rPr>
        <w:t>, M. y</w:t>
      </w:r>
      <w:r w:rsidR="007F4FEC" w:rsidRPr="00BE6CDB">
        <w:rPr>
          <w:rFonts w:ascii="Times New Roman" w:hAnsi="Times New Roman" w:cs="Times New Roman"/>
          <w:noProof/>
          <w:spacing w:val="-5"/>
          <w:sz w:val="24"/>
          <w:szCs w:val="24"/>
          <w:lang w:val="en-US"/>
        </w:rPr>
        <w:t xml:space="preserve"> </w:t>
      </w:r>
      <w:r w:rsidR="00D568C3" w:rsidRPr="00BE6CDB">
        <w:rPr>
          <w:rFonts w:ascii="Times New Roman" w:hAnsi="Times New Roman" w:cs="Times New Roman"/>
          <w:noProof/>
          <w:spacing w:val="-5"/>
          <w:sz w:val="24"/>
          <w:szCs w:val="24"/>
          <w:lang w:val="en-US"/>
        </w:rPr>
        <w:t>F</w:t>
      </w:r>
      <w:r w:rsidR="007F4FEC" w:rsidRPr="00BE6CDB">
        <w:rPr>
          <w:rFonts w:ascii="Times New Roman" w:hAnsi="Times New Roman" w:cs="Times New Roman"/>
          <w:noProof/>
          <w:spacing w:val="-5"/>
          <w:sz w:val="24"/>
          <w:szCs w:val="24"/>
          <w:lang w:val="en-US"/>
        </w:rPr>
        <w:t>ankun</w:t>
      </w:r>
      <w:r w:rsidR="00D568C3" w:rsidRPr="00BE6CDB">
        <w:rPr>
          <w:rFonts w:ascii="Times New Roman" w:hAnsi="Times New Roman" w:cs="Times New Roman"/>
          <w:noProof/>
          <w:spacing w:val="-5"/>
          <w:sz w:val="24"/>
          <w:szCs w:val="24"/>
          <w:lang w:val="en-US"/>
        </w:rPr>
        <w:t xml:space="preserve">, </w:t>
      </w:r>
      <w:r w:rsidR="00856EC8" w:rsidRPr="00BE6CDB">
        <w:rPr>
          <w:rFonts w:ascii="Times New Roman" w:hAnsi="Times New Roman" w:cs="Times New Roman"/>
          <w:noProof/>
          <w:spacing w:val="-5"/>
          <w:sz w:val="24"/>
          <w:szCs w:val="24"/>
          <w:lang w:val="en-US"/>
        </w:rPr>
        <w:t xml:space="preserve">W. (2010). Recycling Investigation on Household Electrical Appliances in China . </w:t>
      </w:r>
      <w:r w:rsidR="00856EC8" w:rsidRPr="00BE6CDB">
        <w:rPr>
          <w:rFonts w:ascii="Times New Roman" w:hAnsi="Times New Roman" w:cs="Times New Roman"/>
          <w:b/>
          <w:i/>
          <w:noProof/>
          <w:spacing w:val="-5"/>
          <w:sz w:val="24"/>
          <w:szCs w:val="24"/>
          <w:lang w:val="en-US"/>
        </w:rPr>
        <w:t>WASE International Conference on Information Engineering</w:t>
      </w:r>
      <w:r w:rsidR="00856EC8" w:rsidRPr="00BE6CDB">
        <w:rPr>
          <w:rFonts w:ascii="Times New Roman" w:hAnsi="Times New Roman" w:cs="Times New Roman"/>
          <w:noProof/>
          <w:spacing w:val="-5"/>
          <w:sz w:val="24"/>
          <w:szCs w:val="24"/>
          <w:lang w:val="en-US"/>
        </w:rPr>
        <w:t xml:space="preserve"> (págs. 339-344). Beidaihe: IEEE.</w:t>
      </w:r>
    </w:p>
    <w:p w:rsidR="007F557E" w:rsidRPr="00DC46E3" w:rsidRDefault="007C4932" w:rsidP="00BA6D29">
      <w:pPr>
        <w:pStyle w:val="Bibliografa"/>
        <w:spacing w:after="0" w:line="360" w:lineRule="auto"/>
        <w:ind w:left="426" w:hanging="426"/>
        <w:jc w:val="both"/>
        <w:rPr>
          <w:rFonts w:ascii="Times New Roman" w:hAnsi="Times New Roman" w:cs="Times New Roman"/>
          <w:b/>
          <w:spacing w:val="-6"/>
          <w:sz w:val="20"/>
          <w:szCs w:val="20"/>
        </w:rPr>
      </w:pPr>
      <w:r w:rsidRPr="00DC46E3">
        <w:rPr>
          <w:rFonts w:ascii="Times New Roman" w:hAnsi="Times New Roman" w:cs="Times New Roman"/>
          <w:noProof/>
          <w:spacing w:val="-6"/>
          <w:sz w:val="24"/>
          <w:szCs w:val="24"/>
          <w:lang w:val="en-US"/>
        </w:rPr>
        <w:t>23.</w:t>
      </w:r>
      <w:r w:rsidR="00784CA0" w:rsidRPr="00DC46E3">
        <w:rPr>
          <w:rFonts w:ascii="Times New Roman" w:hAnsi="Times New Roman" w:cs="Times New Roman"/>
          <w:noProof/>
          <w:spacing w:val="-6"/>
          <w:sz w:val="24"/>
          <w:szCs w:val="24"/>
          <w:lang w:val="en-US"/>
        </w:rPr>
        <w:tab/>
      </w:r>
      <w:r w:rsidR="00D568C3" w:rsidRPr="00DC46E3">
        <w:rPr>
          <w:rFonts w:ascii="Times New Roman" w:hAnsi="Times New Roman" w:cs="Times New Roman"/>
          <w:noProof/>
          <w:spacing w:val="-6"/>
          <w:sz w:val="24"/>
          <w:szCs w:val="24"/>
          <w:lang w:val="en-US"/>
        </w:rPr>
        <w:t>Z</w:t>
      </w:r>
      <w:r w:rsidR="007F4FEC" w:rsidRPr="00DC46E3">
        <w:rPr>
          <w:rFonts w:ascii="Times New Roman" w:hAnsi="Times New Roman" w:cs="Times New Roman"/>
          <w:noProof/>
          <w:spacing w:val="-6"/>
          <w:sz w:val="24"/>
          <w:szCs w:val="24"/>
          <w:lang w:val="en-US"/>
        </w:rPr>
        <w:t>hao</w:t>
      </w:r>
      <w:r w:rsidR="00D568C3" w:rsidRPr="00DC46E3">
        <w:rPr>
          <w:rFonts w:ascii="Times New Roman" w:hAnsi="Times New Roman" w:cs="Times New Roman"/>
          <w:noProof/>
          <w:spacing w:val="-6"/>
          <w:sz w:val="24"/>
          <w:szCs w:val="24"/>
          <w:lang w:val="en-US"/>
        </w:rPr>
        <w:t>-H</w:t>
      </w:r>
      <w:r w:rsidR="007F4FEC" w:rsidRPr="00DC46E3">
        <w:rPr>
          <w:rFonts w:ascii="Times New Roman" w:hAnsi="Times New Roman" w:cs="Times New Roman"/>
          <w:noProof/>
          <w:spacing w:val="-6"/>
          <w:sz w:val="24"/>
          <w:szCs w:val="24"/>
          <w:lang w:val="en-US"/>
        </w:rPr>
        <w:t>ua</w:t>
      </w:r>
      <w:r w:rsidR="00D568C3" w:rsidRPr="00DC46E3">
        <w:rPr>
          <w:rFonts w:ascii="Times New Roman" w:hAnsi="Times New Roman" w:cs="Times New Roman"/>
          <w:noProof/>
          <w:spacing w:val="-6"/>
          <w:sz w:val="24"/>
          <w:szCs w:val="24"/>
          <w:lang w:val="en-US"/>
        </w:rPr>
        <w:t>, J., D</w:t>
      </w:r>
      <w:r w:rsidR="007F4FEC" w:rsidRPr="00DC46E3">
        <w:rPr>
          <w:rFonts w:ascii="Times New Roman" w:hAnsi="Times New Roman" w:cs="Times New Roman"/>
          <w:noProof/>
          <w:spacing w:val="-6"/>
          <w:sz w:val="24"/>
          <w:szCs w:val="24"/>
          <w:lang w:val="en-US"/>
        </w:rPr>
        <w:t>ing</w:t>
      </w:r>
      <w:r w:rsidR="00D568C3" w:rsidRPr="00DC46E3">
        <w:rPr>
          <w:rFonts w:ascii="Times New Roman" w:hAnsi="Times New Roman" w:cs="Times New Roman"/>
          <w:noProof/>
          <w:spacing w:val="-6"/>
          <w:sz w:val="24"/>
          <w:szCs w:val="24"/>
          <w:lang w:val="en-US"/>
        </w:rPr>
        <w:t>-Y</w:t>
      </w:r>
      <w:r w:rsidR="007F4FEC" w:rsidRPr="00DC46E3">
        <w:rPr>
          <w:rFonts w:ascii="Times New Roman" w:hAnsi="Times New Roman" w:cs="Times New Roman"/>
          <w:noProof/>
          <w:spacing w:val="-6"/>
          <w:sz w:val="24"/>
          <w:szCs w:val="24"/>
          <w:lang w:val="en-US"/>
        </w:rPr>
        <w:t>i</w:t>
      </w:r>
      <w:r w:rsidR="00D568C3" w:rsidRPr="00DC46E3">
        <w:rPr>
          <w:rFonts w:ascii="Times New Roman" w:hAnsi="Times New Roman" w:cs="Times New Roman"/>
          <w:noProof/>
          <w:spacing w:val="-6"/>
          <w:sz w:val="24"/>
          <w:szCs w:val="24"/>
          <w:lang w:val="en-US"/>
        </w:rPr>
        <w:t>, L., Y</w:t>
      </w:r>
      <w:r w:rsidR="007F4FEC" w:rsidRPr="00DC46E3">
        <w:rPr>
          <w:rFonts w:ascii="Times New Roman" w:hAnsi="Times New Roman" w:cs="Times New Roman"/>
          <w:noProof/>
          <w:spacing w:val="-6"/>
          <w:sz w:val="24"/>
          <w:szCs w:val="24"/>
          <w:lang w:val="en-US"/>
        </w:rPr>
        <w:t>u</w:t>
      </w:r>
      <w:r w:rsidR="00D568C3" w:rsidRPr="00DC46E3">
        <w:rPr>
          <w:rFonts w:ascii="Times New Roman" w:hAnsi="Times New Roman" w:cs="Times New Roman"/>
          <w:noProof/>
          <w:spacing w:val="-6"/>
          <w:sz w:val="24"/>
          <w:szCs w:val="24"/>
          <w:lang w:val="en-US"/>
        </w:rPr>
        <w:t>, C. y Y</w:t>
      </w:r>
      <w:r w:rsidR="007F4FEC" w:rsidRPr="00DC46E3">
        <w:rPr>
          <w:rFonts w:ascii="Times New Roman" w:hAnsi="Times New Roman" w:cs="Times New Roman"/>
          <w:noProof/>
          <w:spacing w:val="-6"/>
          <w:sz w:val="24"/>
          <w:szCs w:val="24"/>
          <w:lang w:val="en-US"/>
        </w:rPr>
        <w:t>in</w:t>
      </w:r>
      <w:r w:rsidR="00D568C3" w:rsidRPr="00DC46E3">
        <w:rPr>
          <w:rFonts w:ascii="Times New Roman" w:hAnsi="Times New Roman" w:cs="Times New Roman"/>
          <w:noProof/>
          <w:spacing w:val="-6"/>
          <w:sz w:val="24"/>
          <w:szCs w:val="24"/>
          <w:lang w:val="en-US"/>
        </w:rPr>
        <w:t>-L</w:t>
      </w:r>
      <w:r w:rsidR="007F4FEC" w:rsidRPr="00DC46E3">
        <w:rPr>
          <w:rFonts w:ascii="Times New Roman" w:hAnsi="Times New Roman" w:cs="Times New Roman"/>
          <w:noProof/>
          <w:spacing w:val="-6"/>
          <w:sz w:val="24"/>
          <w:szCs w:val="24"/>
          <w:lang w:val="en-US"/>
        </w:rPr>
        <w:t>ian</w:t>
      </w:r>
      <w:r w:rsidR="00D568C3" w:rsidRPr="00DC46E3">
        <w:rPr>
          <w:rFonts w:ascii="Times New Roman" w:hAnsi="Times New Roman" w:cs="Times New Roman"/>
          <w:noProof/>
          <w:spacing w:val="-6"/>
          <w:sz w:val="24"/>
          <w:szCs w:val="24"/>
          <w:lang w:val="en-US"/>
        </w:rPr>
        <w:t>,</w:t>
      </w:r>
      <w:r w:rsidR="00856EC8" w:rsidRPr="00DC46E3">
        <w:rPr>
          <w:rFonts w:ascii="Times New Roman" w:hAnsi="Times New Roman" w:cs="Times New Roman"/>
          <w:noProof/>
          <w:spacing w:val="-6"/>
          <w:sz w:val="24"/>
          <w:szCs w:val="24"/>
          <w:lang w:val="en-US"/>
        </w:rPr>
        <w:t xml:space="preserve"> L. (2009). Analysis on the Sustainable Development of Energy-Environment-Economic Based on Control Theory. </w:t>
      </w:r>
      <w:r w:rsidR="00856EC8" w:rsidRPr="00DC46E3">
        <w:rPr>
          <w:rFonts w:ascii="Times New Roman" w:hAnsi="Times New Roman" w:cs="Times New Roman"/>
          <w:b/>
          <w:i/>
          <w:noProof/>
          <w:spacing w:val="-6"/>
          <w:sz w:val="24"/>
          <w:szCs w:val="24"/>
        </w:rPr>
        <w:t xml:space="preserve">International Conference on Management Science &amp; Engineering </w:t>
      </w:r>
      <w:r w:rsidR="00856EC8" w:rsidRPr="00DC46E3">
        <w:rPr>
          <w:rFonts w:ascii="Times New Roman" w:hAnsi="Times New Roman" w:cs="Times New Roman"/>
          <w:noProof/>
          <w:spacing w:val="-6"/>
          <w:sz w:val="24"/>
          <w:szCs w:val="24"/>
        </w:rPr>
        <w:t>(págs. 1716 - 1720). Moscú: IEEE.</w:t>
      </w:r>
      <w:r w:rsidR="00AC6F04" w:rsidRPr="00DC46E3">
        <w:rPr>
          <w:rFonts w:ascii="Times New Roman" w:hAnsi="Times New Roman" w:cs="Times New Roman"/>
          <w:b/>
          <w:spacing w:val="-6"/>
          <w:sz w:val="24"/>
          <w:szCs w:val="24"/>
        </w:rPr>
        <w:fldChar w:fldCharType="end"/>
      </w:r>
    </w:p>
    <w:sectPr w:rsidR="007F557E" w:rsidRPr="00DC46E3" w:rsidSect="00B94B27">
      <w:pgSz w:w="11906" w:h="16838" w:code="9"/>
      <w:pgMar w:top="1418" w:right="1418" w:bottom="1418"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E93" w:rsidRDefault="003C1E93" w:rsidP="00EF748F">
      <w:pPr>
        <w:spacing w:after="0" w:line="240" w:lineRule="auto"/>
      </w:pPr>
      <w:r>
        <w:separator/>
      </w:r>
    </w:p>
  </w:endnote>
  <w:endnote w:type="continuationSeparator" w:id="0">
    <w:p w:rsidR="003C1E93" w:rsidRDefault="003C1E93" w:rsidP="00EF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E93" w:rsidRDefault="003C1E93" w:rsidP="00EF748F">
      <w:pPr>
        <w:spacing w:after="0" w:line="240" w:lineRule="auto"/>
      </w:pPr>
      <w:r>
        <w:separator/>
      </w:r>
    </w:p>
  </w:footnote>
  <w:footnote w:type="continuationSeparator" w:id="0">
    <w:p w:rsidR="003C1E93" w:rsidRDefault="003C1E93" w:rsidP="00EF7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248F"/>
    <w:multiLevelType w:val="hybridMultilevel"/>
    <w:tmpl w:val="910A980C"/>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236F11D8"/>
    <w:multiLevelType w:val="hybridMultilevel"/>
    <w:tmpl w:val="69BA658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2AB5119C"/>
    <w:multiLevelType w:val="hybridMultilevel"/>
    <w:tmpl w:val="9B3024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2FFB6276"/>
    <w:multiLevelType w:val="hybridMultilevel"/>
    <w:tmpl w:val="1DA47278"/>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40AD66A8"/>
    <w:multiLevelType w:val="hybridMultilevel"/>
    <w:tmpl w:val="F850DDE4"/>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4BB051BD"/>
    <w:multiLevelType w:val="hybridMultilevel"/>
    <w:tmpl w:val="0C4044D2"/>
    <w:lvl w:ilvl="0" w:tplc="300A000D">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nsid w:val="4FEB3D60"/>
    <w:multiLevelType w:val="hybridMultilevel"/>
    <w:tmpl w:val="8990E4C4"/>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4FF104E6"/>
    <w:multiLevelType w:val="hybridMultilevel"/>
    <w:tmpl w:val="2DF8D286"/>
    <w:lvl w:ilvl="0" w:tplc="300A0005">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nsid w:val="5F3F4EBF"/>
    <w:multiLevelType w:val="hybridMultilevel"/>
    <w:tmpl w:val="89C4937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67E639E9"/>
    <w:multiLevelType w:val="hybridMultilevel"/>
    <w:tmpl w:val="E3FE4796"/>
    <w:lvl w:ilvl="0" w:tplc="223A6F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53673E9"/>
    <w:multiLevelType w:val="hybridMultilevel"/>
    <w:tmpl w:val="03F403D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6"/>
  </w:num>
  <w:num w:numId="5">
    <w:abstractNumId w:val="9"/>
  </w:num>
  <w:num w:numId="6">
    <w:abstractNumId w:val="3"/>
  </w:num>
  <w:num w:numId="7">
    <w:abstractNumId w:val="1"/>
  </w:num>
  <w:num w:numId="8">
    <w:abstractNumId w:val="2"/>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F5"/>
    <w:rsid w:val="0000556D"/>
    <w:rsid w:val="00011A44"/>
    <w:rsid w:val="000362BB"/>
    <w:rsid w:val="00043627"/>
    <w:rsid w:val="00051EA7"/>
    <w:rsid w:val="00052DF1"/>
    <w:rsid w:val="000B536A"/>
    <w:rsid w:val="000D3466"/>
    <w:rsid w:val="000E1B96"/>
    <w:rsid w:val="000E28E0"/>
    <w:rsid w:val="000F27CD"/>
    <w:rsid w:val="000F3DE5"/>
    <w:rsid w:val="000F48C7"/>
    <w:rsid w:val="0010042D"/>
    <w:rsid w:val="001023F9"/>
    <w:rsid w:val="0010598B"/>
    <w:rsid w:val="001077FC"/>
    <w:rsid w:val="00107B12"/>
    <w:rsid w:val="00117503"/>
    <w:rsid w:val="0012053E"/>
    <w:rsid w:val="00126BFC"/>
    <w:rsid w:val="0014320D"/>
    <w:rsid w:val="00146CD5"/>
    <w:rsid w:val="00151ECA"/>
    <w:rsid w:val="00153E37"/>
    <w:rsid w:val="00156449"/>
    <w:rsid w:val="00173A51"/>
    <w:rsid w:val="00180C98"/>
    <w:rsid w:val="00182688"/>
    <w:rsid w:val="001873DB"/>
    <w:rsid w:val="001A5A9D"/>
    <w:rsid w:val="001B62E4"/>
    <w:rsid w:val="001B74D1"/>
    <w:rsid w:val="001C08BD"/>
    <w:rsid w:val="001C125F"/>
    <w:rsid w:val="001C43B6"/>
    <w:rsid w:val="001C64A3"/>
    <w:rsid w:val="001C7D36"/>
    <w:rsid w:val="001D072C"/>
    <w:rsid w:val="001E20DF"/>
    <w:rsid w:val="00207527"/>
    <w:rsid w:val="00212472"/>
    <w:rsid w:val="002149F5"/>
    <w:rsid w:val="00217DAF"/>
    <w:rsid w:val="00222136"/>
    <w:rsid w:val="00222CE7"/>
    <w:rsid w:val="0023397D"/>
    <w:rsid w:val="0023557D"/>
    <w:rsid w:val="002439C9"/>
    <w:rsid w:val="00250B6E"/>
    <w:rsid w:val="0025133A"/>
    <w:rsid w:val="002802D8"/>
    <w:rsid w:val="00280627"/>
    <w:rsid w:val="00284CAB"/>
    <w:rsid w:val="0029054A"/>
    <w:rsid w:val="00293205"/>
    <w:rsid w:val="00297977"/>
    <w:rsid w:val="002A1CFB"/>
    <w:rsid w:val="002A4F2F"/>
    <w:rsid w:val="002C0705"/>
    <w:rsid w:val="002C241C"/>
    <w:rsid w:val="002C2E13"/>
    <w:rsid w:val="002E336F"/>
    <w:rsid w:val="002E65E7"/>
    <w:rsid w:val="002F0877"/>
    <w:rsid w:val="002F121A"/>
    <w:rsid w:val="002F6E10"/>
    <w:rsid w:val="0030054D"/>
    <w:rsid w:val="00300FA2"/>
    <w:rsid w:val="0030350F"/>
    <w:rsid w:val="003145F9"/>
    <w:rsid w:val="00315C43"/>
    <w:rsid w:val="0032169B"/>
    <w:rsid w:val="00327F22"/>
    <w:rsid w:val="003573BE"/>
    <w:rsid w:val="00365651"/>
    <w:rsid w:val="00367B23"/>
    <w:rsid w:val="00381C55"/>
    <w:rsid w:val="0038330F"/>
    <w:rsid w:val="003920A5"/>
    <w:rsid w:val="003A10EF"/>
    <w:rsid w:val="003A71CC"/>
    <w:rsid w:val="003A7227"/>
    <w:rsid w:val="003B354D"/>
    <w:rsid w:val="003C1071"/>
    <w:rsid w:val="003C1E93"/>
    <w:rsid w:val="003C3836"/>
    <w:rsid w:val="003D39CA"/>
    <w:rsid w:val="003E023D"/>
    <w:rsid w:val="003E25E1"/>
    <w:rsid w:val="003F13E2"/>
    <w:rsid w:val="003F6718"/>
    <w:rsid w:val="00400FC0"/>
    <w:rsid w:val="004043FC"/>
    <w:rsid w:val="00406003"/>
    <w:rsid w:val="00407D76"/>
    <w:rsid w:val="00414B41"/>
    <w:rsid w:val="00431C3A"/>
    <w:rsid w:val="00443C74"/>
    <w:rsid w:val="00455896"/>
    <w:rsid w:val="00461A3B"/>
    <w:rsid w:val="0046365C"/>
    <w:rsid w:val="00466E01"/>
    <w:rsid w:val="00472962"/>
    <w:rsid w:val="004837B1"/>
    <w:rsid w:val="00485B81"/>
    <w:rsid w:val="0048683E"/>
    <w:rsid w:val="00496AD0"/>
    <w:rsid w:val="00497488"/>
    <w:rsid w:val="004B4D78"/>
    <w:rsid w:val="004B530D"/>
    <w:rsid w:val="004B5E66"/>
    <w:rsid w:val="004F1EC1"/>
    <w:rsid w:val="00502469"/>
    <w:rsid w:val="0050612B"/>
    <w:rsid w:val="00527A20"/>
    <w:rsid w:val="00541FAA"/>
    <w:rsid w:val="00553206"/>
    <w:rsid w:val="00557B9F"/>
    <w:rsid w:val="00563D2D"/>
    <w:rsid w:val="00570556"/>
    <w:rsid w:val="00577528"/>
    <w:rsid w:val="00591260"/>
    <w:rsid w:val="005951A9"/>
    <w:rsid w:val="005A7053"/>
    <w:rsid w:val="005B7408"/>
    <w:rsid w:val="005C4C70"/>
    <w:rsid w:val="005D1F76"/>
    <w:rsid w:val="005F289D"/>
    <w:rsid w:val="006014FA"/>
    <w:rsid w:val="0061178F"/>
    <w:rsid w:val="00614F85"/>
    <w:rsid w:val="0061548C"/>
    <w:rsid w:val="00625D00"/>
    <w:rsid w:val="00631AB3"/>
    <w:rsid w:val="00631BEC"/>
    <w:rsid w:val="00640F6A"/>
    <w:rsid w:val="006515BB"/>
    <w:rsid w:val="00654A32"/>
    <w:rsid w:val="00663738"/>
    <w:rsid w:val="00667992"/>
    <w:rsid w:val="00667ADC"/>
    <w:rsid w:val="00671E45"/>
    <w:rsid w:val="006727CD"/>
    <w:rsid w:val="00672953"/>
    <w:rsid w:val="00690695"/>
    <w:rsid w:val="006A6ADC"/>
    <w:rsid w:val="006C58A9"/>
    <w:rsid w:val="006D0CD8"/>
    <w:rsid w:val="006D49AD"/>
    <w:rsid w:val="006E1418"/>
    <w:rsid w:val="006E4B75"/>
    <w:rsid w:val="006E6B62"/>
    <w:rsid w:val="006F1FE4"/>
    <w:rsid w:val="006F29D2"/>
    <w:rsid w:val="007013E7"/>
    <w:rsid w:val="00710A45"/>
    <w:rsid w:val="00714B2A"/>
    <w:rsid w:val="007154E6"/>
    <w:rsid w:val="00716A64"/>
    <w:rsid w:val="007177B4"/>
    <w:rsid w:val="00726703"/>
    <w:rsid w:val="00736C18"/>
    <w:rsid w:val="00742E2C"/>
    <w:rsid w:val="00743D98"/>
    <w:rsid w:val="0074576F"/>
    <w:rsid w:val="00765C36"/>
    <w:rsid w:val="00780FF1"/>
    <w:rsid w:val="00782893"/>
    <w:rsid w:val="00784CA0"/>
    <w:rsid w:val="00793314"/>
    <w:rsid w:val="007961DC"/>
    <w:rsid w:val="007A25C7"/>
    <w:rsid w:val="007A6486"/>
    <w:rsid w:val="007B7529"/>
    <w:rsid w:val="007C4932"/>
    <w:rsid w:val="007D3C84"/>
    <w:rsid w:val="007D565B"/>
    <w:rsid w:val="007E0371"/>
    <w:rsid w:val="007E1AE0"/>
    <w:rsid w:val="007E24F5"/>
    <w:rsid w:val="007F0AE9"/>
    <w:rsid w:val="007F1DAC"/>
    <w:rsid w:val="007F4FEC"/>
    <w:rsid w:val="007F5039"/>
    <w:rsid w:val="007F557E"/>
    <w:rsid w:val="0080229F"/>
    <w:rsid w:val="008132D5"/>
    <w:rsid w:val="00816471"/>
    <w:rsid w:val="00817533"/>
    <w:rsid w:val="008218EF"/>
    <w:rsid w:val="00831770"/>
    <w:rsid w:val="00834CA7"/>
    <w:rsid w:val="00837F2C"/>
    <w:rsid w:val="00840F34"/>
    <w:rsid w:val="00841BDC"/>
    <w:rsid w:val="0084505D"/>
    <w:rsid w:val="0085169C"/>
    <w:rsid w:val="00852FA1"/>
    <w:rsid w:val="008544CB"/>
    <w:rsid w:val="00855497"/>
    <w:rsid w:val="00856EC8"/>
    <w:rsid w:val="008814B7"/>
    <w:rsid w:val="0089168A"/>
    <w:rsid w:val="00894B6B"/>
    <w:rsid w:val="008B045E"/>
    <w:rsid w:val="008B48B9"/>
    <w:rsid w:val="008B5175"/>
    <w:rsid w:val="008B63CC"/>
    <w:rsid w:val="008D1174"/>
    <w:rsid w:val="008D7282"/>
    <w:rsid w:val="008E0476"/>
    <w:rsid w:val="008E146A"/>
    <w:rsid w:val="009176D1"/>
    <w:rsid w:val="00920400"/>
    <w:rsid w:val="00925F47"/>
    <w:rsid w:val="00930394"/>
    <w:rsid w:val="0094643F"/>
    <w:rsid w:val="00953737"/>
    <w:rsid w:val="00954724"/>
    <w:rsid w:val="00955E4F"/>
    <w:rsid w:val="00965DBC"/>
    <w:rsid w:val="00965FFC"/>
    <w:rsid w:val="00985D4D"/>
    <w:rsid w:val="00987BBB"/>
    <w:rsid w:val="009926DB"/>
    <w:rsid w:val="009928FA"/>
    <w:rsid w:val="009A031F"/>
    <w:rsid w:val="009B4D1B"/>
    <w:rsid w:val="009B5D3C"/>
    <w:rsid w:val="009B69B8"/>
    <w:rsid w:val="009C6ED4"/>
    <w:rsid w:val="009D0BA1"/>
    <w:rsid w:val="009D1269"/>
    <w:rsid w:val="009D26C0"/>
    <w:rsid w:val="009E7C60"/>
    <w:rsid w:val="009F230E"/>
    <w:rsid w:val="009F76A3"/>
    <w:rsid w:val="00A02CCF"/>
    <w:rsid w:val="00A07BA2"/>
    <w:rsid w:val="00A12BDA"/>
    <w:rsid w:val="00A2096B"/>
    <w:rsid w:val="00A22C23"/>
    <w:rsid w:val="00A31123"/>
    <w:rsid w:val="00A460B7"/>
    <w:rsid w:val="00A52355"/>
    <w:rsid w:val="00A566E0"/>
    <w:rsid w:val="00A67A08"/>
    <w:rsid w:val="00A71A56"/>
    <w:rsid w:val="00A74880"/>
    <w:rsid w:val="00A83FB3"/>
    <w:rsid w:val="00A9034E"/>
    <w:rsid w:val="00A9192C"/>
    <w:rsid w:val="00A91EB3"/>
    <w:rsid w:val="00A9457A"/>
    <w:rsid w:val="00AA7C55"/>
    <w:rsid w:val="00AC6F04"/>
    <w:rsid w:val="00AE05BB"/>
    <w:rsid w:val="00AF64C9"/>
    <w:rsid w:val="00B02378"/>
    <w:rsid w:val="00B04435"/>
    <w:rsid w:val="00B1645E"/>
    <w:rsid w:val="00B20EAB"/>
    <w:rsid w:val="00B329C6"/>
    <w:rsid w:val="00B3392E"/>
    <w:rsid w:val="00B3783C"/>
    <w:rsid w:val="00B42DF4"/>
    <w:rsid w:val="00B46A0A"/>
    <w:rsid w:val="00B46EF2"/>
    <w:rsid w:val="00B47A14"/>
    <w:rsid w:val="00B63719"/>
    <w:rsid w:val="00B70150"/>
    <w:rsid w:val="00B86A13"/>
    <w:rsid w:val="00B947A3"/>
    <w:rsid w:val="00B94815"/>
    <w:rsid w:val="00B94B27"/>
    <w:rsid w:val="00B957D0"/>
    <w:rsid w:val="00BA6C5D"/>
    <w:rsid w:val="00BA6D29"/>
    <w:rsid w:val="00BB012C"/>
    <w:rsid w:val="00BB42F9"/>
    <w:rsid w:val="00BB434A"/>
    <w:rsid w:val="00BC1C5C"/>
    <w:rsid w:val="00BD3952"/>
    <w:rsid w:val="00BD5C8F"/>
    <w:rsid w:val="00BE6CDB"/>
    <w:rsid w:val="00BF2ADF"/>
    <w:rsid w:val="00C030F3"/>
    <w:rsid w:val="00C07D1D"/>
    <w:rsid w:val="00C142F1"/>
    <w:rsid w:val="00C16247"/>
    <w:rsid w:val="00C3329D"/>
    <w:rsid w:val="00C40701"/>
    <w:rsid w:val="00C502CF"/>
    <w:rsid w:val="00C515A8"/>
    <w:rsid w:val="00C54104"/>
    <w:rsid w:val="00C54C4E"/>
    <w:rsid w:val="00C5696A"/>
    <w:rsid w:val="00C65D6C"/>
    <w:rsid w:val="00C7045D"/>
    <w:rsid w:val="00C76D66"/>
    <w:rsid w:val="00C83180"/>
    <w:rsid w:val="00C87E41"/>
    <w:rsid w:val="00C9265D"/>
    <w:rsid w:val="00C974F2"/>
    <w:rsid w:val="00CA5136"/>
    <w:rsid w:val="00CA6C39"/>
    <w:rsid w:val="00CE6C5C"/>
    <w:rsid w:val="00CF0C32"/>
    <w:rsid w:val="00CF6605"/>
    <w:rsid w:val="00D02F75"/>
    <w:rsid w:val="00D03840"/>
    <w:rsid w:val="00D07A9E"/>
    <w:rsid w:val="00D12488"/>
    <w:rsid w:val="00D15675"/>
    <w:rsid w:val="00D26C0A"/>
    <w:rsid w:val="00D36D61"/>
    <w:rsid w:val="00D401D0"/>
    <w:rsid w:val="00D450AC"/>
    <w:rsid w:val="00D517AD"/>
    <w:rsid w:val="00D54C51"/>
    <w:rsid w:val="00D568C3"/>
    <w:rsid w:val="00D711BF"/>
    <w:rsid w:val="00D715A7"/>
    <w:rsid w:val="00D7698E"/>
    <w:rsid w:val="00DA581A"/>
    <w:rsid w:val="00DB1E8D"/>
    <w:rsid w:val="00DB63C7"/>
    <w:rsid w:val="00DC247A"/>
    <w:rsid w:val="00DC46E3"/>
    <w:rsid w:val="00DC48ED"/>
    <w:rsid w:val="00DC62C1"/>
    <w:rsid w:val="00DD3B33"/>
    <w:rsid w:val="00DE3071"/>
    <w:rsid w:val="00DF1792"/>
    <w:rsid w:val="00DF3884"/>
    <w:rsid w:val="00DF4D94"/>
    <w:rsid w:val="00DF6BD1"/>
    <w:rsid w:val="00E00E1A"/>
    <w:rsid w:val="00E102C7"/>
    <w:rsid w:val="00E11A1F"/>
    <w:rsid w:val="00E13672"/>
    <w:rsid w:val="00E15F86"/>
    <w:rsid w:val="00E16540"/>
    <w:rsid w:val="00E242EE"/>
    <w:rsid w:val="00E31909"/>
    <w:rsid w:val="00E45813"/>
    <w:rsid w:val="00E549A8"/>
    <w:rsid w:val="00E559FC"/>
    <w:rsid w:val="00E561A5"/>
    <w:rsid w:val="00E75508"/>
    <w:rsid w:val="00E82762"/>
    <w:rsid w:val="00E84608"/>
    <w:rsid w:val="00E86709"/>
    <w:rsid w:val="00EA15AE"/>
    <w:rsid w:val="00EA7D38"/>
    <w:rsid w:val="00EC059D"/>
    <w:rsid w:val="00EC6C24"/>
    <w:rsid w:val="00EC7403"/>
    <w:rsid w:val="00ED0BF0"/>
    <w:rsid w:val="00EE4CD1"/>
    <w:rsid w:val="00EF6093"/>
    <w:rsid w:val="00EF748F"/>
    <w:rsid w:val="00F014BC"/>
    <w:rsid w:val="00F02DC8"/>
    <w:rsid w:val="00F02EDB"/>
    <w:rsid w:val="00F0633F"/>
    <w:rsid w:val="00F07695"/>
    <w:rsid w:val="00F21B9D"/>
    <w:rsid w:val="00F34B92"/>
    <w:rsid w:val="00F5301A"/>
    <w:rsid w:val="00F679A9"/>
    <w:rsid w:val="00F67F1A"/>
    <w:rsid w:val="00F744E7"/>
    <w:rsid w:val="00F745BF"/>
    <w:rsid w:val="00F863EE"/>
    <w:rsid w:val="00F907CB"/>
    <w:rsid w:val="00FA5886"/>
    <w:rsid w:val="00FA5BAE"/>
    <w:rsid w:val="00FA7043"/>
    <w:rsid w:val="00FA79BA"/>
    <w:rsid w:val="00FB1147"/>
    <w:rsid w:val="00FD60F6"/>
    <w:rsid w:val="00FF1127"/>
    <w:rsid w:val="00FF23B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12FC1-F195-43D9-A86B-3D842C4C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26C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9D26C0"/>
    <w:rPr>
      <w:color w:val="0000FF"/>
      <w:u w:val="single"/>
    </w:rPr>
  </w:style>
  <w:style w:type="paragraph" w:styleId="Textonotapie">
    <w:name w:val="footnote text"/>
    <w:basedOn w:val="Normal"/>
    <w:link w:val="TextonotapieCar"/>
    <w:autoRedefine/>
    <w:uiPriority w:val="99"/>
    <w:unhideWhenUsed/>
    <w:rsid w:val="00EF748F"/>
    <w:pPr>
      <w:spacing w:after="0" w:line="240" w:lineRule="auto"/>
      <w:jc w:val="both"/>
    </w:pPr>
    <w:rPr>
      <w:rFonts w:ascii="Arial" w:hAnsi="Arial" w:cs="Arial"/>
      <w:sz w:val="24"/>
      <w:szCs w:val="24"/>
      <w:lang w:val="es-ES"/>
    </w:rPr>
  </w:style>
  <w:style w:type="character" w:customStyle="1" w:styleId="TextonotapieCar">
    <w:name w:val="Texto nota pie Car"/>
    <w:basedOn w:val="Fuentedeprrafopredeter"/>
    <w:link w:val="Textonotapie"/>
    <w:uiPriority w:val="99"/>
    <w:rsid w:val="00EF748F"/>
    <w:rPr>
      <w:rFonts w:ascii="Arial" w:hAnsi="Arial" w:cs="Arial"/>
      <w:sz w:val="24"/>
      <w:szCs w:val="24"/>
      <w:lang w:val="es-ES"/>
    </w:rPr>
  </w:style>
  <w:style w:type="table" w:styleId="Tablaconcuadrcula">
    <w:name w:val="Table Grid"/>
    <w:basedOn w:val="Tablanormal"/>
    <w:uiPriority w:val="39"/>
    <w:rsid w:val="003A10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4643F"/>
    <w:pPr>
      <w:ind w:left="720"/>
      <w:contextualSpacing/>
    </w:pPr>
    <w:rPr>
      <w:lang w:val="es-NI"/>
    </w:rPr>
  </w:style>
  <w:style w:type="character" w:customStyle="1" w:styleId="apple-converted-space">
    <w:name w:val="apple-converted-space"/>
    <w:basedOn w:val="Fuentedeprrafopredeter"/>
    <w:rsid w:val="001E20DF"/>
  </w:style>
  <w:style w:type="paragraph" w:styleId="HTMLconformatoprevio">
    <w:name w:val="HTML Preformatted"/>
    <w:basedOn w:val="Normal"/>
    <w:link w:val="HTMLconformatoprevioCar"/>
    <w:uiPriority w:val="99"/>
    <w:unhideWhenUsed/>
    <w:rsid w:val="00D51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D517AD"/>
    <w:rPr>
      <w:rFonts w:ascii="Courier New" w:eastAsia="Times New Roman" w:hAnsi="Courier New" w:cs="Courier New"/>
      <w:sz w:val="20"/>
      <w:szCs w:val="20"/>
      <w:lang w:eastAsia="es-EC"/>
    </w:rPr>
  </w:style>
  <w:style w:type="character" w:customStyle="1" w:styleId="tgc">
    <w:name w:val="_tgc"/>
    <w:basedOn w:val="Fuentedeprrafopredeter"/>
    <w:rsid w:val="00782893"/>
  </w:style>
  <w:style w:type="table" w:customStyle="1" w:styleId="Tabladecuadrcula5oscura-nfasis11">
    <w:name w:val="Tabla de cuadrícula 5 oscura - Énfasis 11"/>
    <w:basedOn w:val="Tablanormal"/>
    <w:uiPriority w:val="50"/>
    <w:rsid w:val="0093039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Textoennegrita">
    <w:name w:val="Strong"/>
    <w:basedOn w:val="Fuentedeprrafopredeter"/>
    <w:uiPriority w:val="22"/>
    <w:qFormat/>
    <w:rsid w:val="002F121A"/>
    <w:rPr>
      <w:b/>
      <w:bCs/>
    </w:rPr>
  </w:style>
  <w:style w:type="paragraph" w:styleId="Bibliografa">
    <w:name w:val="Bibliography"/>
    <w:basedOn w:val="Normal"/>
    <w:next w:val="Normal"/>
    <w:uiPriority w:val="37"/>
    <w:unhideWhenUsed/>
    <w:rsid w:val="00AC6F04"/>
  </w:style>
  <w:style w:type="character" w:styleId="Textodelmarcadordeposicin">
    <w:name w:val="Placeholder Text"/>
    <w:basedOn w:val="Fuentedeprrafopredeter"/>
    <w:uiPriority w:val="99"/>
    <w:semiHidden/>
    <w:rsid w:val="00E31909"/>
    <w:rPr>
      <w:color w:val="808080"/>
    </w:rPr>
  </w:style>
  <w:style w:type="character" w:styleId="Refdenotaalpie">
    <w:name w:val="footnote reference"/>
    <w:basedOn w:val="Fuentedeprrafopredeter"/>
    <w:uiPriority w:val="99"/>
    <w:semiHidden/>
    <w:unhideWhenUsed/>
    <w:rsid w:val="00E561A5"/>
    <w:rPr>
      <w:vertAlign w:val="superscript"/>
    </w:rPr>
  </w:style>
  <w:style w:type="paragraph" w:styleId="Encabezado">
    <w:name w:val="header"/>
    <w:aliases w:val="Temática"/>
    <w:basedOn w:val="Normal"/>
    <w:link w:val="EncabezadoCar"/>
    <w:rsid w:val="00BE6CDB"/>
    <w:pPr>
      <w:tabs>
        <w:tab w:val="center" w:pos="4252"/>
        <w:tab w:val="right" w:pos="8504"/>
      </w:tabs>
      <w:spacing w:after="0" w:line="240" w:lineRule="auto"/>
    </w:pPr>
    <w:rPr>
      <w:rFonts w:ascii="Arial" w:eastAsia="Times New Roman" w:hAnsi="Arial" w:cs="Times New Roman"/>
      <w:sz w:val="20"/>
      <w:szCs w:val="24"/>
      <w:lang w:val="es-ES" w:eastAsia="es-ES"/>
    </w:rPr>
  </w:style>
  <w:style w:type="character" w:customStyle="1" w:styleId="EncabezadoCar">
    <w:name w:val="Encabezado Car"/>
    <w:aliases w:val="Temática Car"/>
    <w:basedOn w:val="Fuentedeprrafopredeter"/>
    <w:link w:val="Encabezado"/>
    <w:rsid w:val="00BE6CDB"/>
    <w:rPr>
      <w:rFonts w:ascii="Arial" w:eastAsia="Times New Roman" w:hAnsi="Arial" w:cs="Times New Roman"/>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3648">
      <w:bodyDiv w:val="1"/>
      <w:marLeft w:val="0"/>
      <w:marRight w:val="0"/>
      <w:marTop w:val="0"/>
      <w:marBottom w:val="0"/>
      <w:divBdr>
        <w:top w:val="none" w:sz="0" w:space="0" w:color="auto"/>
        <w:left w:val="none" w:sz="0" w:space="0" w:color="auto"/>
        <w:bottom w:val="none" w:sz="0" w:space="0" w:color="auto"/>
        <w:right w:val="none" w:sz="0" w:space="0" w:color="auto"/>
      </w:divBdr>
    </w:div>
    <w:div w:id="56829215">
      <w:bodyDiv w:val="1"/>
      <w:marLeft w:val="0"/>
      <w:marRight w:val="0"/>
      <w:marTop w:val="0"/>
      <w:marBottom w:val="0"/>
      <w:divBdr>
        <w:top w:val="none" w:sz="0" w:space="0" w:color="auto"/>
        <w:left w:val="none" w:sz="0" w:space="0" w:color="auto"/>
        <w:bottom w:val="none" w:sz="0" w:space="0" w:color="auto"/>
        <w:right w:val="none" w:sz="0" w:space="0" w:color="auto"/>
      </w:divBdr>
    </w:div>
    <w:div w:id="62682094">
      <w:bodyDiv w:val="1"/>
      <w:marLeft w:val="0"/>
      <w:marRight w:val="0"/>
      <w:marTop w:val="0"/>
      <w:marBottom w:val="0"/>
      <w:divBdr>
        <w:top w:val="none" w:sz="0" w:space="0" w:color="auto"/>
        <w:left w:val="none" w:sz="0" w:space="0" w:color="auto"/>
        <w:bottom w:val="none" w:sz="0" w:space="0" w:color="auto"/>
        <w:right w:val="none" w:sz="0" w:space="0" w:color="auto"/>
      </w:divBdr>
    </w:div>
    <w:div w:id="92282924">
      <w:bodyDiv w:val="1"/>
      <w:marLeft w:val="0"/>
      <w:marRight w:val="0"/>
      <w:marTop w:val="0"/>
      <w:marBottom w:val="0"/>
      <w:divBdr>
        <w:top w:val="none" w:sz="0" w:space="0" w:color="auto"/>
        <w:left w:val="none" w:sz="0" w:space="0" w:color="auto"/>
        <w:bottom w:val="none" w:sz="0" w:space="0" w:color="auto"/>
        <w:right w:val="none" w:sz="0" w:space="0" w:color="auto"/>
      </w:divBdr>
    </w:div>
    <w:div w:id="112290491">
      <w:bodyDiv w:val="1"/>
      <w:marLeft w:val="0"/>
      <w:marRight w:val="0"/>
      <w:marTop w:val="0"/>
      <w:marBottom w:val="0"/>
      <w:divBdr>
        <w:top w:val="none" w:sz="0" w:space="0" w:color="auto"/>
        <w:left w:val="none" w:sz="0" w:space="0" w:color="auto"/>
        <w:bottom w:val="none" w:sz="0" w:space="0" w:color="auto"/>
        <w:right w:val="none" w:sz="0" w:space="0" w:color="auto"/>
      </w:divBdr>
    </w:div>
    <w:div w:id="139469012">
      <w:bodyDiv w:val="1"/>
      <w:marLeft w:val="0"/>
      <w:marRight w:val="0"/>
      <w:marTop w:val="0"/>
      <w:marBottom w:val="0"/>
      <w:divBdr>
        <w:top w:val="none" w:sz="0" w:space="0" w:color="auto"/>
        <w:left w:val="none" w:sz="0" w:space="0" w:color="auto"/>
        <w:bottom w:val="none" w:sz="0" w:space="0" w:color="auto"/>
        <w:right w:val="none" w:sz="0" w:space="0" w:color="auto"/>
      </w:divBdr>
    </w:div>
    <w:div w:id="142281522">
      <w:bodyDiv w:val="1"/>
      <w:marLeft w:val="0"/>
      <w:marRight w:val="0"/>
      <w:marTop w:val="0"/>
      <w:marBottom w:val="0"/>
      <w:divBdr>
        <w:top w:val="none" w:sz="0" w:space="0" w:color="auto"/>
        <w:left w:val="none" w:sz="0" w:space="0" w:color="auto"/>
        <w:bottom w:val="none" w:sz="0" w:space="0" w:color="auto"/>
        <w:right w:val="none" w:sz="0" w:space="0" w:color="auto"/>
      </w:divBdr>
    </w:div>
    <w:div w:id="164907469">
      <w:bodyDiv w:val="1"/>
      <w:marLeft w:val="0"/>
      <w:marRight w:val="0"/>
      <w:marTop w:val="0"/>
      <w:marBottom w:val="0"/>
      <w:divBdr>
        <w:top w:val="none" w:sz="0" w:space="0" w:color="auto"/>
        <w:left w:val="none" w:sz="0" w:space="0" w:color="auto"/>
        <w:bottom w:val="none" w:sz="0" w:space="0" w:color="auto"/>
        <w:right w:val="none" w:sz="0" w:space="0" w:color="auto"/>
      </w:divBdr>
    </w:div>
    <w:div w:id="170802773">
      <w:bodyDiv w:val="1"/>
      <w:marLeft w:val="0"/>
      <w:marRight w:val="0"/>
      <w:marTop w:val="0"/>
      <w:marBottom w:val="0"/>
      <w:divBdr>
        <w:top w:val="none" w:sz="0" w:space="0" w:color="auto"/>
        <w:left w:val="none" w:sz="0" w:space="0" w:color="auto"/>
        <w:bottom w:val="none" w:sz="0" w:space="0" w:color="auto"/>
        <w:right w:val="none" w:sz="0" w:space="0" w:color="auto"/>
      </w:divBdr>
    </w:div>
    <w:div w:id="198518373">
      <w:bodyDiv w:val="1"/>
      <w:marLeft w:val="0"/>
      <w:marRight w:val="0"/>
      <w:marTop w:val="0"/>
      <w:marBottom w:val="0"/>
      <w:divBdr>
        <w:top w:val="none" w:sz="0" w:space="0" w:color="auto"/>
        <w:left w:val="none" w:sz="0" w:space="0" w:color="auto"/>
        <w:bottom w:val="none" w:sz="0" w:space="0" w:color="auto"/>
        <w:right w:val="none" w:sz="0" w:space="0" w:color="auto"/>
      </w:divBdr>
    </w:div>
    <w:div w:id="212205798">
      <w:bodyDiv w:val="1"/>
      <w:marLeft w:val="0"/>
      <w:marRight w:val="0"/>
      <w:marTop w:val="0"/>
      <w:marBottom w:val="0"/>
      <w:divBdr>
        <w:top w:val="none" w:sz="0" w:space="0" w:color="auto"/>
        <w:left w:val="none" w:sz="0" w:space="0" w:color="auto"/>
        <w:bottom w:val="none" w:sz="0" w:space="0" w:color="auto"/>
        <w:right w:val="none" w:sz="0" w:space="0" w:color="auto"/>
      </w:divBdr>
    </w:div>
    <w:div w:id="227234313">
      <w:bodyDiv w:val="1"/>
      <w:marLeft w:val="0"/>
      <w:marRight w:val="0"/>
      <w:marTop w:val="0"/>
      <w:marBottom w:val="0"/>
      <w:divBdr>
        <w:top w:val="none" w:sz="0" w:space="0" w:color="auto"/>
        <w:left w:val="none" w:sz="0" w:space="0" w:color="auto"/>
        <w:bottom w:val="none" w:sz="0" w:space="0" w:color="auto"/>
        <w:right w:val="none" w:sz="0" w:space="0" w:color="auto"/>
      </w:divBdr>
    </w:div>
    <w:div w:id="318853724">
      <w:bodyDiv w:val="1"/>
      <w:marLeft w:val="0"/>
      <w:marRight w:val="0"/>
      <w:marTop w:val="0"/>
      <w:marBottom w:val="0"/>
      <w:divBdr>
        <w:top w:val="none" w:sz="0" w:space="0" w:color="auto"/>
        <w:left w:val="none" w:sz="0" w:space="0" w:color="auto"/>
        <w:bottom w:val="none" w:sz="0" w:space="0" w:color="auto"/>
        <w:right w:val="none" w:sz="0" w:space="0" w:color="auto"/>
      </w:divBdr>
    </w:div>
    <w:div w:id="337463629">
      <w:bodyDiv w:val="1"/>
      <w:marLeft w:val="0"/>
      <w:marRight w:val="0"/>
      <w:marTop w:val="0"/>
      <w:marBottom w:val="0"/>
      <w:divBdr>
        <w:top w:val="none" w:sz="0" w:space="0" w:color="auto"/>
        <w:left w:val="none" w:sz="0" w:space="0" w:color="auto"/>
        <w:bottom w:val="none" w:sz="0" w:space="0" w:color="auto"/>
        <w:right w:val="none" w:sz="0" w:space="0" w:color="auto"/>
      </w:divBdr>
    </w:div>
    <w:div w:id="354889346">
      <w:bodyDiv w:val="1"/>
      <w:marLeft w:val="0"/>
      <w:marRight w:val="0"/>
      <w:marTop w:val="0"/>
      <w:marBottom w:val="0"/>
      <w:divBdr>
        <w:top w:val="none" w:sz="0" w:space="0" w:color="auto"/>
        <w:left w:val="none" w:sz="0" w:space="0" w:color="auto"/>
        <w:bottom w:val="none" w:sz="0" w:space="0" w:color="auto"/>
        <w:right w:val="none" w:sz="0" w:space="0" w:color="auto"/>
      </w:divBdr>
    </w:div>
    <w:div w:id="364527600">
      <w:bodyDiv w:val="1"/>
      <w:marLeft w:val="0"/>
      <w:marRight w:val="0"/>
      <w:marTop w:val="0"/>
      <w:marBottom w:val="0"/>
      <w:divBdr>
        <w:top w:val="none" w:sz="0" w:space="0" w:color="auto"/>
        <w:left w:val="none" w:sz="0" w:space="0" w:color="auto"/>
        <w:bottom w:val="none" w:sz="0" w:space="0" w:color="auto"/>
        <w:right w:val="none" w:sz="0" w:space="0" w:color="auto"/>
      </w:divBdr>
    </w:div>
    <w:div w:id="364720931">
      <w:bodyDiv w:val="1"/>
      <w:marLeft w:val="0"/>
      <w:marRight w:val="0"/>
      <w:marTop w:val="0"/>
      <w:marBottom w:val="0"/>
      <w:divBdr>
        <w:top w:val="none" w:sz="0" w:space="0" w:color="auto"/>
        <w:left w:val="none" w:sz="0" w:space="0" w:color="auto"/>
        <w:bottom w:val="none" w:sz="0" w:space="0" w:color="auto"/>
        <w:right w:val="none" w:sz="0" w:space="0" w:color="auto"/>
      </w:divBdr>
    </w:div>
    <w:div w:id="383254923">
      <w:bodyDiv w:val="1"/>
      <w:marLeft w:val="0"/>
      <w:marRight w:val="0"/>
      <w:marTop w:val="0"/>
      <w:marBottom w:val="0"/>
      <w:divBdr>
        <w:top w:val="none" w:sz="0" w:space="0" w:color="auto"/>
        <w:left w:val="none" w:sz="0" w:space="0" w:color="auto"/>
        <w:bottom w:val="none" w:sz="0" w:space="0" w:color="auto"/>
        <w:right w:val="none" w:sz="0" w:space="0" w:color="auto"/>
      </w:divBdr>
    </w:div>
    <w:div w:id="401367903">
      <w:bodyDiv w:val="1"/>
      <w:marLeft w:val="0"/>
      <w:marRight w:val="0"/>
      <w:marTop w:val="0"/>
      <w:marBottom w:val="0"/>
      <w:divBdr>
        <w:top w:val="none" w:sz="0" w:space="0" w:color="auto"/>
        <w:left w:val="none" w:sz="0" w:space="0" w:color="auto"/>
        <w:bottom w:val="none" w:sz="0" w:space="0" w:color="auto"/>
        <w:right w:val="none" w:sz="0" w:space="0" w:color="auto"/>
      </w:divBdr>
    </w:div>
    <w:div w:id="455098283">
      <w:bodyDiv w:val="1"/>
      <w:marLeft w:val="0"/>
      <w:marRight w:val="0"/>
      <w:marTop w:val="0"/>
      <w:marBottom w:val="0"/>
      <w:divBdr>
        <w:top w:val="none" w:sz="0" w:space="0" w:color="auto"/>
        <w:left w:val="none" w:sz="0" w:space="0" w:color="auto"/>
        <w:bottom w:val="none" w:sz="0" w:space="0" w:color="auto"/>
        <w:right w:val="none" w:sz="0" w:space="0" w:color="auto"/>
      </w:divBdr>
    </w:div>
    <w:div w:id="456946320">
      <w:bodyDiv w:val="1"/>
      <w:marLeft w:val="0"/>
      <w:marRight w:val="0"/>
      <w:marTop w:val="0"/>
      <w:marBottom w:val="0"/>
      <w:divBdr>
        <w:top w:val="none" w:sz="0" w:space="0" w:color="auto"/>
        <w:left w:val="none" w:sz="0" w:space="0" w:color="auto"/>
        <w:bottom w:val="none" w:sz="0" w:space="0" w:color="auto"/>
        <w:right w:val="none" w:sz="0" w:space="0" w:color="auto"/>
      </w:divBdr>
    </w:div>
    <w:div w:id="458763274">
      <w:bodyDiv w:val="1"/>
      <w:marLeft w:val="0"/>
      <w:marRight w:val="0"/>
      <w:marTop w:val="0"/>
      <w:marBottom w:val="0"/>
      <w:divBdr>
        <w:top w:val="none" w:sz="0" w:space="0" w:color="auto"/>
        <w:left w:val="none" w:sz="0" w:space="0" w:color="auto"/>
        <w:bottom w:val="none" w:sz="0" w:space="0" w:color="auto"/>
        <w:right w:val="none" w:sz="0" w:space="0" w:color="auto"/>
      </w:divBdr>
    </w:div>
    <w:div w:id="478153885">
      <w:bodyDiv w:val="1"/>
      <w:marLeft w:val="0"/>
      <w:marRight w:val="0"/>
      <w:marTop w:val="0"/>
      <w:marBottom w:val="0"/>
      <w:divBdr>
        <w:top w:val="none" w:sz="0" w:space="0" w:color="auto"/>
        <w:left w:val="none" w:sz="0" w:space="0" w:color="auto"/>
        <w:bottom w:val="none" w:sz="0" w:space="0" w:color="auto"/>
        <w:right w:val="none" w:sz="0" w:space="0" w:color="auto"/>
      </w:divBdr>
    </w:div>
    <w:div w:id="520510607">
      <w:bodyDiv w:val="1"/>
      <w:marLeft w:val="0"/>
      <w:marRight w:val="0"/>
      <w:marTop w:val="0"/>
      <w:marBottom w:val="0"/>
      <w:divBdr>
        <w:top w:val="none" w:sz="0" w:space="0" w:color="auto"/>
        <w:left w:val="none" w:sz="0" w:space="0" w:color="auto"/>
        <w:bottom w:val="none" w:sz="0" w:space="0" w:color="auto"/>
        <w:right w:val="none" w:sz="0" w:space="0" w:color="auto"/>
      </w:divBdr>
    </w:div>
    <w:div w:id="549532814">
      <w:bodyDiv w:val="1"/>
      <w:marLeft w:val="0"/>
      <w:marRight w:val="0"/>
      <w:marTop w:val="0"/>
      <w:marBottom w:val="0"/>
      <w:divBdr>
        <w:top w:val="none" w:sz="0" w:space="0" w:color="auto"/>
        <w:left w:val="none" w:sz="0" w:space="0" w:color="auto"/>
        <w:bottom w:val="none" w:sz="0" w:space="0" w:color="auto"/>
        <w:right w:val="none" w:sz="0" w:space="0" w:color="auto"/>
      </w:divBdr>
    </w:div>
    <w:div w:id="662515226">
      <w:bodyDiv w:val="1"/>
      <w:marLeft w:val="0"/>
      <w:marRight w:val="0"/>
      <w:marTop w:val="0"/>
      <w:marBottom w:val="0"/>
      <w:divBdr>
        <w:top w:val="none" w:sz="0" w:space="0" w:color="auto"/>
        <w:left w:val="none" w:sz="0" w:space="0" w:color="auto"/>
        <w:bottom w:val="none" w:sz="0" w:space="0" w:color="auto"/>
        <w:right w:val="none" w:sz="0" w:space="0" w:color="auto"/>
      </w:divBdr>
    </w:div>
    <w:div w:id="668404467">
      <w:bodyDiv w:val="1"/>
      <w:marLeft w:val="0"/>
      <w:marRight w:val="0"/>
      <w:marTop w:val="0"/>
      <w:marBottom w:val="0"/>
      <w:divBdr>
        <w:top w:val="none" w:sz="0" w:space="0" w:color="auto"/>
        <w:left w:val="none" w:sz="0" w:space="0" w:color="auto"/>
        <w:bottom w:val="none" w:sz="0" w:space="0" w:color="auto"/>
        <w:right w:val="none" w:sz="0" w:space="0" w:color="auto"/>
      </w:divBdr>
    </w:div>
    <w:div w:id="669480503">
      <w:bodyDiv w:val="1"/>
      <w:marLeft w:val="0"/>
      <w:marRight w:val="0"/>
      <w:marTop w:val="0"/>
      <w:marBottom w:val="0"/>
      <w:divBdr>
        <w:top w:val="none" w:sz="0" w:space="0" w:color="auto"/>
        <w:left w:val="none" w:sz="0" w:space="0" w:color="auto"/>
        <w:bottom w:val="none" w:sz="0" w:space="0" w:color="auto"/>
        <w:right w:val="none" w:sz="0" w:space="0" w:color="auto"/>
      </w:divBdr>
    </w:div>
    <w:div w:id="676427824">
      <w:bodyDiv w:val="1"/>
      <w:marLeft w:val="0"/>
      <w:marRight w:val="0"/>
      <w:marTop w:val="0"/>
      <w:marBottom w:val="0"/>
      <w:divBdr>
        <w:top w:val="none" w:sz="0" w:space="0" w:color="auto"/>
        <w:left w:val="none" w:sz="0" w:space="0" w:color="auto"/>
        <w:bottom w:val="none" w:sz="0" w:space="0" w:color="auto"/>
        <w:right w:val="none" w:sz="0" w:space="0" w:color="auto"/>
      </w:divBdr>
    </w:div>
    <w:div w:id="694817592">
      <w:bodyDiv w:val="1"/>
      <w:marLeft w:val="0"/>
      <w:marRight w:val="0"/>
      <w:marTop w:val="0"/>
      <w:marBottom w:val="0"/>
      <w:divBdr>
        <w:top w:val="none" w:sz="0" w:space="0" w:color="auto"/>
        <w:left w:val="none" w:sz="0" w:space="0" w:color="auto"/>
        <w:bottom w:val="none" w:sz="0" w:space="0" w:color="auto"/>
        <w:right w:val="none" w:sz="0" w:space="0" w:color="auto"/>
      </w:divBdr>
    </w:div>
    <w:div w:id="713967795">
      <w:bodyDiv w:val="1"/>
      <w:marLeft w:val="0"/>
      <w:marRight w:val="0"/>
      <w:marTop w:val="0"/>
      <w:marBottom w:val="0"/>
      <w:divBdr>
        <w:top w:val="none" w:sz="0" w:space="0" w:color="auto"/>
        <w:left w:val="none" w:sz="0" w:space="0" w:color="auto"/>
        <w:bottom w:val="none" w:sz="0" w:space="0" w:color="auto"/>
        <w:right w:val="none" w:sz="0" w:space="0" w:color="auto"/>
      </w:divBdr>
    </w:div>
    <w:div w:id="716397858">
      <w:bodyDiv w:val="1"/>
      <w:marLeft w:val="0"/>
      <w:marRight w:val="0"/>
      <w:marTop w:val="0"/>
      <w:marBottom w:val="0"/>
      <w:divBdr>
        <w:top w:val="none" w:sz="0" w:space="0" w:color="auto"/>
        <w:left w:val="none" w:sz="0" w:space="0" w:color="auto"/>
        <w:bottom w:val="none" w:sz="0" w:space="0" w:color="auto"/>
        <w:right w:val="none" w:sz="0" w:space="0" w:color="auto"/>
      </w:divBdr>
    </w:div>
    <w:div w:id="749237359">
      <w:bodyDiv w:val="1"/>
      <w:marLeft w:val="0"/>
      <w:marRight w:val="0"/>
      <w:marTop w:val="0"/>
      <w:marBottom w:val="0"/>
      <w:divBdr>
        <w:top w:val="none" w:sz="0" w:space="0" w:color="auto"/>
        <w:left w:val="none" w:sz="0" w:space="0" w:color="auto"/>
        <w:bottom w:val="none" w:sz="0" w:space="0" w:color="auto"/>
        <w:right w:val="none" w:sz="0" w:space="0" w:color="auto"/>
      </w:divBdr>
    </w:div>
    <w:div w:id="783379448">
      <w:bodyDiv w:val="1"/>
      <w:marLeft w:val="0"/>
      <w:marRight w:val="0"/>
      <w:marTop w:val="0"/>
      <w:marBottom w:val="0"/>
      <w:divBdr>
        <w:top w:val="none" w:sz="0" w:space="0" w:color="auto"/>
        <w:left w:val="none" w:sz="0" w:space="0" w:color="auto"/>
        <w:bottom w:val="none" w:sz="0" w:space="0" w:color="auto"/>
        <w:right w:val="none" w:sz="0" w:space="0" w:color="auto"/>
      </w:divBdr>
    </w:div>
    <w:div w:id="797794284">
      <w:bodyDiv w:val="1"/>
      <w:marLeft w:val="0"/>
      <w:marRight w:val="0"/>
      <w:marTop w:val="0"/>
      <w:marBottom w:val="0"/>
      <w:divBdr>
        <w:top w:val="none" w:sz="0" w:space="0" w:color="auto"/>
        <w:left w:val="none" w:sz="0" w:space="0" w:color="auto"/>
        <w:bottom w:val="none" w:sz="0" w:space="0" w:color="auto"/>
        <w:right w:val="none" w:sz="0" w:space="0" w:color="auto"/>
      </w:divBdr>
    </w:div>
    <w:div w:id="920453182">
      <w:bodyDiv w:val="1"/>
      <w:marLeft w:val="0"/>
      <w:marRight w:val="0"/>
      <w:marTop w:val="0"/>
      <w:marBottom w:val="0"/>
      <w:divBdr>
        <w:top w:val="none" w:sz="0" w:space="0" w:color="auto"/>
        <w:left w:val="none" w:sz="0" w:space="0" w:color="auto"/>
        <w:bottom w:val="none" w:sz="0" w:space="0" w:color="auto"/>
        <w:right w:val="none" w:sz="0" w:space="0" w:color="auto"/>
      </w:divBdr>
    </w:div>
    <w:div w:id="924924115">
      <w:bodyDiv w:val="1"/>
      <w:marLeft w:val="0"/>
      <w:marRight w:val="0"/>
      <w:marTop w:val="0"/>
      <w:marBottom w:val="0"/>
      <w:divBdr>
        <w:top w:val="none" w:sz="0" w:space="0" w:color="auto"/>
        <w:left w:val="none" w:sz="0" w:space="0" w:color="auto"/>
        <w:bottom w:val="none" w:sz="0" w:space="0" w:color="auto"/>
        <w:right w:val="none" w:sz="0" w:space="0" w:color="auto"/>
      </w:divBdr>
    </w:div>
    <w:div w:id="933628811">
      <w:bodyDiv w:val="1"/>
      <w:marLeft w:val="0"/>
      <w:marRight w:val="0"/>
      <w:marTop w:val="0"/>
      <w:marBottom w:val="0"/>
      <w:divBdr>
        <w:top w:val="none" w:sz="0" w:space="0" w:color="auto"/>
        <w:left w:val="none" w:sz="0" w:space="0" w:color="auto"/>
        <w:bottom w:val="none" w:sz="0" w:space="0" w:color="auto"/>
        <w:right w:val="none" w:sz="0" w:space="0" w:color="auto"/>
      </w:divBdr>
    </w:div>
    <w:div w:id="954947612">
      <w:bodyDiv w:val="1"/>
      <w:marLeft w:val="0"/>
      <w:marRight w:val="0"/>
      <w:marTop w:val="0"/>
      <w:marBottom w:val="0"/>
      <w:divBdr>
        <w:top w:val="none" w:sz="0" w:space="0" w:color="auto"/>
        <w:left w:val="none" w:sz="0" w:space="0" w:color="auto"/>
        <w:bottom w:val="none" w:sz="0" w:space="0" w:color="auto"/>
        <w:right w:val="none" w:sz="0" w:space="0" w:color="auto"/>
      </w:divBdr>
    </w:div>
    <w:div w:id="959804392">
      <w:bodyDiv w:val="1"/>
      <w:marLeft w:val="0"/>
      <w:marRight w:val="0"/>
      <w:marTop w:val="0"/>
      <w:marBottom w:val="0"/>
      <w:divBdr>
        <w:top w:val="none" w:sz="0" w:space="0" w:color="auto"/>
        <w:left w:val="none" w:sz="0" w:space="0" w:color="auto"/>
        <w:bottom w:val="none" w:sz="0" w:space="0" w:color="auto"/>
        <w:right w:val="none" w:sz="0" w:space="0" w:color="auto"/>
      </w:divBdr>
    </w:div>
    <w:div w:id="983969034">
      <w:bodyDiv w:val="1"/>
      <w:marLeft w:val="0"/>
      <w:marRight w:val="0"/>
      <w:marTop w:val="0"/>
      <w:marBottom w:val="0"/>
      <w:divBdr>
        <w:top w:val="none" w:sz="0" w:space="0" w:color="auto"/>
        <w:left w:val="none" w:sz="0" w:space="0" w:color="auto"/>
        <w:bottom w:val="none" w:sz="0" w:space="0" w:color="auto"/>
        <w:right w:val="none" w:sz="0" w:space="0" w:color="auto"/>
      </w:divBdr>
    </w:div>
    <w:div w:id="992678441">
      <w:bodyDiv w:val="1"/>
      <w:marLeft w:val="0"/>
      <w:marRight w:val="0"/>
      <w:marTop w:val="0"/>
      <w:marBottom w:val="0"/>
      <w:divBdr>
        <w:top w:val="none" w:sz="0" w:space="0" w:color="auto"/>
        <w:left w:val="none" w:sz="0" w:space="0" w:color="auto"/>
        <w:bottom w:val="none" w:sz="0" w:space="0" w:color="auto"/>
        <w:right w:val="none" w:sz="0" w:space="0" w:color="auto"/>
      </w:divBdr>
    </w:div>
    <w:div w:id="997851472">
      <w:bodyDiv w:val="1"/>
      <w:marLeft w:val="0"/>
      <w:marRight w:val="0"/>
      <w:marTop w:val="0"/>
      <w:marBottom w:val="0"/>
      <w:divBdr>
        <w:top w:val="none" w:sz="0" w:space="0" w:color="auto"/>
        <w:left w:val="none" w:sz="0" w:space="0" w:color="auto"/>
        <w:bottom w:val="none" w:sz="0" w:space="0" w:color="auto"/>
        <w:right w:val="none" w:sz="0" w:space="0" w:color="auto"/>
      </w:divBdr>
    </w:div>
    <w:div w:id="1004668839">
      <w:bodyDiv w:val="1"/>
      <w:marLeft w:val="0"/>
      <w:marRight w:val="0"/>
      <w:marTop w:val="0"/>
      <w:marBottom w:val="0"/>
      <w:divBdr>
        <w:top w:val="none" w:sz="0" w:space="0" w:color="auto"/>
        <w:left w:val="none" w:sz="0" w:space="0" w:color="auto"/>
        <w:bottom w:val="none" w:sz="0" w:space="0" w:color="auto"/>
        <w:right w:val="none" w:sz="0" w:space="0" w:color="auto"/>
      </w:divBdr>
    </w:div>
    <w:div w:id="1009261246">
      <w:bodyDiv w:val="1"/>
      <w:marLeft w:val="0"/>
      <w:marRight w:val="0"/>
      <w:marTop w:val="0"/>
      <w:marBottom w:val="0"/>
      <w:divBdr>
        <w:top w:val="none" w:sz="0" w:space="0" w:color="auto"/>
        <w:left w:val="none" w:sz="0" w:space="0" w:color="auto"/>
        <w:bottom w:val="none" w:sz="0" w:space="0" w:color="auto"/>
        <w:right w:val="none" w:sz="0" w:space="0" w:color="auto"/>
      </w:divBdr>
    </w:div>
    <w:div w:id="1042897702">
      <w:bodyDiv w:val="1"/>
      <w:marLeft w:val="0"/>
      <w:marRight w:val="0"/>
      <w:marTop w:val="0"/>
      <w:marBottom w:val="0"/>
      <w:divBdr>
        <w:top w:val="none" w:sz="0" w:space="0" w:color="auto"/>
        <w:left w:val="none" w:sz="0" w:space="0" w:color="auto"/>
        <w:bottom w:val="none" w:sz="0" w:space="0" w:color="auto"/>
        <w:right w:val="none" w:sz="0" w:space="0" w:color="auto"/>
      </w:divBdr>
    </w:div>
    <w:div w:id="1069689379">
      <w:bodyDiv w:val="1"/>
      <w:marLeft w:val="0"/>
      <w:marRight w:val="0"/>
      <w:marTop w:val="0"/>
      <w:marBottom w:val="0"/>
      <w:divBdr>
        <w:top w:val="none" w:sz="0" w:space="0" w:color="auto"/>
        <w:left w:val="none" w:sz="0" w:space="0" w:color="auto"/>
        <w:bottom w:val="none" w:sz="0" w:space="0" w:color="auto"/>
        <w:right w:val="none" w:sz="0" w:space="0" w:color="auto"/>
      </w:divBdr>
    </w:div>
    <w:div w:id="1093669724">
      <w:bodyDiv w:val="1"/>
      <w:marLeft w:val="0"/>
      <w:marRight w:val="0"/>
      <w:marTop w:val="0"/>
      <w:marBottom w:val="0"/>
      <w:divBdr>
        <w:top w:val="none" w:sz="0" w:space="0" w:color="auto"/>
        <w:left w:val="none" w:sz="0" w:space="0" w:color="auto"/>
        <w:bottom w:val="none" w:sz="0" w:space="0" w:color="auto"/>
        <w:right w:val="none" w:sz="0" w:space="0" w:color="auto"/>
      </w:divBdr>
    </w:div>
    <w:div w:id="1106971990">
      <w:bodyDiv w:val="1"/>
      <w:marLeft w:val="0"/>
      <w:marRight w:val="0"/>
      <w:marTop w:val="0"/>
      <w:marBottom w:val="0"/>
      <w:divBdr>
        <w:top w:val="none" w:sz="0" w:space="0" w:color="auto"/>
        <w:left w:val="none" w:sz="0" w:space="0" w:color="auto"/>
        <w:bottom w:val="none" w:sz="0" w:space="0" w:color="auto"/>
        <w:right w:val="none" w:sz="0" w:space="0" w:color="auto"/>
      </w:divBdr>
    </w:div>
    <w:div w:id="1118990407">
      <w:bodyDiv w:val="1"/>
      <w:marLeft w:val="0"/>
      <w:marRight w:val="0"/>
      <w:marTop w:val="0"/>
      <w:marBottom w:val="0"/>
      <w:divBdr>
        <w:top w:val="none" w:sz="0" w:space="0" w:color="auto"/>
        <w:left w:val="none" w:sz="0" w:space="0" w:color="auto"/>
        <w:bottom w:val="none" w:sz="0" w:space="0" w:color="auto"/>
        <w:right w:val="none" w:sz="0" w:space="0" w:color="auto"/>
      </w:divBdr>
    </w:div>
    <w:div w:id="1130050997">
      <w:bodyDiv w:val="1"/>
      <w:marLeft w:val="0"/>
      <w:marRight w:val="0"/>
      <w:marTop w:val="0"/>
      <w:marBottom w:val="0"/>
      <w:divBdr>
        <w:top w:val="none" w:sz="0" w:space="0" w:color="auto"/>
        <w:left w:val="none" w:sz="0" w:space="0" w:color="auto"/>
        <w:bottom w:val="none" w:sz="0" w:space="0" w:color="auto"/>
        <w:right w:val="none" w:sz="0" w:space="0" w:color="auto"/>
      </w:divBdr>
    </w:div>
    <w:div w:id="1165702875">
      <w:bodyDiv w:val="1"/>
      <w:marLeft w:val="0"/>
      <w:marRight w:val="0"/>
      <w:marTop w:val="0"/>
      <w:marBottom w:val="0"/>
      <w:divBdr>
        <w:top w:val="none" w:sz="0" w:space="0" w:color="auto"/>
        <w:left w:val="none" w:sz="0" w:space="0" w:color="auto"/>
        <w:bottom w:val="none" w:sz="0" w:space="0" w:color="auto"/>
        <w:right w:val="none" w:sz="0" w:space="0" w:color="auto"/>
      </w:divBdr>
    </w:div>
    <w:div w:id="1168135554">
      <w:bodyDiv w:val="1"/>
      <w:marLeft w:val="0"/>
      <w:marRight w:val="0"/>
      <w:marTop w:val="0"/>
      <w:marBottom w:val="0"/>
      <w:divBdr>
        <w:top w:val="none" w:sz="0" w:space="0" w:color="auto"/>
        <w:left w:val="none" w:sz="0" w:space="0" w:color="auto"/>
        <w:bottom w:val="none" w:sz="0" w:space="0" w:color="auto"/>
        <w:right w:val="none" w:sz="0" w:space="0" w:color="auto"/>
      </w:divBdr>
    </w:div>
    <w:div w:id="1223833573">
      <w:bodyDiv w:val="1"/>
      <w:marLeft w:val="0"/>
      <w:marRight w:val="0"/>
      <w:marTop w:val="0"/>
      <w:marBottom w:val="0"/>
      <w:divBdr>
        <w:top w:val="none" w:sz="0" w:space="0" w:color="auto"/>
        <w:left w:val="none" w:sz="0" w:space="0" w:color="auto"/>
        <w:bottom w:val="none" w:sz="0" w:space="0" w:color="auto"/>
        <w:right w:val="none" w:sz="0" w:space="0" w:color="auto"/>
      </w:divBdr>
    </w:div>
    <w:div w:id="1244682614">
      <w:bodyDiv w:val="1"/>
      <w:marLeft w:val="0"/>
      <w:marRight w:val="0"/>
      <w:marTop w:val="0"/>
      <w:marBottom w:val="0"/>
      <w:divBdr>
        <w:top w:val="none" w:sz="0" w:space="0" w:color="auto"/>
        <w:left w:val="none" w:sz="0" w:space="0" w:color="auto"/>
        <w:bottom w:val="none" w:sz="0" w:space="0" w:color="auto"/>
        <w:right w:val="none" w:sz="0" w:space="0" w:color="auto"/>
      </w:divBdr>
    </w:div>
    <w:div w:id="1268542834">
      <w:bodyDiv w:val="1"/>
      <w:marLeft w:val="0"/>
      <w:marRight w:val="0"/>
      <w:marTop w:val="0"/>
      <w:marBottom w:val="0"/>
      <w:divBdr>
        <w:top w:val="none" w:sz="0" w:space="0" w:color="auto"/>
        <w:left w:val="none" w:sz="0" w:space="0" w:color="auto"/>
        <w:bottom w:val="none" w:sz="0" w:space="0" w:color="auto"/>
        <w:right w:val="none" w:sz="0" w:space="0" w:color="auto"/>
      </w:divBdr>
    </w:div>
    <w:div w:id="1271082308">
      <w:bodyDiv w:val="1"/>
      <w:marLeft w:val="0"/>
      <w:marRight w:val="0"/>
      <w:marTop w:val="0"/>
      <w:marBottom w:val="0"/>
      <w:divBdr>
        <w:top w:val="none" w:sz="0" w:space="0" w:color="auto"/>
        <w:left w:val="none" w:sz="0" w:space="0" w:color="auto"/>
        <w:bottom w:val="none" w:sz="0" w:space="0" w:color="auto"/>
        <w:right w:val="none" w:sz="0" w:space="0" w:color="auto"/>
      </w:divBdr>
    </w:div>
    <w:div w:id="1301887610">
      <w:bodyDiv w:val="1"/>
      <w:marLeft w:val="0"/>
      <w:marRight w:val="0"/>
      <w:marTop w:val="0"/>
      <w:marBottom w:val="0"/>
      <w:divBdr>
        <w:top w:val="none" w:sz="0" w:space="0" w:color="auto"/>
        <w:left w:val="none" w:sz="0" w:space="0" w:color="auto"/>
        <w:bottom w:val="none" w:sz="0" w:space="0" w:color="auto"/>
        <w:right w:val="none" w:sz="0" w:space="0" w:color="auto"/>
      </w:divBdr>
    </w:div>
    <w:div w:id="1332294659">
      <w:bodyDiv w:val="1"/>
      <w:marLeft w:val="0"/>
      <w:marRight w:val="0"/>
      <w:marTop w:val="0"/>
      <w:marBottom w:val="0"/>
      <w:divBdr>
        <w:top w:val="none" w:sz="0" w:space="0" w:color="auto"/>
        <w:left w:val="none" w:sz="0" w:space="0" w:color="auto"/>
        <w:bottom w:val="none" w:sz="0" w:space="0" w:color="auto"/>
        <w:right w:val="none" w:sz="0" w:space="0" w:color="auto"/>
      </w:divBdr>
    </w:div>
    <w:div w:id="1353992647">
      <w:bodyDiv w:val="1"/>
      <w:marLeft w:val="0"/>
      <w:marRight w:val="0"/>
      <w:marTop w:val="0"/>
      <w:marBottom w:val="0"/>
      <w:divBdr>
        <w:top w:val="none" w:sz="0" w:space="0" w:color="auto"/>
        <w:left w:val="none" w:sz="0" w:space="0" w:color="auto"/>
        <w:bottom w:val="none" w:sz="0" w:space="0" w:color="auto"/>
        <w:right w:val="none" w:sz="0" w:space="0" w:color="auto"/>
      </w:divBdr>
    </w:div>
    <w:div w:id="1381051776">
      <w:bodyDiv w:val="1"/>
      <w:marLeft w:val="0"/>
      <w:marRight w:val="0"/>
      <w:marTop w:val="0"/>
      <w:marBottom w:val="0"/>
      <w:divBdr>
        <w:top w:val="none" w:sz="0" w:space="0" w:color="auto"/>
        <w:left w:val="none" w:sz="0" w:space="0" w:color="auto"/>
        <w:bottom w:val="none" w:sz="0" w:space="0" w:color="auto"/>
        <w:right w:val="none" w:sz="0" w:space="0" w:color="auto"/>
      </w:divBdr>
    </w:div>
    <w:div w:id="1395852058">
      <w:bodyDiv w:val="1"/>
      <w:marLeft w:val="0"/>
      <w:marRight w:val="0"/>
      <w:marTop w:val="0"/>
      <w:marBottom w:val="0"/>
      <w:divBdr>
        <w:top w:val="none" w:sz="0" w:space="0" w:color="auto"/>
        <w:left w:val="none" w:sz="0" w:space="0" w:color="auto"/>
        <w:bottom w:val="none" w:sz="0" w:space="0" w:color="auto"/>
        <w:right w:val="none" w:sz="0" w:space="0" w:color="auto"/>
      </w:divBdr>
    </w:div>
    <w:div w:id="1410808669">
      <w:bodyDiv w:val="1"/>
      <w:marLeft w:val="0"/>
      <w:marRight w:val="0"/>
      <w:marTop w:val="0"/>
      <w:marBottom w:val="0"/>
      <w:divBdr>
        <w:top w:val="none" w:sz="0" w:space="0" w:color="auto"/>
        <w:left w:val="none" w:sz="0" w:space="0" w:color="auto"/>
        <w:bottom w:val="none" w:sz="0" w:space="0" w:color="auto"/>
        <w:right w:val="none" w:sz="0" w:space="0" w:color="auto"/>
      </w:divBdr>
    </w:div>
    <w:div w:id="1425297253">
      <w:bodyDiv w:val="1"/>
      <w:marLeft w:val="0"/>
      <w:marRight w:val="0"/>
      <w:marTop w:val="0"/>
      <w:marBottom w:val="0"/>
      <w:divBdr>
        <w:top w:val="none" w:sz="0" w:space="0" w:color="auto"/>
        <w:left w:val="none" w:sz="0" w:space="0" w:color="auto"/>
        <w:bottom w:val="none" w:sz="0" w:space="0" w:color="auto"/>
        <w:right w:val="none" w:sz="0" w:space="0" w:color="auto"/>
      </w:divBdr>
    </w:div>
    <w:div w:id="1434478971">
      <w:bodyDiv w:val="1"/>
      <w:marLeft w:val="0"/>
      <w:marRight w:val="0"/>
      <w:marTop w:val="0"/>
      <w:marBottom w:val="0"/>
      <w:divBdr>
        <w:top w:val="none" w:sz="0" w:space="0" w:color="auto"/>
        <w:left w:val="none" w:sz="0" w:space="0" w:color="auto"/>
        <w:bottom w:val="none" w:sz="0" w:space="0" w:color="auto"/>
        <w:right w:val="none" w:sz="0" w:space="0" w:color="auto"/>
      </w:divBdr>
    </w:div>
    <w:div w:id="1509784374">
      <w:bodyDiv w:val="1"/>
      <w:marLeft w:val="0"/>
      <w:marRight w:val="0"/>
      <w:marTop w:val="0"/>
      <w:marBottom w:val="0"/>
      <w:divBdr>
        <w:top w:val="none" w:sz="0" w:space="0" w:color="auto"/>
        <w:left w:val="none" w:sz="0" w:space="0" w:color="auto"/>
        <w:bottom w:val="none" w:sz="0" w:space="0" w:color="auto"/>
        <w:right w:val="none" w:sz="0" w:space="0" w:color="auto"/>
      </w:divBdr>
    </w:div>
    <w:div w:id="1523863619">
      <w:bodyDiv w:val="1"/>
      <w:marLeft w:val="0"/>
      <w:marRight w:val="0"/>
      <w:marTop w:val="0"/>
      <w:marBottom w:val="0"/>
      <w:divBdr>
        <w:top w:val="none" w:sz="0" w:space="0" w:color="auto"/>
        <w:left w:val="none" w:sz="0" w:space="0" w:color="auto"/>
        <w:bottom w:val="none" w:sz="0" w:space="0" w:color="auto"/>
        <w:right w:val="none" w:sz="0" w:space="0" w:color="auto"/>
      </w:divBdr>
    </w:div>
    <w:div w:id="1534339762">
      <w:bodyDiv w:val="1"/>
      <w:marLeft w:val="0"/>
      <w:marRight w:val="0"/>
      <w:marTop w:val="0"/>
      <w:marBottom w:val="0"/>
      <w:divBdr>
        <w:top w:val="none" w:sz="0" w:space="0" w:color="auto"/>
        <w:left w:val="none" w:sz="0" w:space="0" w:color="auto"/>
        <w:bottom w:val="none" w:sz="0" w:space="0" w:color="auto"/>
        <w:right w:val="none" w:sz="0" w:space="0" w:color="auto"/>
      </w:divBdr>
    </w:div>
    <w:div w:id="1572765302">
      <w:bodyDiv w:val="1"/>
      <w:marLeft w:val="0"/>
      <w:marRight w:val="0"/>
      <w:marTop w:val="0"/>
      <w:marBottom w:val="0"/>
      <w:divBdr>
        <w:top w:val="none" w:sz="0" w:space="0" w:color="auto"/>
        <w:left w:val="none" w:sz="0" w:space="0" w:color="auto"/>
        <w:bottom w:val="none" w:sz="0" w:space="0" w:color="auto"/>
        <w:right w:val="none" w:sz="0" w:space="0" w:color="auto"/>
      </w:divBdr>
    </w:div>
    <w:div w:id="1575360306">
      <w:bodyDiv w:val="1"/>
      <w:marLeft w:val="0"/>
      <w:marRight w:val="0"/>
      <w:marTop w:val="0"/>
      <w:marBottom w:val="0"/>
      <w:divBdr>
        <w:top w:val="none" w:sz="0" w:space="0" w:color="auto"/>
        <w:left w:val="none" w:sz="0" w:space="0" w:color="auto"/>
        <w:bottom w:val="none" w:sz="0" w:space="0" w:color="auto"/>
        <w:right w:val="none" w:sz="0" w:space="0" w:color="auto"/>
      </w:divBdr>
    </w:div>
    <w:div w:id="1635138814">
      <w:bodyDiv w:val="1"/>
      <w:marLeft w:val="0"/>
      <w:marRight w:val="0"/>
      <w:marTop w:val="0"/>
      <w:marBottom w:val="0"/>
      <w:divBdr>
        <w:top w:val="none" w:sz="0" w:space="0" w:color="auto"/>
        <w:left w:val="none" w:sz="0" w:space="0" w:color="auto"/>
        <w:bottom w:val="none" w:sz="0" w:space="0" w:color="auto"/>
        <w:right w:val="none" w:sz="0" w:space="0" w:color="auto"/>
      </w:divBdr>
    </w:div>
    <w:div w:id="1637101735">
      <w:bodyDiv w:val="1"/>
      <w:marLeft w:val="0"/>
      <w:marRight w:val="0"/>
      <w:marTop w:val="0"/>
      <w:marBottom w:val="0"/>
      <w:divBdr>
        <w:top w:val="none" w:sz="0" w:space="0" w:color="auto"/>
        <w:left w:val="none" w:sz="0" w:space="0" w:color="auto"/>
        <w:bottom w:val="none" w:sz="0" w:space="0" w:color="auto"/>
        <w:right w:val="none" w:sz="0" w:space="0" w:color="auto"/>
      </w:divBdr>
    </w:div>
    <w:div w:id="1646739636">
      <w:bodyDiv w:val="1"/>
      <w:marLeft w:val="0"/>
      <w:marRight w:val="0"/>
      <w:marTop w:val="0"/>
      <w:marBottom w:val="0"/>
      <w:divBdr>
        <w:top w:val="none" w:sz="0" w:space="0" w:color="auto"/>
        <w:left w:val="none" w:sz="0" w:space="0" w:color="auto"/>
        <w:bottom w:val="none" w:sz="0" w:space="0" w:color="auto"/>
        <w:right w:val="none" w:sz="0" w:space="0" w:color="auto"/>
      </w:divBdr>
    </w:div>
    <w:div w:id="1692876772">
      <w:bodyDiv w:val="1"/>
      <w:marLeft w:val="0"/>
      <w:marRight w:val="0"/>
      <w:marTop w:val="0"/>
      <w:marBottom w:val="0"/>
      <w:divBdr>
        <w:top w:val="none" w:sz="0" w:space="0" w:color="auto"/>
        <w:left w:val="none" w:sz="0" w:space="0" w:color="auto"/>
        <w:bottom w:val="none" w:sz="0" w:space="0" w:color="auto"/>
        <w:right w:val="none" w:sz="0" w:space="0" w:color="auto"/>
      </w:divBdr>
    </w:div>
    <w:div w:id="1730423210">
      <w:bodyDiv w:val="1"/>
      <w:marLeft w:val="0"/>
      <w:marRight w:val="0"/>
      <w:marTop w:val="0"/>
      <w:marBottom w:val="0"/>
      <w:divBdr>
        <w:top w:val="none" w:sz="0" w:space="0" w:color="auto"/>
        <w:left w:val="none" w:sz="0" w:space="0" w:color="auto"/>
        <w:bottom w:val="none" w:sz="0" w:space="0" w:color="auto"/>
        <w:right w:val="none" w:sz="0" w:space="0" w:color="auto"/>
      </w:divBdr>
    </w:div>
    <w:div w:id="1736391907">
      <w:bodyDiv w:val="1"/>
      <w:marLeft w:val="0"/>
      <w:marRight w:val="0"/>
      <w:marTop w:val="0"/>
      <w:marBottom w:val="0"/>
      <w:divBdr>
        <w:top w:val="none" w:sz="0" w:space="0" w:color="auto"/>
        <w:left w:val="none" w:sz="0" w:space="0" w:color="auto"/>
        <w:bottom w:val="none" w:sz="0" w:space="0" w:color="auto"/>
        <w:right w:val="none" w:sz="0" w:space="0" w:color="auto"/>
      </w:divBdr>
    </w:div>
    <w:div w:id="1738089920">
      <w:bodyDiv w:val="1"/>
      <w:marLeft w:val="0"/>
      <w:marRight w:val="0"/>
      <w:marTop w:val="0"/>
      <w:marBottom w:val="0"/>
      <w:divBdr>
        <w:top w:val="none" w:sz="0" w:space="0" w:color="auto"/>
        <w:left w:val="none" w:sz="0" w:space="0" w:color="auto"/>
        <w:bottom w:val="none" w:sz="0" w:space="0" w:color="auto"/>
        <w:right w:val="none" w:sz="0" w:space="0" w:color="auto"/>
      </w:divBdr>
    </w:div>
    <w:div w:id="1764952346">
      <w:bodyDiv w:val="1"/>
      <w:marLeft w:val="0"/>
      <w:marRight w:val="0"/>
      <w:marTop w:val="0"/>
      <w:marBottom w:val="0"/>
      <w:divBdr>
        <w:top w:val="none" w:sz="0" w:space="0" w:color="auto"/>
        <w:left w:val="none" w:sz="0" w:space="0" w:color="auto"/>
        <w:bottom w:val="none" w:sz="0" w:space="0" w:color="auto"/>
        <w:right w:val="none" w:sz="0" w:space="0" w:color="auto"/>
      </w:divBdr>
    </w:div>
    <w:div w:id="1787310404">
      <w:bodyDiv w:val="1"/>
      <w:marLeft w:val="0"/>
      <w:marRight w:val="0"/>
      <w:marTop w:val="0"/>
      <w:marBottom w:val="0"/>
      <w:divBdr>
        <w:top w:val="none" w:sz="0" w:space="0" w:color="auto"/>
        <w:left w:val="none" w:sz="0" w:space="0" w:color="auto"/>
        <w:bottom w:val="none" w:sz="0" w:space="0" w:color="auto"/>
        <w:right w:val="none" w:sz="0" w:space="0" w:color="auto"/>
      </w:divBdr>
    </w:div>
    <w:div w:id="1797065547">
      <w:bodyDiv w:val="1"/>
      <w:marLeft w:val="0"/>
      <w:marRight w:val="0"/>
      <w:marTop w:val="0"/>
      <w:marBottom w:val="0"/>
      <w:divBdr>
        <w:top w:val="none" w:sz="0" w:space="0" w:color="auto"/>
        <w:left w:val="none" w:sz="0" w:space="0" w:color="auto"/>
        <w:bottom w:val="none" w:sz="0" w:space="0" w:color="auto"/>
        <w:right w:val="none" w:sz="0" w:space="0" w:color="auto"/>
      </w:divBdr>
    </w:div>
    <w:div w:id="1828403802">
      <w:bodyDiv w:val="1"/>
      <w:marLeft w:val="0"/>
      <w:marRight w:val="0"/>
      <w:marTop w:val="0"/>
      <w:marBottom w:val="0"/>
      <w:divBdr>
        <w:top w:val="none" w:sz="0" w:space="0" w:color="auto"/>
        <w:left w:val="none" w:sz="0" w:space="0" w:color="auto"/>
        <w:bottom w:val="none" w:sz="0" w:space="0" w:color="auto"/>
        <w:right w:val="none" w:sz="0" w:space="0" w:color="auto"/>
      </w:divBdr>
    </w:div>
    <w:div w:id="1832016737">
      <w:bodyDiv w:val="1"/>
      <w:marLeft w:val="0"/>
      <w:marRight w:val="0"/>
      <w:marTop w:val="0"/>
      <w:marBottom w:val="0"/>
      <w:divBdr>
        <w:top w:val="none" w:sz="0" w:space="0" w:color="auto"/>
        <w:left w:val="none" w:sz="0" w:space="0" w:color="auto"/>
        <w:bottom w:val="none" w:sz="0" w:space="0" w:color="auto"/>
        <w:right w:val="none" w:sz="0" w:space="0" w:color="auto"/>
      </w:divBdr>
    </w:div>
    <w:div w:id="1832258612">
      <w:bodyDiv w:val="1"/>
      <w:marLeft w:val="0"/>
      <w:marRight w:val="0"/>
      <w:marTop w:val="0"/>
      <w:marBottom w:val="0"/>
      <w:divBdr>
        <w:top w:val="none" w:sz="0" w:space="0" w:color="auto"/>
        <w:left w:val="none" w:sz="0" w:space="0" w:color="auto"/>
        <w:bottom w:val="none" w:sz="0" w:space="0" w:color="auto"/>
        <w:right w:val="none" w:sz="0" w:space="0" w:color="auto"/>
      </w:divBdr>
    </w:div>
    <w:div w:id="1843855550">
      <w:bodyDiv w:val="1"/>
      <w:marLeft w:val="0"/>
      <w:marRight w:val="0"/>
      <w:marTop w:val="0"/>
      <w:marBottom w:val="0"/>
      <w:divBdr>
        <w:top w:val="none" w:sz="0" w:space="0" w:color="auto"/>
        <w:left w:val="none" w:sz="0" w:space="0" w:color="auto"/>
        <w:bottom w:val="none" w:sz="0" w:space="0" w:color="auto"/>
        <w:right w:val="none" w:sz="0" w:space="0" w:color="auto"/>
      </w:divBdr>
    </w:div>
    <w:div w:id="1848246963">
      <w:bodyDiv w:val="1"/>
      <w:marLeft w:val="0"/>
      <w:marRight w:val="0"/>
      <w:marTop w:val="0"/>
      <w:marBottom w:val="0"/>
      <w:divBdr>
        <w:top w:val="none" w:sz="0" w:space="0" w:color="auto"/>
        <w:left w:val="none" w:sz="0" w:space="0" w:color="auto"/>
        <w:bottom w:val="none" w:sz="0" w:space="0" w:color="auto"/>
        <w:right w:val="none" w:sz="0" w:space="0" w:color="auto"/>
      </w:divBdr>
    </w:div>
    <w:div w:id="1852334007">
      <w:bodyDiv w:val="1"/>
      <w:marLeft w:val="0"/>
      <w:marRight w:val="0"/>
      <w:marTop w:val="0"/>
      <w:marBottom w:val="0"/>
      <w:divBdr>
        <w:top w:val="none" w:sz="0" w:space="0" w:color="auto"/>
        <w:left w:val="none" w:sz="0" w:space="0" w:color="auto"/>
        <w:bottom w:val="none" w:sz="0" w:space="0" w:color="auto"/>
        <w:right w:val="none" w:sz="0" w:space="0" w:color="auto"/>
      </w:divBdr>
    </w:div>
    <w:div w:id="1852643839">
      <w:bodyDiv w:val="1"/>
      <w:marLeft w:val="0"/>
      <w:marRight w:val="0"/>
      <w:marTop w:val="0"/>
      <w:marBottom w:val="0"/>
      <w:divBdr>
        <w:top w:val="none" w:sz="0" w:space="0" w:color="auto"/>
        <w:left w:val="none" w:sz="0" w:space="0" w:color="auto"/>
        <w:bottom w:val="none" w:sz="0" w:space="0" w:color="auto"/>
        <w:right w:val="none" w:sz="0" w:space="0" w:color="auto"/>
      </w:divBdr>
    </w:div>
    <w:div w:id="1869025318">
      <w:bodyDiv w:val="1"/>
      <w:marLeft w:val="0"/>
      <w:marRight w:val="0"/>
      <w:marTop w:val="0"/>
      <w:marBottom w:val="0"/>
      <w:divBdr>
        <w:top w:val="none" w:sz="0" w:space="0" w:color="auto"/>
        <w:left w:val="none" w:sz="0" w:space="0" w:color="auto"/>
        <w:bottom w:val="none" w:sz="0" w:space="0" w:color="auto"/>
        <w:right w:val="none" w:sz="0" w:space="0" w:color="auto"/>
      </w:divBdr>
    </w:div>
    <w:div w:id="1872496843">
      <w:bodyDiv w:val="1"/>
      <w:marLeft w:val="0"/>
      <w:marRight w:val="0"/>
      <w:marTop w:val="0"/>
      <w:marBottom w:val="0"/>
      <w:divBdr>
        <w:top w:val="none" w:sz="0" w:space="0" w:color="auto"/>
        <w:left w:val="none" w:sz="0" w:space="0" w:color="auto"/>
        <w:bottom w:val="none" w:sz="0" w:space="0" w:color="auto"/>
        <w:right w:val="none" w:sz="0" w:space="0" w:color="auto"/>
      </w:divBdr>
    </w:div>
    <w:div w:id="1930845853">
      <w:bodyDiv w:val="1"/>
      <w:marLeft w:val="0"/>
      <w:marRight w:val="0"/>
      <w:marTop w:val="0"/>
      <w:marBottom w:val="0"/>
      <w:divBdr>
        <w:top w:val="none" w:sz="0" w:space="0" w:color="auto"/>
        <w:left w:val="none" w:sz="0" w:space="0" w:color="auto"/>
        <w:bottom w:val="none" w:sz="0" w:space="0" w:color="auto"/>
        <w:right w:val="none" w:sz="0" w:space="0" w:color="auto"/>
      </w:divBdr>
    </w:div>
    <w:div w:id="1934588510">
      <w:bodyDiv w:val="1"/>
      <w:marLeft w:val="0"/>
      <w:marRight w:val="0"/>
      <w:marTop w:val="0"/>
      <w:marBottom w:val="0"/>
      <w:divBdr>
        <w:top w:val="none" w:sz="0" w:space="0" w:color="auto"/>
        <w:left w:val="none" w:sz="0" w:space="0" w:color="auto"/>
        <w:bottom w:val="none" w:sz="0" w:space="0" w:color="auto"/>
        <w:right w:val="none" w:sz="0" w:space="0" w:color="auto"/>
      </w:divBdr>
    </w:div>
    <w:div w:id="1966306253">
      <w:bodyDiv w:val="1"/>
      <w:marLeft w:val="0"/>
      <w:marRight w:val="0"/>
      <w:marTop w:val="0"/>
      <w:marBottom w:val="0"/>
      <w:divBdr>
        <w:top w:val="none" w:sz="0" w:space="0" w:color="auto"/>
        <w:left w:val="none" w:sz="0" w:space="0" w:color="auto"/>
        <w:bottom w:val="none" w:sz="0" w:space="0" w:color="auto"/>
        <w:right w:val="none" w:sz="0" w:space="0" w:color="auto"/>
      </w:divBdr>
    </w:div>
    <w:div w:id="1967420126">
      <w:bodyDiv w:val="1"/>
      <w:marLeft w:val="0"/>
      <w:marRight w:val="0"/>
      <w:marTop w:val="0"/>
      <w:marBottom w:val="0"/>
      <w:divBdr>
        <w:top w:val="none" w:sz="0" w:space="0" w:color="auto"/>
        <w:left w:val="none" w:sz="0" w:space="0" w:color="auto"/>
        <w:bottom w:val="none" w:sz="0" w:space="0" w:color="auto"/>
        <w:right w:val="none" w:sz="0" w:space="0" w:color="auto"/>
      </w:divBdr>
    </w:div>
    <w:div w:id="1979608900">
      <w:bodyDiv w:val="1"/>
      <w:marLeft w:val="0"/>
      <w:marRight w:val="0"/>
      <w:marTop w:val="0"/>
      <w:marBottom w:val="0"/>
      <w:divBdr>
        <w:top w:val="none" w:sz="0" w:space="0" w:color="auto"/>
        <w:left w:val="none" w:sz="0" w:space="0" w:color="auto"/>
        <w:bottom w:val="none" w:sz="0" w:space="0" w:color="auto"/>
        <w:right w:val="none" w:sz="0" w:space="0" w:color="auto"/>
      </w:divBdr>
    </w:div>
    <w:div w:id="2015961628">
      <w:bodyDiv w:val="1"/>
      <w:marLeft w:val="0"/>
      <w:marRight w:val="0"/>
      <w:marTop w:val="0"/>
      <w:marBottom w:val="0"/>
      <w:divBdr>
        <w:top w:val="none" w:sz="0" w:space="0" w:color="auto"/>
        <w:left w:val="none" w:sz="0" w:space="0" w:color="auto"/>
        <w:bottom w:val="none" w:sz="0" w:space="0" w:color="auto"/>
        <w:right w:val="none" w:sz="0" w:space="0" w:color="auto"/>
      </w:divBdr>
    </w:div>
    <w:div w:id="2034307727">
      <w:bodyDiv w:val="1"/>
      <w:marLeft w:val="0"/>
      <w:marRight w:val="0"/>
      <w:marTop w:val="0"/>
      <w:marBottom w:val="0"/>
      <w:divBdr>
        <w:top w:val="none" w:sz="0" w:space="0" w:color="auto"/>
        <w:left w:val="none" w:sz="0" w:space="0" w:color="auto"/>
        <w:bottom w:val="none" w:sz="0" w:space="0" w:color="auto"/>
        <w:right w:val="none" w:sz="0" w:space="0" w:color="auto"/>
      </w:divBdr>
    </w:div>
    <w:div w:id="2062094077">
      <w:bodyDiv w:val="1"/>
      <w:marLeft w:val="0"/>
      <w:marRight w:val="0"/>
      <w:marTop w:val="0"/>
      <w:marBottom w:val="0"/>
      <w:divBdr>
        <w:top w:val="none" w:sz="0" w:space="0" w:color="auto"/>
        <w:left w:val="none" w:sz="0" w:space="0" w:color="auto"/>
        <w:bottom w:val="none" w:sz="0" w:space="0" w:color="auto"/>
        <w:right w:val="none" w:sz="0" w:space="0" w:color="auto"/>
      </w:divBdr>
    </w:div>
    <w:div w:id="2065255442">
      <w:bodyDiv w:val="1"/>
      <w:marLeft w:val="0"/>
      <w:marRight w:val="0"/>
      <w:marTop w:val="0"/>
      <w:marBottom w:val="0"/>
      <w:divBdr>
        <w:top w:val="none" w:sz="0" w:space="0" w:color="auto"/>
        <w:left w:val="none" w:sz="0" w:space="0" w:color="auto"/>
        <w:bottom w:val="none" w:sz="0" w:space="0" w:color="auto"/>
        <w:right w:val="none" w:sz="0" w:space="0" w:color="auto"/>
      </w:divBdr>
    </w:div>
    <w:div w:id="2087678997">
      <w:bodyDiv w:val="1"/>
      <w:marLeft w:val="0"/>
      <w:marRight w:val="0"/>
      <w:marTop w:val="0"/>
      <w:marBottom w:val="0"/>
      <w:divBdr>
        <w:top w:val="none" w:sz="0" w:space="0" w:color="auto"/>
        <w:left w:val="none" w:sz="0" w:space="0" w:color="auto"/>
        <w:bottom w:val="none" w:sz="0" w:space="0" w:color="auto"/>
        <w:right w:val="none" w:sz="0" w:space="0" w:color="auto"/>
      </w:divBdr>
    </w:div>
    <w:div w:id="2094355668">
      <w:bodyDiv w:val="1"/>
      <w:marLeft w:val="0"/>
      <w:marRight w:val="0"/>
      <w:marTop w:val="0"/>
      <w:marBottom w:val="0"/>
      <w:divBdr>
        <w:top w:val="none" w:sz="0" w:space="0" w:color="auto"/>
        <w:left w:val="none" w:sz="0" w:space="0" w:color="auto"/>
        <w:bottom w:val="none" w:sz="0" w:space="0" w:color="auto"/>
        <w:right w:val="none" w:sz="0" w:space="0" w:color="auto"/>
      </w:divBdr>
    </w:div>
    <w:div w:id="2096434415">
      <w:bodyDiv w:val="1"/>
      <w:marLeft w:val="0"/>
      <w:marRight w:val="0"/>
      <w:marTop w:val="0"/>
      <w:marBottom w:val="0"/>
      <w:divBdr>
        <w:top w:val="none" w:sz="0" w:space="0" w:color="auto"/>
        <w:left w:val="none" w:sz="0" w:space="0" w:color="auto"/>
        <w:bottom w:val="none" w:sz="0" w:space="0" w:color="auto"/>
        <w:right w:val="none" w:sz="0" w:space="0" w:color="auto"/>
      </w:divBdr>
    </w:div>
    <w:div w:id="21124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evallos@uteq.edu.ec" TargetMode="External"/><Relationship Id="rId13" Type="http://schemas.openxmlformats.org/officeDocument/2006/relationships/chart" Target="charts/chart3.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mailto:rabreu@uclv.edu.cu"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alcocer@uteq.edu.ec" TargetMode="External"/><Relationship Id="rId14" Type="http://schemas.openxmlformats.org/officeDocument/2006/relationships/chart" Target="charts/chart30.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ctAcad_2018\Estancias\Articulos%20presentados\Graficas%202articul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ctAcad_2018\Estancias\Articulos%20presentados\Graficas%202articulo.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D:\ActAcad_2018\Estancias\Articulos%20presentados\Graficas%202articulo.xlsx" TargetMode="External"/><Relationship Id="rId2" Type="http://schemas.microsoft.com/office/2011/relationships/chartColorStyle" Target="colors30.xml"/><Relationship Id="rId1" Type="http://schemas.microsoft.com/office/2011/relationships/chartStyle" Target="style30.xml"/></Relationships>
</file>

<file path=word/charts/_rels/chart4.xml.rels><?xml version="1.0" encoding="UTF-8" standalone="yes"?>
<Relationships xmlns="http://schemas.openxmlformats.org/package/2006/relationships"><Relationship Id="rId3" Type="http://schemas.openxmlformats.org/officeDocument/2006/relationships/oleObject" Target="file:///D:\ActAcad_2018\Estancias\Articulos%20presentados\Graficas%202articul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ActAcad_2019\Estancias\Articulos%20presentados\Graficas%202articul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1905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Hoja1!$A$1:$A$17</c:f>
              <c:strCache>
                <c:ptCount val="17"/>
                <c:pt idx="0">
                  <c:v>dic-07</c:v>
                </c:pt>
                <c:pt idx="1">
                  <c:v>dic-08</c:v>
                </c:pt>
                <c:pt idx="2">
                  <c:v>dic-09</c:v>
                </c:pt>
                <c:pt idx="3">
                  <c:v>dic-10</c:v>
                </c:pt>
                <c:pt idx="4">
                  <c:v>dic-11</c:v>
                </c:pt>
                <c:pt idx="5">
                  <c:v>dic-12</c:v>
                </c:pt>
                <c:pt idx="6">
                  <c:v>dic-13</c:v>
                </c:pt>
                <c:pt idx="7">
                  <c:v>dic-14</c:v>
                </c:pt>
                <c:pt idx="8">
                  <c:v>dic-15</c:v>
                </c:pt>
                <c:pt idx="9">
                  <c:v>mar-16</c:v>
                </c:pt>
                <c:pt idx="10">
                  <c:v>jun-16</c:v>
                </c:pt>
                <c:pt idx="11">
                  <c:v>sep-16</c:v>
                </c:pt>
                <c:pt idx="12">
                  <c:v>dic-16</c:v>
                </c:pt>
                <c:pt idx="13">
                  <c:v>mar-17</c:v>
                </c:pt>
                <c:pt idx="14">
                  <c:v>jun-17</c:v>
                </c:pt>
                <c:pt idx="15">
                  <c:v>sep-17</c:v>
                </c:pt>
                <c:pt idx="16">
                  <c:v>dic-17</c:v>
                </c:pt>
              </c:strCache>
            </c:strRef>
          </c:cat>
          <c:val>
            <c:numRef>
              <c:f>Hoja1!$B$1:$B$17</c:f>
              <c:numCache>
                <c:formatCode>0.0%</c:formatCode>
                <c:ptCount val="17"/>
                <c:pt idx="0">
                  <c:v>0.05</c:v>
                </c:pt>
                <c:pt idx="1">
                  <c:v>0.06</c:v>
                </c:pt>
                <c:pt idx="2">
                  <c:v>6.5000000000000002E-2</c:v>
                </c:pt>
                <c:pt idx="3">
                  <c:v>0.05</c:v>
                </c:pt>
                <c:pt idx="4">
                  <c:v>4.2000000000000003E-2</c:v>
                </c:pt>
                <c:pt idx="5">
                  <c:v>4.1000000000000002E-2</c:v>
                </c:pt>
                <c:pt idx="6">
                  <c:v>4.2000000000000003E-2</c:v>
                </c:pt>
                <c:pt idx="7">
                  <c:v>3.7999999999999999E-2</c:v>
                </c:pt>
                <c:pt idx="8">
                  <c:v>4.8000000000000001E-2</c:v>
                </c:pt>
                <c:pt idx="9">
                  <c:v>5.7000000000000002E-2</c:v>
                </c:pt>
                <c:pt idx="10">
                  <c:v>5.2999999999999999E-2</c:v>
                </c:pt>
                <c:pt idx="11">
                  <c:v>5.1999999999999998E-2</c:v>
                </c:pt>
                <c:pt idx="12">
                  <c:v>5.1999999999999998E-2</c:v>
                </c:pt>
                <c:pt idx="13">
                  <c:v>4.3999999999999997E-2</c:v>
                </c:pt>
                <c:pt idx="14">
                  <c:v>4.4999999999999998E-2</c:v>
                </c:pt>
                <c:pt idx="15">
                  <c:v>4.1000000000000002E-2</c:v>
                </c:pt>
                <c:pt idx="16">
                  <c:v>4.5999999999999999E-2</c:v>
                </c:pt>
              </c:numCache>
            </c:numRef>
          </c:val>
        </c:ser>
        <c:dLbls>
          <c:showLegendKey val="0"/>
          <c:showVal val="0"/>
          <c:showCatName val="0"/>
          <c:showSerName val="0"/>
          <c:showPercent val="0"/>
          <c:showBubbleSize val="0"/>
        </c:dLbls>
        <c:gapWidth val="50"/>
        <c:axId val="367034456"/>
        <c:axId val="367036416"/>
      </c:barChart>
      <c:catAx>
        <c:axId val="36703445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Verdana" panose="020B0604030504040204" pitchFamily="34" charset="0"/>
                <a:cs typeface="Arial" panose="020B0604020202020204" pitchFamily="34" charset="0"/>
              </a:defRPr>
            </a:pPr>
            <a:endParaRPr lang="es-ES_tradnl"/>
          </a:p>
        </c:txPr>
        <c:crossAx val="367036416"/>
        <c:crosses val="autoZero"/>
        <c:auto val="1"/>
        <c:lblAlgn val="ctr"/>
        <c:lblOffset val="100"/>
        <c:noMultiLvlLbl val="0"/>
      </c:catAx>
      <c:valAx>
        <c:axId val="367036416"/>
        <c:scaling>
          <c:orientation val="minMax"/>
        </c:scaling>
        <c:delete val="1"/>
        <c:axPos val="l"/>
        <c:numFmt formatCode="0.0%" sourceLinked="1"/>
        <c:majorTickMark val="none"/>
        <c:minorTickMark val="none"/>
        <c:tickLblPos val="nextTo"/>
        <c:crossAx val="36703445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ES_trad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Hombre</c:v>
          </c:tx>
          <c:spPr>
            <a:ln w="19050" cap="rnd">
              <a:solidFill>
                <a:schemeClr val="accent6">
                  <a:lumMod val="50000"/>
                </a:schemeClr>
              </a:solidFill>
              <a:round/>
            </a:ln>
            <a:effectLst/>
          </c:spPr>
          <c:marker>
            <c:symbol val="circle"/>
            <c:size val="5"/>
            <c:spPr>
              <a:solidFill>
                <a:schemeClr val="accent1"/>
              </a:solidFill>
              <a:ln w="9525">
                <a:solidFill>
                  <a:schemeClr val="accent1"/>
                </a:solidFill>
              </a:ln>
              <a:effectLst/>
            </c:spPr>
          </c:marker>
          <c:dLbls>
            <c:dLbl>
              <c:idx val="0"/>
              <c:layout>
                <c:manualLayout>
                  <c:x val="-1.1499540018399264E-2"/>
                  <c:y val="-3.731343283582089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999080036798527E-3"/>
                  <c:y val="1.865671641791044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999080036798952E-3"/>
                  <c:y val="-3.10945273631840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9.1996320147194107E-3"/>
                  <c:y val="-1.243781094527363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609935602575897E-2"/>
                  <c:y val="4.3532338308457597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5998160073597054E-3"/>
                  <c:y val="-3.731343283582089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8997240110395585E-3"/>
                  <c:y val="1.243781094527351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1.8656716417910446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1.8399264029438821E-2"/>
                  <c:y val="-1.865671641791044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6.8997240110397267E-3"/>
                  <c:y val="-3.731343283582095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'Fig8'!$A$2:$A$13</c:f>
              <c:strCache>
                <c:ptCount val="12"/>
                <c:pt idx="0">
                  <c:v>dic-07</c:v>
                </c:pt>
                <c:pt idx="1">
                  <c:v>dic-08</c:v>
                </c:pt>
                <c:pt idx="2">
                  <c:v>dic-09</c:v>
                </c:pt>
                <c:pt idx="3">
                  <c:v>dic-10</c:v>
                </c:pt>
                <c:pt idx="4">
                  <c:v>dic-11</c:v>
                </c:pt>
                <c:pt idx="5">
                  <c:v>dic-12</c:v>
                </c:pt>
                <c:pt idx="6">
                  <c:v>dic-13</c:v>
                </c:pt>
                <c:pt idx="7">
                  <c:v>mar-14</c:v>
                </c:pt>
                <c:pt idx="8">
                  <c:v>jun-15</c:v>
                </c:pt>
                <c:pt idx="9">
                  <c:v>sep-14</c:v>
                </c:pt>
                <c:pt idx="10">
                  <c:v>dic-14</c:v>
                </c:pt>
                <c:pt idx="11">
                  <c:v>mar-15</c:v>
                </c:pt>
              </c:strCache>
            </c:strRef>
          </c:cat>
          <c:val>
            <c:numRef>
              <c:f>'Fig8'!$B$2:$B$13</c:f>
              <c:numCache>
                <c:formatCode>0.0%</c:formatCode>
                <c:ptCount val="12"/>
                <c:pt idx="0">
                  <c:v>0.44619999999999999</c:v>
                </c:pt>
                <c:pt idx="1">
                  <c:v>0.42949999999999999</c:v>
                </c:pt>
                <c:pt idx="2">
                  <c:v>0.47449999999999998</c:v>
                </c:pt>
                <c:pt idx="3">
                  <c:v>0.4511</c:v>
                </c:pt>
                <c:pt idx="4">
                  <c:v>0.44180000000000003</c:v>
                </c:pt>
                <c:pt idx="5">
                  <c:v>0.42580000000000001</c:v>
                </c:pt>
                <c:pt idx="6">
                  <c:v>0.42920000000000003</c:v>
                </c:pt>
                <c:pt idx="7">
                  <c:v>0.45400000000000001</c:v>
                </c:pt>
                <c:pt idx="8">
                  <c:v>0.42299999999999999</c:v>
                </c:pt>
                <c:pt idx="9">
                  <c:v>0.434</c:v>
                </c:pt>
                <c:pt idx="10">
                  <c:v>0.40489999999999998</c:v>
                </c:pt>
                <c:pt idx="11">
                  <c:v>0.46139999999999998</c:v>
                </c:pt>
              </c:numCache>
            </c:numRef>
          </c:val>
          <c:smooth val="1"/>
        </c:ser>
        <c:ser>
          <c:idx val="1"/>
          <c:order val="1"/>
          <c:tx>
            <c:v>Mujer</c:v>
          </c:tx>
          <c:spPr>
            <a:ln w="19685" cap="rnd">
              <a:solidFill>
                <a:srgbClr val="FF0000"/>
              </a:solidFill>
              <a:round/>
            </a:ln>
            <a:effectLst/>
          </c:spPr>
          <c:marker>
            <c:symbol val="circle"/>
            <c:size val="5"/>
            <c:spPr>
              <a:solidFill>
                <a:schemeClr val="accent2"/>
              </a:solidFill>
              <a:ln w="9525">
                <a:solidFill>
                  <a:schemeClr val="accent2"/>
                </a:solidFill>
              </a:ln>
              <a:effectLst/>
            </c:spPr>
          </c:marker>
          <c:dLbls>
            <c:dLbl>
              <c:idx val="0"/>
              <c:layout>
                <c:manualLayout>
                  <c:x val="-9.1996320147194315E-3"/>
                  <c:y val="-1.24378109452736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2999080036798527E-3"/>
                  <c:y val="3.731343283582089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9.1996320147194107E-3"/>
                  <c:y val="2.693602693602690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1499540018399264E-2"/>
                  <c:y val="-2.487562189054726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3799448022079117E-2"/>
                  <c:y val="4.353233830845771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8399264029438821E-2"/>
                  <c:y val="-5.597014925373134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9.1996320147194957E-3"/>
                  <c:y val="-1.865671641791044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6.8997240110396426E-3"/>
                  <c:y val="1.8656716417910446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9.1996320147194107E-3"/>
                  <c:y val="-4.975124378109453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6.8997240110395585E-3"/>
                  <c:y val="2.487562189054720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3799448022079117E-2"/>
                  <c:y val="-4.97512437810945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'Fig8'!$A$2:$A$13</c:f>
              <c:strCache>
                <c:ptCount val="12"/>
                <c:pt idx="0">
                  <c:v>dic-07</c:v>
                </c:pt>
                <c:pt idx="1">
                  <c:v>dic-08</c:v>
                </c:pt>
                <c:pt idx="2">
                  <c:v>dic-09</c:v>
                </c:pt>
                <c:pt idx="3">
                  <c:v>dic-10</c:v>
                </c:pt>
                <c:pt idx="4">
                  <c:v>dic-11</c:v>
                </c:pt>
                <c:pt idx="5">
                  <c:v>dic-12</c:v>
                </c:pt>
                <c:pt idx="6">
                  <c:v>dic-13</c:v>
                </c:pt>
                <c:pt idx="7">
                  <c:v>mar-14</c:v>
                </c:pt>
                <c:pt idx="8">
                  <c:v>jun-15</c:v>
                </c:pt>
                <c:pt idx="9">
                  <c:v>sep-14</c:v>
                </c:pt>
                <c:pt idx="10">
                  <c:v>dic-14</c:v>
                </c:pt>
                <c:pt idx="11">
                  <c:v>mar-15</c:v>
                </c:pt>
              </c:strCache>
            </c:strRef>
          </c:cat>
          <c:val>
            <c:numRef>
              <c:f>'Fig8'!$C$2:$C$13</c:f>
              <c:numCache>
                <c:formatCode>0.0%</c:formatCode>
                <c:ptCount val="12"/>
                <c:pt idx="0">
                  <c:v>0.59850000000000003</c:v>
                </c:pt>
                <c:pt idx="1">
                  <c:v>0.57989999999999997</c:v>
                </c:pt>
                <c:pt idx="2">
                  <c:v>0.59729999999999994</c:v>
                </c:pt>
                <c:pt idx="3">
                  <c:v>0.56159999999999999</c:v>
                </c:pt>
                <c:pt idx="4">
                  <c:v>0.58040000000000003</c:v>
                </c:pt>
                <c:pt idx="5">
                  <c:v>0.54079999999999995</c:v>
                </c:pt>
                <c:pt idx="6">
                  <c:v>0.55259999999999998</c:v>
                </c:pt>
                <c:pt idx="7">
                  <c:v>0.55600000000000005</c:v>
                </c:pt>
                <c:pt idx="8">
                  <c:v>0.52400000000000002</c:v>
                </c:pt>
                <c:pt idx="9">
                  <c:v>0.55000000000000004</c:v>
                </c:pt>
                <c:pt idx="10">
                  <c:v>0.55889999999999995</c:v>
                </c:pt>
                <c:pt idx="11">
                  <c:v>0.60589999999999999</c:v>
                </c:pt>
              </c:numCache>
            </c:numRef>
          </c:val>
          <c:smooth val="1"/>
        </c:ser>
        <c:dLbls>
          <c:showLegendKey val="0"/>
          <c:showVal val="0"/>
          <c:showCatName val="0"/>
          <c:showSerName val="0"/>
          <c:showPercent val="0"/>
          <c:showBubbleSize val="0"/>
        </c:dLbls>
        <c:marker val="1"/>
        <c:smooth val="0"/>
        <c:axId val="367036024"/>
        <c:axId val="367037200"/>
      </c:lineChart>
      <c:catAx>
        <c:axId val="3670360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crossAx val="367037200"/>
        <c:crosses val="autoZero"/>
        <c:auto val="1"/>
        <c:lblAlgn val="ctr"/>
        <c:lblOffset val="100"/>
        <c:noMultiLvlLbl val="0"/>
      </c:catAx>
      <c:valAx>
        <c:axId val="367037200"/>
        <c:scaling>
          <c:orientation val="minMax"/>
          <c:max val="0.65000000000000013"/>
          <c:min val="0.4"/>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crossAx val="367036024"/>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legend>
    <c:plotVisOnly val="1"/>
    <c:dispBlanksAs val="gap"/>
    <c:showDLblsOverMax val="0"/>
  </c:chart>
  <c:spPr>
    <a:noFill/>
    <a:ln w="9525" cap="flat" cmpd="sng" algn="ctr">
      <a:noFill/>
      <a:round/>
    </a:ln>
    <a:effectLst/>
  </c:spPr>
  <c:txPr>
    <a:bodyPr/>
    <a:lstStyle/>
    <a:p>
      <a:pPr>
        <a:defRPr/>
      </a:pPr>
      <a:endParaRPr lang="es-ES_trad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5.0925925925925923E-2"/>
          <c:w val="0.93888888888888888"/>
          <c:h val="0.61019320501603957"/>
        </c:manualLayout>
      </c:layout>
      <c:lineChart>
        <c:grouping val="standard"/>
        <c:varyColors val="0"/>
        <c:ser>
          <c:idx val="0"/>
          <c:order val="0"/>
          <c:tx>
            <c:v>Empleado asalariado</c:v>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3.8823168872378001E-2"/>
                  <c:y val="3.397026843644929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367606498142524E-2"/>
                  <c:y val="6.794053687289854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3676064981425254E-2"/>
                  <c:y val="3.96319798425241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102513035948881E-2"/>
                  <c:y val="3.96319798425241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8528961090472549E-2"/>
                  <c:y val="3.963197984252412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0955409144996217E-2"/>
                  <c:y val="4.529369124859911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6102513035948971E-2"/>
                  <c:y val="3.963197984252412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6102513035948881E-2"/>
                  <c:y val="3.397026843644929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4.6102513035948881E-2"/>
                  <c:y val="3.3970268436449194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3676064981425254E-2"/>
                  <c:y val="4.5293691248599062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4.8528961090472507E-2"/>
                  <c:y val="4.529369124859900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2132240272618304E-2"/>
                  <c:y val="4.5293691248599062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'Fig3'!$A$1:$A$12</c:f>
              <c:strCache>
                <c:ptCount val="12"/>
                <c:pt idx="0">
                  <c:v>dic-07</c:v>
                </c:pt>
                <c:pt idx="1">
                  <c:v>dic-08</c:v>
                </c:pt>
                <c:pt idx="2">
                  <c:v>dic-09</c:v>
                </c:pt>
                <c:pt idx="3">
                  <c:v>dic-10</c:v>
                </c:pt>
                <c:pt idx="4">
                  <c:v>dic-11</c:v>
                </c:pt>
                <c:pt idx="5">
                  <c:v>dic-12</c:v>
                </c:pt>
                <c:pt idx="6">
                  <c:v>dic-13</c:v>
                </c:pt>
                <c:pt idx="7">
                  <c:v>mar-14</c:v>
                </c:pt>
                <c:pt idx="8">
                  <c:v>jun-14</c:v>
                </c:pt>
                <c:pt idx="9">
                  <c:v>sep-14</c:v>
                </c:pt>
                <c:pt idx="10">
                  <c:v>dic-14</c:v>
                </c:pt>
                <c:pt idx="11">
                  <c:v>mar-15</c:v>
                </c:pt>
              </c:strCache>
            </c:strRef>
          </c:cat>
          <c:val>
            <c:numRef>
              <c:f>'Fig3'!$B$1:$B$12</c:f>
              <c:numCache>
                <c:formatCode>0.00%</c:formatCode>
                <c:ptCount val="12"/>
                <c:pt idx="0">
                  <c:v>0.49659999999999999</c:v>
                </c:pt>
                <c:pt idx="1">
                  <c:v>0.51039999999999996</c:v>
                </c:pt>
                <c:pt idx="2">
                  <c:v>0.48220000000000002</c:v>
                </c:pt>
                <c:pt idx="3">
                  <c:v>0.44700000000000001</c:v>
                </c:pt>
                <c:pt idx="4">
                  <c:v>0.41199999999999998</c:v>
                </c:pt>
                <c:pt idx="5">
                  <c:v>0.41289999999999999</c:v>
                </c:pt>
                <c:pt idx="6">
                  <c:v>0.43819999999999998</c:v>
                </c:pt>
                <c:pt idx="7">
                  <c:v>0.44729999999999998</c:v>
                </c:pt>
                <c:pt idx="8">
                  <c:v>0.42949999999999999</c:v>
                </c:pt>
                <c:pt idx="9">
                  <c:v>0.40479999999999999</c:v>
                </c:pt>
                <c:pt idx="10">
                  <c:v>0.40429999999999999</c:v>
                </c:pt>
                <c:pt idx="11">
                  <c:v>0.40089999999999998</c:v>
                </c:pt>
              </c:numCache>
            </c:numRef>
          </c:val>
          <c:smooth val="0"/>
        </c:ser>
        <c:ser>
          <c:idx val="1"/>
          <c:order val="1"/>
          <c:tx>
            <c:v>Empleado independiente</c:v>
          </c:tx>
          <c:spPr>
            <a:ln w="28575" cap="rnd">
              <a:solidFill>
                <a:schemeClr val="accent2"/>
              </a:solidFill>
              <a:round/>
            </a:ln>
            <a:effectLst/>
          </c:spPr>
          <c:marker>
            <c:symbol val="circle"/>
            <c:size val="6"/>
            <c:spPr>
              <a:solidFill>
                <a:schemeClr val="accent2"/>
              </a:solidFill>
              <a:ln w="9525">
                <a:solidFill>
                  <a:schemeClr val="accent2"/>
                </a:solidFill>
              </a:ln>
              <a:effectLst/>
            </c:spPr>
          </c:marker>
          <c:dLbls>
            <c:dLbl>
              <c:idx val="0"/>
              <c:layout>
                <c:manualLayout>
                  <c:x val="-3.3970272763330756E-2"/>
                  <c:y val="-5.66171140607488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3676064981425254E-2"/>
                  <c:y val="-6.227882546682370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0955409144996126E-2"/>
                  <c:y val="-5.095540265467394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0955409144996126E-2"/>
                  <c:y val="-5.661711406074882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0955409144996175E-2"/>
                  <c:y val="-5.09554026546739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3676064981425344E-2"/>
                  <c:y val="-5.095540265467394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5.0955409144996217E-2"/>
                  <c:y val="-5.095540265467397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5.3381857199519753E-2"/>
                  <c:y val="-4.529369124859909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5.3381857199519753E-2"/>
                  <c:y val="-3.9631979842524201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6102513035948881E-2"/>
                  <c:y val="-4.529369124859909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4.852896109047268E-2"/>
                  <c:y val="-5.095540265467397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2132240272618304E-2"/>
                  <c:y val="-5.0955402654673944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'Fig3'!$A$1:$A$12</c:f>
              <c:strCache>
                <c:ptCount val="12"/>
                <c:pt idx="0">
                  <c:v>dic-07</c:v>
                </c:pt>
                <c:pt idx="1">
                  <c:v>dic-08</c:v>
                </c:pt>
                <c:pt idx="2">
                  <c:v>dic-09</c:v>
                </c:pt>
                <c:pt idx="3">
                  <c:v>dic-10</c:v>
                </c:pt>
                <c:pt idx="4">
                  <c:v>dic-11</c:v>
                </c:pt>
                <c:pt idx="5">
                  <c:v>dic-12</c:v>
                </c:pt>
                <c:pt idx="6">
                  <c:v>dic-13</c:v>
                </c:pt>
                <c:pt idx="7">
                  <c:v>mar-14</c:v>
                </c:pt>
                <c:pt idx="8">
                  <c:v>jun-14</c:v>
                </c:pt>
                <c:pt idx="9">
                  <c:v>sep-14</c:v>
                </c:pt>
                <c:pt idx="10">
                  <c:v>dic-14</c:v>
                </c:pt>
                <c:pt idx="11">
                  <c:v>mar-15</c:v>
                </c:pt>
              </c:strCache>
            </c:strRef>
          </c:cat>
          <c:val>
            <c:numRef>
              <c:f>'Fig3'!$C$1:$C$12</c:f>
              <c:numCache>
                <c:formatCode>0.00%</c:formatCode>
                <c:ptCount val="12"/>
                <c:pt idx="0">
                  <c:v>0.50339999999999996</c:v>
                </c:pt>
                <c:pt idx="1">
                  <c:v>0.48959999999999998</c:v>
                </c:pt>
                <c:pt idx="2">
                  <c:v>0.51780000000000004</c:v>
                </c:pt>
                <c:pt idx="3">
                  <c:v>0.55300000000000005</c:v>
                </c:pt>
                <c:pt idx="4">
                  <c:v>0.58799999999999997</c:v>
                </c:pt>
                <c:pt idx="5">
                  <c:v>0.58709999999999996</c:v>
                </c:pt>
                <c:pt idx="6">
                  <c:v>0.56179999999999997</c:v>
                </c:pt>
                <c:pt idx="7">
                  <c:v>0.55269999999999997</c:v>
                </c:pt>
                <c:pt idx="8">
                  <c:v>0.57050000000000001</c:v>
                </c:pt>
                <c:pt idx="9">
                  <c:v>0.59519999999999995</c:v>
                </c:pt>
                <c:pt idx="10">
                  <c:v>0.59570000000000001</c:v>
                </c:pt>
                <c:pt idx="11">
                  <c:v>0.59909999999999997</c:v>
                </c:pt>
              </c:numCache>
            </c:numRef>
          </c:val>
          <c:smooth val="0"/>
        </c:ser>
        <c:dLbls>
          <c:showLegendKey val="0"/>
          <c:showVal val="0"/>
          <c:showCatName val="0"/>
          <c:showSerName val="0"/>
          <c:showPercent val="0"/>
          <c:showBubbleSize val="0"/>
        </c:dLbls>
        <c:marker val="1"/>
        <c:smooth val="0"/>
        <c:axId val="363664936"/>
        <c:axId val="363665328"/>
      </c:lineChart>
      <c:catAx>
        <c:axId val="363664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crossAx val="363665328"/>
        <c:crosses val="autoZero"/>
        <c:auto val="1"/>
        <c:lblAlgn val="ctr"/>
        <c:lblOffset val="100"/>
        <c:noMultiLvlLbl val="0"/>
      </c:catAx>
      <c:valAx>
        <c:axId val="363665328"/>
        <c:scaling>
          <c:orientation val="minMax"/>
          <c:max val="0.8"/>
          <c:min val="0.2"/>
        </c:scaling>
        <c:delete val="1"/>
        <c:axPos val="l"/>
        <c:numFmt formatCode="0.00%" sourceLinked="1"/>
        <c:majorTickMark val="none"/>
        <c:minorTickMark val="none"/>
        <c:tickLblPos val="nextTo"/>
        <c:crossAx val="363664936"/>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legendEntry>
      <c:legendEntry>
        <c:idx val="1"/>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legendEntry>
      <c:layout>
        <c:manualLayout>
          <c:xMode val="edge"/>
          <c:yMode val="edge"/>
          <c:x val="0.18200715068096801"/>
          <c:y val="0.78979575828883442"/>
          <c:w val="0.66780622894579122"/>
          <c:h val="0.117481849088196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chart>
  <c:spPr>
    <a:noFill/>
    <a:ln w="9525" cap="flat" cmpd="sng" algn="ctr">
      <a:noFill/>
      <a:round/>
    </a:ln>
    <a:effectLst/>
  </c:spPr>
  <c:txPr>
    <a:bodyPr/>
    <a:lstStyle/>
    <a:p>
      <a:pPr>
        <a:defRPr/>
      </a:pPr>
      <a:endParaRPr lang="es-ES_tradnl"/>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5.0925925925925923E-2"/>
          <c:w val="0.93888888888888888"/>
          <c:h val="0.61019320501603957"/>
        </c:manualLayout>
      </c:layout>
      <c:lineChart>
        <c:grouping val="standard"/>
        <c:varyColors val="0"/>
        <c:ser>
          <c:idx val="0"/>
          <c:order val="0"/>
          <c:tx>
            <c:v>Empleado asalariado</c:v>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3.8823168872378001E-2"/>
                  <c:y val="3.397026843644929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367606498142524E-2"/>
                  <c:y val="6.794053687289854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4.3676064981425254E-2"/>
                  <c:y val="3.96319798425241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6102513035948881E-2"/>
                  <c:y val="3.963197984252418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4.8528961090472549E-2"/>
                  <c:y val="3.963197984252412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5.0955409144996217E-2"/>
                  <c:y val="4.529369124859911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6102513035948971E-2"/>
                  <c:y val="3.963197984252412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6102513035948881E-2"/>
                  <c:y val="3.397026843644929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4.6102513035948881E-2"/>
                  <c:y val="3.3970268436449194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3676064981425254E-2"/>
                  <c:y val="4.5293691248599062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4.8528961090472507E-2"/>
                  <c:y val="4.529369124859900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2132240272618304E-2"/>
                  <c:y val="4.5293691248599062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'Fig3'!$A$1:$A$12</c:f>
              <c:strCache>
                <c:ptCount val="12"/>
                <c:pt idx="0">
                  <c:v>dic-07</c:v>
                </c:pt>
                <c:pt idx="1">
                  <c:v>dic-08</c:v>
                </c:pt>
                <c:pt idx="2">
                  <c:v>dic-09</c:v>
                </c:pt>
                <c:pt idx="3">
                  <c:v>dic-10</c:v>
                </c:pt>
                <c:pt idx="4">
                  <c:v>dic-11</c:v>
                </c:pt>
                <c:pt idx="5">
                  <c:v>dic-12</c:v>
                </c:pt>
                <c:pt idx="6">
                  <c:v>dic-13</c:v>
                </c:pt>
                <c:pt idx="7">
                  <c:v>mar-14</c:v>
                </c:pt>
                <c:pt idx="8">
                  <c:v>jun-14</c:v>
                </c:pt>
                <c:pt idx="9">
                  <c:v>sep-14</c:v>
                </c:pt>
                <c:pt idx="10">
                  <c:v>dic-14</c:v>
                </c:pt>
                <c:pt idx="11">
                  <c:v>mar-15</c:v>
                </c:pt>
              </c:strCache>
            </c:strRef>
          </c:cat>
          <c:val>
            <c:numRef>
              <c:f>'Fig3'!$B$1:$B$12</c:f>
              <c:numCache>
                <c:formatCode>0.00%</c:formatCode>
                <c:ptCount val="12"/>
                <c:pt idx="0">
                  <c:v>0.49659999999999999</c:v>
                </c:pt>
                <c:pt idx="1">
                  <c:v>0.51039999999999996</c:v>
                </c:pt>
                <c:pt idx="2">
                  <c:v>0.48220000000000002</c:v>
                </c:pt>
                <c:pt idx="3">
                  <c:v>0.44700000000000001</c:v>
                </c:pt>
                <c:pt idx="4">
                  <c:v>0.41199999999999998</c:v>
                </c:pt>
                <c:pt idx="5">
                  <c:v>0.41289999999999999</c:v>
                </c:pt>
                <c:pt idx="6">
                  <c:v>0.43819999999999998</c:v>
                </c:pt>
                <c:pt idx="7">
                  <c:v>0.44729999999999998</c:v>
                </c:pt>
                <c:pt idx="8">
                  <c:v>0.42949999999999999</c:v>
                </c:pt>
                <c:pt idx="9">
                  <c:v>0.40479999999999999</c:v>
                </c:pt>
                <c:pt idx="10">
                  <c:v>0.40429999999999999</c:v>
                </c:pt>
                <c:pt idx="11">
                  <c:v>0.40089999999999998</c:v>
                </c:pt>
              </c:numCache>
            </c:numRef>
          </c:val>
          <c:smooth val="0"/>
        </c:ser>
        <c:ser>
          <c:idx val="1"/>
          <c:order val="1"/>
          <c:tx>
            <c:v>Empleado independiente</c:v>
          </c:tx>
          <c:spPr>
            <a:ln w="28575" cap="rnd">
              <a:solidFill>
                <a:schemeClr val="accent2"/>
              </a:solidFill>
              <a:round/>
            </a:ln>
            <a:effectLst/>
          </c:spPr>
          <c:marker>
            <c:symbol val="circle"/>
            <c:size val="6"/>
            <c:spPr>
              <a:solidFill>
                <a:schemeClr val="accent2"/>
              </a:solidFill>
              <a:ln w="9525">
                <a:solidFill>
                  <a:schemeClr val="accent2"/>
                </a:solidFill>
              </a:ln>
              <a:effectLst/>
            </c:spPr>
          </c:marker>
          <c:dLbls>
            <c:dLbl>
              <c:idx val="0"/>
              <c:layout>
                <c:manualLayout>
                  <c:x val="-3.3970272763330756E-2"/>
                  <c:y val="-5.66171140607488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3676064981425254E-2"/>
                  <c:y val="-6.227882546682370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0955409144996126E-2"/>
                  <c:y val="-5.095540265467394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0955409144996126E-2"/>
                  <c:y val="-5.6617114060748826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0955409144996175E-2"/>
                  <c:y val="-5.09554026546739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3676064981425344E-2"/>
                  <c:y val="-5.095540265467394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5.0955409144996217E-2"/>
                  <c:y val="-5.095540265467397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5.3381857199519753E-2"/>
                  <c:y val="-4.529369124859909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5.3381857199519753E-2"/>
                  <c:y val="-3.9631979842524201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6102513035948881E-2"/>
                  <c:y val="-4.529369124859909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4.852896109047268E-2"/>
                  <c:y val="-5.095540265467397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2132240272618304E-2"/>
                  <c:y val="-5.0955402654673944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'Fig3'!$A$1:$A$12</c:f>
              <c:strCache>
                <c:ptCount val="12"/>
                <c:pt idx="0">
                  <c:v>dic-07</c:v>
                </c:pt>
                <c:pt idx="1">
                  <c:v>dic-08</c:v>
                </c:pt>
                <c:pt idx="2">
                  <c:v>dic-09</c:v>
                </c:pt>
                <c:pt idx="3">
                  <c:v>dic-10</c:v>
                </c:pt>
                <c:pt idx="4">
                  <c:v>dic-11</c:v>
                </c:pt>
                <c:pt idx="5">
                  <c:v>dic-12</c:v>
                </c:pt>
                <c:pt idx="6">
                  <c:v>dic-13</c:v>
                </c:pt>
                <c:pt idx="7">
                  <c:v>mar-14</c:v>
                </c:pt>
                <c:pt idx="8">
                  <c:v>jun-14</c:v>
                </c:pt>
                <c:pt idx="9">
                  <c:v>sep-14</c:v>
                </c:pt>
                <c:pt idx="10">
                  <c:v>dic-14</c:v>
                </c:pt>
                <c:pt idx="11">
                  <c:v>mar-15</c:v>
                </c:pt>
              </c:strCache>
            </c:strRef>
          </c:cat>
          <c:val>
            <c:numRef>
              <c:f>'Fig3'!$C$1:$C$12</c:f>
              <c:numCache>
                <c:formatCode>0.00%</c:formatCode>
                <c:ptCount val="12"/>
                <c:pt idx="0">
                  <c:v>0.50339999999999996</c:v>
                </c:pt>
                <c:pt idx="1">
                  <c:v>0.48959999999999998</c:v>
                </c:pt>
                <c:pt idx="2">
                  <c:v>0.51780000000000004</c:v>
                </c:pt>
                <c:pt idx="3">
                  <c:v>0.55300000000000005</c:v>
                </c:pt>
                <c:pt idx="4">
                  <c:v>0.58799999999999997</c:v>
                </c:pt>
                <c:pt idx="5">
                  <c:v>0.58709999999999996</c:v>
                </c:pt>
                <c:pt idx="6">
                  <c:v>0.56179999999999997</c:v>
                </c:pt>
                <c:pt idx="7">
                  <c:v>0.55269999999999997</c:v>
                </c:pt>
                <c:pt idx="8">
                  <c:v>0.57050000000000001</c:v>
                </c:pt>
                <c:pt idx="9">
                  <c:v>0.59519999999999995</c:v>
                </c:pt>
                <c:pt idx="10">
                  <c:v>0.59570000000000001</c:v>
                </c:pt>
                <c:pt idx="11">
                  <c:v>0.59909999999999997</c:v>
                </c:pt>
              </c:numCache>
            </c:numRef>
          </c:val>
          <c:smooth val="0"/>
        </c:ser>
        <c:dLbls>
          <c:showLegendKey val="0"/>
          <c:showVal val="0"/>
          <c:showCatName val="0"/>
          <c:showSerName val="0"/>
          <c:showPercent val="0"/>
          <c:showBubbleSize val="0"/>
        </c:dLbls>
        <c:marker val="1"/>
        <c:smooth val="0"/>
        <c:axId val="356038456"/>
        <c:axId val="356038848"/>
      </c:lineChart>
      <c:catAx>
        <c:axId val="356038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crossAx val="356038848"/>
        <c:crosses val="autoZero"/>
        <c:auto val="1"/>
        <c:lblAlgn val="ctr"/>
        <c:lblOffset val="100"/>
        <c:noMultiLvlLbl val="0"/>
      </c:catAx>
      <c:valAx>
        <c:axId val="356038848"/>
        <c:scaling>
          <c:orientation val="minMax"/>
          <c:max val="0.8"/>
          <c:min val="0.2"/>
        </c:scaling>
        <c:delete val="1"/>
        <c:axPos val="l"/>
        <c:numFmt formatCode="0.00%" sourceLinked="1"/>
        <c:majorTickMark val="none"/>
        <c:minorTickMark val="none"/>
        <c:tickLblPos val="nextTo"/>
        <c:crossAx val="356038456"/>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legendEntry>
      <c:legendEntry>
        <c:idx val="1"/>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legendEntry>
      <c:layout>
        <c:manualLayout>
          <c:xMode val="edge"/>
          <c:yMode val="edge"/>
          <c:x val="0.18200715068096801"/>
          <c:y val="0.78979575828883442"/>
          <c:w val="0.66780622894579122"/>
          <c:h val="0.117481849088196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gap"/>
    <c:showDLblsOverMax val="0"/>
  </c:chart>
  <c:spPr>
    <a:noFill/>
    <a:ln w="9525" cap="flat" cmpd="sng" algn="ctr">
      <a:noFill/>
      <a:round/>
    </a:ln>
    <a:effectLst/>
  </c:spPr>
  <c:txPr>
    <a:bodyPr/>
    <a:lstStyle/>
    <a:p>
      <a:pPr>
        <a:defRPr/>
      </a:pPr>
      <a:endParaRPr lang="es-ES_trad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630541871921183E-2"/>
          <c:y val="8.385744234800839E-3"/>
          <c:w val="0.95073891625615758"/>
          <c:h val="0.68409448818897634"/>
        </c:manualLayout>
      </c:layout>
      <c:lineChart>
        <c:grouping val="standard"/>
        <c:varyColors val="0"/>
        <c:ser>
          <c:idx val="0"/>
          <c:order val="0"/>
          <c:spPr>
            <a:ln w="28575" cap="rnd">
              <a:solidFill>
                <a:schemeClr val="accent1"/>
              </a:solidFill>
              <a:round/>
            </a:ln>
            <a:effectLst/>
          </c:spPr>
          <c:marker>
            <c:symbol val="triangle"/>
            <c:size val="6"/>
            <c:spPr>
              <a:solidFill>
                <a:schemeClr val="accent1"/>
              </a:solidFill>
              <a:ln w="9525">
                <a:solidFill>
                  <a:schemeClr val="accent1"/>
                </a:solidFill>
              </a:ln>
              <a:effectLst/>
            </c:spPr>
          </c:marker>
          <c:dLbls>
            <c:dLbl>
              <c:idx val="1"/>
              <c:layout>
                <c:manualLayout>
                  <c:x val="-2.686817089637613E-2"/>
                  <c:y val="5.517240047729194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9107185137740806E-2"/>
                  <c:y val="-4.90421337575929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0302256344564212E-2"/>
                  <c:y val="3.6781600318194635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5824227861834881E-2"/>
                  <c:y val="-4.904213375759284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9107185137740806E-2"/>
                  <c:y val="-4.90421337575929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0151128172282096E-2"/>
                  <c:y val="-4.2911867037893792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2390142413646775E-2"/>
                  <c:y val="3.0651333598495527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3434085448188065E-2"/>
                  <c:y val="1.8390800159097317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2.4629156655011451E-2"/>
                  <c:y val="4.9042133757592844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1.3434085448188146E-2"/>
                  <c:y val="3.065133359849552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2.4629156655011451E-2"/>
                  <c:y val="-3.678160031819469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6.7170427240940325E-3"/>
                  <c:y val="2.4521066878796422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1.5673099689552741E-2"/>
                  <c:y val="-3.6781600318194663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1.3434085448188065E-2"/>
                  <c:y val="3.0651333598495527E-2"/>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1.1195071206823387E-2"/>
                  <c:y val="-3.0651333598495555E-2"/>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8.9560569654587099E-3"/>
                  <c:y val="2.4521066878796422E-2"/>
                </c:manualLayout>
              </c:layout>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'Fig4'!$A$1:$A$17</c:f>
              <c:strCache>
                <c:ptCount val="17"/>
                <c:pt idx="0">
                  <c:v>dic-07</c:v>
                </c:pt>
                <c:pt idx="1">
                  <c:v>dic-08</c:v>
                </c:pt>
                <c:pt idx="2">
                  <c:v>dic-09</c:v>
                </c:pt>
                <c:pt idx="3">
                  <c:v>dic-10</c:v>
                </c:pt>
                <c:pt idx="4">
                  <c:v>dic-11</c:v>
                </c:pt>
                <c:pt idx="5">
                  <c:v>dic-12</c:v>
                </c:pt>
                <c:pt idx="6">
                  <c:v>dic-13</c:v>
                </c:pt>
                <c:pt idx="7">
                  <c:v>dic-14</c:v>
                </c:pt>
                <c:pt idx="8">
                  <c:v>dic-15</c:v>
                </c:pt>
                <c:pt idx="9">
                  <c:v>mar-16</c:v>
                </c:pt>
                <c:pt idx="10">
                  <c:v>jun-16</c:v>
                </c:pt>
                <c:pt idx="11">
                  <c:v>sep-16</c:v>
                </c:pt>
                <c:pt idx="12">
                  <c:v>dic-16</c:v>
                </c:pt>
                <c:pt idx="13">
                  <c:v>mar-17</c:v>
                </c:pt>
                <c:pt idx="14">
                  <c:v>jun-17</c:v>
                </c:pt>
                <c:pt idx="15">
                  <c:v>sep-17</c:v>
                </c:pt>
                <c:pt idx="16">
                  <c:v>dic-17</c:v>
                </c:pt>
              </c:strCache>
            </c:strRef>
          </c:cat>
          <c:val>
            <c:numRef>
              <c:f>'Fig4'!$B$1:$B$17</c:f>
              <c:numCache>
                <c:formatCode>0.00%</c:formatCode>
                <c:ptCount val="17"/>
                <c:pt idx="0">
                  <c:v>0.45100000000000001</c:v>
                </c:pt>
                <c:pt idx="1">
                  <c:v>0.435</c:v>
                </c:pt>
                <c:pt idx="2">
                  <c:v>0.438</c:v>
                </c:pt>
                <c:pt idx="3">
                  <c:v>0.42799999999999999</c:v>
                </c:pt>
                <c:pt idx="4">
                  <c:v>0.42699999999999999</c:v>
                </c:pt>
                <c:pt idx="5">
                  <c:v>0.40799999999999997</c:v>
                </c:pt>
                <c:pt idx="6">
                  <c:v>0.40100000000000002</c:v>
                </c:pt>
                <c:pt idx="7">
                  <c:v>0.39700000000000002</c:v>
                </c:pt>
                <c:pt idx="8">
                  <c:v>0.40400000000000003</c:v>
                </c:pt>
                <c:pt idx="9">
                  <c:v>0.43</c:v>
                </c:pt>
                <c:pt idx="10">
                  <c:v>0.43</c:v>
                </c:pt>
                <c:pt idx="11">
                  <c:v>0.44500000000000001</c:v>
                </c:pt>
                <c:pt idx="12">
                  <c:v>0.437</c:v>
                </c:pt>
                <c:pt idx="13">
                  <c:v>0.45600000000000002</c:v>
                </c:pt>
                <c:pt idx="14">
                  <c:v>0.45</c:v>
                </c:pt>
                <c:pt idx="15">
                  <c:v>0.46399999999999997</c:v>
                </c:pt>
                <c:pt idx="16">
                  <c:v>0.441</c:v>
                </c:pt>
              </c:numCache>
            </c:numRef>
          </c:val>
          <c:smooth val="0"/>
        </c:ser>
        <c:ser>
          <c:idx val="1"/>
          <c:order val="1"/>
          <c:spPr>
            <a:ln w="28575" cap="rnd">
              <a:solidFill>
                <a:schemeClr val="accent2"/>
              </a:solidFill>
              <a:round/>
            </a:ln>
            <a:effectLst/>
          </c:spPr>
          <c:marker>
            <c:symbol val="circle"/>
            <c:size val="6"/>
            <c:spPr>
              <a:solidFill>
                <a:schemeClr val="accent2"/>
              </a:solidFill>
              <a:ln w="9525">
                <a:solidFill>
                  <a:schemeClr val="accent2"/>
                </a:solidFill>
              </a:ln>
              <a:effectLst/>
            </c:spPr>
          </c:marker>
          <c:cat>
            <c:strRef>
              <c:f>'Fig4'!$A$1:$A$17</c:f>
              <c:strCache>
                <c:ptCount val="17"/>
                <c:pt idx="0">
                  <c:v>dic-07</c:v>
                </c:pt>
                <c:pt idx="1">
                  <c:v>dic-08</c:v>
                </c:pt>
                <c:pt idx="2">
                  <c:v>dic-09</c:v>
                </c:pt>
                <c:pt idx="3">
                  <c:v>dic-10</c:v>
                </c:pt>
                <c:pt idx="4">
                  <c:v>dic-11</c:v>
                </c:pt>
                <c:pt idx="5">
                  <c:v>dic-12</c:v>
                </c:pt>
                <c:pt idx="6">
                  <c:v>dic-13</c:v>
                </c:pt>
                <c:pt idx="7">
                  <c:v>dic-14</c:v>
                </c:pt>
                <c:pt idx="8">
                  <c:v>dic-15</c:v>
                </c:pt>
                <c:pt idx="9">
                  <c:v>mar-16</c:v>
                </c:pt>
                <c:pt idx="10">
                  <c:v>jun-16</c:v>
                </c:pt>
                <c:pt idx="11">
                  <c:v>sep-16</c:v>
                </c:pt>
                <c:pt idx="12">
                  <c:v>dic-16</c:v>
                </c:pt>
                <c:pt idx="13">
                  <c:v>mar-17</c:v>
                </c:pt>
                <c:pt idx="14">
                  <c:v>jun-17</c:v>
                </c:pt>
                <c:pt idx="15">
                  <c:v>sep-17</c:v>
                </c:pt>
                <c:pt idx="16">
                  <c:v>dic-17</c:v>
                </c:pt>
              </c:strCache>
            </c:strRef>
          </c:cat>
          <c:val>
            <c:numRef>
              <c:f>'Fig4'!#REF!</c:f>
              <c:numCache>
                <c:formatCode>General</c:formatCode>
                <c:ptCount val="1"/>
                <c:pt idx="0">
                  <c:v>1</c:v>
                </c:pt>
              </c:numCache>
            </c:numRef>
          </c:val>
          <c:smooth val="0"/>
          <c:extLst>
            <c:ext xmlns:c15="http://schemas.microsoft.com/office/drawing/2012/chart" uri="{02D57815-91ED-43cb-92C2-25804820EDAC}">
              <c15:filteredSeriesTitle>
                <c15:tx>
                  <c:v>Empleado independiente</c:v>
                </c15:tx>
              </c15:filteredSeriesTitle>
            </c:ext>
          </c:extLst>
        </c:ser>
        <c:dLbls>
          <c:showLegendKey val="0"/>
          <c:showVal val="0"/>
          <c:showCatName val="0"/>
          <c:showSerName val="0"/>
          <c:showPercent val="0"/>
          <c:showBubbleSize val="0"/>
        </c:dLbls>
        <c:marker val="1"/>
        <c:smooth val="0"/>
        <c:axId val="367035240"/>
        <c:axId val="367035632"/>
      </c:lineChart>
      <c:catAx>
        <c:axId val="367035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crossAx val="367035632"/>
        <c:crosses val="autoZero"/>
        <c:auto val="1"/>
        <c:lblAlgn val="ctr"/>
        <c:lblOffset val="100"/>
        <c:noMultiLvlLbl val="0"/>
      </c:catAx>
      <c:valAx>
        <c:axId val="367035632"/>
        <c:scaling>
          <c:orientation val="minMax"/>
          <c:max val="0.5"/>
          <c:min val="0.35000000000000003"/>
        </c:scaling>
        <c:delete val="1"/>
        <c:axPos val="l"/>
        <c:numFmt formatCode="0.00%" sourceLinked="1"/>
        <c:majorTickMark val="none"/>
        <c:minorTickMark val="none"/>
        <c:tickLblPos val="nextTo"/>
        <c:crossAx val="367035240"/>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ES_trad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35931779430125E-2"/>
          <c:y val="4.1140701789105165E-2"/>
          <c:w val="0.8860636084770751"/>
          <c:h val="0.68267503287331155"/>
        </c:manualLayout>
      </c:layout>
      <c:areaChart>
        <c:grouping val="percentStacked"/>
        <c:varyColors val="0"/>
        <c:ser>
          <c:idx val="0"/>
          <c:order val="0"/>
          <c:tx>
            <c:strRef>
              <c:f>'Fig7'!$B$1</c:f>
              <c:strCache>
                <c:ptCount val="1"/>
                <c:pt idx="0">
                  <c:v>Iess-Seguro General</c:v>
                </c:pt>
              </c:strCache>
            </c:strRef>
          </c:tx>
          <c:spPr>
            <a:solidFill>
              <a:schemeClr val="accent1">
                <a:lumMod val="75000"/>
              </a:schemeClr>
            </a:solidFill>
            <a:ln>
              <a:noFill/>
            </a:ln>
            <a:effectLst/>
          </c:spPr>
          <c:dLbls>
            <c:dLbl>
              <c:idx val="0"/>
              <c:layout>
                <c:manualLayout>
                  <c:x val="3.888888888888889E-2"/>
                  <c:y val="-9.2592592592592587E-3"/>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6"/>
              <c:layout>
                <c:manualLayout>
                  <c:x val="-3.3333333333333437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'Fig7'!$A$2:$A$18</c:f>
              <c:strCache>
                <c:ptCount val="17"/>
                <c:pt idx="0">
                  <c:v>dic-07</c:v>
                </c:pt>
                <c:pt idx="1">
                  <c:v>dic-08</c:v>
                </c:pt>
                <c:pt idx="2">
                  <c:v>dic-09</c:v>
                </c:pt>
                <c:pt idx="3">
                  <c:v>dic-10</c:v>
                </c:pt>
                <c:pt idx="4">
                  <c:v>dic-11</c:v>
                </c:pt>
                <c:pt idx="5">
                  <c:v>dic-12</c:v>
                </c:pt>
                <c:pt idx="6">
                  <c:v>dic-13</c:v>
                </c:pt>
                <c:pt idx="7">
                  <c:v>dic-14</c:v>
                </c:pt>
                <c:pt idx="8">
                  <c:v>dic-15</c:v>
                </c:pt>
                <c:pt idx="9">
                  <c:v>mar-16</c:v>
                </c:pt>
                <c:pt idx="10">
                  <c:v>jun-16</c:v>
                </c:pt>
                <c:pt idx="11">
                  <c:v>sep-16</c:v>
                </c:pt>
                <c:pt idx="12">
                  <c:v>dic-16</c:v>
                </c:pt>
                <c:pt idx="13">
                  <c:v>mar-17</c:v>
                </c:pt>
                <c:pt idx="14">
                  <c:v>jun-17</c:v>
                </c:pt>
                <c:pt idx="15">
                  <c:v>sep-17</c:v>
                </c:pt>
                <c:pt idx="16">
                  <c:v>dic-17</c:v>
                </c:pt>
              </c:strCache>
            </c:strRef>
          </c:cat>
          <c:val>
            <c:numRef>
              <c:f>'Fig7'!$B$2:$B$18</c:f>
              <c:numCache>
                <c:formatCode>0.0%</c:formatCode>
                <c:ptCount val="17"/>
                <c:pt idx="0">
                  <c:v>0.19800000000000001</c:v>
                </c:pt>
                <c:pt idx="1">
                  <c:v>0.22</c:v>
                </c:pt>
                <c:pt idx="2">
                  <c:v>0.24199999999999999</c:v>
                </c:pt>
                <c:pt idx="3">
                  <c:v>0.26900000000000002</c:v>
                </c:pt>
                <c:pt idx="4">
                  <c:v>0.28799999999999998</c:v>
                </c:pt>
                <c:pt idx="5">
                  <c:v>0.312</c:v>
                </c:pt>
                <c:pt idx="6">
                  <c:v>0.34</c:v>
                </c:pt>
                <c:pt idx="7">
                  <c:v>0.36299999999999999</c:v>
                </c:pt>
                <c:pt idx="8">
                  <c:v>0.35499999999999998</c:v>
                </c:pt>
                <c:pt idx="9">
                  <c:v>0.34699999999999998</c:v>
                </c:pt>
                <c:pt idx="10">
                  <c:v>0.33500000000000002</c:v>
                </c:pt>
                <c:pt idx="11">
                  <c:v>0.32900000000000001</c:v>
                </c:pt>
                <c:pt idx="12">
                  <c:v>0.32500000000000001</c:v>
                </c:pt>
                <c:pt idx="13">
                  <c:v>0.32100000000000001</c:v>
                </c:pt>
                <c:pt idx="14">
                  <c:v>0.317</c:v>
                </c:pt>
                <c:pt idx="15">
                  <c:v>0.315</c:v>
                </c:pt>
                <c:pt idx="16">
                  <c:v>0.313</c:v>
                </c:pt>
              </c:numCache>
            </c:numRef>
          </c:val>
        </c:ser>
        <c:ser>
          <c:idx val="1"/>
          <c:order val="1"/>
          <c:tx>
            <c:strRef>
              <c:f>'Fig7'!$C$1</c:f>
              <c:strCache>
                <c:ptCount val="1"/>
                <c:pt idx="0">
                  <c:v>Otros Seguros</c:v>
                </c:pt>
              </c:strCache>
            </c:strRef>
          </c:tx>
          <c:spPr>
            <a:solidFill>
              <a:schemeClr val="accent1">
                <a:lumMod val="60000"/>
                <a:lumOff val="40000"/>
              </a:schemeClr>
            </a:solidFill>
            <a:ln>
              <a:noFill/>
            </a:ln>
            <a:effectLst/>
          </c:spPr>
          <c:dLbls>
            <c:dLbl>
              <c:idx val="0"/>
              <c:layout>
                <c:manualLayout>
                  <c:x val="3.3333333333333333E-2"/>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6"/>
              <c:layout>
                <c:manualLayout>
                  <c:x val="-3.3333333333333437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'Fig7'!$A$2:$A$18</c:f>
              <c:strCache>
                <c:ptCount val="17"/>
                <c:pt idx="0">
                  <c:v>dic-07</c:v>
                </c:pt>
                <c:pt idx="1">
                  <c:v>dic-08</c:v>
                </c:pt>
                <c:pt idx="2">
                  <c:v>dic-09</c:v>
                </c:pt>
                <c:pt idx="3">
                  <c:v>dic-10</c:v>
                </c:pt>
                <c:pt idx="4">
                  <c:v>dic-11</c:v>
                </c:pt>
                <c:pt idx="5">
                  <c:v>dic-12</c:v>
                </c:pt>
                <c:pt idx="6">
                  <c:v>dic-13</c:v>
                </c:pt>
                <c:pt idx="7">
                  <c:v>dic-14</c:v>
                </c:pt>
                <c:pt idx="8">
                  <c:v>dic-15</c:v>
                </c:pt>
                <c:pt idx="9">
                  <c:v>mar-16</c:v>
                </c:pt>
                <c:pt idx="10">
                  <c:v>jun-16</c:v>
                </c:pt>
                <c:pt idx="11">
                  <c:v>sep-16</c:v>
                </c:pt>
                <c:pt idx="12">
                  <c:v>dic-16</c:v>
                </c:pt>
                <c:pt idx="13">
                  <c:v>mar-17</c:v>
                </c:pt>
                <c:pt idx="14">
                  <c:v>jun-17</c:v>
                </c:pt>
                <c:pt idx="15">
                  <c:v>sep-17</c:v>
                </c:pt>
                <c:pt idx="16">
                  <c:v>dic-17</c:v>
                </c:pt>
              </c:strCache>
            </c:strRef>
          </c:cat>
          <c:val>
            <c:numRef>
              <c:f>'Fig7'!$C$2:$C$18</c:f>
              <c:numCache>
                <c:formatCode>0.0%</c:formatCode>
                <c:ptCount val="17"/>
                <c:pt idx="0">
                  <c:v>9.7000000000000003E-2</c:v>
                </c:pt>
                <c:pt idx="1">
                  <c:v>9.9000000000000005E-2</c:v>
                </c:pt>
                <c:pt idx="2">
                  <c:v>0.1</c:v>
                </c:pt>
                <c:pt idx="3">
                  <c:v>0.10199999999999999</c:v>
                </c:pt>
                <c:pt idx="4">
                  <c:v>0.104</c:v>
                </c:pt>
                <c:pt idx="5">
                  <c:v>0.109</c:v>
                </c:pt>
                <c:pt idx="6">
                  <c:v>0.108</c:v>
                </c:pt>
                <c:pt idx="7">
                  <c:v>0.107</c:v>
                </c:pt>
                <c:pt idx="8">
                  <c:v>0.106</c:v>
                </c:pt>
                <c:pt idx="9">
                  <c:v>0.108</c:v>
                </c:pt>
                <c:pt idx="10">
                  <c:v>0.111</c:v>
                </c:pt>
                <c:pt idx="11">
                  <c:v>0.114</c:v>
                </c:pt>
                <c:pt idx="12">
                  <c:v>0.11600000000000001</c:v>
                </c:pt>
                <c:pt idx="13">
                  <c:v>0.115</c:v>
                </c:pt>
                <c:pt idx="14">
                  <c:v>0.114</c:v>
                </c:pt>
                <c:pt idx="15">
                  <c:v>0.113</c:v>
                </c:pt>
                <c:pt idx="16">
                  <c:v>0.112</c:v>
                </c:pt>
              </c:numCache>
            </c:numRef>
          </c:val>
        </c:ser>
        <c:ser>
          <c:idx val="2"/>
          <c:order val="2"/>
          <c:tx>
            <c:strRef>
              <c:f>'Fig7'!$D$1</c:f>
              <c:strCache>
                <c:ptCount val="1"/>
                <c:pt idx="0">
                  <c:v>Ninguno</c:v>
                </c:pt>
              </c:strCache>
            </c:strRef>
          </c:tx>
          <c:spPr>
            <a:solidFill>
              <a:schemeClr val="accent1">
                <a:lumMod val="20000"/>
                <a:lumOff val="80000"/>
              </a:schemeClr>
            </a:solidFill>
            <a:ln>
              <a:noFill/>
            </a:ln>
            <a:effectLst/>
          </c:spPr>
          <c:dLbls>
            <c:dLbl>
              <c:idx val="0"/>
              <c:layout>
                <c:manualLayout>
                  <c:x val="3.8888888888888903E-2"/>
                  <c:y val="0"/>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6"/>
              <c:layout>
                <c:manualLayout>
                  <c:x val="-3.3333333333333437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'Fig7'!$A$2:$A$18</c:f>
              <c:strCache>
                <c:ptCount val="17"/>
                <c:pt idx="0">
                  <c:v>dic-07</c:v>
                </c:pt>
                <c:pt idx="1">
                  <c:v>dic-08</c:v>
                </c:pt>
                <c:pt idx="2">
                  <c:v>dic-09</c:v>
                </c:pt>
                <c:pt idx="3">
                  <c:v>dic-10</c:v>
                </c:pt>
                <c:pt idx="4">
                  <c:v>dic-11</c:v>
                </c:pt>
                <c:pt idx="5">
                  <c:v>dic-12</c:v>
                </c:pt>
                <c:pt idx="6">
                  <c:v>dic-13</c:v>
                </c:pt>
                <c:pt idx="7">
                  <c:v>dic-14</c:v>
                </c:pt>
                <c:pt idx="8">
                  <c:v>dic-15</c:v>
                </c:pt>
                <c:pt idx="9">
                  <c:v>mar-16</c:v>
                </c:pt>
                <c:pt idx="10">
                  <c:v>jun-16</c:v>
                </c:pt>
                <c:pt idx="11">
                  <c:v>sep-16</c:v>
                </c:pt>
                <c:pt idx="12">
                  <c:v>dic-16</c:v>
                </c:pt>
                <c:pt idx="13">
                  <c:v>mar-17</c:v>
                </c:pt>
                <c:pt idx="14">
                  <c:v>jun-17</c:v>
                </c:pt>
                <c:pt idx="15">
                  <c:v>sep-17</c:v>
                </c:pt>
                <c:pt idx="16">
                  <c:v>dic-17</c:v>
                </c:pt>
              </c:strCache>
            </c:strRef>
          </c:cat>
          <c:val>
            <c:numRef>
              <c:f>'Fig7'!$D$2:$D$18</c:f>
              <c:numCache>
                <c:formatCode>0.0%</c:formatCode>
                <c:ptCount val="17"/>
                <c:pt idx="0">
                  <c:v>0.70499999999999996</c:v>
                </c:pt>
                <c:pt idx="1">
                  <c:v>0.68100000000000005</c:v>
                </c:pt>
                <c:pt idx="2">
                  <c:v>0.65800000000000003</c:v>
                </c:pt>
                <c:pt idx="3">
                  <c:v>0.629</c:v>
                </c:pt>
                <c:pt idx="4">
                  <c:v>0.60799999999999998</c:v>
                </c:pt>
                <c:pt idx="5">
                  <c:v>0.57899999999999996</c:v>
                </c:pt>
                <c:pt idx="6">
                  <c:v>0.55200000000000005</c:v>
                </c:pt>
                <c:pt idx="7">
                  <c:v>0.53</c:v>
                </c:pt>
                <c:pt idx="8">
                  <c:v>0.53900000000000003</c:v>
                </c:pt>
                <c:pt idx="9">
                  <c:v>0.54500000000000004</c:v>
                </c:pt>
                <c:pt idx="10">
                  <c:v>0.55400000000000005</c:v>
                </c:pt>
                <c:pt idx="11">
                  <c:v>0.55700000000000005</c:v>
                </c:pt>
                <c:pt idx="12">
                  <c:v>0.55900000000000005</c:v>
                </c:pt>
                <c:pt idx="13">
                  <c:v>0.56399999999999995</c:v>
                </c:pt>
                <c:pt idx="14">
                  <c:v>0.56899999999999995</c:v>
                </c:pt>
                <c:pt idx="15">
                  <c:v>0.57199999999999995</c:v>
                </c:pt>
                <c:pt idx="16">
                  <c:v>0.57499999999999996</c:v>
                </c:pt>
              </c:numCache>
            </c:numRef>
          </c:val>
        </c:ser>
        <c:dLbls>
          <c:showLegendKey val="0"/>
          <c:showVal val="1"/>
          <c:showCatName val="0"/>
          <c:showSerName val="0"/>
          <c:showPercent val="0"/>
          <c:showBubbleSize val="0"/>
        </c:dLbls>
        <c:axId val="370517272"/>
        <c:axId val="370518056"/>
      </c:areaChart>
      <c:catAx>
        <c:axId val="3705172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s-ES_tradnl"/>
          </a:p>
        </c:txPr>
        <c:crossAx val="370518056"/>
        <c:crosses val="autoZero"/>
        <c:auto val="1"/>
        <c:lblAlgn val="ctr"/>
        <c:lblOffset val="100"/>
        <c:noMultiLvlLbl val="0"/>
      </c:catAx>
      <c:valAx>
        <c:axId val="370518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_tradnl"/>
          </a:p>
        </c:txPr>
        <c:crossAx val="370517272"/>
        <c:crosses val="autoZero"/>
        <c:crossBetween val="midCat"/>
        <c:majorUnit val="0.25"/>
      </c:valAx>
      <c:spPr>
        <a:noFill/>
        <a:ln>
          <a:noFill/>
        </a:ln>
        <a:effectLst/>
      </c:spPr>
    </c:plotArea>
    <c:legend>
      <c:legendPos val="b"/>
      <c:layout>
        <c:manualLayout>
          <c:xMode val="edge"/>
          <c:yMode val="edge"/>
          <c:x val="0.31975224674245861"/>
          <c:y val="0.9290162729658793"/>
          <c:w val="0.41580931083055961"/>
          <c:h val="6.746670721330333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_tradnl"/>
        </a:p>
      </c:txPr>
    </c:legend>
    <c:plotVisOnly val="1"/>
    <c:dispBlanksAs val="zero"/>
    <c:showDLblsOverMax val="0"/>
  </c:chart>
  <c:spPr>
    <a:noFill/>
    <a:ln w="9525" cap="flat" cmpd="sng" algn="ctr">
      <a:noFill/>
      <a:round/>
    </a:ln>
    <a:effectLst/>
  </c:spPr>
  <c:txPr>
    <a:bodyPr/>
    <a:lstStyle/>
    <a:p>
      <a:pPr>
        <a:defRPr/>
      </a:pPr>
      <a:endParaRPr lang="es-ES_trad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56947427026166"/>
          <c:y val="6.3785420804338772E-2"/>
          <c:w val="0.50915466201947346"/>
          <c:h val="0.84414804954181866"/>
        </c:manualLayout>
      </c:layout>
      <c:barChart>
        <c:barDir val="col"/>
        <c:grouping val="stacked"/>
        <c:varyColors val="0"/>
        <c:ser>
          <c:idx val="0"/>
          <c:order val="0"/>
          <c:tx>
            <c:strRef>
              <c:f>Hoja1!$G$2</c:f>
              <c:strCache>
                <c:ptCount val="1"/>
                <c:pt idx="0">
                  <c:v>Trabajador familiar no remunerado</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Hoja1!$H$1:$I$1</c:f>
              <c:strCache>
                <c:ptCount val="2"/>
                <c:pt idx="0">
                  <c:v>Hombre</c:v>
                </c:pt>
                <c:pt idx="1">
                  <c:v>Mujer</c:v>
                </c:pt>
              </c:strCache>
            </c:strRef>
          </c:cat>
          <c:val>
            <c:numRef>
              <c:f>Hoja1!$H$2:$I$2</c:f>
              <c:numCache>
                <c:formatCode>General</c:formatCode>
                <c:ptCount val="2"/>
                <c:pt idx="0">
                  <c:v>97.8</c:v>
                </c:pt>
                <c:pt idx="1">
                  <c:v>97.4</c:v>
                </c:pt>
              </c:numCache>
            </c:numRef>
          </c:val>
        </c:ser>
        <c:ser>
          <c:idx val="1"/>
          <c:order val="1"/>
          <c:tx>
            <c:strRef>
              <c:f>Hoja1!$G$3</c:f>
              <c:strCache>
                <c:ptCount val="1"/>
                <c:pt idx="0">
                  <c:v>Asalariado</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Hoja1!$H$1:$I$1</c:f>
              <c:strCache>
                <c:ptCount val="2"/>
                <c:pt idx="0">
                  <c:v>Hombre</c:v>
                </c:pt>
                <c:pt idx="1">
                  <c:v>Mujer</c:v>
                </c:pt>
              </c:strCache>
            </c:strRef>
          </c:cat>
          <c:val>
            <c:numRef>
              <c:f>Hoja1!$H$3:$I$3</c:f>
              <c:numCache>
                <c:formatCode>General</c:formatCode>
                <c:ptCount val="2"/>
                <c:pt idx="0">
                  <c:v>1.8</c:v>
                </c:pt>
                <c:pt idx="1">
                  <c:v>2.2999999999999998</c:v>
                </c:pt>
              </c:numCache>
            </c:numRef>
          </c:val>
        </c:ser>
        <c:ser>
          <c:idx val="2"/>
          <c:order val="2"/>
          <c:tx>
            <c:strRef>
              <c:f>Hoja1!$G$4</c:f>
              <c:strCache>
                <c:ptCount val="1"/>
                <c:pt idx="0">
                  <c:v>Por cuenta propia</c:v>
                </c:pt>
              </c:strCache>
            </c:strRef>
          </c:tx>
          <c:spPr>
            <a:solidFill>
              <a:schemeClr val="accent2">
                <a:lumMod val="20000"/>
                <a:lumOff val="80000"/>
              </a:schemeClr>
            </a:solidFill>
            <a:ln>
              <a:noFill/>
            </a:ln>
            <a:effectLst/>
          </c:spPr>
          <c:invertIfNegative val="0"/>
          <c:dLbls>
            <c:dLbl>
              <c:idx val="0"/>
              <c:layout>
                <c:manualLayout>
                  <c:x val="-4.6202423254911264E-17"/>
                  <c:y val="-2.339181286549707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2.339181286549708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Hoja1!$H$1:$I$1</c:f>
              <c:strCache>
                <c:ptCount val="2"/>
                <c:pt idx="0">
                  <c:v>Hombre</c:v>
                </c:pt>
                <c:pt idx="1">
                  <c:v>Mujer</c:v>
                </c:pt>
              </c:strCache>
            </c:strRef>
          </c:cat>
          <c:val>
            <c:numRef>
              <c:f>Hoja1!$H$4:$I$4</c:f>
              <c:numCache>
                <c:formatCode>General</c:formatCode>
                <c:ptCount val="2"/>
                <c:pt idx="0">
                  <c:v>0.3</c:v>
                </c:pt>
                <c:pt idx="1">
                  <c:v>0.2</c:v>
                </c:pt>
              </c:numCache>
            </c:numRef>
          </c:val>
        </c:ser>
        <c:ser>
          <c:idx val="3"/>
          <c:order val="3"/>
          <c:tx>
            <c:strRef>
              <c:f>Hoja1!$G$5</c:f>
              <c:strCache>
                <c:ptCount val="1"/>
                <c:pt idx="0">
                  <c:v>Otro</c:v>
                </c:pt>
              </c:strCache>
            </c:strRef>
          </c:tx>
          <c:spPr>
            <a:solidFill>
              <a:schemeClr val="accent2">
                <a:lumMod val="20000"/>
                <a:lumOff val="80000"/>
              </a:schemeClr>
            </a:solidFill>
            <a:ln>
              <a:noFill/>
            </a:ln>
            <a:effectLst/>
          </c:spPr>
          <c:invertIfNegative val="0"/>
          <c:cat>
            <c:strRef>
              <c:f>Hoja1!$H$1:$I$1</c:f>
              <c:strCache>
                <c:ptCount val="2"/>
                <c:pt idx="0">
                  <c:v>Hombre</c:v>
                </c:pt>
                <c:pt idx="1">
                  <c:v>Mujer</c:v>
                </c:pt>
              </c:strCache>
            </c:strRef>
          </c:cat>
          <c:val>
            <c:numRef>
              <c:f>Hoja1!$H$5:$I$5</c:f>
              <c:numCache>
                <c:formatCode>General</c:formatCode>
                <c:ptCount val="2"/>
                <c:pt idx="0">
                  <c:v>0.1</c:v>
                </c:pt>
                <c:pt idx="1">
                  <c:v>0.1</c:v>
                </c:pt>
              </c:numCache>
            </c:numRef>
          </c:val>
        </c:ser>
        <c:dLbls>
          <c:showLegendKey val="0"/>
          <c:showVal val="0"/>
          <c:showCatName val="0"/>
          <c:showSerName val="0"/>
          <c:showPercent val="0"/>
          <c:showBubbleSize val="0"/>
        </c:dLbls>
        <c:gapWidth val="50"/>
        <c:overlap val="100"/>
        <c:axId val="370518448"/>
        <c:axId val="370516488"/>
      </c:barChart>
      <c:catAx>
        <c:axId val="3705184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crossAx val="370516488"/>
        <c:crosses val="autoZero"/>
        <c:auto val="1"/>
        <c:lblAlgn val="ctr"/>
        <c:lblOffset val="100"/>
        <c:noMultiLvlLbl val="0"/>
      </c:catAx>
      <c:valAx>
        <c:axId val="370516488"/>
        <c:scaling>
          <c:orientation val="minMax"/>
          <c:max val="100"/>
          <c:min val="8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_tradnl" sz="800">
                    <a:solidFill>
                      <a:sysClr val="windowText" lastClr="000000"/>
                    </a:solidFill>
                    <a:latin typeface="Arial" panose="020B0604020202020204" pitchFamily="34" charset="0"/>
                    <a:cs typeface="Arial" panose="020B0604020202020204" pitchFamily="34" charset="0"/>
                  </a:rPr>
                  <a:t>Porcentaje</a:t>
                </a:r>
              </a:p>
            </c:rich>
          </c:tx>
          <c:layout>
            <c:manualLayout>
              <c:xMode val="edge"/>
              <c:yMode val="edge"/>
              <c:x val="1.3175723755888531E-2"/>
              <c:y val="0.3920264654418197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crossAx val="370518448"/>
        <c:crosses val="autoZero"/>
        <c:crossBetween val="between"/>
        <c:majorUnit val="5"/>
      </c:valAx>
      <c:spPr>
        <a:noFill/>
        <a:ln>
          <a:noFill/>
        </a:ln>
        <a:effectLst/>
      </c:spPr>
    </c:plotArea>
    <c:legend>
      <c:legendPos val="b"/>
      <c:layout>
        <c:manualLayout>
          <c:xMode val="edge"/>
          <c:yMode val="edge"/>
          <c:x val="0.65033734442468882"/>
          <c:y val="0.1425328817138081"/>
          <c:w val="0.34966265557531118"/>
          <c:h val="0.706745352802672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legend>
    <c:plotVisOnly val="1"/>
    <c:dispBlanksAs val="gap"/>
    <c:showDLblsOverMax val="0"/>
  </c:chart>
  <c:spPr>
    <a:noFill/>
    <a:ln w="9525" cap="flat" cmpd="sng" algn="ctr">
      <a:noFill/>
      <a:round/>
    </a:ln>
    <a:effectLst/>
  </c:spPr>
  <c:txPr>
    <a:bodyPr/>
    <a:lstStyle/>
    <a:p>
      <a:pPr>
        <a:defRPr/>
      </a:pPr>
      <a:endParaRPr lang="es-ES_trad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56947427026166"/>
          <c:y val="6.3785420804338772E-2"/>
          <c:w val="0.50915466201947346"/>
          <c:h val="0.84414804954181866"/>
        </c:manualLayout>
      </c:layout>
      <c:barChart>
        <c:barDir val="col"/>
        <c:grouping val="stacked"/>
        <c:varyColors val="0"/>
        <c:ser>
          <c:idx val="0"/>
          <c:order val="0"/>
          <c:tx>
            <c:strRef>
              <c:f>Hoja1!$A$2</c:f>
              <c:strCache>
                <c:ptCount val="1"/>
                <c:pt idx="0">
                  <c:v>Agricultura</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Hoja1!$B$1:$C$1</c:f>
              <c:strCache>
                <c:ptCount val="2"/>
                <c:pt idx="0">
                  <c:v>Hombre</c:v>
                </c:pt>
                <c:pt idx="1">
                  <c:v>Mujer</c:v>
                </c:pt>
              </c:strCache>
            </c:strRef>
          </c:cat>
          <c:val>
            <c:numRef>
              <c:f>Hoja1!$B$2:$C$2</c:f>
              <c:numCache>
                <c:formatCode>General</c:formatCode>
                <c:ptCount val="2"/>
                <c:pt idx="0">
                  <c:v>83.2</c:v>
                </c:pt>
                <c:pt idx="1">
                  <c:v>81.2</c:v>
                </c:pt>
              </c:numCache>
            </c:numRef>
          </c:val>
        </c:ser>
        <c:ser>
          <c:idx val="1"/>
          <c:order val="1"/>
          <c:tx>
            <c:strRef>
              <c:f>Hoja1!$A$3</c:f>
              <c:strCache>
                <c:ptCount val="1"/>
                <c:pt idx="0">
                  <c:v>Comercio</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Hoja1!$B$1:$C$1</c:f>
              <c:strCache>
                <c:ptCount val="2"/>
                <c:pt idx="0">
                  <c:v>Hombre</c:v>
                </c:pt>
                <c:pt idx="1">
                  <c:v>Mujer</c:v>
                </c:pt>
              </c:strCache>
            </c:strRef>
          </c:cat>
          <c:val>
            <c:numRef>
              <c:f>Hoja1!$B$3:$C$3</c:f>
              <c:numCache>
                <c:formatCode>General</c:formatCode>
                <c:ptCount val="2"/>
                <c:pt idx="0">
                  <c:v>10.1</c:v>
                </c:pt>
                <c:pt idx="1">
                  <c:v>10.7</c:v>
                </c:pt>
              </c:numCache>
            </c:numRef>
          </c:val>
        </c:ser>
        <c:ser>
          <c:idx val="2"/>
          <c:order val="2"/>
          <c:tx>
            <c:strRef>
              <c:f>Hoja1!$A$4</c:f>
              <c:strCache>
                <c:ptCount val="1"/>
                <c:pt idx="0">
                  <c:v>Servicios</c:v>
                </c:pt>
              </c:strCache>
            </c:strRef>
          </c:tx>
          <c:spPr>
            <a:solidFill>
              <a:schemeClr val="accent1">
                <a:lumMod val="60000"/>
                <a:lumOff val="40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Hoja1!$B$1:$C$1</c:f>
              <c:strCache>
                <c:ptCount val="2"/>
                <c:pt idx="0">
                  <c:v>Hombre</c:v>
                </c:pt>
                <c:pt idx="1">
                  <c:v>Mujer</c:v>
                </c:pt>
              </c:strCache>
            </c:strRef>
          </c:cat>
          <c:val>
            <c:numRef>
              <c:f>Hoja1!$B$4:$C$4</c:f>
              <c:numCache>
                <c:formatCode>General</c:formatCode>
                <c:ptCount val="2"/>
                <c:pt idx="0">
                  <c:v>2.7</c:v>
                </c:pt>
                <c:pt idx="1">
                  <c:v>5.8</c:v>
                </c:pt>
              </c:numCache>
            </c:numRef>
          </c:val>
        </c:ser>
        <c:ser>
          <c:idx val="3"/>
          <c:order val="3"/>
          <c:tx>
            <c:strRef>
              <c:f>Hoja1!$A$5</c:f>
              <c:strCache>
                <c:ptCount val="1"/>
                <c:pt idx="0">
                  <c:v>Industria manufacturera</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Hoja1!$B$1:$C$1</c:f>
              <c:strCache>
                <c:ptCount val="2"/>
                <c:pt idx="0">
                  <c:v>Hombre</c:v>
                </c:pt>
                <c:pt idx="1">
                  <c:v>Mujer</c:v>
                </c:pt>
              </c:strCache>
            </c:strRef>
          </c:cat>
          <c:val>
            <c:numRef>
              <c:f>Hoja1!$B$5:$C$5</c:f>
              <c:numCache>
                <c:formatCode>General</c:formatCode>
                <c:ptCount val="2"/>
                <c:pt idx="0">
                  <c:v>3.8</c:v>
                </c:pt>
                <c:pt idx="1">
                  <c:v>1.6</c:v>
                </c:pt>
              </c:numCache>
            </c:numRef>
          </c:val>
        </c:ser>
        <c:ser>
          <c:idx val="4"/>
          <c:order val="4"/>
          <c:tx>
            <c:strRef>
              <c:f>Hoja1!$A$6</c:f>
              <c:strCache>
                <c:ptCount val="1"/>
                <c:pt idx="0">
                  <c:v>Otro sector</c:v>
                </c:pt>
              </c:strCache>
            </c:strRef>
          </c:tx>
          <c:spPr>
            <a:solidFill>
              <a:schemeClr val="tx2">
                <a:lumMod val="20000"/>
                <a:lumOff val="80000"/>
              </a:schemeClr>
            </a:solidFill>
            <a:ln>
              <a:noFill/>
            </a:ln>
            <a:effectLst/>
          </c:spPr>
          <c:invertIfNegative val="0"/>
          <c:dLbls>
            <c:dLbl>
              <c:idx val="1"/>
              <c:layout>
                <c:manualLayout>
                  <c:x val="0"/>
                  <c:y val="-7.662835249042145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Hoja1!$B$1:$C$1</c:f>
              <c:strCache>
                <c:ptCount val="2"/>
                <c:pt idx="0">
                  <c:v>Hombre</c:v>
                </c:pt>
                <c:pt idx="1">
                  <c:v>Mujer</c:v>
                </c:pt>
              </c:strCache>
            </c:strRef>
          </c:cat>
          <c:val>
            <c:numRef>
              <c:f>Hoja1!$B$6:$C$6</c:f>
              <c:numCache>
                <c:formatCode>General</c:formatCode>
                <c:ptCount val="2"/>
                <c:pt idx="0">
                  <c:v>0.2</c:v>
                </c:pt>
                <c:pt idx="1">
                  <c:v>0.7</c:v>
                </c:pt>
              </c:numCache>
            </c:numRef>
          </c:val>
        </c:ser>
        <c:ser>
          <c:idx val="5"/>
          <c:order val="5"/>
          <c:tx>
            <c:strRef>
              <c:f>Hoja1!$A$7</c:f>
              <c:strCache>
                <c:ptCount val="1"/>
              </c:strCache>
            </c:strRef>
          </c:tx>
          <c:spPr>
            <a:solidFill>
              <a:schemeClr val="accent1">
                <a:lumMod val="20000"/>
                <a:lumOff val="80000"/>
              </a:schemeClr>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_tradn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Hoja1!$B$1:$C$1</c:f>
              <c:strCache>
                <c:ptCount val="2"/>
                <c:pt idx="0">
                  <c:v>Hombre</c:v>
                </c:pt>
                <c:pt idx="1">
                  <c:v>Mujer</c:v>
                </c:pt>
              </c:strCache>
            </c:strRef>
          </c:cat>
          <c:val>
            <c:numRef>
              <c:f>Hoja1!$B$7:$C$7</c:f>
              <c:numCache>
                <c:formatCode>General</c:formatCode>
                <c:ptCount val="2"/>
                <c:pt idx="0">
                  <c:v>100</c:v>
                </c:pt>
                <c:pt idx="1">
                  <c:v>100</c:v>
                </c:pt>
              </c:numCache>
            </c:numRef>
          </c:val>
        </c:ser>
        <c:dLbls>
          <c:showLegendKey val="0"/>
          <c:showVal val="0"/>
          <c:showCatName val="0"/>
          <c:showSerName val="0"/>
          <c:showPercent val="0"/>
          <c:showBubbleSize val="0"/>
        </c:dLbls>
        <c:gapWidth val="50"/>
        <c:overlap val="100"/>
        <c:axId val="370517664"/>
        <c:axId val="370519232"/>
      </c:barChart>
      <c:catAx>
        <c:axId val="3705176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crossAx val="370519232"/>
        <c:crosses val="autoZero"/>
        <c:auto val="1"/>
        <c:lblAlgn val="ctr"/>
        <c:lblOffset val="100"/>
        <c:noMultiLvlLbl val="0"/>
      </c:catAx>
      <c:valAx>
        <c:axId val="370519232"/>
        <c:scaling>
          <c:orientation val="minMax"/>
          <c:max val="100"/>
          <c:min val="8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_tradnl" sz="800">
                    <a:solidFill>
                      <a:sysClr val="windowText" lastClr="000000"/>
                    </a:solidFill>
                    <a:latin typeface="Arial" panose="020B0604020202020204" pitchFamily="34" charset="0"/>
                    <a:cs typeface="Arial" panose="020B0604020202020204" pitchFamily="34" charset="0"/>
                  </a:rPr>
                  <a:t>Porcentaje</a:t>
                </a:r>
              </a:p>
            </c:rich>
          </c:tx>
          <c:layout>
            <c:manualLayout>
              <c:xMode val="edge"/>
              <c:yMode val="edge"/>
              <c:x val="1.3175723755888531E-2"/>
              <c:y val="0.3920264654418197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crossAx val="370517664"/>
        <c:crosses val="autoZero"/>
        <c:crossBetween val="between"/>
        <c:majorUnit val="5"/>
      </c:valAx>
      <c:spPr>
        <a:noFill/>
        <a:ln>
          <a:noFill/>
        </a:ln>
        <a:effectLst/>
      </c:spPr>
    </c:plotArea>
    <c:legend>
      <c:legendPos val="b"/>
      <c:legendEntry>
        <c:idx val="5"/>
        <c:delete val="1"/>
      </c:legendEntry>
      <c:layout>
        <c:manualLayout>
          <c:xMode val="edge"/>
          <c:yMode val="edge"/>
          <c:x val="0.65033723057345094"/>
          <c:y val="0.16605551158493342"/>
          <c:w val="0.32811269685039368"/>
          <c:h val="0.5479687492286857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ES_tradnl"/>
        </a:p>
      </c:txPr>
    </c:legend>
    <c:plotVisOnly val="1"/>
    <c:dispBlanksAs val="gap"/>
    <c:showDLblsOverMax val="0"/>
  </c:chart>
  <c:spPr>
    <a:noFill/>
    <a:ln w="9525" cap="flat" cmpd="sng" algn="ctr">
      <a:noFill/>
      <a:round/>
    </a:ln>
    <a:effectLst/>
  </c:spPr>
  <c:txPr>
    <a:bodyPr/>
    <a:lstStyle/>
    <a:p>
      <a:pPr>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Hen11</b:Tag>
    <b:SourceType>ConferenceProceedings</b:SourceType>
    <b:Guid>{45AD964D-C776-458B-999F-A6FB59846EAC}</b:Guid>
    <b:Title>Sustainable Development and Technological Innovation</b:Title>
    <b:Year>2011</b:Year>
    <b:City>Ningbo</b:City>
    <b:Publisher>IEEE</b:Publisher>
    <b:Author>
      <b:Author>
        <b:NameList>
          <b:Person>
            <b:Last>Heng</b:Last>
            <b:First>Wang</b:First>
          </b:Person>
        </b:NameList>
      </b:Author>
    </b:Author>
    <b:Pages>3969 - 3972</b:Pages>
    <b:ConferenceName>Conferencia Internacional 2011 sobre Electrónica, Comunicaciones y Control (ICECC)</b:ConferenceName>
    <b:RefOrder>2</b:RefOrder>
  </b:Source>
  <b:Source>
    <b:Tag>Mar161</b:Tag>
    <b:SourceType>JournalArticle</b:SourceType>
    <b:Guid>{304BBAB0-FC38-493E-9109-F29D193DEB18}</b:Guid>
    <b:Title>El Rol de las TICS en la consecución de los Objetivos de Desarrollo Sostenible</b:Title>
    <b:Pages>1-4</b:Pages>
    <b:Year>2016</b:Year>
    <b:Author>
      <b:Author>
        <b:NameList>
          <b:Person>
            <b:Last>Martínez</b:Last>
            <b:First>Adriana</b:First>
          </b:Person>
          <b:Person>
            <b:Last>Porcelli</b:Last>
            <b:First>Adriana</b:First>
          </b:Person>
        </b:NameList>
      </b:Author>
    </b:Author>
    <b:JournalName>iario Ambiental</b:JournalName>
    <b:RefOrder>23</b:RefOrder>
  </b:Source>
  <b:Source>
    <b:Tag>Gui16</b:Tag>
    <b:SourceType>JournalArticle</b:SourceType>
    <b:Guid>{840148E1-F13D-4C23-8B02-15BBFAE7977F}</b:Guid>
    <b:Title>Las TIC, esenciales para lograr los objetivos de desarrollo sostenible</b:Title>
    <b:JournalName>Nobbot Tecnología para las Personas</b:JournalName>
    <b:Year>2016</b:Year>
    <b:Pages>1-3</b:Pages>
    <b:Author>
      <b:Author>
        <b:NameList>
          <b:Person>
            <b:Last>Guijarro</b:Last>
            <b:First>José</b:First>
          </b:Person>
        </b:NameList>
      </b:Author>
    </b:Author>
    <b:Volume>1</b:Volume>
    <b:Issue>1</b:Issue>
    <b:RefOrder>1</b:RefOrder>
  </b:Source>
  <b:Source>
    <b:Tag>Art02</b:Tag>
    <b:SourceType>JournalArticle</b:SourceType>
    <b:Guid>{8313C268-557D-494E-A418-1D27A0D2AB2C}</b:Guid>
    <b:Title>Teoría de las tres dimensiones de desarrollo sostenible</b:Title>
    <b:JournalName>Ecosistemas</b:JournalName>
    <b:Year>2002</b:Year>
    <b:Author>
      <b:Author>
        <b:NameList>
          <b:Person>
            <b:Last>Artaraz</b:Last>
            <b:First>Miren</b:First>
          </b:Person>
        </b:NameList>
      </b:Author>
    </b:Author>
    <b:Pages>1-6</b:Pages>
    <b:Volume>10</b:Volume>
    <b:Issue>3</b:Issue>
    <b:RefOrder>3</b:RefOrder>
  </b:Source>
  <b:Source>
    <b:Tag>Pin09</b:Tag>
    <b:SourceType>ConferenceProceedings</b:SourceType>
    <b:Guid>{1265D535-FBB5-4E76-A4DB-1B88A78E4D8F}</b:Guid>
    <b:Title>Strategy of Green Logistics and Sustainable Development</b:Title>
    <b:Year>2009</b:Year>
    <b:Pages>339-342</b:Pages>
    <b:Author>
      <b:Author>
        <b:NameList>
          <b:Person>
            <b:Last>Ping</b:Last>
            <b:First>Liu</b:First>
          </b:Person>
        </b:NameList>
      </b:Author>
    </b:Author>
    <b:ConferenceName>International Conference on Information Management, Innovation Management and Industrial Engineering</b:ConferenceName>
    <b:City>Xian</b:City>
    <b:Publisher>IEEE</b:Publisher>
    <b:RefOrder>5</b:RefOrder>
  </b:Source>
  <b:Source>
    <b:Tag>Zha09</b:Tag>
    <b:SourceType>ConferenceProceedings</b:SourceType>
    <b:Guid>{6D2C2591-CD36-4AA4-9C76-E53D43763F8B}</b:Guid>
    <b:Title>Analysis on the Sustainable Development of Energy-Environment-Economic Based on Control Theory</b:Title>
    <b:Pages>1716 - 1720</b:Pages>
    <b:Year>2009</b:Year>
    <b:ConferenceName> International Conference on Management Science &amp; Engineering</b:ConferenceName>
    <b:City>Moscú</b:City>
    <b:Publisher>IEEE</b:Publisher>
    <b:Author>
      <b:Author>
        <b:NameList>
          <b:Person>
            <b:Last>Zhao-hua</b:Last>
            <b:First>Jiang</b:First>
          </b:Person>
          <b:Person>
            <b:Last>Ding-yi</b:Last>
            <b:First>Liu</b:First>
          </b:Person>
          <b:Person>
            <b:Last>Yu</b:Last>
            <b:First>Cheng</b:First>
          </b:Person>
          <b:Person>
            <b:Last>Yin-lian</b:Last>
            <b:First>Liu</b:First>
          </b:Person>
        </b:NameList>
      </b:Author>
    </b:Author>
    <b:RefOrder>6</b:RefOrder>
  </b:Source>
  <b:Source>
    <b:Tag>Uhe14</b:Tag>
    <b:SourceType>ConferenceProceedings</b:SourceType>
    <b:Guid>{203E48ED-1CB3-4D07-80D1-19A77CB663F7}</b:Guid>
    <b:Title>Optimization of distribution system with grid connected PV plant </b:Title>
    <b:Pages>1-5</b:Pages>
    <b:Year>2014</b:Year>
    <b:ConferenceName>14ª Conferencia Internacional sobre Medio Ambiente e Ingeniería Eléctrica</b:ConferenceName>
    <b:City>Cracovia</b:City>
    <b:Publisher>IEEE</b:Publisher>
    <b:Author>
      <b:Author>
        <b:NameList>
          <b:Person>
            <b:Last>Uher</b:Last>
            <b:First>Marián</b:First>
          </b:Person>
          <b:Person>
            <b:Last>Misak</b:Last>
            <b:First>Stanislav</b:First>
          </b:Person>
          <b:Person>
            <b:Last>Vramba</b:Last>
            <b:First>Jakub</b:First>
          </b:Person>
          <b:Person>
            <b:Last>Stuchlý</b:Last>
            <b:First>Jindrich</b:First>
          </b:Person>
          <b:Person>
            <b:Last>Kubalík</b:Last>
            <b:First>Petr</b:First>
          </b:Person>
        </b:NameList>
      </b:Author>
    </b:Author>
    <b:RefOrder>7</b:RefOrder>
  </b:Source>
  <b:Source>
    <b:Tag>Kot</b:Tag>
    <b:SourceType>ConferenceProceedings</b:SourceType>
    <b:Guid>{965D9267-E399-4293-9A1A-08C0E6A801B1}</b:Guid>
    <b:Title>Integrated Recycle Plant for Electric Home Appliances</b:Title>
    <b:Author>
      <b:Author>
        <b:NameList>
          <b:Person>
            <b:Last>Kotera</b:Last>
            <b:First>Yoshikazu </b:First>
          </b:Person>
          <b:Person>
            <b:Last>Hirasawa</b:Last>
            <b:First>Eiichi </b:First>
          </b:Person>
          <b:Person>
            <b:Last>Sakitani</b:Last>
            <b:First>Hideyuki </b:First>
          </b:Person>
        </b:NameList>
      </b:Author>
    </b:Author>
    <b:Pages>263 - 267</b:Pages>
    <b:Year>1999</b:Year>
    <b:ConferenceName>Primer simposio internacional sobre diseño ambientalmente consciente y fabricación inversa</b:ConferenceName>
    <b:City>Tokio</b:City>
    <b:Publisher>IEEE</b:Publisher>
    <b:RefOrder>10</b:RefOrder>
  </b:Source>
  <b:Source>
    <b:Tag>Xia10</b:Tag>
    <b:SourceType>ConferenceProceedings</b:SourceType>
    <b:Guid>{B7897ECE-2EAC-4767-A4A5-9078B686A6DB}</b:Guid>
    <b:Title>Recycling Investigation on Household Electrical Appliances in China </b:Title>
    <b:Pages>339 - 344</b:Pages>
    <b:Year>2010</b:Year>
    <b:ConferenceName>WASE International Conference on Information Engineering</b:ConferenceName>
    <b:City>Beidaihe</b:City>
    <b:Publisher>IEEE</b:Publisher>
    <b:Author>
      <b:Author>
        <b:NameList>
          <b:Person>
            <b:Last>Xiangning</b:Last>
            <b:First>Huang</b:First>
          </b:Person>
          <b:Person>
            <b:Last>Xiuqin</b:Last>
            <b:First>Ma</b:First>
          </b:Person>
          <b:Person>
            <b:Last>Fankun</b:Last>
            <b:First>Wu</b:First>
          </b:Person>
        </b:NameList>
      </b:Author>
    </b:Author>
    <b:RefOrder>11</b:RefOrder>
  </b:Source>
  <b:Source>
    <b:Tag>Her16</b:Tag>
    <b:SourceType>JournalArticle</b:SourceType>
    <b:Guid>{5D896B05-CD14-4F3E-94BB-8F93CDD98279}</b:Guid>
    <b:Title>Selection of Reverse Logistics Activities Using an ANP-BOCR Model</b:Title>
    <b:Pages>3886 - 3891</b:Pages>
    <b:Year>2016</b:Year>
    <b:Author>
      <b:Author>
        <b:NameList>
          <b:Person>
            <b:Last>Hernández</b:Last>
            <b:First>C</b:First>
          </b:Person>
          <b:Person>
            <b:Last>Marins</b:Last>
            <b:First>F</b:First>
          </b:Person>
          <b:Person>
            <b:Last>Durán</b:Last>
            <b:First>A</b:First>
          </b:Person>
        </b:NameList>
      </b:Author>
    </b:Author>
    <b:JournalName>IEEE Latin America Transactions</b:JournalName>
    <b:Month>diciembre</b:Month>
    <b:Day>16</b:Day>
    <b:Volume>14</b:Volume>
    <b:Issue>8</b:Issue>
    <b:RefOrder>13</b:RefOrder>
  </b:Source>
  <b:Source>
    <b:Tag>Wan07</b:Tag>
    <b:SourceType>JournalArticle</b:SourceType>
    <b:Guid>{2513655E-391B-4421-8AEB-CFF317AA3F3B}</b:Guid>
    <b:Title>Fast Heuristics for Designing Integrated E-Waste Reverse Logistics Networks</b:Title>
    <b:JournalName>IEEE Transactions on Electronics Packaging Manufacturing</b:JournalName>
    <b:Year>2007</b:Year>
    <b:Pages>147-154</b:Pages>
    <b:Author>
      <b:Author>
        <b:NameList>
          <b:Person>
            <b:Last>Wang</b:Last>
            <b:First>I-Lin</b:First>
          </b:Person>
          <b:Person>
            <b:Last>Yang</b:Last>
            <b:First> Wen-Cheng</b:First>
          </b:Person>
        </b:NameList>
      </b:Author>
    </b:Author>
    <b:Volume>30</b:Volume>
    <b:Issue>2</b:Issue>
    <b:RefOrder>15</b:RefOrder>
  </b:Source>
  <b:Source>
    <b:Tag>LiS16</b:Tag>
    <b:SourceType>JournalArticle</b:SourceType>
    <b:Guid>{536990D6-EB82-4F98-8831-7262A9FF7B93}</b:Guid>
    <b:Title>Multiobjective Optimization for Multiperiod Reverse Logistics Network Design</b:Title>
    <b:JournalName> IEEE Transactions on Engineering Management</b:JournalName>
    <b:Year>2016</b:Year>
    <b:Pages>223-236</b:Pages>
    <b:Author>
      <b:Author>
        <b:NameList>
          <b:Person>
            <b:Last>Li</b:Last>
            <b:First>Shuang</b:First>
          </b:Person>
          <b:Person>
            <b:Last>Wang</b:Last>
            <b:First>Nengmin </b:First>
          </b:Person>
          <b:Person>
            <b:Last>Jia</b:Last>
            <b:First>Tao</b:First>
          </b:Person>
          <b:Person>
            <b:Last>He</b:Last>
            <b:First>Zhengwen</b:First>
          </b:Person>
          <b:Person>
            <b:Last>Liang</b:Last>
            <b:First>Huigang</b:First>
          </b:Person>
        </b:NameList>
      </b:Author>
    </b:Author>
    <b:Month>marzo</b:Month>
    <b:Day>30</b:Day>
    <b:Volume>63</b:Volume>
    <b:Issue>2</b:Issue>
    <b:RefOrder>14</b:RefOrder>
  </b:Source>
  <b:Source>
    <b:Tag>Shr12</b:Tag>
    <b:SourceType>JournalArticle</b:SourceType>
    <b:Guid>{759B2916-DA54-4143-9F18-F94F8C6EF6A5}</b:Guid>
    <b:Title>Life cycle assessment as a tool for improving service industry sustainability</b:Title>
    <b:JournalName>IEEE Potentials</b:JournalName>
    <b:Year>2012</b:Year>
    <b:Pages>10 - 15</b:Pages>
    <b:Author>
      <b:Author>
        <b:NameList>
          <b:Person>
            <b:Last>Shrake</b:Last>
            <b:First>Scott</b:First>
          </b:Person>
          <b:Person>
            <b:Last>Thiel</b:Last>
            <b:First>Cassandra</b:First>
          </b:Person>
          <b:Person>
            <b:Last>Landis</b:Last>
            <b:First>Amy</b:First>
          </b:Person>
          <b:Person>
            <b:Last>Bilec</b:Last>
            <b:First>Melissa</b:First>
          </b:Person>
        </b:NameList>
      </b:Author>
    </b:Author>
    <b:Volume>31</b:Volume>
    <b:Issue>1</b:Issue>
    <b:RefOrder>18</b:RefOrder>
  </b:Source>
  <b:Source>
    <b:Tag>Sán15</b:Tag>
    <b:SourceType>JournalArticle</b:SourceType>
    <b:Guid>{4D7E085D-F91F-4B23-B069-27DFC4EE6AA1}</b:Guid>
    <b:Title>El reciclaje de los residuos plásticos y sus oportunidades en Cuba</b:Title>
    <b:JournalName>Caribeña de Ciencias Sociales</b:JournalName>
    <b:Year>2015</b:Year>
    <b:Pages>1-8</b:Pages>
    <b:Author>
      <b:Author>
        <b:NameList>
          <b:Person>
            <b:Last>Sánchez</b:Last>
            <b:First>José</b:First>
          </b:Person>
        </b:NameList>
      </b:Author>
    </b:Author>
    <b:Volume>11</b:Volume>
    <b:RefOrder>9</b:RefOrder>
  </b:Source>
  <b:Source>
    <b:Tag>Bor</b:Tag>
    <b:SourceType>JournalArticle</b:SourceType>
    <b:Guid>{C6749C08-254E-41A7-8A5D-A588F533D4B7}</b:Guid>
    <b:Title>Incremento de eficiencia de refrigeradores domésticos mediante mejoras en la transferencia de calor en el condensador</b:Title>
    <b:JournalName>Centro de Estudios de Energía y Medio Ambiente</b:JournalName>
    <b:Pages>1-9</b:Pages>
    <b:Author>
      <b:Author>
        <b:NameList>
          <b:Person>
            <b:Last>Borroto</b:Last>
            <b:First>Aníbal</b:First>
          </b:Person>
          <b:Person>
            <b:Last>Costa</b:Last>
            <b:First>Inocete</b:First>
          </b:Person>
        </b:NameList>
      </b:Author>
    </b:Author>
    <b:Volume>1</b:Volume>
    <b:Issue>1</b:Issue>
    <b:Year>2003</b:Year>
    <b:RefOrder>8</b:RefOrder>
  </b:Source>
  <b:Source>
    <b:Tag>Ber06</b:Tag>
    <b:SourceType>JournalArticle</b:SourceType>
    <b:Guid>{93956D05-958E-41A0-A66F-39B0F7024490}</b:Guid>
    <b:Title>El reciclaje, la industria del futuro</b:Title>
    <b:JournalName>Centro de Información y Gestión Tecnológica de Santiago de Cuba</b:JournalName>
    <b:Year>2006</b:Year>
    <b:Pages>1-8</b:Pages>
    <b:Author>
      <b:Author>
        <b:NameList>
          <b:Person>
            <b:Last>Berenguer </b:Last>
            <b:First>Mónica</b:First>
          </b:Person>
          <b:Person>
            <b:Last>Trista</b:Last>
            <b:First>José</b:First>
          </b:Person>
          <b:Person>
            <b:Last>Deas</b:Last>
            <b:First>Douglas</b:First>
          </b:Person>
        </b:NameList>
      </b:Author>
    </b:Author>
    <b:Issue>3</b:Issue>
    <b:RefOrder>12</b:RefOrder>
  </b:Source>
  <b:Source>
    <b:Tag>Rey09</b:Tag>
    <b:SourceType>JournalArticle</b:SourceType>
    <b:Guid>{200309A8-4BE8-467A-8623-2A0F11AE68FF}</b:Guid>
    <b:Title>La convergencia de la logística inversa y la Eco-eficiencia hacia la sostenibilidad</b:Title>
    <b:JournalName>Revista Oidles</b:JournalName>
    <b:Year>2009</b:Year>
    <b:Pages>1-6</b:Pages>
    <b:Author>
      <b:Author>
        <b:NameList>
          <b:Person>
            <b:Last>Reyes</b:Last>
            <b:First>Aníbal</b:First>
          </b:Person>
        </b:NameList>
      </b:Author>
    </b:Author>
    <b:Volume>3</b:Volume>
    <b:Issue>6</b:Issue>
    <b:RefOrder>17</b:RefOrder>
  </b:Source>
  <b:Source>
    <b:Tag>Bus15</b:Tag>
    <b:SourceType>JournalArticle</b:SourceType>
    <b:Guid>{420B79DB-B7CE-452A-881A-10C7157C40D8}</b:Guid>
    <b:Title>La logística inversa como fuente de producción sostenible</b:Title>
    <b:JournalName>Actualidad Contable FACES</b:JournalName>
    <b:Year>2015</b:Year>
    <b:Author>
      <b:Author>
        <b:NameList>
          <b:Person>
            <b:Last>Bustos</b:Last>
            <b:First>Carlos</b:First>
          </b:Person>
        </b:NameList>
      </b:Author>
    </b:Author>
    <b:Issue>30</b:Issue>
    <b:RefOrder>16</b:RefOrder>
  </b:Source>
  <b:Source>
    <b:Tag>San03</b:Tag>
    <b:SourceType>JournalArticle</b:SourceType>
    <b:Guid>{74EE4900-EB6E-4BD6-BA9B-1792D4C12E67}</b:Guid>
    <b:Title>On the road to sustainability: integration of social dimensions in the research and practice of environmental management</b:Title>
    <b:JournalName>Business Strategy and the Environment</b:JournalName>
    <b:Year>2003</b:Year>
    <b:Pages>205–214</b:Pages>
    <b:Author>
      <b:Author>
        <b:NameList>
          <b:Person>
            <b:Last>Sanjay</b:Last>
            <b:First>Sharma</b:First>
          </b:Person>
          <b:Person>
            <b:Last>Audun</b:Last>
            <b:First>Ruud</b:First>
          </b:Person>
        </b:NameList>
      </b:Author>
    </b:Author>
    <b:Volume>12</b:Volume>
    <b:RefOrder>20</b:RefOrder>
  </b:Source>
  <b:Source>
    <b:Tag>Dil09</b:Tag>
    <b:SourceType>Book</b:SourceType>
    <b:Guid>{EE6A0123-588B-42C9-A05F-F9779F541FFA}</b:Guid>
    <b:Title>Understanding the social dimension of sustainability</b:Title>
    <b:Year>2009</b:Year>
    <b:Author>
      <b:Author>
        <b:NameList>
          <b:Person>
            <b:Last>Dillard</b:Last>
            <b:First>J</b:First>
          </b:Person>
          <b:Person>
            <b:Last>KIng</b:Last>
            <b:First>M</b:First>
          </b:Person>
        </b:NameList>
      </b:Author>
    </b:Author>
    <b:City>New York</b:City>
    <b:RefOrder>4</b:RefOrder>
  </b:Source>
  <b:Source>
    <b:Tag>Dem11</b:Tag>
    <b:SourceType>JournalArticle</b:SourceType>
    <b:Guid>{8F9F4D06-F392-4C89-A167-75B5AAD59AB2}</b:Guid>
    <b:Title>“The Social Dimension of Sustainable Development: Defining Urban Social Sustainability</b:Title>
    <b:Year>2011</b:Year>
    <b:Author>
      <b:Author>
        <b:NameList>
          <b:Person>
            <b:Last>Dempsey</b:Last>
            <b:First>N</b:First>
          </b:Person>
          <b:Person>
            <b:Last>Bramley</b:Last>
            <b:First>S</b:First>
          </b:Person>
          <b:Person>
            <b:Last>Power</b:Last>
            <b:First>S</b:First>
          </b:Person>
          <b:Person>
            <b:Last>Brown</b:Last>
            <b:First>C</b:First>
          </b:Person>
        </b:NameList>
      </b:Author>
    </b:Author>
    <b:JournalName>Sustainable Development</b:JournalName>
    <b:Pages>289-300</b:Pages>
    <b:Volume>19</b:Volume>
    <b:Issue>5</b:Issue>
    <b:RefOrder>19</b:RefOrder>
  </b:Source>
  <b:Source>
    <b:Tag>Fen16</b:Tag>
    <b:SourceType>JournalArticle</b:SourceType>
    <b:Guid>{48C775F8-1A9E-4CD1-9173-B898DDDE41B9}</b:Guid>
    <b:JournalName>IEEE Transactions on Systems, Man, and Cybernetics: Systems</b:JournalName>
    <b:Year>2016</b:Year>
    <b:Pages>65 - 76</b:Pages>
    <b:Author>
      <b:Author>
        <b:NameList>
          <b:Person>
            <b:Last>Feng</b:Last>
            <b:First>Xian</b:First>
          </b:Person>
          <b:Person>
            <b:Last>Wang</b:Last>
            <b:First>Yianbo</b:First>
          </b:Person>
          <b:Person>
            <b:Last>Yu</b:Last>
            <b:First>Huiqun</b:First>
          </b:Person>
          <b:Person>
            <b:Last>Luo</b:Last>
            <b:First>Fei</b:First>
          </b:Person>
        </b:NameList>
      </b:Author>
    </b:Author>
    <b:Volume>48</b:Volume>
    <b:Issue>1</b:Issue>
    <b:RefOrder>22</b:RefOrder>
  </b:Source>
  <b:Source>
    <b:Tag>Ins17</b:Tag>
    <b:SourceType>JournalArticle</b:SourceType>
    <b:Guid>{848B5DB3-F5E0-4F99-8CE9-C1B674552794}</b:Guid>
    <b:Author>
      <b:Author>
        <b:Corporate>Instituto Nacional de Estadísticas y Censos</b:Corporate>
      </b:Author>
    </b:Author>
    <b:Title>Estadísticas indicadores sociales-situación de trabajo</b:Title>
    <b:Year>2017</b:Year>
    <b:RefOrder>21</b:RefOrder>
  </b:Source>
</b:Sources>
</file>

<file path=customXml/itemProps1.xml><?xml version="1.0" encoding="utf-8"?>
<ds:datastoreItem xmlns:ds="http://schemas.openxmlformats.org/officeDocument/2006/customXml" ds:itemID="{D6006AD9-CF22-4F72-8D36-7E4E5C1F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5414</Words>
  <Characters>29781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ocevallos</dc:creator>
  <cp:keywords/>
  <dc:description/>
  <cp:lastModifiedBy>Windows User</cp:lastModifiedBy>
  <cp:revision>2</cp:revision>
  <cp:lastPrinted>2019-01-23T21:04:00Z</cp:lastPrinted>
  <dcterms:created xsi:type="dcterms:W3CDTF">2019-03-30T03:18:00Z</dcterms:created>
  <dcterms:modified xsi:type="dcterms:W3CDTF">2019-03-30T03:18:00Z</dcterms:modified>
</cp:coreProperties>
</file>