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8CE" w:rsidRPr="00544F99" w:rsidRDefault="00F158CE" w:rsidP="00240E76">
      <w:pPr>
        <w:autoSpaceDE w:val="0"/>
        <w:autoSpaceDN w:val="0"/>
        <w:adjustRightInd w:val="0"/>
        <w:spacing w:line="240" w:lineRule="auto"/>
        <w:jc w:val="both"/>
        <w:rPr>
          <w:rFonts w:ascii="Arial" w:hAnsi="Arial" w:cs="Arial"/>
          <w:sz w:val="28"/>
          <w:szCs w:val="28"/>
        </w:rPr>
      </w:pPr>
      <w:r w:rsidRPr="00544F99">
        <w:rPr>
          <w:rFonts w:ascii="Arial" w:hAnsi="Arial" w:cs="Arial"/>
          <w:b/>
          <w:bCs/>
          <w:sz w:val="28"/>
          <w:szCs w:val="28"/>
        </w:rPr>
        <w:t>I TALLER INTERNACIONAL</w:t>
      </w:r>
      <w:r w:rsidR="001A5875">
        <w:rPr>
          <w:rFonts w:ascii="Arial" w:hAnsi="Arial" w:cs="Arial"/>
          <w:b/>
          <w:bCs/>
          <w:sz w:val="28"/>
          <w:szCs w:val="28"/>
        </w:rPr>
        <w:t>.</w:t>
      </w:r>
      <w:r w:rsidRPr="00544F99">
        <w:rPr>
          <w:rFonts w:ascii="Arial" w:hAnsi="Arial" w:cs="Arial"/>
          <w:b/>
          <w:bCs/>
          <w:sz w:val="28"/>
          <w:szCs w:val="28"/>
        </w:rPr>
        <w:t xml:space="preserve"> </w:t>
      </w:r>
    </w:p>
    <w:p w:rsidR="00F158CE" w:rsidRPr="00544F99" w:rsidRDefault="00F158CE" w:rsidP="00240E76">
      <w:pPr>
        <w:jc w:val="both"/>
        <w:rPr>
          <w:rFonts w:ascii="Arial" w:hAnsi="Arial" w:cs="Arial"/>
          <w:b/>
          <w:bCs/>
          <w:sz w:val="28"/>
          <w:szCs w:val="28"/>
        </w:rPr>
      </w:pPr>
      <w:r w:rsidRPr="00544F99">
        <w:rPr>
          <w:rFonts w:ascii="Arial" w:hAnsi="Arial" w:cs="Arial"/>
          <w:b/>
          <w:bCs/>
          <w:sz w:val="28"/>
          <w:szCs w:val="28"/>
        </w:rPr>
        <w:t>HÁBITAT Y COMUNIDADES SOSTENIBLES</w:t>
      </w:r>
    </w:p>
    <w:p w:rsidR="00F158CE" w:rsidRPr="00544F99" w:rsidRDefault="00F158CE" w:rsidP="00240E76">
      <w:pPr>
        <w:autoSpaceDE w:val="0"/>
        <w:autoSpaceDN w:val="0"/>
        <w:adjustRightInd w:val="0"/>
        <w:spacing w:line="240" w:lineRule="auto"/>
        <w:ind w:left="284"/>
        <w:jc w:val="both"/>
        <w:rPr>
          <w:rFonts w:ascii="Arial" w:hAnsi="Arial" w:cs="Arial"/>
          <w:sz w:val="24"/>
          <w:szCs w:val="24"/>
        </w:rPr>
      </w:pPr>
    </w:p>
    <w:p w:rsidR="00F158CE" w:rsidRPr="00544F99" w:rsidRDefault="00F158CE" w:rsidP="00240E76">
      <w:pPr>
        <w:spacing w:line="240" w:lineRule="auto"/>
        <w:jc w:val="both"/>
        <w:rPr>
          <w:rFonts w:ascii="Arial" w:hAnsi="Arial" w:cs="Arial"/>
          <w:sz w:val="28"/>
          <w:szCs w:val="28"/>
        </w:rPr>
      </w:pPr>
      <w:r w:rsidRPr="00544F99">
        <w:rPr>
          <w:rFonts w:ascii="Arial" w:hAnsi="Arial" w:cs="Arial"/>
          <w:bCs/>
          <w:sz w:val="28"/>
          <w:szCs w:val="28"/>
        </w:rPr>
        <w:t>Eje temático:</w:t>
      </w:r>
      <w:r w:rsidRPr="00544F99">
        <w:rPr>
          <w:rFonts w:ascii="Arial" w:hAnsi="Arial" w:cs="Arial"/>
          <w:sz w:val="28"/>
          <w:szCs w:val="28"/>
        </w:rPr>
        <w:t xml:space="preserve"> Salvaguarda del patrimonio construido </w:t>
      </w:r>
    </w:p>
    <w:p w:rsidR="00F158CE" w:rsidRPr="00544F99" w:rsidRDefault="00F158CE" w:rsidP="00240E76">
      <w:pPr>
        <w:autoSpaceDE w:val="0"/>
        <w:autoSpaceDN w:val="0"/>
        <w:adjustRightInd w:val="0"/>
        <w:spacing w:line="240" w:lineRule="auto"/>
        <w:ind w:left="284"/>
        <w:jc w:val="both"/>
        <w:rPr>
          <w:rFonts w:ascii="Arial" w:hAnsi="Arial" w:cs="Arial"/>
          <w:sz w:val="24"/>
          <w:szCs w:val="24"/>
        </w:rPr>
      </w:pPr>
    </w:p>
    <w:p w:rsidR="00F158CE" w:rsidRDefault="009D675D" w:rsidP="00240E76">
      <w:pPr>
        <w:spacing w:line="240" w:lineRule="auto"/>
        <w:jc w:val="both"/>
        <w:rPr>
          <w:rFonts w:ascii="Arial" w:hAnsi="Arial" w:cs="Arial"/>
          <w:b/>
          <w:sz w:val="28"/>
          <w:szCs w:val="28"/>
        </w:rPr>
      </w:pPr>
      <w:r>
        <w:rPr>
          <w:rFonts w:ascii="Arial" w:hAnsi="Arial" w:cs="Arial"/>
          <w:b/>
          <w:sz w:val="28"/>
          <w:szCs w:val="28"/>
        </w:rPr>
        <w:t>TRABAJO PARA EL EVENTO</w:t>
      </w:r>
    </w:p>
    <w:p w:rsidR="00F158CE" w:rsidRDefault="00F158CE" w:rsidP="00240E76">
      <w:pPr>
        <w:spacing w:line="240" w:lineRule="auto"/>
        <w:jc w:val="both"/>
        <w:rPr>
          <w:rFonts w:ascii="Arial" w:hAnsi="Arial" w:cs="Arial"/>
          <w:b/>
          <w:sz w:val="28"/>
          <w:szCs w:val="28"/>
        </w:rPr>
      </w:pPr>
      <w:r w:rsidRPr="00EE354C">
        <w:rPr>
          <w:rFonts w:ascii="Arial" w:hAnsi="Arial" w:cs="Arial"/>
          <w:b/>
          <w:sz w:val="28"/>
          <w:szCs w:val="28"/>
        </w:rPr>
        <w:t xml:space="preserve">Título: </w:t>
      </w:r>
      <w:r w:rsidR="000F2A42">
        <w:rPr>
          <w:rFonts w:ascii="Arial" w:hAnsi="Arial" w:cs="Arial"/>
          <w:b/>
          <w:sz w:val="28"/>
          <w:szCs w:val="28"/>
        </w:rPr>
        <w:t>Identificación de valores arquitectónicos para su preservación</w:t>
      </w:r>
      <w:r w:rsidRPr="00EE354C">
        <w:rPr>
          <w:rFonts w:ascii="Arial" w:hAnsi="Arial" w:cs="Arial"/>
          <w:b/>
          <w:sz w:val="28"/>
          <w:szCs w:val="28"/>
        </w:rPr>
        <w:t>.</w:t>
      </w:r>
      <w:r w:rsidR="00FA147E">
        <w:rPr>
          <w:rFonts w:ascii="Arial" w:hAnsi="Arial" w:cs="Arial"/>
          <w:b/>
          <w:sz w:val="28"/>
          <w:szCs w:val="28"/>
        </w:rPr>
        <w:t xml:space="preserve"> La fachada de la </w:t>
      </w:r>
      <w:r w:rsidR="00EC58E2">
        <w:rPr>
          <w:rFonts w:ascii="Arial" w:hAnsi="Arial" w:cs="Arial"/>
          <w:b/>
          <w:sz w:val="28"/>
          <w:szCs w:val="28"/>
        </w:rPr>
        <w:t>casa e</w:t>
      </w:r>
      <w:r w:rsidR="00FA147E">
        <w:rPr>
          <w:rFonts w:ascii="Arial" w:hAnsi="Arial" w:cs="Arial"/>
          <w:b/>
          <w:sz w:val="28"/>
          <w:szCs w:val="28"/>
        </w:rPr>
        <w:t>cléctica.</w:t>
      </w:r>
    </w:p>
    <w:p w:rsidR="00FA147E" w:rsidRDefault="00FA147E" w:rsidP="00240E76">
      <w:pPr>
        <w:spacing w:line="240" w:lineRule="auto"/>
        <w:jc w:val="both"/>
        <w:rPr>
          <w:rFonts w:ascii="Arial" w:hAnsi="Arial" w:cs="Arial"/>
          <w:sz w:val="24"/>
          <w:szCs w:val="24"/>
        </w:rPr>
      </w:pPr>
    </w:p>
    <w:p w:rsidR="00F158CE" w:rsidRPr="007A4CEA" w:rsidRDefault="00F158CE" w:rsidP="00240E76">
      <w:pPr>
        <w:spacing w:line="240" w:lineRule="auto"/>
        <w:jc w:val="both"/>
        <w:rPr>
          <w:rFonts w:ascii="Arial" w:hAnsi="Arial" w:cs="Arial"/>
          <w:sz w:val="24"/>
          <w:szCs w:val="24"/>
          <w:lang w:val="pt-BR"/>
        </w:rPr>
      </w:pPr>
      <w:r w:rsidRPr="007A4CEA">
        <w:rPr>
          <w:rFonts w:ascii="Arial" w:hAnsi="Arial" w:cs="Arial"/>
          <w:sz w:val="24"/>
          <w:szCs w:val="24"/>
          <w:lang w:val="pt-BR"/>
        </w:rPr>
        <w:t xml:space="preserve">Autor: Dr. Arq. </w:t>
      </w:r>
      <w:r w:rsidRPr="001602D0">
        <w:rPr>
          <w:rFonts w:ascii="Arial" w:hAnsi="Arial" w:cs="Arial"/>
          <w:sz w:val="24"/>
          <w:szCs w:val="24"/>
          <w:lang w:val="pt-BR"/>
        </w:rPr>
        <w:t>Roberto Severino López Machado.</w:t>
      </w:r>
      <w:r w:rsidRPr="007A4CEA">
        <w:rPr>
          <w:rFonts w:ascii="Arial" w:hAnsi="Arial" w:cs="Arial"/>
          <w:sz w:val="24"/>
          <w:szCs w:val="24"/>
          <w:lang w:val="pt-BR"/>
        </w:rPr>
        <w:t xml:space="preserve"> </w:t>
      </w:r>
      <w:proofErr w:type="spellStart"/>
      <w:r w:rsidRPr="007A4CEA">
        <w:rPr>
          <w:rFonts w:ascii="Arial" w:hAnsi="Arial" w:cs="Arial"/>
          <w:sz w:val="24"/>
          <w:szCs w:val="24"/>
          <w:lang w:val="pt-BR"/>
        </w:rPr>
        <w:t>Profesor</w:t>
      </w:r>
      <w:proofErr w:type="spellEnd"/>
      <w:r w:rsidRPr="007A4CEA">
        <w:rPr>
          <w:rFonts w:ascii="Arial" w:hAnsi="Arial" w:cs="Arial"/>
          <w:sz w:val="24"/>
          <w:szCs w:val="24"/>
          <w:lang w:val="pt-BR"/>
        </w:rPr>
        <w:t xml:space="preserve"> Titular.</w:t>
      </w:r>
    </w:p>
    <w:p w:rsidR="00F158CE" w:rsidRPr="009F5C11" w:rsidRDefault="00F158CE" w:rsidP="00240E76">
      <w:pPr>
        <w:spacing w:line="240" w:lineRule="auto"/>
        <w:jc w:val="both"/>
        <w:rPr>
          <w:rFonts w:ascii="Arial" w:hAnsi="Arial" w:cs="Arial"/>
          <w:sz w:val="24"/>
          <w:szCs w:val="24"/>
          <w:lang w:val="es-DO"/>
        </w:rPr>
      </w:pPr>
      <w:r w:rsidRPr="007A4CEA">
        <w:rPr>
          <w:rFonts w:ascii="Arial" w:hAnsi="Arial" w:cs="Arial"/>
          <w:sz w:val="24"/>
          <w:szCs w:val="24"/>
          <w:lang w:val="pt-BR"/>
        </w:rPr>
        <w:t xml:space="preserve">Departamento de </w:t>
      </w:r>
      <w:proofErr w:type="spellStart"/>
      <w:r w:rsidRPr="007A4CEA">
        <w:rPr>
          <w:rFonts w:ascii="Arial" w:hAnsi="Arial" w:cs="Arial"/>
          <w:sz w:val="24"/>
          <w:szCs w:val="24"/>
          <w:lang w:val="pt-BR"/>
        </w:rPr>
        <w:t>Arquitectura</w:t>
      </w:r>
      <w:proofErr w:type="spellEnd"/>
      <w:r w:rsidRPr="007A4CEA">
        <w:rPr>
          <w:rFonts w:ascii="Arial" w:hAnsi="Arial" w:cs="Arial"/>
          <w:sz w:val="24"/>
          <w:szCs w:val="24"/>
          <w:lang w:val="pt-BR"/>
        </w:rPr>
        <w:t xml:space="preserve">. </w:t>
      </w:r>
      <w:r w:rsidRPr="009F5C11">
        <w:rPr>
          <w:rFonts w:ascii="Arial" w:hAnsi="Arial" w:cs="Arial"/>
          <w:sz w:val="24"/>
          <w:szCs w:val="24"/>
          <w:lang w:val="es-DO"/>
        </w:rPr>
        <w:t>Facultad de Construcciones.</w:t>
      </w:r>
    </w:p>
    <w:p w:rsidR="00F158CE" w:rsidRDefault="00F158CE" w:rsidP="00240E76">
      <w:pPr>
        <w:spacing w:line="240" w:lineRule="auto"/>
        <w:jc w:val="both"/>
        <w:rPr>
          <w:rFonts w:ascii="Arial" w:hAnsi="Arial" w:cs="Arial"/>
          <w:sz w:val="24"/>
          <w:szCs w:val="24"/>
        </w:rPr>
      </w:pPr>
      <w:r>
        <w:rPr>
          <w:rFonts w:ascii="Arial" w:hAnsi="Arial" w:cs="Arial"/>
          <w:sz w:val="24"/>
          <w:szCs w:val="24"/>
        </w:rPr>
        <w:t xml:space="preserve">Universidad Central “Marta Abreu” de Las </w:t>
      </w:r>
      <w:r w:rsidR="00637609">
        <w:rPr>
          <w:rFonts w:ascii="Arial" w:hAnsi="Arial" w:cs="Arial"/>
          <w:sz w:val="24"/>
          <w:szCs w:val="24"/>
        </w:rPr>
        <w:t>Villas. Santa Clara, Cuba.</w:t>
      </w:r>
    </w:p>
    <w:p w:rsidR="00637609" w:rsidRDefault="00637609" w:rsidP="00240E76">
      <w:pPr>
        <w:spacing w:line="240" w:lineRule="auto"/>
        <w:jc w:val="both"/>
        <w:rPr>
          <w:rFonts w:ascii="Arial" w:hAnsi="Arial" w:cs="Arial"/>
          <w:sz w:val="24"/>
          <w:szCs w:val="24"/>
        </w:rPr>
      </w:pPr>
      <w:r>
        <w:rPr>
          <w:rFonts w:ascii="Arial" w:hAnsi="Arial" w:cs="Arial"/>
          <w:sz w:val="24"/>
          <w:szCs w:val="24"/>
        </w:rPr>
        <w:t>Teléfonos: Casa: 42216020, Trabajo: 42281064, Móvil: 58669084</w:t>
      </w:r>
    </w:p>
    <w:p w:rsidR="00637609" w:rsidRDefault="00637609" w:rsidP="00240E76">
      <w:pPr>
        <w:spacing w:line="240" w:lineRule="auto"/>
        <w:jc w:val="both"/>
        <w:rPr>
          <w:rFonts w:ascii="Arial" w:hAnsi="Arial" w:cs="Arial"/>
          <w:sz w:val="24"/>
          <w:szCs w:val="24"/>
        </w:rPr>
      </w:pPr>
    </w:p>
    <w:p w:rsidR="00637609" w:rsidRDefault="00637609" w:rsidP="00240E76">
      <w:pPr>
        <w:spacing w:line="240" w:lineRule="auto"/>
        <w:jc w:val="both"/>
        <w:rPr>
          <w:rFonts w:ascii="Arial" w:hAnsi="Arial" w:cs="Arial"/>
          <w:sz w:val="24"/>
          <w:szCs w:val="24"/>
        </w:rPr>
      </w:pPr>
    </w:p>
    <w:p w:rsidR="00F158CE" w:rsidRDefault="00F158CE" w:rsidP="00240E76">
      <w:pPr>
        <w:spacing w:line="240" w:lineRule="auto"/>
        <w:jc w:val="both"/>
        <w:rPr>
          <w:rFonts w:ascii="Arial" w:hAnsi="Arial" w:cs="Arial"/>
          <w:sz w:val="24"/>
          <w:szCs w:val="24"/>
        </w:rPr>
      </w:pPr>
      <w:r>
        <w:rPr>
          <w:rFonts w:ascii="Arial" w:hAnsi="Arial" w:cs="Arial"/>
          <w:sz w:val="24"/>
          <w:szCs w:val="24"/>
        </w:rPr>
        <w:t>Palabras claves</w:t>
      </w:r>
      <w:r w:rsidRPr="00974BE4">
        <w:rPr>
          <w:rFonts w:ascii="Arial" w:hAnsi="Arial" w:cs="Arial"/>
          <w:sz w:val="24"/>
          <w:szCs w:val="24"/>
        </w:rPr>
        <w:t xml:space="preserve">: </w:t>
      </w:r>
      <w:r w:rsidR="003158E7">
        <w:rPr>
          <w:rFonts w:ascii="Arial" w:hAnsi="Arial" w:cs="Arial"/>
          <w:sz w:val="24"/>
          <w:szCs w:val="24"/>
        </w:rPr>
        <w:t xml:space="preserve">Preservación, valoración, </w:t>
      </w:r>
      <w:r w:rsidR="000F2A42">
        <w:rPr>
          <w:rFonts w:ascii="Arial" w:hAnsi="Arial" w:cs="Arial"/>
          <w:sz w:val="24"/>
          <w:szCs w:val="24"/>
        </w:rPr>
        <w:t>variantes evolutivas, conservación.</w:t>
      </w:r>
    </w:p>
    <w:p w:rsidR="000F2A42" w:rsidRDefault="000F2A42" w:rsidP="00240E76">
      <w:pPr>
        <w:spacing w:line="240" w:lineRule="auto"/>
        <w:jc w:val="both"/>
        <w:rPr>
          <w:rFonts w:ascii="Arial" w:hAnsi="Arial" w:cs="Arial"/>
          <w:sz w:val="24"/>
          <w:szCs w:val="24"/>
        </w:rPr>
      </w:pPr>
    </w:p>
    <w:p w:rsidR="00637609" w:rsidRPr="00637609" w:rsidRDefault="00637609" w:rsidP="00637609">
      <w:pPr>
        <w:autoSpaceDE w:val="0"/>
        <w:autoSpaceDN w:val="0"/>
        <w:adjustRightInd w:val="0"/>
        <w:spacing w:line="360" w:lineRule="auto"/>
        <w:jc w:val="both"/>
        <w:rPr>
          <w:rFonts w:ascii="Arial" w:hAnsi="Arial" w:cs="Arial"/>
          <w:b/>
          <w:sz w:val="24"/>
          <w:szCs w:val="24"/>
        </w:rPr>
      </w:pPr>
      <w:r w:rsidRPr="00637609">
        <w:rPr>
          <w:rFonts w:ascii="Arial" w:hAnsi="Arial" w:cs="Arial"/>
          <w:b/>
          <w:sz w:val="24"/>
          <w:szCs w:val="24"/>
        </w:rPr>
        <w:t xml:space="preserve">Objetivos y antecedentes </w:t>
      </w:r>
    </w:p>
    <w:p w:rsidR="00190474" w:rsidRDefault="00CF209D" w:rsidP="004B7AA8">
      <w:pPr>
        <w:spacing w:line="360" w:lineRule="auto"/>
        <w:jc w:val="both"/>
        <w:rPr>
          <w:rFonts w:ascii="Arial" w:hAnsi="Arial" w:cs="Arial"/>
          <w:sz w:val="24"/>
          <w:szCs w:val="24"/>
        </w:rPr>
      </w:pPr>
      <w:r>
        <w:rPr>
          <w:rFonts w:ascii="Arial" w:hAnsi="Arial" w:cs="Arial"/>
          <w:sz w:val="24"/>
          <w:szCs w:val="24"/>
        </w:rPr>
        <w:t>En la actualidad la preservación del patrimonio construido es fundamental en cualquier nación que pretenda mantener su cultura e identidad nacional</w:t>
      </w:r>
      <w:r w:rsidR="00190474">
        <w:rPr>
          <w:rFonts w:ascii="Arial" w:hAnsi="Arial" w:cs="Arial"/>
          <w:sz w:val="24"/>
          <w:szCs w:val="24"/>
        </w:rPr>
        <w:t>, para lo cual lo primero a definir son las obras, sitios y centros históricos a conservar.</w:t>
      </w:r>
    </w:p>
    <w:p w:rsidR="00190474" w:rsidRPr="00190474" w:rsidRDefault="004B7AA8" w:rsidP="004B7AA8">
      <w:pPr>
        <w:autoSpaceDE w:val="0"/>
        <w:autoSpaceDN w:val="0"/>
        <w:adjustRightInd w:val="0"/>
        <w:spacing w:line="360" w:lineRule="auto"/>
        <w:jc w:val="both"/>
        <w:rPr>
          <w:rFonts w:ascii="Arial" w:hAnsi="Arial" w:cs="Arial"/>
          <w:sz w:val="24"/>
          <w:szCs w:val="24"/>
        </w:rPr>
      </w:pPr>
      <w:r w:rsidRPr="004B7AA8">
        <w:rPr>
          <w:rFonts w:ascii="Arial" w:hAnsi="Arial" w:cs="Arial"/>
          <w:bCs/>
          <w:sz w:val="24"/>
          <w:szCs w:val="24"/>
        </w:rPr>
        <w:t>La definición d</w:t>
      </w:r>
      <w:r>
        <w:rPr>
          <w:rFonts w:ascii="Arial" w:hAnsi="Arial" w:cs="Arial"/>
          <w:bCs/>
          <w:sz w:val="24"/>
          <w:szCs w:val="24"/>
        </w:rPr>
        <w:t xml:space="preserve">e la noción de lo patrimonial ha transitado por un largo proceso, que tiene como denominador común </w:t>
      </w:r>
      <w:r w:rsidR="009B2B5B">
        <w:rPr>
          <w:rFonts w:ascii="Arial" w:hAnsi="Arial" w:cs="Arial"/>
          <w:bCs/>
          <w:sz w:val="24"/>
          <w:szCs w:val="24"/>
        </w:rPr>
        <w:t>el aumento constante de los bienes a preservar, y para lo cual el</w:t>
      </w:r>
      <w:r w:rsidR="00190474" w:rsidRPr="00190474">
        <w:rPr>
          <w:rFonts w:ascii="Arial" w:hAnsi="Arial" w:cs="Arial"/>
          <w:sz w:val="24"/>
          <w:szCs w:val="24"/>
        </w:rPr>
        <w:t xml:space="preserve"> comité de redacción de </w:t>
      </w:r>
      <w:r w:rsidR="009B2B5B">
        <w:rPr>
          <w:rFonts w:ascii="Arial" w:hAnsi="Arial" w:cs="Arial"/>
          <w:sz w:val="24"/>
          <w:szCs w:val="24"/>
        </w:rPr>
        <w:t>l</w:t>
      </w:r>
      <w:r w:rsidR="00190474" w:rsidRPr="00190474">
        <w:rPr>
          <w:rFonts w:ascii="Arial" w:hAnsi="Arial" w:cs="Arial"/>
          <w:sz w:val="24"/>
          <w:szCs w:val="24"/>
        </w:rPr>
        <w:t>a “Carta de Cracovia”</w:t>
      </w:r>
      <w:r w:rsidR="00AD5257">
        <w:rPr>
          <w:rFonts w:ascii="Arial" w:hAnsi="Arial" w:cs="Arial"/>
          <w:sz w:val="24"/>
          <w:szCs w:val="24"/>
        </w:rPr>
        <w:t xml:space="preserve"> </w:t>
      </w:r>
      <w:r w:rsidR="00190474" w:rsidRPr="00190474">
        <w:rPr>
          <w:rFonts w:ascii="Arial" w:hAnsi="Arial" w:cs="Arial"/>
          <w:sz w:val="24"/>
          <w:szCs w:val="24"/>
        </w:rPr>
        <w:t xml:space="preserve">usó </w:t>
      </w:r>
      <w:r w:rsidR="009B2B5B">
        <w:rPr>
          <w:rFonts w:ascii="Arial" w:hAnsi="Arial" w:cs="Arial"/>
          <w:sz w:val="24"/>
          <w:szCs w:val="24"/>
        </w:rPr>
        <w:t>la</w:t>
      </w:r>
      <w:r w:rsidR="00190474" w:rsidRPr="00190474">
        <w:rPr>
          <w:rFonts w:ascii="Arial" w:hAnsi="Arial" w:cs="Arial"/>
          <w:sz w:val="24"/>
          <w:szCs w:val="24"/>
        </w:rPr>
        <w:t xml:space="preserve"> </w:t>
      </w:r>
      <w:r w:rsidR="009B2B5B">
        <w:rPr>
          <w:rFonts w:ascii="Arial" w:hAnsi="Arial" w:cs="Arial"/>
          <w:sz w:val="24"/>
          <w:szCs w:val="24"/>
        </w:rPr>
        <w:t>definición</w:t>
      </w:r>
      <w:r w:rsidR="00D53C20" w:rsidRPr="00D53C20">
        <w:rPr>
          <w:rFonts w:ascii="Arial" w:hAnsi="Arial" w:cs="Arial"/>
          <w:sz w:val="24"/>
          <w:szCs w:val="24"/>
        </w:rPr>
        <w:t xml:space="preserve"> </w:t>
      </w:r>
      <w:r w:rsidR="00D53C20" w:rsidRPr="00190474">
        <w:rPr>
          <w:rFonts w:ascii="Arial" w:hAnsi="Arial" w:cs="Arial"/>
          <w:sz w:val="24"/>
          <w:szCs w:val="24"/>
        </w:rPr>
        <w:t>siguiente</w:t>
      </w:r>
      <w:r w:rsidR="009B2B5B">
        <w:rPr>
          <w:rFonts w:ascii="Arial" w:hAnsi="Arial" w:cs="Arial"/>
          <w:sz w:val="24"/>
          <w:szCs w:val="24"/>
        </w:rPr>
        <w:t>:</w:t>
      </w:r>
      <w:r w:rsidR="00D53C20">
        <w:rPr>
          <w:rFonts w:ascii="Arial" w:hAnsi="Arial" w:cs="Arial"/>
          <w:sz w:val="24"/>
          <w:szCs w:val="24"/>
        </w:rPr>
        <w:t xml:space="preserve"> </w:t>
      </w:r>
    </w:p>
    <w:p w:rsidR="00CF209D" w:rsidRDefault="004B7AA8" w:rsidP="009B2B5B">
      <w:pPr>
        <w:autoSpaceDE w:val="0"/>
        <w:autoSpaceDN w:val="0"/>
        <w:adjustRightInd w:val="0"/>
        <w:spacing w:line="360" w:lineRule="auto"/>
        <w:ind w:left="709"/>
        <w:jc w:val="both"/>
        <w:rPr>
          <w:rFonts w:ascii="Arial" w:hAnsi="Arial" w:cs="Arial"/>
          <w:sz w:val="24"/>
          <w:szCs w:val="24"/>
        </w:rPr>
      </w:pPr>
      <w:r w:rsidRPr="004B7AA8">
        <w:rPr>
          <w:rFonts w:ascii="Arial" w:hAnsi="Arial" w:cs="Arial"/>
          <w:sz w:val="24"/>
          <w:szCs w:val="24"/>
        </w:rPr>
        <w:t>Patrimonio es el conjunto de las obras del hombre en las cuales una</w:t>
      </w:r>
      <w:r>
        <w:rPr>
          <w:rFonts w:ascii="Arial" w:hAnsi="Arial" w:cs="Arial"/>
          <w:sz w:val="24"/>
          <w:szCs w:val="24"/>
        </w:rPr>
        <w:t xml:space="preserve"> </w:t>
      </w:r>
      <w:r w:rsidRPr="004B7AA8">
        <w:rPr>
          <w:rFonts w:ascii="Arial" w:hAnsi="Arial" w:cs="Arial"/>
          <w:sz w:val="24"/>
          <w:szCs w:val="24"/>
        </w:rPr>
        <w:t>comunidad reconoce sus valores específicos y particulares y con los cuales se identifica.</w:t>
      </w:r>
      <w:r>
        <w:rPr>
          <w:rFonts w:ascii="Arial" w:hAnsi="Arial" w:cs="Arial"/>
          <w:sz w:val="24"/>
          <w:szCs w:val="24"/>
        </w:rPr>
        <w:t xml:space="preserve"> </w:t>
      </w:r>
      <w:r w:rsidRPr="004B7AA8">
        <w:rPr>
          <w:rFonts w:ascii="Arial" w:hAnsi="Arial" w:cs="Arial"/>
          <w:sz w:val="24"/>
          <w:szCs w:val="24"/>
        </w:rPr>
        <w:t>La identificación y la especificación del patrimonio es por tanto un proceso relacionado</w:t>
      </w:r>
      <w:r>
        <w:rPr>
          <w:rFonts w:ascii="Arial" w:hAnsi="Arial" w:cs="Arial"/>
          <w:sz w:val="24"/>
          <w:szCs w:val="24"/>
        </w:rPr>
        <w:t xml:space="preserve"> </w:t>
      </w:r>
      <w:r w:rsidRPr="004B7AA8">
        <w:rPr>
          <w:rFonts w:ascii="Arial" w:hAnsi="Arial" w:cs="Arial"/>
          <w:sz w:val="24"/>
          <w:szCs w:val="24"/>
        </w:rPr>
        <w:t>con la elección de valores.</w:t>
      </w:r>
      <w:r w:rsidR="00940286" w:rsidRPr="00940286">
        <w:rPr>
          <w:rFonts w:ascii="Arial" w:hAnsi="Arial" w:cs="Arial"/>
          <w:sz w:val="24"/>
          <w:szCs w:val="24"/>
        </w:rPr>
        <w:t xml:space="preserve"> </w:t>
      </w:r>
      <w:r w:rsidR="00940286">
        <w:rPr>
          <w:rFonts w:ascii="Arial" w:hAnsi="Arial" w:cs="Arial"/>
          <w:sz w:val="24"/>
          <w:szCs w:val="24"/>
        </w:rPr>
        <w:t>(Cracovia, 2000, p.5)</w:t>
      </w:r>
    </w:p>
    <w:p w:rsidR="004B7AA8" w:rsidRPr="004B7AA8" w:rsidRDefault="004B7AA8" w:rsidP="004B7AA8">
      <w:pPr>
        <w:autoSpaceDE w:val="0"/>
        <w:autoSpaceDN w:val="0"/>
        <w:adjustRightInd w:val="0"/>
        <w:spacing w:line="360" w:lineRule="auto"/>
        <w:jc w:val="both"/>
        <w:rPr>
          <w:rFonts w:ascii="Arial" w:hAnsi="Arial" w:cs="Arial"/>
          <w:sz w:val="24"/>
          <w:szCs w:val="24"/>
        </w:rPr>
      </w:pPr>
    </w:p>
    <w:p w:rsidR="00AD5257" w:rsidRDefault="00D53C20" w:rsidP="004B7AA8">
      <w:pPr>
        <w:spacing w:line="360" w:lineRule="auto"/>
        <w:jc w:val="both"/>
        <w:rPr>
          <w:rFonts w:ascii="Arial" w:hAnsi="Arial" w:cs="Arial"/>
          <w:sz w:val="24"/>
          <w:szCs w:val="24"/>
        </w:rPr>
      </w:pPr>
      <w:r>
        <w:rPr>
          <w:rFonts w:ascii="Arial" w:hAnsi="Arial" w:cs="Arial"/>
          <w:sz w:val="24"/>
          <w:szCs w:val="24"/>
        </w:rPr>
        <w:lastRenderedPageBreak/>
        <w:t xml:space="preserve">Dos aspectos importantes de la definición anterior son, en primer lugar que no se establecen definiciones universales, como se recogían en documentos anteriores, </w:t>
      </w:r>
      <w:r w:rsidR="00B6602F">
        <w:rPr>
          <w:rFonts w:ascii="Arial" w:hAnsi="Arial" w:cs="Arial"/>
          <w:sz w:val="24"/>
          <w:szCs w:val="24"/>
        </w:rPr>
        <w:t>al</w:t>
      </w:r>
      <w:r>
        <w:rPr>
          <w:rFonts w:ascii="Arial" w:hAnsi="Arial" w:cs="Arial"/>
          <w:sz w:val="24"/>
          <w:szCs w:val="24"/>
        </w:rPr>
        <w:t xml:space="preserve"> deja la elección a cada comunidad en particular, y el segundo aspecto </w:t>
      </w:r>
      <w:r w:rsidR="00C974F7">
        <w:rPr>
          <w:rFonts w:ascii="Arial" w:hAnsi="Arial" w:cs="Arial"/>
          <w:sz w:val="24"/>
          <w:szCs w:val="24"/>
        </w:rPr>
        <w:t xml:space="preserve">se refiere a </w:t>
      </w:r>
      <w:r>
        <w:rPr>
          <w:rFonts w:ascii="Arial" w:hAnsi="Arial" w:cs="Arial"/>
          <w:sz w:val="24"/>
          <w:szCs w:val="24"/>
        </w:rPr>
        <w:t>que la selección se basa en la elección de los valores</w:t>
      </w:r>
      <w:r w:rsidR="00C974F7">
        <w:rPr>
          <w:rFonts w:ascii="Arial" w:hAnsi="Arial" w:cs="Arial"/>
          <w:sz w:val="24"/>
          <w:szCs w:val="24"/>
        </w:rPr>
        <w:t xml:space="preserve">, por lo que </w:t>
      </w:r>
      <w:r w:rsidR="00B6602F">
        <w:rPr>
          <w:rFonts w:ascii="Arial" w:hAnsi="Arial" w:cs="Arial"/>
          <w:sz w:val="24"/>
          <w:szCs w:val="24"/>
        </w:rPr>
        <w:t>la</w:t>
      </w:r>
      <w:r w:rsidR="00C974F7">
        <w:rPr>
          <w:rFonts w:ascii="Arial" w:hAnsi="Arial" w:cs="Arial"/>
          <w:sz w:val="24"/>
          <w:szCs w:val="24"/>
        </w:rPr>
        <w:t xml:space="preserve"> definición correcta de los valores es fundamental </w:t>
      </w:r>
      <w:r w:rsidR="00AD5257">
        <w:rPr>
          <w:rFonts w:ascii="Arial" w:hAnsi="Arial" w:cs="Arial"/>
          <w:sz w:val="24"/>
          <w:szCs w:val="24"/>
        </w:rPr>
        <w:t xml:space="preserve">para la preservación de la cultura </w:t>
      </w:r>
      <w:r w:rsidR="00AE70DD">
        <w:rPr>
          <w:rFonts w:ascii="Arial" w:hAnsi="Arial" w:cs="Arial"/>
          <w:sz w:val="24"/>
          <w:szCs w:val="24"/>
        </w:rPr>
        <w:t xml:space="preserve">de </w:t>
      </w:r>
      <w:r w:rsidR="00B6602F">
        <w:rPr>
          <w:rFonts w:ascii="Arial" w:hAnsi="Arial" w:cs="Arial"/>
          <w:sz w:val="24"/>
          <w:szCs w:val="24"/>
        </w:rPr>
        <w:t>cualquier</w:t>
      </w:r>
      <w:r w:rsidR="00AD5257">
        <w:rPr>
          <w:rFonts w:ascii="Arial" w:hAnsi="Arial" w:cs="Arial"/>
          <w:sz w:val="24"/>
          <w:szCs w:val="24"/>
        </w:rPr>
        <w:t xml:space="preserve"> nación en particular.</w:t>
      </w:r>
    </w:p>
    <w:p w:rsidR="004D6B16" w:rsidRDefault="00AD5257" w:rsidP="00240E76">
      <w:pPr>
        <w:spacing w:line="360" w:lineRule="auto"/>
        <w:jc w:val="both"/>
        <w:rPr>
          <w:rFonts w:ascii="Arial" w:hAnsi="Arial" w:cs="Arial"/>
          <w:sz w:val="24"/>
          <w:szCs w:val="24"/>
        </w:rPr>
      </w:pPr>
      <w:r>
        <w:rPr>
          <w:rFonts w:ascii="Arial" w:hAnsi="Arial" w:cs="Arial"/>
          <w:sz w:val="24"/>
          <w:szCs w:val="24"/>
        </w:rPr>
        <w:t>Precisamente e</w:t>
      </w:r>
      <w:r w:rsidR="00914551">
        <w:rPr>
          <w:rFonts w:ascii="Arial" w:hAnsi="Arial" w:cs="Arial"/>
          <w:sz w:val="24"/>
          <w:szCs w:val="24"/>
        </w:rPr>
        <w:t xml:space="preserve">l objetivo del trabajo es mostrar los resultados alcanzados en la identificación </w:t>
      </w:r>
      <w:r w:rsidR="00A2743E">
        <w:rPr>
          <w:rFonts w:ascii="Arial" w:hAnsi="Arial" w:cs="Arial"/>
          <w:sz w:val="24"/>
          <w:szCs w:val="24"/>
        </w:rPr>
        <w:t xml:space="preserve">de los valores </w:t>
      </w:r>
      <w:r>
        <w:rPr>
          <w:rFonts w:ascii="Arial" w:hAnsi="Arial" w:cs="Arial"/>
          <w:sz w:val="24"/>
          <w:szCs w:val="24"/>
        </w:rPr>
        <w:t>de</w:t>
      </w:r>
      <w:r w:rsidR="00A2743E">
        <w:rPr>
          <w:rFonts w:ascii="Arial" w:hAnsi="Arial" w:cs="Arial"/>
          <w:sz w:val="24"/>
          <w:szCs w:val="24"/>
        </w:rPr>
        <w:t xml:space="preserve"> la arquitectura doméstica d</w:t>
      </w:r>
      <w:r w:rsidR="000F2A42">
        <w:rPr>
          <w:rFonts w:ascii="Arial" w:hAnsi="Arial" w:cs="Arial"/>
          <w:sz w:val="24"/>
          <w:szCs w:val="24"/>
        </w:rPr>
        <w:t>e la</w:t>
      </w:r>
      <w:r w:rsidR="00B6602F">
        <w:rPr>
          <w:rFonts w:ascii="Arial" w:hAnsi="Arial" w:cs="Arial"/>
          <w:sz w:val="24"/>
          <w:szCs w:val="24"/>
        </w:rPr>
        <w:t>s clases de medianos ingresos de la última</w:t>
      </w:r>
      <w:r w:rsidR="000F2A42">
        <w:rPr>
          <w:rFonts w:ascii="Arial" w:hAnsi="Arial" w:cs="Arial"/>
          <w:sz w:val="24"/>
          <w:szCs w:val="24"/>
        </w:rPr>
        <w:t xml:space="preserve"> etapa </w:t>
      </w:r>
      <w:r w:rsidR="00B6602F">
        <w:rPr>
          <w:rFonts w:ascii="Arial" w:hAnsi="Arial" w:cs="Arial"/>
          <w:sz w:val="24"/>
          <w:szCs w:val="24"/>
        </w:rPr>
        <w:t>de la colonia</w:t>
      </w:r>
      <w:r w:rsidR="000F2A42">
        <w:rPr>
          <w:rFonts w:ascii="Arial" w:hAnsi="Arial" w:cs="Arial"/>
          <w:sz w:val="24"/>
          <w:szCs w:val="24"/>
        </w:rPr>
        <w:t xml:space="preserve"> y </w:t>
      </w:r>
      <w:r w:rsidR="00A2743E">
        <w:rPr>
          <w:rFonts w:ascii="Arial" w:hAnsi="Arial" w:cs="Arial"/>
          <w:sz w:val="24"/>
          <w:szCs w:val="24"/>
        </w:rPr>
        <w:t>de</w:t>
      </w:r>
      <w:r w:rsidR="00B6602F">
        <w:rPr>
          <w:rFonts w:ascii="Arial" w:hAnsi="Arial" w:cs="Arial"/>
          <w:sz w:val="24"/>
          <w:szCs w:val="24"/>
        </w:rPr>
        <w:t xml:space="preserve"> </w:t>
      </w:r>
      <w:r w:rsidR="00A2743E">
        <w:rPr>
          <w:rFonts w:ascii="Arial" w:hAnsi="Arial" w:cs="Arial"/>
          <w:sz w:val="24"/>
          <w:szCs w:val="24"/>
        </w:rPr>
        <w:t>l</w:t>
      </w:r>
      <w:r w:rsidR="00B6602F">
        <w:rPr>
          <w:rFonts w:ascii="Arial" w:hAnsi="Arial" w:cs="Arial"/>
          <w:sz w:val="24"/>
          <w:szCs w:val="24"/>
        </w:rPr>
        <w:t>as primeras décadas del</w:t>
      </w:r>
      <w:r w:rsidR="00A2743E">
        <w:rPr>
          <w:rFonts w:ascii="Arial" w:hAnsi="Arial" w:cs="Arial"/>
          <w:sz w:val="24"/>
          <w:szCs w:val="24"/>
        </w:rPr>
        <w:t xml:space="preserve"> siglo XX, a través del estudio de sus variantes evolutivas.</w:t>
      </w:r>
    </w:p>
    <w:p w:rsidR="00AD5257" w:rsidRDefault="00AD5257" w:rsidP="00240E76">
      <w:pPr>
        <w:spacing w:line="360" w:lineRule="auto"/>
        <w:jc w:val="both"/>
        <w:rPr>
          <w:rFonts w:ascii="Arial" w:hAnsi="Arial" w:cs="Arial"/>
          <w:sz w:val="24"/>
          <w:szCs w:val="24"/>
        </w:rPr>
      </w:pPr>
      <w:r>
        <w:rPr>
          <w:rFonts w:ascii="Arial" w:hAnsi="Arial" w:cs="Arial"/>
          <w:sz w:val="24"/>
          <w:szCs w:val="24"/>
        </w:rPr>
        <w:t xml:space="preserve">Desde la década de 1980 en el Departamento de Arquitectura de la Universidad Central “Marta Abreu” de Las Villas, se han desarrollado investigaciones sobre </w:t>
      </w:r>
      <w:r w:rsidR="00B6602F">
        <w:rPr>
          <w:rFonts w:ascii="Arial" w:hAnsi="Arial" w:cs="Arial"/>
          <w:sz w:val="24"/>
          <w:szCs w:val="24"/>
        </w:rPr>
        <w:t xml:space="preserve">la existencia de </w:t>
      </w:r>
      <w:r>
        <w:rPr>
          <w:rFonts w:ascii="Arial" w:hAnsi="Arial" w:cs="Arial"/>
          <w:sz w:val="24"/>
          <w:szCs w:val="24"/>
        </w:rPr>
        <w:t xml:space="preserve">variantes evolutivas dentro de </w:t>
      </w:r>
      <w:r w:rsidR="00B6602F">
        <w:rPr>
          <w:rFonts w:ascii="Arial" w:hAnsi="Arial" w:cs="Arial"/>
          <w:sz w:val="24"/>
          <w:szCs w:val="24"/>
        </w:rPr>
        <w:t xml:space="preserve">las casas de influencias neoclásicas y eclécticas, que cuestionan los análisis frecuentes hasta el momento, que consistían en el estudio de estos dos períodos de forma indivisible. En realidad es muy poco probable que en unas nueve décadas de casas neoclásicas y de </w:t>
      </w:r>
      <w:r w:rsidR="006838B0">
        <w:rPr>
          <w:rFonts w:ascii="Arial" w:hAnsi="Arial" w:cs="Arial"/>
          <w:sz w:val="24"/>
          <w:szCs w:val="24"/>
        </w:rPr>
        <w:t>cuatro décadas de casas eclécticas, no existieran variantes diacrónicas en su desarrollo, que fueran un reflejo de las variantes socio económicas por las que transitaron las clases cubanas de medianos ingresos.</w:t>
      </w:r>
    </w:p>
    <w:p w:rsidR="006838B0" w:rsidRDefault="006838B0" w:rsidP="006838B0">
      <w:pPr>
        <w:spacing w:line="360" w:lineRule="auto"/>
        <w:jc w:val="both"/>
        <w:rPr>
          <w:rFonts w:ascii="Arial" w:hAnsi="Arial" w:cs="Arial"/>
          <w:sz w:val="24"/>
          <w:szCs w:val="24"/>
        </w:rPr>
      </w:pPr>
      <w:r>
        <w:rPr>
          <w:rFonts w:ascii="Arial" w:hAnsi="Arial" w:cs="Arial"/>
          <w:sz w:val="24"/>
          <w:szCs w:val="24"/>
        </w:rPr>
        <w:t xml:space="preserve">Los trabajos investigativos fueron efectuados en ciudades capitales provinciales como en Santa Clara, que fue donde tuvieron su inicio, Sancti Spíritus, Santiago de Cuba, Camagüey, La Habana Vieja, así como en cabeceras municipales del centro como Placetas, </w:t>
      </w:r>
      <w:proofErr w:type="spellStart"/>
      <w:r>
        <w:rPr>
          <w:rFonts w:ascii="Arial" w:hAnsi="Arial" w:cs="Arial"/>
          <w:sz w:val="24"/>
          <w:szCs w:val="24"/>
        </w:rPr>
        <w:t>Caibarién</w:t>
      </w:r>
      <w:proofErr w:type="spellEnd"/>
      <w:r>
        <w:rPr>
          <w:rFonts w:ascii="Arial" w:hAnsi="Arial" w:cs="Arial"/>
          <w:sz w:val="24"/>
          <w:szCs w:val="24"/>
        </w:rPr>
        <w:t xml:space="preserve"> y otras. Los resultados fueron publicados en el </w:t>
      </w:r>
      <w:r w:rsidRPr="001602D0">
        <w:rPr>
          <w:rFonts w:ascii="Arial" w:hAnsi="Arial" w:cs="Arial"/>
          <w:sz w:val="24"/>
          <w:szCs w:val="24"/>
        </w:rPr>
        <w:t>libro “La casa cubana: colonia y eclecticismo”</w:t>
      </w:r>
      <w:r w:rsidR="0056004A" w:rsidRPr="001602D0">
        <w:rPr>
          <w:rFonts w:ascii="Arial" w:hAnsi="Arial" w:cs="Arial"/>
          <w:sz w:val="24"/>
          <w:szCs w:val="24"/>
        </w:rPr>
        <w:t xml:space="preserve"> (</w:t>
      </w:r>
      <w:r w:rsidR="00940286" w:rsidRPr="001602D0">
        <w:rPr>
          <w:rFonts w:ascii="Arial" w:hAnsi="Arial" w:cs="Arial"/>
          <w:sz w:val="24"/>
          <w:szCs w:val="24"/>
        </w:rPr>
        <w:t>López et al.</w:t>
      </w:r>
      <w:r w:rsidR="0056004A" w:rsidRPr="001602D0">
        <w:rPr>
          <w:rFonts w:ascii="Arial" w:hAnsi="Arial" w:cs="Arial"/>
          <w:sz w:val="24"/>
          <w:szCs w:val="24"/>
        </w:rPr>
        <w:t>, 2005)</w:t>
      </w:r>
      <w:r>
        <w:rPr>
          <w:rFonts w:ascii="Arial" w:hAnsi="Arial" w:cs="Arial"/>
          <w:sz w:val="24"/>
          <w:szCs w:val="24"/>
        </w:rPr>
        <w:t xml:space="preserve"> una especie de antología, donde participa</w:t>
      </w:r>
      <w:r w:rsidR="0056004A">
        <w:rPr>
          <w:rFonts w:ascii="Arial" w:hAnsi="Arial" w:cs="Arial"/>
          <w:sz w:val="24"/>
          <w:szCs w:val="24"/>
        </w:rPr>
        <w:t>ron profesionales de todas las ciudades estudiadas y obtuvo un Premio de la Academia de Ciencias de Cuba.</w:t>
      </w:r>
    </w:p>
    <w:p w:rsidR="00637609" w:rsidRPr="00637609" w:rsidRDefault="00637609" w:rsidP="006838B0">
      <w:pPr>
        <w:spacing w:line="360" w:lineRule="auto"/>
        <w:jc w:val="both"/>
        <w:rPr>
          <w:rFonts w:ascii="Arial" w:hAnsi="Arial" w:cs="Arial"/>
          <w:b/>
          <w:sz w:val="24"/>
          <w:szCs w:val="24"/>
        </w:rPr>
      </w:pPr>
      <w:r w:rsidRPr="00637609">
        <w:rPr>
          <w:rFonts w:ascii="Arial" w:hAnsi="Arial" w:cs="Arial"/>
          <w:b/>
          <w:sz w:val="24"/>
          <w:szCs w:val="24"/>
        </w:rPr>
        <w:t>Desarrollo: c</w:t>
      </w:r>
      <w:r w:rsidR="00AD5257">
        <w:rPr>
          <w:rFonts w:ascii="Arial" w:hAnsi="Arial" w:cs="Arial"/>
          <w:b/>
          <w:sz w:val="24"/>
          <w:szCs w:val="24"/>
        </w:rPr>
        <w:t>onceptos, métodos y resultados</w:t>
      </w:r>
    </w:p>
    <w:p w:rsidR="0056004A" w:rsidRDefault="0056004A"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La importancia del </w:t>
      </w:r>
      <w:r w:rsidR="00AE70DD">
        <w:rPr>
          <w:rFonts w:ascii="Arial" w:hAnsi="Arial" w:cs="Arial"/>
          <w:sz w:val="24"/>
          <w:szCs w:val="24"/>
        </w:rPr>
        <w:t>trabajo sobre</w:t>
      </w:r>
      <w:r>
        <w:rPr>
          <w:rFonts w:ascii="Arial" w:hAnsi="Arial" w:cs="Arial"/>
          <w:sz w:val="24"/>
          <w:szCs w:val="24"/>
        </w:rPr>
        <w:t xml:space="preserve"> las casas neoclásicas y eclécticas, es que se logra un estudio más pormenorizado de las excepcionalidades que pos</w:t>
      </w:r>
      <w:r w:rsidR="00AE70DD">
        <w:rPr>
          <w:rFonts w:ascii="Arial" w:hAnsi="Arial" w:cs="Arial"/>
          <w:sz w:val="24"/>
          <w:szCs w:val="24"/>
        </w:rPr>
        <w:t>e</w:t>
      </w:r>
      <w:r>
        <w:rPr>
          <w:rFonts w:ascii="Arial" w:hAnsi="Arial" w:cs="Arial"/>
          <w:sz w:val="24"/>
          <w:szCs w:val="24"/>
        </w:rPr>
        <w:t xml:space="preserve">e cada región, pues de lo contrario estarían de forma genérica dentro de los dos estilos </w:t>
      </w:r>
      <w:r>
        <w:rPr>
          <w:rFonts w:ascii="Arial" w:hAnsi="Arial" w:cs="Arial"/>
          <w:sz w:val="24"/>
          <w:szCs w:val="24"/>
        </w:rPr>
        <w:lastRenderedPageBreak/>
        <w:t xml:space="preserve">anteriores, y se corre el riesgo de perder ejemplos representativos de cada una de las variantes, en especial las que sean más modestas o menos frecuentes. </w:t>
      </w:r>
    </w:p>
    <w:p w:rsidR="00AD5257" w:rsidRDefault="00AD5257"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Entre los ejemplos se destacan trabajos conjuntos que se han efectuado en estrecha colaboración entre centros de educación superior y las oficinas de patrimonio y del conservador de diferentes ciudades del país, que pueden ser aplicados en zonas donde aún no existan </w:t>
      </w:r>
      <w:r w:rsidR="00AE70DD">
        <w:rPr>
          <w:rFonts w:ascii="Arial" w:hAnsi="Arial" w:cs="Arial"/>
          <w:sz w:val="24"/>
          <w:szCs w:val="24"/>
        </w:rPr>
        <w:t>investigaciones</w:t>
      </w:r>
      <w:r>
        <w:rPr>
          <w:rFonts w:ascii="Arial" w:hAnsi="Arial" w:cs="Arial"/>
          <w:sz w:val="24"/>
          <w:szCs w:val="24"/>
        </w:rPr>
        <w:t xml:space="preserve"> de esta índole</w:t>
      </w:r>
    </w:p>
    <w:p w:rsidR="003C7CFC" w:rsidRDefault="003C7CFC"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El procedimiento metódico utilizado, por su extensión, se va a reducir en el presente trabajo a la definición de las variantes en fachadas, planteando a continuación los aspectos generales a tener en cuanta.</w:t>
      </w:r>
    </w:p>
    <w:p w:rsidR="003C7CFC" w:rsidRDefault="0076371B"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La primera etapa se necesita</w:t>
      </w:r>
      <w:r w:rsidR="003C7CFC">
        <w:rPr>
          <w:rFonts w:ascii="Arial" w:hAnsi="Arial" w:cs="Arial"/>
          <w:sz w:val="24"/>
          <w:szCs w:val="24"/>
        </w:rPr>
        <w:t xml:space="preserve"> antes de iniciar el análisis, </w:t>
      </w:r>
      <w:r>
        <w:rPr>
          <w:rFonts w:ascii="Arial" w:hAnsi="Arial" w:cs="Arial"/>
          <w:sz w:val="24"/>
          <w:szCs w:val="24"/>
        </w:rPr>
        <w:t>y consiste en</w:t>
      </w:r>
      <w:r w:rsidR="003C7CFC">
        <w:rPr>
          <w:rFonts w:ascii="Arial" w:hAnsi="Arial" w:cs="Arial"/>
          <w:sz w:val="24"/>
          <w:szCs w:val="24"/>
        </w:rPr>
        <w:t xml:space="preserve"> tener un dominio de las particularidades que definen las influencias neoclásicas y eclécticas, de manera que no excitan riesgos de confusión. Otro aspecto importante es que el estudio se realizará en casas de medianos ingresos, ya que la inclusión en un inicio de la arquitectura de los sectores m</w:t>
      </w:r>
      <w:r w:rsidR="00CD708D">
        <w:rPr>
          <w:rFonts w:ascii="Arial" w:hAnsi="Arial" w:cs="Arial"/>
          <w:sz w:val="24"/>
          <w:szCs w:val="24"/>
        </w:rPr>
        <w:t>ás bajos t</w:t>
      </w:r>
      <w:r w:rsidR="003C7CFC">
        <w:rPr>
          <w:rFonts w:ascii="Arial" w:hAnsi="Arial" w:cs="Arial"/>
          <w:sz w:val="24"/>
          <w:szCs w:val="24"/>
        </w:rPr>
        <w:t xml:space="preserve">raería confusión, pues </w:t>
      </w:r>
      <w:r w:rsidR="00CD708D">
        <w:rPr>
          <w:rFonts w:ascii="Arial" w:hAnsi="Arial" w:cs="Arial"/>
          <w:sz w:val="24"/>
          <w:szCs w:val="24"/>
        </w:rPr>
        <w:t>por lo regular esos sectores asimilan los</w:t>
      </w:r>
      <w:r w:rsidR="003C7CFC">
        <w:rPr>
          <w:rFonts w:ascii="Arial" w:hAnsi="Arial" w:cs="Arial"/>
          <w:sz w:val="24"/>
          <w:szCs w:val="24"/>
        </w:rPr>
        <w:t xml:space="preserve"> </w:t>
      </w:r>
      <w:r w:rsidR="00CD708D">
        <w:rPr>
          <w:rFonts w:ascii="Arial" w:hAnsi="Arial" w:cs="Arial"/>
          <w:sz w:val="24"/>
          <w:szCs w:val="24"/>
        </w:rPr>
        <w:t xml:space="preserve">modelos de las clases medias de etapas anteriores, por ejemplo en </w:t>
      </w:r>
      <w:r w:rsidR="00AE70DD">
        <w:rPr>
          <w:rFonts w:ascii="Arial" w:hAnsi="Arial" w:cs="Arial"/>
          <w:sz w:val="24"/>
          <w:szCs w:val="24"/>
        </w:rPr>
        <w:t>la etapa d</w:t>
      </w:r>
      <w:r w:rsidR="00CD708D">
        <w:rPr>
          <w:rFonts w:ascii="Arial" w:hAnsi="Arial" w:cs="Arial"/>
          <w:sz w:val="24"/>
          <w:szCs w:val="24"/>
        </w:rPr>
        <w:t xml:space="preserve">el eclecticismo las casas de las clases bajas implementan una fachada simple sin ornamentación con aleros y teja visible, similar a las del siglo XVIII e inicios del XIX, solo que los vanos son más esbeltos, y los barrotes de secciones más pequeñas,  que para no especialistas es complejo. </w:t>
      </w:r>
    </w:p>
    <w:p w:rsidR="003C7CFC" w:rsidRDefault="0076371B"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La segunda etapa</w:t>
      </w:r>
      <w:r w:rsidR="003C7CFC">
        <w:rPr>
          <w:rFonts w:ascii="Arial" w:hAnsi="Arial" w:cs="Arial"/>
          <w:sz w:val="24"/>
          <w:szCs w:val="24"/>
        </w:rPr>
        <w:t xml:space="preserve"> a desarrollar es el </w:t>
      </w:r>
      <w:r w:rsidR="00CD708D">
        <w:rPr>
          <w:rFonts w:ascii="Arial" w:hAnsi="Arial" w:cs="Arial"/>
          <w:sz w:val="24"/>
          <w:szCs w:val="24"/>
        </w:rPr>
        <w:t xml:space="preserve">estudio de las particularidades socio económicas de la </w:t>
      </w:r>
      <w:r w:rsidR="00AE70DD">
        <w:rPr>
          <w:rFonts w:ascii="Arial" w:hAnsi="Arial" w:cs="Arial"/>
          <w:sz w:val="24"/>
          <w:szCs w:val="24"/>
        </w:rPr>
        <w:t>nación</w:t>
      </w:r>
      <w:r w:rsidR="00AE70DD">
        <w:rPr>
          <w:rFonts w:ascii="Arial" w:hAnsi="Arial" w:cs="Arial"/>
          <w:sz w:val="24"/>
          <w:szCs w:val="24"/>
        </w:rPr>
        <w:t xml:space="preserve">, </w:t>
      </w:r>
      <w:r w:rsidR="00AE70DD">
        <w:rPr>
          <w:rFonts w:ascii="Arial" w:hAnsi="Arial" w:cs="Arial"/>
          <w:sz w:val="24"/>
          <w:szCs w:val="24"/>
        </w:rPr>
        <w:t>región</w:t>
      </w:r>
      <w:r w:rsidR="00AE70DD">
        <w:rPr>
          <w:rFonts w:ascii="Arial" w:hAnsi="Arial" w:cs="Arial"/>
          <w:sz w:val="24"/>
          <w:szCs w:val="24"/>
        </w:rPr>
        <w:t xml:space="preserve"> y </w:t>
      </w:r>
      <w:r w:rsidR="00CD708D">
        <w:rPr>
          <w:rFonts w:ascii="Arial" w:hAnsi="Arial" w:cs="Arial"/>
          <w:sz w:val="24"/>
          <w:szCs w:val="24"/>
        </w:rPr>
        <w:t>ciudad</w:t>
      </w:r>
      <w:r w:rsidR="00AE70DD">
        <w:rPr>
          <w:rFonts w:ascii="Arial" w:hAnsi="Arial" w:cs="Arial"/>
          <w:sz w:val="24"/>
          <w:szCs w:val="24"/>
        </w:rPr>
        <w:t xml:space="preserve"> a investigar</w:t>
      </w:r>
      <w:r w:rsidR="00CD708D">
        <w:rPr>
          <w:rFonts w:ascii="Arial" w:hAnsi="Arial" w:cs="Arial"/>
          <w:sz w:val="24"/>
          <w:szCs w:val="24"/>
        </w:rPr>
        <w:t xml:space="preserve">, que permitan definir posibles períodos, al menos de surgimiento de variantes </w:t>
      </w:r>
      <w:r w:rsidR="009F5C11">
        <w:rPr>
          <w:rFonts w:ascii="Arial" w:hAnsi="Arial" w:cs="Arial"/>
          <w:sz w:val="24"/>
          <w:szCs w:val="24"/>
        </w:rPr>
        <w:t xml:space="preserve">de fachadas </w:t>
      </w:r>
      <w:r w:rsidR="00CD708D">
        <w:rPr>
          <w:rFonts w:ascii="Arial" w:hAnsi="Arial" w:cs="Arial"/>
          <w:sz w:val="24"/>
          <w:szCs w:val="24"/>
        </w:rPr>
        <w:t>nuevas.</w:t>
      </w:r>
    </w:p>
    <w:p w:rsidR="00601C7A" w:rsidRDefault="0076371B"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La tercera etapa, se efectúa u</w:t>
      </w:r>
      <w:r w:rsidR="009F5C11">
        <w:rPr>
          <w:rFonts w:ascii="Arial" w:hAnsi="Arial" w:cs="Arial"/>
          <w:sz w:val="24"/>
          <w:szCs w:val="24"/>
        </w:rPr>
        <w:t>na vez determinadas las posibles etapas de cambio</w:t>
      </w:r>
      <w:r>
        <w:rPr>
          <w:rFonts w:ascii="Arial" w:hAnsi="Arial" w:cs="Arial"/>
          <w:sz w:val="24"/>
          <w:szCs w:val="24"/>
        </w:rPr>
        <w:t xml:space="preserve"> socioeconómico de la ciudad de </w:t>
      </w:r>
      <w:r w:rsidR="00AE70DD">
        <w:rPr>
          <w:rFonts w:ascii="Arial" w:hAnsi="Arial" w:cs="Arial"/>
          <w:sz w:val="24"/>
          <w:szCs w:val="24"/>
        </w:rPr>
        <w:t>análisis</w:t>
      </w:r>
      <w:r w:rsidR="009F5C11">
        <w:rPr>
          <w:rFonts w:ascii="Arial" w:hAnsi="Arial" w:cs="Arial"/>
          <w:sz w:val="24"/>
          <w:szCs w:val="24"/>
        </w:rPr>
        <w:t xml:space="preserve">, </w:t>
      </w:r>
      <w:r>
        <w:rPr>
          <w:rFonts w:ascii="Arial" w:hAnsi="Arial" w:cs="Arial"/>
          <w:sz w:val="24"/>
          <w:szCs w:val="24"/>
        </w:rPr>
        <w:t xml:space="preserve">y consiste en </w:t>
      </w:r>
      <w:r w:rsidR="009F5C11">
        <w:rPr>
          <w:rFonts w:ascii="Arial" w:hAnsi="Arial" w:cs="Arial"/>
          <w:sz w:val="24"/>
          <w:szCs w:val="24"/>
        </w:rPr>
        <w:t xml:space="preserve">la determinación de </w:t>
      </w:r>
      <w:r>
        <w:rPr>
          <w:rFonts w:ascii="Arial" w:hAnsi="Arial" w:cs="Arial"/>
          <w:sz w:val="24"/>
          <w:szCs w:val="24"/>
        </w:rPr>
        <w:t xml:space="preserve">las </w:t>
      </w:r>
      <w:r w:rsidR="009F5C11">
        <w:rPr>
          <w:rFonts w:ascii="Arial" w:hAnsi="Arial" w:cs="Arial"/>
          <w:sz w:val="24"/>
          <w:szCs w:val="24"/>
        </w:rPr>
        <w:t xml:space="preserve">familias de casas </w:t>
      </w:r>
      <w:r w:rsidR="0015144F">
        <w:rPr>
          <w:rFonts w:ascii="Arial" w:hAnsi="Arial" w:cs="Arial"/>
          <w:sz w:val="24"/>
          <w:szCs w:val="24"/>
        </w:rPr>
        <w:t xml:space="preserve">que presenta la zona de estudio </w:t>
      </w:r>
      <w:r w:rsidR="009F5C11">
        <w:rPr>
          <w:rFonts w:ascii="Arial" w:hAnsi="Arial" w:cs="Arial"/>
          <w:sz w:val="24"/>
          <w:szCs w:val="24"/>
        </w:rPr>
        <w:t>sobre la base de la ornamentación o tipología</w:t>
      </w:r>
      <w:r w:rsidR="0015144F">
        <w:rPr>
          <w:rFonts w:ascii="Arial" w:hAnsi="Arial" w:cs="Arial"/>
          <w:sz w:val="24"/>
          <w:szCs w:val="24"/>
        </w:rPr>
        <w:t xml:space="preserve">. Por los </w:t>
      </w:r>
      <w:r w:rsidR="00AE70DD">
        <w:rPr>
          <w:rFonts w:ascii="Arial" w:hAnsi="Arial" w:cs="Arial"/>
          <w:sz w:val="24"/>
          <w:szCs w:val="24"/>
        </w:rPr>
        <w:t>trabaj</w:t>
      </w:r>
      <w:r w:rsidR="0015144F">
        <w:rPr>
          <w:rFonts w:ascii="Arial" w:hAnsi="Arial" w:cs="Arial"/>
          <w:sz w:val="24"/>
          <w:szCs w:val="24"/>
        </w:rPr>
        <w:t xml:space="preserve">os realizados de los </w:t>
      </w:r>
      <w:r w:rsidR="009F5C11">
        <w:rPr>
          <w:rFonts w:ascii="Arial" w:hAnsi="Arial" w:cs="Arial"/>
          <w:sz w:val="24"/>
          <w:szCs w:val="24"/>
        </w:rPr>
        <w:t>estilo</w:t>
      </w:r>
      <w:r w:rsidR="0015144F">
        <w:rPr>
          <w:rFonts w:ascii="Arial" w:hAnsi="Arial" w:cs="Arial"/>
          <w:sz w:val="24"/>
          <w:szCs w:val="24"/>
        </w:rPr>
        <w:t>s</w:t>
      </w:r>
      <w:r w:rsidR="009F5C11">
        <w:rPr>
          <w:rFonts w:ascii="Arial" w:hAnsi="Arial" w:cs="Arial"/>
          <w:sz w:val="24"/>
          <w:szCs w:val="24"/>
        </w:rPr>
        <w:t xml:space="preserve"> neoclásico </w:t>
      </w:r>
      <w:r w:rsidR="0015144F">
        <w:rPr>
          <w:rFonts w:ascii="Arial" w:hAnsi="Arial" w:cs="Arial"/>
          <w:sz w:val="24"/>
          <w:szCs w:val="24"/>
        </w:rPr>
        <w:t xml:space="preserve">y ecléctico </w:t>
      </w:r>
      <w:r w:rsidR="009F5C11">
        <w:rPr>
          <w:rFonts w:ascii="Arial" w:hAnsi="Arial" w:cs="Arial"/>
          <w:sz w:val="24"/>
          <w:szCs w:val="24"/>
        </w:rPr>
        <w:t>del siglo XIX</w:t>
      </w:r>
      <w:r>
        <w:rPr>
          <w:rFonts w:ascii="Arial" w:hAnsi="Arial" w:cs="Arial"/>
          <w:sz w:val="24"/>
          <w:szCs w:val="24"/>
        </w:rPr>
        <w:t xml:space="preserve"> y XX</w:t>
      </w:r>
      <w:r w:rsidR="0015144F">
        <w:rPr>
          <w:rFonts w:ascii="Arial" w:hAnsi="Arial" w:cs="Arial"/>
          <w:sz w:val="24"/>
          <w:szCs w:val="24"/>
        </w:rPr>
        <w:t xml:space="preserve"> </w:t>
      </w:r>
      <w:r w:rsidR="00AE70DD">
        <w:rPr>
          <w:rFonts w:ascii="Arial" w:hAnsi="Arial" w:cs="Arial"/>
          <w:sz w:val="24"/>
          <w:szCs w:val="24"/>
        </w:rPr>
        <w:t xml:space="preserve">se ha determinado que </w:t>
      </w:r>
      <w:r w:rsidR="009F5C11">
        <w:rPr>
          <w:rFonts w:ascii="Arial" w:hAnsi="Arial" w:cs="Arial"/>
          <w:sz w:val="24"/>
          <w:szCs w:val="24"/>
        </w:rPr>
        <w:t xml:space="preserve">las variantes </w:t>
      </w:r>
      <w:r w:rsidR="0015144F">
        <w:rPr>
          <w:rFonts w:ascii="Arial" w:hAnsi="Arial" w:cs="Arial"/>
          <w:sz w:val="24"/>
          <w:szCs w:val="24"/>
        </w:rPr>
        <w:t xml:space="preserve">que se pueden </w:t>
      </w:r>
      <w:r w:rsidR="00AE70DD">
        <w:rPr>
          <w:rFonts w:ascii="Arial" w:hAnsi="Arial" w:cs="Arial"/>
          <w:sz w:val="24"/>
          <w:szCs w:val="24"/>
        </w:rPr>
        <w:t>present</w:t>
      </w:r>
      <w:r w:rsidR="0015144F">
        <w:rPr>
          <w:rFonts w:ascii="Arial" w:hAnsi="Arial" w:cs="Arial"/>
          <w:sz w:val="24"/>
          <w:szCs w:val="24"/>
        </w:rPr>
        <w:t xml:space="preserve">ar en las </w:t>
      </w:r>
      <w:r w:rsidR="009F5C11">
        <w:rPr>
          <w:rFonts w:ascii="Arial" w:hAnsi="Arial" w:cs="Arial"/>
          <w:sz w:val="24"/>
          <w:szCs w:val="24"/>
        </w:rPr>
        <w:t xml:space="preserve"> fachadas </w:t>
      </w:r>
      <w:r>
        <w:rPr>
          <w:rFonts w:ascii="Arial" w:hAnsi="Arial" w:cs="Arial"/>
          <w:sz w:val="24"/>
          <w:szCs w:val="24"/>
        </w:rPr>
        <w:t xml:space="preserve">de la casa cubana de medianos ingresos </w:t>
      </w:r>
      <w:r w:rsidR="009F5C11">
        <w:rPr>
          <w:rFonts w:ascii="Arial" w:hAnsi="Arial" w:cs="Arial"/>
          <w:sz w:val="24"/>
          <w:szCs w:val="24"/>
        </w:rPr>
        <w:t>y sus partic</w:t>
      </w:r>
      <w:r w:rsidR="00601C7A">
        <w:rPr>
          <w:rFonts w:ascii="Arial" w:hAnsi="Arial" w:cs="Arial"/>
          <w:sz w:val="24"/>
          <w:szCs w:val="24"/>
        </w:rPr>
        <w:t>ularidades generales son</w:t>
      </w:r>
      <w:r w:rsidR="0015144F">
        <w:rPr>
          <w:rFonts w:ascii="Arial" w:hAnsi="Arial" w:cs="Arial"/>
          <w:sz w:val="24"/>
          <w:szCs w:val="24"/>
        </w:rPr>
        <w:t xml:space="preserve"> las siguientes</w:t>
      </w:r>
      <w:r w:rsidR="00601C7A">
        <w:rPr>
          <w:rFonts w:ascii="Arial" w:hAnsi="Arial" w:cs="Arial"/>
          <w:sz w:val="24"/>
          <w:szCs w:val="24"/>
        </w:rPr>
        <w:t xml:space="preserve">: </w:t>
      </w:r>
    </w:p>
    <w:p w:rsidR="009F5C11" w:rsidRDefault="00601C7A"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V</w:t>
      </w:r>
      <w:r w:rsidR="009F5C11">
        <w:rPr>
          <w:rFonts w:ascii="Arial" w:hAnsi="Arial" w:cs="Arial"/>
          <w:sz w:val="24"/>
          <w:szCs w:val="24"/>
        </w:rPr>
        <w:t xml:space="preserve">ariante </w:t>
      </w:r>
      <w:proofErr w:type="spellStart"/>
      <w:r w:rsidR="009F5C11" w:rsidRPr="009F5C11">
        <w:rPr>
          <w:rFonts w:ascii="Arial" w:hAnsi="Arial" w:cs="Arial"/>
          <w:b/>
          <w:sz w:val="24"/>
          <w:szCs w:val="24"/>
        </w:rPr>
        <w:t>protoneoclásica</w:t>
      </w:r>
      <w:proofErr w:type="spellEnd"/>
      <w:r w:rsidR="009F5C11">
        <w:rPr>
          <w:rStyle w:val="Refdenotaalpie"/>
          <w:rFonts w:ascii="Arial" w:hAnsi="Arial" w:cs="Arial"/>
          <w:b/>
          <w:sz w:val="24"/>
          <w:szCs w:val="24"/>
        </w:rPr>
        <w:footnoteReference w:id="1"/>
      </w:r>
      <w:r w:rsidR="009F5C11">
        <w:rPr>
          <w:rFonts w:ascii="Arial" w:hAnsi="Arial" w:cs="Arial"/>
          <w:b/>
          <w:sz w:val="24"/>
          <w:szCs w:val="24"/>
        </w:rPr>
        <w:t xml:space="preserve">, </w:t>
      </w:r>
      <w:r w:rsidR="0034699A">
        <w:rPr>
          <w:rFonts w:ascii="Arial" w:hAnsi="Arial" w:cs="Arial"/>
          <w:sz w:val="24"/>
          <w:szCs w:val="24"/>
        </w:rPr>
        <w:t>es la que</w:t>
      </w:r>
      <w:r w:rsidR="009F5C11">
        <w:rPr>
          <w:rFonts w:ascii="Arial" w:hAnsi="Arial" w:cs="Arial"/>
          <w:sz w:val="24"/>
          <w:szCs w:val="24"/>
        </w:rPr>
        <w:t xml:space="preserve"> su ornamentación se </w:t>
      </w:r>
      <w:r>
        <w:rPr>
          <w:rFonts w:ascii="Arial" w:hAnsi="Arial" w:cs="Arial"/>
          <w:sz w:val="24"/>
          <w:szCs w:val="24"/>
        </w:rPr>
        <w:t xml:space="preserve">reduce al uso en fachada de una moldura recta o platabanda, en forma de friso o franja vertical ubicada entre vanos o a ambos lados de la fachada, esta solución puede </w:t>
      </w:r>
      <w:r w:rsidR="001A7C44">
        <w:rPr>
          <w:rFonts w:ascii="Arial" w:hAnsi="Arial" w:cs="Arial"/>
          <w:sz w:val="24"/>
          <w:szCs w:val="24"/>
        </w:rPr>
        <w:t>acompañarse de aleros o cornisas, por lo regular con tejas visibles, aunque se puede observar la unión entre  la  cornisa  y  un pretil compacto,</w:t>
      </w:r>
      <w:r w:rsidR="001A7C44" w:rsidRPr="001A7C44">
        <w:rPr>
          <w:rFonts w:ascii="Arial" w:hAnsi="Arial" w:cs="Arial"/>
          <w:sz w:val="24"/>
          <w:szCs w:val="24"/>
        </w:rPr>
        <w:t xml:space="preserve"> </w:t>
      </w:r>
      <w:r w:rsidR="001A7C44">
        <w:rPr>
          <w:rFonts w:ascii="Arial" w:hAnsi="Arial" w:cs="Arial"/>
          <w:sz w:val="24"/>
          <w:szCs w:val="24"/>
        </w:rPr>
        <w:t xml:space="preserve"> prácticamente</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1A7C44" w:rsidTr="00EB1C92">
        <w:trPr>
          <w:trHeight w:val="2962"/>
        </w:trPr>
        <w:tc>
          <w:tcPr>
            <w:tcW w:w="4394" w:type="dxa"/>
          </w:tcPr>
          <w:p w:rsidR="001A7C44" w:rsidRDefault="001A7C44" w:rsidP="00D971A6">
            <w:pPr>
              <w:autoSpaceDE w:val="0"/>
              <w:autoSpaceDN w:val="0"/>
              <w:adjustRightInd w:val="0"/>
              <w:spacing w:line="360" w:lineRule="auto"/>
              <w:jc w:val="both"/>
              <w:rPr>
                <w:rFonts w:ascii="Arial" w:hAnsi="Arial" w:cs="Arial"/>
                <w:sz w:val="24"/>
                <w:szCs w:val="24"/>
              </w:rPr>
            </w:pPr>
            <w:proofErr w:type="gramStart"/>
            <w:r>
              <w:rPr>
                <w:rFonts w:ascii="Arial" w:hAnsi="Arial" w:cs="Arial"/>
                <w:sz w:val="24"/>
                <w:szCs w:val="24"/>
              </w:rPr>
              <w:t>desprovisto</w:t>
            </w:r>
            <w:proofErr w:type="gramEnd"/>
            <w:r>
              <w:rPr>
                <w:rFonts w:ascii="Arial" w:hAnsi="Arial" w:cs="Arial"/>
                <w:sz w:val="24"/>
                <w:szCs w:val="24"/>
              </w:rPr>
              <w:t xml:space="preserve"> de decoración, en cuanto a la carpintería las puertas</w:t>
            </w:r>
            <w:r w:rsidR="00D971A6">
              <w:rPr>
                <w:rFonts w:ascii="Arial" w:hAnsi="Arial" w:cs="Arial"/>
                <w:sz w:val="24"/>
                <w:szCs w:val="24"/>
              </w:rPr>
              <w:t xml:space="preserve"> son a la española y las </w:t>
            </w:r>
            <w:r>
              <w:rPr>
                <w:rFonts w:ascii="Arial" w:hAnsi="Arial" w:cs="Arial"/>
                <w:sz w:val="24"/>
                <w:szCs w:val="24"/>
              </w:rPr>
              <w:t>ventanas con tableros rectos y barrotes gruesos divididos en cuatro o cinco tramos. Esta variante es la primera en aparecer, aunque se extiende hasta muy entrado el siglo XIX.</w:t>
            </w:r>
          </w:p>
        </w:tc>
        <w:tc>
          <w:tcPr>
            <w:tcW w:w="4247" w:type="dxa"/>
          </w:tcPr>
          <w:p w:rsidR="001A7C44" w:rsidRDefault="00EB1C92" w:rsidP="00637609">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4384" behindDoc="0" locked="0" layoutInCell="1" allowOverlap="1">
                  <wp:simplePos x="0" y="0"/>
                  <wp:positionH relativeFrom="column">
                    <wp:posOffset>329860</wp:posOffset>
                  </wp:positionH>
                  <wp:positionV relativeFrom="paragraph">
                    <wp:posOffset>6335</wp:posOffset>
                  </wp:positionV>
                  <wp:extent cx="2286945" cy="20827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399" b="6308"/>
                          <a:stretch/>
                        </pic:blipFill>
                        <pic:spPr bwMode="auto">
                          <a:xfrm>
                            <a:off x="0" y="0"/>
                            <a:ext cx="2301898" cy="20963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A7C44" w:rsidRDefault="001A7C44" w:rsidP="00637609">
      <w:pPr>
        <w:autoSpaceDE w:val="0"/>
        <w:autoSpaceDN w:val="0"/>
        <w:adjustRightInd w:val="0"/>
        <w:spacing w:line="360" w:lineRule="auto"/>
        <w:jc w:val="both"/>
        <w:rPr>
          <w:rFonts w:ascii="Arial" w:hAnsi="Arial" w:cs="Arial"/>
          <w:sz w:val="24"/>
          <w:szCs w:val="24"/>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247"/>
      </w:tblGrid>
      <w:tr w:rsidR="001A7C44" w:rsidTr="00115AC8">
        <w:tc>
          <w:tcPr>
            <w:tcW w:w="8641" w:type="dxa"/>
            <w:gridSpan w:val="2"/>
          </w:tcPr>
          <w:p w:rsidR="001A7C44" w:rsidRDefault="001A7C44" w:rsidP="00D971A6">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Variante de </w:t>
            </w:r>
            <w:r w:rsidRPr="00601C7A">
              <w:rPr>
                <w:rFonts w:ascii="Arial" w:hAnsi="Arial" w:cs="Arial"/>
                <w:b/>
                <w:sz w:val="24"/>
                <w:szCs w:val="24"/>
              </w:rPr>
              <w:t>influencia neoclásica</w:t>
            </w:r>
            <w:r>
              <w:rPr>
                <w:rFonts w:ascii="Arial" w:hAnsi="Arial" w:cs="Arial"/>
                <w:b/>
                <w:sz w:val="24"/>
                <w:szCs w:val="24"/>
              </w:rPr>
              <w:t xml:space="preserve">, </w:t>
            </w:r>
            <w:r w:rsidRPr="00601C7A">
              <w:rPr>
                <w:rFonts w:ascii="Arial" w:hAnsi="Arial" w:cs="Arial"/>
                <w:sz w:val="24"/>
                <w:szCs w:val="24"/>
              </w:rPr>
              <w:t xml:space="preserve">como su nombre lo </w:t>
            </w:r>
            <w:r w:rsidRPr="006E001C">
              <w:rPr>
                <w:rFonts w:ascii="Arial" w:hAnsi="Arial" w:cs="Arial"/>
                <w:sz w:val="24"/>
                <w:szCs w:val="24"/>
              </w:rPr>
              <w:t>indica ya presenta elementos propios del</w:t>
            </w:r>
            <w:r>
              <w:rPr>
                <w:rFonts w:ascii="Arial" w:hAnsi="Arial" w:cs="Arial"/>
                <w:sz w:val="24"/>
                <w:szCs w:val="24"/>
              </w:rPr>
              <w:t xml:space="preserve"> neoclásico, como pilastras con capiteles toscanos o dóricos</w:t>
            </w:r>
            <w:r w:rsidRPr="006E001C">
              <w:rPr>
                <w:rFonts w:ascii="Arial" w:hAnsi="Arial" w:cs="Arial"/>
                <w:sz w:val="24"/>
                <w:szCs w:val="24"/>
              </w:rPr>
              <w:t xml:space="preserve"> </w:t>
            </w:r>
            <w:r>
              <w:rPr>
                <w:rFonts w:ascii="Arial" w:hAnsi="Arial" w:cs="Arial"/>
                <w:sz w:val="24"/>
                <w:szCs w:val="24"/>
              </w:rPr>
              <w:t>con basa muy simple y fustes lisos. En esta variante es más frecuente el uso de pretiles compactos y aparecen en las rejas la lira como motivo fundamental, aunque también se aprecian grecas, y la repetición de óvalos entrecruzados sobre todo en balcones. La carpintería de las puertas</w:t>
            </w:r>
            <w:r w:rsidR="00D971A6">
              <w:rPr>
                <w:rFonts w:ascii="Arial" w:hAnsi="Arial" w:cs="Arial"/>
                <w:sz w:val="24"/>
                <w:szCs w:val="24"/>
              </w:rPr>
              <w:t xml:space="preserve"> es a la española y las </w:t>
            </w:r>
            <w:r>
              <w:rPr>
                <w:rFonts w:ascii="Arial" w:hAnsi="Arial" w:cs="Arial"/>
                <w:sz w:val="24"/>
                <w:szCs w:val="24"/>
              </w:rPr>
              <w:t>ventanas se mantiene</w:t>
            </w:r>
            <w:r w:rsidR="00D971A6">
              <w:rPr>
                <w:rFonts w:ascii="Arial" w:hAnsi="Arial" w:cs="Arial"/>
                <w:sz w:val="24"/>
                <w:szCs w:val="24"/>
              </w:rPr>
              <w:t>n</w:t>
            </w:r>
            <w:r>
              <w:rPr>
                <w:rFonts w:ascii="Arial" w:hAnsi="Arial" w:cs="Arial"/>
                <w:sz w:val="24"/>
                <w:szCs w:val="24"/>
              </w:rPr>
              <w:t xml:space="preserve">  de  tableros rectos,  pudiendo aparecer</w:t>
            </w:r>
            <w:r w:rsidR="00D971A6">
              <w:rPr>
                <w:rFonts w:ascii="Arial" w:hAnsi="Arial" w:cs="Arial"/>
                <w:sz w:val="24"/>
                <w:szCs w:val="24"/>
              </w:rPr>
              <w:t xml:space="preserve"> detalles  muy  regionales, mientras que en las rejas se introducen motivos de</w:t>
            </w:r>
            <w:r>
              <w:rPr>
                <w:rFonts w:ascii="Arial" w:hAnsi="Arial" w:cs="Arial"/>
                <w:sz w:val="24"/>
                <w:szCs w:val="24"/>
              </w:rPr>
              <w:t xml:space="preserve">  </w:t>
            </w:r>
          </w:p>
        </w:tc>
      </w:tr>
      <w:tr w:rsidR="001A7C44" w:rsidTr="00115AC8">
        <w:trPr>
          <w:trHeight w:val="3059"/>
        </w:trPr>
        <w:tc>
          <w:tcPr>
            <w:tcW w:w="4394" w:type="dxa"/>
          </w:tcPr>
          <w:p w:rsidR="001A7C44" w:rsidRDefault="001A7C44" w:rsidP="00637609">
            <w:pPr>
              <w:autoSpaceDE w:val="0"/>
              <w:autoSpaceDN w:val="0"/>
              <w:adjustRightInd w:val="0"/>
              <w:spacing w:line="360" w:lineRule="auto"/>
              <w:jc w:val="both"/>
              <w:rPr>
                <w:rFonts w:ascii="Arial" w:hAnsi="Arial" w:cs="Arial"/>
                <w:sz w:val="24"/>
                <w:szCs w:val="24"/>
              </w:rPr>
            </w:pPr>
            <w:proofErr w:type="gramStart"/>
            <w:r>
              <w:rPr>
                <w:rFonts w:ascii="Arial" w:hAnsi="Arial" w:cs="Arial"/>
                <w:sz w:val="24"/>
                <w:szCs w:val="24"/>
              </w:rPr>
              <w:t>hierro</w:t>
            </w:r>
            <w:proofErr w:type="gramEnd"/>
            <w:r>
              <w:rPr>
                <w:rFonts w:ascii="Arial" w:hAnsi="Arial" w:cs="Arial"/>
                <w:sz w:val="24"/>
                <w:szCs w:val="24"/>
              </w:rPr>
              <w:t xml:space="preserve"> forjado con acuerdos en forma de “S”, donde se denota una presencia sutil del eclecticismo. Esta variante es más frecuente entre las décadas de 1830 y 1860, período de despegue de la producción azucarera del centro-oeste de Cuba.</w:t>
            </w:r>
          </w:p>
        </w:tc>
        <w:tc>
          <w:tcPr>
            <w:tcW w:w="4247" w:type="dxa"/>
          </w:tcPr>
          <w:p w:rsidR="001A7C44" w:rsidRDefault="001916F1" w:rsidP="00637609">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2336" behindDoc="0" locked="0" layoutInCell="0" allowOverlap="1" wp14:anchorId="2A80C524" wp14:editId="2917C0A2">
                  <wp:simplePos x="0" y="0"/>
                  <wp:positionH relativeFrom="column">
                    <wp:posOffset>-38100</wp:posOffset>
                  </wp:positionH>
                  <wp:positionV relativeFrom="paragraph">
                    <wp:posOffset>25268</wp:posOffset>
                  </wp:positionV>
                  <wp:extent cx="2666365" cy="188150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5884"/>
                          <a:stretch/>
                        </pic:blipFill>
                        <pic:spPr bwMode="auto">
                          <a:xfrm>
                            <a:off x="0" y="0"/>
                            <a:ext cx="2666365" cy="1881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A7C44" w:rsidRDefault="001A7C44" w:rsidP="007A4CEA">
      <w:pPr>
        <w:autoSpaceDE w:val="0"/>
        <w:autoSpaceDN w:val="0"/>
        <w:adjustRightInd w:val="0"/>
        <w:spacing w:line="360" w:lineRule="auto"/>
        <w:jc w:val="both"/>
        <w:rPr>
          <w:rFonts w:ascii="Arial" w:hAnsi="Arial" w:cs="Arial"/>
          <w:sz w:val="24"/>
          <w:szCs w:val="24"/>
          <w:highlight w:val="yellow"/>
        </w:rPr>
      </w:pPr>
    </w:p>
    <w:tbl>
      <w:tblPr>
        <w:tblStyle w:val="Tablaconcuadrcula"/>
        <w:tblW w:w="8647"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
        <w:gridCol w:w="3722"/>
        <w:gridCol w:w="556"/>
        <w:gridCol w:w="4278"/>
      </w:tblGrid>
      <w:tr w:rsidR="001916F1" w:rsidTr="000F48C7">
        <w:tc>
          <w:tcPr>
            <w:tcW w:w="8647" w:type="dxa"/>
            <w:gridSpan w:val="4"/>
          </w:tcPr>
          <w:p w:rsidR="00D971A6" w:rsidRDefault="001916F1" w:rsidP="00D971A6">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 xml:space="preserve">Variante de </w:t>
            </w:r>
            <w:r w:rsidRPr="007A4CEA">
              <w:rPr>
                <w:rFonts w:ascii="Arial" w:hAnsi="Arial" w:cs="Arial"/>
                <w:b/>
                <w:sz w:val="24"/>
                <w:szCs w:val="24"/>
              </w:rPr>
              <w:t>influencia neoclásica tardía</w:t>
            </w:r>
            <w:r>
              <w:rPr>
                <w:rFonts w:ascii="Arial" w:hAnsi="Arial" w:cs="Arial"/>
                <w:b/>
                <w:sz w:val="24"/>
                <w:szCs w:val="24"/>
              </w:rPr>
              <w:t xml:space="preserve">, </w:t>
            </w:r>
            <w:r>
              <w:rPr>
                <w:rFonts w:ascii="Arial" w:hAnsi="Arial" w:cs="Arial"/>
                <w:sz w:val="24"/>
                <w:szCs w:val="24"/>
              </w:rPr>
              <w:t>se de</w:t>
            </w:r>
            <w:r w:rsidRPr="007A4CEA">
              <w:rPr>
                <w:rFonts w:ascii="Arial" w:hAnsi="Arial" w:cs="Arial"/>
                <w:sz w:val="24"/>
                <w:szCs w:val="24"/>
              </w:rPr>
              <w:t>sa</w:t>
            </w:r>
            <w:r>
              <w:rPr>
                <w:rFonts w:ascii="Arial" w:hAnsi="Arial" w:cs="Arial"/>
                <w:sz w:val="24"/>
                <w:szCs w:val="24"/>
              </w:rPr>
              <w:t xml:space="preserve">rrolla fundamentalmente entre el último cuarto del siglo XIX y mediados de la primera década del siglo XX, cuando se produce un cambio en el modo de producción del azúcar, que provoca mayor concentración de capitales y se exterioriza en la fachada con la presencia de elementos de influencia ecléctica, en especial en los capiteles, ménsulas  que  bordean los  vanos  y  sobre  todo  en las  rejas  que  son  muy </w:t>
            </w:r>
            <w:r w:rsidR="00D971A6">
              <w:rPr>
                <w:rFonts w:ascii="Arial" w:hAnsi="Arial" w:cs="Arial"/>
                <w:sz w:val="24"/>
                <w:szCs w:val="24"/>
              </w:rPr>
              <w:t xml:space="preserve">profusas. La carpintería generaliza los tableros, incluso en las puertas. </w:t>
            </w:r>
          </w:p>
        </w:tc>
      </w:tr>
      <w:tr w:rsidR="001916F1" w:rsidTr="00214E3A">
        <w:trPr>
          <w:gridBefore w:val="1"/>
          <w:wBefore w:w="91" w:type="dxa"/>
          <w:trHeight w:val="3104"/>
        </w:trPr>
        <w:tc>
          <w:tcPr>
            <w:tcW w:w="3722" w:type="dxa"/>
          </w:tcPr>
          <w:p w:rsidR="001916F1" w:rsidRPr="001916F1" w:rsidRDefault="001916F1" w:rsidP="007A4CEA">
            <w:pPr>
              <w:autoSpaceDE w:val="0"/>
              <w:autoSpaceDN w:val="0"/>
              <w:adjustRightInd w:val="0"/>
              <w:spacing w:line="360" w:lineRule="auto"/>
              <w:jc w:val="both"/>
              <w:rPr>
                <w:rFonts w:ascii="Arial" w:hAnsi="Arial" w:cs="Arial"/>
                <w:sz w:val="24"/>
                <w:szCs w:val="24"/>
                <w:lang w:val="es-DO"/>
              </w:rPr>
            </w:pPr>
            <w:r>
              <w:rPr>
                <w:rFonts w:ascii="Arial" w:hAnsi="Arial" w:cs="Arial"/>
                <w:sz w:val="24"/>
                <w:szCs w:val="24"/>
              </w:rPr>
              <w:t xml:space="preserve">Los pretiles mantienen la solución compacta, no obstante, en algunos casos se calan con aberturas formadas con ladrillos y menos probables son las balaustradas, que de encontrarse son  muy esbeltas y con </w:t>
            </w:r>
            <w:r w:rsidRPr="00F462FF">
              <w:rPr>
                <w:rFonts w:ascii="Arial" w:hAnsi="Arial" w:cs="Arial"/>
                <w:sz w:val="24"/>
                <w:szCs w:val="24"/>
                <w:lang w:val="es-DO"/>
              </w:rPr>
              <w:t>ornamentación.</w:t>
            </w:r>
          </w:p>
        </w:tc>
        <w:tc>
          <w:tcPr>
            <w:tcW w:w="4834" w:type="dxa"/>
            <w:gridSpan w:val="2"/>
          </w:tcPr>
          <w:p w:rsidR="001916F1" w:rsidRDefault="000C43FB" w:rsidP="007A4CEA">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3360" behindDoc="0" locked="0" layoutInCell="0" allowOverlap="1" wp14:anchorId="6BCFA057" wp14:editId="174714D5">
                  <wp:simplePos x="0" y="0"/>
                  <wp:positionH relativeFrom="column">
                    <wp:posOffset>53340</wp:posOffset>
                  </wp:positionH>
                  <wp:positionV relativeFrom="paragraph">
                    <wp:posOffset>29210</wp:posOffset>
                  </wp:positionV>
                  <wp:extent cx="2466340" cy="184975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1234" w:rsidTr="00214E3A">
        <w:trPr>
          <w:gridBefore w:val="1"/>
          <w:wBefore w:w="91" w:type="dxa"/>
          <w:trHeight w:val="1139"/>
        </w:trPr>
        <w:tc>
          <w:tcPr>
            <w:tcW w:w="8556" w:type="dxa"/>
            <w:gridSpan w:val="3"/>
          </w:tcPr>
          <w:p w:rsidR="001B1234" w:rsidRDefault="001B1234" w:rsidP="001B1234">
            <w:pPr>
              <w:autoSpaceDE w:val="0"/>
              <w:autoSpaceDN w:val="0"/>
              <w:adjustRightInd w:val="0"/>
              <w:spacing w:line="360" w:lineRule="auto"/>
              <w:jc w:val="both"/>
              <w:rPr>
                <w:rFonts w:ascii="Arial" w:hAnsi="Arial" w:cs="Arial"/>
                <w:noProof/>
                <w:sz w:val="24"/>
                <w:szCs w:val="24"/>
                <w:lang w:eastAsia="es-ES"/>
              </w:rPr>
            </w:pPr>
            <w:r w:rsidRPr="00F462FF">
              <w:rPr>
                <w:rFonts w:ascii="Arial" w:hAnsi="Arial" w:cs="Arial"/>
                <w:sz w:val="24"/>
                <w:szCs w:val="24"/>
                <w:lang w:val="es-DO"/>
              </w:rPr>
              <w:t xml:space="preserve">Variante </w:t>
            </w:r>
            <w:r w:rsidRPr="00F462FF">
              <w:rPr>
                <w:rFonts w:ascii="Arial" w:hAnsi="Arial" w:cs="Arial"/>
                <w:b/>
                <w:sz w:val="24"/>
                <w:szCs w:val="24"/>
                <w:lang w:val="es-DO"/>
              </w:rPr>
              <w:t xml:space="preserve">ecléctica romántica, </w:t>
            </w:r>
            <w:r w:rsidRPr="00F462FF">
              <w:rPr>
                <w:rFonts w:ascii="Arial" w:hAnsi="Arial" w:cs="Arial"/>
                <w:sz w:val="24"/>
                <w:szCs w:val="24"/>
                <w:lang w:val="es-DO"/>
              </w:rPr>
              <w:t xml:space="preserve">surge prácticamente a partir del último quinquenio de </w:t>
            </w:r>
            <w:r>
              <w:rPr>
                <w:rFonts w:ascii="Arial" w:hAnsi="Arial" w:cs="Arial"/>
                <w:sz w:val="24"/>
                <w:szCs w:val="24"/>
                <w:lang w:val="es-DO"/>
              </w:rPr>
              <w:t>la década de 1900, coincidiendo con el momento en que se sobrepasa la producción azucarera de preguerra y por lo regular es más común en la década de 1910, incluso en la de 1920. Es un eclecticismo de factura muy popular en su ornamentación, pero nada escaza, y se debe a que por lo regular sus proyectistas eran maestros de obras. Esta variante se identifica rápidamente</w:t>
            </w:r>
            <w:r w:rsidRPr="00DC7598">
              <w:rPr>
                <w:rFonts w:ascii="Arial" w:hAnsi="Arial" w:cs="Arial"/>
                <w:sz w:val="24"/>
                <w:szCs w:val="24"/>
                <w:lang w:val="es-DO"/>
              </w:rPr>
              <w:t xml:space="preserve"> </w:t>
            </w:r>
            <w:r>
              <w:rPr>
                <w:rFonts w:ascii="Arial" w:hAnsi="Arial" w:cs="Arial"/>
                <w:sz w:val="24"/>
                <w:szCs w:val="24"/>
                <w:lang w:val="es-DO"/>
              </w:rPr>
              <w:t>observando la exuberante carga</w:t>
            </w:r>
            <w:r w:rsidRPr="00DC7598">
              <w:rPr>
                <w:rFonts w:ascii="Arial" w:hAnsi="Arial" w:cs="Arial"/>
                <w:sz w:val="24"/>
                <w:szCs w:val="24"/>
                <w:lang w:val="es-DO"/>
              </w:rPr>
              <w:t xml:space="preserve"> </w:t>
            </w:r>
            <w:r>
              <w:rPr>
                <w:rFonts w:ascii="Arial" w:hAnsi="Arial" w:cs="Arial"/>
                <w:sz w:val="24"/>
                <w:szCs w:val="24"/>
                <w:lang w:val="es-DO"/>
              </w:rPr>
              <w:t>decorativa de sus rejas, verdaderos</w:t>
            </w:r>
            <w:r w:rsidRPr="00DC7598">
              <w:rPr>
                <w:rFonts w:ascii="Arial" w:hAnsi="Arial" w:cs="Arial"/>
                <w:sz w:val="24"/>
                <w:szCs w:val="24"/>
                <w:lang w:val="es-DO"/>
              </w:rPr>
              <w:t xml:space="preserve"> </w:t>
            </w:r>
            <w:r>
              <w:rPr>
                <w:rFonts w:ascii="Arial" w:hAnsi="Arial" w:cs="Arial"/>
                <w:sz w:val="24"/>
                <w:szCs w:val="24"/>
                <w:lang w:val="es-DO"/>
              </w:rPr>
              <w:t xml:space="preserve">encajes de hierro forjado que van por lo general hasta el nivel del piso y que son únicos para cada vivienda, también  son  profusos  los detalles </w:t>
            </w:r>
          </w:p>
        </w:tc>
      </w:tr>
      <w:tr w:rsidR="001B1234" w:rsidTr="00214E3A">
        <w:trPr>
          <w:gridBefore w:val="1"/>
          <w:wBefore w:w="91" w:type="dxa"/>
          <w:trHeight w:val="3104"/>
        </w:trPr>
        <w:tc>
          <w:tcPr>
            <w:tcW w:w="4278" w:type="dxa"/>
            <w:gridSpan w:val="2"/>
          </w:tcPr>
          <w:p w:rsidR="001B1234" w:rsidRDefault="001B1234" w:rsidP="007A4CEA">
            <w:pPr>
              <w:autoSpaceDE w:val="0"/>
              <w:autoSpaceDN w:val="0"/>
              <w:adjustRightInd w:val="0"/>
              <w:spacing w:line="360" w:lineRule="auto"/>
              <w:jc w:val="both"/>
              <w:rPr>
                <w:rFonts w:ascii="Arial" w:hAnsi="Arial" w:cs="Arial"/>
                <w:sz w:val="24"/>
                <w:szCs w:val="24"/>
              </w:rPr>
            </w:pPr>
            <w:proofErr w:type="gramStart"/>
            <w:r>
              <w:rPr>
                <w:rFonts w:ascii="Arial" w:hAnsi="Arial" w:cs="Arial"/>
                <w:sz w:val="24"/>
                <w:szCs w:val="24"/>
                <w:lang w:val="es-DO"/>
              </w:rPr>
              <w:t>en</w:t>
            </w:r>
            <w:proofErr w:type="gramEnd"/>
            <w:r>
              <w:rPr>
                <w:rFonts w:ascii="Arial" w:hAnsi="Arial" w:cs="Arial"/>
                <w:sz w:val="24"/>
                <w:szCs w:val="24"/>
                <w:lang w:val="es-DO"/>
              </w:rPr>
              <w:t xml:space="preserve"> las molduras que bordean los vanos, los entablamentos y pretiles que  son con balaustradas esbeltas o con celosías muy recargadas. En cuanto a la carpintería se mantienen los tableros rectos, pero con m</w:t>
            </w:r>
            <w:r w:rsidR="00D84B09">
              <w:rPr>
                <w:rFonts w:ascii="Arial" w:hAnsi="Arial" w:cs="Arial"/>
                <w:sz w:val="24"/>
                <w:szCs w:val="24"/>
                <w:lang w:val="es-DO"/>
              </w:rPr>
              <w:t>ayor diversidad de tableros y molduras en la puerta de entrada principal.</w:t>
            </w:r>
          </w:p>
        </w:tc>
        <w:tc>
          <w:tcPr>
            <w:tcW w:w="4278" w:type="dxa"/>
          </w:tcPr>
          <w:p w:rsidR="001B1234" w:rsidRDefault="00B150BD" w:rsidP="00214E3A">
            <w:pPr>
              <w:autoSpaceDE w:val="0"/>
              <w:autoSpaceDN w:val="0"/>
              <w:adjustRightInd w:val="0"/>
              <w:spacing w:line="360" w:lineRule="auto"/>
              <w:jc w:val="right"/>
              <w:rPr>
                <w:rFonts w:ascii="Arial" w:hAnsi="Arial" w:cs="Arial"/>
                <w:noProof/>
                <w:sz w:val="24"/>
                <w:szCs w:val="24"/>
                <w:lang w:eastAsia="es-ES"/>
              </w:rPr>
            </w:pPr>
            <w:r w:rsidRPr="00B150BD">
              <w:rPr>
                <w:rFonts w:ascii="Arial" w:hAnsi="Arial" w:cs="Arial"/>
                <w:noProof/>
                <w:sz w:val="24"/>
                <w:szCs w:val="24"/>
                <w:lang w:eastAsia="es-ES"/>
              </w:rPr>
              <w:drawing>
                <wp:inline distT="0" distB="0" distL="0" distR="0">
                  <wp:extent cx="2453640" cy="21145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 t="11518" r="242" b="13709"/>
                          <a:stretch/>
                        </pic:blipFill>
                        <pic:spPr bwMode="auto">
                          <a:xfrm>
                            <a:off x="0" y="0"/>
                            <a:ext cx="2495480" cy="21506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A4CEA" w:rsidRDefault="007A4CEA" w:rsidP="007A4CEA">
      <w:pPr>
        <w:autoSpaceDE w:val="0"/>
        <w:autoSpaceDN w:val="0"/>
        <w:adjustRightInd w:val="0"/>
        <w:spacing w:line="360" w:lineRule="auto"/>
        <w:jc w:val="both"/>
        <w:rPr>
          <w:rFonts w:ascii="Arial" w:hAnsi="Arial" w:cs="Arial"/>
          <w:b/>
          <w:sz w:val="24"/>
          <w:szCs w:val="24"/>
          <w:lang w:val="es-D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356"/>
      </w:tblGrid>
      <w:tr w:rsidR="00DC7598" w:rsidTr="00115AC8">
        <w:tc>
          <w:tcPr>
            <w:tcW w:w="8494" w:type="dxa"/>
            <w:gridSpan w:val="2"/>
          </w:tcPr>
          <w:p w:rsidR="00DC7598" w:rsidRDefault="00DC7598" w:rsidP="00F56281">
            <w:pPr>
              <w:autoSpaceDE w:val="0"/>
              <w:autoSpaceDN w:val="0"/>
              <w:adjustRightInd w:val="0"/>
              <w:spacing w:line="360" w:lineRule="auto"/>
              <w:jc w:val="both"/>
              <w:rPr>
                <w:rFonts w:ascii="Arial" w:hAnsi="Arial" w:cs="Arial"/>
                <w:noProof/>
                <w:sz w:val="24"/>
                <w:szCs w:val="24"/>
                <w:lang w:eastAsia="es-ES"/>
              </w:rPr>
            </w:pPr>
            <w:r w:rsidRPr="00F462FF">
              <w:rPr>
                <w:rFonts w:ascii="Arial" w:hAnsi="Arial" w:cs="Arial"/>
                <w:sz w:val="24"/>
                <w:szCs w:val="24"/>
                <w:lang w:val="es-DO"/>
              </w:rPr>
              <w:lastRenderedPageBreak/>
              <w:t xml:space="preserve">Variante </w:t>
            </w:r>
            <w:r w:rsidRPr="00F462FF">
              <w:rPr>
                <w:rFonts w:ascii="Arial" w:hAnsi="Arial" w:cs="Arial"/>
                <w:b/>
                <w:sz w:val="24"/>
                <w:szCs w:val="24"/>
                <w:lang w:val="es-DO"/>
              </w:rPr>
              <w:t>ecléctica académica</w:t>
            </w:r>
            <w:r w:rsidR="00B45870">
              <w:rPr>
                <w:rFonts w:ascii="Arial" w:hAnsi="Arial" w:cs="Arial"/>
                <w:b/>
                <w:sz w:val="24"/>
                <w:szCs w:val="24"/>
                <w:lang w:val="es-DO"/>
              </w:rPr>
              <w:t xml:space="preserve">, </w:t>
            </w:r>
            <w:r w:rsidR="00B45870" w:rsidRPr="00B45870">
              <w:rPr>
                <w:rFonts w:ascii="Arial" w:hAnsi="Arial" w:cs="Arial"/>
                <w:sz w:val="24"/>
                <w:szCs w:val="24"/>
                <w:lang w:val="es-DO"/>
              </w:rPr>
              <w:t>es la que se</w:t>
            </w:r>
            <w:r w:rsidR="00B45870">
              <w:rPr>
                <w:rFonts w:ascii="Arial" w:hAnsi="Arial" w:cs="Arial"/>
                <w:noProof/>
                <w:sz w:val="24"/>
                <w:szCs w:val="24"/>
                <w:lang w:eastAsia="es-ES"/>
              </w:rPr>
              <w:t xml:space="preserve"> relaciona con el inicio del esplendor de la industria azucarera cubana, a consecuencia de las exportaciones que se producen por la I Guerra Mundial, que permitió el aumento del número de viviendas </w:t>
            </w:r>
            <w:r w:rsidR="00BF64D3">
              <w:rPr>
                <w:rFonts w:ascii="Arial" w:hAnsi="Arial" w:cs="Arial"/>
                <w:noProof/>
                <w:sz w:val="24"/>
                <w:szCs w:val="24"/>
                <w:lang w:eastAsia="es-ES"/>
              </w:rPr>
              <w:t>de las clases medias, con cambios formales que provienen de las Ordenanzas Municipales y del aumento del número de arquitectos que implicó la reducción de la ornamentación</w:t>
            </w:r>
            <w:r w:rsidR="001B1234">
              <w:rPr>
                <w:rFonts w:ascii="Arial" w:hAnsi="Arial" w:cs="Arial"/>
                <w:noProof/>
                <w:sz w:val="24"/>
                <w:szCs w:val="24"/>
                <w:lang w:eastAsia="es-ES"/>
              </w:rPr>
              <w:t xml:space="preserve"> </w:t>
            </w:r>
            <w:r w:rsidR="001B1234" w:rsidRPr="001B1234">
              <w:rPr>
                <w:rFonts w:ascii="Arial" w:hAnsi="Arial" w:cs="Arial"/>
                <w:i/>
                <w:noProof/>
                <w:sz w:val="24"/>
                <w:szCs w:val="24"/>
                <w:lang w:eastAsia="es-ES"/>
              </w:rPr>
              <w:t>sui generis</w:t>
            </w:r>
            <w:r w:rsidR="001B1234">
              <w:rPr>
                <w:rFonts w:ascii="Arial" w:hAnsi="Arial" w:cs="Arial"/>
                <w:noProof/>
                <w:sz w:val="24"/>
                <w:szCs w:val="24"/>
                <w:lang w:eastAsia="es-ES"/>
              </w:rPr>
              <w:t xml:space="preserve"> </w:t>
            </w:r>
            <w:r w:rsidR="00F56281">
              <w:rPr>
                <w:rFonts w:ascii="Arial" w:hAnsi="Arial" w:cs="Arial"/>
                <w:noProof/>
                <w:sz w:val="24"/>
                <w:szCs w:val="24"/>
                <w:lang w:eastAsia="es-ES"/>
              </w:rPr>
              <w:t xml:space="preserve">de </w:t>
            </w:r>
            <w:r w:rsidR="001B1234">
              <w:rPr>
                <w:rFonts w:ascii="Arial" w:hAnsi="Arial" w:cs="Arial"/>
                <w:noProof/>
                <w:sz w:val="24"/>
                <w:szCs w:val="24"/>
                <w:lang w:eastAsia="es-ES"/>
              </w:rPr>
              <w:t>reja</w:t>
            </w:r>
            <w:r w:rsidR="00F56281">
              <w:rPr>
                <w:rFonts w:ascii="Arial" w:hAnsi="Arial" w:cs="Arial"/>
                <w:noProof/>
                <w:sz w:val="24"/>
                <w:szCs w:val="24"/>
                <w:lang w:eastAsia="es-ES"/>
              </w:rPr>
              <w:t>s</w:t>
            </w:r>
            <w:r w:rsidR="00BF64D3">
              <w:rPr>
                <w:rFonts w:ascii="Arial" w:hAnsi="Arial" w:cs="Arial"/>
                <w:noProof/>
                <w:sz w:val="24"/>
                <w:szCs w:val="24"/>
                <w:lang w:eastAsia="es-ES"/>
              </w:rPr>
              <w:t xml:space="preserve"> y </w:t>
            </w:r>
            <w:r w:rsidR="00F56281">
              <w:rPr>
                <w:rFonts w:ascii="Arial" w:hAnsi="Arial" w:cs="Arial"/>
                <w:noProof/>
                <w:sz w:val="24"/>
                <w:szCs w:val="24"/>
                <w:lang w:eastAsia="es-ES"/>
              </w:rPr>
              <w:t>molduras y la aparició</w:t>
            </w:r>
            <w:r w:rsidR="001B1234">
              <w:rPr>
                <w:rFonts w:ascii="Arial" w:hAnsi="Arial" w:cs="Arial"/>
                <w:noProof/>
                <w:sz w:val="24"/>
                <w:szCs w:val="24"/>
                <w:lang w:eastAsia="es-ES"/>
              </w:rPr>
              <w:t xml:space="preserve">n de una </w:t>
            </w:r>
            <w:r w:rsidR="00BF64D3">
              <w:rPr>
                <w:rFonts w:ascii="Arial" w:hAnsi="Arial" w:cs="Arial"/>
                <w:noProof/>
                <w:sz w:val="24"/>
                <w:szCs w:val="24"/>
                <w:lang w:eastAsia="es-ES"/>
              </w:rPr>
              <w:t xml:space="preserve">seriación manufacturera, para responder a las </w:t>
            </w:r>
            <w:r w:rsidR="00495580">
              <w:rPr>
                <w:rFonts w:ascii="Arial" w:hAnsi="Arial" w:cs="Arial"/>
                <w:noProof/>
                <w:sz w:val="24"/>
                <w:szCs w:val="24"/>
                <w:lang w:eastAsia="es-ES"/>
              </w:rPr>
              <w:t xml:space="preserve">crecientes necesidades constructivas, por lo que </w:t>
            </w:r>
            <w:r w:rsidR="0085156E">
              <w:rPr>
                <w:rFonts w:ascii="Arial" w:hAnsi="Arial" w:cs="Arial"/>
                <w:noProof/>
                <w:sz w:val="24"/>
                <w:szCs w:val="24"/>
                <w:lang w:eastAsia="es-ES"/>
              </w:rPr>
              <w:t xml:space="preserve">los detalles ornamentales </w:t>
            </w:r>
            <w:r w:rsidR="00495580">
              <w:rPr>
                <w:rFonts w:ascii="Arial" w:hAnsi="Arial" w:cs="Arial"/>
                <w:noProof/>
                <w:sz w:val="24"/>
                <w:szCs w:val="24"/>
                <w:lang w:eastAsia="es-ES"/>
              </w:rPr>
              <w:t>se hacen más similares</w:t>
            </w:r>
            <w:r w:rsidR="0085156E">
              <w:rPr>
                <w:rFonts w:ascii="Arial" w:hAnsi="Arial" w:cs="Arial"/>
                <w:noProof/>
                <w:sz w:val="24"/>
                <w:szCs w:val="24"/>
                <w:lang w:eastAsia="es-ES"/>
              </w:rPr>
              <w:t xml:space="preserve">, esto no quiere decir </w:t>
            </w:r>
            <w:r w:rsidR="00D350CC">
              <w:rPr>
                <w:rFonts w:ascii="Arial" w:hAnsi="Arial" w:cs="Arial"/>
                <w:noProof/>
                <w:sz w:val="24"/>
                <w:szCs w:val="24"/>
                <w:lang w:eastAsia="es-ES"/>
              </w:rPr>
              <w:t>que disminuya la localización de los</w:t>
            </w:r>
            <w:r w:rsidR="00D84B09">
              <w:rPr>
                <w:rFonts w:ascii="Arial" w:hAnsi="Arial" w:cs="Arial"/>
                <w:noProof/>
                <w:sz w:val="24"/>
                <w:szCs w:val="24"/>
                <w:lang w:eastAsia="es-ES"/>
              </w:rPr>
              <w:t xml:space="preserve"> elementos decorativos, sino q</w:t>
            </w:r>
            <w:r w:rsidR="00F56281">
              <w:rPr>
                <w:rFonts w:ascii="Arial" w:hAnsi="Arial" w:cs="Arial"/>
                <w:noProof/>
                <w:sz w:val="24"/>
                <w:szCs w:val="24"/>
                <w:lang w:eastAsia="es-ES"/>
              </w:rPr>
              <w:t>ue sus motivos son menos espontá</w:t>
            </w:r>
            <w:r w:rsidR="00D84B09">
              <w:rPr>
                <w:rFonts w:ascii="Arial" w:hAnsi="Arial" w:cs="Arial"/>
                <w:noProof/>
                <w:sz w:val="24"/>
                <w:szCs w:val="24"/>
                <w:lang w:eastAsia="es-ES"/>
              </w:rPr>
              <w:t>neos.</w:t>
            </w:r>
            <w:r w:rsidR="00F56281">
              <w:rPr>
                <w:rFonts w:ascii="Arial" w:hAnsi="Arial" w:cs="Arial"/>
                <w:noProof/>
                <w:sz w:val="24"/>
                <w:szCs w:val="24"/>
                <w:lang w:eastAsia="es-ES"/>
              </w:rPr>
              <w:t xml:space="preserve"> </w:t>
            </w:r>
          </w:p>
        </w:tc>
      </w:tr>
      <w:tr w:rsidR="000C43FB" w:rsidTr="00115AC8">
        <w:tc>
          <w:tcPr>
            <w:tcW w:w="4138" w:type="dxa"/>
          </w:tcPr>
          <w:p w:rsidR="000C43FB" w:rsidRDefault="00EE14D1" w:rsidP="00F56281">
            <w:pPr>
              <w:autoSpaceDE w:val="0"/>
              <w:autoSpaceDN w:val="0"/>
              <w:adjustRightInd w:val="0"/>
              <w:spacing w:line="360" w:lineRule="auto"/>
              <w:jc w:val="both"/>
              <w:rPr>
                <w:rFonts w:ascii="Arial" w:hAnsi="Arial" w:cs="Arial"/>
                <w:sz w:val="24"/>
                <w:szCs w:val="24"/>
                <w:lang w:val="es-DO"/>
              </w:rPr>
            </w:pPr>
            <w:r>
              <w:rPr>
                <w:rFonts w:ascii="Arial" w:hAnsi="Arial" w:cs="Arial"/>
                <w:noProof/>
                <w:sz w:val="24"/>
                <w:szCs w:val="24"/>
                <w:lang w:eastAsia="es-ES"/>
              </w:rPr>
              <w:t>En general, los elementos decorativos son más cercanos a los cánones clásicos como las balaustradas, que tiende a la de bulbo, así como el empleo de escusones, festones, cartelas y otros</w:t>
            </w:r>
            <w:r w:rsidR="001B1234">
              <w:rPr>
                <w:rFonts w:ascii="Arial" w:hAnsi="Arial" w:cs="Arial"/>
                <w:noProof/>
                <w:sz w:val="24"/>
                <w:szCs w:val="24"/>
                <w:lang w:eastAsia="es-ES"/>
              </w:rPr>
              <w:t>.</w:t>
            </w:r>
            <w:r w:rsidR="00D84B09">
              <w:rPr>
                <w:rFonts w:ascii="Arial" w:hAnsi="Arial" w:cs="Arial"/>
                <w:noProof/>
                <w:sz w:val="24"/>
                <w:szCs w:val="24"/>
                <w:lang w:eastAsia="es-ES"/>
              </w:rPr>
              <w:t xml:space="preserve"> La carpintería mantiene los tableros, pero se usa </w:t>
            </w:r>
            <w:r w:rsidR="00F56281">
              <w:rPr>
                <w:rFonts w:ascii="Arial" w:hAnsi="Arial" w:cs="Arial"/>
                <w:noProof/>
                <w:sz w:val="24"/>
                <w:szCs w:val="24"/>
                <w:lang w:eastAsia="es-ES"/>
              </w:rPr>
              <w:t>más</w:t>
            </w:r>
            <w:r w:rsidR="00D84B09">
              <w:rPr>
                <w:rFonts w:ascii="Arial" w:hAnsi="Arial" w:cs="Arial"/>
                <w:noProof/>
                <w:sz w:val="24"/>
                <w:szCs w:val="24"/>
                <w:lang w:eastAsia="es-ES"/>
              </w:rPr>
              <w:t xml:space="preserve"> frecue</w:t>
            </w:r>
            <w:r w:rsidR="00F56281">
              <w:rPr>
                <w:rFonts w:ascii="Arial" w:hAnsi="Arial" w:cs="Arial"/>
                <w:noProof/>
                <w:sz w:val="24"/>
                <w:szCs w:val="24"/>
                <w:lang w:eastAsia="es-ES"/>
              </w:rPr>
              <w:t xml:space="preserve">te </w:t>
            </w:r>
            <w:r w:rsidR="00D84B09">
              <w:rPr>
                <w:rFonts w:ascii="Arial" w:hAnsi="Arial" w:cs="Arial"/>
                <w:noProof/>
                <w:sz w:val="24"/>
                <w:szCs w:val="24"/>
                <w:lang w:eastAsia="es-ES"/>
              </w:rPr>
              <w:t xml:space="preserve">el postigo en la </w:t>
            </w:r>
            <w:r w:rsidR="00F56281">
              <w:rPr>
                <w:rFonts w:ascii="Arial" w:hAnsi="Arial" w:cs="Arial"/>
                <w:noProof/>
                <w:sz w:val="24"/>
                <w:szCs w:val="24"/>
                <w:lang w:eastAsia="es-ES"/>
              </w:rPr>
              <w:t xml:space="preserve">puerta </w:t>
            </w:r>
            <w:r w:rsidR="00D84B09">
              <w:rPr>
                <w:rFonts w:ascii="Arial" w:hAnsi="Arial" w:cs="Arial"/>
                <w:noProof/>
                <w:sz w:val="24"/>
                <w:szCs w:val="24"/>
                <w:lang w:eastAsia="es-ES"/>
              </w:rPr>
              <w:t>principal.</w:t>
            </w:r>
          </w:p>
        </w:tc>
        <w:tc>
          <w:tcPr>
            <w:tcW w:w="4356" w:type="dxa"/>
            <w:vAlign w:val="center"/>
          </w:tcPr>
          <w:p w:rsidR="000C43FB" w:rsidRDefault="000F48C7" w:rsidP="00D350CC">
            <w:pPr>
              <w:autoSpaceDE w:val="0"/>
              <w:autoSpaceDN w:val="0"/>
              <w:adjustRightInd w:val="0"/>
              <w:spacing w:line="360" w:lineRule="auto"/>
              <w:jc w:val="center"/>
              <w:rPr>
                <w:rFonts w:ascii="Arial" w:hAnsi="Arial" w:cs="Arial"/>
                <w:sz w:val="24"/>
                <w:szCs w:val="24"/>
                <w:lang w:val="es-DO"/>
              </w:rPr>
            </w:pPr>
            <w:r w:rsidRPr="000F48C7">
              <w:rPr>
                <w:rFonts w:ascii="Arial" w:hAnsi="Arial" w:cs="Arial"/>
                <w:noProof/>
                <w:sz w:val="24"/>
                <w:szCs w:val="24"/>
                <w:lang w:eastAsia="es-ES"/>
              </w:rPr>
              <w:drawing>
                <wp:inline distT="0" distB="0" distL="0" distR="0">
                  <wp:extent cx="2194697" cy="2285911"/>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750" b="6486"/>
                          <a:stretch/>
                        </pic:blipFill>
                        <pic:spPr bwMode="auto">
                          <a:xfrm>
                            <a:off x="0" y="0"/>
                            <a:ext cx="2212702" cy="23046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A4CEA" w:rsidRPr="00F462FF" w:rsidRDefault="007A4CEA" w:rsidP="007A4CEA">
      <w:pPr>
        <w:autoSpaceDE w:val="0"/>
        <w:autoSpaceDN w:val="0"/>
        <w:adjustRightInd w:val="0"/>
        <w:spacing w:line="360" w:lineRule="auto"/>
        <w:jc w:val="both"/>
        <w:rPr>
          <w:rFonts w:ascii="Arial" w:hAnsi="Arial" w:cs="Arial"/>
          <w:sz w:val="24"/>
          <w:szCs w:val="24"/>
          <w:lang w:val="es-DO"/>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4397"/>
      </w:tblGrid>
      <w:tr w:rsidR="00DC7598" w:rsidRPr="00AF6D68" w:rsidTr="00077D41">
        <w:tc>
          <w:tcPr>
            <w:tcW w:w="8494" w:type="dxa"/>
            <w:gridSpan w:val="2"/>
          </w:tcPr>
          <w:p w:rsidR="003F4F62" w:rsidRDefault="00DC7598" w:rsidP="00E17631">
            <w:pPr>
              <w:autoSpaceDE w:val="0"/>
              <w:autoSpaceDN w:val="0"/>
              <w:adjustRightInd w:val="0"/>
              <w:spacing w:line="360" w:lineRule="auto"/>
              <w:jc w:val="both"/>
              <w:rPr>
                <w:rFonts w:ascii="Arial" w:hAnsi="Arial" w:cs="Arial"/>
                <w:noProof/>
                <w:sz w:val="24"/>
                <w:szCs w:val="24"/>
                <w:lang w:eastAsia="es-ES"/>
              </w:rPr>
            </w:pPr>
            <w:r w:rsidRPr="00F462FF">
              <w:rPr>
                <w:rFonts w:ascii="Arial" w:hAnsi="Arial" w:cs="Arial"/>
                <w:sz w:val="24"/>
                <w:szCs w:val="24"/>
                <w:lang w:val="es-DO"/>
              </w:rPr>
              <w:t xml:space="preserve">Variante </w:t>
            </w:r>
            <w:r w:rsidRPr="00F462FF">
              <w:rPr>
                <w:rFonts w:ascii="Arial" w:hAnsi="Arial" w:cs="Arial"/>
                <w:b/>
                <w:sz w:val="24"/>
                <w:szCs w:val="24"/>
                <w:lang w:val="es-DO"/>
              </w:rPr>
              <w:t>ecléctica evolucionada o tardía</w:t>
            </w:r>
            <w:r w:rsidR="005A2A6B">
              <w:rPr>
                <w:rFonts w:ascii="Arial" w:hAnsi="Arial" w:cs="Arial"/>
                <w:b/>
                <w:sz w:val="24"/>
                <w:szCs w:val="24"/>
                <w:lang w:val="es-DO"/>
              </w:rPr>
              <w:t xml:space="preserve">, </w:t>
            </w:r>
            <w:r w:rsidR="005A2A6B">
              <w:rPr>
                <w:rFonts w:ascii="Arial" w:hAnsi="Arial" w:cs="Arial"/>
                <w:sz w:val="24"/>
                <w:szCs w:val="24"/>
                <w:lang w:val="es-DO"/>
              </w:rPr>
              <w:t xml:space="preserve">es la última que aparece, siempre después de la gran danza de los millones de la zafra de 1920, no obstante, es la variante que </w:t>
            </w:r>
            <w:r w:rsidR="00D87B8F">
              <w:rPr>
                <w:rFonts w:ascii="Arial" w:hAnsi="Arial" w:cs="Arial"/>
                <w:sz w:val="24"/>
                <w:szCs w:val="24"/>
                <w:lang w:val="es-DO"/>
              </w:rPr>
              <w:t xml:space="preserve">más </w:t>
            </w:r>
            <w:r w:rsidR="005A2A6B">
              <w:rPr>
                <w:rFonts w:ascii="Arial" w:hAnsi="Arial" w:cs="Arial"/>
                <w:sz w:val="24"/>
                <w:szCs w:val="24"/>
                <w:lang w:val="es-DO"/>
              </w:rPr>
              <w:t>se prolonga hasta la</w:t>
            </w:r>
            <w:r w:rsidR="00F56281">
              <w:rPr>
                <w:rFonts w:ascii="Arial" w:hAnsi="Arial" w:cs="Arial"/>
                <w:sz w:val="24"/>
                <w:szCs w:val="24"/>
                <w:lang w:val="es-DO"/>
              </w:rPr>
              <w:t>s</w:t>
            </w:r>
            <w:r w:rsidR="005A2A6B">
              <w:rPr>
                <w:rFonts w:ascii="Arial" w:hAnsi="Arial" w:cs="Arial"/>
                <w:sz w:val="24"/>
                <w:szCs w:val="24"/>
                <w:lang w:val="es-DO"/>
              </w:rPr>
              <w:t xml:space="preserve"> década</w:t>
            </w:r>
            <w:r w:rsidR="00F56281">
              <w:rPr>
                <w:rFonts w:ascii="Arial" w:hAnsi="Arial" w:cs="Arial"/>
                <w:sz w:val="24"/>
                <w:szCs w:val="24"/>
                <w:lang w:val="es-DO"/>
              </w:rPr>
              <w:t>s</w:t>
            </w:r>
            <w:r w:rsidR="005A2A6B">
              <w:rPr>
                <w:rFonts w:ascii="Arial" w:hAnsi="Arial" w:cs="Arial"/>
                <w:sz w:val="24"/>
                <w:szCs w:val="24"/>
                <w:lang w:val="es-DO"/>
              </w:rPr>
              <w:t xml:space="preserve"> de 1930</w:t>
            </w:r>
            <w:r w:rsidR="00F56281">
              <w:rPr>
                <w:rFonts w:ascii="Arial" w:hAnsi="Arial" w:cs="Arial"/>
                <w:sz w:val="24"/>
                <w:szCs w:val="24"/>
                <w:lang w:val="es-DO"/>
              </w:rPr>
              <w:t xml:space="preserve"> y 40</w:t>
            </w:r>
            <w:r w:rsidR="005A2A6B">
              <w:rPr>
                <w:rFonts w:ascii="Arial" w:hAnsi="Arial" w:cs="Arial"/>
                <w:sz w:val="24"/>
                <w:szCs w:val="24"/>
                <w:lang w:val="es-DO"/>
              </w:rPr>
              <w:t xml:space="preserve">, lo que implica que coexiste con la gran depresión y en varias ciudades y pueblos no se observa o sus ejemplos son limitados. En general más que cambios estilísticos se </w:t>
            </w:r>
            <w:r w:rsidR="005A2A6B" w:rsidRPr="00D87B8F">
              <w:rPr>
                <w:rFonts w:ascii="Arial" w:hAnsi="Arial" w:cs="Arial"/>
                <w:sz w:val="24"/>
                <w:szCs w:val="24"/>
                <w:lang w:val="es-DO"/>
              </w:rPr>
              <w:t xml:space="preserve">observan variaciones </w:t>
            </w:r>
            <w:r w:rsidR="00B45870" w:rsidRPr="00D87B8F">
              <w:rPr>
                <w:rFonts w:ascii="Arial" w:hAnsi="Arial" w:cs="Arial"/>
                <w:sz w:val="24"/>
                <w:szCs w:val="24"/>
                <w:lang w:val="es-DO"/>
              </w:rPr>
              <w:t xml:space="preserve"> </w:t>
            </w:r>
            <w:r w:rsidR="00D87B8F" w:rsidRPr="00D87B8F">
              <w:rPr>
                <w:rFonts w:ascii="Arial" w:hAnsi="Arial" w:cs="Arial"/>
                <w:sz w:val="24"/>
                <w:szCs w:val="24"/>
                <w:lang w:val="es-DO"/>
              </w:rPr>
              <w:t>tipológicas</w:t>
            </w:r>
            <w:r w:rsidR="00D87B8F">
              <w:rPr>
                <w:rFonts w:ascii="Arial" w:hAnsi="Arial" w:cs="Arial"/>
                <w:sz w:val="24"/>
                <w:szCs w:val="24"/>
                <w:lang w:val="es-DO"/>
              </w:rPr>
              <w:t xml:space="preserve">, o sea, las diferencias en la ornamentación no son considerables, aunque hay una tendencia al uso de elementos más geométricos, en especial en las celosías de los pretiles y barandas, pero en muchas ocasiones los motivos decorativos </w:t>
            </w:r>
            <w:r w:rsidR="00D87B8F" w:rsidRPr="00D87B8F">
              <w:rPr>
                <w:rFonts w:ascii="Arial" w:hAnsi="Arial" w:cs="Arial"/>
                <w:sz w:val="24"/>
                <w:szCs w:val="24"/>
                <w:lang w:val="es-DO"/>
              </w:rPr>
              <w:t>son los mismos</w:t>
            </w:r>
            <w:r w:rsidR="00D87B8F">
              <w:rPr>
                <w:rFonts w:ascii="Arial" w:hAnsi="Arial" w:cs="Arial"/>
                <w:noProof/>
                <w:sz w:val="24"/>
                <w:szCs w:val="24"/>
                <w:lang w:eastAsia="es-ES"/>
              </w:rPr>
              <w:t xml:space="preserve">. El cambio fundamental es en la composición ya que se rompe con el ritmo o repetición de un mismo tipo de vano de ventana que posee las mismas dimensiones que el de la puerta principal, </w:t>
            </w:r>
            <w:r w:rsidR="003F4F62">
              <w:rPr>
                <w:rFonts w:ascii="Arial" w:hAnsi="Arial" w:cs="Arial"/>
                <w:noProof/>
                <w:sz w:val="24"/>
                <w:szCs w:val="24"/>
                <w:lang w:eastAsia="es-ES"/>
              </w:rPr>
              <w:t>pues</w:t>
            </w:r>
            <w:r w:rsidR="00D87B8F">
              <w:rPr>
                <w:rFonts w:ascii="Arial" w:hAnsi="Arial" w:cs="Arial"/>
                <w:noProof/>
                <w:sz w:val="24"/>
                <w:szCs w:val="24"/>
                <w:lang w:eastAsia="es-ES"/>
              </w:rPr>
              <w:t xml:space="preserve"> se introduce una ampliación del ancho del vano de las ventanas mucho mayor que el de la puerta principal</w:t>
            </w:r>
            <w:r w:rsidR="003F4F62">
              <w:rPr>
                <w:rFonts w:ascii="Arial" w:hAnsi="Arial" w:cs="Arial"/>
                <w:noProof/>
                <w:sz w:val="24"/>
                <w:szCs w:val="24"/>
                <w:lang w:eastAsia="es-ES"/>
              </w:rPr>
              <w:t xml:space="preserve">, </w:t>
            </w:r>
            <w:r w:rsidR="003F4F62">
              <w:rPr>
                <w:rFonts w:ascii="Arial" w:hAnsi="Arial" w:cs="Arial"/>
                <w:noProof/>
                <w:sz w:val="24"/>
                <w:szCs w:val="24"/>
                <w:lang w:eastAsia="es-ES"/>
              </w:rPr>
              <w:lastRenderedPageBreak/>
              <w:t>también puede existir la combinación de vanos anchos con vanos de la misma dimensión que la puerta pri</w:t>
            </w:r>
            <w:r w:rsidR="00F56281">
              <w:rPr>
                <w:rFonts w:ascii="Arial" w:hAnsi="Arial" w:cs="Arial"/>
                <w:noProof/>
                <w:sz w:val="24"/>
                <w:szCs w:val="24"/>
                <w:lang w:eastAsia="es-ES"/>
              </w:rPr>
              <w:t>ncipal. No solo se dan las varia</w:t>
            </w:r>
            <w:r w:rsidR="003F4F62">
              <w:rPr>
                <w:rFonts w:ascii="Arial" w:hAnsi="Arial" w:cs="Arial"/>
                <w:noProof/>
                <w:sz w:val="24"/>
                <w:szCs w:val="24"/>
                <w:lang w:eastAsia="es-ES"/>
              </w:rPr>
              <w:t xml:space="preserve">ntes tipológicas anteriores, </w:t>
            </w:r>
            <w:r w:rsidR="00F56281">
              <w:rPr>
                <w:rFonts w:ascii="Arial" w:hAnsi="Arial" w:cs="Arial"/>
                <w:noProof/>
                <w:sz w:val="24"/>
                <w:szCs w:val="24"/>
                <w:lang w:eastAsia="es-ES"/>
              </w:rPr>
              <w:t xml:space="preserve">sino que </w:t>
            </w:r>
            <w:r w:rsidR="00E17631">
              <w:rPr>
                <w:rFonts w:ascii="Arial" w:hAnsi="Arial" w:cs="Arial"/>
                <w:noProof/>
                <w:sz w:val="24"/>
                <w:szCs w:val="24"/>
                <w:lang w:eastAsia="es-ES"/>
              </w:rPr>
              <w:t xml:space="preserve"> </w:t>
            </w:r>
            <w:r w:rsidR="00F56281">
              <w:rPr>
                <w:rFonts w:ascii="Arial" w:hAnsi="Arial" w:cs="Arial"/>
                <w:noProof/>
                <w:sz w:val="24"/>
                <w:szCs w:val="24"/>
                <w:lang w:eastAsia="es-ES"/>
              </w:rPr>
              <w:t>pueden</w:t>
            </w:r>
            <w:r w:rsidR="00E17631">
              <w:rPr>
                <w:rFonts w:ascii="Arial" w:hAnsi="Arial" w:cs="Arial"/>
                <w:noProof/>
                <w:sz w:val="24"/>
                <w:szCs w:val="24"/>
                <w:lang w:eastAsia="es-ES"/>
              </w:rPr>
              <w:t xml:space="preserve"> </w:t>
            </w:r>
            <w:r w:rsidR="00F56281">
              <w:rPr>
                <w:rFonts w:ascii="Arial" w:hAnsi="Arial" w:cs="Arial"/>
                <w:noProof/>
                <w:sz w:val="24"/>
                <w:szCs w:val="24"/>
                <w:lang w:eastAsia="es-ES"/>
              </w:rPr>
              <w:t xml:space="preserve"> ocurrir</w:t>
            </w:r>
            <w:r w:rsidR="00E17631">
              <w:rPr>
                <w:rFonts w:ascii="Arial" w:hAnsi="Arial" w:cs="Arial"/>
                <w:noProof/>
                <w:sz w:val="24"/>
                <w:szCs w:val="24"/>
                <w:lang w:eastAsia="es-ES"/>
              </w:rPr>
              <w:t xml:space="preserve"> </w:t>
            </w:r>
            <w:r w:rsidR="00F56281">
              <w:rPr>
                <w:rFonts w:ascii="Arial" w:hAnsi="Arial" w:cs="Arial"/>
                <w:noProof/>
                <w:sz w:val="24"/>
                <w:szCs w:val="24"/>
                <w:lang w:eastAsia="es-ES"/>
              </w:rPr>
              <w:t xml:space="preserve"> soluciones </w:t>
            </w:r>
            <w:r w:rsidR="00E17631">
              <w:rPr>
                <w:rFonts w:ascii="Arial" w:hAnsi="Arial" w:cs="Arial"/>
                <w:noProof/>
                <w:sz w:val="24"/>
                <w:szCs w:val="24"/>
                <w:lang w:eastAsia="es-ES"/>
              </w:rPr>
              <w:t xml:space="preserve"> </w:t>
            </w:r>
            <w:r w:rsidR="00F56281">
              <w:rPr>
                <w:rFonts w:ascii="Arial" w:hAnsi="Arial" w:cs="Arial"/>
                <w:noProof/>
                <w:sz w:val="24"/>
                <w:szCs w:val="24"/>
                <w:lang w:eastAsia="es-ES"/>
              </w:rPr>
              <w:t>de</w:t>
            </w:r>
            <w:r w:rsidR="00E17631">
              <w:rPr>
                <w:rFonts w:ascii="Arial" w:hAnsi="Arial" w:cs="Arial"/>
                <w:noProof/>
                <w:sz w:val="24"/>
                <w:szCs w:val="24"/>
                <w:lang w:eastAsia="es-ES"/>
              </w:rPr>
              <w:t xml:space="preserve"> </w:t>
            </w:r>
            <w:r w:rsidR="00F56281">
              <w:rPr>
                <w:rFonts w:ascii="Arial" w:hAnsi="Arial" w:cs="Arial"/>
                <w:noProof/>
                <w:sz w:val="24"/>
                <w:szCs w:val="24"/>
                <w:lang w:eastAsia="es-ES"/>
              </w:rPr>
              <w:t xml:space="preserve"> vanos </w:t>
            </w:r>
            <w:r w:rsidR="00E17631">
              <w:rPr>
                <w:rFonts w:ascii="Arial" w:hAnsi="Arial" w:cs="Arial"/>
                <w:noProof/>
                <w:sz w:val="24"/>
                <w:szCs w:val="24"/>
                <w:lang w:eastAsia="es-ES"/>
              </w:rPr>
              <w:t xml:space="preserve"> </w:t>
            </w:r>
            <w:r w:rsidR="00F56281">
              <w:rPr>
                <w:rFonts w:ascii="Arial" w:hAnsi="Arial" w:cs="Arial"/>
                <w:noProof/>
                <w:sz w:val="24"/>
                <w:szCs w:val="24"/>
                <w:lang w:eastAsia="es-ES"/>
              </w:rPr>
              <w:t>de</w:t>
            </w:r>
            <w:r w:rsidR="00E17631">
              <w:rPr>
                <w:rFonts w:ascii="Arial" w:hAnsi="Arial" w:cs="Arial"/>
                <w:noProof/>
                <w:sz w:val="24"/>
                <w:szCs w:val="24"/>
                <w:lang w:eastAsia="es-ES"/>
              </w:rPr>
              <w:t xml:space="preserve"> ventanas</w:t>
            </w:r>
            <w:r w:rsidR="00F56281">
              <w:rPr>
                <w:rFonts w:ascii="Arial" w:hAnsi="Arial" w:cs="Arial"/>
                <w:noProof/>
                <w:sz w:val="24"/>
                <w:szCs w:val="24"/>
                <w:lang w:eastAsia="es-ES"/>
              </w:rPr>
              <w:t xml:space="preserve"> muy </w:t>
            </w:r>
          </w:p>
        </w:tc>
      </w:tr>
      <w:tr w:rsidR="00CA61AC" w:rsidTr="00077D41">
        <w:tc>
          <w:tcPr>
            <w:tcW w:w="4097" w:type="dxa"/>
            <w:vMerge w:val="restart"/>
          </w:tcPr>
          <w:p w:rsidR="00115AC8" w:rsidRDefault="00F56281" w:rsidP="002A1D0D">
            <w:pPr>
              <w:autoSpaceDE w:val="0"/>
              <w:autoSpaceDN w:val="0"/>
              <w:adjustRightInd w:val="0"/>
              <w:spacing w:line="360" w:lineRule="auto"/>
              <w:jc w:val="both"/>
              <w:rPr>
                <w:rFonts w:ascii="Arial" w:hAnsi="Arial" w:cs="Arial"/>
                <w:noProof/>
                <w:sz w:val="24"/>
                <w:szCs w:val="24"/>
                <w:lang w:eastAsia="es-ES"/>
              </w:rPr>
            </w:pPr>
            <w:r>
              <w:rPr>
                <w:rFonts w:ascii="Arial" w:hAnsi="Arial" w:cs="Arial"/>
                <w:noProof/>
                <w:sz w:val="24"/>
                <w:szCs w:val="24"/>
                <w:lang w:eastAsia="es-ES"/>
              </w:rPr>
              <w:lastRenderedPageBreak/>
              <w:t>novedosas</w:t>
            </w:r>
            <w:r w:rsidR="00115AC8">
              <w:rPr>
                <w:rFonts w:ascii="Arial" w:hAnsi="Arial" w:cs="Arial"/>
                <w:noProof/>
                <w:sz w:val="24"/>
                <w:szCs w:val="24"/>
                <w:lang w:eastAsia="es-ES"/>
              </w:rPr>
              <w:t xml:space="preserve">, léase, que el ancho de las ventanas es muy inferior al de la puerta, por lo que existe mayor número de vanos. En fin hay mayor diversidad tipológica que en el resto de las variantes anteriores. </w:t>
            </w:r>
          </w:p>
          <w:p w:rsidR="00115AC8" w:rsidRDefault="00115AC8" w:rsidP="00E17631">
            <w:pPr>
              <w:autoSpaceDE w:val="0"/>
              <w:autoSpaceDN w:val="0"/>
              <w:adjustRightInd w:val="0"/>
              <w:spacing w:line="360" w:lineRule="auto"/>
              <w:jc w:val="both"/>
              <w:rPr>
                <w:rFonts w:ascii="Arial" w:hAnsi="Arial" w:cs="Arial"/>
                <w:sz w:val="24"/>
                <w:szCs w:val="24"/>
                <w:lang w:val="es-DO"/>
              </w:rPr>
            </w:pPr>
            <w:r>
              <w:rPr>
                <w:rFonts w:ascii="Arial" w:hAnsi="Arial" w:cs="Arial"/>
                <w:noProof/>
                <w:sz w:val="24"/>
                <w:szCs w:val="24"/>
                <w:lang w:eastAsia="es-ES"/>
              </w:rPr>
              <w:t>Desde el punto de vista estilístico la gran novedad es la aparición de la ornamentación neocolonial, con la reinterpretación o copia de molduras generalmente de la influencia barroca del período colonial, sobre todo en la parte superior de los vanos</w:t>
            </w:r>
            <w:r w:rsidR="00E17631">
              <w:rPr>
                <w:rFonts w:ascii="Arial" w:hAnsi="Arial" w:cs="Arial"/>
                <w:noProof/>
                <w:sz w:val="24"/>
                <w:szCs w:val="24"/>
                <w:lang w:eastAsia="es-ES"/>
              </w:rPr>
              <w:t>, además se incluye</w:t>
            </w:r>
            <w:r>
              <w:rPr>
                <w:rFonts w:ascii="Arial" w:hAnsi="Arial" w:cs="Arial"/>
                <w:noProof/>
                <w:sz w:val="24"/>
                <w:szCs w:val="24"/>
                <w:lang w:eastAsia="es-ES"/>
              </w:rPr>
              <w:t xml:space="preserve"> el uso de la teja criolla en los pretiles o parte superior de la cornisa.</w:t>
            </w:r>
          </w:p>
        </w:tc>
        <w:tc>
          <w:tcPr>
            <w:tcW w:w="4397" w:type="dxa"/>
            <w:vAlign w:val="center"/>
          </w:tcPr>
          <w:p w:rsidR="00115AC8" w:rsidRDefault="0076371B" w:rsidP="00CA61AC">
            <w:pPr>
              <w:autoSpaceDE w:val="0"/>
              <w:autoSpaceDN w:val="0"/>
              <w:adjustRightInd w:val="0"/>
              <w:spacing w:line="360" w:lineRule="auto"/>
              <w:jc w:val="center"/>
              <w:rPr>
                <w:rFonts w:ascii="Arial" w:hAnsi="Arial" w:cs="Arial"/>
                <w:sz w:val="24"/>
                <w:szCs w:val="24"/>
                <w:lang w:val="es-DO"/>
              </w:rPr>
            </w:pPr>
            <w:r>
              <w:rPr>
                <w:rFonts w:ascii="Arial" w:hAnsi="Arial" w:cs="Arial"/>
                <w:noProof/>
                <w:sz w:val="24"/>
                <w:szCs w:val="24"/>
                <w:lang w:eastAsia="es-ES"/>
              </w:rPr>
              <w:drawing>
                <wp:inline distT="0" distB="0" distL="0" distR="0" wp14:anchorId="63EF4843" wp14:editId="6DB41864">
                  <wp:extent cx="2655266" cy="19337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101" cy="1956952"/>
                          </a:xfrm>
                          <a:prstGeom prst="rect">
                            <a:avLst/>
                          </a:prstGeom>
                          <a:noFill/>
                        </pic:spPr>
                      </pic:pic>
                    </a:graphicData>
                  </a:graphic>
                </wp:inline>
              </w:drawing>
            </w:r>
          </w:p>
        </w:tc>
      </w:tr>
      <w:tr w:rsidR="0076371B" w:rsidTr="00077D41">
        <w:trPr>
          <w:trHeight w:val="3442"/>
        </w:trPr>
        <w:tc>
          <w:tcPr>
            <w:tcW w:w="4097" w:type="dxa"/>
            <w:vMerge/>
          </w:tcPr>
          <w:p w:rsidR="0076371B" w:rsidRDefault="0076371B" w:rsidP="002A1D0D">
            <w:pPr>
              <w:autoSpaceDE w:val="0"/>
              <w:autoSpaceDN w:val="0"/>
              <w:adjustRightInd w:val="0"/>
              <w:spacing w:line="360" w:lineRule="auto"/>
              <w:jc w:val="both"/>
              <w:rPr>
                <w:rFonts w:ascii="Arial" w:hAnsi="Arial" w:cs="Arial"/>
                <w:noProof/>
                <w:sz w:val="24"/>
                <w:szCs w:val="24"/>
                <w:lang w:eastAsia="es-ES"/>
              </w:rPr>
            </w:pPr>
          </w:p>
        </w:tc>
        <w:tc>
          <w:tcPr>
            <w:tcW w:w="4397" w:type="dxa"/>
            <w:vAlign w:val="center"/>
          </w:tcPr>
          <w:p w:rsidR="0076371B" w:rsidRPr="00CA61AC" w:rsidRDefault="0076371B" w:rsidP="00CA61AC">
            <w:pPr>
              <w:autoSpaceDE w:val="0"/>
              <w:autoSpaceDN w:val="0"/>
              <w:adjustRightInd w:val="0"/>
              <w:spacing w:line="360" w:lineRule="auto"/>
              <w:jc w:val="center"/>
              <w:rPr>
                <w:rFonts w:ascii="Arial" w:hAnsi="Arial" w:cs="Arial"/>
                <w:noProof/>
                <w:sz w:val="24"/>
                <w:szCs w:val="24"/>
                <w:lang w:eastAsia="es-ES"/>
              </w:rPr>
            </w:pPr>
            <w:r w:rsidRPr="00CA61AC">
              <w:rPr>
                <w:rFonts w:ascii="Arial" w:hAnsi="Arial" w:cs="Arial"/>
                <w:noProof/>
                <w:sz w:val="24"/>
                <w:szCs w:val="24"/>
                <w:lang w:eastAsia="es-ES"/>
              </w:rPr>
              <w:drawing>
                <wp:inline distT="0" distB="0" distL="0" distR="0" wp14:anchorId="02A53359" wp14:editId="16AF9096">
                  <wp:extent cx="2626748" cy="1828800"/>
                  <wp:effectExtent l="0" t="0" r="2540" b="0"/>
                  <wp:docPr id="16" name="Imagen 16" descr="D:\ROBERTO\TESIS LARITZA\FICHAS\3.EVOLUCIONADO\11-1940 LEONCIO VIDAL 61\1 LV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BERTO\TESIS LARITZA\FICHAS\3.EVOLUCIONADO\11-1940 LEONCIO VIDAL 61\1 LV 6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425" t="18563" r="21402" b="63158"/>
                          <a:stretch/>
                        </pic:blipFill>
                        <pic:spPr bwMode="auto">
                          <a:xfrm>
                            <a:off x="0" y="0"/>
                            <a:ext cx="2655839" cy="18490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A4CEA" w:rsidRPr="006E001C" w:rsidRDefault="007A4CEA" w:rsidP="00637609">
      <w:pPr>
        <w:autoSpaceDE w:val="0"/>
        <w:autoSpaceDN w:val="0"/>
        <w:adjustRightInd w:val="0"/>
        <w:spacing w:line="360" w:lineRule="auto"/>
        <w:jc w:val="both"/>
        <w:rPr>
          <w:rFonts w:ascii="Arial" w:hAnsi="Arial" w:cs="Arial"/>
          <w:sz w:val="24"/>
          <w:szCs w:val="24"/>
        </w:rPr>
      </w:pPr>
    </w:p>
    <w:p w:rsidR="0076371B" w:rsidRDefault="0076371B"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La cuarta etapa</w:t>
      </w:r>
      <w:r w:rsidR="00E17631">
        <w:rPr>
          <w:rFonts w:ascii="Arial" w:hAnsi="Arial" w:cs="Arial"/>
          <w:sz w:val="24"/>
          <w:szCs w:val="24"/>
        </w:rPr>
        <w:t>,</w:t>
      </w:r>
      <w:r w:rsidR="0015144F">
        <w:rPr>
          <w:rFonts w:ascii="Arial" w:hAnsi="Arial" w:cs="Arial"/>
          <w:sz w:val="24"/>
          <w:szCs w:val="24"/>
        </w:rPr>
        <w:t xml:space="preserve"> o hipótesis inicial</w:t>
      </w:r>
      <w:r w:rsidR="00E17631">
        <w:rPr>
          <w:rFonts w:ascii="Arial" w:hAnsi="Arial" w:cs="Arial"/>
          <w:sz w:val="24"/>
          <w:szCs w:val="24"/>
        </w:rPr>
        <w:t>,</w:t>
      </w:r>
      <w:r w:rsidR="0015144F">
        <w:rPr>
          <w:rFonts w:ascii="Arial" w:hAnsi="Arial" w:cs="Arial"/>
          <w:sz w:val="24"/>
          <w:szCs w:val="24"/>
        </w:rPr>
        <w:t xml:space="preserve"> consiste en la unión de los resultados de las etapas segunda y tercera, o sea, plantear dentro de los períodos históricos detectados en la segunda etapa, cuáles son las familias que los componen, para lo cual se requiere un grupo de dataciones (entre tres y cuatro) de las casas pertenecientes a cada una de las familias de fachadas. </w:t>
      </w:r>
    </w:p>
    <w:p w:rsidR="0015144F" w:rsidRDefault="0015144F"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Los resultados </w:t>
      </w:r>
      <w:r w:rsidR="00DA66B4">
        <w:rPr>
          <w:rFonts w:ascii="Arial" w:hAnsi="Arial" w:cs="Arial"/>
          <w:sz w:val="24"/>
          <w:szCs w:val="24"/>
        </w:rPr>
        <w:t xml:space="preserve">iniciales de las dataciones permiten corroborar de forma general el orden diacrónico de las diferentes familias por cada etapa, que debe </w:t>
      </w:r>
      <w:r w:rsidR="00E17631">
        <w:rPr>
          <w:rFonts w:ascii="Arial" w:hAnsi="Arial" w:cs="Arial"/>
          <w:sz w:val="24"/>
          <w:szCs w:val="24"/>
        </w:rPr>
        <w:t xml:space="preserve">ser </w:t>
      </w:r>
      <w:r w:rsidR="00DA66B4">
        <w:rPr>
          <w:rFonts w:ascii="Arial" w:hAnsi="Arial" w:cs="Arial"/>
          <w:sz w:val="24"/>
          <w:szCs w:val="24"/>
        </w:rPr>
        <w:t xml:space="preserve">de forma evolutiva, esto no significa que los grupos contiguos no se puedan solapar en el tiempo, incluso más de dos grupos, lo que no debe </w:t>
      </w:r>
      <w:r w:rsidR="00E17631">
        <w:rPr>
          <w:rFonts w:ascii="Arial" w:hAnsi="Arial" w:cs="Arial"/>
          <w:sz w:val="24"/>
          <w:szCs w:val="24"/>
        </w:rPr>
        <w:t>suceder</w:t>
      </w:r>
      <w:r w:rsidR="00DA66B4">
        <w:rPr>
          <w:rFonts w:ascii="Arial" w:hAnsi="Arial" w:cs="Arial"/>
          <w:sz w:val="24"/>
          <w:szCs w:val="24"/>
        </w:rPr>
        <w:t xml:space="preserve"> es que un grupo posterior en el tiempo surja antes que otro, por lo que lo más </w:t>
      </w:r>
      <w:r w:rsidR="00E17631">
        <w:rPr>
          <w:rFonts w:ascii="Arial" w:hAnsi="Arial" w:cs="Arial"/>
          <w:sz w:val="24"/>
          <w:szCs w:val="24"/>
        </w:rPr>
        <w:t>complejo es la</w:t>
      </w:r>
      <w:r w:rsidR="00DA66B4">
        <w:rPr>
          <w:rFonts w:ascii="Arial" w:hAnsi="Arial" w:cs="Arial"/>
          <w:sz w:val="24"/>
          <w:szCs w:val="24"/>
        </w:rPr>
        <w:t xml:space="preserve"> determinación de las fechas de los intervalos en que se desarrolla cada familia o grupos de casas.</w:t>
      </w:r>
    </w:p>
    <w:p w:rsidR="00E650C7" w:rsidRDefault="00DA66B4"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lastRenderedPageBreak/>
        <w:t xml:space="preserve">Quinta etapa o verificación final de las hipótesis, en esta etapa se determina con mayor certeza el intervalo en que se desarrolla cada grupo de </w:t>
      </w:r>
      <w:r w:rsidR="00E650C7">
        <w:rPr>
          <w:rFonts w:ascii="Arial" w:hAnsi="Arial" w:cs="Arial"/>
          <w:sz w:val="24"/>
          <w:szCs w:val="24"/>
        </w:rPr>
        <w:t xml:space="preserve">familia, para lo cual se determina inicialmente si el número de muestra posee una distribución adecuada dentro del período definido y finalmente </w:t>
      </w:r>
      <w:r w:rsidR="00E17631">
        <w:rPr>
          <w:rFonts w:ascii="Arial" w:hAnsi="Arial" w:cs="Arial"/>
          <w:sz w:val="24"/>
          <w:szCs w:val="24"/>
        </w:rPr>
        <w:t xml:space="preserve">se define </w:t>
      </w:r>
      <w:r w:rsidR="00E650C7">
        <w:rPr>
          <w:rFonts w:ascii="Arial" w:hAnsi="Arial" w:cs="Arial"/>
          <w:sz w:val="24"/>
          <w:szCs w:val="24"/>
        </w:rPr>
        <w:t>el número de casas datadas que permitan una adecuada confiabilidad de la muestra.</w:t>
      </w:r>
    </w:p>
    <w:p w:rsidR="00DD44E1" w:rsidRDefault="00E650C7" w:rsidP="0063760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El procedimiento anterior se ha </w:t>
      </w:r>
      <w:r w:rsidR="0066785D">
        <w:rPr>
          <w:rFonts w:ascii="Arial" w:hAnsi="Arial" w:cs="Arial"/>
          <w:sz w:val="24"/>
          <w:szCs w:val="24"/>
        </w:rPr>
        <w:t>aplica</w:t>
      </w:r>
      <w:r>
        <w:rPr>
          <w:rFonts w:ascii="Arial" w:hAnsi="Arial" w:cs="Arial"/>
          <w:sz w:val="24"/>
          <w:szCs w:val="24"/>
        </w:rPr>
        <w:t xml:space="preserve">do a varias ciudades cubanas, en </w:t>
      </w:r>
      <w:r w:rsidR="00DD44E1">
        <w:rPr>
          <w:rFonts w:ascii="Arial" w:hAnsi="Arial" w:cs="Arial"/>
          <w:sz w:val="24"/>
          <w:szCs w:val="24"/>
        </w:rPr>
        <w:t>particular</w:t>
      </w:r>
      <w:r>
        <w:rPr>
          <w:rFonts w:ascii="Arial" w:hAnsi="Arial" w:cs="Arial"/>
          <w:sz w:val="24"/>
          <w:szCs w:val="24"/>
        </w:rPr>
        <w:t xml:space="preserve"> en el centro del país, donde se ha</w:t>
      </w:r>
      <w:r w:rsidR="0066785D">
        <w:rPr>
          <w:rFonts w:ascii="Arial" w:hAnsi="Arial" w:cs="Arial"/>
          <w:sz w:val="24"/>
          <w:szCs w:val="24"/>
        </w:rPr>
        <w:t>n</w:t>
      </w:r>
      <w:r>
        <w:rPr>
          <w:rFonts w:ascii="Arial" w:hAnsi="Arial" w:cs="Arial"/>
          <w:sz w:val="24"/>
          <w:szCs w:val="24"/>
        </w:rPr>
        <w:t xml:space="preserve"> inventariado </w:t>
      </w:r>
      <w:r w:rsidR="00DD44E1">
        <w:rPr>
          <w:rFonts w:ascii="Arial" w:hAnsi="Arial" w:cs="Arial"/>
          <w:sz w:val="24"/>
          <w:szCs w:val="24"/>
        </w:rPr>
        <w:t>un número considerable de casas que se incluirán en el Registro de Bienes Culturales de las ciudades de Santa Clara, Cienfuegos y Sancti Spíritus.</w:t>
      </w:r>
    </w:p>
    <w:p w:rsidR="00D0785B" w:rsidRDefault="00D0785B" w:rsidP="00D0785B">
      <w:pPr>
        <w:autoSpaceDE w:val="0"/>
        <w:autoSpaceDN w:val="0"/>
        <w:adjustRightInd w:val="0"/>
        <w:spacing w:line="360" w:lineRule="auto"/>
        <w:jc w:val="both"/>
        <w:rPr>
          <w:rFonts w:ascii="Arial" w:hAnsi="Arial" w:cs="Arial"/>
          <w:sz w:val="24"/>
          <w:szCs w:val="24"/>
        </w:rPr>
      </w:pPr>
      <w:r>
        <w:rPr>
          <w:rFonts w:ascii="Arial" w:hAnsi="Arial" w:cs="Arial"/>
          <w:sz w:val="24"/>
          <w:szCs w:val="24"/>
        </w:rPr>
        <w:t>Por lo amplio del tema a continuación solo se incluirán algunos de los resultados de las particularidades de la</w:t>
      </w:r>
      <w:r w:rsidR="00E17631">
        <w:rPr>
          <w:rFonts w:ascii="Arial" w:hAnsi="Arial" w:cs="Arial"/>
          <w:sz w:val="24"/>
          <w:szCs w:val="24"/>
        </w:rPr>
        <w:t>s fachadas de las</w:t>
      </w:r>
      <w:r>
        <w:rPr>
          <w:rFonts w:ascii="Arial" w:hAnsi="Arial" w:cs="Arial"/>
          <w:sz w:val="24"/>
          <w:szCs w:val="24"/>
        </w:rPr>
        <w:t xml:space="preserve"> casa</w:t>
      </w:r>
      <w:r w:rsidR="00E17631">
        <w:rPr>
          <w:rFonts w:ascii="Arial" w:hAnsi="Arial" w:cs="Arial"/>
          <w:sz w:val="24"/>
          <w:szCs w:val="24"/>
        </w:rPr>
        <w:t>s</w:t>
      </w:r>
      <w:r>
        <w:rPr>
          <w:rFonts w:ascii="Arial" w:hAnsi="Arial" w:cs="Arial"/>
          <w:sz w:val="24"/>
          <w:szCs w:val="24"/>
        </w:rPr>
        <w:t xml:space="preserve"> de la región central en las ciudades </w:t>
      </w:r>
      <w:r w:rsidR="0066785D">
        <w:rPr>
          <w:rFonts w:ascii="Arial" w:hAnsi="Arial" w:cs="Arial"/>
          <w:sz w:val="24"/>
          <w:szCs w:val="24"/>
        </w:rPr>
        <w:t xml:space="preserve">de </w:t>
      </w:r>
      <w:r>
        <w:rPr>
          <w:rFonts w:ascii="Arial" w:hAnsi="Arial" w:cs="Arial"/>
          <w:sz w:val="24"/>
          <w:szCs w:val="24"/>
        </w:rPr>
        <w:t>Santa Clara, Cienfuegos y Sancti Spíritus, que demuestran su unidad y diversidad.</w:t>
      </w:r>
    </w:p>
    <w:p w:rsidR="00E93E73" w:rsidRDefault="0066785D" w:rsidP="00637609">
      <w:pPr>
        <w:autoSpaceDE w:val="0"/>
        <w:autoSpaceDN w:val="0"/>
        <w:adjustRightInd w:val="0"/>
        <w:spacing w:line="360" w:lineRule="auto"/>
        <w:jc w:val="both"/>
        <w:rPr>
          <w:rFonts w:ascii="Arial" w:hAnsi="Arial" w:cs="Arial"/>
          <w:sz w:val="24"/>
          <w:szCs w:val="24"/>
        </w:rPr>
      </w:pPr>
      <w:r w:rsidRPr="0066785D">
        <w:rPr>
          <w:rFonts w:ascii="Arial" w:hAnsi="Arial" w:cs="Arial"/>
          <w:sz w:val="24"/>
          <w:szCs w:val="24"/>
        </w:rPr>
        <w:t>En el siglo</w:t>
      </w:r>
      <w:r>
        <w:rPr>
          <w:rFonts w:ascii="Arial" w:hAnsi="Arial" w:cs="Arial"/>
          <w:sz w:val="24"/>
          <w:szCs w:val="24"/>
        </w:rPr>
        <w:t xml:space="preserve"> XIX se analizarán elementos ornamentales de dos fachadas, una de influencia neoclásica de la primera mitad del siglo y otra muy de vanguardia en su ornamentación de la década de 1860, ambas de Santa Clara.</w:t>
      </w:r>
    </w:p>
    <w:p w:rsidR="00E93E73" w:rsidRDefault="00E93E73" w:rsidP="00E93E73">
      <w:pPr>
        <w:autoSpaceDE w:val="0"/>
        <w:autoSpaceDN w:val="0"/>
        <w:adjustRightInd w:val="0"/>
        <w:spacing w:line="360" w:lineRule="auto"/>
        <w:jc w:val="both"/>
        <w:rPr>
          <w:rFonts w:ascii="Arial" w:hAnsi="Arial" w:cs="Arial"/>
          <w:sz w:val="24"/>
          <w:szCs w:val="24"/>
        </w:rPr>
      </w:pPr>
      <w:r>
        <w:rPr>
          <w:rFonts w:ascii="Arial" w:hAnsi="Arial" w:cs="Arial"/>
          <w:sz w:val="24"/>
          <w:szCs w:val="24"/>
        </w:rPr>
        <w:t>Antes de analizar las fachadas es válido aclarar que la ornamentación que realmente identificaba a la ciudad de Santa Clara en el siglo XIX, en la carpintería de las puertas y ventanas prácticamente ha desaparecido y consistía en una pilastra toscana estilizada que se adosaba a los tableros de las hojas. En estos momentos quedan contados ejemplos en exteriores y algunos exponentes muy conservados en los interiores.</w:t>
      </w:r>
    </w:p>
    <w:p w:rsidR="00E93E73" w:rsidRDefault="00E93E73" w:rsidP="00E93E73">
      <w:pPr>
        <w:autoSpaceDE w:val="0"/>
        <w:autoSpaceDN w:val="0"/>
        <w:adjustRightInd w:val="0"/>
        <w:spacing w:line="360" w:lineRule="auto"/>
        <w:jc w:val="both"/>
        <w:rPr>
          <w:rFonts w:ascii="Arial" w:hAnsi="Arial" w:cs="Arial"/>
          <w:sz w:val="24"/>
          <w:szCs w:val="24"/>
        </w:rPr>
      </w:pPr>
      <w:r>
        <w:rPr>
          <w:rFonts w:ascii="Arial" w:hAnsi="Arial" w:cs="Arial"/>
          <w:sz w:val="24"/>
          <w:szCs w:val="24"/>
        </w:rPr>
        <w:t>La primera fachada</w:t>
      </w:r>
      <w:r w:rsidR="00E17631">
        <w:rPr>
          <w:rFonts w:ascii="Arial" w:hAnsi="Arial" w:cs="Arial"/>
          <w:sz w:val="24"/>
          <w:szCs w:val="24"/>
        </w:rPr>
        <w:t xml:space="preserve"> de análisis</w:t>
      </w:r>
      <w:r>
        <w:rPr>
          <w:rFonts w:ascii="Arial" w:hAnsi="Arial" w:cs="Arial"/>
          <w:sz w:val="24"/>
          <w:szCs w:val="24"/>
        </w:rPr>
        <w:t xml:space="preserve"> es de la casa ubicada entre las calles Parque Vidal y Luis Estévez, actual Museo de Artes Decorativas, </w:t>
      </w:r>
      <w:r w:rsidR="00E17631">
        <w:rPr>
          <w:rFonts w:ascii="Arial" w:hAnsi="Arial" w:cs="Arial"/>
          <w:sz w:val="24"/>
          <w:szCs w:val="24"/>
        </w:rPr>
        <w:t>su</w:t>
      </w:r>
      <w:r>
        <w:rPr>
          <w:rFonts w:ascii="Arial" w:hAnsi="Arial" w:cs="Arial"/>
          <w:sz w:val="24"/>
          <w:szCs w:val="24"/>
        </w:rPr>
        <w:t xml:space="preserve"> datación más antigua es de un testamento de 1834,</w:t>
      </w:r>
      <w:r>
        <w:rPr>
          <w:rStyle w:val="Refdenotaalpie"/>
          <w:rFonts w:ascii="Arial" w:hAnsi="Arial" w:cs="Arial"/>
          <w:sz w:val="24"/>
          <w:szCs w:val="24"/>
        </w:rPr>
        <w:footnoteReference w:id="2"/>
      </w:r>
      <w:r>
        <w:rPr>
          <w:rFonts w:ascii="Arial" w:hAnsi="Arial" w:cs="Arial"/>
          <w:sz w:val="24"/>
          <w:szCs w:val="24"/>
        </w:rPr>
        <w:t xml:space="preserve"> donde consta su descripción, que es igual a la actual. La casa original debió ser del siglo XVIII, como denota la portada a la española y su entablamento de influencia barroca</w:t>
      </w:r>
      <w:r w:rsidR="0052119B">
        <w:rPr>
          <w:rFonts w:ascii="Arial" w:hAnsi="Arial" w:cs="Arial"/>
          <w:sz w:val="24"/>
          <w:szCs w:val="24"/>
        </w:rPr>
        <w:t xml:space="preserve">, pero lo distintivo del XIX son sus rejas de barrotes verticales, con los acuerdos en “S” </w:t>
      </w:r>
      <w:r w:rsidR="00E17631">
        <w:rPr>
          <w:rFonts w:ascii="Arial" w:hAnsi="Arial" w:cs="Arial"/>
          <w:sz w:val="24"/>
          <w:szCs w:val="24"/>
        </w:rPr>
        <w:t xml:space="preserve">en </w:t>
      </w:r>
      <w:r w:rsidR="0052119B">
        <w:rPr>
          <w:rFonts w:ascii="Arial" w:hAnsi="Arial" w:cs="Arial"/>
          <w:sz w:val="24"/>
          <w:szCs w:val="24"/>
        </w:rPr>
        <w:t xml:space="preserve">las partes superior e inferior, unido a las tres liras –central y en la parte superior e inferior– que es el signo de identidad de la región central, y como adición de finales del </w:t>
      </w:r>
      <w:r w:rsidR="0052119B">
        <w:rPr>
          <w:rFonts w:ascii="Arial" w:hAnsi="Arial" w:cs="Arial"/>
          <w:sz w:val="24"/>
          <w:szCs w:val="24"/>
        </w:rPr>
        <w:lastRenderedPageBreak/>
        <w:t xml:space="preserve">XIX está una especie de corona superior que es la antesala del eclecticismo del </w:t>
      </w:r>
      <w:r w:rsidR="004A4F19">
        <w:rPr>
          <w:rFonts w:ascii="Arial" w:hAnsi="Arial" w:cs="Arial"/>
          <w:sz w:val="24"/>
          <w:szCs w:val="24"/>
        </w:rPr>
        <w:t xml:space="preserve">siglo </w:t>
      </w:r>
      <w:r w:rsidR="0052119B">
        <w:rPr>
          <w:rFonts w:ascii="Arial" w:hAnsi="Arial" w:cs="Arial"/>
          <w:sz w:val="24"/>
          <w:szCs w:val="24"/>
        </w:rPr>
        <w:t>XX.</w:t>
      </w:r>
    </w:p>
    <w:p w:rsidR="00D0785B" w:rsidRDefault="001837AA" w:rsidP="00E93E73">
      <w:pPr>
        <w:autoSpaceDE w:val="0"/>
        <w:autoSpaceDN w:val="0"/>
        <w:adjustRightInd w:val="0"/>
        <w:spacing w:line="360" w:lineRule="auto"/>
        <w:jc w:val="both"/>
        <w:rPr>
          <w:rFonts w:ascii="Arial" w:hAnsi="Arial" w:cs="Arial"/>
          <w:sz w:val="24"/>
          <w:szCs w:val="24"/>
        </w:rPr>
      </w:pPr>
      <w:r w:rsidRPr="001837AA">
        <w:rPr>
          <w:rFonts w:ascii="Arial" w:hAnsi="Arial" w:cs="Arial"/>
          <w:noProof/>
          <w:sz w:val="24"/>
          <w:szCs w:val="24"/>
          <w:lang w:eastAsia="es-ES"/>
        </w:rPr>
        <w:drawing>
          <wp:inline distT="0" distB="0" distL="0" distR="0">
            <wp:extent cx="5308496" cy="2590800"/>
            <wp:effectExtent l="0" t="0" r="6985" b="0"/>
            <wp:docPr id="5" name="Imagen 5" descr="D:\GUIA 14-12-2010\2. VILLA CLARA\VILLA CLARA CIUDADES\1. SANTA CLARA\Catálogo edificios Santa Clara\Fotos edificios Santa Clara\3 Museo de Artes decorativas\SC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IA 14-12-2010\2. VILLA CLARA\VILLA CLARA CIUDADES\1. SANTA CLARA\Catálogo edificios Santa Clara\Fotos edificios Santa Clara\3 Museo de Artes decorativas\SC 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87" t="18786" r="6857" b="16384"/>
                    <a:stretch/>
                  </pic:blipFill>
                  <pic:spPr bwMode="auto">
                    <a:xfrm>
                      <a:off x="0" y="0"/>
                      <a:ext cx="5316619" cy="2594764"/>
                    </a:xfrm>
                    <a:prstGeom prst="rect">
                      <a:avLst/>
                    </a:prstGeom>
                    <a:noFill/>
                    <a:ln>
                      <a:noFill/>
                    </a:ln>
                    <a:extLst>
                      <a:ext uri="{53640926-AAD7-44D8-BBD7-CCE9431645EC}">
                        <a14:shadowObscured xmlns:a14="http://schemas.microsoft.com/office/drawing/2010/main"/>
                      </a:ext>
                    </a:extLst>
                  </pic:spPr>
                </pic:pic>
              </a:graphicData>
            </a:graphic>
          </wp:inline>
        </w:drawing>
      </w:r>
      <w:r w:rsidR="0066785D">
        <w:rPr>
          <w:rFonts w:ascii="Arial" w:hAnsi="Arial" w:cs="Arial"/>
          <w:sz w:val="24"/>
          <w:szCs w:val="24"/>
        </w:rPr>
        <w:br/>
      </w:r>
    </w:p>
    <w:p w:rsidR="001837AA" w:rsidRDefault="001837AA" w:rsidP="00E93E73">
      <w:pPr>
        <w:autoSpaceDE w:val="0"/>
        <w:autoSpaceDN w:val="0"/>
        <w:adjustRightInd w:val="0"/>
        <w:spacing w:line="360" w:lineRule="auto"/>
        <w:jc w:val="both"/>
        <w:rPr>
          <w:rFonts w:ascii="Arial" w:hAnsi="Arial" w:cs="Arial"/>
          <w:sz w:val="24"/>
          <w:szCs w:val="24"/>
        </w:rPr>
      </w:pPr>
      <w:r>
        <w:rPr>
          <w:rFonts w:ascii="Arial" w:hAnsi="Arial" w:cs="Arial"/>
          <w:sz w:val="24"/>
          <w:szCs w:val="24"/>
        </w:rPr>
        <w:t>La siguiente casa está ubicada en</w:t>
      </w:r>
      <w:r w:rsidR="00830A46">
        <w:rPr>
          <w:rFonts w:ascii="Arial" w:hAnsi="Arial" w:cs="Arial"/>
          <w:sz w:val="24"/>
          <w:szCs w:val="24"/>
        </w:rPr>
        <w:t xml:space="preserve"> la</w:t>
      </w:r>
      <w:r>
        <w:rPr>
          <w:rFonts w:ascii="Arial" w:hAnsi="Arial" w:cs="Arial"/>
          <w:sz w:val="24"/>
          <w:szCs w:val="24"/>
        </w:rPr>
        <w:t xml:space="preserve"> </w:t>
      </w:r>
      <w:r w:rsidR="00830A46">
        <w:rPr>
          <w:rFonts w:ascii="Arial" w:hAnsi="Arial" w:cs="Arial"/>
          <w:sz w:val="24"/>
          <w:szCs w:val="24"/>
        </w:rPr>
        <w:t xml:space="preserve">esquina de las </w:t>
      </w:r>
      <w:r>
        <w:rPr>
          <w:rFonts w:ascii="Arial" w:hAnsi="Arial" w:cs="Arial"/>
          <w:sz w:val="24"/>
          <w:szCs w:val="24"/>
        </w:rPr>
        <w:t xml:space="preserve">calles Independencia </w:t>
      </w:r>
      <w:r w:rsidR="00830A46">
        <w:rPr>
          <w:rFonts w:ascii="Arial" w:hAnsi="Arial" w:cs="Arial"/>
          <w:sz w:val="24"/>
          <w:szCs w:val="24"/>
        </w:rPr>
        <w:t>y Juan Bruno Zayas hoy Casa de la Ciudad, su ubicación en la década de 1860,</w:t>
      </w:r>
      <w:r w:rsidR="00830A46">
        <w:rPr>
          <w:rStyle w:val="Refdenotaalpie"/>
          <w:rFonts w:ascii="Arial" w:hAnsi="Arial" w:cs="Arial"/>
          <w:sz w:val="24"/>
          <w:szCs w:val="24"/>
        </w:rPr>
        <w:footnoteReference w:id="3"/>
      </w:r>
      <w:r w:rsidR="00830A46">
        <w:rPr>
          <w:rFonts w:ascii="Arial" w:hAnsi="Arial" w:cs="Arial"/>
          <w:sz w:val="24"/>
          <w:szCs w:val="24"/>
        </w:rPr>
        <w:t xml:space="preserve"> la colocan como un antecedente de la variante de influencia neoclásica tardía, en especial por los motivos de las rejas de su fachada</w:t>
      </w:r>
      <w:r w:rsidR="00222E40">
        <w:rPr>
          <w:rFonts w:ascii="Arial" w:hAnsi="Arial" w:cs="Arial"/>
          <w:sz w:val="24"/>
          <w:szCs w:val="24"/>
        </w:rPr>
        <w:t xml:space="preserve">, ya que el resto de su fachada </w:t>
      </w:r>
      <w:r w:rsidR="009B4781">
        <w:rPr>
          <w:rFonts w:ascii="Arial" w:hAnsi="Arial" w:cs="Arial"/>
          <w:sz w:val="24"/>
          <w:szCs w:val="24"/>
        </w:rPr>
        <w:t xml:space="preserve">se integra a su época por el pretil compacto y algunos capiteles toscanos y veneras, pero la ornamentación de sus rejas con </w:t>
      </w:r>
      <w:r w:rsidR="004A4F19">
        <w:rPr>
          <w:rFonts w:ascii="Arial" w:hAnsi="Arial" w:cs="Arial"/>
          <w:sz w:val="24"/>
          <w:szCs w:val="24"/>
        </w:rPr>
        <w:t xml:space="preserve">complejos </w:t>
      </w:r>
      <w:r w:rsidR="009B4781">
        <w:rPr>
          <w:rFonts w:ascii="Arial" w:hAnsi="Arial" w:cs="Arial"/>
          <w:sz w:val="24"/>
          <w:szCs w:val="24"/>
        </w:rPr>
        <w:t>acuerdos en “S” en los laterales y partes central</w:t>
      </w:r>
      <w:r w:rsidR="004A4F19">
        <w:rPr>
          <w:rFonts w:ascii="Arial" w:hAnsi="Arial" w:cs="Arial"/>
          <w:sz w:val="24"/>
          <w:szCs w:val="24"/>
        </w:rPr>
        <w:t>,</w:t>
      </w:r>
      <w:r w:rsidR="009B4781">
        <w:rPr>
          <w:rFonts w:ascii="Arial" w:hAnsi="Arial" w:cs="Arial"/>
          <w:sz w:val="24"/>
          <w:szCs w:val="24"/>
        </w:rPr>
        <w:t xml:space="preserve"> superior e inferior, además de otros elementos que rematan los diferentes travesaños, le otorgan una singular influencia ecléctica, que es el estilo de vanguardia de la época en Europa, por lo que la sitúan como uno de los mejores exponentes de su etapa en el centro de Cuba, a lo que se une la presencia de la lira en el centro de la reja, para darle la presencia de las tradiciones locales y signo de identidad. </w:t>
      </w:r>
    </w:p>
    <w:tbl>
      <w:tblPr>
        <w:tblStyle w:val="Tablaconcuadrcula"/>
        <w:tblW w:w="0" w:type="auto"/>
        <w:tblLook w:val="04A0" w:firstRow="1" w:lastRow="0" w:firstColumn="1" w:lastColumn="0" w:noHBand="0" w:noVBand="1"/>
      </w:tblPr>
      <w:tblGrid>
        <w:gridCol w:w="5886"/>
        <w:gridCol w:w="2608"/>
      </w:tblGrid>
      <w:tr w:rsidR="00222E40" w:rsidTr="004A4F19">
        <w:tc>
          <w:tcPr>
            <w:tcW w:w="5524" w:type="dxa"/>
          </w:tcPr>
          <w:p w:rsidR="00222E40" w:rsidRDefault="00222E40" w:rsidP="00E93E73">
            <w:pPr>
              <w:autoSpaceDE w:val="0"/>
              <w:autoSpaceDN w:val="0"/>
              <w:adjustRightInd w:val="0"/>
              <w:spacing w:line="360" w:lineRule="auto"/>
              <w:jc w:val="both"/>
              <w:rPr>
                <w:rFonts w:ascii="Arial" w:hAnsi="Arial" w:cs="Arial"/>
                <w:sz w:val="24"/>
                <w:szCs w:val="24"/>
              </w:rPr>
            </w:pPr>
            <w:r w:rsidRPr="00222E40">
              <w:rPr>
                <w:rFonts w:ascii="Arial" w:hAnsi="Arial" w:cs="Arial"/>
                <w:noProof/>
                <w:sz w:val="24"/>
                <w:szCs w:val="24"/>
                <w:lang w:eastAsia="es-ES"/>
              </w:rPr>
              <w:lastRenderedPageBreak/>
              <w:drawing>
                <wp:inline distT="0" distB="0" distL="0" distR="0">
                  <wp:extent cx="3600450" cy="2400300"/>
                  <wp:effectExtent l="0" t="0" r="0" b="0"/>
                  <wp:docPr id="9" name="Imagen 9" descr="D:\GUIA 14-12-2010\2. VILLA CLARA\VILLA CLARA CIUDADES\1. SANTA CLARA\Catálogo edificios Santa Clara\Fotos edificios Santa Clara\12 Casa de la Ciudad\SC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IA 14-12-2010\2. VILLA CLARA\VILLA CLARA CIUDADES\1. SANTA CLARA\Catálogo edificios Santa Clara\Fotos edificios Santa Clara\12 Casa de la Ciudad\SC 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155" cy="2400770"/>
                          </a:xfrm>
                          <a:prstGeom prst="rect">
                            <a:avLst/>
                          </a:prstGeom>
                          <a:noFill/>
                          <a:ln>
                            <a:noFill/>
                          </a:ln>
                        </pic:spPr>
                      </pic:pic>
                    </a:graphicData>
                  </a:graphic>
                </wp:inline>
              </w:drawing>
            </w:r>
          </w:p>
        </w:tc>
        <w:tc>
          <w:tcPr>
            <w:tcW w:w="2970" w:type="dxa"/>
          </w:tcPr>
          <w:p w:rsidR="00222E40" w:rsidRDefault="00222E40" w:rsidP="00222E40">
            <w:pPr>
              <w:autoSpaceDE w:val="0"/>
              <w:autoSpaceDN w:val="0"/>
              <w:adjustRightInd w:val="0"/>
              <w:spacing w:line="360" w:lineRule="auto"/>
              <w:jc w:val="center"/>
              <w:rPr>
                <w:rFonts w:ascii="Arial" w:hAnsi="Arial" w:cs="Arial"/>
                <w:sz w:val="24"/>
                <w:szCs w:val="24"/>
              </w:rPr>
            </w:pPr>
            <w:r>
              <w:rPr>
                <w:noProof/>
                <w:lang w:eastAsia="es-ES"/>
              </w:rPr>
              <w:drawing>
                <wp:inline distT="0" distB="0" distL="0" distR="0" wp14:anchorId="2CFC9587" wp14:editId="710123D2">
                  <wp:extent cx="1350010" cy="2396145"/>
                  <wp:effectExtent l="0" t="0" r="254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7524" t="13141" r="25056" b="8988"/>
                          <a:stretch/>
                        </pic:blipFill>
                        <pic:spPr bwMode="auto">
                          <a:xfrm>
                            <a:off x="0" y="0"/>
                            <a:ext cx="1361023" cy="2415691"/>
                          </a:xfrm>
                          <a:prstGeom prst="rect">
                            <a:avLst/>
                          </a:prstGeom>
                          <a:ln>
                            <a:noFill/>
                          </a:ln>
                          <a:extLst>
                            <a:ext uri="{53640926-AAD7-44D8-BBD7-CCE9431645EC}">
                              <a14:shadowObscured xmlns:a14="http://schemas.microsoft.com/office/drawing/2010/main"/>
                            </a:ext>
                          </a:extLst>
                        </pic:spPr>
                      </pic:pic>
                    </a:graphicData>
                  </a:graphic>
                </wp:inline>
              </w:drawing>
            </w:r>
          </w:p>
        </w:tc>
      </w:tr>
    </w:tbl>
    <w:p w:rsidR="004A4F19" w:rsidRDefault="004A4F19" w:rsidP="00E93E73">
      <w:pPr>
        <w:autoSpaceDE w:val="0"/>
        <w:autoSpaceDN w:val="0"/>
        <w:adjustRightInd w:val="0"/>
        <w:spacing w:line="360" w:lineRule="auto"/>
        <w:jc w:val="both"/>
        <w:rPr>
          <w:rFonts w:ascii="Arial" w:hAnsi="Arial" w:cs="Arial"/>
          <w:sz w:val="24"/>
          <w:szCs w:val="24"/>
        </w:rPr>
      </w:pPr>
    </w:p>
    <w:p w:rsidR="00830A46" w:rsidRDefault="00077D41" w:rsidP="00E93E73">
      <w:pPr>
        <w:autoSpaceDE w:val="0"/>
        <w:autoSpaceDN w:val="0"/>
        <w:adjustRightInd w:val="0"/>
        <w:spacing w:line="360" w:lineRule="auto"/>
        <w:jc w:val="both"/>
        <w:rPr>
          <w:rFonts w:ascii="Arial" w:hAnsi="Arial" w:cs="Arial"/>
          <w:sz w:val="24"/>
          <w:szCs w:val="24"/>
        </w:rPr>
      </w:pPr>
      <w:r w:rsidRPr="0066785D">
        <w:rPr>
          <w:rFonts w:ascii="Arial" w:hAnsi="Arial" w:cs="Arial"/>
          <w:sz w:val="24"/>
          <w:szCs w:val="24"/>
        </w:rPr>
        <w:t>En el siglo</w:t>
      </w:r>
      <w:r>
        <w:rPr>
          <w:rFonts w:ascii="Arial" w:hAnsi="Arial" w:cs="Arial"/>
          <w:sz w:val="24"/>
          <w:szCs w:val="24"/>
        </w:rPr>
        <w:t xml:space="preserve"> XX se analiza</w:t>
      </w:r>
      <w:r w:rsidR="00910A7D">
        <w:rPr>
          <w:rFonts w:ascii="Arial" w:hAnsi="Arial" w:cs="Arial"/>
          <w:sz w:val="24"/>
          <w:szCs w:val="24"/>
        </w:rPr>
        <w:t>rán elementos ornamentales de tre</w:t>
      </w:r>
      <w:r>
        <w:rPr>
          <w:rFonts w:ascii="Arial" w:hAnsi="Arial" w:cs="Arial"/>
          <w:sz w:val="24"/>
          <w:szCs w:val="24"/>
        </w:rPr>
        <w:t>s fachadas</w:t>
      </w:r>
      <w:r w:rsidR="00910A7D">
        <w:rPr>
          <w:rFonts w:ascii="Arial" w:hAnsi="Arial" w:cs="Arial"/>
          <w:sz w:val="24"/>
          <w:szCs w:val="24"/>
        </w:rPr>
        <w:t xml:space="preserve"> de las distintas variantes de la casa ecléctica</w:t>
      </w:r>
      <w:r>
        <w:rPr>
          <w:rFonts w:ascii="Arial" w:hAnsi="Arial" w:cs="Arial"/>
          <w:sz w:val="24"/>
          <w:szCs w:val="24"/>
        </w:rPr>
        <w:t xml:space="preserve">, </w:t>
      </w:r>
      <w:r w:rsidR="00910A7D">
        <w:rPr>
          <w:rFonts w:ascii="Arial" w:hAnsi="Arial" w:cs="Arial"/>
          <w:sz w:val="24"/>
          <w:szCs w:val="24"/>
        </w:rPr>
        <w:t xml:space="preserve">la primera </w:t>
      </w:r>
      <w:r w:rsidR="004A4F19">
        <w:rPr>
          <w:rFonts w:ascii="Arial" w:hAnsi="Arial" w:cs="Arial"/>
          <w:sz w:val="24"/>
          <w:szCs w:val="24"/>
        </w:rPr>
        <w:t>es la denominada</w:t>
      </w:r>
      <w:r w:rsidR="00910A7D">
        <w:rPr>
          <w:rFonts w:ascii="Arial" w:hAnsi="Arial" w:cs="Arial"/>
          <w:sz w:val="24"/>
          <w:szCs w:val="24"/>
        </w:rPr>
        <w:t xml:space="preserve"> romántica, la segunda académica y la última </w:t>
      </w:r>
      <w:r w:rsidR="004A4F19">
        <w:rPr>
          <w:rFonts w:ascii="Arial" w:hAnsi="Arial" w:cs="Arial"/>
          <w:sz w:val="24"/>
          <w:szCs w:val="24"/>
        </w:rPr>
        <w:t>la evolucionada o tardía</w:t>
      </w:r>
      <w:r w:rsidR="00910A7D">
        <w:rPr>
          <w:rFonts w:ascii="Arial" w:hAnsi="Arial" w:cs="Arial"/>
          <w:sz w:val="24"/>
          <w:szCs w:val="24"/>
        </w:rPr>
        <w:t xml:space="preserve">. </w:t>
      </w:r>
    </w:p>
    <w:p w:rsidR="00910A7D" w:rsidRDefault="00910A7D" w:rsidP="00683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La casa romántica  </w:t>
      </w:r>
      <w:r w:rsidR="00263E6F">
        <w:rPr>
          <w:rFonts w:ascii="Arial" w:hAnsi="Arial" w:cs="Arial"/>
          <w:sz w:val="24"/>
          <w:szCs w:val="24"/>
        </w:rPr>
        <w:t>localizada</w:t>
      </w:r>
      <w:r>
        <w:rPr>
          <w:rFonts w:ascii="Arial" w:hAnsi="Arial" w:cs="Arial"/>
          <w:sz w:val="24"/>
          <w:szCs w:val="24"/>
        </w:rPr>
        <w:t xml:space="preserve"> en la calle </w:t>
      </w:r>
      <w:proofErr w:type="spellStart"/>
      <w:r>
        <w:rPr>
          <w:rFonts w:ascii="Arial" w:hAnsi="Arial" w:cs="Arial"/>
          <w:sz w:val="24"/>
          <w:szCs w:val="24"/>
        </w:rPr>
        <w:t>Agramonte</w:t>
      </w:r>
      <w:proofErr w:type="spellEnd"/>
      <w:r>
        <w:rPr>
          <w:rFonts w:ascii="Arial" w:hAnsi="Arial" w:cs="Arial"/>
          <w:sz w:val="24"/>
          <w:szCs w:val="24"/>
        </w:rPr>
        <w:t xml:space="preserve"> No. 8, actual sede provincial del Instituto Cubano de Amistad con los Pueblos (ICAP)</w:t>
      </w:r>
      <w:r w:rsidR="00B56505">
        <w:rPr>
          <w:rFonts w:ascii="Arial" w:hAnsi="Arial" w:cs="Arial"/>
          <w:sz w:val="24"/>
          <w:szCs w:val="24"/>
        </w:rPr>
        <w:t xml:space="preserve"> de la ciudad de Sancti Spíritus</w:t>
      </w:r>
      <w:r w:rsidR="00263E6F">
        <w:rPr>
          <w:rFonts w:ascii="Arial" w:hAnsi="Arial" w:cs="Arial"/>
          <w:sz w:val="24"/>
          <w:szCs w:val="24"/>
        </w:rPr>
        <w:t xml:space="preserve"> y construida en el 1918</w:t>
      </w:r>
      <w:r>
        <w:rPr>
          <w:rFonts w:ascii="Arial" w:hAnsi="Arial" w:cs="Arial"/>
          <w:sz w:val="24"/>
          <w:szCs w:val="24"/>
        </w:rPr>
        <w:t>,</w:t>
      </w:r>
      <w:r w:rsidR="00FD6496">
        <w:rPr>
          <w:rFonts w:ascii="Arial" w:hAnsi="Arial" w:cs="Arial"/>
          <w:sz w:val="24"/>
          <w:szCs w:val="24"/>
        </w:rPr>
        <w:t xml:space="preserve"> </w:t>
      </w:r>
      <w:r w:rsidR="00FD6496" w:rsidRPr="00940286">
        <w:rPr>
          <w:rFonts w:ascii="Arial" w:hAnsi="Arial" w:cs="Arial"/>
          <w:sz w:val="24"/>
          <w:szCs w:val="24"/>
        </w:rPr>
        <w:t>(López</w:t>
      </w:r>
      <w:r w:rsidR="00940286" w:rsidRPr="00940286">
        <w:rPr>
          <w:rFonts w:ascii="Arial" w:hAnsi="Arial" w:cs="Arial"/>
          <w:sz w:val="24"/>
          <w:szCs w:val="24"/>
        </w:rPr>
        <w:t xml:space="preserve"> et al.</w:t>
      </w:r>
      <w:r w:rsidR="00FD6496" w:rsidRPr="00940286">
        <w:rPr>
          <w:rFonts w:ascii="Arial" w:hAnsi="Arial" w:cs="Arial"/>
          <w:sz w:val="24"/>
          <w:szCs w:val="24"/>
        </w:rPr>
        <w:t>, 2012, p. 96)</w:t>
      </w:r>
      <w:r w:rsidR="00263E6F" w:rsidRPr="00940286">
        <w:rPr>
          <w:rFonts w:ascii="Arial" w:hAnsi="Arial" w:cs="Arial"/>
          <w:sz w:val="24"/>
          <w:szCs w:val="24"/>
        </w:rPr>
        <w:t xml:space="preserve"> identifica</w:t>
      </w:r>
      <w:r w:rsidR="00263E6F">
        <w:rPr>
          <w:rFonts w:ascii="Arial" w:hAnsi="Arial" w:cs="Arial"/>
          <w:sz w:val="24"/>
          <w:szCs w:val="24"/>
        </w:rPr>
        <w:t xml:space="preserve"> el rasgo ornamental fundamental de </w:t>
      </w:r>
      <w:r>
        <w:rPr>
          <w:rFonts w:ascii="Arial" w:hAnsi="Arial" w:cs="Arial"/>
          <w:sz w:val="24"/>
          <w:szCs w:val="24"/>
        </w:rPr>
        <w:t xml:space="preserve">la </w:t>
      </w:r>
      <w:r w:rsidR="00263E6F">
        <w:rPr>
          <w:rFonts w:ascii="Arial" w:hAnsi="Arial" w:cs="Arial"/>
          <w:sz w:val="24"/>
          <w:szCs w:val="24"/>
        </w:rPr>
        <w:t xml:space="preserve">variante en la trama compleja y única de </w:t>
      </w:r>
      <w:r>
        <w:rPr>
          <w:rFonts w:ascii="Arial" w:hAnsi="Arial" w:cs="Arial"/>
          <w:sz w:val="24"/>
          <w:szCs w:val="24"/>
        </w:rPr>
        <w:t xml:space="preserve"> sus rejas</w:t>
      </w:r>
      <w:r w:rsidR="003E1D14">
        <w:rPr>
          <w:rFonts w:ascii="Arial" w:hAnsi="Arial" w:cs="Arial"/>
          <w:sz w:val="24"/>
          <w:szCs w:val="24"/>
        </w:rPr>
        <w:t>, sobre un fondo donde se mezclan balaustrada, pilastras de orden compuesto y frisos de motivos bucólicos, pero lo que constituye una especie de límite ornamental es el monumental</w:t>
      </w:r>
      <w:r w:rsidR="00B465C3">
        <w:rPr>
          <w:rFonts w:ascii="Arial" w:hAnsi="Arial" w:cs="Arial"/>
          <w:sz w:val="24"/>
          <w:szCs w:val="24"/>
        </w:rPr>
        <w:t xml:space="preserve"> motivo decorativo superior del</w:t>
      </w:r>
      <w:r w:rsidR="003E1D14">
        <w:rPr>
          <w:rFonts w:ascii="Arial" w:hAnsi="Arial" w:cs="Arial"/>
          <w:sz w:val="24"/>
          <w:szCs w:val="24"/>
        </w:rPr>
        <w:t xml:space="preserve"> guardapolvo</w:t>
      </w:r>
      <w:r w:rsidR="00263E6F">
        <w:rPr>
          <w:rFonts w:ascii="Arial" w:hAnsi="Arial" w:cs="Arial"/>
          <w:sz w:val="24"/>
          <w:szCs w:val="24"/>
        </w:rPr>
        <w:t>,</w:t>
      </w:r>
      <w:r w:rsidR="003E1D14">
        <w:rPr>
          <w:rFonts w:ascii="Arial" w:hAnsi="Arial" w:cs="Arial"/>
          <w:sz w:val="24"/>
          <w:szCs w:val="24"/>
        </w:rPr>
        <w:t xml:space="preserve"> que es característico de la regi</w:t>
      </w:r>
      <w:r w:rsidR="00263E6F">
        <w:rPr>
          <w:rFonts w:ascii="Arial" w:hAnsi="Arial" w:cs="Arial"/>
          <w:sz w:val="24"/>
          <w:szCs w:val="24"/>
        </w:rPr>
        <w:t>ón oriental</w:t>
      </w:r>
      <w:r w:rsidR="003E1D14">
        <w:rPr>
          <w:rFonts w:ascii="Arial" w:hAnsi="Arial" w:cs="Arial"/>
          <w:sz w:val="24"/>
          <w:szCs w:val="24"/>
        </w:rPr>
        <w:t xml:space="preserve"> </w:t>
      </w:r>
      <w:r w:rsidR="00B465C3">
        <w:rPr>
          <w:rFonts w:ascii="Arial" w:hAnsi="Arial" w:cs="Arial"/>
          <w:sz w:val="24"/>
          <w:szCs w:val="24"/>
        </w:rPr>
        <w:t xml:space="preserve"> </w:t>
      </w:r>
      <w:r w:rsidR="003E1D14">
        <w:rPr>
          <w:rFonts w:ascii="Arial" w:hAnsi="Arial" w:cs="Arial"/>
          <w:sz w:val="24"/>
          <w:szCs w:val="24"/>
        </w:rPr>
        <w:t xml:space="preserve">en </w:t>
      </w:r>
      <w:r w:rsidR="00B465C3">
        <w:rPr>
          <w:rFonts w:ascii="Arial" w:hAnsi="Arial" w:cs="Arial"/>
          <w:sz w:val="24"/>
          <w:szCs w:val="24"/>
        </w:rPr>
        <w:t xml:space="preserve"> </w:t>
      </w:r>
      <w:r w:rsidR="003E1D14">
        <w:rPr>
          <w:rFonts w:ascii="Arial" w:hAnsi="Arial" w:cs="Arial"/>
          <w:sz w:val="24"/>
          <w:szCs w:val="24"/>
        </w:rPr>
        <w:t xml:space="preserve">especial </w:t>
      </w:r>
      <w:r w:rsidR="006836E5">
        <w:rPr>
          <w:rFonts w:ascii="Arial" w:hAnsi="Arial" w:cs="Arial"/>
          <w:sz w:val="24"/>
          <w:szCs w:val="24"/>
        </w:rPr>
        <w:t xml:space="preserve"> </w:t>
      </w:r>
      <w:r w:rsidR="003E1D14">
        <w:rPr>
          <w:rFonts w:ascii="Arial" w:hAnsi="Arial" w:cs="Arial"/>
          <w:sz w:val="24"/>
          <w:szCs w:val="24"/>
        </w:rPr>
        <w:t>de</w:t>
      </w:r>
      <w:r w:rsidR="006836E5">
        <w:rPr>
          <w:rFonts w:ascii="Arial" w:hAnsi="Arial" w:cs="Arial"/>
          <w:sz w:val="24"/>
          <w:szCs w:val="24"/>
        </w:rPr>
        <w:t xml:space="preserve"> </w:t>
      </w:r>
      <w:r w:rsidR="00B465C3">
        <w:rPr>
          <w:rFonts w:ascii="Arial" w:hAnsi="Arial" w:cs="Arial"/>
          <w:sz w:val="24"/>
          <w:szCs w:val="24"/>
        </w:rPr>
        <w:t xml:space="preserve"> </w:t>
      </w:r>
      <w:r w:rsidR="003E1D14">
        <w:rPr>
          <w:rFonts w:ascii="Arial" w:hAnsi="Arial" w:cs="Arial"/>
          <w:sz w:val="24"/>
          <w:szCs w:val="24"/>
        </w:rPr>
        <w:t xml:space="preserve">Santiago </w:t>
      </w:r>
      <w:r w:rsidR="006836E5">
        <w:rPr>
          <w:rFonts w:ascii="Arial" w:hAnsi="Arial" w:cs="Arial"/>
          <w:sz w:val="24"/>
          <w:szCs w:val="24"/>
        </w:rPr>
        <w:t xml:space="preserve"> </w:t>
      </w:r>
      <w:r w:rsidR="003E1D14">
        <w:rPr>
          <w:rFonts w:ascii="Arial" w:hAnsi="Arial" w:cs="Arial"/>
          <w:sz w:val="24"/>
          <w:szCs w:val="24"/>
        </w:rPr>
        <w:t xml:space="preserve">de </w:t>
      </w:r>
      <w:r w:rsidR="00B465C3">
        <w:rPr>
          <w:rFonts w:ascii="Arial" w:hAnsi="Arial" w:cs="Arial"/>
          <w:sz w:val="24"/>
          <w:szCs w:val="24"/>
        </w:rPr>
        <w:t xml:space="preserve"> </w:t>
      </w:r>
      <w:r w:rsidR="003E1D14">
        <w:rPr>
          <w:rFonts w:ascii="Arial" w:hAnsi="Arial" w:cs="Arial"/>
          <w:sz w:val="24"/>
          <w:szCs w:val="24"/>
        </w:rPr>
        <w:t>Cuba,</w:t>
      </w:r>
      <w:r w:rsidR="00B465C3">
        <w:rPr>
          <w:rFonts w:ascii="Arial" w:hAnsi="Arial" w:cs="Arial"/>
          <w:sz w:val="24"/>
          <w:szCs w:val="24"/>
        </w:rPr>
        <w:t xml:space="preserve"> </w:t>
      </w:r>
      <w:r w:rsidR="003E1D14">
        <w:rPr>
          <w:rFonts w:ascii="Arial" w:hAnsi="Arial" w:cs="Arial"/>
          <w:sz w:val="24"/>
          <w:szCs w:val="24"/>
        </w:rPr>
        <w:t xml:space="preserve"> </w:t>
      </w:r>
      <w:r w:rsidR="00263E6F">
        <w:rPr>
          <w:rFonts w:ascii="Arial" w:hAnsi="Arial" w:cs="Arial"/>
          <w:sz w:val="24"/>
          <w:szCs w:val="24"/>
        </w:rPr>
        <w:t>c</w:t>
      </w:r>
      <w:r w:rsidR="003E1D14">
        <w:rPr>
          <w:rFonts w:ascii="Arial" w:hAnsi="Arial" w:cs="Arial"/>
          <w:sz w:val="24"/>
          <w:szCs w:val="24"/>
        </w:rPr>
        <w:t>o</w:t>
      </w:r>
      <w:r w:rsidR="00263E6F">
        <w:rPr>
          <w:rFonts w:ascii="Arial" w:hAnsi="Arial" w:cs="Arial"/>
          <w:sz w:val="24"/>
          <w:szCs w:val="24"/>
        </w:rPr>
        <w:t>n</w:t>
      </w:r>
      <w:r w:rsidR="003E1D14">
        <w:rPr>
          <w:rFonts w:ascii="Arial"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619"/>
        <w:gridCol w:w="2619"/>
      </w:tblGrid>
      <w:tr w:rsidR="00B56505" w:rsidTr="006836E5">
        <w:trPr>
          <w:trHeight w:val="3433"/>
        </w:trPr>
        <w:tc>
          <w:tcPr>
            <w:tcW w:w="3256" w:type="dxa"/>
            <w:vMerge w:val="restart"/>
          </w:tcPr>
          <w:p w:rsidR="00B56505" w:rsidRDefault="00263E6F" w:rsidP="00B465C3">
            <w:pPr>
              <w:autoSpaceDE w:val="0"/>
              <w:autoSpaceDN w:val="0"/>
              <w:adjustRightInd w:val="0"/>
              <w:spacing w:line="360" w:lineRule="auto"/>
              <w:ind w:left="-113"/>
              <w:jc w:val="both"/>
              <w:rPr>
                <w:rFonts w:ascii="Arial" w:hAnsi="Arial" w:cs="Arial"/>
                <w:sz w:val="24"/>
                <w:szCs w:val="24"/>
              </w:rPr>
            </w:pPr>
            <w:proofErr w:type="gramStart"/>
            <w:r>
              <w:rPr>
                <w:rFonts w:ascii="Arial" w:hAnsi="Arial" w:cs="Arial"/>
                <w:sz w:val="24"/>
                <w:szCs w:val="24"/>
              </w:rPr>
              <w:t>una</w:t>
            </w:r>
            <w:proofErr w:type="gramEnd"/>
            <w:r w:rsidR="006836E5">
              <w:rPr>
                <w:rFonts w:ascii="Arial" w:hAnsi="Arial" w:cs="Arial"/>
                <w:sz w:val="24"/>
                <w:szCs w:val="24"/>
              </w:rPr>
              <w:t xml:space="preserve"> </w:t>
            </w:r>
            <w:r>
              <w:rPr>
                <w:rFonts w:ascii="Arial" w:hAnsi="Arial" w:cs="Arial"/>
                <w:sz w:val="24"/>
                <w:szCs w:val="24"/>
              </w:rPr>
              <w:t>distribu</w:t>
            </w:r>
            <w:r w:rsidR="006836E5">
              <w:rPr>
                <w:rFonts w:ascii="Arial" w:hAnsi="Arial" w:cs="Arial"/>
                <w:sz w:val="24"/>
                <w:szCs w:val="24"/>
              </w:rPr>
              <w:t xml:space="preserve">ción </w:t>
            </w:r>
            <w:r>
              <w:rPr>
                <w:rFonts w:ascii="Arial" w:hAnsi="Arial" w:cs="Arial"/>
                <w:sz w:val="24"/>
                <w:szCs w:val="24"/>
              </w:rPr>
              <w:t xml:space="preserve">que </w:t>
            </w:r>
            <w:r w:rsidR="006836E5">
              <w:rPr>
                <w:rFonts w:ascii="Arial" w:hAnsi="Arial" w:cs="Arial"/>
                <w:sz w:val="24"/>
                <w:szCs w:val="24"/>
              </w:rPr>
              <w:t>utiliza un escusón, rodeado con guirnaldas dentro de un semicírcul</w:t>
            </w:r>
            <w:r>
              <w:rPr>
                <w:rFonts w:ascii="Arial" w:hAnsi="Arial" w:cs="Arial"/>
                <w:sz w:val="24"/>
                <w:szCs w:val="24"/>
              </w:rPr>
              <w:t xml:space="preserve">o </w:t>
            </w:r>
            <w:r w:rsidR="006836E5">
              <w:rPr>
                <w:rFonts w:ascii="Arial" w:hAnsi="Arial" w:cs="Arial"/>
                <w:sz w:val="24"/>
                <w:szCs w:val="24"/>
              </w:rPr>
              <w:t xml:space="preserve">que no se encuentra en el resto de las ciudades de occidente, a lo que se agrega la composición de la puerta de entrada </w:t>
            </w:r>
            <w:r w:rsidR="006836E5">
              <w:rPr>
                <w:rFonts w:ascii="Arial" w:hAnsi="Arial" w:cs="Arial"/>
                <w:sz w:val="24"/>
                <w:szCs w:val="24"/>
              </w:rPr>
              <w:lastRenderedPageBreak/>
              <w:t>principal dividida en tres partes</w:t>
            </w:r>
            <w:r w:rsidR="00B465C3">
              <w:rPr>
                <w:rFonts w:ascii="Arial" w:hAnsi="Arial" w:cs="Arial"/>
                <w:sz w:val="24"/>
                <w:szCs w:val="24"/>
              </w:rPr>
              <w:t>,</w:t>
            </w:r>
            <w:r w:rsidR="006836E5">
              <w:rPr>
                <w:rFonts w:ascii="Arial" w:hAnsi="Arial" w:cs="Arial"/>
                <w:sz w:val="24"/>
                <w:szCs w:val="24"/>
              </w:rPr>
              <w:t xml:space="preserve"> una central que se abre y dos laterales fijas, que no se observa en la capital provincial  vecina de Santa Clara. En fin estas soluciones muestran como sobre unas características generales de la época, cada región, incluso ciudad posee u</w:t>
            </w:r>
            <w:r w:rsidR="00B465C3">
              <w:rPr>
                <w:rFonts w:ascii="Arial" w:hAnsi="Arial" w:cs="Arial"/>
                <w:sz w:val="24"/>
                <w:szCs w:val="24"/>
              </w:rPr>
              <w:t xml:space="preserve">na identidad propia y ejemplos </w:t>
            </w:r>
            <w:r w:rsidR="006836E5" w:rsidRPr="00B465C3">
              <w:rPr>
                <w:rFonts w:ascii="Arial" w:hAnsi="Arial" w:cs="Arial"/>
                <w:i/>
                <w:sz w:val="24"/>
                <w:szCs w:val="24"/>
              </w:rPr>
              <w:t>sui generis</w:t>
            </w:r>
            <w:r w:rsidR="006836E5">
              <w:rPr>
                <w:rFonts w:ascii="Arial" w:hAnsi="Arial" w:cs="Arial"/>
                <w:sz w:val="24"/>
                <w:szCs w:val="24"/>
              </w:rPr>
              <w:t xml:space="preserve"> que la identifican.</w:t>
            </w:r>
          </w:p>
        </w:tc>
        <w:tc>
          <w:tcPr>
            <w:tcW w:w="5238" w:type="dxa"/>
            <w:gridSpan w:val="2"/>
          </w:tcPr>
          <w:p w:rsidR="00B56505" w:rsidRDefault="00B56505" w:rsidP="00B56505">
            <w:pPr>
              <w:autoSpaceDE w:val="0"/>
              <w:autoSpaceDN w:val="0"/>
              <w:adjustRightInd w:val="0"/>
              <w:spacing w:line="360" w:lineRule="auto"/>
              <w:jc w:val="right"/>
              <w:rPr>
                <w:rFonts w:ascii="Arial" w:hAnsi="Arial" w:cs="Arial"/>
                <w:sz w:val="24"/>
                <w:szCs w:val="24"/>
              </w:rPr>
            </w:pPr>
            <w:r w:rsidRPr="00910A7D">
              <w:rPr>
                <w:rFonts w:ascii="Arial" w:hAnsi="Arial" w:cs="Arial"/>
                <w:noProof/>
                <w:sz w:val="24"/>
                <w:szCs w:val="24"/>
                <w:lang w:eastAsia="es-ES"/>
              </w:rPr>
              <w:lastRenderedPageBreak/>
              <w:drawing>
                <wp:inline distT="0" distB="0" distL="0" distR="0" wp14:anchorId="5A0BEFDE" wp14:editId="16FDF9F5">
                  <wp:extent cx="3186112" cy="2124075"/>
                  <wp:effectExtent l="0" t="0" r="0" b="0"/>
                  <wp:docPr id="2" name="Imagen 2" descr="D:\GUIA 14-12-2010\1. SANCTI SPÍRITUS\SANCTI SPÍRITUS CIUDADES\1. SANCTI SPÍRITUS CIUDAD\Catálogo edificios SS ciudad\Fotos SS Ciudad\23 Sede ICAP\SS2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IA 14-12-2010\1. SANCTI SPÍRITUS\SANCTI SPÍRITUS CIUDADES\1. SANCTI SPÍRITUS CIUDAD\Catálogo edificios SS ciudad\Fotos SS Ciudad\23 Sede ICAP\SS2 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374" cy="2130916"/>
                          </a:xfrm>
                          <a:prstGeom prst="rect">
                            <a:avLst/>
                          </a:prstGeom>
                          <a:noFill/>
                          <a:ln>
                            <a:noFill/>
                          </a:ln>
                        </pic:spPr>
                      </pic:pic>
                    </a:graphicData>
                  </a:graphic>
                </wp:inline>
              </w:drawing>
            </w:r>
          </w:p>
        </w:tc>
      </w:tr>
      <w:tr w:rsidR="00B56505" w:rsidTr="006836E5">
        <w:trPr>
          <w:trHeight w:val="3433"/>
        </w:trPr>
        <w:tc>
          <w:tcPr>
            <w:tcW w:w="3256" w:type="dxa"/>
            <w:vMerge/>
          </w:tcPr>
          <w:p w:rsidR="00B56505" w:rsidRPr="00910A7D" w:rsidRDefault="00B56505" w:rsidP="00E93E73">
            <w:pPr>
              <w:autoSpaceDE w:val="0"/>
              <w:autoSpaceDN w:val="0"/>
              <w:adjustRightInd w:val="0"/>
              <w:spacing w:line="360" w:lineRule="auto"/>
              <w:ind w:left="-113"/>
              <w:jc w:val="both"/>
              <w:rPr>
                <w:rFonts w:ascii="Arial" w:hAnsi="Arial" w:cs="Arial"/>
                <w:noProof/>
                <w:sz w:val="24"/>
                <w:szCs w:val="24"/>
                <w:lang w:eastAsia="es-ES"/>
              </w:rPr>
            </w:pPr>
          </w:p>
        </w:tc>
        <w:tc>
          <w:tcPr>
            <w:tcW w:w="2619" w:type="dxa"/>
            <w:vAlign w:val="center"/>
          </w:tcPr>
          <w:p w:rsidR="00B56505" w:rsidRPr="00C65EA1" w:rsidRDefault="00B56505" w:rsidP="00B56505">
            <w:pPr>
              <w:autoSpaceDE w:val="0"/>
              <w:autoSpaceDN w:val="0"/>
              <w:adjustRightInd w:val="0"/>
              <w:spacing w:line="360" w:lineRule="auto"/>
              <w:jc w:val="center"/>
              <w:rPr>
                <w:rFonts w:ascii="Arial" w:hAnsi="Arial" w:cs="Arial"/>
                <w:noProof/>
                <w:sz w:val="24"/>
                <w:szCs w:val="24"/>
                <w:lang w:eastAsia="es-ES"/>
              </w:rPr>
            </w:pPr>
            <w:r w:rsidRPr="00C65EA1">
              <w:rPr>
                <w:rFonts w:ascii="Arial" w:hAnsi="Arial" w:cs="Arial"/>
                <w:noProof/>
                <w:sz w:val="24"/>
                <w:szCs w:val="24"/>
                <w:lang w:eastAsia="es-ES"/>
              </w:rPr>
              <w:drawing>
                <wp:inline distT="0" distB="0" distL="0" distR="0" wp14:anchorId="2BB46C8A" wp14:editId="43B4A39A">
                  <wp:extent cx="1200150" cy="2679472"/>
                  <wp:effectExtent l="0" t="0" r="0" b="6985"/>
                  <wp:docPr id="10" name="Imagen 10" descr="D:\GUIA 14-12-2010\1. SANCTI SPÍRITUS\SANCTI SPÍRITUS CIUDADES\1. SANCTI SPÍRITUS CIUDAD\Catálogo edificios SS ciudad\Fotos SS Ciudad\23 Sede ICAP\SS2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IA 14-12-2010\1. SANCTI SPÍRITUS\SANCTI SPÍRITUS CIUDADES\1. SANCTI SPÍRITUS CIUDAD\Catálogo edificios SS ciudad\Fotos SS Ciudad\23 Sede ICAP\SS2 02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314" t="20519" r="27911" b="12836"/>
                          <a:stretch/>
                        </pic:blipFill>
                        <pic:spPr bwMode="auto">
                          <a:xfrm>
                            <a:off x="0" y="0"/>
                            <a:ext cx="1203698" cy="2687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9" w:type="dxa"/>
            <w:vAlign w:val="center"/>
          </w:tcPr>
          <w:p w:rsidR="00B56505" w:rsidRPr="00C65EA1" w:rsidRDefault="00B56505" w:rsidP="00B56505">
            <w:pPr>
              <w:autoSpaceDE w:val="0"/>
              <w:autoSpaceDN w:val="0"/>
              <w:adjustRightInd w:val="0"/>
              <w:spacing w:line="360" w:lineRule="auto"/>
              <w:jc w:val="center"/>
              <w:rPr>
                <w:rFonts w:ascii="Arial" w:hAnsi="Arial" w:cs="Arial"/>
                <w:noProof/>
                <w:sz w:val="24"/>
                <w:szCs w:val="24"/>
                <w:lang w:eastAsia="es-ES"/>
              </w:rPr>
            </w:pPr>
            <w:r w:rsidRPr="003E1D14">
              <w:rPr>
                <w:rFonts w:ascii="Arial" w:hAnsi="Arial" w:cs="Arial"/>
                <w:noProof/>
                <w:sz w:val="24"/>
                <w:szCs w:val="24"/>
                <w:lang w:eastAsia="es-ES"/>
              </w:rPr>
              <w:drawing>
                <wp:inline distT="0" distB="0" distL="0" distR="0" wp14:anchorId="088301F5" wp14:editId="24EED172">
                  <wp:extent cx="1238250" cy="2714625"/>
                  <wp:effectExtent l="0" t="0" r="0" b="9525"/>
                  <wp:docPr id="12" name="Imagen 12" descr="D:\GUIA 14-12-2010\1. SANCTI SPÍRITUS\SANCTI SPÍRITUS CIUDADES\1. SANCTI SPÍRITUS CIUDAD\Catálogo edificios SS ciudad\Fotos SS Ciudad\23 Sede ICAP\SS2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IA 14-12-2010\1. SANCTI SPÍRITUS\SANCTI SPÍRITUS CIUDADES\1. SANCTI SPÍRITUS CIUDAD\Catálogo edificios SS ciudad\Fotos SS Ciudad\23 Sede ICAP\SS2 02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73" t="1654" r="19643" b="4101"/>
                          <a:stretch/>
                        </pic:blipFill>
                        <pic:spPr bwMode="auto">
                          <a:xfrm>
                            <a:off x="0" y="0"/>
                            <a:ext cx="1238250" cy="27146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10A7D" w:rsidRDefault="00FD6496" w:rsidP="00B860FB">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La  casa </w:t>
      </w:r>
      <w:r w:rsidR="00B82934">
        <w:rPr>
          <w:rFonts w:ascii="Arial" w:hAnsi="Arial" w:cs="Arial"/>
          <w:sz w:val="24"/>
          <w:szCs w:val="24"/>
        </w:rPr>
        <w:t>ubicada</w:t>
      </w:r>
      <w:r w:rsidR="00A707E7">
        <w:rPr>
          <w:rFonts w:ascii="Arial" w:hAnsi="Arial" w:cs="Arial"/>
          <w:sz w:val="24"/>
          <w:szCs w:val="24"/>
        </w:rPr>
        <w:t xml:space="preserve"> en la calle Cuba No. 59 de la ciudad de Santa Clara es un ejemplo excepcional de la variante académica, en la que como su nombre lo indica</w:t>
      </w:r>
      <w:r w:rsidR="00B465C3">
        <w:rPr>
          <w:rFonts w:ascii="Arial" w:hAnsi="Arial" w:cs="Arial"/>
          <w:sz w:val="24"/>
          <w:szCs w:val="24"/>
        </w:rPr>
        <w:t>,</w:t>
      </w:r>
      <w:r w:rsidR="00A707E7">
        <w:rPr>
          <w:rFonts w:ascii="Arial" w:hAnsi="Arial" w:cs="Arial"/>
          <w:sz w:val="24"/>
          <w:szCs w:val="24"/>
        </w:rPr>
        <w:t xml:space="preserve"> puede</w:t>
      </w:r>
      <w:r w:rsidR="00B82934">
        <w:rPr>
          <w:rFonts w:ascii="Arial" w:hAnsi="Arial" w:cs="Arial"/>
          <w:sz w:val="24"/>
          <w:szCs w:val="24"/>
        </w:rPr>
        <w:t>n</w:t>
      </w:r>
      <w:r w:rsidR="00A707E7">
        <w:rPr>
          <w:rFonts w:ascii="Arial" w:hAnsi="Arial" w:cs="Arial"/>
          <w:sz w:val="24"/>
          <w:szCs w:val="24"/>
        </w:rPr>
        <w:t xml:space="preserve"> efectuarse ejemplos </w:t>
      </w:r>
      <w:r w:rsidR="00B82934">
        <w:rPr>
          <w:rFonts w:ascii="Arial" w:hAnsi="Arial" w:cs="Arial"/>
          <w:sz w:val="24"/>
          <w:szCs w:val="24"/>
        </w:rPr>
        <w:t>donde prime un estilo anterior, como es e</w:t>
      </w:r>
      <w:r w:rsidR="0020108C">
        <w:rPr>
          <w:rFonts w:ascii="Arial" w:hAnsi="Arial" w:cs="Arial"/>
          <w:sz w:val="24"/>
          <w:szCs w:val="24"/>
        </w:rPr>
        <w:t>l</w:t>
      </w:r>
      <w:r w:rsidR="00B82934">
        <w:rPr>
          <w:rFonts w:ascii="Arial" w:hAnsi="Arial" w:cs="Arial"/>
          <w:sz w:val="24"/>
          <w:szCs w:val="24"/>
        </w:rPr>
        <w:t xml:space="preserve"> caso</w:t>
      </w:r>
      <w:r w:rsidR="0020108C">
        <w:rPr>
          <w:rFonts w:ascii="Arial" w:hAnsi="Arial" w:cs="Arial"/>
          <w:sz w:val="24"/>
          <w:szCs w:val="24"/>
        </w:rPr>
        <w:t>,</w:t>
      </w:r>
      <w:r w:rsidR="00B82934">
        <w:rPr>
          <w:rFonts w:ascii="Arial" w:hAnsi="Arial" w:cs="Arial"/>
          <w:sz w:val="24"/>
          <w:szCs w:val="24"/>
        </w:rPr>
        <w:t xml:space="preserve"> donde la referencia es el Plateresco español. Construida en el año 1929,</w:t>
      </w:r>
      <w:r w:rsidR="00B82934">
        <w:rPr>
          <w:rStyle w:val="Refdenotaalpie"/>
          <w:rFonts w:ascii="Arial" w:hAnsi="Arial" w:cs="Arial"/>
          <w:sz w:val="24"/>
          <w:szCs w:val="24"/>
        </w:rPr>
        <w:footnoteReference w:id="4"/>
      </w:r>
      <w:r w:rsidR="00B82934">
        <w:rPr>
          <w:rFonts w:ascii="Arial" w:hAnsi="Arial" w:cs="Arial"/>
          <w:sz w:val="24"/>
          <w:szCs w:val="24"/>
        </w:rPr>
        <w:t xml:space="preserve"> </w:t>
      </w:r>
      <w:r w:rsidR="0020108C">
        <w:rPr>
          <w:rFonts w:ascii="Arial" w:hAnsi="Arial" w:cs="Arial"/>
          <w:sz w:val="24"/>
          <w:szCs w:val="24"/>
        </w:rPr>
        <w:t>se observa una fachada donde las dimensiones de los vanos de puerta y ventana son semejantes, aunque las molduras difieran</w:t>
      </w:r>
      <w:r w:rsidR="00B860FB">
        <w:rPr>
          <w:rFonts w:ascii="Arial" w:hAnsi="Arial" w:cs="Arial"/>
          <w:sz w:val="24"/>
          <w:szCs w:val="24"/>
        </w:rPr>
        <w:t>, además se observan características de la variante, donde las rejas son menos elaboradas que en la variante anterior. No obstante, se asume un modelo estilístico casi  excepcional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4730"/>
      </w:tblGrid>
      <w:tr w:rsidR="0020108C" w:rsidTr="00B465C3">
        <w:tc>
          <w:tcPr>
            <w:tcW w:w="3838" w:type="dxa"/>
          </w:tcPr>
          <w:p w:rsidR="0020108C" w:rsidRDefault="00B860FB" w:rsidP="00B860FB">
            <w:pPr>
              <w:autoSpaceDE w:val="0"/>
              <w:autoSpaceDN w:val="0"/>
              <w:adjustRightInd w:val="0"/>
              <w:spacing w:line="360" w:lineRule="auto"/>
              <w:ind w:left="-108"/>
              <w:jc w:val="both"/>
              <w:rPr>
                <w:rFonts w:ascii="Arial" w:hAnsi="Arial" w:cs="Arial"/>
                <w:sz w:val="24"/>
                <w:szCs w:val="24"/>
              </w:rPr>
            </w:pPr>
            <w:proofErr w:type="gramStart"/>
            <w:r>
              <w:rPr>
                <w:rFonts w:ascii="Arial" w:hAnsi="Arial" w:cs="Arial"/>
                <w:sz w:val="24"/>
                <w:szCs w:val="24"/>
              </w:rPr>
              <w:t>para</w:t>
            </w:r>
            <w:proofErr w:type="gramEnd"/>
            <w:r>
              <w:rPr>
                <w:rFonts w:ascii="Arial" w:hAnsi="Arial" w:cs="Arial"/>
                <w:sz w:val="24"/>
                <w:szCs w:val="24"/>
              </w:rPr>
              <w:t xml:space="preserve"> la ciudad, utilizando ornamentación plateresca en todas las molduras incluyendo las de las celosías del pretil y las pilastras, sin embargo, el cumplimiento de las regulaciones urbanas integran la obra al contexto donde está emplazada, colaborando con la homogeneidad de la ciudad de la época y por ende con la permanencia de su identidad.</w:t>
            </w:r>
          </w:p>
        </w:tc>
        <w:tc>
          <w:tcPr>
            <w:tcW w:w="4656" w:type="dxa"/>
          </w:tcPr>
          <w:p w:rsidR="0020108C" w:rsidRDefault="0020108C" w:rsidP="00E93E73">
            <w:pPr>
              <w:autoSpaceDE w:val="0"/>
              <w:autoSpaceDN w:val="0"/>
              <w:adjustRightInd w:val="0"/>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63DC54D6" wp14:editId="16AF8E4E">
                  <wp:extent cx="2866579" cy="30194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4975" r="7529" b="6774"/>
                          <a:stretch/>
                        </pic:blipFill>
                        <pic:spPr bwMode="auto">
                          <a:xfrm>
                            <a:off x="0" y="0"/>
                            <a:ext cx="2879389" cy="30329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0108C" w:rsidRDefault="0020108C" w:rsidP="00E93E73">
      <w:pPr>
        <w:autoSpaceDE w:val="0"/>
        <w:autoSpaceDN w:val="0"/>
        <w:adjustRightInd w:val="0"/>
        <w:spacing w:line="360" w:lineRule="auto"/>
        <w:jc w:val="both"/>
        <w:rPr>
          <w:rFonts w:ascii="Arial" w:hAnsi="Arial" w:cs="Arial"/>
          <w:sz w:val="24"/>
          <w:szCs w:val="24"/>
        </w:rPr>
      </w:pPr>
    </w:p>
    <w:p w:rsidR="00AD1CE6" w:rsidRDefault="00AD1CE6" w:rsidP="00AD1CE6">
      <w:pPr>
        <w:autoSpaceDE w:val="0"/>
        <w:autoSpaceDN w:val="0"/>
        <w:adjustRightInd w:val="0"/>
        <w:spacing w:line="360" w:lineRule="auto"/>
        <w:jc w:val="both"/>
      </w:pPr>
      <w:r w:rsidRPr="00696AED">
        <w:rPr>
          <w:rFonts w:ascii="Arial" w:hAnsi="Arial" w:cs="Arial"/>
          <w:sz w:val="24"/>
          <w:szCs w:val="24"/>
        </w:rPr>
        <w:t xml:space="preserve">El último análisis es </w:t>
      </w:r>
      <w:r>
        <w:rPr>
          <w:rFonts w:ascii="Arial" w:hAnsi="Arial" w:cs="Arial"/>
          <w:sz w:val="24"/>
          <w:szCs w:val="24"/>
        </w:rPr>
        <w:t xml:space="preserve">el </w:t>
      </w:r>
      <w:r w:rsidRPr="00696AED">
        <w:rPr>
          <w:rFonts w:ascii="Arial" w:hAnsi="Arial" w:cs="Arial"/>
          <w:sz w:val="24"/>
          <w:szCs w:val="24"/>
        </w:rPr>
        <w:t xml:space="preserve">de la casa cienfueguera sita en </w:t>
      </w:r>
      <w:r>
        <w:rPr>
          <w:rFonts w:ascii="Arial" w:hAnsi="Arial" w:cs="Arial"/>
          <w:sz w:val="24"/>
          <w:szCs w:val="24"/>
        </w:rPr>
        <w:t>la calle</w:t>
      </w:r>
      <w:r w:rsidRPr="00AD1CE6">
        <w:rPr>
          <w:rFonts w:ascii="Arial" w:hAnsi="Arial" w:cs="Arial"/>
          <w:sz w:val="24"/>
          <w:szCs w:val="24"/>
        </w:rPr>
        <w:t xml:space="preserve"> </w:t>
      </w:r>
      <w:proofErr w:type="spellStart"/>
      <w:r w:rsidRPr="00AD1CE6">
        <w:rPr>
          <w:rFonts w:ascii="Arial" w:hAnsi="Arial" w:cs="Arial"/>
          <w:sz w:val="24"/>
          <w:szCs w:val="24"/>
        </w:rPr>
        <w:t>Campomanes</w:t>
      </w:r>
      <w:proofErr w:type="spellEnd"/>
      <w:r w:rsidRPr="00AD1CE6">
        <w:rPr>
          <w:rFonts w:ascii="Arial" w:hAnsi="Arial" w:cs="Arial"/>
          <w:sz w:val="24"/>
          <w:szCs w:val="24"/>
        </w:rPr>
        <w:t xml:space="preserve"> </w:t>
      </w:r>
      <w:r>
        <w:rPr>
          <w:rFonts w:ascii="Arial" w:hAnsi="Arial" w:cs="Arial"/>
          <w:sz w:val="24"/>
          <w:szCs w:val="24"/>
        </w:rPr>
        <w:t xml:space="preserve">No. 4134 </w:t>
      </w:r>
      <w:r w:rsidRPr="00AD1CE6">
        <w:rPr>
          <w:rFonts w:ascii="Arial" w:hAnsi="Arial" w:cs="Arial"/>
          <w:sz w:val="24"/>
          <w:szCs w:val="24"/>
        </w:rPr>
        <w:t>entre Tacón y Cuartel</w:t>
      </w:r>
      <w:r>
        <w:rPr>
          <w:rFonts w:ascii="Arial" w:hAnsi="Arial" w:cs="Arial"/>
          <w:sz w:val="24"/>
          <w:szCs w:val="24"/>
        </w:rPr>
        <w:t>,</w:t>
      </w:r>
      <w:r>
        <w:rPr>
          <w:rStyle w:val="Refdenotaalpie"/>
          <w:rFonts w:ascii="Arial" w:hAnsi="Arial" w:cs="Arial"/>
          <w:sz w:val="24"/>
          <w:szCs w:val="24"/>
        </w:rPr>
        <w:footnoteReference w:id="5"/>
      </w:r>
      <w:r w:rsidRPr="00696AED">
        <w:rPr>
          <w:rFonts w:ascii="Arial" w:hAnsi="Arial" w:cs="Arial"/>
          <w:sz w:val="24"/>
          <w:szCs w:val="24"/>
        </w:rPr>
        <w:t xml:space="preserve"> </w:t>
      </w:r>
      <w:r>
        <w:rPr>
          <w:rFonts w:ascii="Arial" w:hAnsi="Arial" w:cs="Arial"/>
          <w:sz w:val="24"/>
          <w:szCs w:val="24"/>
        </w:rPr>
        <w:t xml:space="preserve">la inserción en la variante evolucionada o tardía es evidente al tener </w:t>
      </w:r>
      <w:r w:rsidR="004077D6">
        <w:rPr>
          <w:rFonts w:ascii="Arial" w:hAnsi="Arial" w:cs="Arial"/>
          <w:sz w:val="24"/>
          <w:szCs w:val="24"/>
        </w:rPr>
        <w:t xml:space="preserve">los vanos de la puerta y las ventanas </w:t>
      </w:r>
      <w:r>
        <w:rPr>
          <w:rFonts w:ascii="Arial" w:hAnsi="Arial" w:cs="Arial"/>
          <w:sz w:val="24"/>
          <w:szCs w:val="24"/>
        </w:rPr>
        <w:t>proporciones diferentes. A pesar de lo modesta en comparación con otros ejemplos</w:t>
      </w:r>
      <w:r w:rsidR="004077D6">
        <w:rPr>
          <w:rFonts w:ascii="Arial" w:hAnsi="Arial" w:cs="Arial"/>
          <w:sz w:val="24"/>
          <w:szCs w:val="24"/>
        </w:rPr>
        <w:t>,</w:t>
      </w:r>
      <w:r>
        <w:rPr>
          <w:rFonts w:ascii="Arial" w:hAnsi="Arial" w:cs="Arial"/>
          <w:sz w:val="24"/>
          <w:szCs w:val="24"/>
        </w:rPr>
        <w:t xml:space="preserve"> refleja la identidad de la ciudad en </w:t>
      </w:r>
      <w:r w:rsidR="004077D6">
        <w:rPr>
          <w:rFonts w:ascii="Arial" w:hAnsi="Arial" w:cs="Arial"/>
          <w:sz w:val="24"/>
          <w:szCs w:val="24"/>
        </w:rPr>
        <w:t xml:space="preserve">el tipo de puerta principal compuesta por una gran puerta en el centro de la cual se encuentra la que realmente se usa, casi  a la manera de un postigo, que a su vez incluye un verdadero postigo con una reja de hierro forjado. Como se observa alguna de su decoración es de etapas anteriores como los festones y claves de la parte superior de los vanos, pero a su vez asimila nuevos </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5"/>
        <w:gridCol w:w="5076"/>
      </w:tblGrid>
      <w:tr w:rsidR="00AD1CE6" w:rsidTr="00A63AA2">
        <w:tc>
          <w:tcPr>
            <w:tcW w:w="3575" w:type="dxa"/>
          </w:tcPr>
          <w:p w:rsidR="00AD1CE6" w:rsidRDefault="004077D6" w:rsidP="00AD1CE6">
            <w:pPr>
              <w:autoSpaceDE w:val="0"/>
              <w:autoSpaceDN w:val="0"/>
              <w:adjustRightInd w:val="0"/>
              <w:spacing w:line="360" w:lineRule="auto"/>
              <w:jc w:val="both"/>
            </w:pPr>
            <w:proofErr w:type="gramStart"/>
            <w:r>
              <w:rPr>
                <w:rFonts w:ascii="Arial" w:hAnsi="Arial" w:cs="Arial"/>
                <w:sz w:val="24"/>
                <w:szCs w:val="24"/>
              </w:rPr>
              <w:t>diseños</w:t>
            </w:r>
            <w:proofErr w:type="gramEnd"/>
            <w:r>
              <w:rPr>
                <w:rFonts w:ascii="Arial" w:hAnsi="Arial" w:cs="Arial"/>
                <w:sz w:val="24"/>
                <w:szCs w:val="24"/>
              </w:rPr>
              <w:t xml:space="preserve"> ornamentales en las celosías de las barandas y el pretil, con menor carga decorativa y motivos más geométricos y simples. Esta casa de no hacerse el análisis a través de variantes quedaría minimizada, sin embargo son escazas en la ciudad y por tanto adquieren un significado importante.</w:t>
            </w:r>
          </w:p>
        </w:tc>
        <w:tc>
          <w:tcPr>
            <w:tcW w:w="5076" w:type="dxa"/>
          </w:tcPr>
          <w:p w:rsidR="00AD1CE6" w:rsidRDefault="00B465C3" w:rsidP="00B82934">
            <w:pPr>
              <w:autoSpaceDE w:val="0"/>
              <w:autoSpaceDN w:val="0"/>
              <w:adjustRightInd w:val="0"/>
              <w:spacing w:line="360" w:lineRule="auto"/>
              <w:jc w:val="both"/>
            </w:pPr>
            <w:r>
              <w:rPr>
                <w:noProof/>
                <w:lang w:eastAsia="es-ES"/>
              </w:rPr>
              <w:drawing>
                <wp:inline distT="0" distB="0" distL="0" distR="0" wp14:anchorId="7D9E6FE9">
                  <wp:extent cx="3086100" cy="24092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3280" cy="2414892"/>
                          </a:xfrm>
                          <a:prstGeom prst="rect">
                            <a:avLst/>
                          </a:prstGeom>
                          <a:noFill/>
                        </pic:spPr>
                      </pic:pic>
                    </a:graphicData>
                  </a:graphic>
                </wp:inline>
              </w:drawing>
            </w:r>
          </w:p>
        </w:tc>
      </w:tr>
    </w:tbl>
    <w:p w:rsidR="00696AED" w:rsidRPr="00696AED" w:rsidRDefault="00696AED" w:rsidP="00E93E73">
      <w:pPr>
        <w:autoSpaceDE w:val="0"/>
        <w:autoSpaceDN w:val="0"/>
        <w:adjustRightInd w:val="0"/>
        <w:spacing w:line="360" w:lineRule="auto"/>
        <w:jc w:val="both"/>
        <w:rPr>
          <w:rFonts w:ascii="Arial" w:hAnsi="Arial" w:cs="Arial"/>
          <w:sz w:val="24"/>
          <w:szCs w:val="24"/>
        </w:rPr>
      </w:pPr>
    </w:p>
    <w:p w:rsidR="00637609" w:rsidRPr="00637609" w:rsidRDefault="00637609" w:rsidP="00637609">
      <w:pPr>
        <w:autoSpaceDE w:val="0"/>
        <w:autoSpaceDN w:val="0"/>
        <w:adjustRightInd w:val="0"/>
        <w:spacing w:line="360" w:lineRule="auto"/>
        <w:jc w:val="both"/>
        <w:rPr>
          <w:rFonts w:ascii="Arial" w:hAnsi="Arial" w:cs="Arial"/>
          <w:b/>
          <w:sz w:val="24"/>
          <w:szCs w:val="24"/>
        </w:rPr>
      </w:pPr>
      <w:r w:rsidRPr="00637609">
        <w:rPr>
          <w:rFonts w:ascii="Arial" w:hAnsi="Arial" w:cs="Arial"/>
          <w:b/>
          <w:sz w:val="24"/>
          <w:szCs w:val="24"/>
        </w:rPr>
        <w:t xml:space="preserve">Conclusiones: evaluación y recomendaciones </w:t>
      </w:r>
    </w:p>
    <w:p w:rsidR="00DD44E1" w:rsidRDefault="00DD44E1" w:rsidP="009B2B5B">
      <w:pPr>
        <w:autoSpaceDE w:val="0"/>
        <w:autoSpaceDN w:val="0"/>
        <w:adjustRightInd w:val="0"/>
        <w:spacing w:line="360" w:lineRule="auto"/>
        <w:jc w:val="both"/>
        <w:rPr>
          <w:rFonts w:ascii="Arial" w:hAnsi="Arial" w:cs="Arial"/>
          <w:sz w:val="24"/>
          <w:szCs w:val="24"/>
        </w:rPr>
      </w:pPr>
      <w:r w:rsidRPr="00DD44E1">
        <w:rPr>
          <w:rFonts w:ascii="Arial" w:hAnsi="Arial" w:cs="Arial"/>
          <w:sz w:val="24"/>
          <w:szCs w:val="24"/>
        </w:rPr>
        <w:t xml:space="preserve">Luego de </w:t>
      </w:r>
      <w:r>
        <w:rPr>
          <w:rFonts w:ascii="Arial" w:hAnsi="Arial" w:cs="Arial"/>
          <w:sz w:val="24"/>
          <w:szCs w:val="24"/>
        </w:rPr>
        <w:t xml:space="preserve">un trabajo de décadas en el estudio de la casa neoclásica y ecléctica del centro del país se pueden enumerar algunas conclusiones generales, especialmente de la casa ecléctica que es la que posee ejemplos </w:t>
      </w:r>
      <w:r w:rsidR="001D18E7">
        <w:rPr>
          <w:rFonts w:ascii="Arial" w:hAnsi="Arial" w:cs="Arial"/>
          <w:sz w:val="24"/>
          <w:szCs w:val="24"/>
        </w:rPr>
        <w:t>más frecuentes</w:t>
      </w:r>
      <w:r>
        <w:rPr>
          <w:rFonts w:ascii="Arial" w:hAnsi="Arial" w:cs="Arial"/>
          <w:sz w:val="24"/>
          <w:szCs w:val="24"/>
        </w:rPr>
        <w:t xml:space="preserve">, ya que del siglo XIX, no se </w:t>
      </w:r>
      <w:r w:rsidR="001D18E7">
        <w:rPr>
          <w:rFonts w:ascii="Arial" w:hAnsi="Arial" w:cs="Arial"/>
          <w:sz w:val="24"/>
          <w:szCs w:val="24"/>
        </w:rPr>
        <w:t>logran</w:t>
      </w:r>
      <w:r>
        <w:rPr>
          <w:rFonts w:ascii="Arial" w:hAnsi="Arial" w:cs="Arial"/>
          <w:sz w:val="24"/>
          <w:szCs w:val="24"/>
        </w:rPr>
        <w:t xml:space="preserve"> ejemplos suficientes de las diferentes etapas</w:t>
      </w:r>
      <w:r w:rsidR="001D18E7">
        <w:rPr>
          <w:rFonts w:ascii="Arial" w:hAnsi="Arial" w:cs="Arial"/>
          <w:sz w:val="24"/>
          <w:szCs w:val="24"/>
        </w:rPr>
        <w:t>,</w:t>
      </w:r>
      <w:bookmarkStart w:id="0" w:name="_GoBack"/>
      <w:bookmarkEnd w:id="0"/>
      <w:r>
        <w:rPr>
          <w:rFonts w:ascii="Arial" w:hAnsi="Arial" w:cs="Arial"/>
          <w:sz w:val="24"/>
          <w:szCs w:val="24"/>
        </w:rPr>
        <w:t xml:space="preserve"> </w:t>
      </w:r>
      <w:r w:rsidR="00BD2EA8">
        <w:rPr>
          <w:rFonts w:ascii="Arial" w:hAnsi="Arial" w:cs="Arial"/>
          <w:sz w:val="24"/>
          <w:szCs w:val="24"/>
        </w:rPr>
        <w:t>ya que los estadios de desarrollo socioeconómicos fueron muy diferentes, incluso ciudades como Cienfuegos poseen su auge después del primer tercio de siglo de su fundación.</w:t>
      </w:r>
    </w:p>
    <w:p w:rsidR="00DD44E1" w:rsidRDefault="00BD2EA8" w:rsidP="009B2B5B">
      <w:pPr>
        <w:autoSpaceDE w:val="0"/>
        <w:autoSpaceDN w:val="0"/>
        <w:adjustRightInd w:val="0"/>
        <w:spacing w:line="360" w:lineRule="auto"/>
        <w:jc w:val="both"/>
        <w:rPr>
          <w:rFonts w:ascii="Arial" w:hAnsi="Arial" w:cs="Arial"/>
          <w:sz w:val="24"/>
          <w:szCs w:val="24"/>
        </w:rPr>
      </w:pPr>
      <w:r w:rsidRPr="00BD2EA8">
        <w:rPr>
          <w:rFonts w:ascii="Arial" w:hAnsi="Arial" w:cs="Arial"/>
          <w:sz w:val="24"/>
          <w:szCs w:val="24"/>
        </w:rPr>
        <w:lastRenderedPageBreak/>
        <w:t xml:space="preserve">A continuación </w:t>
      </w:r>
      <w:r>
        <w:rPr>
          <w:rFonts w:ascii="Arial" w:hAnsi="Arial" w:cs="Arial"/>
          <w:sz w:val="24"/>
          <w:szCs w:val="24"/>
        </w:rPr>
        <w:t>las conclusiones generales:</w:t>
      </w:r>
    </w:p>
    <w:p w:rsidR="00D0785B" w:rsidRDefault="00BD2EA8" w:rsidP="00A351C2">
      <w:pPr>
        <w:pStyle w:val="Prrafodelista"/>
        <w:numPr>
          <w:ilvl w:val="0"/>
          <w:numId w:val="3"/>
        </w:numPr>
        <w:autoSpaceDE w:val="0"/>
        <w:autoSpaceDN w:val="0"/>
        <w:adjustRightInd w:val="0"/>
        <w:spacing w:line="360" w:lineRule="auto"/>
        <w:jc w:val="both"/>
        <w:rPr>
          <w:rFonts w:ascii="Arial" w:hAnsi="Arial" w:cs="Arial"/>
          <w:sz w:val="24"/>
          <w:szCs w:val="24"/>
        </w:rPr>
      </w:pPr>
      <w:r w:rsidRPr="00D0785B">
        <w:rPr>
          <w:rFonts w:ascii="Arial" w:hAnsi="Arial" w:cs="Arial"/>
          <w:sz w:val="24"/>
          <w:szCs w:val="24"/>
        </w:rPr>
        <w:t>Los estudios que no incluyan el desarrollo evolutivo de las casas de medianos ingresos, no logran definir con exactitud los ejemplos más significativos de las diferentes variantes de los estilos neoclásico y ecléctico</w:t>
      </w:r>
      <w:r w:rsidR="00B61CCF">
        <w:rPr>
          <w:rFonts w:ascii="Arial" w:hAnsi="Arial" w:cs="Arial"/>
          <w:sz w:val="24"/>
          <w:szCs w:val="24"/>
        </w:rPr>
        <w:t xml:space="preserve"> y pueden quedar minimizados ejemplos modestos aunque excepcionales dentro de </w:t>
      </w:r>
      <w:r w:rsidR="00214E3A">
        <w:rPr>
          <w:rFonts w:ascii="Arial" w:hAnsi="Arial" w:cs="Arial"/>
          <w:sz w:val="24"/>
          <w:szCs w:val="24"/>
        </w:rPr>
        <w:t>cada</w:t>
      </w:r>
      <w:r w:rsidR="00B61CCF">
        <w:rPr>
          <w:rFonts w:ascii="Arial" w:hAnsi="Arial" w:cs="Arial"/>
          <w:sz w:val="24"/>
          <w:szCs w:val="24"/>
        </w:rPr>
        <w:t xml:space="preserve"> variante</w:t>
      </w:r>
      <w:r w:rsidRPr="00D0785B">
        <w:rPr>
          <w:rFonts w:ascii="Arial" w:hAnsi="Arial" w:cs="Arial"/>
          <w:sz w:val="24"/>
          <w:szCs w:val="24"/>
        </w:rPr>
        <w:t>.</w:t>
      </w:r>
    </w:p>
    <w:p w:rsidR="00B61CCF" w:rsidRDefault="00B61CCF" w:rsidP="00A351C2">
      <w:pPr>
        <w:pStyle w:val="Prrafodelista"/>
        <w:numPr>
          <w:ilvl w:val="0"/>
          <w:numId w:val="3"/>
        </w:num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El procedimiento empleado permite su aplicación en nuevas ciudades que pueden tener muestras reducidas en algunas de las variantes, como sucede en Sancti Spíritus con </w:t>
      </w:r>
      <w:r w:rsidR="00214E3A">
        <w:rPr>
          <w:rFonts w:ascii="Arial" w:hAnsi="Arial" w:cs="Arial"/>
          <w:sz w:val="24"/>
          <w:szCs w:val="24"/>
        </w:rPr>
        <w:t>la</w:t>
      </w:r>
      <w:r>
        <w:rPr>
          <w:rFonts w:ascii="Arial" w:hAnsi="Arial" w:cs="Arial"/>
          <w:sz w:val="24"/>
          <w:szCs w:val="24"/>
        </w:rPr>
        <w:t xml:space="preserve"> ecléctica evolucionada o tardía, por lo que estos escasos ejemplos adquieren mayor renombre </w:t>
      </w:r>
      <w:r w:rsidR="00214E3A">
        <w:rPr>
          <w:rFonts w:ascii="Arial" w:hAnsi="Arial" w:cs="Arial"/>
          <w:sz w:val="24"/>
          <w:szCs w:val="24"/>
        </w:rPr>
        <w:t>y prioridad en su preservación.</w:t>
      </w:r>
    </w:p>
    <w:p w:rsidR="00D0785B" w:rsidRPr="00D0785B" w:rsidRDefault="00BD2EA8" w:rsidP="00A351C2">
      <w:pPr>
        <w:pStyle w:val="Prrafodelista"/>
        <w:numPr>
          <w:ilvl w:val="0"/>
          <w:numId w:val="3"/>
        </w:numPr>
        <w:autoSpaceDE w:val="0"/>
        <w:autoSpaceDN w:val="0"/>
        <w:adjustRightInd w:val="0"/>
        <w:spacing w:line="360" w:lineRule="auto"/>
        <w:jc w:val="both"/>
        <w:rPr>
          <w:rFonts w:ascii="Arial" w:hAnsi="Arial" w:cs="Arial"/>
          <w:sz w:val="24"/>
          <w:szCs w:val="24"/>
        </w:rPr>
      </w:pPr>
      <w:r w:rsidRPr="00D0785B">
        <w:rPr>
          <w:rFonts w:ascii="Arial" w:hAnsi="Arial" w:cs="Arial"/>
          <w:sz w:val="24"/>
          <w:szCs w:val="24"/>
        </w:rPr>
        <w:t xml:space="preserve">Las variantes evolutivas de las casas neoclásicas y eclécticas de las ciudades de </w:t>
      </w:r>
      <w:r w:rsidR="00D0785B" w:rsidRPr="00D0785B">
        <w:rPr>
          <w:rFonts w:ascii="Arial" w:hAnsi="Arial" w:cs="Arial"/>
          <w:sz w:val="24"/>
          <w:szCs w:val="24"/>
        </w:rPr>
        <w:t>Santa Clara, Cienfuegos y Sancti Spíritus</w:t>
      </w:r>
      <w:r w:rsidR="00D0785B">
        <w:rPr>
          <w:rFonts w:ascii="Arial" w:hAnsi="Arial" w:cs="Arial"/>
          <w:sz w:val="24"/>
          <w:szCs w:val="24"/>
        </w:rPr>
        <w:t xml:space="preserve">, </w:t>
      </w:r>
      <w:r w:rsidR="001D18E7">
        <w:rPr>
          <w:rFonts w:ascii="Arial" w:hAnsi="Arial" w:cs="Arial"/>
          <w:sz w:val="24"/>
          <w:szCs w:val="24"/>
        </w:rPr>
        <w:t>muestra</w:t>
      </w:r>
      <w:r w:rsidR="00D0785B">
        <w:rPr>
          <w:rFonts w:ascii="Arial" w:hAnsi="Arial" w:cs="Arial"/>
          <w:sz w:val="24"/>
          <w:szCs w:val="24"/>
        </w:rPr>
        <w:t>n particularidades propias de cada región, pero a su vez características generale</w:t>
      </w:r>
      <w:r w:rsidR="001D18E7">
        <w:rPr>
          <w:rFonts w:ascii="Arial" w:hAnsi="Arial" w:cs="Arial"/>
          <w:sz w:val="24"/>
          <w:szCs w:val="24"/>
        </w:rPr>
        <w:t>s que las unen lo que demuestra</w:t>
      </w:r>
      <w:r w:rsidR="00D0785B">
        <w:rPr>
          <w:rFonts w:ascii="Arial" w:hAnsi="Arial" w:cs="Arial"/>
          <w:sz w:val="24"/>
          <w:szCs w:val="24"/>
        </w:rPr>
        <w:t xml:space="preserve"> la diversidad y unidad de nuestra identidad regional y nacional</w:t>
      </w:r>
      <w:r w:rsidR="00D0785B" w:rsidRPr="00D0785B">
        <w:rPr>
          <w:rFonts w:ascii="Arial" w:hAnsi="Arial" w:cs="Arial"/>
          <w:sz w:val="24"/>
          <w:szCs w:val="24"/>
        </w:rPr>
        <w:t>.</w:t>
      </w:r>
    </w:p>
    <w:p w:rsidR="00BD2EA8" w:rsidRPr="00BD2EA8" w:rsidRDefault="00BD2EA8" w:rsidP="00214E3A">
      <w:pPr>
        <w:pStyle w:val="Prrafodelista"/>
        <w:autoSpaceDE w:val="0"/>
        <w:autoSpaceDN w:val="0"/>
        <w:adjustRightInd w:val="0"/>
        <w:spacing w:line="360" w:lineRule="auto"/>
        <w:jc w:val="both"/>
        <w:rPr>
          <w:rFonts w:ascii="Arial" w:hAnsi="Arial" w:cs="Arial"/>
          <w:sz w:val="24"/>
          <w:szCs w:val="24"/>
        </w:rPr>
      </w:pPr>
    </w:p>
    <w:p w:rsidR="009B2B5B" w:rsidRDefault="00637609" w:rsidP="009B2B5B">
      <w:pPr>
        <w:autoSpaceDE w:val="0"/>
        <w:autoSpaceDN w:val="0"/>
        <w:adjustRightInd w:val="0"/>
        <w:spacing w:line="360" w:lineRule="auto"/>
        <w:jc w:val="both"/>
        <w:rPr>
          <w:rFonts w:ascii="Arial" w:hAnsi="Arial" w:cs="Arial"/>
          <w:b/>
          <w:sz w:val="24"/>
          <w:szCs w:val="24"/>
        </w:rPr>
      </w:pPr>
      <w:r w:rsidRPr="00637609">
        <w:rPr>
          <w:rFonts w:ascii="Arial" w:hAnsi="Arial" w:cs="Arial"/>
          <w:b/>
          <w:sz w:val="24"/>
          <w:szCs w:val="24"/>
        </w:rPr>
        <w:t>Bibliografía</w:t>
      </w:r>
    </w:p>
    <w:p w:rsidR="003C05A2" w:rsidRPr="003C05A2" w:rsidRDefault="003C05A2" w:rsidP="003C05A2">
      <w:pPr>
        <w:shd w:val="clear" w:color="auto" w:fill="FFFFFF" w:themeFill="background1"/>
        <w:autoSpaceDE w:val="0"/>
        <w:autoSpaceDN w:val="0"/>
        <w:adjustRightInd w:val="0"/>
        <w:spacing w:line="360" w:lineRule="auto"/>
        <w:ind w:left="709" w:hanging="709"/>
        <w:jc w:val="both"/>
        <w:rPr>
          <w:rFonts w:ascii="Arial" w:hAnsi="Arial" w:cs="Arial"/>
          <w:sz w:val="24"/>
          <w:szCs w:val="24"/>
        </w:rPr>
      </w:pPr>
      <w:r w:rsidRPr="003C05A2">
        <w:rPr>
          <w:rFonts w:ascii="Arial" w:hAnsi="Arial" w:cs="Arial"/>
          <w:bCs/>
          <w:iCs/>
          <w:sz w:val="24"/>
          <w:szCs w:val="24"/>
        </w:rPr>
        <w:t>López, R. (</w:t>
      </w:r>
      <w:r w:rsidRPr="003C05A2">
        <w:rPr>
          <w:rFonts w:ascii="Arial" w:hAnsi="Arial" w:cs="Arial"/>
          <w:sz w:val="24"/>
          <w:szCs w:val="24"/>
        </w:rPr>
        <w:t>2005)</w:t>
      </w:r>
      <w:r w:rsidR="00BD0B38">
        <w:rPr>
          <w:rFonts w:ascii="Arial" w:hAnsi="Arial" w:cs="Arial"/>
          <w:sz w:val="24"/>
          <w:szCs w:val="24"/>
        </w:rPr>
        <w:t>.</w:t>
      </w:r>
      <w:r w:rsidRPr="003C05A2">
        <w:rPr>
          <w:rFonts w:ascii="Arial" w:hAnsi="Arial" w:cs="Arial"/>
          <w:sz w:val="24"/>
          <w:szCs w:val="24"/>
        </w:rPr>
        <w:t xml:space="preserve"> </w:t>
      </w:r>
      <w:r w:rsidRPr="003C05A2">
        <w:rPr>
          <w:rFonts w:ascii="Arial" w:hAnsi="Arial" w:cs="Arial"/>
          <w:bCs/>
          <w:i/>
          <w:iCs/>
          <w:sz w:val="24"/>
          <w:szCs w:val="24"/>
        </w:rPr>
        <w:t>La casa cubana: colonia y eclecticismo</w:t>
      </w:r>
      <w:r w:rsidRPr="003C05A2">
        <w:rPr>
          <w:rFonts w:ascii="Arial" w:hAnsi="Arial" w:cs="Arial"/>
          <w:bCs/>
          <w:iCs/>
          <w:sz w:val="24"/>
          <w:szCs w:val="24"/>
        </w:rPr>
        <w:t xml:space="preserve">. A Coruña. </w:t>
      </w:r>
      <w:proofErr w:type="spellStart"/>
      <w:r w:rsidRPr="003C05A2">
        <w:rPr>
          <w:rFonts w:ascii="Arial" w:hAnsi="Arial" w:cs="Arial"/>
          <w:sz w:val="24"/>
          <w:szCs w:val="24"/>
        </w:rPr>
        <w:t>Universidade</w:t>
      </w:r>
      <w:proofErr w:type="spellEnd"/>
      <w:r w:rsidRPr="003C05A2">
        <w:rPr>
          <w:rFonts w:ascii="Arial" w:hAnsi="Arial" w:cs="Arial"/>
          <w:sz w:val="24"/>
          <w:szCs w:val="24"/>
        </w:rPr>
        <w:t xml:space="preserve"> da </w:t>
      </w:r>
      <w:r w:rsidR="00BD0B38">
        <w:rPr>
          <w:rFonts w:ascii="Arial" w:hAnsi="Arial" w:cs="Arial"/>
          <w:sz w:val="24"/>
          <w:szCs w:val="24"/>
        </w:rPr>
        <w:t xml:space="preserve">Coruña, </w:t>
      </w:r>
      <w:proofErr w:type="spellStart"/>
      <w:r w:rsidR="00BD0B38">
        <w:rPr>
          <w:rFonts w:ascii="Arial" w:hAnsi="Arial" w:cs="Arial"/>
          <w:sz w:val="24"/>
          <w:szCs w:val="24"/>
        </w:rPr>
        <w:t>Sevizo</w:t>
      </w:r>
      <w:proofErr w:type="spellEnd"/>
      <w:r w:rsidR="00BD0B38">
        <w:rPr>
          <w:rFonts w:ascii="Arial" w:hAnsi="Arial" w:cs="Arial"/>
          <w:sz w:val="24"/>
          <w:szCs w:val="24"/>
        </w:rPr>
        <w:t xml:space="preserve"> de </w:t>
      </w:r>
      <w:proofErr w:type="spellStart"/>
      <w:r w:rsidR="00BD0B38">
        <w:rPr>
          <w:rFonts w:ascii="Arial" w:hAnsi="Arial" w:cs="Arial"/>
          <w:sz w:val="24"/>
          <w:szCs w:val="24"/>
        </w:rPr>
        <w:t>Publicacións</w:t>
      </w:r>
      <w:proofErr w:type="spellEnd"/>
      <w:r w:rsidR="00BD0B38">
        <w:rPr>
          <w:rFonts w:ascii="Arial" w:hAnsi="Arial" w:cs="Arial"/>
          <w:sz w:val="24"/>
          <w:szCs w:val="24"/>
        </w:rPr>
        <w:t>.</w:t>
      </w:r>
    </w:p>
    <w:p w:rsidR="003C05A2" w:rsidRDefault="003C05A2" w:rsidP="003C05A2">
      <w:pPr>
        <w:shd w:val="clear" w:color="auto" w:fill="FFFFFF" w:themeFill="background1"/>
        <w:autoSpaceDE w:val="0"/>
        <w:autoSpaceDN w:val="0"/>
        <w:adjustRightInd w:val="0"/>
        <w:spacing w:line="360" w:lineRule="auto"/>
        <w:ind w:left="709" w:hanging="709"/>
        <w:jc w:val="both"/>
        <w:rPr>
          <w:rFonts w:ascii="Arial" w:hAnsi="Arial" w:cs="Arial"/>
          <w:bCs/>
          <w:iCs/>
          <w:sz w:val="24"/>
          <w:szCs w:val="24"/>
        </w:rPr>
      </w:pPr>
      <w:r w:rsidRPr="003C05A2">
        <w:rPr>
          <w:rFonts w:ascii="Arial" w:hAnsi="Arial" w:cs="Arial"/>
          <w:bCs/>
          <w:iCs/>
          <w:sz w:val="24"/>
          <w:szCs w:val="24"/>
        </w:rPr>
        <w:t>López, R.</w:t>
      </w:r>
      <w:r w:rsidRPr="003C05A2">
        <w:rPr>
          <w:rFonts w:ascii="Arial" w:hAnsi="Arial" w:cs="Arial"/>
          <w:sz w:val="24"/>
          <w:szCs w:val="24"/>
        </w:rPr>
        <w:t xml:space="preserve"> (2012)</w:t>
      </w:r>
      <w:r w:rsidR="00BD0B38">
        <w:rPr>
          <w:rFonts w:ascii="Arial" w:hAnsi="Arial" w:cs="Arial"/>
          <w:sz w:val="24"/>
          <w:szCs w:val="24"/>
        </w:rPr>
        <w:t>.</w:t>
      </w:r>
      <w:r w:rsidRPr="003C05A2">
        <w:rPr>
          <w:rFonts w:ascii="Arial" w:hAnsi="Arial" w:cs="Arial"/>
          <w:sz w:val="24"/>
          <w:szCs w:val="24"/>
        </w:rPr>
        <w:t xml:space="preserve"> </w:t>
      </w:r>
      <w:r w:rsidRPr="003C05A2">
        <w:rPr>
          <w:rFonts w:ascii="Arial" w:hAnsi="Arial" w:cs="Arial"/>
          <w:i/>
          <w:sz w:val="24"/>
          <w:szCs w:val="24"/>
        </w:rPr>
        <w:t>Las Villas y Matanzas. Guía de arquitectura y paisaje</w:t>
      </w:r>
      <w:r w:rsidRPr="003C05A2">
        <w:rPr>
          <w:rFonts w:ascii="Arial" w:hAnsi="Arial" w:cs="Arial"/>
          <w:sz w:val="24"/>
          <w:szCs w:val="24"/>
        </w:rPr>
        <w:t>. Sevilla.</w:t>
      </w:r>
      <w:r>
        <w:rPr>
          <w:rFonts w:ascii="Arial" w:hAnsi="Arial" w:cs="Arial"/>
          <w:sz w:val="24"/>
          <w:szCs w:val="24"/>
        </w:rPr>
        <w:t xml:space="preserve"> EGONDI, Artes Gráficas.</w:t>
      </w:r>
    </w:p>
    <w:p w:rsidR="003C05A2" w:rsidRDefault="00BD0B38" w:rsidP="003C05A2">
      <w:pPr>
        <w:shd w:val="clear" w:color="auto" w:fill="FFFFFF" w:themeFill="background1"/>
        <w:autoSpaceDE w:val="0"/>
        <w:autoSpaceDN w:val="0"/>
        <w:adjustRightInd w:val="0"/>
        <w:spacing w:line="360" w:lineRule="auto"/>
        <w:ind w:left="709" w:hanging="709"/>
        <w:jc w:val="both"/>
        <w:rPr>
          <w:rFonts w:ascii="Arial" w:hAnsi="Arial" w:cs="Arial"/>
          <w:bCs/>
          <w:iCs/>
          <w:sz w:val="24"/>
          <w:szCs w:val="24"/>
        </w:rPr>
      </w:pPr>
      <w:r>
        <w:rPr>
          <w:rFonts w:ascii="Arial" w:hAnsi="Arial" w:cs="Arial"/>
          <w:sz w:val="24"/>
          <w:szCs w:val="24"/>
        </w:rPr>
        <w:t>Rivera</w:t>
      </w:r>
      <w:r w:rsidR="003C05A2">
        <w:rPr>
          <w:rFonts w:ascii="Arial" w:hAnsi="Arial" w:cs="Arial"/>
          <w:sz w:val="24"/>
          <w:szCs w:val="24"/>
        </w:rPr>
        <w:t>,</w:t>
      </w:r>
      <w:r w:rsidR="003C05A2" w:rsidRPr="009B2B5B">
        <w:rPr>
          <w:rFonts w:ascii="Arial" w:hAnsi="Arial" w:cs="Arial"/>
          <w:sz w:val="24"/>
          <w:szCs w:val="24"/>
        </w:rPr>
        <w:t xml:space="preserve"> J</w:t>
      </w:r>
      <w:r w:rsidR="003C05A2">
        <w:rPr>
          <w:rFonts w:ascii="Arial" w:hAnsi="Arial" w:cs="Arial"/>
          <w:sz w:val="24"/>
          <w:szCs w:val="24"/>
        </w:rPr>
        <w:t>.</w:t>
      </w:r>
      <w:r w:rsidR="003C05A2" w:rsidRPr="009B2B5B">
        <w:rPr>
          <w:rFonts w:ascii="Arial" w:hAnsi="Arial" w:cs="Arial"/>
          <w:sz w:val="24"/>
          <w:szCs w:val="24"/>
        </w:rPr>
        <w:t xml:space="preserve"> y Pérez</w:t>
      </w:r>
      <w:r w:rsidR="003C05A2">
        <w:rPr>
          <w:rFonts w:ascii="Arial" w:hAnsi="Arial" w:cs="Arial"/>
          <w:sz w:val="24"/>
          <w:szCs w:val="24"/>
        </w:rPr>
        <w:t>,</w:t>
      </w:r>
      <w:r w:rsidR="003C05A2" w:rsidRPr="009B2B5B">
        <w:rPr>
          <w:rFonts w:ascii="Arial" w:hAnsi="Arial" w:cs="Arial"/>
          <w:sz w:val="24"/>
          <w:szCs w:val="24"/>
        </w:rPr>
        <w:t xml:space="preserve"> S.</w:t>
      </w:r>
      <w:r w:rsidR="003C05A2">
        <w:rPr>
          <w:rFonts w:ascii="Arial" w:hAnsi="Arial" w:cs="Arial"/>
          <w:sz w:val="24"/>
          <w:szCs w:val="24"/>
        </w:rPr>
        <w:t xml:space="preserve"> (</w:t>
      </w:r>
      <w:r w:rsidR="003C05A2" w:rsidRPr="009B2B5B">
        <w:rPr>
          <w:rFonts w:ascii="Arial" w:hAnsi="Arial" w:cs="Arial"/>
          <w:sz w:val="24"/>
          <w:szCs w:val="24"/>
        </w:rPr>
        <w:t>2000</w:t>
      </w:r>
      <w:r w:rsidR="003C05A2">
        <w:rPr>
          <w:rFonts w:ascii="Arial" w:hAnsi="Arial" w:cs="Arial"/>
          <w:sz w:val="24"/>
          <w:szCs w:val="24"/>
        </w:rPr>
        <w:t>)</w:t>
      </w:r>
      <w:r>
        <w:rPr>
          <w:rFonts w:ascii="Arial" w:hAnsi="Arial" w:cs="Arial"/>
          <w:sz w:val="24"/>
          <w:szCs w:val="24"/>
        </w:rPr>
        <w:t>.</w:t>
      </w:r>
      <w:r w:rsidR="003C05A2">
        <w:rPr>
          <w:rFonts w:ascii="Arial" w:hAnsi="Arial" w:cs="Arial"/>
          <w:sz w:val="24"/>
          <w:szCs w:val="24"/>
        </w:rPr>
        <w:t xml:space="preserve"> </w:t>
      </w:r>
      <w:r w:rsidR="003C05A2" w:rsidRPr="003C05A2">
        <w:rPr>
          <w:rFonts w:ascii="Arial" w:hAnsi="Arial" w:cs="Arial"/>
          <w:i/>
          <w:sz w:val="24"/>
          <w:szCs w:val="24"/>
        </w:rPr>
        <w:t>Conferencia Internacional Cracovia 2000</w:t>
      </w:r>
      <w:r w:rsidR="003C05A2" w:rsidRPr="003C05A2">
        <w:rPr>
          <w:rFonts w:ascii="Arial" w:hAnsi="Arial" w:cs="Arial"/>
          <w:b/>
          <w:bCs/>
          <w:i/>
          <w:iCs/>
          <w:sz w:val="24"/>
          <w:szCs w:val="24"/>
        </w:rPr>
        <w:t xml:space="preserve">. </w:t>
      </w:r>
      <w:r w:rsidR="003C05A2" w:rsidRPr="009B2B5B">
        <w:rPr>
          <w:rFonts w:ascii="Arial" w:hAnsi="Arial" w:cs="Arial"/>
          <w:sz w:val="24"/>
          <w:szCs w:val="24"/>
        </w:rPr>
        <w:t>Valladolid</w:t>
      </w:r>
      <w:r w:rsidR="003C05A2">
        <w:rPr>
          <w:rFonts w:ascii="Arial" w:hAnsi="Arial" w:cs="Arial"/>
          <w:sz w:val="24"/>
          <w:szCs w:val="24"/>
        </w:rPr>
        <w:t>.</w:t>
      </w:r>
      <w:r w:rsidR="003C05A2" w:rsidRPr="009B2B5B">
        <w:rPr>
          <w:rFonts w:ascii="Arial" w:hAnsi="Arial" w:cs="Arial"/>
          <w:sz w:val="24"/>
          <w:szCs w:val="24"/>
        </w:rPr>
        <w:t xml:space="preserve"> Versión española del Instituto Español de Arquitectura (Universidad de Valladolid), Miembros del Comité Científico de la “Conferencia Internacional Cracovia 2000”</w:t>
      </w:r>
      <w:r w:rsidR="003C05A2" w:rsidRPr="009B2B5B">
        <w:rPr>
          <w:rFonts w:ascii="Arial" w:hAnsi="Arial" w:cs="Arial"/>
          <w:b/>
          <w:bCs/>
          <w:i/>
          <w:iCs/>
          <w:sz w:val="24"/>
          <w:szCs w:val="24"/>
        </w:rPr>
        <w:t>.</w:t>
      </w:r>
    </w:p>
    <w:p w:rsidR="0066785D" w:rsidRPr="009B2B5B" w:rsidRDefault="0066785D" w:rsidP="00BD2EA8">
      <w:pPr>
        <w:autoSpaceDE w:val="0"/>
        <w:autoSpaceDN w:val="0"/>
        <w:adjustRightInd w:val="0"/>
        <w:spacing w:line="360" w:lineRule="auto"/>
        <w:jc w:val="both"/>
        <w:rPr>
          <w:rFonts w:ascii="Arial" w:hAnsi="Arial" w:cs="Arial"/>
          <w:sz w:val="24"/>
          <w:szCs w:val="24"/>
        </w:rPr>
      </w:pPr>
    </w:p>
    <w:sectPr w:rsidR="0066785D" w:rsidRPr="009B2B5B" w:rsidSect="00601C7A">
      <w:footerReference w:type="default" r:id="rId23"/>
      <w:pgSz w:w="11906" w:h="16838"/>
      <w:pgMar w:top="1417" w:right="1701"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A2D" w:rsidRDefault="00253A2D" w:rsidP="00637609">
      <w:pPr>
        <w:spacing w:after="0" w:line="240" w:lineRule="auto"/>
      </w:pPr>
      <w:r>
        <w:separator/>
      </w:r>
    </w:p>
  </w:endnote>
  <w:endnote w:type="continuationSeparator" w:id="0">
    <w:p w:rsidR="00253A2D" w:rsidRDefault="00253A2D" w:rsidP="00637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9645312"/>
      <w:docPartObj>
        <w:docPartGallery w:val="Page Numbers (Bottom of Page)"/>
        <w:docPartUnique/>
      </w:docPartObj>
    </w:sdtPr>
    <w:sdtEndPr/>
    <w:sdtContent>
      <w:p w:rsidR="00637609" w:rsidRDefault="00637609">
        <w:pPr>
          <w:pStyle w:val="Piedepgina"/>
          <w:jc w:val="right"/>
        </w:pPr>
        <w:r>
          <w:fldChar w:fldCharType="begin"/>
        </w:r>
        <w:r>
          <w:instrText>PAGE   \* MERGEFORMAT</w:instrText>
        </w:r>
        <w:r>
          <w:fldChar w:fldCharType="separate"/>
        </w:r>
        <w:r w:rsidR="001D18E7">
          <w:rPr>
            <w:noProof/>
          </w:rPr>
          <w:t>13</w:t>
        </w:r>
        <w:r>
          <w:fldChar w:fldCharType="end"/>
        </w:r>
      </w:p>
    </w:sdtContent>
  </w:sdt>
  <w:p w:rsidR="00637609" w:rsidRDefault="006376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A2D" w:rsidRDefault="00253A2D" w:rsidP="00637609">
      <w:pPr>
        <w:spacing w:after="0" w:line="240" w:lineRule="auto"/>
      </w:pPr>
      <w:r>
        <w:separator/>
      </w:r>
    </w:p>
  </w:footnote>
  <w:footnote w:type="continuationSeparator" w:id="0">
    <w:p w:rsidR="00253A2D" w:rsidRDefault="00253A2D" w:rsidP="00637609">
      <w:pPr>
        <w:spacing w:after="0" w:line="240" w:lineRule="auto"/>
      </w:pPr>
      <w:r>
        <w:continuationSeparator/>
      </w:r>
    </w:p>
  </w:footnote>
  <w:footnote w:id="1">
    <w:p w:rsidR="009F5C11" w:rsidRDefault="009F5C11">
      <w:pPr>
        <w:pStyle w:val="Textonotapie"/>
      </w:pPr>
      <w:r>
        <w:rPr>
          <w:rStyle w:val="Refdenotaalpie"/>
        </w:rPr>
        <w:footnoteRef/>
      </w:r>
      <w:r>
        <w:t xml:space="preserve"> Nombre identificado por Alicia García Santana, especialmente en la casa de transición o cambio entre la influencia barroca del XVIII y las primeras décadas del XIX.</w:t>
      </w:r>
    </w:p>
  </w:footnote>
  <w:footnote w:id="2">
    <w:p w:rsidR="00E93E73" w:rsidRDefault="00E93E73">
      <w:pPr>
        <w:pStyle w:val="Textonotapie"/>
      </w:pPr>
      <w:r>
        <w:rPr>
          <w:rStyle w:val="Refdenotaalpie"/>
        </w:rPr>
        <w:footnoteRef/>
      </w:r>
      <w:r>
        <w:t xml:space="preserve"> Testamento de D. Sebastián </w:t>
      </w:r>
      <w:proofErr w:type="spellStart"/>
      <w:r>
        <w:t>Coll</w:t>
      </w:r>
      <w:proofErr w:type="spellEnd"/>
      <w:r>
        <w:t xml:space="preserve"> en el Registro de la Propiedad de Santa Clara Tomo 31, Folio 94.</w:t>
      </w:r>
    </w:p>
  </w:footnote>
  <w:footnote w:id="3">
    <w:p w:rsidR="00830A46" w:rsidRDefault="00830A46">
      <w:pPr>
        <w:pStyle w:val="Textonotapie"/>
      </w:pPr>
      <w:r>
        <w:rPr>
          <w:rStyle w:val="Refdenotaalpie"/>
        </w:rPr>
        <w:footnoteRef/>
      </w:r>
      <w:r>
        <w:t xml:space="preserve"> Compra de casa de tabla por D. Pablo Luis </w:t>
      </w:r>
      <w:proofErr w:type="spellStart"/>
      <w:r>
        <w:t>Ribalta</w:t>
      </w:r>
      <w:proofErr w:type="spellEnd"/>
      <w:r>
        <w:t xml:space="preserve"> en 1859, en Protocolo de Manuel Lino </w:t>
      </w:r>
      <w:proofErr w:type="spellStart"/>
      <w:r>
        <w:t>Surí</w:t>
      </w:r>
      <w:proofErr w:type="spellEnd"/>
      <w:r>
        <w:t>, el 13 de agosto de 1859. Archivo Nacional de Cuba.</w:t>
      </w:r>
    </w:p>
    <w:p w:rsidR="00830A46" w:rsidRDefault="00830A46">
      <w:pPr>
        <w:pStyle w:val="Textonotapie"/>
      </w:pPr>
      <w:r>
        <w:t>Testamento con la casa actual de 1868, en Registro de la Propiedad de Santa Clara, Tomo 11, Folio 230</w:t>
      </w:r>
    </w:p>
  </w:footnote>
  <w:footnote w:id="4">
    <w:p w:rsidR="00B82934" w:rsidRDefault="00B82934">
      <w:pPr>
        <w:pStyle w:val="Textonotapie"/>
      </w:pPr>
      <w:r>
        <w:rPr>
          <w:rStyle w:val="Refdenotaalpie"/>
        </w:rPr>
        <w:footnoteRef/>
      </w:r>
      <w:r>
        <w:t xml:space="preserve"> Según datos obtenidos de los planos de la obra </w:t>
      </w:r>
      <w:r w:rsidR="00E60ABC">
        <w:t xml:space="preserve">del arquitecto Mariano </w:t>
      </w:r>
      <w:proofErr w:type="spellStart"/>
      <w:r w:rsidR="00E60ABC">
        <w:t>Ledón</w:t>
      </w:r>
      <w:proofErr w:type="spellEnd"/>
      <w:r w:rsidR="00E60ABC">
        <w:t xml:space="preserve">, </w:t>
      </w:r>
      <w:r>
        <w:t>con fecha 17 de junio de 1929. Cortesía de la propietaria.</w:t>
      </w:r>
    </w:p>
  </w:footnote>
  <w:footnote w:id="5">
    <w:p w:rsidR="00AD1CE6" w:rsidRDefault="00AD1CE6" w:rsidP="00AD1CE6">
      <w:pPr>
        <w:pStyle w:val="Textonotapie"/>
      </w:pPr>
      <w:r>
        <w:rPr>
          <w:rStyle w:val="Refdenotaalpie"/>
        </w:rPr>
        <w:footnoteRef/>
      </w:r>
      <w:r>
        <w:t xml:space="preserve"> Datos obtenidos de los planos </w:t>
      </w:r>
      <w:r w:rsidR="00A63AA2">
        <w:t>de la casa proyectada por e</w:t>
      </w:r>
      <w:r>
        <w:t xml:space="preserve">l arquitecto Federico Navarro. 1924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62420C"/>
    <w:multiLevelType w:val="hybridMultilevel"/>
    <w:tmpl w:val="F8825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5D8571C5"/>
    <w:multiLevelType w:val="hybridMultilevel"/>
    <w:tmpl w:val="E48A0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49D71AC"/>
    <w:multiLevelType w:val="hybridMultilevel"/>
    <w:tmpl w:val="8B141F34"/>
    <w:lvl w:ilvl="0" w:tplc="81F866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es-DO"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969"/>
    <w:rsid w:val="000329E1"/>
    <w:rsid w:val="00067287"/>
    <w:rsid w:val="000703CE"/>
    <w:rsid w:val="00077D41"/>
    <w:rsid w:val="000C43FB"/>
    <w:rsid w:val="000F2A42"/>
    <w:rsid w:val="000F48C7"/>
    <w:rsid w:val="00115AC8"/>
    <w:rsid w:val="0015144F"/>
    <w:rsid w:val="001602D0"/>
    <w:rsid w:val="001837AA"/>
    <w:rsid w:val="00190474"/>
    <w:rsid w:val="001916F1"/>
    <w:rsid w:val="001A5875"/>
    <w:rsid w:val="001A7C44"/>
    <w:rsid w:val="001B1234"/>
    <w:rsid w:val="001D18E7"/>
    <w:rsid w:val="0020108C"/>
    <w:rsid w:val="00214E3A"/>
    <w:rsid w:val="00222E40"/>
    <w:rsid w:val="00240E76"/>
    <w:rsid w:val="00253A2D"/>
    <w:rsid w:val="00263E6F"/>
    <w:rsid w:val="00270DEA"/>
    <w:rsid w:val="002B02EE"/>
    <w:rsid w:val="003158E7"/>
    <w:rsid w:val="00335533"/>
    <w:rsid w:val="0034699A"/>
    <w:rsid w:val="003C05A2"/>
    <w:rsid w:val="003C7CFC"/>
    <w:rsid w:val="003E1D14"/>
    <w:rsid w:val="003F4F62"/>
    <w:rsid w:val="004077D6"/>
    <w:rsid w:val="00495580"/>
    <w:rsid w:val="00495CE3"/>
    <w:rsid w:val="004A2E6F"/>
    <w:rsid w:val="004A4F19"/>
    <w:rsid w:val="004B7AA8"/>
    <w:rsid w:val="004D6B16"/>
    <w:rsid w:val="004E6786"/>
    <w:rsid w:val="0052119B"/>
    <w:rsid w:val="0056004A"/>
    <w:rsid w:val="00560DDB"/>
    <w:rsid w:val="005A2A6B"/>
    <w:rsid w:val="00601C7A"/>
    <w:rsid w:val="00637609"/>
    <w:rsid w:val="0066785D"/>
    <w:rsid w:val="006836E5"/>
    <w:rsid w:val="006838B0"/>
    <w:rsid w:val="00696AED"/>
    <w:rsid w:val="006E001C"/>
    <w:rsid w:val="0076371B"/>
    <w:rsid w:val="00793979"/>
    <w:rsid w:val="007A4CEA"/>
    <w:rsid w:val="00830A46"/>
    <w:rsid w:val="0085156E"/>
    <w:rsid w:val="00910A7D"/>
    <w:rsid w:val="00914551"/>
    <w:rsid w:val="009217F5"/>
    <w:rsid w:val="00940286"/>
    <w:rsid w:val="009715AA"/>
    <w:rsid w:val="009A44E8"/>
    <w:rsid w:val="009B2B5B"/>
    <w:rsid w:val="009B4781"/>
    <w:rsid w:val="009D675D"/>
    <w:rsid w:val="009F5C11"/>
    <w:rsid w:val="00A2743E"/>
    <w:rsid w:val="00A63AA2"/>
    <w:rsid w:val="00A707E7"/>
    <w:rsid w:val="00AB3313"/>
    <w:rsid w:val="00AC0D7A"/>
    <w:rsid w:val="00AD1CE6"/>
    <w:rsid w:val="00AD5257"/>
    <w:rsid w:val="00AE70DD"/>
    <w:rsid w:val="00AF6D68"/>
    <w:rsid w:val="00B150BD"/>
    <w:rsid w:val="00B25969"/>
    <w:rsid w:val="00B45870"/>
    <w:rsid w:val="00B465C3"/>
    <w:rsid w:val="00B56505"/>
    <w:rsid w:val="00B61CCF"/>
    <w:rsid w:val="00B6602F"/>
    <w:rsid w:val="00B82934"/>
    <w:rsid w:val="00B860FB"/>
    <w:rsid w:val="00BB56D9"/>
    <w:rsid w:val="00BD0B38"/>
    <w:rsid w:val="00BD2EA8"/>
    <w:rsid w:val="00BF64D3"/>
    <w:rsid w:val="00C65EA1"/>
    <w:rsid w:val="00C974F7"/>
    <w:rsid w:val="00CA61AC"/>
    <w:rsid w:val="00CD708D"/>
    <w:rsid w:val="00CE415E"/>
    <w:rsid w:val="00CF209D"/>
    <w:rsid w:val="00D0785B"/>
    <w:rsid w:val="00D350CC"/>
    <w:rsid w:val="00D53C20"/>
    <w:rsid w:val="00D84B09"/>
    <w:rsid w:val="00D84DCE"/>
    <w:rsid w:val="00D87B8F"/>
    <w:rsid w:val="00D971A6"/>
    <w:rsid w:val="00DA66B4"/>
    <w:rsid w:val="00DC7598"/>
    <w:rsid w:val="00DD44E1"/>
    <w:rsid w:val="00E17631"/>
    <w:rsid w:val="00E2796F"/>
    <w:rsid w:val="00E60ABC"/>
    <w:rsid w:val="00E650C7"/>
    <w:rsid w:val="00E93E73"/>
    <w:rsid w:val="00EB1C92"/>
    <w:rsid w:val="00EC58E2"/>
    <w:rsid w:val="00EE14D1"/>
    <w:rsid w:val="00EE7727"/>
    <w:rsid w:val="00F158CE"/>
    <w:rsid w:val="00F462FF"/>
    <w:rsid w:val="00F56281"/>
    <w:rsid w:val="00F56858"/>
    <w:rsid w:val="00F71274"/>
    <w:rsid w:val="00FA147E"/>
    <w:rsid w:val="00FD6496"/>
    <w:rsid w:val="00FF5636"/>
    <w:rsid w:val="00FF7D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2BBE97-75D6-4293-BBCB-5CEF553C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8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lid-translation">
    <w:name w:val="tlid-translation"/>
    <w:basedOn w:val="Fuentedeprrafopredeter"/>
    <w:rsid w:val="002B02EE"/>
  </w:style>
  <w:style w:type="paragraph" w:styleId="Encabezado">
    <w:name w:val="header"/>
    <w:basedOn w:val="Normal"/>
    <w:link w:val="EncabezadoCar"/>
    <w:uiPriority w:val="99"/>
    <w:unhideWhenUsed/>
    <w:rsid w:val="006376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7609"/>
  </w:style>
  <w:style w:type="paragraph" w:styleId="Piedepgina">
    <w:name w:val="footer"/>
    <w:basedOn w:val="Normal"/>
    <w:link w:val="PiedepginaCar"/>
    <w:uiPriority w:val="99"/>
    <w:unhideWhenUsed/>
    <w:rsid w:val="006376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7609"/>
  </w:style>
  <w:style w:type="paragraph" w:styleId="Prrafodelista">
    <w:name w:val="List Paragraph"/>
    <w:basedOn w:val="Normal"/>
    <w:uiPriority w:val="34"/>
    <w:qFormat/>
    <w:rsid w:val="00637609"/>
    <w:pPr>
      <w:ind w:left="720"/>
      <w:contextualSpacing/>
    </w:pPr>
  </w:style>
  <w:style w:type="paragraph" w:styleId="Textonotapie">
    <w:name w:val="footnote text"/>
    <w:basedOn w:val="Normal"/>
    <w:link w:val="TextonotapieCar"/>
    <w:uiPriority w:val="99"/>
    <w:semiHidden/>
    <w:unhideWhenUsed/>
    <w:rsid w:val="009B2B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2B5B"/>
    <w:rPr>
      <w:sz w:val="20"/>
      <w:szCs w:val="20"/>
    </w:rPr>
  </w:style>
  <w:style w:type="character" w:styleId="Refdenotaalpie">
    <w:name w:val="footnote reference"/>
    <w:basedOn w:val="Fuentedeprrafopredeter"/>
    <w:uiPriority w:val="99"/>
    <w:semiHidden/>
    <w:unhideWhenUsed/>
    <w:rsid w:val="009B2B5B"/>
    <w:rPr>
      <w:vertAlign w:val="superscript"/>
    </w:rPr>
  </w:style>
  <w:style w:type="table" w:styleId="Tablaconcuadrcula">
    <w:name w:val="Table Grid"/>
    <w:basedOn w:val="Tablanormal"/>
    <w:uiPriority w:val="39"/>
    <w:rsid w:val="001A7C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C332A-F9F5-455D-9075-90DC94C9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3271</Words>
  <Characters>17996</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ROBERTO</cp:lastModifiedBy>
  <cp:revision>3</cp:revision>
  <dcterms:created xsi:type="dcterms:W3CDTF">2019-04-29T12:56:00Z</dcterms:created>
  <dcterms:modified xsi:type="dcterms:W3CDTF">2019-04-29T13:02:00Z</dcterms:modified>
</cp:coreProperties>
</file>