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E6" w:rsidRPr="008A1C16" w:rsidRDefault="00AE68E6" w:rsidP="00AE68E6">
      <w:pPr>
        <w:spacing w:after="0"/>
        <w:jc w:val="center"/>
        <w:rPr>
          <w:rFonts w:ascii="Times New Roman" w:hAnsi="Times New Roman" w:cs="Times New Roman"/>
          <w:sz w:val="24"/>
          <w:szCs w:val="24"/>
        </w:rPr>
      </w:pPr>
      <w:r w:rsidRPr="00AE68E6">
        <w:rPr>
          <w:rFonts w:ascii="Times New Roman" w:hAnsi="Times New Roman" w:cs="Times New Roman"/>
          <w:b/>
          <w:sz w:val="28"/>
          <w:szCs w:val="28"/>
        </w:rPr>
        <w:t>I TALLER INTERNACIONAL HÁBITAT Y COMUNIDADES SOSTENIBLES</w:t>
      </w:r>
    </w:p>
    <w:p w:rsidR="008A1C16" w:rsidRP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AE68E6" w:rsidRPr="009D5E02" w:rsidRDefault="00AE68E6" w:rsidP="00AE68E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Producción local de materiales en el municipio de </w:t>
      </w:r>
      <w:proofErr w:type="spellStart"/>
      <w:r>
        <w:rPr>
          <w:rFonts w:ascii="Times New Roman" w:hAnsi="Times New Roman" w:cs="Times New Roman"/>
          <w:b/>
          <w:sz w:val="28"/>
          <w:szCs w:val="28"/>
        </w:rPr>
        <w:t>Camajuaní</w:t>
      </w:r>
      <w:proofErr w:type="spellEnd"/>
      <w:r>
        <w:rPr>
          <w:rFonts w:ascii="Times New Roman" w:hAnsi="Times New Roman" w:cs="Times New Roman"/>
          <w:b/>
          <w:sz w:val="28"/>
          <w:szCs w:val="28"/>
        </w:rPr>
        <w:t xml:space="preserve"> </w:t>
      </w:r>
    </w:p>
    <w:p w:rsidR="00AE68E6" w:rsidRPr="00C54E56" w:rsidRDefault="00AE68E6" w:rsidP="00AE68E6">
      <w:pPr>
        <w:spacing w:after="0"/>
        <w:jc w:val="center"/>
        <w:rPr>
          <w:rFonts w:ascii="Times New Roman" w:hAnsi="Times New Roman" w:cs="Times New Roman"/>
          <w:b/>
          <w:i/>
          <w:sz w:val="28"/>
          <w:szCs w:val="28"/>
          <w:lang w:val="en-US"/>
        </w:rPr>
      </w:pPr>
      <w:r w:rsidRPr="00C54E56">
        <w:rPr>
          <w:rFonts w:ascii="Times New Roman" w:hAnsi="Times New Roman" w:cs="Times New Roman"/>
          <w:b/>
          <w:i/>
          <w:sz w:val="28"/>
          <w:szCs w:val="28"/>
          <w:lang w:val="en-US"/>
        </w:rPr>
        <w:t xml:space="preserve">Local production of materials in the municipality of </w:t>
      </w:r>
      <w:proofErr w:type="spellStart"/>
      <w:r w:rsidRPr="00C54E56">
        <w:rPr>
          <w:rFonts w:ascii="Times New Roman" w:hAnsi="Times New Roman" w:cs="Times New Roman"/>
          <w:b/>
          <w:i/>
          <w:sz w:val="28"/>
          <w:szCs w:val="28"/>
          <w:lang w:val="en-US"/>
        </w:rPr>
        <w:t>Camajuaní</w:t>
      </w:r>
      <w:proofErr w:type="spellEnd"/>
    </w:p>
    <w:p w:rsidR="00AE68E6" w:rsidRPr="0008349E" w:rsidRDefault="00AE68E6" w:rsidP="00AE68E6">
      <w:pPr>
        <w:spacing w:after="0" w:line="360" w:lineRule="auto"/>
        <w:jc w:val="center"/>
        <w:rPr>
          <w:rFonts w:ascii="Times New Roman" w:hAnsi="Times New Roman" w:cs="Times New Roman"/>
          <w:b/>
          <w:sz w:val="24"/>
          <w:szCs w:val="24"/>
          <w:lang w:val="en-US"/>
        </w:rPr>
      </w:pPr>
    </w:p>
    <w:p w:rsidR="002E0882" w:rsidRPr="002F773A" w:rsidRDefault="002E0882" w:rsidP="00FF3346">
      <w:pPr>
        <w:spacing w:after="0" w:line="360" w:lineRule="auto"/>
        <w:rPr>
          <w:rFonts w:ascii="Times New Roman" w:hAnsi="Times New Roman" w:cs="Times New Roman"/>
          <w:sz w:val="24"/>
          <w:szCs w:val="24"/>
          <w:lang w:val="en-US"/>
        </w:rPr>
      </w:pPr>
    </w:p>
    <w:p w:rsidR="00AE68E6" w:rsidRPr="00C54E56" w:rsidRDefault="00AE68E6" w:rsidP="00AE68E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Bernardo Omar González Morales</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Armando Juan Velázquez Rangel </w:t>
      </w:r>
      <w:r>
        <w:rPr>
          <w:rFonts w:ascii="Times New Roman" w:hAnsi="Times New Roman" w:cs="Times New Roman"/>
          <w:b/>
          <w:sz w:val="24"/>
          <w:szCs w:val="24"/>
          <w:vertAlign w:val="superscript"/>
        </w:rPr>
        <w:t>2</w:t>
      </w:r>
      <w:r>
        <w:rPr>
          <w:rFonts w:ascii="Times New Roman" w:hAnsi="Times New Roman" w:cs="Times New Roman"/>
          <w:b/>
          <w:sz w:val="24"/>
          <w:szCs w:val="24"/>
        </w:rPr>
        <w:t>, Manuel de Jesús Rodríguez Quintero</w:t>
      </w:r>
      <w:r w:rsidRPr="00C54E56">
        <w:rPr>
          <w:rFonts w:ascii="Times New Roman" w:hAnsi="Times New Roman" w:cs="Times New Roman"/>
          <w:b/>
          <w:sz w:val="24"/>
          <w:szCs w:val="24"/>
          <w:vertAlign w:val="superscript"/>
        </w:rPr>
        <w:t>3</w:t>
      </w:r>
    </w:p>
    <w:p w:rsidR="00AE68E6" w:rsidRDefault="00AE68E6" w:rsidP="00AE68E6">
      <w:pPr>
        <w:spacing w:after="0" w:line="360" w:lineRule="auto"/>
        <w:rPr>
          <w:rFonts w:ascii="Times New Roman" w:hAnsi="Times New Roman" w:cs="Times New Roman"/>
          <w:sz w:val="24"/>
          <w:szCs w:val="24"/>
        </w:rPr>
      </w:pPr>
    </w:p>
    <w:p w:rsidR="0021217A" w:rsidRDefault="0021217A" w:rsidP="0021217A">
      <w:pPr>
        <w:pStyle w:val="Prrafodelista"/>
        <w:numPr>
          <w:ilvl w:val="0"/>
          <w:numId w:val="2"/>
        </w:numPr>
        <w:spacing w:after="0" w:line="360" w:lineRule="auto"/>
        <w:rPr>
          <w:rFonts w:ascii="Times New Roman" w:hAnsi="Times New Roman" w:cs="Times New Roman"/>
          <w:sz w:val="24"/>
          <w:szCs w:val="24"/>
        </w:rPr>
      </w:pPr>
      <w:r w:rsidRPr="0060759A">
        <w:rPr>
          <w:rFonts w:ascii="Times New Roman" w:hAnsi="Times New Roman" w:cs="Times New Roman"/>
          <w:sz w:val="24"/>
          <w:szCs w:val="24"/>
        </w:rPr>
        <w:t xml:space="preserve">Bernardo Omar González Morales. Universidad Central “Marta Abreu” de Las Villas, Facultad de Construcciones, Cuba. </w:t>
      </w:r>
      <w:hyperlink r:id="rId7" w:history="1">
        <w:r w:rsidRPr="0060759A">
          <w:rPr>
            <w:rStyle w:val="Hipervnculo"/>
            <w:rFonts w:ascii="Times New Roman" w:hAnsi="Times New Roman" w:cs="Times New Roman"/>
            <w:sz w:val="24"/>
            <w:szCs w:val="24"/>
          </w:rPr>
          <w:t>bernardogm@uclv.edu.cu</w:t>
        </w:r>
      </w:hyperlink>
    </w:p>
    <w:p w:rsidR="0021217A" w:rsidRDefault="0021217A" w:rsidP="0021217A">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Armando Juan Velázquez Rangel. Universidad Central “Marta Abreu de Las Villas, Facultad de Construcciones, Cuba. </w:t>
      </w:r>
      <w:hyperlink r:id="rId8" w:history="1">
        <w:r w:rsidRPr="007C3545">
          <w:rPr>
            <w:rStyle w:val="Hipervnculo"/>
            <w:rFonts w:ascii="Times New Roman" w:hAnsi="Times New Roman" w:cs="Times New Roman"/>
            <w:sz w:val="24"/>
            <w:szCs w:val="24"/>
          </w:rPr>
          <w:t>velazquez@uclv.edu.cu</w:t>
        </w:r>
      </w:hyperlink>
    </w:p>
    <w:p w:rsidR="0021217A" w:rsidRPr="0060759A" w:rsidRDefault="0021217A" w:rsidP="0021217A">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Manuel de Jesús Rodríguez Quintero. Universidad Central “Marta Abreu” de Las Villas, Cuba. </w:t>
      </w:r>
      <w:hyperlink r:id="rId9" w:history="1">
        <w:r w:rsidRPr="007C3545">
          <w:rPr>
            <w:rStyle w:val="Hipervnculo"/>
            <w:rFonts w:ascii="Times New Roman" w:hAnsi="Times New Roman" w:cs="Times New Roman"/>
            <w:sz w:val="24"/>
            <w:szCs w:val="24"/>
          </w:rPr>
          <w:t>mrquintero@uclv.cu</w:t>
        </w:r>
      </w:hyperlink>
      <w:r>
        <w:rPr>
          <w:rFonts w:ascii="Times New Roman" w:hAnsi="Times New Roman" w:cs="Times New Roman"/>
          <w:sz w:val="24"/>
          <w:szCs w:val="24"/>
        </w:rPr>
        <w:t xml:space="preserve">   </w:t>
      </w:r>
    </w:p>
    <w:p w:rsidR="0021217A" w:rsidRDefault="0021217A" w:rsidP="00FF3346">
      <w:pPr>
        <w:spacing w:after="0" w:line="360" w:lineRule="auto"/>
        <w:jc w:val="both"/>
        <w:rPr>
          <w:rFonts w:ascii="Times New Roman" w:hAnsi="Times New Roman" w:cs="Times New Roman"/>
          <w:b/>
          <w:sz w:val="24"/>
          <w:szCs w:val="24"/>
        </w:rPr>
      </w:pPr>
    </w:p>
    <w:p w:rsidR="0021217A" w:rsidRPr="0021217A" w:rsidRDefault="008A1C16" w:rsidP="002121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1217A" w:rsidRPr="0021217A">
        <w:rPr>
          <w:rFonts w:ascii="Times New Roman" w:hAnsi="Times New Roman" w:cs="Times New Roman"/>
          <w:sz w:val="24"/>
          <w:szCs w:val="24"/>
        </w:rPr>
        <w:t xml:space="preserve">La producción de materiales de la construcción a escala local adquiere mayor protagonismo debido a la situación que presenta el problema de la vivienda en el país. En el presente trabajo se expone las experiencias de la producción local de materiales, a partir de la gestión de los sectores estatal y no estatal; para el desarrollo del territorio. La política habitacional pretende alcanzar la máxima eficiencia basado en varios aspectos donde se destaca la producción local de materiales de la construcción. El Programa Local de Producción y Venta de Materiales de Construcción parte de la necesidad de aprovechar de forma creciente y ordenada las potencialidades del territorio para garantizar diferentes materiales constructivos tradicionales, según la solicitud del territorio mediante la autarquía municipal en la producción local de materiales de construcción. Para el cumplimiento de los objetivos se utilizaron métodos de nivel teórico y empírico que </w:t>
      </w:r>
      <w:r w:rsidR="0021217A" w:rsidRPr="0021217A">
        <w:rPr>
          <w:rFonts w:ascii="Times New Roman" w:hAnsi="Times New Roman" w:cs="Times New Roman"/>
          <w:sz w:val="24"/>
          <w:szCs w:val="24"/>
        </w:rPr>
        <w:lastRenderedPageBreak/>
        <w:t>permitieron diagnosticar estado actual del problema. La Dirección Integrada de Proyecto ajusta sus estudios a las estrategias que rigen el programa, con la investigación se logra analizar la producción local de materiales. El programa de producción local de materiales de la construcción es uno de los principales proveedores para la construcción de viviendas por esfuerzo propio en el municipio y constituye una fuente de abastecimiento para las reparaciones, el mantenimiento de instalaciones y las inversiones.</w:t>
      </w:r>
    </w:p>
    <w:p w:rsidR="0021217A" w:rsidRPr="002F773A" w:rsidRDefault="0021217A" w:rsidP="00FF3346">
      <w:pPr>
        <w:spacing w:after="0" w:line="360" w:lineRule="auto"/>
        <w:jc w:val="both"/>
        <w:rPr>
          <w:rFonts w:ascii="Times New Roman" w:hAnsi="Times New Roman" w:cs="Times New Roman"/>
          <w:sz w:val="24"/>
          <w:szCs w:val="24"/>
        </w:rPr>
      </w:pPr>
      <w:r w:rsidRPr="002F773A">
        <w:rPr>
          <w:rFonts w:ascii="Times New Roman" w:hAnsi="Times New Roman" w:cs="Times New Roman"/>
          <w:sz w:val="24"/>
          <w:szCs w:val="24"/>
        </w:rPr>
        <w:t xml:space="preserve"> </w:t>
      </w:r>
    </w:p>
    <w:p w:rsidR="0021217A" w:rsidRPr="0021217A" w:rsidRDefault="009061A5" w:rsidP="0021217A">
      <w:pPr>
        <w:spacing w:after="0" w:line="360" w:lineRule="auto"/>
        <w:jc w:val="both"/>
        <w:rPr>
          <w:rFonts w:ascii="Times New Roman" w:hAnsi="Times New Roman" w:cs="Times New Roman"/>
          <w:i/>
          <w:sz w:val="24"/>
          <w:szCs w:val="24"/>
          <w:lang w:val="en-US"/>
        </w:rPr>
      </w:pPr>
      <w:r w:rsidRPr="0021217A">
        <w:rPr>
          <w:rFonts w:ascii="Times New Roman" w:hAnsi="Times New Roman" w:cs="Times New Roman"/>
          <w:b/>
          <w:i/>
          <w:sz w:val="24"/>
          <w:szCs w:val="24"/>
          <w:lang w:val="en-US"/>
        </w:rPr>
        <w:t>Abstract:</w:t>
      </w:r>
      <w:r w:rsidRPr="0021217A">
        <w:rPr>
          <w:rFonts w:ascii="Times New Roman" w:hAnsi="Times New Roman" w:cs="Times New Roman"/>
          <w:sz w:val="24"/>
          <w:szCs w:val="24"/>
          <w:lang w:val="en-US"/>
        </w:rPr>
        <w:t xml:space="preserve"> </w:t>
      </w:r>
      <w:r w:rsidR="0021217A" w:rsidRPr="0021217A">
        <w:rPr>
          <w:rFonts w:ascii="Times New Roman" w:hAnsi="Times New Roman" w:cs="Times New Roman"/>
          <w:i/>
          <w:sz w:val="24"/>
          <w:szCs w:val="24"/>
          <w:lang w:val="en-US"/>
        </w:rPr>
        <w:t>The production of construction materials on a local scale acquires greater prominence due to the situation that presents the problem of housing in the country. In the present work the experiences of the local production of materials are exposed, from the management of the state and non-state sectors; for the development of the territory. The housing policy aims to achieve maximum efficiency based on several aspects where the local production of construction materials stands out. The Local Program for the Production and Sale of Building Materials is based on the need to take advantage of the territory's potential in order to guarantee different traditional construction materials, according to the request of the territory through the municipal autarky in the local production of construction materials. . For the fulfillment of the objectives, theoretical and empirical methods were used to diagnose the current state of the problem. The Integrated Project Management adjusts its studies to the strategies that govern the program, with the research it is possible to analyze the local production of materials. The program of local production of construction materials is one of the main suppliers for the construction of homes by own effort in the municipality and constitutes a source of supply for repairs, maintenance of facilities and investments.</w:t>
      </w:r>
    </w:p>
    <w:p w:rsidR="0021217A" w:rsidRPr="0021217A" w:rsidRDefault="0021217A" w:rsidP="0021217A">
      <w:pPr>
        <w:spacing w:after="0" w:line="360" w:lineRule="auto"/>
        <w:jc w:val="both"/>
        <w:rPr>
          <w:rFonts w:ascii="Times New Roman" w:hAnsi="Times New Roman" w:cs="Times New Roman"/>
          <w:sz w:val="24"/>
          <w:szCs w:val="24"/>
        </w:rPr>
      </w:pPr>
      <w:r w:rsidRPr="002F773A">
        <w:rPr>
          <w:rFonts w:ascii="Times New Roman" w:hAnsi="Times New Roman" w:cs="Times New Roman"/>
          <w:sz w:val="24"/>
          <w:szCs w:val="24"/>
          <w:lang w:val="en-US"/>
        </w:rPr>
        <w:t xml:space="preserve"> </w:t>
      </w:r>
      <w:r w:rsidRPr="0021217A">
        <w:rPr>
          <w:rFonts w:ascii="Times New Roman" w:hAnsi="Times New Roman" w:cs="Times New Roman"/>
          <w:b/>
          <w:sz w:val="24"/>
          <w:szCs w:val="24"/>
        </w:rPr>
        <w:t>Palabras Clave:</w:t>
      </w:r>
      <w:r w:rsidRPr="0021217A">
        <w:t xml:space="preserve"> </w:t>
      </w:r>
      <w:r w:rsidRPr="0021217A">
        <w:rPr>
          <w:rFonts w:ascii="Times New Roman" w:hAnsi="Times New Roman" w:cs="Times New Roman"/>
          <w:sz w:val="24"/>
          <w:szCs w:val="24"/>
        </w:rPr>
        <w:t xml:space="preserve">Producción local de materiales; Sectores estatal y no estatal; Cadena productiva;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w:t>
      </w:r>
      <w:r w:rsidRPr="0021217A">
        <w:rPr>
          <w:rFonts w:ascii="Times New Roman" w:hAnsi="Times New Roman" w:cs="Times New Roman"/>
          <w:b/>
          <w:sz w:val="24"/>
          <w:szCs w:val="24"/>
        </w:rPr>
        <w:t xml:space="preserve"> </w:t>
      </w:r>
      <w:r w:rsidRPr="0021217A">
        <w:rPr>
          <w:rFonts w:ascii="Times New Roman" w:hAnsi="Times New Roman" w:cs="Times New Roman"/>
          <w:sz w:val="24"/>
          <w:szCs w:val="24"/>
        </w:rPr>
        <w:t xml:space="preserve"> </w:t>
      </w:r>
    </w:p>
    <w:p w:rsidR="0021217A" w:rsidRPr="0021217A" w:rsidRDefault="0021217A" w:rsidP="0021217A">
      <w:pPr>
        <w:rPr>
          <w:rFonts w:ascii="Times New Roman" w:eastAsia="Times New Roman" w:hAnsi="Times New Roman" w:cs="Times New Roman"/>
          <w:i/>
          <w:sz w:val="24"/>
          <w:szCs w:val="24"/>
          <w:lang w:val="en-US" w:eastAsia="es-ES"/>
        </w:rPr>
      </w:pPr>
      <w:r w:rsidRPr="0021217A">
        <w:rPr>
          <w:rFonts w:ascii="Times New Roman" w:hAnsi="Times New Roman" w:cs="Times New Roman"/>
          <w:b/>
          <w:i/>
          <w:sz w:val="24"/>
          <w:szCs w:val="24"/>
          <w:lang w:val="en-US"/>
        </w:rPr>
        <w:t>Keywords:</w:t>
      </w:r>
      <w:r w:rsidRPr="0021217A">
        <w:rPr>
          <w:rFonts w:ascii="Times New Roman" w:hAnsi="Times New Roman" w:cs="Times New Roman"/>
          <w:sz w:val="24"/>
          <w:szCs w:val="24"/>
          <w:lang w:val="en-US"/>
        </w:rPr>
        <w:t xml:space="preserve"> </w:t>
      </w:r>
      <w:r w:rsidRPr="0021217A">
        <w:rPr>
          <w:rFonts w:ascii="Times New Roman" w:eastAsia="Times New Roman" w:hAnsi="Times New Roman" w:cs="Times New Roman"/>
          <w:i/>
          <w:sz w:val="24"/>
          <w:szCs w:val="24"/>
          <w:lang w:val="en-US" w:eastAsia="es-ES"/>
        </w:rPr>
        <w:t xml:space="preserve">Local production of materials; State and non-state sectors; Productive chain; Municipality of </w:t>
      </w:r>
      <w:proofErr w:type="spellStart"/>
      <w:r w:rsidRPr="0021217A">
        <w:rPr>
          <w:rFonts w:ascii="Times New Roman" w:eastAsia="Times New Roman" w:hAnsi="Times New Roman" w:cs="Times New Roman"/>
          <w:i/>
          <w:sz w:val="24"/>
          <w:szCs w:val="24"/>
          <w:lang w:val="en-US" w:eastAsia="es-ES"/>
        </w:rPr>
        <w:t>Camajuaní</w:t>
      </w:r>
      <w:proofErr w:type="spellEnd"/>
      <w:r w:rsidRPr="0021217A">
        <w:rPr>
          <w:rFonts w:ascii="Times New Roman" w:eastAsia="Times New Roman" w:hAnsi="Times New Roman" w:cs="Times New Roman"/>
          <w:i/>
          <w:sz w:val="24"/>
          <w:szCs w:val="24"/>
          <w:lang w:val="en-US" w:eastAsia="es-ES"/>
        </w:rPr>
        <w:t>.</w:t>
      </w:r>
    </w:p>
    <w:p w:rsidR="00A21A1F" w:rsidRPr="002F773A"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vivienda propia es uno de los bienes más deseados por las familias y personas; habitualmente, uno de sus principales activos. Sin embargo, las personas y familias de menores ingresos tienen severas restricciones de acceso a viviendas dignas, a raíz de insuficientes capacidades de compra en comparación con sus precios. Ello califica a las viviendas para esos estratos de ingreso como de interés social (Luco, 2005).</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En la Naciones Unidas el déficit habitacional constituye una dimensión sustantiva de los problemas de población y desarrollo. En  el artículo 11 del Pacto Internacional de Derechos Económicos, Sociales y Culturales consagra el derecho a una vivienda adecuada. Asimismo, el Plan de Acción Regional de América Latina y el Caribe sobre Asentamientos Humanos (Montes Lira, 2001) aprobado en la reunión regional preparatoria de la Conferencia de las Naciones Unidas sobre los Asentamientos Humanos (Hábitat II), señala la importancia de las políticas de vivienda y plantea aumentar las soluciones al menos de forma proporcional a los nuevos hogares.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los últimos tiempo se ha fomentado   la emigración del campo a las ciudades en los  paises de América Latina la falta de vivienda se centra en las zonas urbanas. Según el informe de las Naciones Unidas, y de ONU Hábitat, la población urbana de América Latina, se ha incrementado un 240%, mientras que la población rural lo ha hecho un 6,1%. La población urbana en 1990 en América Latina era 71%; en el año 2007, es un 77%. América Latina, es uno de los territorios más  urbanizados  del planeta; de hecho, Argentina, Chile, Uruguay, Venezuela; tienen tasas de urbanización mayores al 86%.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A lo largo de la historia de la humanidad la búsqueda de niveles deseables de la calidad del hábitat social ha sido una preocupación que, con intereses y enfoques diversos, ha estado siempre presente (Marengo and Elorza, 2010).</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política habitacional se ha convertido  en el hilo conductor en el campo  de la gestión social, en la actualidad  por la concepción de desarrollo humano y la pobreza.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el mundo hoy  existen más de mil millones de seres humanos viviendo en condiciones de precariedad habitacional, por carecer  de las normas mínimas de seguridad para poder </w:t>
      </w:r>
      <w:r w:rsidRPr="0021217A">
        <w:rPr>
          <w:rFonts w:ascii="Times New Roman" w:hAnsi="Times New Roman" w:cs="Times New Roman"/>
          <w:sz w:val="24"/>
          <w:szCs w:val="24"/>
        </w:rPr>
        <w:lastRenderedPageBreak/>
        <w:t>resistir los fenómenos naturales, esto ha  incidido de forma infalible en el deterioro del fondo habitacional a nivel mundial.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Organización de Naciones Unidas y otras instituciones internacionales se han planteado reducir al máximo esta cifra con el objetivo de garantizar un espacio adecuado donde vivir y facilitar el mejoramiento de las condiciones de alojamiento en las ciudades.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 Cuba con el triunfo de la Revolución  se implantaron nuevas medidas revolucionarias para mejorar la calidad de vida de los pobladores implementándose el programa del Moncada que tenía como premisa lograr un hábitat confortable y sostenible en pos de mitigar el crecimiento de la pobreza, la inseguridad y la violencia urbana.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El  desarrollo habitacional en Cuba ha transcurrido por diferentes etapas con diversas características tanto positivas como negativas que favorecen la presencia de brechas en la obtención de una solución definitiva al problema de la vivienda. A pesar de que se  aprecien brechas y problemas para satisfacer plenamente las necesidades de habitabilidad que debe compensar un modelo de desarrollo que apueste a la igualdad y a la justicia social, el modelo de política social en Cuba encarna un modelo alternativo a las visiones hegemónicas predominante en la mayoría de los países de nuestro entorno regional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Entre los factores determinantes en la calidad del hábitat humano lo constituye la construcción de viviendas confortables y seguras que respondan al  bienestar del ser humano como objeto esencial de la sociedad. Pero no se puede hablar de construcción de viviendas sin antes analizar los materiales constructivos necesarios que garanticen las condiciones básicas de habitabilidad humana.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Los materiales de construcción han logrado un desarrollo  significativo  desde sus orígenes hasta obtener un alto nivel estético y funcional, en correspondencia con las grandes edificaciones que requieren los países desarrollados. En los países del tercer mundo la realidad es otra, se aprovecha el reciclado y la utilización de materiales alternativos como  la única solución a la creciente demanda de viviendas y al bajo nivel económico que se muestra en esas naciones.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lastRenderedPageBreak/>
        <w:t>En los últimos años  la ejecución  de inmuebles de calidad óptima es una premisa que en escasas ocasiones se cumple, producto  de la existencia de anomalías en las etapas de confección del proyecto, las cuales a su vez relacionan las actividades a emprender para la conclusión exitosa de la obra.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La producción de materiales locales en Cuba ha cobrado gran auge en el último quinquenio como resultado de la creciente demanda de materiales para el desarrollo y la rehabilitación de viviendas.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el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enfrenta una compleja situación en su fondo habitacional y constructivo producto a cuantiosos daños provocados por un prolongado período de impactos de fenómenos meteorológicos en el territorio. El incremento en los niveles constructivos estatales y por esfuerzo propio de la población provoca una elevada demanda de materiales de todo tipo y fundamentalmente, los necesarios para la recuperación de elementos de paredes, cubiertas, pisos y áridos; sin embargo, en ese momento la producción de esos recursos en las instalaciones de industria de materiales y algunos otros centros locales no era suficiente y no contaba con una preparación previa para enfrentar la alta demanda.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situación requiere de la ejecución inmediata de estrategias de contingencia y convocatorias a todos los actores implicados, que permita comenzar a revertir la situación de los aseguramientos de los recursos materiales para acortar el período de recuperación de las afectaciones. Por esta razón el municipio  comienza a implementar el Programa de Fortalecimiento de los centros de producción local de materiales, como parte del movimiento que se venía desarrollando en todo el país.</w:t>
      </w:r>
    </w:p>
    <w:p w:rsidR="00A21A1F" w:rsidRDefault="0021217A" w:rsidP="00FF3346">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hecho de usar materias primas locales, el bajo costo, la pequeña escala de producción y la generación de empleos en los que pueden trabajar hombres, mujeres e incluso discapacitados, hacen de esta concepción una tecnología realmente atractiva para el desarrollo local. Se ha aplicado con éxito en el  territorio, a pesar de las carencias para la caracterización de los productores y su desempeño.  Por lo anteriormente mencionado se propone en el artículo exponer las experiencias de la producción local de materiales, a </w:t>
      </w:r>
      <w:r w:rsidRPr="0021217A">
        <w:rPr>
          <w:rFonts w:ascii="Times New Roman" w:hAnsi="Times New Roman" w:cs="Times New Roman"/>
          <w:sz w:val="24"/>
          <w:szCs w:val="24"/>
        </w:rPr>
        <w:lastRenderedPageBreak/>
        <w:t xml:space="preserve">partir de la gestión de los gobiernos locales; para el desarrollo  de la autonomía del territorio.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presente investigación, fue concebida por una metodología mixta, donde se combinan técnicas de recogida de datos, tanto cualitativas como cuantitativas, que permiten examinar y determinar la situación de la problemática existente, para llegar a la toma de decisiones. Para los estudios de los resultados, de igual manera se utilizan elementos cualitativos y cuantitativos, a partir de un análisis sencillo, que permiten descifrar la realidad, de acuerdo con los significados de los implicados, a partir de la recogida de información mediante las técnicas utilizadas. Todo esto permite afirmar que realizamos una investigación integral, de carácter no experimental.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 la investigación se utilizaron varios métodos y técnica que permitieron realizar una valoración precisa de la situación de la producción  local de materiales  que   se delimitaron como necesidades.</w:t>
      </w:r>
    </w:p>
    <w:p w:rsidR="00A21A1F"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Se impone la búsqueda de alternativas en los ámbitos de la economía y la sociedad que condicionen y aceleren la producción de materiales y servicios de la construcción, que permitan ampliar y utilizar los recursos naturales las capacidades productivas y de cada municipio garantizando sostenibilidad al proceso, descentralizando las soluciones paulatinamente y acentuando la participación popular en las distintas esferas de decisión.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b/>
          <w:sz w:val="24"/>
          <w:szCs w:val="24"/>
        </w:rPr>
        <w:t>3.1</w:t>
      </w:r>
      <w:r>
        <w:rPr>
          <w:rFonts w:ascii="Times New Roman" w:hAnsi="Times New Roman" w:cs="Times New Roman"/>
          <w:sz w:val="24"/>
          <w:szCs w:val="24"/>
        </w:rPr>
        <w:t xml:space="preserve"> </w:t>
      </w:r>
      <w:r w:rsidRPr="0021217A">
        <w:rPr>
          <w:rFonts w:ascii="Times New Roman" w:hAnsi="Times New Roman" w:cs="Times New Roman"/>
          <w:b/>
          <w:sz w:val="24"/>
          <w:szCs w:val="24"/>
        </w:rPr>
        <w:t xml:space="preserve">Características generales del municipio de </w:t>
      </w:r>
      <w:proofErr w:type="spellStart"/>
      <w:r w:rsidRPr="0021217A">
        <w:rPr>
          <w:rFonts w:ascii="Times New Roman" w:hAnsi="Times New Roman" w:cs="Times New Roman"/>
          <w:b/>
          <w:sz w:val="24"/>
          <w:szCs w:val="24"/>
        </w:rPr>
        <w:t>Camajuaní</w:t>
      </w:r>
      <w:proofErr w:type="spellEnd"/>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El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fundado el primero de enero de 1879, denominado por muchos coterráneos la "Tierra de valles y parrandas". Está situado en la región central del país, al noreste  de la provincia de Villa Clara, constituye el quinto municipio con mayor extensión territorial y el cuarto en cuanto a población dentro de la provincia. Limita al norte con el Océano Atlántico y Encrucijada; al sur con Placetas y Santa Clara; al este con los municipios Caibarién y Remedios; y al oeste con Encrucijada.  Presenta un área de 585,71 km2, con una población de 59 898 habitantes, una densidad poblacional de </w:t>
      </w:r>
      <w:r w:rsidRPr="0021217A">
        <w:rPr>
          <w:rFonts w:ascii="Times New Roman" w:hAnsi="Times New Roman" w:cs="Times New Roman"/>
          <w:sz w:val="24"/>
          <w:szCs w:val="24"/>
        </w:rPr>
        <w:lastRenderedPageBreak/>
        <w:t xml:space="preserve">102,3 </w:t>
      </w:r>
      <w:proofErr w:type="spellStart"/>
      <w:r w:rsidRPr="0021217A">
        <w:rPr>
          <w:rFonts w:ascii="Times New Roman" w:hAnsi="Times New Roman" w:cs="Times New Roman"/>
          <w:sz w:val="24"/>
          <w:szCs w:val="24"/>
        </w:rPr>
        <w:t>hab</w:t>
      </w:r>
      <w:proofErr w:type="spellEnd"/>
      <w:r w:rsidRPr="0021217A">
        <w:rPr>
          <w:rFonts w:ascii="Times New Roman" w:hAnsi="Times New Roman" w:cs="Times New Roman"/>
          <w:sz w:val="24"/>
          <w:szCs w:val="24"/>
        </w:rPr>
        <w:t>/Km2. Por su ubicación geográfica el 53.8% se encuentran en asentamientos urbanos con  11863 viviendas y el 46.3% en zonas rurales con 10181 viviendas.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Su división política y administrativa está estructurada en 13 Consejos Populares, 5 mixtos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 y II, Vega Alta, La Quinta y Vueltas, el resto se consideran rurales, con un total de 126 circunscripciones. Sus núcleos poblacionales vitales son: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II,  San Antonio de las Vueltas,  Aguada de Moya,   Batalla de Santa Clara,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Vega Alta,    </w:t>
      </w:r>
      <w:proofErr w:type="spellStart"/>
      <w:r w:rsidRPr="0021217A">
        <w:rPr>
          <w:rFonts w:ascii="Times New Roman" w:hAnsi="Times New Roman" w:cs="Times New Roman"/>
          <w:sz w:val="24"/>
          <w:szCs w:val="24"/>
        </w:rPr>
        <w:t>Taguayabón</w:t>
      </w:r>
      <w:proofErr w:type="spellEnd"/>
      <w:r w:rsidRPr="0021217A">
        <w:rPr>
          <w:rFonts w:ascii="Times New Roman" w:hAnsi="Times New Roman" w:cs="Times New Roman"/>
          <w:sz w:val="24"/>
          <w:szCs w:val="24"/>
        </w:rPr>
        <w:t xml:space="preserve">,    José María Pérez,    Sabana,    Luis Arcos </w:t>
      </w:r>
      <w:proofErr w:type="spellStart"/>
      <w:r w:rsidRPr="0021217A">
        <w:rPr>
          <w:rFonts w:ascii="Times New Roman" w:hAnsi="Times New Roman" w:cs="Times New Roman"/>
          <w:sz w:val="24"/>
          <w:szCs w:val="24"/>
        </w:rPr>
        <w:t>Bergnes</w:t>
      </w:r>
      <w:proofErr w:type="spellEnd"/>
      <w:r w:rsidRPr="0021217A">
        <w:rPr>
          <w:rFonts w:ascii="Times New Roman" w:hAnsi="Times New Roman" w:cs="Times New Roman"/>
          <w:sz w:val="24"/>
          <w:szCs w:val="24"/>
        </w:rPr>
        <w:t>,     Vega de Palma y     La Quinta.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relieve que presenta el territorio  se  caracteriza por una topografía con relieve de llanura con rasgos </w:t>
      </w:r>
      <w:proofErr w:type="spellStart"/>
      <w:r w:rsidRPr="0021217A">
        <w:rPr>
          <w:rFonts w:ascii="Times New Roman" w:hAnsi="Times New Roman" w:cs="Times New Roman"/>
          <w:sz w:val="24"/>
          <w:szCs w:val="24"/>
        </w:rPr>
        <w:t>fluviomarinos</w:t>
      </w:r>
      <w:proofErr w:type="spellEnd"/>
      <w:r w:rsidRPr="0021217A">
        <w:rPr>
          <w:rFonts w:ascii="Times New Roman" w:hAnsi="Times New Roman" w:cs="Times New Roman"/>
          <w:sz w:val="24"/>
          <w:szCs w:val="24"/>
        </w:rPr>
        <w:t xml:space="preserve"> deltaicos y pantanosos, localizados hacia el norte, es un paisaje erosionado y diseccionado con algunas alturas residuales. Las lomas de Santa </w:t>
      </w:r>
      <w:proofErr w:type="spellStart"/>
      <w:r w:rsidRPr="0021217A">
        <w:rPr>
          <w:rFonts w:ascii="Times New Roman" w:hAnsi="Times New Roman" w:cs="Times New Roman"/>
          <w:sz w:val="24"/>
          <w:szCs w:val="24"/>
        </w:rPr>
        <w:t>Fé</w:t>
      </w:r>
      <w:proofErr w:type="spellEnd"/>
      <w:r w:rsidRPr="0021217A">
        <w:rPr>
          <w:rFonts w:ascii="Times New Roman" w:hAnsi="Times New Roman" w:cs="Times New Roman"/>
          <w:sz w:val="24"/>
          <w:szCs w:val="24"/>
        </w:rPr>
        <w:t xml:space="preserve">, localizadas al sur, constituyen la mayor altura del municipio con más de 200m sobre el nivel del mar y sitios de valor paisajístico como el Valle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3.2 Hidrografía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territorio es atravesado de sur a norte por los ríos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afluente de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y este propio río que sirve además de límite natural, al oeste las tierras pertenecen a esta importante cuenca hidrográfica caracterizándose por su fertilidad y capacidad agrológica.</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3.3 Suelos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mayor parte de los suelos de la zona norte, este y sur del municipio presentan buenas características para los cultivos de caña y pasto (para la ganadería) debido a que se caracterizan esencialmente por ser llanos, siendo preservados de la urbanización en función del desarrollo cañero-azucarero y agropecuario. La mayor parte de la zona central, incluyendo las cuencas de los ríos de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y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así como otras áreas dispersas también son preservadas del avance de las urbanizaciones con el objetivo de desarrollar la actividad agropecuaria, como base fundamental del territorio ya que los suelos se caracterizan por su buena capacidad agrológica.</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3.4 Clima</w:t>
      </w:r>
    </w:p>
    <w:p w:rsidR="0021217A" w:rsidRPr="0021217A" w:rsidRDefault="0021217A" w:rsidP="0021217A">
      <w:pPr>
        <w:spacing w:after="0" w:line="360" w:lineRule="auto"/>
        <w:jc w:val="both"/>
        <w:rPr>
          <w:rFonts w:ascii="Times New Roman" w:hAnsi="Times New Roman" w:cs="Times New Roman"/>
          <w:sz w:val="24"/>
          <w:szCs w:val="24"/>
        </w:rPr>
      </w:pP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El clima del territorio es cálido, definido en dos estaciones (verano e invierno), precipitaciones medias de 1288.00 mm, temperatura promedio de 24,6 grados Celsius, humedad relativa de 83,25 % y vientos de 9,99 m/</w:t>
      </w:r>
      <w:proofErr w:type="spellStart"/>
      <w:r w:rsidRPr="0021217A">
        <w:rPr>
          <w:rFonts w:ascii="Times New Roman" w:hAnsi="Times New Roman" w:cs="Times New Roman"/>
          <w:sz w:val="24"/>
          <w:szCs w:val="24"/>
        </w:rPr>
        <w:t>seg</w:t>
      </w:r>
      <w:proofErr w:type="spellEnd"/>
      <w:r w:rsidRPr="0021217A">
        <w:rPr>
          <w:rFonts w:ascii="Times New Roman" w:hAnsi="Times New Roman" w:cs="Times New Roman"/>
          <w:sz w:val="24"/>
          <w:szCs w:val="24"/>
        </w:rPr>
        <w:t xml:space="preserve"> predominantes del noreste y del este, con una altura promedio sobre el nivel del mar de 109 m.</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3.5 Vegetación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vegetación predominante son los cultivos agrícolas entre </w:t>
      </w:r>
      <w:proofErr w:type="spellStart"/>
      <w:r w:rsidRPr="0021217A">
        <w:rPr>
          <w:rFonts w:ascii="Times New Roman" w:hAnsi="Times New Roman" w:cs="Times New Roman"/>
          <w:sz w:val="24"/>
          <w:szCs w:val="24"/>
        </w:rPr>
        <w:t>ellos,la</w:t>
      </w:r>
      <w:proofErr w:type="spellEnd"/>
      <w:r w:rsidRPr="0021217A">
        <w:rPr>
          <w:rFonts w:ascii="Times New Roman" w:hAnsi="Times New Roman" w:cs="Times New Roman"/>
          <w:sz w:val="24"/>
          <w:szCs w:val="24"/>
        </w:rPr>
        <w:t xml:space="preserve"> caña, frutos menores, viandas y hortalizas, son significativas las áreas del patrimonio forestal de bosques naturales destacándose las lomas de Santa </w:t>
      </w:r>
      <w:proofErr w:type="spellStart"/>
      <w:r w:rsidRPr="0021217A">
        <w:rPr>
          <w:rFonts w:ascii="Times New Roman" w:hAnsi="Times New Roman" w:cs="Times New Roman"/>
          <w:sz w:val="24"/>
          <w:szCs w:val="24"/>
        </w:rPr>
        <w:t>Fé</w:t>
      </w:r>
      <w:proofErr w:type="spellEnd"/>
      <w:r w:rsidRPr="0021217A">
        <w:rPr>
          <w:rFonts w:ascii="Times New Roman" w:hAnsi="Times New Roman" w:cs="Times New Roman"/>
          <w:sz w:val="24"/>
          <w:szCs w:val="24"/>
        </w:rPr>
        <w:t xml:space="preserve">, </w:t>
      </w:r>
      <w:proofErr w:type="spellStart"/>
      <w:r w:rsidRPr="0021217A">
        <w:rPr>
          <w:rFonts w:ascii="Times New Roman" w:hAnsi="Times New Roman" w:cs="Times New Roman"/>
          <w:sz w:val="24"/>
          <w:szCs w:val="24"/>
        </w:rPr>
        <w:t>Sinaloa,el</w:t>
      </w:r>
      <w:proofErr w:type="spellEnd"/>
      <w:r w:rsidRPr="0021217A">
        <w:rPr>
          <w:rFonts w:ascii="Times New Roman" w:hAnsi="Times New Roman" w:cs="Times New Roman"/>
          <w:sz w:val="24"/>
          <w:szCs w:val="24"/>
        </w:rPr>
        <w:t xml:space="preserve"> Burro, Piedra, Loma Colorada, entre otras, otras con vegetación secundaria y pastizales. En el litoral costero y áreas de cayos se destacan los manglares en una franja que se extiende a lo largo de su línea costera .El territorio se caracteriza por una topografía con relieve de llanuras con rasgo </w:t>
      </w:r>
      <w:proofErr w:type="spellStart"/>
      <w:r w:rsidRPr="0021217A">
        <w:rPr>
          <w:rFonts w:ascii="Times New Roman" w:hAnsi="Times New Roman" w:cs="Times New Roman"/>
          <w:sz w:val="24"/>
          <w:szCs w:val="24"/>
        </w:rPr>
        <w:t>fluviomarino</w:t>
      </w:r>
      <w:proofErr w:type="spellEnd"/>
      <w:r w:rsidRPr="0021217A">
        <w:rPr>
          <w:rFonts w:ascii="Times New Roman" w:hAnsi="Times New Roman" w:cs="Times New Roman"/>
          <w:sz w:val="24"/>
          <w:szCs w:val="24"/>
        </w:rPr>
        <w:t xml:space="preserve"> deltaico y pantanoso, tiene un paisaje erosionado y decepcionado con algunas alturas residuales. También se señalan algunas áreas reforestadas con especies exóticas no siempre de mucha utilidad pero de crecimiento fácil y rápido.</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3.6 Desarrollo económico</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Municipio eminentemente agrícola basado hasta hoy fundamentalmente en las producciones cañero – azucareras, tabacaleras y de cultivos varios y con un importante número de pequeñas y medianas industrias, algunas de las cuales son reconocidas por su calidad y tradición como en el caso de los embutidos, bebidas y licores, el tabaco torcido y la producción de calzado, entre otras.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es una zona de fértiles tierras dedicadas fundamentalmente a la agricultura. Sus principales rubros son el proceso agroindustrial relacionado con la caña de azúcar, el tabaco (con un sistema de escogidas, </w:t>
      </w:r>
      <w:proofErr w:type="spellStart"/>
      <w:r w:rsidRPr="0021217A">
        <w:rPr>
          <w:rFonts w:ascii="Times New Roman" w:hAnsi="Times New Roman" w:cs="Times New Roman"/>
          <w:sz w:val="24"/>
          <w:szCs w:val="24"/>
        </w:rPr>
        <w:t>despalillos</w:t>
      </w:r>
      <w:proofErr w:type="spellEnd"/>
      <w:r w:rsidRPr="0021217A">
        <w:rPr>
          <w:rFonts w:ascii="Times New Roman" w:hAnsi="Times New Roman" w:cs="Times New Roman"/>
          <w:sz w:val="24"/>
          <w:szCs w:val="24"/>
        </w:rPr>
        <w:t>, tabaquerías, etcétera), así como los cultivos varios y la ganadería, en menor proporción. Cuenta el municipio con más de 20 industrias, entre ellas las cárnicas, bebidas y licores y una fábrica de implementos agrícolas y accesorios.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3.7 Fondo habitacional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lastRenderedPageBreak/>
        <w:t>El fondo habitacional actualizado en   el mes de diciembre  del 2018, es de   22044 viviendas. (Ver tabla No1)</w:t>
      </w:r>
    </w:p>
    <w:p w:rsidR="00A8438B" w:rsidRPr="00667F10"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2837"/>
        <w:gridCol w:w="2834"/>
        <w:gridCol w:w="2823"/>
      </w:tblGrid>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Calidad de la</w:t>
            </w:r>
            <w:r w:rsidR="002F773A">
              <w:rPr>
                <w:rFonts w:ascii="Times New Roman" w:hAnsi="Times New Roman" w:cs="Times New Roman"/>
                <w:sz w:val="24"/>
                <w:szCs w:val="24"/>
              </w:rPr>
              <w:t>s</w:t>
            </w:r>
            <w:r w:rsidRPr="00A8438B">
              <w:rPr>
                <w:rFonts w:ascii="Times New Roman" w:hAnsi="Times New Roman" w:cs="Times New Roman"/>
                <w:sz w:val="24"/>
                <w:szCs w:val="24"/>
              </w:rPr>
              <w:t xml:space="preserve"> viviendas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Cantidad </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Buenas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11672</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52,9</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Regulares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5250</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23,8</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Malas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5122</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23,2</w:t>
            </w:r>
          </w:p>
        </w:tc>
      </w:tr>
    </w:tbl>
    <w:p w:rsidR="00667F10" w:rsidRPr="00FF3346" w:rsidRDefault="00A8438B" w:rsidP="00FF3346">
      <w:pPr>
        <w:spacing w:after="0" w:line="360" w:lineRule="auto"/>
        <w:jc w:val="center"/>
        <w:rPr>
          <w:rFonts w:ascii="Times New Roman" w:hAnsi="Times New Roman" w:cs="Times New Roman"/>
          <w:sz w:val="20"/>
        </w:rPr>
      </w:pPr>
      <w:r>
        <w:rPr>
          <w:rFonts w:ascii="Times New Roman" w:hAnsi="Times New Roman" w:cs="Times New Roman"/>
          <w:sz w:val="20"/>
        </w:rPr>
        <w:t>Tabla</w:t>
      </w:r>
      <w:r w:rsidR="00667F10" w:rsidRPr="00FF3346">
        <w:rPr>
          <w:rFonts w:ascii="Times New Roman" w:hAnsi="Times New Roman" w:cs="Times New Roman"/>
          <w:sz w:val="20"/>
        </w:rPr>
        <w:t xml:space="preserve"> 1. </w:t>
      </w:r>
      <w:r w:rsidRPr="00A8438B">
        <w:rPr>
          <w:rFonts w:ascii="Times New Roman" w:hAnsi="Times New Roman" w:cs="Times New Roman"/>
          <w:sz w:val="20"/>
        </w:rPr>
        <w:t xml:space="preserve">Estado del fondo habitacional del municipio de </w:t>
      </w:r>
      <w:proofErr w:type="spellStart"/>
      <w:r w:rsidRPr="00A8438B">
        <w:rPr>
          <w:rFonts w:ascii="Times New Roman" w:hAnsi="Times New Roman" w:cs="Times New Roman"/>
          <w:sz w:val="20"/>
        </w:rPr>
        <w:t>Camajuaní</w:t>
      </w:r>
      <w:proofErr w:type="spellEnd"/>
      <w:r>
        <w:rPr>
          <w:rFonts w:ascii="Times New Roman" w:hAnsi="Times New Roman" w:cs="Times New Roman"/>
          <w:sz w:val="20"/>
        </w:rPr>
        <w:t>.</w:t>
      </w:r>
      <w:r w:rsidRPr="00A8438B">
        <w:rPr>
          <w:rFonts w:ascii="Times New Roman" w:hAnsi="Times New Roman" w:cs="Times New Roman"/>
          <w:sz w:val="20"/>
        </w:rPr>
        <w:t xml:space="preserve">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La Tipología I representa el 20.2% con un total de 4453 viviendas y el 79.7%  con 17591 viviendas de cubierta ligera, en el municipio existen ocho cuarterías. </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 xml:space="preserve">3.8 Resultados de la producción de materiales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La producción  de materiales alternativos para la   construcción en el municipio en el año 2018 se comportó favorablemente, se sobre cumple más de 5 renglones entre los que se encuentran: los tanques de hormigón, las tapas de tanques, mesetas y tablitas de hormigón y el techo de cubierta pesada. Los renglones incumplidos sobrepasan todos el 70 % y están concentrados en los bloques de hormigón al 94.8 %, elementos de piso al 85.76 %, bloque cerramento al 70.4 % y  áridos al 76.3 %. Se aprecia además en el territorio una paulatina  recuperación de la producción de barro aun cuando no se  cuenta  con la infraestructura necesaria para realizar estos trabajos, la producción de ladrillo se comportó al 57 %.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3.8.1 Estado de la producción</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Tanques de agua de 1100 litros: 190 unidades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Bloques de hormigón de 0.10m:7500 unidades.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Vigas de hormigón 156 ml.</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Se molió  30 m³  de granito y 53 m³ de polvo de piedra.</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Ladrillos 40000 unidades</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3.8.2 Causas que provocaron el incumplimiento</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Déficit de alambrón para la producción de algunos renglones.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Baja capacidad técnica de hornos para la producción de ladrillos.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lastRenderedPageBreak/>
        <w:t>Dificultades con la transportación para asegurar la actividad.</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Afectado los parámetros de calidad en algunas producciones.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No se logran óptimas condiciones en los puestos de trabajo ni se garantizan siempre las condiciones de limpieza de los equipos.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Falta de organización y estética en algunas instalaciones del territorio.</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 xml:space="preserve">3.9 Proyecciones de trabajo del municipio para la producción local </w:t>
      </w:r>
      <w:r>
        <w:rPr>
          <w:rFonts w:ascii="Times New Roman" w:hAnsi="Times New Roman" w:cs="Times New Roman"/>
          <w:b/>
          <w:sz w:val="24"/>
          <w:szCs w:val="24"/>
        </w:rPr>
        <w:t xml:space="preserve"> de materiales en el año 2019</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Potenciar las industrias existentes con equipos y moldes que permitan lograr el cumplimiento de los planes previstos.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Incorporar a los Trabajadores por Cuenta Propia (TCP) a  la producción de materiales con las  condiciones necesarias  para producir y lograr los parámetros de calidad.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Rescatar   las producciones de materiales de  barro en el territorio.</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Perfeccionar la organización, estética y limpieza de las instalaciones.</w:t>
      </w:r>
    </w:p>
    <w:p w:rsidR="00FF3346"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Lograr la capacidad productiva necesaria para cumplir con los planes de producción y los módulos de vivienda que requiere el municipio.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40758" w:rsidRDefault="00A8438B" w:rsidP="00FF3346">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La producción de materiales de construcción en el municipio de estudio, tanto estatal como no estatal, es un renglón que se ha desarrollado considerablemente aunque todavía persisten algunas deficiencias en este sentido pues la oferta no logra cubrir la demanda por parte de la población. Es necesario incrementar la cantidad de productores así como la variedad de ellos en pos de lograr un proceso constructivo ininterrumpido, sostenible y de elevada calidad,  que  constituya  una fuente de abastecimiento para las reparaciones, el mantenimiento de instalaciones y las inversiones.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8438B" w:rsidRPr="00A8438B" w:rsidRDefault="00C27C98" w:rsidP="00A8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Luco</w:t>
      </w:r>
      <w:r w:rsidR="00A8438B" w:rsidRPr="00A8438B">
        <w:rPr>
          <w:rFonts w:ascii="Times New Roman" w:hAnsi="Times New Roman" w:cs="Times New Roman"/>
          <w:sz w:val="24"/>
          <w:szCs w:val="24"/>
        </w:rPr>
        <w:t xml:space="preserve">, C. (2005). El déficit habitacional en Brasil y México y sus dos </w:t>
      </w:r>
      <w:proofErr w:type="spellStart"/>
      <w:r w:rsidR="00A8438B" w:rsidRPr="00A8438B">
        <w:rPr>
          <w:rFonts w:ascii="Times New Roman" w:hAnsi="Times New Roman" w:cs="Times New Roman"/>
          <w:sz w:val="24"/>
          <w:szCs w:val="24"/>
        </w:rPr>
        <w:t>megaciudades</w:t>
      </w:r>
      <w:proofErr w:type="spellEnd"/>
      <w:r w:rsidR="00A8438B" w:rsidRPr="00A8438B">
        <w:rPr>
          <w:rFonts w:ascii="Times New Roman" w:hAnsi="Times New Roman" w:cs="Times New Roman"/>
          <w:sz w:val="24"/>
          <w:szCs w:val="24"/>
        </w:rPr>
        <w:t xml:space="preserve"> globales: estudio con los censos de 1990 y 2000. Santiago de Chile: Centro Latinoamericano y Caribeño de Demografía. Recuperado de http://archivo.cepal.org/pdfs/2005/S05977.pdf</w:t>
      </w:r>
      <w:bookmarkStart w:id="0" w:name="_GoBack"/>
      <w:bookmarkEnd w:id="0"/>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lastRenderedPageBreak/>
        <w:t>M</w:t>
      </w:r>
      <w:r w:rsidR="00C27C98">
        <w:rPr>
          <w:rFonts w:ascii="Times New Roman" w:hAnsi="Times New Roman" w:cs="Times New Roman"/>
          <w:sz w:val="24"/>
          <w:szCs w:val="24"/>
        </w:rPr>
        <w:t>arengo</w:t>
      </w:r>
      <w:r w:rsidRPr="00A8438B">
        <w:rPr>
          <w:rFonts w:ascii="Times New Roman" w:hAnsi="Times New Roman" w:cs="Times New Roman"/>
          <w:sz w:val="24"/>
          <w:szCs w:val="24"/>
        </w:rPr>
        <w:t>, C. &amp; E</w:t>
      </w:r>
      <w:r w:rsidR="00C27C98">
        <w:rPr>
          <w:rFonts w:ascii="Times New Roman" w:hAnsi="Times New Roman" w:cs="Times New Roman"/>
          <w:sz w:val="24"/>
          <w:szCs w:val="24"/>
        </w:rPr>
        <w:t>lorza</w:t>
      </w:r>
      <w:r w:rsidRPr="00A8438B">
        <w:rPr>
          <w:rFonts w:ascii="Times New Roman" w:hAnsi="Times New Roman" w:cs="Times New Roman"/>
          <w:sz w:val="24"/>
          <w:szCs w:val="24"/>
        </w:rPr>
        <w:t xml:space="preserve">, A. L. </w:t>
      </w:r>
      <w:r w:rsidR="00C27C98">
        <w:rPr>
          <w:rFonts w:ascii="Times New Roman" w:hAnsi="Times New Roman" w:cs="Times New Roman"/>
          <w:sz w:val="24"/>
          <w:szCs w:val="24"/>
        </w:rPr>
        <w:t>(</w:t>
      </w:r>
      <w:r w:rsidRPr="00A8438B">
        <w:rPr>
          <w:rFonts w:ascii="Times New Roman" w:hAnsi="Times New Roman" w:cs="Times New Roman"/>
          <w:sz w:val="24"/>
          <w:szCs w:val="24"/>
        </w:rPr>
        <w:t>2010</w:t>
      </w:r>
      <w:r w:rsidR="00C27C98">
        <w:rPr>
          <w:rFonts w:ascii="Times New Roman" w:hAnsi="Times New Roman" w:cs="Times New Roman"/>
          <w:sz w:val="24"/>
          <w:szCs w:val="24"/>
        </w:rPr>
        <w:t>)</w:t>
      </w:r>
      <w:r w:rsidRPr="00A8438B">
        <w:rPr>
          <w:rFonts w:ascii="Times New Roman" w:hAnsi="Times New Roman" w:cs="Times New Roman"/>
          <w:sz w:val="24"/>
          <w:szCs w:val="24"/>
        </w:rPr>
        <w:t xml:space="preserve">. Calidad de vida y políticas del Hábitat. Programa de mejoramiento barrial en Córdoba, Argentina. Caso de estudio: </w:t>
      </w:r>
      <w:proofErr w:type="gramStart"/>
      <w:r w:rsidRPr="00A8438B">
        <w:rPr>
          <w:rFonts w:ascii="Times New Roman" w:hAnsi="Times New Roman" w:cs="Times New Roman"/>
          <w:sz w:val="24"/>
          <w:szCs w:val="24"/>
        </w:rPr>
        <w:t>Barrio</w:t>
      </w:r>
      <w:proofErr w:type="gramEnd"/>
      <w:r w:rsidRPr="00A8438B">
        <w:rPr>
          <w:rFonts w:ascii="Times New Roman" w:hAnsi="Times New Roman" w:cs="Times New Roman"/>
          <w:sz w:val="24"/>
          <w:szCs w:val="24"/>
        </w:rPr>
        <w:t xml:space="preserve"> Maldivas Argentinas. Dossier Central. Universidad Nacional de Colombia, Bogotá.</w:t>
      </w:r>
    </w:p>
    <w:p w:rsidR="00A8438B" w:rsidRPr="00A8438B" w:rsidRDefault="00C27C98" w:rsidP="00A8438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Martirena</w:t>
      </w:r>
      <w:proofErr w:type="spellEnd"/>
      <w:r w:rsidR="00A8438B" w:rsidRPr="00A8438B">
        <w:rPr>
          <w:rFonts w:ascii="Times New Roman" w:hAnsi="Times New Roman" w:cs="Times New Roman"/>
          <w:sz w:val="24"/>
          <w:szCs w:val="24"/>
        </w:rPr>
        <w:t xml:space="preserve">, J. </w:t>
      </w:r>
      <w:r>
        <w:rPr>
          <w:rFonts w:ascii="Times New Roman" w:hAnsi="Times New Roman" w:cs="Times New Roman"/>
          <w:sz w:val="24"/>
          <w:szCs w:val="24"/>
        </w:rPr>
        <w:t>(</w:t>
      </w:r>
      <w:r w:rsidR="00A8438B" w:rsidRPr="00A8438B">
        <w:rPr>
          <w:rFonts w:ascii="Times New Roman" w:hAnsi="Times New Roman" w:cs="Times New Roman"/>
          <w:sz w:val="24"/>
          <w:szCs w:val="24"/>
        </w:rPr>
        <w:t>2015</w:t>
      </w:r>
      <w:r>
        <w:rPr>
          <w:rFonts w:ascii="Times New Roman" w:hAnsi="Times New Roman" w:cs="Times New Roman"/>
          <w:sz w:val="24"/>
          <w:szCs w:val="24"/>
        </w:rPr>
        <w:t>)</w:t>
      </w:r>
      <w:r w:rsidR="00A8438B" w:rsidRPr="00A8438B">
        <w:rPr>
          <w:rFonts w:ascii="Times New Roman" w:hAnsi="Times New Roman" w:cs="Times New Roman"/>
          <w:sz w:val="24"/>
          <w:szCs w:val="24"/>
        </w:rPr>
        <w:t>. 3er Taller General del Proyecto "Hábitat 2". La producción local del cemento de bajo carbono LC3.</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MICONS</w:t>
      </w:r>
      <w:r w:rsidR="00C27C98">
        <w:rPr>
          <w:rFonts w:ascii="Times New Roman" w:hAnsi="Times New Roman" w:cs="Times New Roman"/>
          <w:sz w:val="24"/>
          <w:szCs w:val="24"/>
        </w:rPr>
        <w:t>.</w:t>
      </w:r>
      <w:r w:rsidRPr="00A8438B">
        <w:rPr>
          <w:rFonts w:ascii="Times New Roman" w:hAnsi="Times New Roman" w:cs="Times New Roman"/>
          <w:sz w:val="24"/>
          <w:szCs w:val="24"/>
        </w:rPr>
        <w:t xml:space="preserve"> </w:t>
      </w:r>
      <w:r w:rsidR="00C27C98">
        <w:rPr>
          <w:rFonts w:ascii="Times New Roman" w:hAnsi="Times New Roman" w:cs="Times New Roman"/>
          <w:sz w:val="24"/>
          <w:szCs w:val="24"/>
        </w:rPr>
        <w:t>(</w:t>
      </w:r>
      <w:r w:rsidRPr="00A8438B">
        <w:rPr>
          <w:rFonts w:ascii="Times New Roman" w:hAnsi="Times New Roman" w:cs="Times New Roman"/>
          <w:sz w:val="24"/>
          <w:szCs w:val="24"/>
        </w:rPr>
        <w:t>2011</w:t>
      </w:r>
      <w:r w:rsidR="00C27C98">
        <w:rPr>
          <w:rFonts w:ascii="Times New Roman" w:hAnsi="Times New Roman" w:cs="Times New Roman"/>
          <w:sz w:val="24"/>
          <w:szCs w:val="24"/>
        </w:rPr>
        <w:t>)</w:t>
      </w:r>
      <w:r w:rsidRPr="00A8438B">
        <w:rPr>
          <w:rFonts w:ascii="Times New Roman" w:hAnsi="Times New Roman" w:cs="Times New Roman"/>
          <w:sz w:val="24"/>
          <w:szCs w:val="24"/>
        </w:rPr>
        <w:t>. El ABECÉ de la Producción Local y la Venta de los Materiales de</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Construcción. La Habana, Cuba.</w:t>
      </w:r>
    </w:p>
    <w:p w:rsidR="00A8438B" w:rsidRPr="00A8438B" w:rsidRDefault="00C27C98" w:rsidP="00A8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PCC. (</w:t>
      </w:r>
      <w:r w:rsidR="00A8438B" w:rsidRPr="00A8438B">
        <w:rPr>
          <w:rFonts w:ascii="Times New Roman" w:hAnsi="Times New Roman" w:cs="Times New Roman"/>
          <w:sz w:val="24"/>
          <w:szCs w:val="24"/>
        </w:rPr>
        <w:t>2011</w:t>
      </w:r>
      <w:r>
        <w:rPr>
          <w:rFonts w:ascii="Times New Roman" w:hAnsi="Times New Roman" w:cs="Times New Roman"/>
          <w:sz w:val="24"/>
          <w:szCs w:val="24"/>
        </w:rPr>
        <w:t>)</w:t>
      </w:r>
      <w:r w:rsidR="00A8438B" w:rsidRPr="00A8438B">
        <w:rPr>
          <w:rFonts w:ascii="Times New Roman" w:hAnsi="Times New Roman" w:cs="Times New Roman"/>
          <w:sz w:val="24"/>
          <w:szCs w:val="24"/>
        </w:rPr>
        <w:t>. Lineamientos de la política económica y social de Partido y la Revolución. Cuba.</w:t>
      </w:r>
    </w:p>
    <w:p w:rsidR="00D36D1C" w:rsidRPr="009D5E02"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w:t>
      </w: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B7" w:rsidRDefault="007402B7" w:rsidP="00C8585B">
      <w:pPr>
        <w:spacing w:after="0" w:line="240" w:lineRule="auto"/>
      </w:pPr>
      <w:r>
        <w:separator/>
      </w:r>
    </w:p>
  </w:endnote>
  <w:endnote w:type="continuationSeparator" w:id="0">
    <w:p w:rsidR="007402B7" w:rsidRDefault="007402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402B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B7" w:rsidRDefault="007402B7" w:rsidP="00C8585B">
      <w:pPr>
        <w:spacing w:after="0" w:line="240" w:lineRule="auto"/>
      </w:pPr>
      <w:r>
        <w:separator/>
      </w:r>
    </w:p>
  </w:footnote>
  <w:footnote w:type="continuationSeparator" w:id="0">
    <w:p w:rsidR="007402B7" w:rsidRDefault="007402B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3737"/>
    <w:multiLevelType w:val="hybridMultilevel"/>
    <w:tmpl w:val="DC125E52"/>
    <w:lvl w:ilvl="0" w:tplc="BD3E9C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1217A"/>
    <w:rsid w:val="002C4923"/>
    <w:rsid w:val="002E0882"/>
    <w:rsid w:val="002E272A"/>
    <w:rsid w:val="002F773A"/>
    <w:rsid w:val="003068F5"/>
    <w:rsid w:val="00362E5F"/>
    <w:rsid w:val="00403285"/>
    <w:rsid w:val="005754D8"/>
    <w:rsid w:val="005E2497"/>
    <w:rsid w:val="006271E4"/>
    <w:rsid w:val="00640758"/>
    <w:rsid w:val="00667F10"/>
    <w:rsid w:val="00712A31"/>
    <w:rsid w:val="007402B7"/>
    <w:rsid w:val="007559FA"/>
    <w:rsid w:val="0088159E"/>
    <w:rsid w:val="008A1C16"/>
    <w:rsid w:val="008A2E7E"/>
    <w:rsid w:val="008B06F8"/>
    <w:rsid w:val="009061A5"/>
    <w:rsid w:val="0091621C"/>
    <w:rsid w:val="009B1EF2"/>
    <w:rsid w:val="009D5E02"/>
    <w:rsid w:val="009D67CD"/>
    <w:rsid w:val="00A156A5"/>
    <w:rsid w:val="00A21A1F"/>
    <w:rsid w:val="00A62A14"/>
    <w:rsid w:val="00A8438B"/>
    <w:rsid w:val="00AE68E6"/>
    <w:rsid w:val="00B2024E"/>
    <w:rsid w:val="00B80E97"/>
    <w:rsid w:val="00BF107B"/>
    <w:rsid w:val="00C27C98"/>
    <w:rsid w:val="00C56288"/>
    <w:rsid w:val="00C6208A"/>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A84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zquez@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nardogm@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quintero@uclv.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3193</Words>
  <Characters>17566</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Administrador</cp:lastModifiedBy>
  <cp:revision>5</cp:revision>
  <cp:lastPrinted>2017-03-02T19:45:00Z</cp:lastPrinted>
  <dcterms:created xsi:type="dcterms:W3CDTF">2018-11-08T20:40:00Z</dcterms:created>
  <dcterms:modified xsi:type="dcterms:W3CDTF">2019-04-13T05:38:00Z</dcterms:modified>
</cp:coreProperties>
</file>