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3C0" w:rsidRPr="005C4ADA" w:rsidRDefault="00C413C0" w:rsidP="00C413C0">
      <w:pPr>
        <w:spacing w:after="0"/>
        <w:jc w:val="center"/>
        <w:rPr>
          <w:rFonts w:ascii="Times New Roman" w:hAnsi="Times New Roman" w:cs="Times New Roman"/>
          <w:sz w:val="24"/>
          <w:szCs w:val="24"/>
        </w:rPr>
      </w:pPr>
      <w:r w:rsidRPr="005C4ADA">
        <w:rPr>
          <w:rFonts w:ascii="Times New Roman" w:hAnsi="Times New Roman" w:cs="Times New Roman"/>
          <w:b/>
          <w:sz w:val="28"/>
          <w:szCs w:val="28"/>
        </w:rPr>
        <w:t>IX CONFERENCIA CIENTÍFICA INTERNACIONAL DESARROLLO AGROPECUARIO Y SOSTENIBILIDAD “AGROCENTRO 2019</w:t>
      </w:r>
      <w:r w:rsidRPr="005C4ADA">
        <w:rPr>
          <w:rFonts w:ascii="Times New Roman" w:hAnsi="Times New Roman" w:cs="Times New Roman"/>
          <w:sz w:val="28"/>
          <w:szCs w:val="28"/>
        </w:rPr>
        <w:t>”</w:t>
      </w:r>
    </w:p>
    <w:p w:rsidR="00C413C0" w:rsidRPr="005C4ADA" w:rsidRDefault="00C413C0" w:rsidP="00C413C0">
      <w:pPr>
        <w:spacing w:after="0"/>
        <w:jc w:val="center"/>
        <w:rPr>
          <w:rFonts w:ascii="Times New Roman" w:hAnsi="Times New Roman" w:cs="Times New Roman"/>
          <w:b/>
          <w:sz w:val="28"/>
          <w:szCs w:val="28"/>
          <w:lang w:val="es-CO" w:eastAsia="es-ES"/>
        </w:rPr>
      </w:pPr>
    </w:p>
    <w:p w:rsidR="00C413C0" w:rsidRPr="00C413C0" w:rsidRDefault="00C413C0" w:rsidP="00C413C0">
      <w:pPr>
        <w:spacing w:after="160" w:line="360" w:lineRule="auto"/>
        <w:jc w:val="both"/>
        <w:rPr>
          <w:rFonts w:ascii="Arial" w:eastAsia="Calibri" w:hAnsi="Arial" w:cs="Arial"/>
          <w:b/>
          <w:sz w:val="24"/>
          <w:szCs w:val="24"/>
        </w:rPr>
      </w:pPr>
      <w:bookmarkStart w:id="0" w:name="_GoBack"/>
      <w:bookmarkEnd w:id="0"/>
      <w:r w:rsidRPr="00C413C0">
        <w:rPr>
          <w:rFonts w:ascii="Arial" w:eastAsia="Calibri" w:hAnsi="Arial" w:cs="Arial"/>
          <w:b/>
          <w:sz w:val="24"/>
          <w:szCs w:val="24"/>
        </w:rPr>
        <w:t>Generalización del cultivar Criollo 2010 en las condiciones de la provincia de Sancti  Spíritus, Cuba.</w:t>
      </w:r>
    </w:p>
    <w:p w:rsidR="00C413C0" w:rsidRPr="00C413C0" w:rsidRDefault="00C413C0" w:rsidP="00C413C0">
      <w:pPr>
        <w:spacing w:after="160" w:line="360" w:lineRule="auto"/>
        <w:jc w:val="both"/>
        <w:rPr>
          <w:rFonts w:ascii="Arial" w:eastAsia="Calibri" w:hAnsi="Arial" w:cs="Arial"/>
          <w:sz w:val="24"/>
          <w:szCs w:val="24"/>
        </w:rPr>
      </w:pPr>
      <w:bookmarkStart w:id="1" w:name="_Toc433102754"/>
      <w:proofErr w:type="spellStart"/>
      <w:r w:rsidRPr="00C413C0">
        <w:rPr>
          <w:rFonts w:ascii="Arial" w:eastAsia="Calibri" w:hAnsi="Arial" w:cs="Arial"/>
          <w:sz w:val="24"/>
          <w:szCs w:val="24"/>
        </w:rPr>
        <w:t>Yoel</w:t>
      </w:r>
      <w:proofErr w:type="spellEnd"/>
      <w:r w:rsidRPr="00C413C0">
        <w:rPr>
          <w:rFonts w:ascii="Arial" w:eastAsia="Calibri" w:hAnsi="Arial" w:cs="Arial"/>
          <w:sz w:val="24"/>
          <w:szCs w:val="24"/>
        </w:rPr>
        <w:t xml:space="preserve"> </w:t>
      </w:r>
      <w:proofErr w:type="spellStart"/>
      <w:r w:rsidRPr="00C413C0">
        <w:rPr>
          <w:rFonts w:ascii="Arial" w:eastAsia="Calibri" w:hAnsi="Arial" w:cs="Arial"/>
          <w:sz w:val="24"/>
          <w:szCs w:val="24"/>
        </w:rPr>
        <w:t>Werler</w:t>
      </w:r>
      <w:proofErr w:type="spellEnd"/>
      <w:r w:rsidRPr="00C413C0">
        <w:rPr>
          <w:rFonts w:ascii="Arial" w:eastAsia="Calibri" w:hAnsi="Arial" w:cs="Arial"/>
          <w:sz w:val="24"/>
          <w:szCs w:val="24"/>
        </w:rPr>
        <w:t xml:space="preserve"> Vera Águila</w:t>
      </w:r>
      <w:r w:rsidRPr="00C413C0">
        <w:rPr>
          <w:rFonts w:ascii="Arial" w:eastAsia="Calibri" w:hAnsi="Arial" w:cs="Arial"/>
          <w:sz w:val="24"/>
          <w:szCs w:val="24"/>
          <w:vertAlign w:val="superscript"/>
        </w:rPr>
        <w:t>1</w:t>
      </w:r>
      <w:r w:rsidRPr="00C413C0">
        <w:rPr>
          <w:rFonts w:ascii="Arial" w:eastAsia="Calibri" w:hAnsi="Arial" w:cs="Arial"/>
          <w:sz w:val="24"/>
          <w:szCs w:val="24"/>
        </w:rPr>
        <w:t>, Jesús Carlos Baños Neyra</w:t>
      </w:r>
      <w:r w:rsidRPr="00C413C0">
        <w:rPr>
          <w:rFonts w:ascii="Arial" w:eastAsia="Calibri" w:hAnsi="Arial" w:cs="Arial"/>
          <w:sz w:val="24"/>
          <w:szCs w:val="24"/>
          <w:vertAlign w:val="superscript"/>
        </w:rPr>
        <w:t>2</w:t>
      </w:r>
    </w:p>
    <w:p w:rsidR="00C413C0" w:rsidRPr="00C413C0" w:rsidRDefault="00C413C0" w:rsidP="00C413C0">
      <w:pPr>
        <w:spacing w:after="160" w:line="360" w:lineRule="auto"/>
        <w:jc w:val="both"/>
        <w:rPr>
          <w:rFonts w:ascii="Arial" w:eastAsia="Calibri" w:hAnsi="Arial" w:cs="Arial"/>
          <w:sz w:val="24"/>
          <w:szCs w:val="24"/>
        </w:rPr>
      </w:pPr>
      <w:r w:rsidRPr="00C413C0">
        <w:rPr>
          <w:rFonts w:ascii="Arial" w:eastAsia="Calibri" w:hAnsi="Arial" w:cs="Arial"/>
          <w:sz w:val="24"/>
          <w:szCs w:val="24"/>
          <w:vertAlign w:val="superscript"/>
        </w:rPr>
        <w:t>1</w:t>
      </w:r>
      <w:r w:rsidRPr="00C413C0">
        <w:rPr>
          <w:rFonts w:ascii="Arial" w:eastAsia="Calibri" w:hAnsi="Arial" w:cs="Arial"/>
          <w:sz w:val="24"/>
          <w:szCs w:val="24"/>
        </w:rPr>
        <w:t xml:space="preserve">UEB Estación Experimental </w:t>
      </w:r>
      <w:proofErr w:type="spellStart"/>
      <w:r w:rsidRPr="00C413C0">
        <w:rPr>
          <w:rFonts w:ascii="Arial" w:eastAsia="Calibri" w:hAnsi="Arial" w:cs="Arial"/>
          <w:sz w:val="24"/>
          <w:szCs w:val="24"/>
        </w:rPr>
        <w:t>Cabaiguán</w:t>
      </w:r>
      <w:proofErr w:type="spellEnd"/>
      <w:r w:rsidRPr="00C413C0">
        <w:rPr>
          <w:rFonts w:ascii="Arial" w:eastAsia="Calibri" w:hAnsi="Arial" w:cs="Arial"/>
          <w:sz w:val="24"/>
          <w:szCs w:val="24"/>
        </w:rPr>
        <w:t xml:space="preserve">. Carretera Santa Lucía Km 2, </w:t>
      </w:r>
      <w:proofErr w:type="spellStart"/>
      <w:r w:rsidRPr="00C413C0">
        <w:rPr>
          <w:rFonts w:ascii="Arial" w:eastAsia="Calibri" w:hAnsi="Arial" w:cs="Arial"/>
          <w:sz w:val="24"/>
          <w:szCs w:val="24"/>
        </w:rPr>
        <w:t>Cabaiguán</w:t>
      </w:r>
      <w:proofErr w:type="spellEnd"/>
      <w:r w:rsidRPr="00C413C0">
        <w:rPr>
          <w:rFonts w:ascii="Arial" w:eastAsia="Calibri" w:hAnsi="Arial" w:cs="Arial"/>
          <w:sz w:val="24"/>
          <w:szCs w:val="24"/>
        </w:rPr>
        <w:t xml:space="preserve">, Sancti Spíritus.  </w:t>
      </w:r>
    </w:p>
    <w:p w:rsidR="00C413C0" w:rsidRPr="00C413C0" w:rsidRDefault="00C413C0" w:rsidP="00C413C0">
      <w:pPr>
        <w:spacing w:after="160" w:line="360" w:lineRule="auto"/>
        <w:jc w:val="both"/>
        <w:rPr>
          <w:rFonts w:ascii="Arial" w:eastAsia="Calibri" w:hAnsi="Arial" w:cs="Arial"/>
          <w:sz w:val="24"/>
          <w:szCs w:val="24"/>
        </w:rPr>
      </w:pPr>
      <w:r w:rsidRPr="00C413C0">
        <w:rPr>
          <w:rFonts w:ascii="Arial" w:eastAsia="Calibri" w:hAnsi="Arial" w:cs="Arial"/>
          <w:sz w:val="24"/>
          <w:szCs w:val="24"/>
          <w:vertAlign w:val="superscript"/>
        </w:rPr>
        <w:t>2</w:t>
      </w:r>
      <w:r w:rsidRPr="00C413C0">
        <w:rPr>
          <w:rFonts w:ascii="Arial" w:eastAsia="Calibri" w:hAnsi="Arial" w:cs="Arial"/>
          <w:sz w:val="24"/>
          <w:szCs w:val="24"/>
        </w:rPr>
        <w:t>Instituto de Investigaciones del Tabaco. Carretera Tumbadero km 8 ½. San Antonio de los Baños. 38100. Cuba.</w:t>
      </w:r>
    </w:p>
    <w:bookmarkEnd w:id="1"/>
    <w:p w:rsidR="00C413C0" w:rsidRPr="00C413C0" w:rsidRDefault="00C413C0" w:rsidP="00C413C0">
      <w:pPr>
        <w:spacing w:after="0" w:line="360" w:lineRule="auto"/>
        <w:jc w:val="both"/>
        <w:rPr>
          <w:rFonts w:ascii="Arial" w:eastAsia="Calibri" w:hAnsi="Arial" w:cs="Arial"/>
          <w:b/>
          <w:sz w:val="24"/>
          <w:szCs w:val="24"/>
        </w:rPr>
      </w:pPr>
      <w:r w:rsidRPr="00C413C0">
        <w:rPr>
          <w:rFonts w:ascii="Arial" w:eastAsia="Calibri" w:hAnsi="Arial" w:cs="Arial"/>
          <w:b/>
          <w:sz w:val="24"/>
          <w:szCs w:val="24"/>
        </w:rPr>
        <w:t>RESUMEN</w:t>
      </w:r>
    </w:p>
    <w:p w:rsidR="00C413C0" w:rsidRPr="00C413C0" w:rsidRDefault="00C413C0" w:rsidP="00C413C0">
      <w:pPr>
        <w:spacing w:after="160" w:line="360" w:lineRule="auto"/>
        <w:jc w:val="both"/>
        <w:rPr>
          <w:rFonts w:ascii="Arial" w:eastAsia="Calibri" w:hAnsi="Arial" w:cs="Arial"/>
          <w:sz w:val="24"/>
          <w:szCs w:val="24"/>
        </w:rPr>
      </w:pPr>
      <w:r w:rsidRPr="00C413C0">
        <w:rPr>
          <w:rFonts w:ascii="Arial" w:eastAsia="Calibri" w:hAnsi="Arial" w:cs="Arial"/>
          <w:sz w:val="24"/>
          <w:szCs w:val="24"/>
        </w:rPr>
        <w:t xml:space="preserve">El presente trabajo tuvo como objetivo evaluar los resultados de la generalización del cultivar </w:t>
      </w:r>
      <w:r w:rsidRPr="00C413C0">
        <w:rPr>
          <w:rFonts w:ascii="Arial" w:eastAsia="Calibri" w:hAnsi="Arial" w:cs="Arial"/>
          <w:i/>
          <w:sz w:val="24"/>
          <w:szCs w:val="24"/>
        </w:rPr>
        <w:t>'</w:t>
      </w:r>
      <w:proofErr w:type="spellStart"/>
      <w:r w:rsidRPr="00C413C0">
        <w:rPr>
          <w:rFonts w:ascii="Arial" w:eastAsia="Calibri" w:hAnsi="Arial" w:cs="Arial"/>
          <w:i/>
          <w:sz w:val="24"/>
          <w:szCs w:val="24"/>
        </w:rPr>
        <w:t>Nicotiana</w:t>
      </w:r>
      <w:proofErr w:type="spellEnd"/>
      <w:r w:rsidRPr="00C413C0">
        <w:rPr>
          <w:rFonts w:ascii="Arial" w:eastAsia="Calibri" w:hAnsi="Arial" w:cs="Arial"/>
          <w:i/>
          <w:sz w:val="24"/>
          <w:szCs w:val="24"/>
        </w:rPr>
        <w:t xml:space="preserve"> </w:t>
      </w:r>
      <w:proofErr w:type="spellStart"/>
      <w:r w:rsidRPr="00C413C0">
        <w:rPr>
          <w:rFonts w:ascii="Arial" w:eastAsia="Calibri" w:hAnsi="Arial" w:cs="Arial"/>
          <w:i/>
          <w:sz w:val="24"/>
          <w:szCs w:val="24"/>
        </w:rPr>
        <w:t>tabacum</w:t>
      </w:r>
      <w:proofErr w:type="spellEnd"/>
      <w:r w:rsidRPr="00C413C0">
        <w:rPr>
          <w:rFonts w:ascii="Arial" w:eastAsia="Calibri" w:hAnsi="Arial" w:cs="Arial"/>
          <w:sz w:val="24"/>
          <w:szCs w:val="24"/>
        </w:rPr>
        <w:t xml:space="preserve"> L. cv Criollo 2010', cultivado bajo tela en la provincia Sancti Spíritus, en la campaña tabacalera 2017-2018. 'Criollo 2010' es un híbrido comercial que se caracteriza por su resistencia a las principales enfermedades y elevados rendimientos en capa de exportación. El proceso de obtención e introducción de este cultivar se llevó a cabo en la región occidental y fundamentalmente en la zona de Partido. De ahí que sea importante, para lograr una introducción eficiente en la provincia de Sancti Spíritus, realizar ajustes en la fitotecnia para su producción según la tecnología de tabaco tapado. Se seleccionaron cinco productores tabacaleros del municipio </w:t>
      </w:r>
      <w:proofErr w:type="spellStart"/>
      <w:r w:rsidRPr="00C413C0">
        <w:rPr>
          <w:rFonts w:ascii="Arial" w:eastAsia="Calibri" w:hAnsi="Arial" w:cs="Arial"/>
          <w:sz w:val="24"/>
          <w:szCs w:val="24"/>
        </w:rPr>
        <w:t>Cabaiguán</w:t>
      </w:r>
      <w:proofErr w:type="spellEnd"/>
      <w:r w:rsidRPr="00C413C0">
        <w:rPr>
          <w:rFonts w:ascii="Arial" w:eastAsia="Calibri" w:hAnsi="Arial" w:cs="Arial"/>
          <w:sz w:val="24"/>
          <w:szCs w:val="24"/>
        </w:rPr>
        <w:t xml:space="preserve"> perteneciente a la Empresa ABT Sancti Spíritus. Durante l campaña 2017-2018 se ejecutaron visitas de intercambio para reconocer las áreas a plantar y se continuó con el proceso de capacitación en cuanto a la tecnología de producción de tabaco tapado y el manejo del cultivar 'Criollo 2010'. Se obtuvo un rendimiento agrícola promedio de 1.8 t ha</w:t>
      </w:r>
      <w:r w:rsidRPr="00C413C0">
        <w:rPr>
          <w:rFonts w:ascii="Arial" w:eastAsia="Calibri" w:hAnsi="Arial" w:cs="Arial"/>
          <w:sz w:val="24"/>
          <w:szCs w:val="24"/>
          <w:vertAlign w:val="superscript"/>
        </w:rPr>
        <w:t>-1</w:t>
      </w:r>
      <w:r w:rsidRPr="00C413C0">
        <w:rPr>
          <w:rFonts w:ascii="Arial" w:eastAsia="Calibri" w:hAnsi="Arial" w:cs="Arial"/>
          <w:sz w:val="24"/>
          <w:szCs w:val="24"/>
        </w:rPr>
        <w:t xml:space="preserve">, considerando los cinco productores. De este </w:t>
      </w:r>
      <w:r w:rsidRPr="00C413C0">
        <w:rPr>
          <w:rFonts w:ascii="Arial" w:eastAsia="Calibri" w:hAnsi="Arial" w:cs="Arial"/>
          <w:sz w:val="24"/>
          <w:szCs w:val="24"/>
        </w:rPr>
        <w:lastRenderedPageBreak/>
        <w:t>promedio, 1.02 t ha</w:t>
      </w:r>
      <w:r w:rsidRPr="00C413C0">
        <w:rPr>
          <w:rFonts w:ascii="Arial" w:eastAsia="Calibri" w:hAnsi="Arial" w:cs="Arial"/>
          <w:sz w:val="24"/>
          <w:szCs w:val="24"/>
          <w:vertAlign w:val="superscript"/>
        </w:rPr>
        <w:t>-1</w:t>
      </w:r>
      <w:r w:rsidRPr="00C413C0">
        <w:rPr>
          <w:rFonts w:ascii="Arial" w:eastAsia="Calibri" w:hAnsi="Arial" w:cs="Arial"/>
          <w:sz w:val="24"/>
          <w:szCs w:val="24"/>
        </w:rPr>
        <w:t xml:space="preserve"> (56.6 %) fue capa de exportación, contra 0.28 t ha</w:t>
      </w:r>
      <w:r w:rsidRPr="00C413C0">
        <w:rPr>
          <w:rFonts w:ascii="Arial" w:eastAsia="Calibri" w:hAnsi="Arial" w:cs="Arial"/>
          <w:sz w:val="24"/>
          <w:szCs w:val="24"/>
          <w:vertAlign w:val="superscript"/>
        </w:rPr>
        <w:t>-1</w:t>
      </w:r>
      <w:r w:rsidRPr="00C413C0">
        <w:rPr>
          <w:rFonts w:ascii="Arial" w:eastAsia="Calibri" w:hAnsi="Arial" w:cs="Arial"/>
          <w:sz w:val="24"/>
          <w:szCs w:val="24"/>
        </w:rPr>
        <w:t xml:space="preserve"> que es lo mejor que se espera a partir de la media nacional. Por lo tanto, la fitotecnia  utilizada  en la provincia de Sancti Spíritus ayudó a elevar los rendimientos agrícolas del cultivo y a la vez favoreció un aumento del porcentaje de capa de exportación.</w:t>
      </w:r>
    </w:p>
    <w:p w:rsidR="00C413C0" w:rsidRPr="00C413C0" w:rsidRDefault="00C413C0" w:rsidP="00C413C0">
      <w:pPr>
        <w:spacing w:after="160" w:line="360" w:lineRule="auto"/>
        <w:jc w:val="both"/>
        <w:rPr>
          <w:rFonts w:ascii="Arial" w:eastAsia="Calibri" w:hAnsi="Arial" w:cs="Arial"/>
          <w:sz w:val="24"/>
          <w:szCs w:val="24"/>
          <w:lang w:val="es-HN"/>
        </w:rPr>
      </w:pPr>
      <w:r w:rsidRPr="00C413C0">
        <w:rPr>
          <w:rFonts w:ascii="Arial" w:eastAsia="Calibri" w:hAnsi="Arial" w:cs="Times New Roman"/>
          <w:b/>
          <w:sz w:val="24"/>
          <w:szCs w:val="24"/>
        </w:rPr>
        <w:t>Palabras claves</w:t>
      </w:r>
      <w:r w:rsidRPr="00C413C0">
        <w:rPr>
          <w:rFonts w:ascii="Arial" w:eastAsia="Calibri" w:hAnsi="Arial" w:cs="Times New Roman"/>
          <w:sz w:val="24"/>
          <w:szCs w:val="24"/>
        </w:rPr>
        <w:t xml:space="preserve">: </w:t>
      </w:r>
      <w:r w:rsidRPr="00C413C0">
        <w:rPr>
          <w:rFonts w:ascii="Arial" w:eastAsia="Calibri" w:hAnsi="Arial" w:cs="Arial"/>
          <w:sz w:val="24"/>
          <w:szCs w:val="24"/>
          <w:lang w:val="es-HN"/>
        </w:rPr>
        <w:t>tabaco, capa, híbrido comercial, tecnología de producción.</w:t>
      </w:r>
    </w:p>
    <w:p w:rsidR="00C413C0" w:rsidRPr="00C413C0" w:rsidRDefault="00C413C0" w:rsidP="00C413C0">
      <w:pPr>
        <w:spacing w:after="160" w:line="360" w:lineRule="auto"/>
        <w:jc w:val="both"/>
        <w:rPr>
          <w:rFonts w:ascii="Arial" w:eastAsia="Calibri" w:hAnsi="Arial" w:cs="Times New Roman"/>
          <w:b/>
          <w:sz w:val="24"/>
          <w:szCs w:val="24"/>
        </w:rPr>
      </w:pPr>
    </w:p>
    <w:p w:rsidR="00C413C0" w:rsidRPr="00C413C0" w:rsidRDefault="00C413C0" w:rsidP="00C413C0">
      <w:pPr>
        <w:spacing w:after="160" w:line="360" w:lineRule="auto"/>
        <w:jc w:val="both"/>
        <w:rPr>
          <w:rFonts w:ascii="Arial" w:eastAsia="Calibri" w:hAnsi="Arial" w:cs="Times New Roman"/>
          <w:b/>
          <w:sz w:val="24"/>
          <w:szCs w:val="24"/>
          <w:lang w:val="en-US"/>
        </w:rPr>
      </w:pPr>
      <w:r w:rsidRPr="00C413C0">
        <w:rPr>
          <w:rFonts w:ascii="Arial" w:eastAsia="Calibri" w:hAnsi="Arial" w:cs="Times New Roman"/>
          <w:b/>
          <w:sz w:val="24"/>
          <w:szCs w:val="24"/>
          <w:lang w:val="en-US"/>
        </w:rPr>
        <w:t xml:space="preserve">Generalization cultivar </w:t>
      </w:r>
      <w:proofErr w:type="spellStart"/>
      <w:r w:rsidRPr="00C413C0">
        <w:rPr>
          <w:rFonts w:ascii="Arial" w:eastAsia="Calibri" w:hAnsi="Arial" w:cs="Times New Roman"/>
          <w:b/>
          <w:sz w:val="24"/>
          <w:szCs w:val="24"/>
          <w:lang w:val="en-US"/>
        </w:rPr>
        <w:t>Criollo</w:t>
      </w:r>
      <w:proofErr w:type="spellEnd"/>
      <w:r w:rsidRPr="00C413C0">
        <w:rPr>
          <w:rFonts w:ascii="Arial" w:eastAsia="Calibri" w:hAnsi="Arial" w:cs="Times New Roman"/>
          <w:b/>
          <w:sz w:val="24"/>
          <w:szCs w:val="24"/>
          <w:lang w:val="en-US"/>
        </w:rPr>
        <w:t xml:space="preserve"> 2010 under the conditions of the province of Sancti </w:t>
      </w:r>
      <w:proofErr w:type="spellStart"/>
      <w:r w:rsidRPr="00C413C0">
        <w:rPr>
          <w:rFonts w:ascii="Arial" w:eastAsia="Calibri" w:hAnsi="Arial" w:cs="Times New Roman"/>
          <w:b/>
          <w:sz w:val="24"/>
          <w:szCs w:val="24"/>
          <w:lang w:val="en-US"/>
        </w:rPr>
        <w:t>Spiritus</w:t>
      </w:r>
      <w:proofErr w:type="spellEnd"/>
      <w:r w:rsidRPr="00C413C0">
        <w:rPr>
          <w:rFonts w:ascii="Arial" w:eastAsia="Calibri" w:hAnsi="Arial" w:cs="Times New Roman"/>
          <w:b/>
          <w:sz w:val="24"/>
          <w:szCs w:val="24"/>
          <w:lang w:val="en-US"/>
        </w:rPr>
        <w:t>, Cuba.</w:t>
      </w:r>
    </w:p>
    <w:p w:rsidR="00C413C0" w:rsidRPr="00C413C0" w:rsidRDefault="00C413C0" w:rsidP="00C413C0">
      <w:pPr>
        <w:spacing w:after="160" w:line="360" w:lineRule="auto"/>
        <w:jc w:val="both"/>
        <w:rPr>
          <w:rFonts w:ascii="Arial" w:eastAsia="Calibri" w:hAnsi="Arial" w:cs="Times New Roman"/>
          <w:b/>
          <w:sz w:val="24"/>
          <w:szCs w:val="24"/>
          <w:lang w:val="en-US"/>
        </w:rPr>
      </w:pPr>
      <w:r w:rsidRPr="00C413C0">
        <w:rPr>
          <w:rFonts w:ascii="Arial" w:eastAsia="Calibri" w:hAnsi="Arial" w:cs="Times New Roman"/>
          <w:b/>
          <w:sz w:val="24"/>
          <w:szCs w:val="24"/>
          <w:lang w:val="en-US"/>
        </w:rPr>
        <w:t>ABSTRACT</w:t>
      </w:r>
    </w:p>
    <w:p w:rsidR="00C413C0" w:rsidRPr="00C413C0" w:rsidRDefault="00C413C0" w:rsidP="00C413C0">
      <w:pPr>
        <w:spacing w:after="160" w:line="360" w:lineRule="auto"/>
        <w:jc w:val="both"/>
        <w:rPr>
          <w:rFonts w:ascii="Arial" w:eastAsia="Calibri" w:hAnsi="Arial" w:cs="Times New Roman"/>
          <w:sz w:val="24"/>
          <w:szCs w:val="24"/>
          <w:lang w:val="en-US"/>
        </w:rPr>
      </w:pPr>
      <w:r w:rsidRPr="00C413C0">
        <w:rPr>
          <w:rFonts w:ascii="Arial" w:eastAsia="Calibri" w:hAnsi="Arial" w:cs="Times New Roman"/>
          <w:sz w:val="24"/>
          <w:szCs w:val="24"/>
          <w:lang w:val="en-US"/>
        </w:rPr>
        <w:t xml:space="preserve">The objective of this work was to evaluate the results of the generalization of the cultivar </w:t>
      </w:r>
      <w:r w:rsidRPr="00C413C0">
        <w:rPr>
          <w:rFonts w:ascii="Arial" w:eastAsia="Calibri" w:hAnsi="Arial" w:cs="Times New Roman"/>
          <w:i/>
          <w:sz w:val="24"/>
          <w:szCs w:val="24"/>
          <w:lang w:val="en-US"/>
        </w:rPr>
        <w:t>'</w:t>
      </w:r>
      <w:proofErr w:type="spellStart"/>
      <w:r w:rsidRPr="00C413C0">
        <w:rPr>
          <w:rFonts w:ascii="Arial" w:eastAsia="Calibri" w:hAnsi="Arial" w:cs="Times New Roman"/>
          <w:i/>
          <w:sz w:val="24"/>
          <w:szCs w:val="24"/>
          <w:lang w:val="en-US"/>
        </w:rPr>
        <w:t>Nicotiana</w:t>
      </w:r>
      <w:proofErr w:type="spellEnd"/>
      <w:r w:rsidRPr="00C413C0">
        <w:rPr>
          <w:rFonts w:ascii="Arial" w:eastAsia="Calibri" w:hAnsi="Arial" w:cs="Times New Roman"/>
          <w:i/>
          <w:sz w:val="24"/>
          <w:szCs w:val="24"/>
          <w:lang w:val="en-US"/>
        </w:rPr>
        <w:t xml:space="preserve"> </w:t>
      </w:r>
      <w:proofErr w:type="spellStart"/>
      <w:r w:rsidRPr="00C413C0">
        <w:rPr>
          <w:rFonts w:ascii="Arial" w:eastAsia="Calibri" w:hAnsi="Arial" w:cs="Times New Roman"/>
          <w:i/>
          <w:sz w:val="24"/>
          <w:szCs w:val="24"/>
          <w:lang w:val="en-US"/>
        </w:rPr>
        <w:t>tabacum</w:t>
      </w:r>
      <w:proofErr w:type="spellEnd"/>
      <w:r w:rsidRPr="00C413C0">
        <w:rPr>
          <w:rFonts w:ascii="Arial" w:eastAsia="Calibri" w:hAnsi="Arial" w:cs="Times New Roman"/>
          <w:sz w:val="24"/>
          <w:szCs w:val="24"/>
          <w:lang w:val="en-US"/>
        </w:rPr>
        <w:t xml:space="preserve"> L. cv </w:t>
      </w:r>
      <w:proofErr w:type="spellStart"/>
      <w:r w:rsidRPr="00C413C0">
        <w:rPr>
          <w:rFonts w:ascii="Arial" w:eastAsia="Calibri" w:hAnsi="Arial" w:cs="Times New Roman"/>
          <w:sz w:val="24"/>
          <w:szCs w:val="24"/>
          <w:lang w:val="en-US"/>
        </w:rPr>
        <w:t>Criollo</w:t>
      </w:r>
      <w:proofErr w:type="spellEnd"/>
      <w:r w:rsidRPr="00C413C0">
        <w:rPr>
          <w:rFonts w:ascii="Arial" w:eastAsia="Calibri" w:hAnsi="Arial" w:cs="Times New Roman"/>
          <w:sz w:val="24"/>
          <w:szCs w:val="24"/>
          <w:lang w:val="en-US"/>
        </w:rPr>
        <w:t xml:space="preserve"> 2010', cultivated under cloth in Sancti Spíritus province, in the tobacco campaign 2017-2018. '</w:t>
      </w:r>
      <w:proofErr w:type="spellStart"/>
      <w:r w:rsidRPr="00C413C0">
        <w:rPr>
          <w:rFonts w:ascii="Arial" w:eastAsia="Calibri" w:hAnsi="Arial" w:cs="Times New Roman"/>
          <w:sz w:val="24"/>
          <w:szCs w:val="24"/>
          <w:lang w:val="en-US"/>
        </w:rPr>
        <w:t>Criollo</w:t>
      </w:r>
      <w:proofErr w:type="spellEnd"/>
      <w:r w:rsidRPr="00C413C0">
        <w:rPr>
          <w:rFonts w:ascii="Arial" w:eastAsia="Calibri" w:hAnsi="Arial" w:cs="Times New Roman"/>
          <w:sz w:val="24"/>
          <w:szCs w:val="24"/>
          <w:lang w:val="en-US"/>
        </w:rPr>
        <w:t xml:space="preserve"> 2010' is a commercial hybrid that is characterized by its resistance to major diseases and high yields in export layer. The process of obtaining and introducing this cultivar was carried out in the western region and mainly in the </w:t>
      </w:r>
      <w:proofErr w:type="spellStart"/>
      <w:r w:rsidRPr="00C413C0">
        <w:rPr>
          <w:rFonts w:ascii="Arial" w:eastAsia="Calibri" w:hAnsi="Arial" w:cs="Times New Roman"/>
          <w:sz w:val="24"/>
          <w:szCs w:val="24"/>
          <w:lang w:val="en-US"/>
        </w:rPr>
        <w:t>Partido</w:t>
      </w:r>
      <w:proofErr w:type="spellEnd"/>
      <w:r w:rsidRPr="00C413C0">
        <w:rPr>
          <w:rFonts w:ascii="Arial" w:eastAsia="Calibri" w:hAnsi="Arial" w:cs="Times New Roman"/>
          <w:sz w:val="24"/>
          <w:szCs w:val="24"/>
          <w:lang w:val="en-US"/>
        </w:rPr>
        <w:t xml:space="preserve"> zone. Hence, it is important, to achieve an efficient introduction in the province of Sancti Spíritus, to make adjustments in the plant technology for its production according to the technology of covered tobacco. Five tobacco producers of the </w:t>
      </w:r>
      <w:proofErr w:type="spellStart"/>
      <w:r w:rsidRPr="00C413C0">
        <w:rPr>
          <w:rFonts w:ascii="Arial" w:eastAsia="Calibri" w:hAnsi="Arial" w:cs="Times New Roman"/>
          <w:sz w:val="24"/>
          <w:szCs w:val="24"/>
          <w:lang w:val="en-US"/>
        </w:rPr>
        <w:t>Cabaiguán</w:t>
      </w:r>
      <w:proofErr w:type="spellEnd"/>
      <w:r w:rsidRPr="00C413C0">
        <w:rPr>
          <w:rFonts w:ascii="Arial" w:eastAsia="Calibri" w:hAnsi="Arial" w:cs="Times New Roman"/>
          <w:sz w:val="24"/>
          <w:szCs w:val="24"/>
          <w:lang w:val="en-US"/>
        </w:rPr>
        <w:t xml:space="preserve"> municipality belonging to the company ABT Sancti Spíritus were selected. During the 2017-2018 campaign, exchange visits were carried out to recognize the areas to be planted and the training process was continued regarding the production technology of covered tobacco and the management of the cultivar '</w:t>
      </w:r>
      <w:proofErr w:type="spellStart"/>
      <w:r w:rsidRPr="00C413C0">
        <w:rPr>
          <w:rFonts w:ascii="Arial" w:eastAsia="Calibri" w:hAnsi="Arial" w:cs="Times New Roman"/>
          <w:sz w:val="24"/>
          <w:szCs w:val="24"/>
          <w:lang w:val="en-US"/>
        </w:rPr>
        <w:t>Criollo</w:t>
      </w:r>
      <w:proofErr w:type="spellEnd"/>
      <w:r w:rsidRPr="00C413C0">
        <w:rPr>
          <w:rFonts w:ascii="Arial" w:eastAsia="Calibri" w:hAnsi="Arial" w:cs="Times New Roman"/>
          <w:sz w:val="24"/>
          <w:szCs w:val="24"/>
          <w:lang w:val="en-US"/>
        </w:rPr>
        <w:t xml:space="preserve"> 2010'. An average agricultural yield of 1.8 t ha</w:t>
      </w:r>
      <w:r w:rsidRPr="00C413C0">
        <w:rPr>
          <w:rFonts w:ascii="Arial" w:eastAsia="Calibri" w:hAnsi="Arial" w:cs="Times New Roman"/>
          <w:sz w:val="24"/>
          <w:szCs w:val="24"/>
          <w:vertAlign w:val="superscript"/>
          <w:lang w:val="en-US"/>
        </w:rPr>
        <w:t>-1</w:t>
      </w:r>
      <w:r w:rsidRPr="00C413C0">
        <w:rPr>
          <w:rFonts w:ascii="Arial" w:eastAsia="Calibri" w:hAnsi="Arial" w:cs="Times New Roman"/>
          <w:sz w:val="24"/>
          <w:szCs w:val="24"/>
          <w:lang w:val="en-US"/>
        </w:rPr>
        <w:t xml:space="preserve"> was obtained, considering the five producers. Of this average, 1.02 t ha</w:t>
      </w:r>
      <w:r w:rsidRPr="00C413C0">
        <w:rPr>
          <w:rFonts w:ascii="Arial" w:eastAsia="Calibri" w:hAnsi="Arial" w:cs="Times New Roman"/>
          <w:sz w:val="24"/>
          <w:szCs w:val="24"/>
          <w:vertAlign w:val="superscript"/>
          <w:lang w:val="en-US"/>
        </w:rPr>
        <w:t>-1</w:t>
      </w:r>
      <w:r w:rsidRPr="00C413C0">
        <w:rPr>
          <w:rFonts w:ascii="Arial" w:eastAsia="Calibri" w:hAnsi="Arial" w:cs="Times New Roman"/>
          <w:sz w:val="24"/>
          <w:szCs w:val="24"/>
          <w:lang w:val="en-US"/>
        </w:rPr>
        <w:t xml:space="preserve"> (56.6%) was export layer, against 0.28 t ha</w:t>
      </w:r>
      <w:r w:rsidRPr="00C413C0">
        <w:rPr>
          <w:rFonts w:ascii="Arial" w:eastAsia="Calibri" w:hAnsi="Arial" w:cs="Times New Roman"/>
          <w:sz w:val="24"/>
          <w:szCs w:val="24"/>
          <w:vertAlign w:val="superscript"/>
          <w:lang w:val="en-US"/>
        </w:rPr>
        <w:t>-1</w:t>
      </w:r>
      <w:r w:rsidRPr="00C413C0">
        <w:rPr>
          <w:rFonts w:ascii="Arial" w:eastAsia="Calibri" w:hAnsi="Arial" w:cs="Times New Roman"/>
          <w:sz w:val="24"/>
          <w:szCs w:val="24"/>
          <w:lang w:val="en-US"/>
        </w:rPr>
        <w:t xml:space="preserve"> which is the best expected from the national average. Therefore, the plant breeding used in the province of Sancti Spíritus helped raise agricultural yields of </w:t>
      </w:r>
      <w:r w:rsidRPr="00C413C0">
        <w:rPr>
          <w:rFonts w:ascii="Arial" w:eastAsia="Calibri" w:hAnsi="Arial" w:cs="Times New Roman"/>
          <w:sz w:val="24"/>
          <w:szCs w:val="24"/>
          <w:lang w:val="en-US"/>
        </w:rPr>
        <w:lastRenderedPageBreak/>
        <w:t>the crop and at the same time favored an increase in the percentage of export layer.</w:t>
      </w:r>
    </w:p>
    <w:p w:rsidR="00C413C0" w:rsidRPr="00C413C0" w:rsidRDefault="00C413C0" w:rsidP="00C413C0">
      <w:pPr>
        <w:spacing w:after="160" w:line="360" w:lineRule="auto"/>
        <w:jc w:val="both"/>
        <w:rPr>
          <w:rFonts w:ascii="Arial" w:eastAsia="Calibri" w:hAnsi="Arial" w:cs="Times New Roman"/>
          <w:sz w:val="24"/>
          <w:szCs w:val="24"/>
          <w:lang w:val="en-US"/>
        </w:rPr>
      </w:pPr>
      <w:r w:rsidRPr="00C413C0">
        <w:rPr>
          <w:rFonts w:ascii="Arial" w:eastAsia="Calibri" w:hAnsi="Arial" w:cs="Times New Roman"/>
          <w:b/>
          <w:sz w:val="24"/>
          <w:szCs w:val="24"/>
          <w:lang w:val="en-US"/>
        </w:rPr>
        <w:t>Keywords</w:t>
      </w:r>
      <w:r w:rsidRPr="00C413C0">
        <w:rPr>
          <w:rFonts w:ascii="Arial" w:eastAsia="Calibri" w:hAnsi="Arial" w:cs="Times New Roman"/>
          <w:sz w:val="24"/>
          <w:szCs w:val="24"/>
          <w:lang w:val="en-US"/>
        </w:rPr>
        <w:t>: tobacco, layer, commercial hybrid, production technology.</w:t>
      </w:r>
    </w:p>
    <w:p w:rsidR="00D36D1C" w:rsidRPr="00C413C0" w:rsidRDefault="00D36D1C" w:rsidP="00C413C0">
      <w:pPr>
        <w:spacing w:after="0"/>
        <w:jc w:val="center"/>
        <w:rPr>
          <w:rFonts w:ascii="Times New Roman" w:hAnsi="Times New Roman" w:cs="Times New Roman"/>
          <w:sz w:val="24"/>
          <w:szCs w:val="24"/>
          <w:lang w:val="en-US"/>
        </w:rPr>
      </w:pPr>
    </w:p>
    <w:sectPr w:rsidR="00D36D1C" w:rsidRPr="00C413C0"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E28" w:rsidRDefault="00D73E28" w:rsidP="00C8585B">
      <w:pPr>
        <w:spacing w:after="0" w:line="240" w:lineRule="auto"/>
      </w:pPr>
      <w:r>
        <w:separator/>
      </w:r>
    </w:p>
  </w:endnote>
  <w:endnote w:type="continuationSeparator" w:id="0">
    <w:p w:rsidR="00D73E28" w:rsidRDefault="00D73E2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D73E28"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E28" w:rsidRDefault="00D73E28" w:rsidP="00C8585B">
      <w:pPr>
        <w:spacing w:after="0" w:line="240" w:lineRule="auto"/>
      </w:pPr>
      <w:r>
        <w:separator/>
      </w:r>
    </w:p>
  </w:footnote>
  <w:footnote w:type="continuationSeparator" w:id="0">
    <w:p w:rsidR="00D73E28" w:rsidRDefault="00D73E2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A2071"/>
    <w:rsid w:val="002C4923"/>
    <w:rsid w:val="002E0882"/>
    <w:rsid w:val="002E272A"/>
    <w:rsid w:val="003068F5"/>
    <w:rsid w:val="00362E5F"/>
    <w:rsid w:val="00403285"/>
    <w:rsid w:val="005754D8"/>
    <w:rsid w:val="005E2497"/>
    <w:rsid w:val="006271E4"/>
    <w:rsid w:val="00640758"/>
    <w:rsid w:val="00667F10"/>
    <w:rsid w:val="00712A31"/>
    <w:rsid w:val="007559FA"/>
    <w:rsid w:val="0088159E"/>
    <w:rsid w:val="008A1C16"/>
    <w:rsid w:val="008A2E7E"/>
    <w:rsid w:val="008B06F8"/>
    <w:rsid w:val="009061A5"/>
    <w:rsid w:val="0091621C"/>
    <w:rsid w:val="009577F4"/>
    <w:rsid w:val="009B1EF2"/>
    <w:rsid w:val="009D5E02"/>
    <w:rsid w:val="009D67CD"/>
    <w:rsid w:val="00A156A5"/>
    <w:rsid w:val="00A21A1F"/>
    <w:rsid w:val="00A62A14"/>
    <w:rsid w:val="00B2024E"/>
    <w:rsid w:val="00B80E97"/>
    <w:rsid w:val="00BF107B"/>
    <w:rsid w:val="00C413C0"/>
    <w:rsid w:val="00C4355A"/>
    <w:rsid w:val="00C56288"/>
    <w:rsid w:val="00C6208A"/>
    <w:rsid w:val="00C8585B"/>
    <w:rsid w:val="00CD2BC3"/>
    <w:rsid w:val="00D05242"/>
    <w:rsid w:val="00D36D1C"/>
    <w:rsid w:val="00D73DE9"/>
    <w:rsid w:val="00D73E28"/>
    <w:rsid w:val="00E01B47"/>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1DF49-AE1E-4F4D-A5D7-D9993B84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3136</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Edith Aguila Alcantara</cp:lastModifiedBy>
  <cp:revision>2</cp:revision>
  <cp:lastPrinted>2017-03-02T19:45:00Z</cp:lastPrinted>
  <dcterms:created xsi:type="dcterms:W3CDTF">2019-06-04T19:08:00Z</dcterms:created>
  <dcterms:modified xsi:type="dcterms:W3CDTF">2019-06-04T19:08:00Z</dcterms:modified>
</cp:coreProperties>
</file>