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F5" w:rsidRPr="00F250EC" w:rsidRDefault="003921E3" w:rsidP="00F250EC">
      <w:pPr>
        <w:pStyle w:val="NormalWeb"/>
        <w:spacing w:before="0" w:beforeAutospacing="0" w:after="0" w:afterAutospacing="0" w:line="276" w:lineRule="auto"/>
        <w:ind w:right="-161"/>
        <w:jc w:val="both"/>
        <w:textAlignment w:val="baseline"/>
        <w:rPr>
          <w:rFonts w:ascii="Arial" w:hAnsi="Arial" w:cs="Arial"/>
          <w:b/>
          <w:lang w:val="es-ES" w:eastAsia="es-ES"/>
        </w:rPr>
      </w:pPr>
      <w:bookmarkStart w:id="0" w:name="_GoBack"/>
      <w:bookmarkEnd w:id="0"/>
      <w:r w:rsidRPr="00F250EC">
        <w:rPr>
          <w:rFonts w:ascii="Arial" w:hAnsi="Arial" w:cs="Arial"/>
          <w:b/>
          <w:bCs/>
          <w:color w:val="000000"/>
          <w:kern w:val="24"/>
          <w:lang w:val="es-ES"/>
        </w:rPr>
        <w:t xml:space="preserve">REGIONALIZACIÓN DE CULTIVARES </w:t>
      </w:r>
      <w:r w:rsidRPr="00F250EC">
        <w:rPr>
          <w:rFonts w:ascii="Arial" w:hAnsi="Arial" w:cs="Arial"/>
          <w:b/>
          <w:lang w:val="es-ES" w:eastAsia="es-ES"/>
        </w:rPr>
        <w:t xml:space="preserve">Y MULTIPLICACIÓN DE SEMILLAS PARA LA </w:t>
      </w:r>
      <w:r w:rsidR="008E48E3" w:rsidRPr="00F250EC">
        <w:rPr>
          <w:rFonts w:ascii="Arial" w:hAnsi="Arial" w:cs="Arial"/>
          <w:b/>
          <w:lang w:val="es-ES" w:eastAsia="es-ES"/>
        </w:rPr>
        <w:t>CADENA DEL</w:t>
      </w:r>
      <w:r w:rsidRPr="00F250EC">
        <w:rPr>
          <w:rFonts w:ascii="Arial" w:hAnsi="Arial" w:cs="Arial"/>
          <w:b/>
          <w:lang w:val="es-ES" w:eastAsia="es-ES"/>
        </w:rPr>
        <w:t xml:space="preserve"> </w:t>
      </w:r>
      <w:r w:rsidRPr="00F250EC">
        <w:rPr>
          <w:rFonts w:ascii="Arial" w:hAnsi="Arial" w:cs="Arial"/>
          <w:b/>
          <w:bCs/>
          <w:color w:val="000000"/>
          <w:kern w:val="24"/>
          <w:lang w:val="es-ES"/>
        </w:rPr>
        <w:t xml:space="preserve">DE FRIJOL COMÚN </w:t>
      </w:r>
      <w:r w:rsidRPr="00F250EC">
        <w:rPr>
          <w:rFonts w:ascii="Arial" w:hAnsi="Arial" w:cs="Arial"/>
          <w:b/>
          <w:bCs/>
          <w:i/>
          <w:color w:val="000000"/>
          <w:kern w:val="24"/>
          <w:lang w:val="es-ES"/>
        </w:rPr>
        <w:t>(PHASEOLUS VULGARIS</w:t>
      </w:r>
      <w:r w:rsidRPr="00F250EC">
        <w:rPr>
          <w:rFonts w:ascii="Arial" w:hAnsi="Arial" w:cs="Arial"/>
          <w:b/>
          <w:bCs/>
          <w:color w:val="000000"/>
          <w:kern w:val="24"/>
          <w:lang w:val="es-ES"/>
        </w:rPr>
        <w:t xml:space="preserve"> L.)</w:t>
      </w:r>
      <w:r w:rsidRPr="00F250EC">
        <w:rPr>
          <w:rFonts w:ascii="Arial" w:hAnsi="Arial" w:cs="Arial"/>
          <w:b/>
          <w:lang w:val="es-ES" w:eastAsia="es-ES"/>
        </w:rPr>
        <w:t xml:space="preserve"> EN TRES MUNICIPIO</w:t>
      </w:r>
      <w:r w:rsidR="008E48E3">
        <w:rPr>
          <w:rFonts w:ascii="Arial" w:hAnsi="Arial" w:cs="Arial"/>
          <w:b/>
          <w:lang w:val="es-ES" w:eastAsia="es-ES"/>
        </w:rPr>
        <w:t>S</w:t>
      </w:r>
      <w:r w:rsidRPr="00F250EC">
        <w:rPr>
          <w:rFonts w:ascii="Arial" w:hAnsi="Arial" w:cs="Arial"/>
          <w:b/>
          <w:lang w:val="es-ES" w:eastAsia="es-ES"/>
        </w:rPr>
        <w:t xml:space="preserve"> DE LA PROVINCIA VILLA CLARA</w:t>
      </w:r>
    </w:p>
    <w:p w:rsidR="008449CC" w:rsidRPr="00F250EC" w:rsidRDefault="008449CC" w:rsidP="00F250EC">
      <w:pPr>
        <w:pStyle w:val="NormalWeb"/>
        <w:spacing w:before="0" w:beforeAutospacing="0" w:after="0" w:afterAutospacing="0" w:line="276" w:lineRule="auto"/>
        <w:ind w:left="851" w:right="-161"/>
        <w:jc w:val="both"/>
        <w:textAlignment w:val="baseline"/>
        <w:rPr>
          <w:rFonts w:ascii="Arial" w:hAnsi="Arial" w:cs="Arial"/>
          <w:b/>
          <w:bCs/>
          <w:color w:val="000000"/>
          <w:kern w:val="24"/>
          <w:lang w:val="es-ES"/>
        </w:rPr>
      </w:pPr>
    </w:p>
    <w:p w:rsidR="006D739B" w:rsidRDefault="008E48E3" w:rsidP="00F250EC">
      <w:pPr>
        <w:pStyle w:val="NormalWeb"/>
        <w:spacing w:before="0" w:beforeAutospacing="0" w:after="0" w:afterAutospacing="0" w:line="276" w:lineRule="auto"/>
        <w:ind w:right="-161"/>
        <w:jc w:val="both"/>
        <w:textAlignment w:val="baseline"/>
        <w:rPr>
          <w:rFonts w:ascii="Arial" w:hAnsi="Arial" w:cs="Arial"/>
          <w:b/>
        </w:rPr>
      </w:pPr>
      <w:r w:rsidRPr="008E48E3">
        <w:rPr>
          <w:rFonts w:ascii="Arial" w:hAnsi="Arial" w:cs="Arial"/>
          <w:b/>
        </w:rPr>
        <w:t>REGIONALIZATION OF CULTIVARS AND MULTIPLICATION OF SEEDS FOR THE COMMON BEAN CHAIN (PHASEOLUS VULGARIS L.) IN THREE MUNICIPALITIES OF THE VILLA CLARA PROVINCE</w:t>
      </w:r>
    </w:p>
    <w:p w:rsidR="008E48E3" w:rsidRPr="00F250EC" w:rsidRDefault="008E48E3" w:rsidP="00F250EC">
      <w:pPr>
        <w:pStyle w:val="NormalWeb"/>
        <w:spacing w:before="0" w:beforeAutospacing="0" w:after="0" w:afterAutospacing="0" w:line="276" w:lineRule="auto"/>
        <w:ind w:right="-161"/>
        <w:jc w:val="both"/>
        <w:textAlignment w:val="baseline"/>
        <w:rPr>
          <w:rFonts w:ascii="Arial" w:hAnsi="Arial" w:cs="Arial"/>
          <w:lang w:val="es-ES"/>
        </w:rPr>
      </w:pPr>
    </w:p>
    <w:p w:rsidR="008449CC" w:rsidRPr="00F250EC" w:rsidRDefault="002E41F5" w:rsidP="00F250EC">
      <w:pPr>
        <w:widowControl w:val="0"/>
        <w:autoSpaceDE w:val="0"/>
        <w:autoSpaceDN w:val="0"/>
        <w:adjustRightInd w:val="0"/>
        <w:spacing w:line="276" w:lineRule="auto"/>
        <w:ind w:right="-161"/>
        <w:jc w:val="both"/>
        <w:rPr>
          <w:rFonts w:ascii="Arial" w:hAnsi="Arial" w:cs="Arial"/>
        </w:rPr>
      </w:pPr>
      <w:r w:rsidRPr="00F250EC">
        <w:rPr>
          <w:rFonts w:ascii="Arial" w:hAnsi="Arial" w:cs="Arial"/>
          <w:u w:val="single"/>
        </w:rPr>
        <w:t>Autores</w:t>
      </w:r>
      <w:r w:rsidR="008E48E3">
        <w:rPr>
          <w:rFonts w:ascii="Arial" w:hAnsi="Arial" w:cs="Arial"/>
          <w:u w:val="single"/>
        </w:rPr>
        <w:t>:</w:t>
      </w:r>
      <w:r w:rsidRPr="00F250EC">
        <w:rPr>
          <w:rFonts w:ascii="Arial" w:hAnsi="Arial" w:cs="Arial"/>
        </w:rPr>
        <w:t xml:space="preserve"> Silvio de Jesús Martínez Medina</w:t>
      </w:r>
      <w:r w:rsidRPr="00F250EC">
        <w:rPr>
          <w:rFonts w:ascii="Arial" w:hAnsi="Arial" w:cs="Arial"/>
          <w:vertAlign w:val="superscript"/>
        </w:rPr>
        <w:t>1</w:t>
      </w:r>
      <w:r w:rsidR="007C374E" w:rsidRPr="00F250EC">
        <w:rPr>
          <w:rFonts w:ascii="Arial" w:hAnsi="Arial" w:cs="Arial"/>
          <w:vertAlign w:val="superscript"/>
        </w:rPr>
        <w:t>*</w:t>
      </w:r>
      <w:r w:rsidRPr="00F250EC">
        <w:rPr>
          <w:rFonts w:ascii="Arial" w:hAnsi="Arial" w:cs="Arial"/>
        </w:rPr>
        <w:t>,</w:t>
      </w:r>
      <w:r w:rsidRPr="00F250EC">
        <w:rPr>
          <w:rFonts w:ascii="Arial" w:hAnsi="Arial" w:cs="Arial"/>
          <w:bCs/>
        </w:rPr>
        <w:t xml:space="preserve"> </w:t>
      </w:r>
      <w:r w:rsidR="008449CC" w:rsidRPr="00F250EC">
        <w:rPr>
          <w:rFonts w:ascii="Arial" w:hAnsi="Arial" w:cs="Arial"/>
        </w:rPr>
        <w:t>Alexander Bernal Cabrera</w:t>
      </w:r>
      <w:r w:rsidR="008449CC" w:rsidRPr="00F250EC">
        <w:rPr>
          <w:rFonts w:ascii="Arial" w:hAnsi="Arial" w:cs="Arial"/>
          <w:vertAlign w:val="superscript"/>
        </w:rPr>
        <w:t>2</w:t>
      </w:r>
      <w:r w:rsidR="008449CC" w:rsidRPr="00F250EC">
        <w:rPr>
          <w:rFonts w:ascii="Arial" w:hAnsi="Arial" w:cs="Arial"/>
        </w:rPr>
        <w:t xml:space="preserve">, </w:t>
      </w:r>
      <w:r w:rsidRPr="00F250EC">
        <w:rPr>
          <w:rFonts w:ascii="Arial" w:hAnsi="Arial" w:cs="Arial"/>
          <w:bCs/>
        </w:rPr>
        <w:t>Gudelia Rodríguez Valdés</w:t>
      </w:r>
      <w:r w:rsidRPr="00F250EC">
        <w:rPr>
          <w:rFonts w:ascii="Arial" w:hAnsi="Arial" w:cs="Arial"/>
          <w:vertAlign w:val="superscript"/>
        </w:rPr>
        <w:t>1</w:t>
      </w:r>
      <w:r w:rsidR="008E48E3">
        <w:rPr>
          <w:rFonts w:ascii="Arial" w:hAnsi="Arial" w:cs="Arial"/>
        </w:rPr>
        <w:t>, Marlén Cá</w:t>
      </w:r>
      <w:r w:rsidR="00F31F67" w:rsidRPr="00F250EC">
        <w:rPr>
          <w:rFonts w:ascii="Arial" w:hAnsi="Arial" w:cs="Arial"/>
        </w:rPr>
        <w:t>rdenas</w:t>
      </w:r>
      <w:r w:rsidR="00F31F67" w:rsidRPr="00F250EC">
        <w:rPr>
          <w:rFonts w:ascii="Arial" w:hAnsi="Arial" w:cs="Arial"/>
          <w:vertAlign w:val="superscript"/>
        </w:rPr>
        <w:t>1</w:t>
      </w:r>
      <w:r w:rsidR="00F31F67" w:rsidRPr="00F250EC">
        <w:rPr>
          <w:rFonts w:ascii="Arial" w:hAnsi="Arial" w:cs="Arial"/>
        </w:rPr>
        <w:t>, Yeny Torrecilla</w:t>
      </w:r>
      <w:r w:rsidR="00F31F67" w:rsidRPr="00F250EC">
        <w:rPr>
          <w:rFonts w:ascii="Arial" w:hAnsi="Arial" w:cs="Arial"/>
          <w:vertAlign w:val="superscript"/>
        </w:rPr>
        <w:t>2</w:t>
      </w:r>
    </w:p>
    <w:p w:rsidR="002E41F5" w:rsidRPr="00F250EC" w:rsidRDefault="002E41F5" w:rsidP="00F250EC">
      <w:pPr>
        <w:widowControl w:val="0"/>
        <w:autoSpaceDE w:val="0"/>
        <w:autoSpaceDN w:val="0"/>
        <w:adjustRightInd w:val="0"/>
        <w:spacing w:line="276" w:lineRule="auto"/>
        <w:ind w:right="-161"/>
        <w:jc w:val="both"/>
        <w:rPr>
          <w:rFonts w:ascii="Arial" w:hAnsi="Arial" w:cs="Arial"/>
        </w:rPr>
      </w:pPr>
      <w:r w:rsidRPr="00F250EC">
        <w:rPr>
          <w:rFonts w:ascii="Arial" w:hAnsi="Arial" w:cs="Arial"/>
          <w:vertAlign w:val="superscript"/>
        </w:rPr>
        <w:t>1</w:t>
      </w:r>
      <w:r w:rsidR="008E48E3">
        <w:rPr>
          <w:rFonts w:ascii="Arial" w:hAnsi="Arial" w:cs="Arial"/>
          <w:vertAlign w:val="superscript"/>
        </w:rPr>
        <w:t xml:space="preserve"> </w:t>
      </w:r>
      <w:r w:rsidRPr="00F250EC">
        <w:rPr>
          <w:rFonts w:ascii="Arial" w:hAnsi="Arial" w:cs="Arial"/>
        </w:rPr>
        <w:t>Centro de Investigaciones Agropecuarias, Universidad Central “Marta Abreu” de Las Vil</w:t>
      </w:r>
      <w:r w:rsidR="008E48E3">
        <w:rPr>
          <w:rFonts w:ascii="Arial" w:hAnsi="Arial" w:cs="Arial"/>
        </w:rPr>
        <w:t>las. Carretera a Camajuaní km 5,</w:t>
      </w:r>
      <w:r w:rsidRPr="00F250EC">
        <w:rPr>
          <w:rFonts w:ascii="Arial" w:hAnsi="Arial" w:cs="Arial"/>
        </w:rPr>
        <w:t>5, Santa Clara, Cuba. CP 54830</w:t>
      </w:r>
    </w:p>
    <w:p w:rsidR="002E41F5" w:rsidRPr="00F250EC" w:rsidRDefault="002E41F5" w:rsidP="00F250EC">
      <w:pPr>
        <w:widowControl w:val="0"/>
        <w:autoSpaceDE w:val="0"/>
        <w:autoSpaceDN w:val="0"/>
        <w:adjustRightInd w:val="0"/>
        <w:spacing w:line="276" w:lineRule="auto"/>
        <w:ind w:right="-159"/>
        <w:jc w:val="both"/>
        <w:rPr>
          <w:rFonts w:ascii="Arial" w:hAnsi="Arial" w:cs="Arial"/>
        </w:rPr>
      </w:pPr>
      <w:r w:rsidRPr="00F250EC">
        <w:rPr>
          <w:rFonts w:ascii="Arial" w:hAnsi="Arial" w:cs="Arial"/>
          <w:vertAlign w:val="superscript"/>
        </w:rPr>
        <w:t>2</w:t>
      </w:r>
      <w:r w:rsidRPr="00F250EC">
        <w:rPr>
          <w:rFonts w:ascii="Arial" w:hAnsi="Arial" w:cs="Arial"/>
        </w:rPr>
        <w:t xml:space="preserve"> Departamento de Agronomía. Facultad de Ciencias Agropecuarias. Universidad Central “Marta Abreu” de Las Villas. Carretera a Camajuan</w:t>
      </w:r>
      <w:r w:rsidR="008E48E3">
        <w:rPr>
          <w:rFonts w:ascii="Arial" w:hAnsi="Arial" w:cs="Arial"/>
        </w:rPr>
        <w:t>í km 5,</w:t>
      </w:r>
      <w:r w:rsidRPr="00F250EC">
        <w:rPr>
          <w:rFonts w:ascii="Arial" w:hAnsi="Arial" w:cs="Arial"/>
        </w:rPr>
        <w:t>5, Santa Clara, Cuba. CP 54830</w:t>
      </w:r>
    </w:p>
    <w:p w:rsidR="002E41F5" w:rsidRDefault="007C374E" w:rsidP="00F250EC">
      <w:pPr>
        <w:pStyle w:val="Prrafodelista"/>
        <w:spacing w:line="276" w:lineRule="auto"/>
        <w:ind w:left="0" w:right="-820"/>
        <w:jc w:val="both"/>
        <w:rPr>
          <w:rFonts w:ascii="Arial" w:hAnsi="Arial" w:cs="Arial"/>
        </w:rPr>
      </w:pPr>
      <w:r w:rsidRPr="00F250EC">
        <w:rPr>
          <w:rFonts w:ascii="Arial" w:hAnsi="Arial" w:cs="Arial"/>
          <w:b/>
        </w:rPr>
        <w:t xml:space="preserve">*Autor por correspondencia: </w:t>
      </w:r>
      <w:hyperlink r:id="rId7" w:history="1">
        <w:r w:rsidR="00B92A40" w:rsidRPr="004F4DAF">
          <w:rPr>
            <w:rStyle w:val="Hipervnculo"/>
            <w:rFonts w:ascii="Arial" w:hAnsi="Arial" w:cs="Arial"/>
          </w:rPr>
          <w:t>silviod@uclv.edu.cu</w:t>
        </w:r>
      </w:hyperlink>
    </w:p>
    <w:p w:rsidR="00B92A40" w:rsidRPr="00F250EC" w:rsidRDefault="00B92A40" w:rsidP="00F250EC">
      <w:pPr>
        <w:pStyle w:val="Prrafodelista"/>
        <w:spacing w:line="276" w:lineRule="auto"/>
        <w:ind w:left="0" w:right="-820"/>
        <w:jc w:val="both"/>
        <w:rPr>
          <w:rFonts w:ascii="Arial" w:hAnsi="Arial" w:cs="Arial"/>
        </w:rPr>
      </w:pPr>
    </w:p>
    <w:p w:rsidR="002E41F5" w:rsidRPr="00F250EC" w:rsidRDefault="002E41F5" w:rsidP="00F250EC">
      <w:pPr>
        <w:spacing w:line="276" w:lineRule="auto"/>
        <w:ind w:right="-820"/>
        <w:jc w:val="both"/>
        <w:rPr>
          <w:rFonts w:ascii="Arial" w:hAnsi="Arial" w:cs="Arial"/>
          <w:b/>
        </w:rPr>
      </w:pPr>
      <w:r w:rsidRPr="00F250EC">
        <w:rPr>
          <w:rFonts w:ascii="Arial" w:hAnsi="Arial" w:cs="Arial"/>
          <w:b/>
        </w:rPr>
        <w:t>RESUMEN</w:t>
      </w:r>
    </w:p>
    <w:p w:rsidR="008449CC" w:rsidRPr="00F250EC" w:rsidRDefault="009B18CB" w:rsidP="00F250EC">
      <w:pPr>
        <w:spacing w:line="276" w:lineRule="auto"/>
        <w:jc w:val="both"/>
        <w:rPr>
          <w:rFonts w:ascii="Arial" w:eastAsia="Calibri" w:hAnsi="Arial" w:cs="Arial"/>
          <w:lang w:eastAsia="en-US"/>
        </w:rPr>
      </w:pPr>
      <w:r w:rsidRPr="00F250EC">
        <w:rPr>
          <w:rFonts w:ascii="Arial" w:eastAsia="Calibri" w:hAnsi="Arial" w:cs="Arial"/>
          <w:lang w:eastAsia="en-US"/>
        </w:rPr>
        <w:t>En e</w:t>
      </w:r>
      <w:r w:rsidR="002E41F5" w:rsidRPr="00F250EC">
        <w:rPr>
          <w:rFonts w:ascii="Arial" w:eastAsia="Calibri" w:hAnsi="Arial" w:cs="Arial"/>
          <w:lang w:eastAsia="en-US"/>
        </w:rPr>
        <w:t>l frijol común (</w:t>
      </w:r>
      <w:r w:rsidR="002E41F5" w:rsidRPr="00F250EC">
        <w:rPr>
          <w:rFonts w:ascii="Arial" w:eastAsia="Calibri" w:hAnsi="Arial" w:cs="Arial"/>
          <w:i/>
          <w:iCs/>
          <w:lang w:eastAsia="en-US"/>
        </w:rPr>
        <w:t xml:space="preserve">Phaseolus vulgaris </w:t>
      </w:r>
      <w:r w:rsidR="002E41F5" w:rsidRPr="00F250EC">
        <w:rPr>
          <w:rFonts w:ascii="Arial" w:eastAsia="Calibri" w:hAnsi="Arial" w:cs="Arial"/>
          <w:lang w:eastAsia="en-US"/>
        </w:rPr>
        <w:t>L.)</w:t>
      </w:r>
      <w:r w:rsidR="00D752CF" w:rsidRPr="00F250EC">
        <w:rPr>
          <w:rFonts w:ascii="Arial" w:eastAsia="Calibri" w:hAnsi="Arial" w:cs="Arial"/>
          <w:lang w:eastAsia="en-US"/>
        </w:rPr>
        <w:t xml:space="preserve"> existe una </w:t>
      </w:r>
      <w:r w:rsidRPr="00F250EC">
        <w:rPr>
          <w:rFonts w:ascii="Arial" w:eastAsia="Calibri" w:hAnsi="Arial" w:cs="Arial"/>
          <w:lang w:eastAsia="en-US"/>
        </w:rPr>
        <w:t xml:space="preserve">fuerte </w:t>
      </w:r>
      <w:r w:rsidR="00D752CF" w:rsidRPr="00F250EC">
        <w:rPr>
          <w:rFonts w:ascii="Arial" w:eastAsia="Calibri" w:hAnsi="Arial" w:cs="Arial"/>
          <w:lang w:eastAsia="en-US"/>
        </w:rPr>
        <w:t>interacción entre el cultivar y ambiente</w:t>
      </w:r>
      <w:r w:rsidR="002E41F5" w:rsidRPr="00F250EC">
        <w:rPr>
          <w:rFonts w:ascii="Arial" w:eastAsia="Calibri" w:hAnsi="Arial" w:cs="Arial"/>
          <w:lang w:eastAsia="en-US"/>
        </w:rPr>
        <w:t xml:space="preserve">. El trabajo </w:t>
      </w:r>
      <w:r w:rsidR="00B92A40">
        <w:rPr>
          <w:rFonts w:ascii="Arial" w:eastAsia="Calibri" w:hAnsi="Arial" w:cs="Arial"/>
          <w:lang w:eastAsia="en-US"/>
        </w:rPr>
        <w:t>se realizó con el objetivo d</w:t>
      </w:r>
      <w:r w:rsidR="00D752CF" w:rsidRPr="00F250EC">
        <w:rPr>
          <w:rFonts w:ascii="Arial" w:eastAsia="Calibri" w:hAnsi="Arial" w:cs="Arial"/>
          <w:lang w:eastAsia="en-US"/>
        </w:rPr>
        <w:t xml:space="preserve">e </w:t>
      </w:r>
      <w:r w:rsidR="002E41F5" w:rsidRPr="00F250EC">
        <w:rPr>
          <w:rFonts w:ascii="Arial" w:eastAsia="Calibri" w:hAnsi="Arial" w:cs="Arial"/>
          <w:lang w:eastAsia="en-US"/>
        </w:rPr>
        <w:t>determinar la resp</w:t>
      </w:r>
      <w:r w:rsidR="002920C5" w:rsidRPr="00F250EC">
        <w:rPr>
          <w:rFonts w:ascii="Arial" w:eastAsia="Calibri" w:hAnsi="Arial" w:cs="Arial"/>
          <w:lang w:eastAsia="en-US"/>
        </w:rPr>
        <w:t>uesta agroproductiva de 30</w:t>
      </w:r>
      <w:r w:rsidR="002E41F5" w:rsidRPr="00F250EC">
        <w:rPr>
          <w:rFonts w:ascii="Arial" w:eastAsia="Calibri" w:hAnsi="Arial" w:cs="Arial"/>
          <w:lang w:eastAsia="en-US"/>
        </w:rPr>
        <w:t xml:space="preserve"> cultivares comerciales de frijol común en tres </w:t>
      </w:r>
      <w:r w:rsidR="002920C5" w:rsidRPr="00F250EC">
        <w:rPr>
          <w:rFonts w:ascii="Arial" w:eastAsia="Calibri" w:hAnsi="Arial" w:cs="Arial"/>
          <w:lang w:eastAsia="en-US"/>
        </w:rPr>
        <w:t xml:space="preserve">épocas de siembra </w:t>
      </w:r>
      <w:r w:rsidR="008E48E3" w:rsidRPr="00F250EC">
        <w:rPr>
          <w:rFonts w:ascii="Arial" w:eastAsia="Calibri" w:hAnsi="Arial" w:cs="Arial"/>
          <w:lang w:eastAsia="en-US"/>
        </w:rPr>
        <w:t>y cuatro</w:t>
      </w:r>
      <w:r w:rsidR="002920C5" w:rsidRPr="00F250EC">
        <w:rPr>
          <w:rFonts w:ascii="Arial" w:eastAsia="Calibri" w:hAnsi="Arial" w:cs="Arial"/>
          <w:lang w:eastAsia="en-US"/>
        </w:rPr>
        <w:t xml:space="preserve"> regiones edafoclimáticas de V</w:t>
      </w:r>
      <w:r w:rsidR="00D752CF" w:rsidRPr="00F250EC">
        <w:rPr>
          <w:rFonts w:ascii="Arial" w:eastAsia="Calibri" w:hAnsi="Arial" w:cs="Arial"/>
          <w:lang w:eastAsia="en-US"/>
        </w:rPr>
        <w:t>illa Clara. Se desarrolló</w:t>
      </w:r>
      <w:r w:rsidR="007C374E" w:rsidRPr="00F250EC">
        <w:rPr>
          <w:rFonts w:ascii="Arial" w:eastAsia="Calibri" w:hAnsi="Arial" w:cs="Arial"/>
          <w:lang w:eastAsia="en-US"/>
        </w:rPr>
        <w:t xml:space="preserve"> un</w:t>
      </w:r>
      <w:r w:rsidR="002E41F5" w:rsidRPr="00F250EC">
        <w:rPr>
          <w:rFonts w:ascii="Arial" w:eastAsia="Calibri" w:hAnsi="Arial" w:cs="Arial"/>
          <w:lang w:eastAsia="en-US"/>
        </w:rPr>
        <w:t xml:space="preserve"> diagnóstico de la cadena del frijol </w:t>
      </w:r>
      <w:r w:rsidR="008E48E3" w:rsidRPr="00F250EC">
        <w:rPr>
          <w:rFonts w:ascii="Arial" w:eastAsia="Calibri" w:hAnsi="Arial" w:cs="Arial"/>
          <w:lang w:eastAsia="en-US"/>
        </w:rPr>
        <w:t>común que</w:t>
      </w:r>
      <w:r w:rsidRPr="00F250EC">
        <w:rPr>
          <w:rFonts w:ascii="Arial" w:eastAsia="Calibri" w:hAnsi="Arial" w:cs="Arial"/>
          <w:lang w:eastAsia="en-US"/>
        </w:rPr>
        <w:t xml:space="preserve"> permitió identificar los bajos</w:t>
      </w:r>
      <w:r w:rsidR="002B50A9" w:rsidRPr="00F250EC">
        <w:rPr>
          <w:rFonts w:ascii="Arial" w:eastAsia="Calibri" w:hAnsi="Arial" w:cs="Arial"/>
          <w:lang w:eastAsia="en-US"/>
        </w:rPr>
        <w:t xml:space="preserve"> </w:t>
      </w:r>
      <w:r w:rsidR="002E41F5" w:rsidRPr="00F250EC">
        <w:rPr>
          <w:rFonts w:ascii="Arial" w:eastAsia="Calibri" w:hAnsi="Arial" w:cs="Arial"/>
          <w:lang w:eastAsia="en-US"/>
        </w:rPr>
        <w:t>rendimientos agrícolas</w:t>
      </w:r>
      <w:r w:rsidR="002B50A9" w:rsidRPr="00F250EC">
        <w:rPr>
          <w:rFonts w:ascii="Arial" w:eastAsia="Calibri" w:hAnsi="Arial" w:cs="Arial"/>
          <w:lang w:eastAsia="en-US"/>
        </w:rPr>
        <w:t xml:space="preserve"> </w:t>
      </w:r>
      <w:r w:rsidR="002E41F5" w:rsidRPr="00F250EC">
        <w:rPr>
          <w:rFonts w:ascii="Arial" w:eastAsia="Calibri" w:hAnsi="Arial" w:cs="Arial"/>
          <w:lang w:eastAsia="en-US"/>
        </w:rPr>
        <w:t>(0,8 y 1,0 t ha</w:t>
      </w:r>
      <w:r w:rsidR="002E41F5" w:rsidRPr="00F250EC">
        <w:rPr>
          <w:rFonts w:ascii="Arial" w:eastAsia="Calibri" w:hAnsi="Arial" w:cs="Arial"/>
          <w:vertAlign w:val="superscript"/>
          <w:lang w:eastAsia="en-US"/>
        </w:rPr>
        <w:t>-1</w:t>
      </w:r>
      <w:r w:rsidR="002E41F5" w:rsidRPr="00F250EC">
        <w:rPr>
          <w:rFonts w:ascii="Arial" w:eastAsia="Calibri" w:hAnsi="Arial" w:cs="Arial"/>
          <w:lang w:eastAsia="en-US"/>
        </w:rPr>
        <w:t>)</w:t>
      </w:r>
      <w:r w:rsidR="00B92A40">
        <w:rPr>
          <w:rFonts w:ascii="Arial" w:eastAsia="Calibri" w:hAnsi="Arial" w:cs="Arial"/>
          <w:lang w:eastAsia="en-US"/>
        </w:rPr>
        <w:t>,</w:t>
      </w:r>
      <w:r w:rsidRPr="00F250EC">
        <w:rPr>
          <w:rFonts w:ascii="Arial" w:eastAsia="Calibri" w:hAnsi="Arial" w:cs="Arial"/>
          <w:lang w:eastAsia="en-US"/>
        </w:rPr>
        <w:t xml:space="preserve"> debido a</w:t>
      </w:r>
      <w:r w:rsidR="002E41F5" w:rsidRPr="00F250EC">
        <w:rPr>
          <w:rFonts w:ascii="Arial" w:eastAsia="Calibri" w:hAnsi="Arial" w:cs="Arial"/>
          <w:lang w:eastAsia="en-US"/>
        </w:rPr>
        <w:t xml:space="preserve"> que el 100% de los productores no usan cultivares según l</w:t>
      </w:r>
      <w:r w:rsidR="00B92A40">
        <w:rPr>
          <w:rFonts w:ascii="Arial" w:eastAsia="Calibri" w:hAnsi="Arial" w:cs="Arial"/>
          <w:lang w:eastAsia="en-US"/>
        </w:rPr>
        <w:t>os estudios de regionalización y</w:t>
      </w:r>
      <w:r w:rsidR="002E41F5" w:rsidRPr="00F250EC">
        <w:rPr>
          <w:rFonts w:ascii="Arial" w:eastAsia="Calibri" w:hAnsi="Arial" w:cs="Arial"/>
          <w:lang w:eastAsia="en-US"/>
        </w:rPr>
        <w:t xml:space="preserve"> solo el 40% usan semilla</w:t>
      </w:r>
      <w:r w:rsidR="00D752CF" w:rsidRPr="00F250EC">
        <w:rPr>
          <w:rFonts w:ascii="Arial" w:eastAsia="Calibri" w:hAnsi="Arial" w:cs="Arial"/>
          <w:lang w:eastAsia="en-US"/>
        </w:rPr>
        <w:t xml:space="preserve"> con</w:t>
      </w:r>
      <w:r w:rsidR="002E41F5" w:rsidRPr="00F250EC">
        <w:rPr>
          <w:rFonts w:ascii="Arial" w:eastAsia="Calibri" w:hAnsi="Arial" w:cs="Arial"/>
          <w:lang w:eastAsia="en-US"/>
        </w:rPr>
        <w:t xml:space="preserve"> categoría registrada</w:t>
      </w:r>
      <w:r w:rsidR="002920C5" w:rsidRPr="00F250EC">
        <w:rPr>
          <w:rFonts w:ascii="Arial" w:eastAsia="Calibri" w:hAnsi="Arial" w:cs="Arial"/>
          <w:lang w:eastAsia="en-US"/>
        </w:rPr>
        <w:t>.</w:t>
      </w:r>
      <w:r w:rsidR="002B50A9" w:rsidRPr="00F250EC">
        <w:rPr>
          <w:rFonts w:ascii="Arial" w:eastAsia="Calibri" w:hAnsi="Arial" w:cs="Arial"/>
          <w:lang w:eastAsia="en-US"/>
        </w:rPr>
        <w:t xml:space="preserve"> </w:t>
      </w:r>
      <w:r w:rsidR="005E66E2" w:rsidRPr="00F250EC">
        <w:rPr>
          <w:rFonts w:ascii="Arial" w:eastAsia="Calibri" w:hAnsi="Arial" w:cs="Arial"/>
          <w:lang w:eastAsia="en-US"/>
        </w:rPr>
        <w:t xml:space="preserve">En </w:t>
      </w:r>
      <w:r w:rsidR="002E41F5" w:rsidRPr="00F250EC">
        <w:rPr>
          <w:rFonts w:ascii="Arial" w:eastAsia="Calibri" w:hAnsi="Arial" w:cs="Arial"/>
          <w:lang w:eastAsia="en-US"/>
        </w:rPr>
        <w:t xml:space="preserve">la campaña 2015-2016 se iniciaron </w:t>
      </w:r>
      <w:r w:rsidRPr="00F250EC">
        <w:rPr>
          <w:rFonts w:ascii="Arial" w:eastAsia="Calibri" w:hAnsi="Arial" w:cs="Arial"/>
          <w:lang w:eastAsia="en-US"/>
        </w:rPr>
        <w:t xml:space="preserve">estos </w:t>
      </w:r>
      <w:r w:rsidR="008E48E3">
        <w:rPr>
          <w:rFonts w:ascii="Arial" w:eastAsia="Calibri" w:hAnsi="Arial" w:cs="Arial"/>
          <w:lang w:eastAsia="en-US"/>
        </w:rPr>
        <w:t xml:space="preserve">estudios </w:t>
      </w:r>
      <w:r w:rsidR="002E41F5" w:rsidRPr="00F250EC">
        <w:rPr>
          <w:rFonts w:ascii="Arial" w:eastAsia="Calibri" w:hAnsi="Arial" w:cs="Arial"/>
          <w:lang w:eastAsia="en-US"/>
        </w:rPr>
        <w:t xml:space="preserve">en </w:t>
      </w:r>
      <w:r w:rsidR="005E66E2" w:rsidRPr="00F250EC">
        <w:rPr>
          <w:rFonts w:ascii="Arial" w:eastAsia="Calibri" w:hAnsi="Arial" w:cs="Arial"/>
          <w:lang w:eastAsia="en-US"/>
        </w:rPr>
        <w:t>tres municipio</w:t>
      </w:r>
      <w:r w:rsidRPr="00F250EC">
        <w:rPr>
          <w:rFonts w:ascii="Arial" w:eastAsia="Calibri" w:hAnsi="Arial" w:cs="Arial"/>
          <w:lang w:eastAsia="en-US"/>
        </w:rPr>
        <w:t>s</w:t>
      </w:r>
      <w:r w:rsidR="005E66E2" w:rsidRPr="00F250EC">
        <w:rPr>
          <w:rFonts w:ascii="Arial" w:eastAsia="Calibri" w:hAnsi="Arial" w:cs="Arial"/>
          <w:lang w:eastAsia="en-US"/>
        </w:rPr>
        <w:t xml:space="preserve"> del territorio,</w:t>
      </w:r>
      <w:r w:rsidR="002E41F5" w:rsidRPr="00F250EC">
        <w:rPr>
          <w:rFonts w:ascii="Arial" w:eastAsia="Calibri" w:hAnsi="Arial" w:cs="Arial"/>
          <w:lang w:eastAsia="en-US"/>
        </w:rPr>
        <w:t xml:space="preserve"> donde se implementa </w:t>
      </w:r>
      <w:r w:rsidR="005E66E2" w:rsidRPr="00F250EC">
        <w:rPr>
          <w:rFonts w:ascii="Arial" w:eastAsia="Calibri" w:hAnsi="Arial" w:cs="Arial"/>
          <w:lang w:eastAsia="en-US"/>
        </w:rPr>
        <w:t>el Proyecto</w:t>
      </w:r>
      <w:r w:rsidR="007C374E" w:rsidRPr="00F250EC">
        <w:rPr>
          <w:rFonts w:ascii="Arial" w:eastAsia="Calibri" w:hAnsi="Arial" w:cs="Arial"/>
          <w:lang w:eastAsia="en-US"/>
        </w:rPr>
        <w:t xml:space="preserve"> AGROCADENAS</w:t>
      </w:r>
      <w:r w:rsidR="002E41F5" w:rsidRPr="00F250EC">
        <w:rPr>
          <w:rFonts w:ascii="Arial" w:eastAsia="Calibri" w:hAnsi="Arial" w:cs="Arial"/>
          <w:lang w:eastAsia="en-US"/>
        </w:rPr>
        <w:t>.</w:t>
      </w:r>
      <w:r w:rsidR="005E66E2" w:rsidRPr="00F250EC">
        <w:rPr>
          <w:rFonts w:ascii="Arial" w:eastAsia="Calibri" w:hAnsi="Arial" w:cs="Arial"/>
          <w:lang w:eastAsia="en-US"/>
        </w:rPr>
        <w:t xml:space="preserve"> Se evaluaron</w:t>
      </w:r>
      <w:r w:rsidR="002E41F5" w:rsidRPr="00F250EC">
        <w:rPr>
          <w:rFonts w:ascii="Arial" w:eastAsia="Calibri" w:hAnsi="Arial" w:cs="Arial"/>
          <w:lang w:eastAsia="en-US"/>
        </w:rPr>
        <w:t xml:space="preserve"> indicadores </w:t>
      </w:r>
      <w:r w:rsidR="005E66E2" w:rsidRPr="00F250EC">
        <w:rPr>
          <w:rFonts w:ascii="Arial" w:eastAsia="Calibri" w:hAnsi="Arial" w:cs="Arial"/>
          <w:lang w:eastAsia="en-US"/>
        </w:rPr>
        <w:t>morfo</w:t>
      </w:r>
      <w:r w:rsidR="008E48E3">
        <w:rPr>
          <w:rFonts w:ascii="Arial" w:eastAsia="Calibri" w:hAnsi="Arial" w:cs="Arial"/>
          <w:lang w:eastAsia="en-US"/>
        </w:rPr>
        <w:t>fisiológicos</w:t>
      </w:r>
      <w:r w:rsidR="005E66E2" w:rsidRPr="00F250EC">
        <w:rPr>
          <w:rFonts w:ascii="Arial" w:eastAsia="Calibri" w:hAnsi="Arial" w:cs="Arial"/>
          <w:lang w:eastAsia="en-US"/>
        </w:rPr>
        <w:t xml:space="preserve"> y productivos</w:t>
      </w:r>
      <w:r w:rsidR="007C374E" w:rsidRPr="00F250EC">
        <w:rPr>
          <w:rFonts w:ascii="Arial" w:eastAsia="Calibri" w:hAnsi="Arial" w:cs="Arial"/>
          <w:lang w:eastAsia="en-US"/>
        </w:rPr>
        <w:t xml:space="preserve"> en </w:t>
      </w:r>
      <w:r w:rsidR="008E48E3">
        <w:rPr>
          <w:rFonts w:ascii="Arial" w:eastAsia="Calibri" w:hAnsi="Arial" w:cs="Arial"/>
          <w:lang w:eastAsia="en-US"/>
        </w:rPr>
        <w:t>cuatro regiones edafoclimáticas. Como resultado</w:t>
      </w:r>
      <w:r w:rsidR="007C374E" w:rsidRPr="00F250EC">
        <w:rPr>
          <w:rFonts w:ascii="Arial" w:eastAsia="Calibri" w:hAnsi="Arial" w:cs="Arial"/>
          <w:lang w:eastAsia="en-US"/>
        </w:rPr>
        <w:t xml:space="preserve"> </w:t>
      </w:r>
      <w:r w:rsidR="005E66E2" w:rsidRPr="00F250EC">
        <w:rPr>
          <w:rFonts w:ascii="Arial" w:eastAsia="Calibri" w:hAnsi="Arial" w:cs="Arial"/>
          <w:lang w:eastAsia="en-US"/>
        </w:rPr>
        <w:t>de los estudios</w:t>
      </w:r>
      <w:r w:rsidR="002920C5" w:rsidRPr="00F250EC">
        <w:rPr>
          <w:rFonts w:ascii="Arial" w:eastAsia="Calibri" w:hAnsi="Arial" w:cs="Arial"/>
          <w:lang w:eastAsia="en-US"/>
        </w:rPr>
        <w:t>,</w:t>
      </w:r>
      <w:r w:rsidR="005E66E2" w:rsidRPr="00F250EC">
        <w:rPr>
          <w:rFonts w:ascii="Arial" w:eastAsia="Calibri" w:hAnsi="Arial" w:cs="Arial"/>
          <w:lang w:eastAsia="en-US"/>
        </w:rPr>
        <w:t xml:space="preserve"> se </w:t>
      </w:r>
      <w:r w:rsidR="002E41F5" w:rsidRPr="00F250EC">
        <w:rPr>
          <w:rFonts w:ascii="Arial" w:eastAsia="Calibri" w:hAnsi="Arial" w:cs="Arial"/>
          <w:lang w:eastAsia="en-US"/>
        </w:rPr>
        <w:t>recomendaron los cultivares de respuesta sobresaliente</w:t>
      </w:r>
      <w:r w:rsidR="005E66E2" w:rsidRPr="00F250EC">
        <w:rPr>
          <w:rFonts w:ascii="Arial" w:eastAsia="Calibri" w:hAnsi="Arial" w:cs="Arial"/>
          <w:lang w:eastAsia="en-US"/>
        </w:rPr>
        <w:t xml:space="preserve"> </w:t>
      </w:r>
      <w:r w:rsidR="00D465C6" w:rsidRPr="00F250EC">
        <w:rPr>
          <w:rFonts w:ascii="Arial" w:eastAsia="Calibri" w:hAnsi="Arial" w:cs="Arial"/>
          <w:lang w:eastAsia="en-US"/>
        </w:rPr>
        <w:t>en cada</w:t>
      </w:r>
      <w:r w:rsidR="002E41F5" w:rsidRPr="00F250EC">
        <w:rPr>
          <w:rFonts w:ascii="Arial" w:eastAsia="Calibri" w:hAnsi="Arial" w:cs="Arial"/>
          <w:lang w:eastAsia="en-US"/>
        </w:rPr>
        <w:t xml:space="preserve"> región por época de siembra</w:t>
      </w:r>
      <w:r w:rsidR="002920C5" w:rsidRPr="00F250EC">
        <w:rPr>
          <w:rFonts w:ascii="Arial" w:eastAsia="Calibri" w:hAnsi="Arial" w:cs="Arial"/>
          <w:lang w:eastAsia="en-US"/>
        </w:rPr>
        <w:t xml:space="preserve"> y </w:t>
      </w:r>
      <w:r w:rsidR="00D465C6" w:rsidRPr="00F250EC">
        <w:rPr>
          <w:rFonts w:ascii="Arial" w:eastAsia="Calibri" w:hAnsi="Arial" w:cs="Arial"/>
          <w:lang w:eastAsia="en-US"/>
        </w:rPr>
        <w:t>región</w:t>
      </w:r>
      <w:r w:rsidR="002920C5" w:rsidRPr="00F250EC">
        <w:rPr>
          <w:rFonts w:ascii="Arial" w:eastAsia="Calibri" w:hAnsi="Arial" w:cs="Arial"/>
          <w:lang w:eastAsia="en-US"/>
        </w:rPr>
        <w:t xml:space="preserve"> edafoclimática en las campañas 2016-2017 y 2017-2018</w:t>
      </w:r>
      <w:r w:rsidR="002E41F5" w:rsidRPr="00F250EC">
        <w:rPr>
          <w:rFonts w:ascii="Arial" w:eastAsia="Calibri" w:hAnsi="Arial" w:cs="Arial"/>
          <w:lang w:eastAsia="en-US"/>
        </w:rPr>
        <w:t xml:space="preserve">. </w:t>
      </w:r>
      <w:r w:rsidR="00A4018D">
        <w:rPr>
          <w:rFonts w:ascii="Arial" w:eastAsia="Calibri" w:hAnsi="Arial" w:cs="Arial"/>
          <w:lang w:eastAsia="en-US"/>
        </w:rPr>
        <w:t>Aumentó</w:t>
      </w:r>
      <w:r w:rsidR="00D752CF" w:rsidRPr="00F250EC">
        <w:rPr>
          <w:rFonts w:ascii="Arial" w:eastAsia="Calibri" w:hAnsi="Arial" w:cs="Arial"/>
          <w:lang w:eastAsia="en-US"/>
        </w:rPr>
        <w:t xml:space="preserve"> el número de productores que usaron</w:t>
      </w:r>
      <w:r w:rsidR="002E41F5" w:rsidRPr="00F250EC">
        <w:rPr>
          <w:rFonts w:ascii="Arial" w:eastAsia="Calibri" w:hAnsi="Arial" w:cs="Arial"/>
          <w:lang w:eastAsia="en-US"/>
        </w:rPr>
        <w:t xml:space="preserve"> semillas </w:t>
      </w:r>
      <w:r w:rsidR="002B50A9" w:rsidRPr="00F250EC">
        <w:rPr>
          <w:rFonts w:ascii="Arial" w:eastAsia="Calibri" w:hAnsi="Arial" w:cs="Arial"/>
          <w:lang w:eastAsia="en-US"/>
        </w:rPr>
        <w:t>registradas</w:t>
      </w:r>
      <w:r w:rsidR="002E41F5" w:rsidRPr="00F250EC">
        <w:rPr>
          <w:rFonts w:ascii="Arial" w:eastAsia="Calibri" w:hAnsi="Arial" w:cs="Arial"/>
          <w:lang w:eastAsia="en-US"/>
        </w:rPr>
        <w:t xml:space="preserve"> o certificadas, tratadas con </w:t>
      </w:r>
      <w:r w:rsidR="00D465C6">
        <w:rPr>
          <w:rFonts w:ascii="Arial" w:hAnsi="Arial" w:cs="Arial"/>
        </w:rPr>
        <w:t xml:space="preserve">Celest </w:t>
      </w:r>
      <w:r w:rsidR="005D16F5" w:rsidRPr="00F250EC">
        <w:rPr>
          <w:rFonts w:ascii="Arial" w:hAnsi="Arial" w:cs="Arial"/>
        </w:rPr>
        <w:t>Top</w:t>
      </w:r>
      <w:r w:rsidR="00B92A40">
        <w:rPr>
          <w:rFonts w:ascii="Arial" w:hAnsi="Arial" w:cs="Arial"/>
        </w:rPr>
        <w:t>,</w:t>
      </w:r>
      <w:r w:rsidR="005D16F5" w:rsidRPr="00F250EC">
        <w:rPr>
          <w:rFonts w:ascii="Arial" w:eastAsia="Calibri" w:hAnsi="Arial" w:cs="Arial"/>
          <w:lang w:eastAsia="en-US"/>
        </w:rPr>
        <w:t xml:space="preserve"> </w:t>
      </w:r>
      <w:r w:rsidR="002B50A9" w:rsidRPr="00F250EC">
        <w:rPr>
          <w:rFonts w:ascii="Arial" w:eastAsia="Calibri" w:hAnsi="Arial" w:cs="Arial"/>
          <w:lang w:eastAsia="en-US"/>
        </w:rPr>
        <w:t>de los c</w:t>
      </w:r>
      <w:r w:rsidR="005E66E2" w:rsidRPr="00F250EC">
        <w:rPr>
          <w:rFonts w:ascii="Arial" w:eastAsia="Calibri" w:hAnsi="Arial" w:cs="Arial"/>
          <w:lang w:eastAsia="en-US"/>
        </w:rPr>
        <w:t>ultivares recomendados</w:t>
      </w:r>
      <w:r w:rsidR="002920C5" w:rsidRPr="00F250EC">
        <w:rPr>
          <w:rFonts w:ascii="Arial" w:eastAsia="Calibri" w:hAnsi="Arial" w:cs="Arial"/>
          <w:lang w:eastAsia="en-US"/>
        </w:rPr>
        <w:t>,</w:t>
      </w:r>
      <w:r w:rsidR="00D752CF" w:rsidRPr="00F250EC">
        <w:rPr>
          <w:rFonts w:ascii="Arial" w:eastAsia="Calibri" w:hAnsi="Arial" w:cs="Arial"/>
          <w:lang w:eastAsia="en-US"/>
        </w:rPr>
        <w:t xml:space="preserve"> que incrementaron</w:t>
      </w:r>
      <w:r w:rsidR="002B50A9" w:rsidRPr="00F250EC">
        <w:rPr>
          <w:rFonts w:ascii="Arial" w:eastAsia="Calibri" w:hAnsi="Arial" w:cs="Arial"/>
          <w:lang w:eastAsia="en-US"/>
        </w:rPr>
        <w:t xml:space="preserve"> los rendimientos agrícolas hasta </w:t>
      </w:r>
      <w:r w:rsidR="00F250EC">
        <w:rPr>
          <w:rFonts w:ascii="Arial" w:eastAsia="Calibri" w:hAnsi="Arial" w:cs="Arial"/>
          <w:lang w:eastAsia="en-US"/>
        </w:rPr>
        <w:t>1,</w:t>
      </w:r>
      <w:r w:rsidR="002E41F5" w:rsidRPr="00F250EC">
        <w:rPr>
          <w:rFonts w:ascii="Arial" w:eastAsia="Calibri" w:hAnsi="Arial" w:cs="Arial"/>
          <w:lang w:eastAsia="en-US"/>
        </w:rPr>
        <w:t>4 t ha</w:t>
      </w:r>
      <w:r w:rsidR="002E41F5" w:rsidRPr="00F250EC">
        <w:rPr>
          <w:rFonts w:ascii="Arial" w:eastAsia="Calibri" w:hAnsi="Arial" w:cs="Arial"/>
          <w:vertAlign w:val="superscript"/>
          <w:lang w:eastAsia="en-US"/>
        </w:rPr>
        <w:t>-1</w:t>
      </w:r>
      <w:r w:rsidR="002B50A9" w:rsidRPr="00F250EC">
        <w:rPr>
          <w:rFonts w:ascii="Arial" w:eastAsia="Calibri" w:hAnsi="Arial" w:cs="Arial"/>
          <w:lang w:eastAsia="en-US"/>
        </w:rPr>
        <w:t xml:space="preserve">. La producción de semillas de los cultivares recomendados </w:t>
      </w:r>
      <w:r w:rsidR="002E41F5" w:rsidRPr="00F250EC">
        <w:rPr>
          <w:rFonts w:ascii="Arial" w:eastAsia="Calibri" w:hAnsi="Arial" w:cs="Arial"/>
          <w:lang w:eastAsia="en-US"/>
        </w:rPr>
        <w:t>en los</w:t>
      </w:r>
      <w:r w:rsidR="005E66E2" w:rsidRPr="00F250EC">
        <w:rPr>
          <w:rFonts w:ascii="Arial" w:eastAsia="Calibri" w:hAnsi="Arial" w:cs="Arial"/>
          <w:lang w:eastAsia="en-US"/>
        </w:rPr>
        <w:t xml:space="preserve"> tres </w:t>
      </w:r>
      <w:r w:rsidR="002E41F5" w:rsidRPr="00F250EC">
        <w:rPr>
          <w:rFonts w:ascii="Arial" w:eastAsia="Calibri" w:hAnsi="Arial" w:cs="Arial"/>
          <w:lang w:eastAsia="en-US"/>
        </w:rPr>
        <w:t xml:space="preserve">municipios </w:t>
      </w:r>
      <w:r w:rsidR="00D752CF" w:rsidRPr="00F250EC">
        <w:rPr>
          <w:rFonts w:ascii="Arial" w:eastAsia="Calibri" w:hAnsi="Arial" w:cs="Arial"/>
          <w:lang w:eastAsia="en-US"/>
        </w:rPr>
        <w:t>permitió</w:t>
      </w:r>
      <w:r w:rsidR="002E41F5" w:rsidRPr="00F250EC">
        <w:rPr>
          <w:rFonts w:ascii="Arial" w:eastAsia="Calibri" w:hAnsi="Arial" w:cs="Arial"/>
          <w:lang w:eastAsia="en-US"/>
        </w:rPr>
        <w:t xml:space="preserve"> a los productores </w:t>
      </w:r>
      <w:r w:rsidR="00B92A40" w:rsidRPr="00F250EC">
        <w:rPr>
          <w:rFonts w:ascii="Arial" w:eastAsia="Calibri" w:hAnsi="Arial" w:cs="Arial"/>
          <w:lang w:eastAsia="en-US"/>
        </w:rPr>
        <w:t xml:space="preserve">disponer </w:t>
      </w:r>
      <w:r w:rsidR="00B92A40">
        <w:rPr>
          <w:rFonts w:ascii="Arial" w:eastAsia="Calibri" w:hAnsi="Arial" w:cs="Arial"/>
          <w:lang w:eastAsia="en-US"/>
        </w:rPr>
        <w:t xml:space="preserve">de </w:t>
      </w:r>
      <w:r w:rsidR="00B92A40" w:rsidRPr="00F250EC">
        <w:rPr>
          <w:rFonts w:ascii="Arial" w:eastAsia="Calibri" w:hAnsi="Arial" w:cs="Arial"/>
          <w:lang w:eastAsia="en-US"/>
        </w:rPr>
        <w:t>243</w:t>
      </w:r>
      <w:r w:rsidR="002B50A9" w:rsidRPr="00F250EC">
        <w:rPr>
          <w:rFonts w:ascii="Arial" w:eastAsia="Calibri" w:hAnsi="Arial" w:cs="Arial"/>
          <w:lang w:eastAsia="en-US"/>
        </w:rPr>
        <w:t xml:space="preserve"> t de</w:t>
      </w:r>
      <w:r w:rsidR="00D752CF" w:rsidRPr="00F250EC">
        <w:rPr>
          <w:rFonts w:ascii="Arial" w:eastAsia="Calibri" w:hAnsi="Arial" w:cs="Arial"/>
          <w:lang w:eastAsia="en-US"/>
        </w:rPr>
        <w:t xml:space="preserve"> </w:t>
      </w:r>
      <w:r w:rsidR="00B92A40">
        <w:rPr>
          <w:rFonts w:ascii="Arial" w:eastAsia="Calibri" w:hAnsi="Arial" w:cs="Arial"/>
          <w:lang w:eastAsia="en-US"/>
        </w:rPr>
        <w:t xml:space="preserve">semilla </w:t>
      </w:r>
      <w:r w:rsidR="00D752CF" w:rsidRPr="00F250EC">
        <w:rPr>
          <w:rFonts w:ascii="Arial" w:eastAsia="Calibri" w:hAnsi="Arial" w:cs="Arial"/>
          <w:lang w:eastAsia="en-US"/>
        </w:rPr>
        <w:t>de propagación de mayor potencial de rendimiento a</w:t>
      </w:r>
      <w:r w:rsidR="00B92A40">
        <w:rPr>
          <w:rFonts w:ascii="Arial" w:eastAsia="Calibri" w:hAnsi="Arial" w:cs="Arial"/>
          <w:lang w:eastAsia="en-US"/>
        </w:rPr>
        <w:t>grícola y buena respuesta a estrés biótico y abiótico</w:t>
      </w:r>
      <w:r w:rsidR="00D752CF" w:rsidRPr="00F250EC">
        <w:rPr>
          <w:rFonts w:ascii="Arial" w:eastAsia="Calibri" w:hAnsi="Arial" w:cs="Arial"/>
          <w:lang w:eastAsia="en-US"/>
        </w:rPr>
        <w:t xml:space="preserve"> por época de siembra y región edafoclimática. </w:t>
      </w:r>
    </w:p>
    <w:p w:rsidR="009B18CB" w:rsidRPr="00F250EC" w:rsidRDefault="009B18CB" w:rsidP="00F250EC">
      <w:pPr>
        <w:spacing w:line="276" w:lineRule="auto"/>
        <w:jc w:val="both"/>
        <w:rPr>
          <w:rFonts w:ascii="Arial" w:eastAsia="Calibri" w:hAnsi="Arial" w:cs="Arial"/>
          <w:lang w:eastAsia="en-US"/>
        </w:rPr>
      </w:pPr>
    </w:p>
    <w:p w:rsidR="008449CC" w:rsidRPr="00F250EC" w:rsidRDefault="008449CC" w:rsidP="00F250EC">
      <w:pPr>
        <w:autoSpaceDE w:val="0"/>
        <w:autoSpaceDN w:val="0"/>
        <w:adjustRightInd w:val="0"/>
        <w:spacing w:line="276" w:lineRule="auto"/>
        <w:jc w:val="both"/>
        <w:rPr>
          <w:rFonts w:ascii="Arial" w:eastAsia="Calibri" w:hAnsi="Arial" w:cs="Arial"/>
          <w:lang w:eastAsia="en-US"/>
        </w:rPr>
      </w:pPr>
      <w:r w:rsidRPr="00F250EC">
        <w:rPr>
          <w:rFonts w:ascii="Arial" w:eastAsia="Calibri" w:hAnsi="Arial" w:cs="Arial"/>
          <w:b/>
          <w:lang w:eastAsia="en-US"/>
        </w:rPr>
        <w:t>Palabras Clave</w:t>
      </w:r>
      <w:r w:rsidRPr="00F250EC">
        <w:rPr>
          <w:rFonts w:ascii="Arial" w:eastAsia="Calibri" w:hAnsi="Arial" w:cs="Arial"/>
          <w:lang w:eastAsia="en-US"/>
        </w:rPr>
        <w:t xml:space="preserve">: AGROCADENAS, respuesta agroproductiva, rendimiento </w:t>
      </w:r>
      <w:r w:rsidR="00B92A40" w:rsidRPr="00F250EC">
        <w:rPr>
          <w:rFonts w:ascii="Arial" w:eastAsia="Calibri" w:hAnsi="Arial" w:cs="Arial"/>
          <w:lang w:eastAsia="en-US"/>
        </w:rPr>
        <w:t>agrícola, respuesta</w:t>
      </w:r>
      <w:r w:rsidRPr="00F250EC">
        <w:rPr>
          <w:rFonts w:ascii="Arial" w:eastAsia="Calibri" w:hAnsi="Arial" w:cs="Arial"/>
          <w:lang w:eastAsia="en-US"/>
        </w:rPr>
        <w:t xml:space="preserve"> </w:t>
      </w:r>
      <w:r w:rsidR="006D739B" w:rsidRPr="00F250EC">
        <w:rPr>
          <w:rFonts w:ascii="Arial" w:eastAsia="Calibri" w:hAnsi="Arial" w:cs="Arial"/>
          <w:lang w:eastAsia="en-US"/>
        </w:rPr>
        <w:t>morfofisiológica</w:t>
      </w:r>
      <w:r w:rsidRPr="00F250EC">
        <w:rPr>
          <w:rFonts w:ascii="Arial" w:eastAsia="Calibri" w:hAnsi="Arial" w:cs="Arial"/>
          <w:lang w:eastAsia="en-US"/>
        </w:rPr>
        <w:t>, semilla registrada</w:t>
      </w:r>
    </w:p>
    <w:p w:rsidR="00100B78" w:rsidRPr="00F250EC" w:rsidRDefault="00100B78" w:rsidP="00F250EC">
      <w:pPr>
        <w:autoSpaceDE w:val="0"/>
        <w:autoSpaceDN w:val="0"/>
        <w:adjustRightInd w:val="0"/>
        <w:spacing w:line="276" w:lineRule="auto"/>
        <w:jc w:val="both"/>
        <w:rPr>
          <w:rFonts w:ascii="Arial" w:eastAsia="Calibri" w:hAnsi="Arial" w:cs="Arial"/>
          <w:lang w:eastAsia="en-US"/>
        </w:rPr>
      </w:pPr>
    </w:p>
    <w:p w:rsidR="006D739B" w:rsidRDefault="006D739B" w:rsidP="00F250EC">
      <w:r w:rsidRPr="003921E3">
        <w:t xml:space="preserve">   </w:t>
      </w:r>
    </w:p>
    <w:p w:rsidR="00B92A40" w:rsidRPr="003921E3" w:rsidRDefault="00B92A40" w:rsidP="00F250EC"/>
    <w:p w:rsidR="00100B78" w:rsidRDefault="006D739B" w:rsidP="00F250EC">
      <w:pPr>
        <w:rPr>
          <w:rFonts w:ascii="Arial" w:hAnsi="Arial" w:cs="Arial"/>
          <w:b/>
          <w:lang w:val="en-US"/>
        </w:rPr>
      </w:pPr>
      <w:r w:rsidRPr="00B92A40">
        <w:rPr>
          <w:rFonts w:ascii="Arial" w:hAnsi="Arial" w:cs="Arial"/>
          <w:b/>
          <w:lang w:val="en-US"/>
        </w:rPr>
        <w:lastRenderedPageBreak/>
        <w:t>ABSTRACT</w:t>
      </w:r>
    </w:p>
    <w:p w:rsidR="00B92A40" w:rsidRPr="00B92A40" w:rsidRDefault="00B92A40" w:rsidP="00B92A40">
      <w:pPr>
        <w:pStyle w:val="HTMLconformatoprevio"/>
        <w:spacing w:line="276" w:lineRule="auto"/>
        <w:jc w:val="both"/>
        <w:rPr>
          <w:rFonts w:ascii="Arial" w:eastAsiaTheme="minorHAnsi" w:hAnsi="Arial" w:cs="Arial"/>
          <w:color w:val="231F20"/>
          <w:sz w:val="24"/>
          <w:szCs w:val="24"/>
          <w:lang w:val="en-US" w:eastAsia="en-US"/>
        </w:rPr>
      </w:pPr>
      <w:r w:rsidRPr="00B92A40">
        <w:rPr>
          <w:rFonts w:ascii="Arial" w:eastAsiaTheme="minorHAnsi" w:hAnsi="Arial" w:cs="Arial"/>
          <w:color w:val="231F20"/>
          <w:sz w:val="24"/>
          <w:szCs w:val="24"/>
          <w:lang w:val="en-US" w:eastAsia="en-US"/>
        </w:rPr>
        <w:t>In the common bean (</w:t>
      </w:r>
      <w:r w:rsidRPr="00B92A40">
        <w:rPr>
          <w:rFonts w:ascii="Arial" w:eastAsiaTheme="minorHAnsi" w:hAnsi="Arial" w:cs="Arial"/>
          <w:i/>
          <w:color w:val="231F20"/>
          <w:sz w:val="24"/>
          <w:szCs w:val="24"/>
          <w:lang w:val="en-US" w:eastAsia="en-US"/>
        </w:rPr>
        <w:t>Phaseolus vulgaris</w:t>
      </w:r>
      <w:r w:rsidRPr="00B92A40">
        <w:rPr>
          <w:rFonts w:ascii="Arial" w:eastAsiaTheme="minorHAnsi" w:hAnsi="Arial" w:cs="Arial"/>
          <w:color w:val="231F20"/>
          <w:sz w:val="24"/>
          <w:szCs w:val="24"/>
          <w:lang w:val="en-US" w:eastAsia="en-US"/>
        </w:rPr>
        <w:t xml:space="preserve"> L.) there is a strong interaction between the cultivar and the environment. The work was carried out in order to determine the agroproductive response of 30 commercial cultivars of common bean in three sowing seasons and four edaphoclimatic regions of Villa Clara. A diagnosis of the common bean chain was developed, which allowed to identify</w:t>
      </w:r>
      <w:r>
        <w:rPr>
          <w:rFonts w:ascii="Arial" w:eastAsiaTheme="minorHAnsi" w:hAnsi="Arial" w:cs="Arial"/>
          <w:color w:val="231F20"/>
          <w:sz w:val="24"/>
          <w:szCs w:val="24"/>
          <w:lang w:val="en-US" w:eastAsia="en-US"/>
        </w:rPr>
        <w:t xml:space="preserve"> the low agricultural yields (0.</w:t>
      </w:r>
      <w:r w:rsidRPr="00B92A40">
        <w:rPr>
          <w:rFonts w:ascii="Arial" w:eastAsiaTheme="minorHAnsi" w:hAnsi="Arial" w:cs="Arial"/>
          <w:color w:val="231F20"/>
          <w:sz w:val="24"/>
          <w:szCs w:val="24"/>
          <w:lang w:val="en-US" w:eastAsia="en-US"/>
        </w:rPr>
        <w:t>8 and 1.0 t ha</w:t>
      </w:r>
      <w:r w:rsidRPr="00B92A40">
        <w:rPr>
          <w:rFonts w:ascii="Arial" w:eastAsiaTheme="minorHAnsi" w:hAnsi="Arial" w:cs="Arial"/>
          <w:color w:val="231F20"/>
          <w:sz w:val="24"/>
          <w:szCs w:val="24"/>
          <w:vertAlign w:val="superscript"/>
          <w:lang w:val="en-US" w:eastAsia="en-US"/>
        </w:rPr>
        <w:t>-1</w:t>
      </w:r>
      <w:r w:rsidRPr="00B92A40">
        <w:rPr>
          <w:rFonts w:ascii="Arial" w:eastAsiaTheme="minorHAnsi" w:hAnsi="Arial" w:cs="Arial"/>
          <w:color w:val="231F20"/>
          <w:sz w:val="24"/>
          <w:szCs w:val="24"/>
          <w:lang w:val="en-US" w:eastAsia="en-US"/>
        </w:rPr>
        <w:t>)</w:t>
      </w:r>
      <w:r>
        <w:rPr>
          <w:rFonts w:ascii="Arial" w:eastAsiaTheme="minorHAnsi" w:hAnsi="Arial" w:cs="Arial"/>
          <w:color w:val="231F20"/>
          <w:sz w:val="24"/>
          <w:szCs w:val="24"/>
          <w:lang w:val="en-US" w:eastAsia="en-US"/>
        </w:rPr>
        <w:t>,</w:t>
      </w:r>
      <w:r w:rsidRPr="00B92A40">
        <w:rPr>
          <w:rFonts w:ascii="Arial" w:eastAsiaTheme="minorHAnsi" w:hAnsi="Arial" w:cs="Arial"/>
          <w:color w:val="231F20"/>
          <w:sz w:val="24"/>
          <w:szCs w:val="24"/>
          <w:lang w:val="en-US" w:eastAsia="en-US"/>
        </w:rPr>
        <w:t xml:space="preserve"> because 100% of the producers do not use cultivars according</w:t>
      </w:r>
      <w:r>
        <w:rPr>
          <w:rFonts w:ascii="Arial" w:eastAsiaTheme="minorHAnsi" w:hAnsi="Arial" w:cs="Arial"/>
          <w:color w:val="231F20"/>
          <w:sz w:val="24"/>
          <w:szCs w:val="24"/>
          <w:lang w:val="en-US" w:eastAsia="en-US"/>
        </w:rPr>
        <w:t xml:space="preserve"> to the regionalization studies and</w:t>
      </w:r>
      <w:r w:rsidRPr="00B92A40">
        <w:rPr>
          <w:rFonts w:ascii="Arial" w:eastAsiaTheme="minorHAnsi" w:hAnsi="Arial" w:cs="Arial"/>
          <w:color w:val="231F20"/>
          <w:sz w:val="24"/>
          <w:szCs w:val="24"/>
          <w:lang w:val="en-US" w:eastAsia="en-US"/>
        </w:rPr>
        <w:t xml:space="preserve"> only the 40% use seed with registered category. In the 2015-2016 campaign, these studies were initiated in three municipalities of the territory, where the AGROCADENAS Project is implemented. Morphophysiological and productive indicators were evaluated </w:t>
      </w:r>
      <w:r w:rsidR="00A4018D">
        <w:rPr>
          <w:rFonts w:ascii="Arial" w:eastAsiaTheme="minorHAnsi" w:hAnsi="Arial" w:cs="Arial"/>
          <w:color w:val="231F20"/>
          <w:sz w:val="24"/>
          <w:szCs w:val="24"/>
          <w:lang w:val="en-US" w:eastAsia="en-US"/>
        </w:rPr>
        <w:t xml:space="preserve">in four edaphoclimatic regions. </w:t>
      </w:r>
      <w:r w:rsidRPr="00B92A40">
        <w:rPr>
          <w:rFonts w:ascii="Arial" w:eastAsiaTheme="minorHAnsi" w:hAnsi="Arial" w:cs="Arial"/>
          <w:color w:val="231F20"/>
          <w:sz w:val="24"/>
          <w:szCs w:val="24"/>
          <w:lang w:val="en-US" w:eastAsia="en-US"/>
        </w:rPr>
        <w:t xml:space="preserve">As a result of the studies, the outstanding response cultivars in each region were recommended by </w:t>
      </w:r>
      <w:r w:rsidR="00642F6E" w:rsidRPr="00B92A40">
        <w:rPr>
          <w:rFonts w:ascii="Arial" w:eastAsiaTheme="minorHAnsi" w:hAnsi="Arial" w:cs="Arial"/>
          <w:color w:val="231F20"/>
          <w:sz w:val="24"/>
          <w:szCs w:val="24"/>
          <w:lang w:val="en-US" w:eastAsia="en-US"/>
        </w:rPr>
        <w:t>sowing</w:t>
      </w:r>
      <w:r w:rsidRPr="00B92A40">
        <w:rPr>
          <w:rFonts w:ascii="Arial" w:eastAsiaTheme="minorHAnsi" w:hAnsi="Arial" w:cs="Arial"/>
          <w:color w:val="231F20"/>
          <w:sz w:val="24"/>
          <w:szCs w:val="24"/>
          <w:lang w:val="en-US" w:eastAsia="en-US"/>
        </w:rPr>
        <w:t xml:space="preserve"> season and </w:t>
      </w:r>
      <w:r w:rsidR="00A4018D">
        <w:rPr>
          <w:rFonts w:ascii="Arial" w:eastAsiaTheme="minorHAnsi" w:hAnsi="Arial" w:cs="Arial"/>
          <w:color w:val="231F20"/>
          <w:sz w:val="24"/>
          <w:szCs w:val="24"/>
          <w:lang w:val="en-US" w:eastAsia="en-US"/>
        </w:rPr>
        <w:t>edapho</w:t>
      </w:r>
      <w:r w:rsidRPr="00B92A40">
        <w:rPr>
          <w:rFonts w:ascii="Arial" w:eastAsiaTheme="minorHAnsi" w:hAnsi="Arial" w:cs="Arial"/>
          <w:color w:val="231F20"/>
          <w:sz w:val="24"/>
          <w:szCs w:val="24"/>
          <w:lang w:val="en-US" w:eastAsia="en-US"/>
        </w:rPr>
        <w:t>climatic region</w:t>
      </w:r>
      <w:r w:rsidR="00A4018D">
        <w:rPr>
          <w:rFonts w:ascii="Arial" w:eastAsiaTheme="minorHAnsi" w:hAnsi="Arial" w:cs="Arial"/>
          <w:color w:val="231F20"/>
          <w:sz w:val="24"/>
          <w:szCs w:val="24"/>
          <w:lang w:val="en-US" w:eastAsia="en-US"/>
        </w:rPr>
        <w:t>s</w:t>
      </w:r>
      <w:r w:rsidRPr="00B92A40">
        <w:rPr>
          <w:rFonts w:ascii="Arial" w:eastAsiaTheme="minorHAnsi" w:hAnsi="Arial" w:cs="Arial"/>
          <w:color w:val="231F20"/>
          <w:sz w:val="24"/>
          <w:szCs w:val="24"/>
          <w:lang w:val="en-US" w:eastAsia="en-US"/>
        </w:rPr>
        <w:t xml:space="preserve"> in the 2016-2017 and 2017-2018 campaigns. </w:t>
      </w:r>
      <w:r w:rsidR="00A4018D">
        <w:rPr>
          <w:rFonts w:ascii="Arial" w:eastAsiaTheme="minorHAnsi" w:hAnsi="Arial" w:cs="Arial"/>
          <w:color w:val="231F20"/>
          <w:sz w:val="24"/>
          <w:szCs w:val="24"/>
          <w:lang w:val="en-US" w:eastAsia="en-US"/>
        </w:rPr>
        <w:t>Raise t</w:t>
      </w:r>
      <w:r w:rsidRPr="00B92A40">
        <w:rPr>
          <w:rFonts w:ascii="Arial" w:eastAsiaTheme="minorHAnsi" w:hAnsi="Arial" w:cs="Arial"/>
          <w:color w:val="231F20"/>
          <w:sz w:val="24"/>
          <w:szCs w:val="24"/>
          <w:lang w:val="en-US" w:eastAsia="en-US"/>
        </w:rPr>
        <w:t>he number of producers who used registered or certified seeds, treated with Celest Top, of the recommended cultivars, which increased agricultural yields up to 1.4 t ha</w:t>
      </w:r>
      <w:r w:rsidRPr="00A4018D">
        <w:rPr>
          <w:rFonts w:ascii="Arial" w:eastAsiaTheme="minorHAnsi" w:hAnsi="Arial" w:cs="Arial"/>
          <w:color w:val="231F20"/>
          <w:sz w:val="24"/>
          <w:szCs w:val="24"/>
          <w:vertAlign w:val="superscript"/>
          <w:lang w:val="en-US" w:eastAsia="en-US"/>
        </w:rPr>
        <w:t>-1</w:t>
      </w:r>
      <w:r w:rsidRPr="00B92A40">
        <w:rPr>
          <w:rFonts w:ascii="Arial" w:eastAsiaTheme="minorHAnsi" w:hAnsi="Arial" w:cs="Arial"/>
          <w:color w:val="231F20"/>
          <w:sz w:val="24"/>
          <w:szCs w:val="24"/>
          <w:lang w:val="en-US" w:eastAsia="en-US"/>
        </w:rPr>
        <w:t xml:space="preserve">. The production of seeds of the recommended cultivars in the three municipalities allowed the producers to have 243 t of propagation seed with the highest potential for agricultural yield and good response to biotic and abiotic stress </w:t>
      </w:r>
      <w:r w:rsidR="00A4018D">
        <w:rPr>
          <w:rFonts w:ascii="Arial" w:eastAsiaTheme="minorHAnsi" w:hAnsi="Arial" w:cs="Arial"/>
          <w:color w:val="231F20"/>
          <w:sz w:val="24"/>
          <w:szCs w:val="24"/>
          <w:lang w:val="en-US" w:eastAsia="en-US"/>
        </w:rPr>
        <w:t xml:space="preserve">per </w:t>
      </w:r>
      <w:r w:rsidRPr="00B92A40">
        <w:rPr>
          <w:rFonts w:ascii="Arial" w:eastAsiaTheme="minorHAnsi" w:hAnsi="Arial" w:cs="Arial"/>
          <w:color w:val="231F20"/>
          <w:sz w:val="24"/>
          <w:szCs w:val="24"/>
          <w:lang w:val="en-US" w:eastAsia="en-US"/>
        </w:rPr>
        <w:t>sowing season and edaphoclimatic region.</w:t>
      </w:r>
    </w:p>
    <w:p w:rsidR="00B92A40" w:rsidRPr="00B92A40" w:rsidRDefault="00B92A40" w:rsidP="00B92A40">
      <w:pPr>
        <w:pStyle w:val="HTMLconformatoprevio"/>
        <w:spacing w:line="276" w:lineRule="auto"/>
        <w:jc w:val="both"/>
        <w:rPr>
          <w:rFonts w:ascii="Arial" w:eastAsiaTheme="minorHAnsi" w:hAnsi="Arial" w:cs="Arial"/>
          <w:color w:val="231F20"/>
          <w:sz w:val="24"/>
          <w:szCs w:val="24"/>
          <w:lang w:val="en-US" w:eastAsia="en-US"/>
        </w:rPr>
      </w:pPr>
    </w:p>
    <w:p w:rsidR="003921E3" w:rsidRPr="008E48E3" w:rsidRDefault="00A4018D" w:rsidP="00B92A40">
      <w:pPr>
        <w:pStyle w:val="HTMLconformatoprevio"/>
        <w:spacing w:line="276" w:lineRule="auto"/>
        <w:jc w:val="both"/>
        <w:rPr>
          <w:rFonts w:ascii="Arial" w:hAnsi="Arial" w:cs="Arial"/>
          <w:b/>
          <w:lang w:val="en-US"/>
        </w:rPr>
      </w:pPr>
      <w:r>
        <w:rPr>
          <w:rFonts w:ascii="Arial" w:eastAsiaTheme="minorHAnsi" w:hAnsi="Arial" w:cs="Arial"/>
          <w:color w:val="231F20"/>
          <w:sz w:val="24"/>
          <w:szCs w:val="24"/>
          <w:lang w:val="en-US" w:eastAsia="en-US"/>
        </w:rPr>
        <w:t>Keywords</w:t>
      </w:r>
      <w:r w:rsidR="00B92A40" w:rsidRPr="00B92A40">
        <w:rPr>
          <w:rFonts w:ascii="Arial" w:eastAsiaTheme="minorHAnsi" w:hAnsi="Arial" w:cs="Arial"/>
          <w:color w:val="231F20"/>
          <w:sz w:val="24"/>
          <w:szCs w:val="24"/>
          <w:lang w:val="en-US" w:eastAsia="en-US"/>
        </w:rPr>
        <w:t>: AGROCADENAS, agroproductive response, agricultural yield, morphophysiological response, registered seed</w:t>
      </w:r>
    </w:p>
    <w:sectPr w:rsidR="003921E3" w:rsidRPr="008E48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56" w:rsidRDefault="00E46D56" w:rsidP="006D739B">
      <w:r>
        <w:separator/>
      </w:r>
    </w:p>
  </w:endnote>
  <w:endnote w:type="continuationSeparator" w:id="0">
    <w:p w:rsidR="00E46D56" w:rsidRDefault="00E46D56" w:rsidP="006D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56" w:rsidRDefault="00E46D56" w:rsidP="006D739B">
      <w:r>
        <w:separator/>
      </w:r>
    </w:p>
  </w:footnote>
  <w:footnote w:type="continuationSeparator" w:id="0">
    <w:p w:rsidR="00E46D56" w:rsidRDefault="00E46D56" w:rsidP="006D7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563D9"/>
    <w:multiLevelType w:val="hybridMultilevel"/>
    <w:tmpl w:val="5860E7DC"/>
    <w:lvl w:ilvl="0" w:tplc="2DBC05E4">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F5"/>
    <w:rsid w:val="00087D14"/>
    <w:rsid w:val="00100B78"/>
    <w:rsid w:val="002920C5"/>
    <w:rsid w:val="002B50A9"/>
    <w:rsid w:val="002E41F5"/>
    <w:rsid w:val="003921E3"/>
    <w:rsid w:val="005D16F5"/>
    <w:rsid w:val="005E66E2"/>
    <w:rsid w:val="00610694"/>
    <w:rsid w:val="00642F6E"/>
    <w:rsid w:val="006D739B"/>
    <w:rsid w:val="007C374E"/>
    <w:rsid w:val="008449CC"/>
    <w:rsid w:val="00863360"/>
    <w:rsid w:val="008E48E3"/>
    <w:rsid w:val="0094507B"/>
    <w:rsid w:val="009B18CB"/>
    <w:rsid w:val="00A4018D"/>
    <w:rsid w:val="00B92A40"/>
    <w:rsid w:val="00C90589"/>
    <w:rsid w:val="00D307B3"/>
    <w:rsid w:val="00D465C6"/>
    <w:rsid w:val="00D752CF"/>
    <w:rsid w:val="00E24AA5"/>
    <w:rsid w:val="00E46D56"/>
    <w:rsid w:val="00F250EC"/>
    <w:rsid w:val="00F31F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014F7-7F1B-4A2F-ACF8-3CF9AEDA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F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41F5"/>
    <w:pPr>
      <w:spacing w:before="100" w:beforeAutospacing="1" w:after="100" w:afterAutospacing="1"/>
    </w:pPr>
    <w:rPr>
      <w:lang w:val="en-US" w:eastAsia="en-US"/>
    </w:rPr>
  </w:style>
  <w:style w:type="character" w:customStyle="1" w:styleId="tlid-translation">
    <w:name w:val="tlid-translation"/>
    <w:basedOn w:val="Fuentedeprrafopredeter"/>
    <w:rsid w:val="006D739B"/>
  </w:style>
  <w:style w:type="paragraph" w:styleId="Encabezado">
    <w:name w:val="header"/>
    <w:basedOn w:val="Normal"/>
    <w:link w:val="EncabezadoCar"/>
    <w:uiPriority w:val="99"/>
    <w:unhideWhenUsed/>
    <w:rsid w:val="006D739B"/>
    <w:pPr>
      <w:tabs>
        <w:tab w:val="center" w:pos="4252"/>
        <w:tab w:val="right" w:pos="8504"/>
      </w:tabs>
    </w:pPr>
  </w:style>
  <w:style w:type="character" w:customStyle="1" w:styleId="EncabezadoCar">
    <w:name w:val="Encabezado Car"/>
    <w:basedOn w:val="Fuentedeprrafopredeter"/>
    <w:link w:val="Encabezado"/>
    <w:uiPriority w:val="99"/>
    <w:rsid w:val="006D739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739B"/>
    <w:pPr>
      <w:tabs>
        <w:tab w:val="center" w:pos="4252"/>
        <w:tab w:val="right" w:pos="8504"/>
      </w:tabs>
    </w:pPr>
  </w:style>
  <w:style w:type="character" w:customStyle="1" w:styleId="PiedepginaCar">
    <w:name w:val="Pie de página Car"/>
    <w:basedOn w:val="Fuentedeprrafopredeter"/>
    <w:link w:val="Piedepgina"/>
    <w:uiPriority w:val="99"/>
    <w:rsid w:val="006D739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D739B"/>
    <w:rPr>
      <w:sz w:val="16"/>
      <w:szCs w:val="16"/>
    </w:rPr>
  </w:style>
  <w:style w:type="paragraph" w:styleId="Textocomentario">
    <w:name w:val="annotation text"/>
    <w:basedOn w:val="Normal"/>
    <w:link w:val="TextocomentarioCar"/>
    <w:uiPriority w:val="99"/>
    <w:semiHidden/>
    <w:unhideWhenUsed/>
    <w:rsid w:val="006D739B"/>
    <w:rPr>
      <w:sz w:val="20"/>
      <w:szCs w:val="20"/>
    </w:rPr>
  </w:style>
  <w:style w:type="character" w:customStyle="1" w:styleId="TextocomentarioCar">
    <w:name w:val="Texto comentario Car"/>
    <w:basedOn w:val="Fuentedeprrafopredeter"/>
    <w:link w:val="Textocomentario"/>
    <w:uiPriority w:val="99"/>
    <w:semiHidden/>
    <w:rsid w:val="006D739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D739B"/>
    <w:rPr>
      <w:b/>
      <w:bCs/>
    </w:rPr>
  </w:style>
  <w:style w:type="character" w:customStyle="1" w:styleId="AsuntodelcomentarioCar">
    <w:name w:val="Asunto del comentario Car"/>
    <w:basedOn w:val="TextocomentarioCar"/>
    <w:link w:val="Asuntodelcomentario"/>
    <w:uiPriority w:val="99"/>
    <w:semiHidden/>
    <w:rsid w:val="006D739B"/>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D73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39B"/>
    <w:rPr>
      <w:rFonts w:ascii="Segoe UI" w:eastAsia="Times New Roman" w:hAnsi="Segoe UI" w:cs="Segoe UI"/>
      <w:sz w:val="18"/>
      <w:szCs w:val="18"/>
      <w:lang w:eastAsia="es-ES"/>
    </w:rPr>
  </w:style>
  <w:style w:type="paragraph" w:styleId="Prrafodelista">
    <w:name w:val="List Paragraph"/>
    <w:basedOn w:val="Normal"/>
    <w:uiPriority w:val="34"/>
    <w:qFormat/>
    <w:rsid w:val="007C374E"/>
    <w:pPr>
      <w:ind w:left="720"/>
      <w:contextualSpacing/>
    </w:pPr>
  </w:style>
  <w:style w:type="paragraph" w:styleId="HTMLconformatoprevio">
    <w:name w:val="HTML Preformatted"/>
    <w:basedOn w:val="Normal"/>
    <w:link w:val="HTMLconformatoprevioCar"/>
    <w:uiPriority w:val="99"/>
    <w:unhideWhenUsed/>
    <w:rsid w:val="002920C5"/>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2920C5"/>
    <w:rPr>
      <w:rFonts w:ascii="Consolas" w:eastAsia="Times New Roman" w:hAnsi="Consolas" w:cs="Times New Roman"/>
      <w:sz w:val="20"/>
      <w:szCs w:val="20"/>
      <w:lang w:eastAsia="es-ES"/>
    </w:rPr>
  </w:style>
  <w:style w:type="character" w:styleId="Hipervnculo">
    <w:name w:val="Hyperlink"/>
    <w:basedOn w:val="Fuentedeprrafopredeter"/>
    <w:uiPriority w:val="99"/>
    <w:unhideWhenUsed/>
    <w:rsid w:val="00B92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90125">
      <w:bodyDiv w:val="1"/>
      <w:marLeft w:val="0"/>
      <w:marRight w:val="0"/>
      <w:marTop w:val="0"/>
      <w:marBottom w:val="0"/>
      <w:divBdr>
        <w:top w:val="none" w:sz="0" w:space="0" w:color="auto"/>
        <w:left w:val="none" w:sz="0" w:space="0" w:color="auto"/>
        <w:bottom w:val="none" w:sz="0" w:space="0" w:color="auto"/>
        <w:right w:val="none" w:sz="0" w:space="0" w:color="auto"/>
      </w:divBdr>
    </w:div>
    <w:div w:id="657535050">
      <w:bodyDiv w:val="1"/>
      <w:marLeft w:val="0"/>
      <w:marRight w:val="0"/>
      <w:marTop w:val="0"/>
      <w:marBottom w:val="0"/>
      <w:divBdr>
        <w:top w:val="none" w:sz="0" w:space="0" w:color="auto"/>
        <w:left w:val="none" w:sz="0" w:space="0" w:color="auto"/>
        <w:bottom w:val="none" w:sz="0" w:space="0" w:color="auto"/>
        <w:right w:val="none" w:sz="0" w:space="0" w:color="auto"/>
      </w:divBdr>
      <w:divsChild>
        <w:div w:id="195035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viod@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Jesus Martinez Medina</dc:creator>
  <cp:keywords/>
  <dc:description/>
  <cp:lastModifiedBy>Silvio Jesus Martinez Medina</cp:lastModifiedBy>
  <cp:revision>2</cp:revision>
  <dcterms:created xsi:type="dcterms:W3CDTF">2019-06-19T13:43:00Z</dcterms:created>
  <dcterms:modified xsi:type="dcterms:W3CDTF">2019-06-19T13:43:00Z</dcterms:modified>
</cp:coreProperties>
</file>