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338" w:rsidRDefault="00BF7839" w:rsidP="00586DF2">
      <w:pPr>
        <w:spacing w:after="0" w:line="360" w:lineRule="auto"/>
        <w:jc w:val="center"/>
        <w:rPr>
          <w:rFonts w:ascii="Times New Roman" w:hAnsi="Times New Roman" w:cs="Times New Roman"/>
          <w:b/>
          <w:sz w:val="24"/>
          <w:szCs w:val="28"/>
        </w:rPr>
      </w:pPr>
      <w:r w:rsidRPr="00EF3E01">
        <w:rPr>
          <w:rFonts w:ascii="Times New Roman" w:hAnsi="Times New Roman" w:cs="Times New Roman"/>
          <w:b/>
          <w:sz w:val="24"/>
          <w:szCs w:val="28"/>
        </w:rPr>
        <w:t xml:space="preserve">XII CONFERENCIA INTERNACIONAL DE CIENCIAS EMPRESARIALES </w:t>
      </w:r>
    </w:p>
    <w:p w:rsidR="00BF7839" w:rsidRPr="00EF3E01" w:rsidRDefault="00BF7839" w:rsidP="00586DF2">
      <w:pPr>
        <w:spacing w:after="0" w:line="360" w:lineRule="auto"/>
        <w:jc w:val="center"/>
        <w:rPr>
          <w:rFonts w:ascii="Times New Roman" w:hAnsi="Times New Roman" w:cs="Times New Roman"/>
          <w:b/>
          <w:sz w:val="24"/>
          <w:szCs w:val="28"/>
        </w:rPr>
      </w:pPr>
      <w:r w:rsidRPr="00EF3E01">
        <w:rPr>
          <w:rFonts w:ascii="Times New Roman" w:hAnsi="Times New Roman" w:cs="Times New Roman"/>
          <w:b/>
          <w:sz w:val="24"/>
          <w:szCs w:val="28"/>
        </w:rPr>
        <w:t>(CICE 2019)</w:t>
      </w:r>
    </w:p>
    <w:p w:rsidR="00BF7839" w:rsidRPr="00EF3E01" w:rsidRDefault="00BF7839" w:rsidP="00586DF2">
      <w:pPr>
        <w:spacing w:after="0" w:line="360" w:lineRule="auto"/>
        <w:jc w:val="center"/>
        <w:rPr>
          <w:rFonts w:ascii="Times New Roman" w:hAnsi="Times New Roman" w:cs="Times New Roman"/>
          <w:b/>
          <w:sz w:val="24"/>
          <w:szCs w:val="28"/>
        </w:rPr>
      </w:pPr>
      <w:r w:rsidRPr="00EF3E01">
        <w:rPr>
          <w:rFonts w:ascii="Times New Roman" w:hAnsi="Times New Roman" w:cs="Times New Roman"/>
          <w:b/>
          <w:sz w:val="24"/>
          <w:szCs w:val="28"/>
        </w:rPr>
        <w:t xml:space="preserve">IX TALLER INTERNACIONAL DE HOTELERÍA Y TURISMO </w:t>
      </w:r>
    </w:p>
    <w:p w:rsidR="009D67CD" w:rsidRPr="00EF3E01" w:rsidRDefault="00BF7839" w:rsidP="00586DF2">
      <w:pPr>
        <w:spacing w:after="0" w:line="360" w:lineRule="auto"/>
        <w:jc w:val="center"/>
        <w:rPr>
          <w:rFonts w:ascii="Times New Roman" w:hAnsi="Times New Roman" w:cs="Times New Roman"/>
          <w:b/>
          <w:sz w:val="24"/>
          <w:szCs w:val="28"/>
        </w:rPr>
      </w:pPr>
      <w:r w:rsidRPr="00EF3E01">
        <w:rPr>
          <w:rFonts w:ascii="Times New Roman" w:hAnsi="Times New Roman" w:cs="Times New Roman"/>
          <w:b/>
          <w:sz w:val="24"/>
          <w:szCs w:val="28"/>
        </w:rPr>
        <w:t>(HOTELTUR 2019)</w:t>
      </w:r>
    </w:p>
    <w:p w:rsidR="00E912D0" w:rsidRPr="00EF3E01" w:rsidRDefault="00E912D0" w:rsidP="00586DF2">
      <w:pPr>
        <w:spacing w:after="0" w:line="360" w:lineRule="auto"/>
        <w:jc w:val="center"/>
        <w:rPr>
          <w:rFonts w:ascii="Times New Roman" w:hAnsi="Times New Roman" w:cs="Times New Roman"/>
          <w:b/>
          <w:sz w:val="24"/>
          <w:szCs w:val="24"/>
        </w:rPr>
      </w:pPr>
    </w:p>
    <w:p w:rsidR="0035336A" w:rsidRPr="00EF3E01" w:rsidRDefault="0035336A" w:rsidP="00586DF2">
      <w:pPr>
        <w:spacing w:after="0" w:line="360" w:lineRule="auto"/>
        <w:jc w:val="center"/>
        <w:rPr>
          <w:rFonts w:ascii="Times New Roman" w:hAnsi="Times New Roman" w:cs="Times New Roman"/>
          <w:b/>
          <w:sz w:val="28"/>
          <w:szCs w:val="28"/>
        </w:rPr>
      </w:pPr>
      <w:r w:rsidRPr="001468F0">
        <w:rPr>
          <w:rFonts w:ascii="Times New Roman" w:hAnsi="Times New Roman" w:cs="Times New Roman"/>
          <w:b/>
          <w:sz w:val="28"/>
          <w:szCs w:val="28"/>
        </w:rPr>
        <w:t>E</w:t>
      </w:r>
      <w:r w:rsidR="0084514E" w:rsidRPr="001468F0">
        <w:rPr>
          <w:rFonts w:ascii="Times New Roman" w:hAnsi="Times New Roman" w:cs="Times New Roman"/>
          <w:b/>
          <w:sz w:val="28"/>
          <w:szCs w:val="28"/>
        </w:rPr>
        <w:t>xperiencias</w:t>
      </w:r>
      <w:r w:rsidRPr="001468F0">
        <w:rPr>
          <w:rFonts w:ascii="Times New Roman" w:hAnsi="Times New Roman" w:cs="Times New Roman"/>
          <w:b/>
          <w:sz w:val="28"/>
          <w:szCs w:val="28"/>
        </w:rPr>
        <w:t xml:space="preserve"> en la formación permanente del profesor de la educación turística</w:t>
      </w:r>
    </w:p>
    <w:p w:rsidR="008A1C16" w:rsidRPr="00C51338" w:rsidRDefault="007B58C8" w:rsidP="00586DF2">
      <w:pPr>
        <w:spacing w:after="0" w:line="360" w:lineRule="auto"/>
        <w:jc w:val="center"/>
        <w:rPr>
          <w:rFonts w:ascii="Times New Roman" w:hAnsi="Times New Roman" w:cs="Times New Roman"/>
          <w:b/>
          <w:i/>
          <w:sz w:val="28"/>
          <w:szCs w:val="28"/>
          <w:lang w:val="en-US"/>
        </w:rPr>
      </w:pPr>
      <w:r w:rsidRPr="00C51338">
        <w:rPr>
          <w:rStyle w:val="tlid-translation"/>
          <w:rFonts w:ascii="Times New Roman" w:hAnsi="Times New Roman" w:cs="Times New Roman"/>
          <w:b/>
          <w:i/>
          <w:sz w:val="28"/>
          <w:szCs w:val="28"/>
          <w:lang w:val="en-US"/>
        </w:rPr>
        <w:t>Experiences in the permanent teachers tr</w:t>
      </w:r>
      <w:r w:rsidR="00C51338" w:rsidRPr="00C51338">
        <w:rPr>
          <w:rStyle w:val="tlid-translation"/>
          <w:rFonts w:ascii="Times New Roman" w:hAnsi="Times New Roman" w:cs="Times New Roman"/>
          <w:b/>
          <w:i/>
          <w:sz w:val="28"/>
          <w:szCs w:val="28"/>
          <w:lang w:val="en-US"/>
        </w:rPr>
        <w:t>aining on the tourist education</w:t>
      </w:r>
      <w:r w:rsidRPr="00C51338">
        <w:rPr>
          <w:rFonts w:ascii="Times New Roman" w:hAnsi="Times New Roman" w:cs="Times New Roman"/>
          <w:i/>
          <w:sz w:val="28"/>
          <w:szCs w:val="28"/>
          <w:lang w:val="en-US"/>
        </w:rPr>
        <w:br/>
      </w:r>
    </w:p>
    <w:p w:rsidR="0035336A" w:rsidRPr="00EF3E01" w:rsidRDefault="0035336A" w:rsidP="00586DF2">
      <w:pPr>
        <w:spacing w:after="0" w:line="360" w:lineRule="auto"/>
        <w:jc w:val="both"/>
        <w:rPr>
          <w:rFonts w:ascii="Times New Roman" w:hAnsi="Times New Roman" w:cs="Times New Roman"/>
          <w:b/>
          <w:color w:val="000000"/>
          <w:sz w:val="28"/>
          <w:szCs w:val="28"/>
        </w:rPr>
      </w:pPr>
      <w:r w:rsidRPr="00EF3E01">
        <w:rPr>
          <w:rFonts w:ascii="Times New Roman" w:hAnsi="Times New Roman" w:cs="Times New Roman"/>
          <w:b/>
          <w:color w:val="000000"/>
          <w:sz w:val="28"/>
          <w:szCs w:val="28"/>
        </w:rPr>
        <w:t>Autoras:</w:t>
      </w:r>
    </w:p>
    <w:p w:rsidR="0035336A" w:rsidRPr="00C51338" w:rsidRDefault="0035336A" w:rsidP="00586DF2">
      <w:pPr>
        <w:autoSpaceDE w:val="0"/>
        <w:autoSpaceDN w:val="0"/>
        <w:adjustRightInd w:val="0"/>
        <w:spacing w:after="0" w:line="360" w:lineRule="auto"/>
        <w:jc w:val="center"/>
        <w:rPr>
          <w:rFonts w:ascii="Times New Roman" w:hAnsi="Times New Roman" w:cs="Times New Roman"/>
          <w:b/>
          <w:sz w:val="24"/>
          <w:szCs w:val="28"/>
        </w:rPr>
      </w:pPr>
      <w:r w:rsidRPr="00C51338">
        <w:rPr>
          <w:rFonts w:ascii="Times New Roman" w:hAnsi="Times New Roman" w:cs="Times New Roman"/>
          <w:b/>
          <w:sz w:val="24"/>
          <w:szCs w:val="28"/>
        </w:rPr>
        <w:t>María Teresa López Ramírez</w:t>
      </w:r>
      <w:r w:rsidR="003D453D" w:rsidRPr="00C51338">
        <w:rPr>
          <w:rStyle w:val="Refdenotaalpie"/>
          <w:rFonts w:ascii="Times New Roman" w:hAnsi="Times New Roman" w:cs="Times New Roman"/>
          <w:b/>
          <w:sz w:val="24"/>
          <w:szCs w:val="28"/>
        </w:rPr>
        <w:footnoteReference w:id="1"/>
      </w:r>
      <w:r w:rsidR="003D453D" w:rsidRPr="00C51338">
        <w:rPr>
          <w:rFonts w:ascii="Times New Roman" w:hAnsi="Times New Roman" w:cs="Times New Roman"/>
          <w:b/>
          <w:sz w:val="24"/>
          <w:szCs w:val="28"/>
        </w:rPr>
        <w:t>,</w:t>
      </w:r>
      <w:r w:rsidR="0078628E" w:rsidRPr="00C51338">
        <w:rPr>
          <w:rFonts w:ascii="Times New Roman" w:hAnsi="Times New Roman" w:cs="Times New Roman"/>
          <w:b/>
          <w:sz w:val="24"/>
          <w:szCs w:val="28"/>
        </w:rPr>
        <w:t xml:space="preserve"> </w:t>
      </w:r>
      <w:r w:rsidRPr="00C51338">
        <w:rPr>
          <w:rFonts w:ascii="Times New Roman" w:hAnsi="Times New Roman" w:cs="Times New Roman"/>
          <w:b/>
          <w:sz w:val="24"/>
          <w:szCs w:val="28"/>
        </w:rPr>
        <w:t>Bárbara Mayelín Novoa Fernández</w:t>
      </w:r>
      <w:r w:rsidR="003D453D" w:rsidRPr="00C51338">
        <w:rPr>
          <w:rStyle w:val="Refdenotaalpie"/>
          <w:rFonts w:ascii="Times New Roman" w:hAnsi="Times New Roman" w:cs="Times New Roman"/>
          <w:b/>
          <w:sz w:val="24"/>
          <w:szCs w:val="28"/>
        </w:rPr>
        <w:footnoteReference w:id="2"/>
      </w:r>
      <w:r w:rsidR="00C51338" w:rsidRPr="00C51338">
        <w:rPr>
          <w:rFonts w:ascii="Times New Roman" w:hAnsi="Times New Roman" w:cs="Times New Roman"/>
          <w:b/>
          <w:sz w:val="24"/>
          <w:szCs w:val="28"/>
        </w:rPr>
        <w:t xml:space="preserve">, </w:t>
      </w:r>
      <w:r w:rsidRPr="00C51338">
        <w:rPr>
          <w:rFonts w:ascii="Times New Roman" w:hAnsi="Times New Roman" w:cs="Times New Roman"/>
          <w:b/>
          <w:sz w:val="24"/>
          <w:szCs w:val="28"/>
        </w:rPr>
        <w:t>Roquelina Jakeline Cabré Hernández</w:t>
      </w:r>
      <w:r w:rsidR="00A81B8F" w:rsidRPr="00C51338">
        <w:rPr>
          <w:rStyle w:val="Refdenotaalpie"/>
          <w:rFonts w:ascii="Times New Roman" w:hAnsi="Times New Roman" w:cs="Times New Roman"/>
          <w:b/>
          <w:sz w:val="24"/>
          <w:szCs w:val="28"/>
        </w:rPr>
        <w:footnoteReference w:id="3"/>
      </w:r>
    </w:p>
    <w:p w:rsidR="00BF7839" w:rsidRPr="00EF3E01" w:rsidRDefault="00BF7839" w:rsidP="00586DF2">
      <w:pPr>
        <w:spacing w:after="0" w:line="360" w:lineRule="auto"/>
        <w:jc w:val="both"/>
        <w:rPr>
          <w:rFonts w:ascii="Times New Roman" w:hAnsi="Times New Roman" w:cs="Times New Roman"/>
          <w:sz w:val="24"/>
          <w:szCs w:val="24"/>
        </w:rPr>
      </w:pPr>
      <w:r w:rsidRPr="00EF3E01">
        <w:rPr>
          <w:rFonts w:ascii="Times New Roman" w:hAnsi="Times New Roman" w:cs="Times New Roman"/>
          <w:b/>
          <w:sz w:val="24"/>
          <w:szCs w:val="24"/>
        </w:rPr>
        <w:t>Resumen</w:t>
      </w:r>
    </w:p>
    <w:p w:rsidR="00FA3892" w:rsidRPr="00EF3E01" w:rsidRDefault="004700EE" w:rsidP="00586DF2">
      <w:pPr>
        <w:pStyle w:val="estilo5"/>
        <w:spacing w:before="0" w:beforeAutospacing="0" w:after="0" w:afterAutospacing="0" w:line="360" w:lineRule="auto"/>
        <w:jc w:val="both"/>
        <w:rPr>
          <w:sz w:val="24"/>
          <w:szCs w:val="24"/>
        </w:rPr>
      </w:pPr>
      <w:r w:rsidRPr="00EF3E01">
        <w:rPr>
          <w:sz w:val="24"/>
          <w:szCs w:val="24"/>
        </w:rPr>
        <w:t>El presente trabajo se relaciona con</w:t>
      </w:r>
      <w:r w:rsidR="00FA3892" w:rsidRPr="00EF3E01">
        <w:rPr>
          <w:sz w:val="24"/>
          <w:szCs w:val="24"/>
        </w:rPr>
        <w:t xml:space="preserve"> una problemática de la ciencia pedagógica que es la formación permanente del profesor</w:t>
      </w:r>
      <w:r w:rsidR="00EF2354" w:rsidRPr="00EF3E01">
        <w:rPr>
          <w:sz w:val="24"/>
          <w:szCs w:val="24"/>
        </w:rPr>
        <w:t>. Esta c</w:t>
      </w:r>
      <w:r w:rsidR="00FA3892" w:rsidRPr="00EF3E01">
        <w:rPr>
          <w:sz w:val="24"/>
          <w:szCs w:val="24"/>
        </w:rPr>
        <w:t>onstituye un requisito indispensable para</w:t>
      </w:r>
      <w:r w:rsidR="00EF2354" w:rsidRPr="00EF3E01">
        <w:rPr>
          <w:sz w:val="24"/>
          <w:szCs w:val="24"/>
        </w:rPr>
        <w:t xml:space="preserve"> </w:t>
      </w:r>
      <w:r w:rsidR="00C51338" w:rsidRPr="00EF3E01">
        <w:rPr>
          <w:sz w:val="24"/>
          <w:szCs w:val="24"/>
        </w:rPr>
        <w:t>el desarrollo</w:t>
      </w:r>
      <w:r w:rsidR="00FA3892" w:rsidRPr="00EF3E01">
        <w:rPr>
          <w:sz w:val="24"/>
          <w:szCs w:val="24"/>
        </w:rPr>
        <w:t xml:space="preserve"> profesional</w:t>
      </w:r>
      <w:r w:rsidR="00EF2354" w:rsidRPr="00EF3E01">
        <w:rPr>
          <w:sz w:val="24"/>
          <w:szCs w:val="24"/>
        </w:rPr>
        <w:t xml:space="preserve"> del docente</w:t>
      </w:r>
      <w:r w:rsidR="00FA3892" w:rsidRPr="00EF3E01">
        <w:rPr>
          <w:sz w:val="24"/>
          <w:szCs w:val="24"/>
        </w:rPr>
        <w:t>, posee un carácter grupal, un contexto determinado, singular</w:t>
      </w:r>
      <w:r w:rsidR="00A81B8F" w:rsidRPr="00EF3E01">
        <w:rPr>
          <w:sz w:val="24"/>
          <w:szCs w:val="24"/>
        </w:rPr>
        <w:t xml:space="preserve"> </w:t>
      </w:r>
      <w:r w:rsidR="00FA3892" w:rsidRPr="00EF3E01">
        <w:rPr>
          <w:sz w:val="24"/>
          <w:szCs w:val="24"/>
        </w:rPr>
        <w:t xml:space="preserve">y </w:t>
      </w:r>
      <w:r w:rsidR="00A81B8F" w:rsidRPr="00EF3E01">
        <w:rPr>
          <w:sz w:val="24"/>
          <w:szCs w:val="24"/>
        </w:rPr>
        <w:t xml:space="preserve">es </w:t>
      </w:r>
      <w:r w:rsidR="00FA3892" w:rsidRPr="00EF3E01">
        <w:rPr>
          <w:sz w:val="24"/>
          <w:szCs w:val="24"/>
        </w:rPr>
        <w:t xml:space="preserve">uno de los más importantes factores asociados a la calidad de la educación. </w:t>
      </w:r>
      <w:r w:rsidR="00A81B8F" w:rsidRPr="00EF3E01">
        <w:rPr>
          <w:sz w:val="24"/>
          <w:szCs w:val="24"/>
        </w:rPr>
        <w:t xml:space="preserve">Lo antes expuesto </w:t>
      </w:r>
      <w:r w:rsidR="00FA3892" w:rsidRPr="00EF3E01">
        <w:rPr>
          <w:sz w:val="24"/>
          <w:szCs w:val="24"/>
        </w:rPr>
        <w:t>e</w:t>
      </w:r>
      <w:r w:rsidR="00A81B8F" w:rsidRPr="00EF3E01">
        <w:rPr>
          <w:sz w:val="24"/>
          <w:szCs w:val="24"/>
        </w:rPr>
        <w:t>s</w:t>
      </w:r>
      <w:r w:rsidR="00FA3892" w:rsidRPr="00EF3E01">
        <w:rPr>
          <w:sz w:val="24"/>
          <w:szCs w:val="24"/>
        </w:rPr>
        <w:t xml:space="preserve"> aplicable al ámbito de la formación permanente del profesor en los Centros de Capacitación del Turismo (CCT), en el que se concibe a</w:t>
      </w:r>
      <w:r w:rsidR="00EF2354" w:rsidRPr="00EF3E01">
        <w:rPr>
          <w:sz w:val="24"/>
          <w:szCs w:val="24"/>
        </w:rPr>
        <w:t xml:space="preserve"> este</w:t>
      </w:r>
      <w:r w:rsidR="00FA3892" w:rsidRPr="00EF3E01">
        <w:rPr>
          <w:sz w:val="24"/>
          <w:szCs w:val="24"/>
        </w:rPr>
        <w:t xml:space="preserve"> como protagonista de ese proceso formativo. </w:t>
      </w:r>
      <w:r w:rsidRPr="00EF3E01">
        <w:rPr>
          <w:sz w:val="24"/>
          <w:szCs w:val="24"/>
        </w:rPr>
        <w:t xml:space="preserve">El trabajo tiene como objetivo: proponer un sistema de superación profesional para el desarrollo de la competencia psicopedagógica del profesor del Centro de Capacitación del Turismo de Villa Clara. </w:t>
      </w:r>
      <w:r w:rsidRPr="00EF3E01">
        <w:rPr>
          <w:bCs/>
          <w:color w:val="000000"/>
          <w:sz w:val="24"/>
          <w:szCs w:val="24"/>
        </w:rPr>
        <w:t xml:space="preserve">Partiendo de la </w:t>
      </w:r>
      <w:r w:rsidRPr="00EF3E01">
        <w:rPr>
          <w:color w:val="000000"/>
          <w:sz w:val="24"/>
          <w:szCs w:val="24"/>
        </w:rPr>
        <w:t>metodología cualitativa y dentro de esta la variante investigación-acción participativa y con el empleo de varios métodos y técnicas, se realizó un proceso de reflexión colectiva desde la práctica, en el que las investigadoras, los informantes claves y los profesores se implicaron para dar solución a la problemática de la investigación.</w:t>
      </w:r>
      <w:r w:rsidRPr="00EF3E01">
        <w:rPr>
          <w:b/>
          <w:color w:val="000000"/>
          <w:sz w:val="24"/>
          <w:szCs w:val="24"/>
        </w:rPr>
        <w:t xml:space="preserve"> </w:t>
      </w:r>
      <w:r w:rsidRPr="00EF3E01">
        <w:rPr>
          <w:color w:val="000000"/>
          <w:sz w:val="24"/>
          <w:szCs w:val="24"/>
        </w:rPr>
        <w:t xml:space="preserve">De los resultados del diagnóstico, la determinación de </w:t>
      </w:r>
      <w:r w:rsidRPr="00EF3E01">
        <w:rPr>
          <w:color w:val="000000"/>
          <w:sz w:val="24"/>
          <w:szCs w:val="24"/>
        </w:rPr>
        <w:lastRenderedPageBreak/>
        <w:t>logros y carencias, las sesiones de trabajo y la implementación de diversas formas organizativas de superación profesional, fue emergiendo un resultado científico: el sistema de superación profesional para e</w:t>
      </w:r>
      <w:r w:rsidRPr="00EF3E01">
        <w:rPr>
          <w:bCs/>
          <w:color w:val="000000"/>
          <w:sz w:val="24"/>
          <w:szCs w:val="24"/>
        </w:rPr>
        <w:t xml:space="preserve">l desarrollo de la competencia psicopedagógica en el profesor del CCT, que en su </w:t>
      </w:r>
      <w:r w:rsidR="00A81B8F" w:rsidRPr="00EF3E01">
        <w:rPr>
          <w:sz w:val="24"/>
          <w:szCs w:val="24"/>
        </w:rPr>
        <w:t>esencia</w:t>
      </w:r>
      <w:r w:rsidR="00A81B8F" w:rsidRPr="00EF3E01">
        <w:rPr>
          <w:bCs/>
          <w:color w:val="000000"/>
          <w:sz w:val="24"/>
          <w:szCs w:val="24"/>
        </w:rPr>
        <w:t xml:space="preserve"> </w:t>
      </w:r>
      <w:r w:rsidR="00EF2354" w:rsidRPr="00EF3E01">
        <w:rPr>
          <w:bCs/>
          <w:color w:val="000000"/>
          <w:sz w:val="24"/>
          <w:szCs w:val="24"/>
        </w:rPr>
        <w:t xml:space="preserve">es un </w:t>
      </w:r>
      <w:r w:rsidR="00FA3892" w:rsidRPr="00EF3E01">
        <w:rPr>
          <w:sz w:val="24"/>
          <w:szCs w:val="24"/>
        </w:rPr>
        <w:t>sistema abierto a su perfeccionamiento continuo en las condiciones concretas de la práctica educativa del CCT.</w:t>
      </w:r>
    </w:p>
    <w:p w:rsidR="00EF2354" w:rsidRPr="00EF3E01" w:rsidRDefault="00EF2354" w:rsidP="00586DF2">
      <w:pPr>
        <w:pStyle w:val="estilo5"/>
        <w:spacing w:before="0" w:beforeAutospacing="0" w:after="0" w:afterAutospacing="0" w:line="360" w:lineRule="auto"/>
        <w:jc w:val="both"/>
        <w:rPr>
          <w:sz w:val="24"/>
          <w:szCs w:val="24"/>
        </w:rPr>
      </w:pPr>
      <w:r w:rsidRPr="00EF3E01">
        <w:rPr>
          <w:b/>
          <w:sz w:val="24"/>
          <w:szCs w:val="24"/>
        </w:rPr>
        <w:t>Palabras claves:</w:t>
      </w:r>
      <w:r w:rsidRPr="00EF3E01">
        <w:rPr>
          <w:sz w:val="24"/>
          <w:szCs w:val="24"/>
        </w:rPr>
        <w:t xml:space="preserve"> </w:t>
      </w:r>
      <w:r w:rsidR="00D4528B">
        <w:rPr>
          <w:sz w:val="24"/>
          <w:szCs w:val="24"/>
        </w:rPr>
        <w:t>F</w:t>
      </w:r>
      <w:r w:rsidRPr="00EF3E01">
        <w:rPr>
          <w:sz w:val="24"/>
          <w:szCs w:val="24"/>
        </w:rPr>
        <w:t>ormación permanente</w:t>
      </w:r>
      <w:r w:rsidR="00D4528B">
        <w:rPr>
          <w:sz w:val="24"/>
          <w:szCs w:val="24"/>
        </w:rPr>
        <w:t>;</w:t>
      </w:r>
      <w:r w:rsidRPr="00EF3E01">
        <w:rPr>
          <w:sz w:val="24"/>
          <w:szCs w:val="24"/>
        </w:rPr>
        <w:t xml:space="preserve"> </w:t>
      </w:r>
      <w:r w:rsidR="00D4528B">
        <w:rPr>
          <w:sz w:val="24"/>
          <w:szCs w:val="24"/>
        </w:rPr>
        <w:t>C</w:t>
      </w:r>
      <w:r w:rsidRPr="00EF3E01">
        <w:rPr>
          <w:sz w:val="24"/>
          <w:szCs w:val="24"/>
        </w:rPr>
        <w:t>ompetencia psicopedagógica</w:t>
      </w:r>
      <w:r w:rsidR="00D4528B">
        <w:rPr>
          <w:sz w:val="24"/>
          <w:szCs w:val="24"/>
        </w:rPr>
        <w:t>;</w:t>
      </w:r>
      <w:r w:rsidRPr="00EF3E01">
        <w:rPr>
          <w:sz w:val="24"/>
          <w:szCs w:val="24"/>
        </w:rPr>
        <w:t xml:space="preserve"> </w:t>
      </w:r>
      <w:r w:rsidR="00D4528B">
        <w:rPr>
          <w:sz w:val="24"/>
          <w:szCs w:val="24"/>
        </w:rPr>
        <w:t>S</w:t>
      </w:r>
      <w:r w:rsidRPr="00EF3E01">
        <w:rPr>
          <w:sz w:val="24"/>
          <w:szCs w:val="24"/>
        </w:rPr>
        <w:t xml:space="preserve">istema de superación. </w:t>
      </w:r>
    </w:p>
    <w:p w:rsidR="00586DF2" w:rsidRDefault="00586DF2" w:rsidP="00586DF2">
      <w:pPr>
        <w:spacing w:after="0" w:line="360" w:lineRule="auto"/>
        <w:jc w:val="both"/>
        <w:rPr>
          <w:rFonts w:ascii="Times New Roman" w:hAnsi="Times New Roman" w:cs="Times New Roman"/>
          <w:b/>
          <w:i/>
          <w:sz w:val="24"/>
          <w:szCs w:val="24"/>
        </w:rPr>
      </w:pPr>
    </w:p>
    <w:p w:rsidR="00BF7839" w:rsidRPr="007B58C8" w:rsidRDefault="00BF7839" w:rsidP="00586DF2">
      <w:pPr>
        <w:spacing w:after="0" w:line="360" w:lineRule="auto"/>
        <w:jc w:val="both"/>
        <w:rPr>
          <w:rFonts w:ascii="Times New Roman" w:hAnsi="Times New Roman" w:cs="Times New Roman"/>
          <w:b/>
          <w:i/>
          <w:sz w:val="24"/>
          <w:szCs w:val="24"/>
          <w:lang w:val="en-US"/>
        </w:rPr>
      </w:pPr>
      <w:r w:rsidRPr="007B58C8">
        <w:rPr>
          <w:rFonts w:ascii="Times New Roman" w:hAnsi="Times New Roman" w:cs="Times New Roman"/>
          <w:b/>
          <w:i/>
          <w:sz w:val="24"/>
          <w:szCs w:val="24"/>
          <w:lang w:val="en-US"/>
        </w:rPr>
        <w:t>Abstract</w:t>
      </w:r>
    </w:p>
    <w:p w:rsidR="007B58C8" w:rsidRPr="007B58C8" w:rsidRDefault="007B58C8" w:rsidP="00586DF2">
      <w:pPr>
        <w:spacing w:after="0" w:line="360" w:lineRule="auto"/>
        <w:jc w:val="both"/>
        <w:rPr>
          <w:rFonts w:ascii="Times New Roman" w:hAnsi="Times New Roman" w:cs="Times New Roman"/>
          <w:sz w:val="24"/>
          <w:szCs w:val="24"/>
          <w:lang w:val="en-US"/>
        </w:rPr>
      </w:pPr>
      <w:r w:rsidRPr="007B58C8">
        <w:rPr>
          <w:rStyle w:val="tlid-translation"/>
          <w:rFonts w:ascii="Times New Roman" w:hAnsi="Times New Roman" w:cs="Times New Roman"/>
          <w:sz w:val="24"/>
          <w:szCs w:val="24"/>
          <w:lang w:val="en-US"/>
        </w:rPr>
        <w:t>The present work is related to the problematic of pedagogical science that is the permanent training of teachers. This is an indispensable requirement for the professional development of the teacher, has a group character, a specific context, unique and is one of the most important factors associated to the quality of education. The above said is applicable to the field of permanent teacher training in Tourism Training Centers (TTC), which is conceived as the protagonist of this training process. The objective of this work is to propose a professional improvement system for the development of the psychopedagogical competence of teachers of Tourism Training Center of Villa Clara. Starting from the qualitative methodology and within this the participatory research-action variant and with the use of several methods and techniques, a collective reflection process was carried out from the practice, in which the researchers, the key informants and the teachers were involved to solve the problem of research. From the results of the diagnosis, the determination of achievements and lacks, the work sessions and the implementation of various organizational forms of professional improvement, a scientific result was emerging: the professional improvement system for the development of psychopedagogical competence in the teacher of the TTC, which in its essence is a system open to its continuous improvement in the concrete conditions of the educational practice of the TTC.</w:t>
      </w:r>
    </w:p>
    <w:p w:rsidR="00E53B4C" w:rsidRPr="007B58C8" w:rsidRDefault="009061A5" w:rsidP="00586DF2">
      <w:pPr>
        <w:spacing w:after="0" w:line="360" w:lineRule="auto"/>
        <w:jc w:val="both"/>
        <w:rPr>
          <w:rFonts w:ascii="Times New Roman" w:hAnsi="Times New Roman" w:cs="Times New Roman"/>
          <w:lang w:val="en-US"/>
        </w:rPr>
      </w:pPr>
      <w:r w:rsidRPr="007B58C8">
        <w:rPr>
          <w:rFonts w:ascii="Times New Roman" w:hAnsi="Times New Roman" w:cs="Times New Roman"/>
          <w:b/>
          <w:sz w:val="24"/>
          <w:szCs w:val="24"/>
          <w:lang w:val="en-US"/>
        </w:rPr>
        <w:t>Keywords:</w:t>
      </w:r>
      <w:r w:rsidR="00E53B4C" w:rsidRPr="007B58C8">
        <w:rPr>
          <w:rFonts w:ascii="Times New Roman" w:hAnsi="Times New Roman" w:cs="Times New Roman"/>
          <w:b/>
          <w:lang w:val="en-US"/>
        </w:rPr>
        <w:t xml:space="preserve"> Keywords:</w:t>
      </w:r>
      <w:r w:rsidR="00E53B4C" w:rsidRPr="007B58C8">
        <w:rPr>
          <w:rFonts w:ascii="Times New Roman" w:hAnsi="Times New Roman" w:cs="Times New Roman"/>
          <w:lang w:val="en-US"/>
        </w:rPr>
        <w:t xml:space="preserve"> </w:t>
      </w:r>
      <w:r w:rsidR="007B58C8" w:rsidRPr="007B58C8">
        <w:rPr>
          <w:rStyle w:val="tlid-translation"/>
          <w:rFonts w:ascii="Times New Roman" w:hAnsi="Times New Roman" w:cs="Times New Roman"/>
          <w:sz w:val="24"/>
          <w:szCs w:val="24"/>
          <w:lang w:val="en-US"/>
        </w:rPr>
        <w:t>Permanent education</w:t>
      </w:r>
      <w:r w:rsidR="00D4528B" w:rsidRPr="007B58C8">
        <w:rPr>
          <w:rFonts w:ascii="Times New Roman" w:eastAsia="Calibri" w:hAnsi="Times New Roman" w:cs="Times New Roman"/>
          <w:sz w:val="24"/>
          <w:szCs w:val="24"/>
          <w:lang w:val="en-US"/>
        </w:rPr>
        <w:t>; P</w:t>
      </w:r>
      <w:r w:rsidR="00E53B4C" w:rsidRPr="007B58C8">
        <w:rPr>
          <w:rFonts w:ascii="Times New Roman" w:hAnsi="Times New Roman" w:cs="Times New Roman"/>
          <w:lang w:val="en-US"/>
        </w:rPr>
        <w:t>sychological competence</w:t>
      </w:r>
      <w:r w:rsidR="00D4528B" w:rsidRPr="007B58C8">
        <w:rPr>
          <w:rFonts w:ascii="Times New Roman" w:hAnsi="Times New Roman" w:cs="Times New Roman"/>
          <w:lang w:val="en-US"/>
        </w:rPr>
        <w:t>; C</w:t>
      </w:r>
      <w:r w:rsidR="00E53B4C" w:rsidRPr="007B58C8">
        <w:rPr>
          <w:rFonts w:ascii="Times New Roman" w:hAnsi="Times New Roman" w:cs="Times New Roman"/>
          <w:lang w:val="en-US"/>
        </w:rPr>
        <w:t>ontinuing teaching system</w:t>
      </w:r>
      <w:r w:rsidR="007B58C8" w:rsidRPr="007B58C8">
        <w:rPr>
          <w:rFonts w:ascii="Times New Roman" w:hAnsi="Times New Roman" w:cs="Times New Roman"/>
          <w:lang w:val="en-US"/>
        </w:rPr>
        <w:t>.</w:t>
      </w:r>
    </w:p>
    <w:p w:rsidR="00586DF2" w:rsidRDefault="00586DF2" w:rsidP="00586DF2">
      <w:pPr>
        <w:pStyle w:val="Default"/>
        <w:spacing w:line="360" w:lineRule="auto"/>
        <w:jc w:val="both"/>
        <w:rPr>
          <w:rFonts w:ascii="Times New Roman" w:hAnsi="Times New Roman" w:cs="Times New Roman"/>
          <w:b/>
          <w:bCs/>
          <w:lang w:val="en-US"/>
        </w:rPr>
      </w:pPr>
    </w:p>
    <w:p w:rsidR="00D4528B" w:rsidRPr="00D4528B" w:rsidRDefault="00D4528B" w:rsidP="00586DF2">
      <w:pPr>
        <w:pStyle w:val="Default"/>
        <w:spacing w:line="360" w:lineRule="auto"/>
        <w:jc w:val="both"/>
        <w:rPr>
          <w:rFonts w:ascii="Times New Roman" w:hAnsi="Times New Roman" w:cs="Times New Roman"/>
        </w:rPr>
      </w:pPr>
      <w:r w:rsidRPr="00D4528B">
        <w:rPr>
          <w:rFonts w:ascii="Times New Roman" w:hAnsi="Times New Roman" w:cs="Times New Roman"/>
          <w:b/>
          <w:bCs/>
        </w:rPr>
        <w:t xml:space="preserve">Eje Temático VII. </w:t>
      </w:r>
      <w:r w:rsidRPr="00586DF2">
        <w:rPr>
          <w:rFonts w:ascii="Times New Roman" w:hAnsi="Times New Roman" w:cs="Times New Roman"/>
          <w:bCs/>
        </w:rPr>
        <w:t>Turismo y Educación</w:t>
      </w:r>
      <w:r w:rsidRPr="00D4528B">
        <w:rPr>
          <w:rFonts w:ascii="Times New Roman" w:hAnsi="Times New Roman" w:cs="Times New Roman"/>
          <w:b/>
          <w:bCs/>
        </w:rPr>
        <w:t xml:space="preserve"> </w:t>
      </w:r>
      <w:bookmarkStart w:id="0" w:name="_GoBack"/>
      <w:bookmarkEnd w:id="0"/>
    </w:p>
    <w:sectPr w:rsidR="00D4528B" w:rsidRPr="00D4528B" w:rsidSect="00027B81">
      <w:headerReference w:type="default" r:id="rId8"/>
      <w:footerReference w:type="default" r:id="rId9"/>
      <w:pgSz w:w="12240" w:h="15840" w:code="1"/>
      <w:pgMar w:top="1417" w:right="1701" w:bottom="1417"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5BE" w:rsidRDefault="006A35BE" w:rsidP="00C8585B">
      <w:pPr>
        <w:spacing w:after="0" w:line="240" w:lineRule="auto"/>
      </w:pPr>
      <w:r>
        <w:separator/>
      </w:r>
    </w:p>
  </w:endnote>
  <w:endnote w:type="continuationSeparator" w:id="0">
    <w:p w:rsidR="006A35BE" w:rsidRDefault="006A35B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6662"/>
      <w:docPartObj>
        <w:docPartGallery w:val="Page Numbers (Bottom of Page)"/>
        <w:docPartUnique/>
      </w:docPartObj>
    </w:sdtPr>
    <w:sdtEndPr/>
    <w:sdtContent>
      <w:p w:rsidR="00027B81" w:rsidRDefault="004F16F5">
        <w:pPr>
          <w:pStyle w:val="Piedepgina"/>
          <w:jc w:val="right"/>
        </w:pPr>
        <w:r>
          <w:fldChar w:fldCharType="begin"/>
        </w:r>
        <w:r>
          <w:instrText xml:space="preserve"> PAGE   \* MERGEFORMAT </w:instrText>
        </w:r>
        <w:r>
          <w:fldChar w:fldCharType="separate"/>
        </w:r>
        <w:r w:rsidR="00DB49DB">
          <w:rPr>
            <w:noProof/>
          </w:rPr>
          <w:t>2</w:t>
        </w:r>
        <w:r>
          <w:rPr>
            <w:noProof/>
          </w:rP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5BE" w:rsidRDefault="006A35BE" w:rsidP="00C8585B">
      <w:pPr>
        <w:spacing w:after="0" w:line="240" w:lineRule="auto"/>
      </w:pPr>
      <w:r>
        <w:separator/>
      </w:r>
    </w:p>
  </w:footnote>
  <w:footnote w:type="continuationSeparator" w:id="0">
    <w:p w:rsidR="006A35BE" w:rsidRDefault="006A35BE" w:rsidP="00C8585B">
      <w:pPr>
        <w:spacing w:after="0" w:line="240" w:lineRule="auto"/>
      </w:pPr>
      <w:r>
        <w:continuationSeparator/>
      </w:r>
    </w:p>
  </w:footnote>
  <w:footnote w:id="1">
    <w:p w:rsidR="003D453D" w:rsidRPr="00EF2354" w:rsidRDefault="003D453D" w:rsidP="003D453D">
      <w:pPr>
        <w:pStyle w:val="Textonotapie"/>
        <w:rPr>
          <w:rFonts w:ascii="Times New Roman" w:hAnsi="Times New Roman" w:cs="Times New Roman"/>
        </w:rPr>
      </w:pPr>
      <w:r w:rsidRPr="00EF2354">
        <w:rPr>
          <w:rStyle w:val="Refdenotaalpie"/>
          <w:rFonts w:ascii="Times New Roman" w:hAnsi="Times New Roman" w:cs="Times New Roman"/>
        </w:rPr>
        <w:footnoteRef/>
      </w:r>
      <w:r w:rsidRPr="00EF2354">
        <w:rPr>
          <w:rFonts w:ascii="Times New Roman" w:hAnsi="Times New Roman" w:cs="Times New Roman"/>
        </w:rPr>
        <w:t xml:space="preserve"> Dr</w:t>
      </w:r>
      <w:r w:rsidR="00C51338">
        <w:rPr>
          <w:rFonts w:ascii="Times New Roman" w:hAnsi="Times New Roman" w:cs="Times New Roman"/>
        </w:rPr>
        <w:t>a</w:t>
      </w:r>
      <w:r w:rsidRPr="00EF2354">
        <w:rPr>
          <w:rFonts w:ascii="Times New Roman" w:hAnsi="Times New Roman" w:cs="Times New Roman"/>
        </w:rPr>
        <w:t>.</w:t>
      </w:r>
      <w:r w:rsidR="00C51338">
        <w:rPr>
          <w:rFonts w:ascii="Times New Roman" w:hAnsi="Times New Roman" w:cs="Times New Roman"/>
        </w:rPr>
        <w:t xml:space="preserve"> C. Directora del </w:t>
      </w:r>
      <w:r w:rsidRPr="00EF2354">
        <w:rPr>
          <w:rFonts w:ascii="Times New Roman" w:hAnsi="Times New Roman" w:cs="Times New Roman"/>
          <w:color w:val="000000"/>
        </w:rPr>
        <w:t>Cen</w:t>
      </w:r>
      <w:r w:rsidR="00C51338">
        <w:rPr>
          <w:rFonts w:ascii="Times New Roman" w:hAnsi="Times New Roman" w:cs="Times New Roman"/>
          <w:color w:val="000000"/>
        </w:rPr>
        <w:t>tro de Capacitación del Turismo de Villa Clara,</w:t>
      </w:r>
      <w:r w:rsidRPr="00EF2354">
        <w:rPr>
          <w:rFonts w:ascii="Times New Roman" w:hAnsi="Times New Roman" w:cs="Times New Roman"/>
          <w:color w:val="000000"/>
        </w:rPr>
        <w:t xml:space="preserve"> Cuba. </w:t>
      </w:r>
      <w:r w:rsidRPr="00EF2354">
        <w:rPr>
          <w:rStyle w:val="Hipervnculo"/>
          <w:rFonts w:ascii="Times New Roman" w:hAnsi="Times New Roman" w:cs="Times New Roman"/>
        </w:rPr>
        <w:t>tere</w:t>
      </w:r>
      <w:hyperlink r:id="rId1" w:history="1">
        <w:r w:rsidRPr="00EF2354">
          <w:rPr>
            <w:rStyle w:val="Hipervnculo"/>
            <w:rFonts w:ascii="Times New Roman" w:hAnsi="Times New Roman" w:cs="Times New Roman"/>
          </w:rPr>
          <w:t>@ehtvc.vcl.tur.cu</w:t>
        </w:r>
      </w:hyperlink>
    </w:p>
  </w:footnote>
  <w:footnote w:id="2">
    <w:p w:rsidR="003D453D" w:rsidRPr="00C51338" w:rsidRDefault="003D453D" w:rsidP="00C51338">
      <w:pPr>
        <w:autoSpaceDE w:val="0"/>
        <w:autoSpaceDN w:val="0"/>
        <w:adjustRightInd w:val="0"/>
        <w:spacing w:after="0" w:line="240" w:lineRule="auto"/>
        <w:jc w:val="both"/>
        <w:rPr>
          <w:rFonts w:ascii="Times New Roman" w:hAnsi="Times New Roman" w:cs="Times New Roman"/>
        </w:rPr>
      </w:pPr>
      <w:r w:rsidRPr="00EF2354">
        <w:rPr>
          <w:rStyle w:val="Refdenotaalpie"/>
          <w:rFonts w:ascii="Times New Roman" w:hAnsi="Times New Roman" w:cs="Times New Roman"/>
          <w:sz w:val="20"/>
          <w:szCs w:val="20"/>
        </w:rPr>
        <w:footnoteRef/>
      </w:r>
      <w:r w:rsidRPr="00EF2354">
        <w:rPr>
          <w:rFonts w:ascii="Times New Roman" w:hAnsi="Times New Roman" w:cs="Times New Roman"/>
          <w:sz w:val="20"/>
          <w:szCs w:val="20"/>
        </w:rPr>
        <w:t xml:space="preserve"> </w:t>
      </w:r>
      <w:r w:rsidR="00A81B8F" w:rsidRPr="00EF2354">
        <w:rPr>
          <w:rFonts w:ascii="Times New Roman" w:hAnsi="Times New Roman" w:cs="Times New Roman"/>
          <w:sz w:val="20"/>
          <w:szCs w:val="20"/>
        </w:rPr>
        <w:t>Dr</w:t>
      </w:r>
      <w:r w:rsidR="00C51338">
        <w:rPr>
          <w:rFonts w:ascii="Times New Roman" w:hAnsi="Times New Roman" w:cs="Times New Roman"/>
          <w:sz w:val="20"/>
          <w:szCs w:val="20"/>
        </w:rPr>
        <w:t>a</w:t>
      </w:r>
      <w:r w:rsidR="00A81B8F" w:rsidRPr="00EF2354">
        <w:rPr>
          <w:rFonts w:ascii="Times New Roman" w:hAnsi="Times New Roman" w:cs="Times New Roman"/>
          <w:sz w:val="20"/>
          <w:szCs w:val="20"/>
        </w:rPr>
        <w:t>. C.</w:t>
      </w:r>
      <w:r w:rsidRPr="00EF2354">
        <w:rPr>
          <w:rFonts w:ascii="Times New Roman" w:hAnsi="Times New Roman" w:cs="Times New Roman"/>
          <w:sz w:val="20"/>
          <w:szCs w:val="20"/>
        </w:rPr>
        <w:t xml:space="preserve"> Cen</w:t>
      </w:r>
      <w:r w:rsidR="00C51338">
        <w:rPr>
          <w:rFonts w:ascii="Times New Roman" w:hAnsi="Times New Roman" w:cs="Times New Roman"/>
          <w:sz w:val="20"/>
          <w:szCs w:val="20"/>
        </w:rPr>
        <w:t>tro de Capacitación del Turismo de Villa Clara,</w:t>
      </w:r>
      <w:r w:rsidRPr="00EF2354">
        <w:rPr>
          <w:rFonts w:ascii="Times New Roman" w:hAnsi="Times New Roman" w:cs="Times New Roman"/>
          <w:sz w:val="20"/>
          <w:szCs w:val="20"/>
        </w:rPr>
        <w:t xml:space="preserve"> Cuba. </w:t>
      </w:r>
      <w:hyperlink r:id="rId2" w:history="1">
        <w:r w:rsidR="00C51338" w:rsidRPr="00C1031A">
          <w:rPr>
            <w:rStyle w:val="Hipervnculo"/>
            <w:rFonts w:ascii="Times New Roman" w:hAnsi="Times New Roman" w:cs="Times New Roman"/>
            <w:sz w:val="20"/>
            <w:szCs w:val="20"/>
          </w:rPr>
          <w:t>mayelin@ehtvc.vcl.tur.cu</w:t>
        </w:r>
      </w:hyperlink>
      <w:r w:rsidR="00C51338">
        <w:rPr>
          <w:rFonts w:ascii="Times New Roman" w:hAnsi="Times New Roman" w:cs="Times New Roman"/>
          <w:sz w:val="20"/>
          <w:szCs w:val="20"/>
        </w:rPr>
        <w:t xml:space="preserve"> </w:t>
      </w:r>
      <w:r w:rsidR="00C51338">
        <w:rPr>
          <w:sz w:val="20"/>
          <w:szCs w:val="20"/>
        </w:rPr>
        <w:t xml:space="preserve"> </w:t>
      </w:r>
    </w:p>
  </w:footnote>
  <w:footnote w:id="3">
    <w:p w:rsidR="00A81B8F" w:rsidRPr="00C51338" w:rsidRDefault="00A81B8F" w:rsidP="00C51338">
      <w:pPr>
        <w:pStyle w:val="textoparrafovictor"/>
        <w:rPr>
          <w:rStyle w:val="Hipervnculo"/>
          <w:rFonts w:ascii="Times New Roman" w:hAnsi="Times New Roman" w:cs="Times New Roman"/>
          <w:b w:val="0"/>
          <w:color w:val="auto"/>
          <w:sz w:val="16"/>
          <w:szCs w:val="20"/>
          <w:u w:val="none"/>
        </w:rPr>
      </w:pPr>
      <w:r w:rsidRPr="00EF2354">
        <w:rPr>
          <w:rStyle w:val="Refdenotaalpie"/>
          <w:rFonts w:ascii="Times New Roman" w:hAnsi="Times New Roman" w:cs="Times New Roman"/>
          <w:b w:val="0"/>
          <w:sz w:val="20"/>
          <w:szCs w:val="20"/>
        </w:rPr>
        <w:footnoteRef/>
      </w:r>
      <w:r w:rsidR="00C51338">
        <w:rPr>
          <w:rFonts w:ascii="Times New Roman" w:hAnsi="Times New Roman" w:cs="Times New Roman"/>
          <w:b w:val="0"/>
          <w:sz w:val="20"/>
          <w:szCs w:val="20"/>
        </w:rPr>
        <w:t xml:space="preserve"> Dra. C. </w:t>
      </w:r>
      <w:r w:rsidRPr="00EF2354">
        <w:rPr>
          <w:rFonts w:ascii="Times New Roman" w:hAnsi="Times New Roman" w:cs="Times New Roman"/>
          <w:b w:val="0"/>
          <w:sz w:val="20"/>
          <w:szCs w:val="20"/>
        </w:rPr>
        <w:t>Universidad Centr</w:t>
      </w:r>
      <w:r w:rsidR="00C51338">
        <w:rPr>
          <w:rFonts w:ascii="Times New Roman" w:hAnsi="Times New Roman" w:cs="Times New Roman"/>
          <w:b w:val="0"/>
          <w:sz w:val="20"/>
          <w:szCs w:val="20"/>
        </w:rPr>
        <w:t>al “Marta Abreu” de Las Villas,</w:t>
      </w:r>
      <w:r w:rsidRPr="00EF2354">
        <w:rPr>
          <w:rFonts w:ascii="Times New Roman" w:hAnsi="Times New Roman" w:cs="Times New Roman"/>
          <w:b w:val="0"/>
          <w:color w:val="auto"/>
          <w:sz w:val="20"/>
          <w:szCs w:val="20"/>
        </w:rPr>
        <w:t xml:space="preserve"> Cuba. </w:t>
      </w:r>
      <w:hyperlink r:id="rId3" w:history="1">
        <w:r w:rsidR="00C51338" w:rsidRPr="00C1031A">
          <w:rPr>
            <w:rStyle w:val="Hipervnculo"/>
            <w:rFonts w:ascii="Times New Roman" w:eastAsia="Calibri" w:hAnsi="Times New Roman" w:cs="Times New Roman"/>
            <w:b w:val="0"/>
            <w:sz w:val="20"/>
          </w:rPr>
          <w:t>yaquelin@uclv.cu</w:t>
        </w:r>
      </w:hyperlink>
    </w:p>
    <w:p w:rsidR="00A81B8F" w:rsidRPr="00EF2354" w:rsidRDefault="00A81B8F">
      <w:pPr>
        <w:pStyle w:val="Textonotapie"/>
        <w:rPr>
          <w:rStyle w:val="Hipervnculo"/>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B1BC0"/>
    <w:multiLevelType w:val="hybridMultilevel"/>
    <w:tmpl w:val="8B68AE64"/>
    <w:lvl w:ilvl="0" w:tplc="540A0001">
      <w:start w:val="1"/>
      <w:numFmt w:val="bullet"/>
      <w:lvlText w:val=""/>
      <w:lvlJc w:val="left"/>
      <w:pPr>
        <w:ind w:left="634" w:hanging="360"/>
      </w:pPr>
      <w:rPr>
        <w:rFonts w:ascii="Symbol" w:hAnsi="Symbol" w:hint="default"/>
        <w:sz w:val="16"/>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nsid w:val="19F04ED8"/>
    <w:multiLevelType w:val="hybridMultilevel"/>
    <w:tmpl w:val="CC52EDFE"/>
    <w:lvl w:ilvl="0" w:tplc="F0ACB1A4">
      <w:start w:val="1"/>
      <w:numFmt w:val="decimal"/>
      <w:lvlText w:val="%1."/>
      <w:lvlJc w:val="left"/>
      <w:pPr>
        <w:ind w:left="720"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2049FD"/>
    <w:multiLevelType w:val="hybridMultilevel"/>
    <w:tmpl w:val="5EB49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9620AB"/>
    <w:multiLevelType w:val="hybridMultilevel"/>
    <w:tmpl w:val="16529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9531DDD"/>
    <w:multiLevelType w:val="hybridMultilevel"/>
    <w:tmpl w:val="DDC0C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B7072C8"/>
    <w:multiLevelType w:val="hybridMultilevel"/>
    <w:tmpl w:val="813A1786"/>
    <w:lvl w:ilvl="0" w:tplc="0C0A0001">
      <w:start w:val="1"/>
      <w:numFmt w:val="bullet"/>
      <w:lvlText w:val=""/>
      <w:lvlJc w:val="left"/>
      <w:pPr>
        <w:ind w:left="634" w:hanging="360"/>
      </w:pPr>
      <w:rPr>
        <w:rFonts w:ascii="Symbol" w:hAnsi="Symbol" w:hint="default"/>
      </w:rPr>
    </w:lvl>
    <w:lvl w:ilvl="1" w:tplc="0C0A0003" w:tentative="1">
      <w:start w:val="1"/>
      <w:numFmt w:val="bullet"/>
      <w:lvlText w:val="o"/>
      <w:lvlJc w:val="left"/>
      <w:pPr>
        <w:ind w:left="1354" w:hanging="360"/>
      </w:pPr>
      <w:rPr>
        <w:rFonts w:ascii="Courier New" w:hAnsi="Courier New" w:cs="Courier New" w:hint="default"/>
      </w:rPr>
    </w:lvl>
    <w:lvl w:ilvl="2" w:tplc="0C0A0005" w:tentative="1">
      <w:start w:val="1"/>
      <w:numFmt w:val="bullet"/>
      <w:lvlText w:val=""/>
      <w:lvlJc w:val="left"/>
      <w:pPr>
        <w:ind w:left="2074" w:hanging="360"/>
      </w:pPr>
      <w:rPr>
        <w:rFonts w:ascii="Wingdings" w:hAnsi="Wingdings" w:hint="default"/>
      </w:rPr>
    </w:lvl>
    <w:lvl w:ilvl="3" w:tplc="0C0A0001" w:tentative="1">
      <w:start w:val="1"/>
      <w:numFmt w:val="bullet"/>
      <w:lvlText w:val=""/>
      <w:lvlJc w:val="left"/>
      <w:pPr>
        <w:ind w:left="2794" w:hanging="360"/>
      </w:pPr>
      <w:rPr>
        <w:rFonts w:ascii="Symbol" w:hAnsi="Symbol" w:hint="default"/>
      </w:rPr>
    </w:lvl>
    <w:lvl w:ilvl="4" w:tplc="0C0A0003" w:tentative="1">
      <w:start w:val="1"/>
      <w:numFmt w:val="bullet"/>
      <w:lvlText w:val="o"/>
      <w:lvlJc w:val="left"/>
      <w:pPr>
        <w:ind w:left="3514" w:hanging="360"/>
      </w:pPr>
      <w:rPr>
        <w:rFonts w:ascii="Courier New" w:hAnsi="Courier New" w:cs="Courier New" w:hint="default"/>
      </w:rPr>
    </w:lvl>
    <w:lvl w:ilvl="5" w:tplc="0C0A0005" w:tentative="1">
      <w:start w:val="1"/>
      <w:numFmt w:val="bullet"/>
      <w:lvlText w:val=""/>
      <w:lvlJc w:val="left"/>
      <w:pPr>
        <w:ind w:left="4234" w:hanging="360"/>
      </w:pPr>
      <w:rPr>
        <w:rFonts w:ascii="Wingdings" w:hAnsi="Wingdings" w:hint="default"/>
      </w:rPr>
    </w:lvl>
    <w:lvl w:ilvl="6" w:tplc="0C0A0001" w:tentative="1">
      <w:start w:val="1"/>
      <w:numFmt w:val="bullet"/>
      <w:lvlText w:val=""/>
      <w:lvlJc w:val="left"/>
      <w:pPr>
        <w:ind w:left="4954" w:hanging="360"/>
      </w:pPr>
      <w:rPr>
        <w:rFonts w:ascii="Symbol" w:hAnsi="Symbol" w:hint="default"/>
      </w:rPr>
    </w:lvl>
    <w:lvl w:ilvl="7" w:tplc="0C0A0003" w:tentative="1">
      <w:start w:val="1"/>
      <w:numFmt w:val="bullet"/>
      <w:lvlText w:val="o"/>
      <w:lvlJc w:val="left"/>
      <w:pPr>
        <w:ind w:left="5674" w:hanging="360"/>
      </w:pPr>
      <w:rPr>
        <w:rFonts w:ascii="Courier New" w:hAnsi="Courier New" w:cs="Courier New" w:hint="default"/>
      </w:rPr>
    </w:lvl>
    <w:lvl w:ilvl="8" w:tplc="0C0A0005" w:tentative="1">
      <w:start w:val="1"/>
      <w:numFmt w:val="bullet"/>
      <w:lvlText w:val=""/>
      <w:lvlJc w:val="left"/>
      <w:pPr>
        <w:ind w:left="6394" w:hanging="360"/>
      </w:pPr>
      <w:rPr>
        <w:rFonts w:ascii="Wingdings" w:hAnsi="Wingdings" w:hint="default"/>
      </w:rPr>
    </w:lvl>
  </w:abstractNum>
  <w:abstractNum w:abstractNumId="6">
    <w:nsid w:val="6DA802B0"/>
    <w:multiLevelType w:val="hybridMultilevel"/>
    <w:tmpl w:val="A0289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4E72128"/>
    <w:multiLevelType w:val="hybridMultilevel"/>
    <w:tmpl w:val="7CBE1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0"/>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7B81"/>
    <w:rsid w:val="00046F14"/>
    <w:rsid w:val="000C14DC"/>
    <w:rsid w:val="000C4501"/>
    <w:rsid w:val="00114C82"/>
    <w:rsid w:val="001468F0"/>
    <w:rsid w:val="001A2511"/>
    <w:rsid w:val="001D2DF9"/>
    <w:rsid w:val="001F0FEC"/>
    <w:rsid w:val="002464D1"/>
    <w:rsid w:val="002702A6"/>
    <w:rsid w:val="002C4923"/>
    <w:rsid w:val="002E0882"/>
    <w:rsid w:val="002E272A"/>
    <w:rsid w:val="0035336A"/>
    <w:rsid w:val="00362E5F"/>
    <w:rsid w:val="003C1BBD"/>
    <w:rsid w:val="003D453D"/>
    <w:rsid w:val="00403285"/>
    <w:rsid w:val="004700EE"/>
    <w:rsid w:val="004716CD"/>
    <w:rsid w:val="004B5B74"/>
    <w:rsid w:val="004E4B73"/>
    <w:rsid w:val="004E6977"/>
    <w:rsid w:val="004F16F5"/>
    <w:rsid w:val="005754D8"/>
    <w:rsid w:val="00586DF2"/>
    <w:rsid w:val="005C033A"/>
    <w:rsid w:val="006271E4"/>
    <w:rsid w:val="00667F10"/>
    <w:rsid w:val="006A35BE"/>
    <w:rsid w:val="00777517"/>
    <w:rsid w:val="0078628E"/>
    <w:rsid w:val="007A2FE7"/>
    <w:rsid w:val="007B58C8"/>
    <w:rsid w:val="00802D9F"/>
    <w:rsid w:val="0084514E"/>
    <w:rsid w:val="0088159E"/>
    <w:rsid w:val="00884440"/>
    <w:rsid w:val="008A1C16"/>
    <w:rsid w:val="008B06F8"/>
    <w:rsid w:val="008D6339"/>
    <w:rsid w:val="008F0CC7"/>
    <w:rsid w:val="009061A5"/>
    <w:rsid w:val="00910010"/>
    <w:rsid w:val="0091621C"/>
    <w:rsid w:val="00931E7F"/>
    <w:rsid w:val="009B1EF2"/>
    <w:rsid w:val="009D5E02"/>
    <w:rsid w:val="009D67CD"/>
    <w:rsid w:val="00A156A5"/>
    <w:rsid w:val="00A21A1F"/>
    <w:rsid w:val="00A35AFC"/>
    <w:rsid w:val="00A62A14"/>
    <w:rsid w:val="00A81B8F"/>
    <w:rsid w:val="00B2024E"/>
    <w:rsid w:val="00B3110B"/>
    <w:rsid w:val="00B80E97"/>
    <w:rsid w:val="00BF7839"/>
    <w:rsid w:val="00C12062"/>
    <w:rsid w:val="00C1522B"/>
    <w:rsid w:val="00C51338"/>
    <w:rsid w:val="00C56288"/>
    <w:rsid w:val="00C8585B"/>
    <w:rsid w:val="00CD2BC3"/>
    <w:rsid w:val="00D14409"/>
    <w:rsid w:val="00D36D1C"/>
    <w:rsid w:val="00D4528B"/>
    <w:rsid w:val="00D66492"/>
    <w:rsid w:val="00D73DE9"/>
    <w:rsid w:val="00D936A8"/>
    <w:rsid w:val="00DB49DB"/>
    <w:rsid w:val="00E00577"/>
    <w:rsid w:val="00E53B4C"/>
    <w:rsid w:val="00E602FD"/>
    <w:rsid w:val="00E81F5D"/>
    <w:rsid w:val="00E912D0"/>
    <w:rsid w:val="00EB096A"/>
    <w:rsid w:val="00EC77DB"/>
    <w:rsid w:val="00EF2354"/>
    <w:rsid w:val="00EF3E01"/>
    <w:rsid w:val="00F32D97"/>
    <w:rsid w:val="00FA3892"/>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4BEA36-F12D-4D3D-8EAB-938D1B7A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A2F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textoparrafovictor">
    <w:name w:val="texto  parrafo victor"/>
    <w:basedOn w:val="Normal"/>
    <w:autoRedefine/>
    <w:rsid w:val="0035336A"/>
    <w:pPr>
      <w:autoSpaceDE w:val="0"/>
      <w:autoSpaceDN w:val="0"/>
      <w:adjustRightInd w:val="0"/>
      <w:spacing w:after="0" w:line="240" w:lineRule="auto"/>
      <w:ind w:right="107"/>
      <w:jc w:val="both"/>
    </w:pPr>
    <w:rPr>
      <w:rFonts w:ascii="Arial" w:eastAsia="Times New Roman" w:hAnsi="Arial" w:cs="Arial"/>
      <w:b/>
      <w:bCs/>
      <w:color w:val="000000"/>
      <w:kern w:val="32"/>
      <w:sz w:val="24"/>
      <w:szCs w:val="24"/>
    </w:rPr>
  </w:style>
  <w:style w:type="paragraph" w:customStyle="1" w:styleId="estilo5">
    <w:name w:val="estilo5"/>
    <w:basedOn w:val="Normal"/>
    <w:rsid w:val="00FA3892"/>
    <w:pPr>
      <w:spacing w:before="100" w:beforeAutospacing="1" w:after="100" w:afterAutospacing="1" w:line="240" w:lineRule="auto"/>
    </w:pPr>
    <w:rPr>
      <w:rFonts w:ascii="Times New Roman" w:eastAsia="Times New Roman" w:hAnsi="Times New Roman" w:cs="Times New Roman"/>
      <w:sz w:val="18"/>
      <w:szCs w:val="18"/>
      <w:lang w:eastAsia="es-ES"/>
    </w:rPr>
  </w:style>
  <w:style w:type="paragraph" w:styleId="Textonotaalfinal">
    <w:name w:val="endnote text"/>
    <w:basedOn w:val="Normal"/>
    <w:link w:val="TextonotaalfinalCar"/>
    <w:uiPriority w:val="99"/>
    <w:semiHidden/>
    <w:unhideWhenUsed/>
    <w:rsid w:val="003D45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D453D"/>
    <w:rPr>
      <w:sz w:val="20"/>
      <w:szCs w:val="20"/>
    </w:rPr>
  </w:style>
  <w:style w:type="character" w:styleId="Refdenotaalfinal">
    <w:name w:val="endnote reference"/>
    <w:basedOn w:val="Fuentedeprrafopredeter"/>
    <w:uiPriority w:val="99"/>
    <w:semiHidden/>
    <w:unhideWhenUsed/>
    <w:rsid w:val="003D453D"/>
    <w:rPr>
      <w:vertAlign w:val="superscript"/>
    </w:rPr>
  </w:style>
  <w:style w:type="character" w:customStyle="1" w:styleId="PrrafodelistaCar">
    <w:name w:val="Párrafo de lista Car"/>
    <w:link w:val="Prrafodelista"/>
    <w:uiPriority w:val="34"/>
    <w:locked/>
    <w:rsid w:val="00EF2354"/>
  </w:style>
  <w:style w:type="paragraph" w:styleId="Textosinformato">
    <w:name w:val="Plain Text"/>
    <w:basedOn w:val="Normal"/>
    <w:link w:val="TextosinformatoCar"/>
    <w:unhideWhenUsed/>
    <w:rsid w:val="00D14409"/>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D14409"/>
    <w:rPr>
      <w:rFonts w:ascii="Courier New" w:eastAsia="Times New Roman" w:hAnsi="Courier New" w:cs="Times New Roman"/>
      <w:sz w:val="20"/>
      <w:szCs w:val="20"/>
      <w:lang w:eastAsia="es-ES"/>
    </w:rPr>
  </w:style>
  <w:style w:type="character" w:customStyle="1" w:styleId="Ttulo1Car">
    <w:name w:val="Título 1 Car"/>
    <w:basedOn w:val="Fuentedeprrafopredeter"/>
    <w:link w:val="Ttulo1"/>
    <w:uiPriority w:val="9"/>
    <w:rsid w:val="007A2FE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C1BBD"/>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Fuentedeprrafopredeter"/>
    <w:rsid w:val="007B5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yaquelin@uclv.cu" TargetMode="External"/><Relationship Id="rId2" Type="http://schemas.openxmlformats.org/officeDocument/2006/relationships/hyperlink" Target="mailto:mayelin@ehtvc.vcl.tur.cu" TargetMode="External"/><Relationship Id="rId1" Type="http://schemas.openxmlformats.org/officeDocument/2006/relationships/hyperlink" Target="mailto:tere@ehtvc.vcl.tur.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2E9C-3DC6-4EC2-9604-89EE90CE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3147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5</cp:revision>
  <cp:lastPrinted>2017-03-02T19:45:00Z</cp:lastPrinted>
  <dcterms:created xsi:type="dcterms:W3CDTF">2019-03-19T13:51:00Z</dcterms:created>
  <dcterms:modified xsi:type="dcterms:W3CDTF">2019-03-22T19:40:00Z</dcterms:modified>
</cp:coreProperties>
</file>