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C6ED4" w14:textId="74030E32" w:rsidR="008A1C16" w:rsidRPr="0085413F" w:rsidRDefault="0085413F" w:rsidP="0085413F">
      <w:pPr>
        <w:spacing w:after="0" w:line="240" w:lineRule="auto"/>
        <w:jc w:val="center"/>
        <w:rPr>
          <w:rFonts w:ascii="Times New Roman" w:hAnsi="Times New Roman" w:cs="Times New Roman"/>
          <w:b/>
          <w:sz w:val="28"/>
          <w:szCs w:val="28"/>
        </w:rPr>
      </w:pPr>
      <w:r w:rsidRPr="00C808C1">
        <w:rPr>
          <w:rFonts w:ascii="Times New Roman" w:hAnsi="Times New Roman" w:cs="Times New Roman"/>
          <w:b/>
          <w:sz w:val="28"/>
          <w:szCs w:val="28"/>
        </w:rPr>
        <w:t xml:space="preserve">Simposio Internacional de Industria y Energía </w:t>
      </w:r>
    </w:p>
    <w:p w14:paraId="7FD47DD9" w14:textId="77777777" w:rsidR="00E912D0" w:rsidRPr="00FD24D0" w:rsidRDefault="00E912D0" w:rsidP="00667F10">
      <w:pPr>
        <w:spacing w:after="0"/>
        <w:jc w:val="center"/>
        <w:rPr>
          <w:rFonts w:ascii="Times New Roman" w:hAnsi="Times New Roman" w:cs="Times New Roman"/>
          <w:b/>
          <w:sz w:val="24"/>
          <w:szCs w:val="24"/>
          <w:lang w:val="es-CU"/>
        </w:rPr>
      </w:pPr>
    </w:p>
    <w:p w14:paraId="15ECEEF0" w14:textId="77777777" w:rsidR="00706DB8" w:rsidRPr="00047011" w:rsidRDefault="00706DB8" w:rsidP="00667F10">
      <w:pPr>
        <w:spacing w:after="0"/>
        <w:jc w:val="center"/>
        <w:rPr>
          <w:rFonts w:ascii="Times New Roman" w:hAnsi="Times New Roman" w:cs="Times New Roman"/>
          <w:b/>
          <w:sz w:val="28"/>
          <w:szCs w:val="28"/>
          <w:lang w:val="en-US"/>
        </w:rPr>
      </w:pPr>
      <w:r w:rsidRPr="00047011">
        <w:rPr>
          <w:rFonts w:ascii="Times New Roman" w:hAnsi="Times New Roman" w:cs="Times New Roman"/>
          <w:b/>
          <w:sz w:val="28"/>
          <w:szCs w:val="28"/>
          <w:lang w:val="en-US"/>
        </w:rPr>
        <w:t xml:space="preserve">Title </w:t>
      </w:r>
    </w:p>
    <w:p w14:paraId="3D971F77" w14:textId="2EA1FC0C" w:rsidR="008A1C16" w:rsidRPr="00047011" w:rsidRDefault="00FD24D0" w:rsidP="00FD24D0">
      <w:pPr>
        <w:spacing w:after="0"/>
        <w:jc w:val="center"/>
        <w:rPr>
          <w:rFonts w:ascii="Times New Roman" w:hAnsi="Times New Roman" w:cs="Times New Roman"/>
          <w:sz w:val="24"/>
          <w:szCs w:val="24"/>
          <w:lang w:val="en-US"/>
        </w:rPr>
      </w:pPr>
      <w:r>
        <w:rPr>
          <w:rFonts w:ascii="Times New Roman" w:hAnsi="Times New Roman" w:cs="Times New Roman"/>
          <w:b/>
          <w:bCs/>
          <w:sz w:val="28"/>
          <w:szCs w:val="28"/>
          <w:lang w:val="en-US"/>
        </w:rPr>
        <w:t>E</w:t>
      </w:r>
      <w:r w:rsidRPr="00FD24D0">
        <w:rPr>
          <w:rFonts w:ascii="Times New Roman" w:hAnsi="Times New Roman" w:cs="Times New Roman"/>
          <w:b/>
          <w:bCs/>
          <w:sz w:val="28"/>
          <w:szCs w:val="28"/>
          <w:lang w:val="en-US"/>
        </w:rPr>
        <w:t>mpirical analysis of learning effects in make to order logistic system</w:t>
      </w:r>
      <w:r w:rsidRPr="00FD24D0">
        <w:rPr>
          <w:rFonts w:ascii="Times New Roman" w:hAnsi="Times New Roman" w:cs="Times New Roman"/>
          <w:sz w:val="28"/>
          <w:szCs w:val="28"/>
          <w:lang w:val="en-US"/>
        </w:rPr>
        <w:t xml:space="preserve"> </w:t>
      </w:r>
    </w:p>
    <w:p w14:paraId="699EED7F" w14:textId="77777777" w:rsidR="00E912D0" w:rsidRPr="00047011" w:rsidRDefault="00E912D0" w:rsidP="00667F10">
      <w:pPr>
        <w:spacing w:after="0"/>
        <w:jc w:val="center"/>
        <w:rPr>
          <w:rFonts w:ascii="Times New Roman" w:hAnsi="Times New Roman" w:cs="Times New Roman"/>
          <w:b/>
          <w:i/>
          <w:sz w:val="24"/>
          <w:szCs w:val="24"/>
          <w:lang w:val="en-US"/>
        </w:rPr>
      </w:pPr>
    </w:p>
    <w:p w14:paraId="110A161A" w14:textId="77777777" w:rsidR="008A1C16" w:rsidRPr="00DA2DF8" w:rsidRDefault="008A1C16" w:rsidP="00667F10">
      <w:pPr>
        <w:spacing w:after="0"/>
        <w:jc w:val="center"/>
        <w:rPr>
          <w:rFonts w:ascii="Times New Roman" w:hAnsi="Times New Roman" w:cs="Times New Roman"/>
          <w:b/>
          <w:i/>
          <w:sz w:val="28"/>
          <w:szCs w:val="28"/>
          <w:lang w:val="es-CU"/>
        </w:rPr>
      </w:pPr>
      <w:r w:rsidRPr="00DA2DF8">
        <w:rPr>
          <w:rFonts w:ascii="Times New Roman" w:hAnsi="Times New Roman" w:cs="Times New Roman"/>
          <w:b/>
          <w:i/>
          <w:sz w:val="28"/>
          <w:szCs w:val="28"/>
          <w:lang w:val="es-CU"/>
        </w:rPr>
        <w:t>Title</w:t>
      </w:r>
    </w:p>
    <w:p w14:paraId="4AFEABAD" w14:textId="070D7876" w:rsidR="008A1C16" w:rsidRPr="00F54722" w:rsidRDefault="00FD24D0" w:rsidP="00667F10">
      <w:pPr>
        <w:spacing w:after="0"/>
        <w:jc w:val="center"/>
        <w:rPr>
          <w:rFonts w:ascii="Times New Roman" w:hAnsi="Times New Roman" w:cs="Times New Roman"/>
          <w:sz w:val="24"/>
          <w:szCs w:val="24"/>
          <w:lang w:val="es-CU"/>
        </w:rPr>
      </w:pPr>
      <w:r w:rsidRPr="00FD24D0">
        <w:rPr>
          <w:rStyle w:val="jlqj4b"/>
          <w:rFonts w:ascii="Times New Roman" w:hAnsi="Times New Roman" w:cs="Times New Roman"/>
          <w:b/>
          <w:bCs/>
          <w:i/>
          <w:iCs/>
          <w:sz w:val="28"/>
          <w:szCs w:val="28"/>
          <w:lang w:val="es-CU"/>
        </w:rPr>
        <w:t xml:space="preserve">Análisis empírico de los efectos del aprendizaje en el sistema logístico </w:t>
      </w:r>
      <w:r>
        <w:rPr>
          <w:rStyle w:val="jlqj4b"/>
          <w:rFonts w:ascii="Times New Roman" w:hAnsi="Times New Roman" w:cs="Times New Roman"/>
          <w:b/>
          <w:bCs/>
          <w:i/>
          <w:iCs/>
          <w:sz w:val="28"/>
          <w:szCs w:val="28"/>
          <w:lang w:val="es-CU"/>
        </w:rPr>
        <w:t>fabricación por</w:t>
      </w:r>
      <w:r w:rsidR="0057202E">
        <w:rPr>
          <w:rStyle w:val="jlqj4b"/>
          <w:rFonts w:ascii="Times New Roman" w:hAnsi="Times New Roman" w:cs="Times New Roman"/>
          <w:b/>
          <w:bCs/>
          <w:i/>
          <w:iCs/>
          <w:sz w:val="28"/>
          <w:szCs w:val="28"/>
          <w:lang w:val="es-CU"/>
        </w:rPr>
        <w:t xml:space="preserve"> orden</w:t>
      </w:r>
    </w:p>
    <w:p w14:paraId="39255660" w14:textId="77777777" w:rsidR="002E0882" w:rsidRPr="00FD24D0" w:rsidRDefault="002E0882" w:rsidP="00FF3346">
      <w:pPr>
        <w:spacing w:after="0" w:line="360" w:lineRule="auto"/>
        <w:rPr>
          <w:rFonts w:ascii="Times New Roman" w:hAnsi="Times New Roman" w:cs="Times New Roman"/>
          <w:sz w:val="24"/>
          <w:szCs w:val="24"/>
          <w:lang w:val="es-CU"/>
        </w:rPr>
      </w:pPr>
    </w:p>
    <w:p w14:paraId="18F16293" w14:textId="4587DAFB" w:rsidR="009D5E02" w:rsidRPr="0085413F" w:rsidRDefault="0085413F" w:rsidP="0085413F">
      <w:pPr>
        <w:spacing w:after="0" w:line="360" w:lineRule="auto"/>
        <w:jc w:val="center"/>
        <w:rPr>
          <w:rFonts w:ascii="Times New Roman" w:hAnsi="Times New Roman" w:cs="Times New Roman"/>
          <w:sz w:val="24"/>
          <w:szCs w:val="24"/>
          <w:lang w:val="es-CU"/>
        </w:rPr>
      </w:pPr>
      <w:r w:rsidRPr="0085413F">
        <w:rPr>
          <w:rFonts w:ascii="Times New Roman" w:hAnsi="Times New Roman" w:cs="Times New Roman"/>
          <w:b/>
          <w:sz w:val="24"/>
          <w:szCs w:val="24"/>
          <w:lang w:val="es-CU"/>
        </w:rPr>
        <w:t>Yalili Rodríguez Romero</w:t>
      </w:r>
      <w:r w:rsidRPr="0085413F">
        <w:rPr>
          <w:rFonts w:ascii="Times New Roman" w:hAnsi="Times New Roman" w:cs="Times New Roman"/>
          <w:b/>
          <w:sz w:val="24"/>
          <w:szCs w:val="24"/>
          <w:vertAlign w:val="superscript"/>
          <w:lang w:val="es-CU"/>
        </w:rPr>
        <w:t>1</w:t>
      </w:r>
      <w:r w:rsidRPr="0085413F">
        <w:rPr>
          <w:rFonts w:ascii="Times New Roman" w:hAnsi="Times New Roman" w:cs="Times New Roman"/>
          <w:b/>
          <w:sz w:val="24"/>
          <w:szCs w:val="24"/>
          <w:lang w:val="es-CU"/>
        </w:rPr>
        <w:t xml:space="preserve">, </w:t>
      </w:r>
      <w:r>
        <w:rPr>
          <w:rFonts w:ascii="Times New Roman" w:hAnsi="Times New Roman" w:cs="Times New Roman"/>
          <w:b/>
          <w:sz w:val="24"/>
          <w:szCs w:val="24"/>
          <w:lang w:val="es-CU"/>
        </w:rPr>
        <w:t>Roberto Cespón Castro</w:t>
      </w:r>
      <w:r w:rsidRPr="0085413F">
        <w:rPr>
          <w:rFonts w:ascii="Times New Roman" w:hAnsi="Times New Roman" w:cs="Times New Roman"/>
          <w:b/>
          <w:sz w:val="24"/>
          <w:szCs w:val="24"/>
          <w:vertAlign w:val="superscript"/>
          <w:lang w:val="es-CU"/>
        </w:rPr>
        <w:t>2</w:t>
      </w:r>
    </w:p>
    <w:p w14:paraId="7F5F7013" w14:textId="0E7C3BF7" w:rsidR="00E912D0" w:rsidRPr="0085413F" w:rsidRDefault="00E912D0" w:rsidP="00FF3346">
      <w:pPr>
        <w:spacing w:after="0" w:line="360" w:lineRule="auto"/>
        <w:rPr>
          <w:rFonts w:ascii="Times New Roman" w:hAnsi="Times New Roman" w:cs="Times New Roman"/>
          <w:sz w:val="24"/>
          <w:szCs w:val="24"/>
          <w:lang w:val="es-CU"/>
        </w:rPr>
      </w:pPr>
      <w:r w:rsidRPr="0085413F">
        <w:rPr>
          <w:rFonts w:ascii="Times New Roman" w:hAnsi="Times New Roman" w:cs="Times New Roman"/>
          <w:sz w:val="24"/>
          <w:szCs w:val="24"/>
          <w:lang w:val="es-CU"/>
        </w:rPr>
        <w:t>1-</w:t>
      </w:r>
      <w:r w:rsidR="00C2142D" w:rsidRPr="0085413F">
        <w:rPr>
          <w:lang w:val="es-CU"/>
        </w:rPr>
        <w:t xml:space="preserve"> </w:t>
      </w:r>
      <w:r w:rsidR="0085413F">
        <w:rPr>
          <w:rFonts w:ascii="Times New Roman" w:hAnsi="Times New Roman" w:cs="Times New Roman"/>
          <w:sz w:val="24"/>
          <w:szCs w:val="24"/>
        </w:rPr>
        <w:t>Yalili Rodríguez Romero</w:t>
      </w:r>
      <w:r w:rsidR="0085413F" w:rsidRPr="00E912D0">
        <w:rPr>
          <w:rFonts w:ascii="Times New Roman" w:hAnsi="Times New Roman" w:cs="Times New Roman"/>
          <w:sz w:val="24"/>
          <w:szCs w:val="24"/>
        </w:rPr>
        <w:t>.</w:t>
      </w:r>
      <w:r w:rsidR="0085413F">
        <w:rPr>
          <w:rFonts w:ascii="Times New Roman" w:hAnsi="Times New Roman" w:cs="Times New Roman"/>
          <w:sz w:val="24"/>
          <w:szCs w:val="24"/>
        </w:rPr>
        <w:t xml:space="preserve"> Universidad Central “Marta Abreu” de las Villas, Cuba. yrromero@uclv.cu</w:t>
      </w:r>
    </w:p>
    <w:p w14:paraId="500F74EB" w14:textId="74C930E1" w:rsidR="00E912D0" w:rsidRPr="0085413F" w:rsidRDefault="00E912D0" w:rsidP="00FF3346">
      <w:pPr>
        <w:spacing w:after="0" w:line="360" w:lineRule="auto"/>
        <w:rPr>
          <w:rFonts w:ascii="Times New Roman" w:hAnsi="Times New Roman" w:cs="Times New Roman"/>
          <w:b/>
          <w:sz w:val="24"/>
          <w:szCs w:val="24"/>
          <w:lang w:val="es-CU"/>
        </w:rPr>
      </w:pPr>
      <w:r w:rsidRPr="0085413F">
        <w:rPr>
          <w:rFonts w:ascii="Times New Roman" w:hAnsi="Times New Roman" w:cs="Times New Roman"/>
          <w:sz w:val="24"/>
          <w:szCs w:val="24"/>
          <w:lang w:val="es-CU"/>
        </w:rPr>
        <w:t xml:space="preserve">2- </w:t>
      </w:r>
      <w:r w:rsidR="0085413F">
        <w:rPr>
          <w:rFonts w:ascii="Times New Roman" w:hAnsi="Times New Roman" w:cs="Times New Roman"/>
          <w:sz w:val="24"/>
          <w:szCs w:val="24"/>
        </w:rPr>
        <w:t>Roberto Cespón Castro</w:t>
      </w:r>
      <w:r w:rsidR="0085413F" w:rsidRPr="00E912D0">
        <w:rPr>
          <w:rFonts w:ascii="Times New Roman" w:hAnsi="Times New Roman" w:cs="Times New Roman"/>
          <w:sz w:val="24"/>
          <w:szCs w:val="24"/>
        </w:rPr>
        <w:t>.</w:t>
      </w:r>
      <w:r w:rsidR="0085413F" w:rsidRPr="00CC2A21">
        <w:rPr>
          <w:rFonts w:ascii="Times New Roman" w:hAnsi="Times New Roman" w:cs="Times New Roman"/>
          <w:sz w:val="24"/>
          <w:szCs w:val="24"/>
        </w:rPr>
        <w:t xml:space="preserve"> </w:t>
      </w:r>
      <w:r w:rsidR="0085413F">
        <w:rPr>
          <w:rFonts w:ascii="Times New Roman" w:hAnsi="Times New Roman" w:cs="Times New Roman"/>
          <w:sz w:val="24"/>
          <w:szCs w:val="24"/>
        </w:rPr>
        <w:t>Universidad Central “Marta Abreu” de las Villas, Cuba. rcespon</w:t>
      </w:r>
      <w:r w:rsidR="0085413F" w:rsidRPr="0086488A">
        <w:rPr>
          <w:rFonts w:ascii="Times New Roman" w:hAnsi="Times New Roman" w:cs="Times New Roman"/>
          <w:sz w:val="24"/>
          <w:szCs w:val="24"/>
        </w:rPr>
        <w:t>@uclv.edu.cu</w:t>
      </w:r>
    </w:p>
    <w:p w14:paraId="5AA8BA64" w14:textId="0097F850" w:rsidR="003D4398" w:rsidRPr="003D4398" w:rsidRDefault="00C2142D" w:rsidP="003D4398">
      <w:pPr>
        <w:spacing w:after="0" w:line="360" w:lineRule="auto"/>
        <w:jc w:val="both"/>
        <w:rPr>
          <w:rFonts w:ascii="Times New Roman" w:hAnsi="Times New Roman" w:cs="Times New Roman"/>
          <w:sz w:val="24"/>
          <w:szCs w:val="24"/>
          <w:lang w:val="en-US"/>
        </w:rPr>
      </w:pPr>
      <w:r w:rsidRPr="00047011">
        <w:rPr>
          <w:rFonts w:ascii="Times New Roman" w:hAnsi="Times New Roman" w:cs="Times New Roman"/>
          <w:b/>
          <w:sz w:val="24"/>
          <w:szCs w:val="24"/>
          <w:lang w:val="en-US"/>
        </w:rPr>
        <w:t>Abstract</w:t>
      </w:r>
      <w:r w:rsidR="008A1C16" w:rsidRPr="003D4398">
        <w:rPr>
          <w:rFonts w:ascii="Times New Roman" w:hAnsi="Times New Roman" w:cs="Times New Roman"/>
          <w:b/>
          <w:sz w:val="24"/>
          <w:szCs w:val="24"/>
          <w:lang w:val="en-US"/>
        </w:rPr>
        <w:t>:</w:t>
      </w:r>
      <w:r w:rsidR="009061A5" w:rsidRPr="003D4398">
        <w:rPr>
          <w:rFonts w:ascii="Times New Roman" w:hAnsi="Times New Roman" w:cs="Times New Roman"/>
          <w:sz w:val="24"/>
          <w:szCs w:val="24"/>
          <w:lang w:val="en-US"/>
        </w:rPr>
        <w:t xml:space="preserve"> </w:t>
      </w:r>
      <w:r w:rsidR="003D4398" w:rsidRPr="003D4398">
        <w:rPr>
          <w:rFonts w:ascii="Times New Roman" w:hAnsi="Times New Roman" w:cs="Times New Roman"/>
          <w:sz w:val="24"/>
          <w:szCs w:val="24"/>
          <w:lang w:val="en-US"/>
        </w:rPr>
        <w:t>This paper is a continuation of the study of learning in the supply chain, specifically in its lead-time taking into account the logistics management approaches make to order. To this end, empirical data was collected from one company, which respond to these approaches. In this company, the effect of learning was analyzed and it was modelled to improve the accuracy of forecasts and production planning. The selected sample was adjusted to the learning curves recognized in the literature.  It was estimated and it was investigated which curve approximates the actual behavior of the points. For this purpose, the determination coefficient and the errors of the equation generated by the deviation of the mean square root were analyzed. The analysis confirm that learning effects occur in the lead-time. The smallest error is found in the representations of the learning curves are made by log-linear models.</w:t>
      </w:r>
      <w:r w:rsidR="003D4398" w:rsidRPr="003D4398">
        <w:rPr>
          <w:rStyle w:val="jlqj4b"/>
          <w:rFonts w:ascii="Times New Roman" w:hAnsi="Times New Roman" w:cs="Times New Roman"/>
          <w:sz w:val="24"/>
          <w:szCs w:val="24"/>
          <w:lang w:val="en"/>
        </w:rPr>
        <w:t xml:space="preserve"> The best log-linear model to represent the curve is the</w:t>
      </w:r>
      <w:r w:rsidR="00F36885">
        <w:rPr>
          <w:rStyle w:val="jlqj4b"/>
          <w:rFonts w:ascii="Times New Roman" w:hAnsi="Times New Roman" w:cs="Times New Roman"/>
          <w:sz w:val="24"/>
          <w:szCs w:val="24"/>
          <w:lang w:val="en"/>
        </w:rPr>
        <w:t xml:space="preserve"> De</w:t>
      </w:r>
      <w:r w:rsidR="003D4398" w:rsidRPr="003D4398">
        <w:rPr>
          <w:rStyle w:val="jlqj4b"/>
          <w:rFonts w:ascii="Times New Roman" w:hAnsi="Times New Roman" w:cs="Times New Roman"/>
          <w:sz w:val="24"/>
          <w:szCs w:val="24"/>
          <w:lang w:val="en"/>
        </w:rPr>
        <w:t xml:space="preserve"> Jong model with a learning rate of 73</w:t>
      </w:r>
      <w:r w:rsidR="00F36885">
        <w:rPr>
          <w:rStyle w:val="jlqj4b"/>
          <w:rFonts w:ascii="Times New Roman" w:hAnsi="Times New Roman" w:cs="Times New Roman"/>
          <w:sz w:val="24"/>
          <w:szCs w:val="24"/>
          <w:lang w:val="en"/>
        </w:rPr>
        <w:t>,</w:t>
      </w:r>
      <w:r w:rsidR="003D4398" w:rsidRPr="003D4398">
        <w:rPr>
          <w:rStyle w:val="jlqj4b"/>
          <w:rFonts w:ascii="Times New Roman" w:hAnsi="Times New Roman" w:cs="Times New Roman"/>
          <w:sz w:val="24"/>
          <w:szCs w:val="24"/>
          <w:lang w:val="en"/>
        </w:rPr>
        <w:t>95%.</w:t>
      </w:r>
      <w:r w:rsidR="003D4398" w:rsidRPr="003D4398">
        <w:rPr>
          <w:rFonts w:ascii="Times New Roman" w:hAnsi="Times New Roman" w:cs="Times New Roman"/>
          <w:sz w:val="24"/>
          <w:szCs w:val="24"/>
          <w:lang w:val="en-US"/>
        </w:rPr>
        <w:t xml:space="preserve"> As a result, it can be assumed that the length of the lead-time decreases as the number of orders processed increases. This increase encourages the creation of work styles and the consultation of stable suppliers and customers. </w:t>
      </w:r>
    </w:p>
    <w:p w14:paraId="558C5BB8" w14:textId="19E26159" w:rsidR="009061A5" w:rsidRPr="00DA2DF8" w:rsidRDefault="009061A5" w:rsidP="003D4398">
      <w:pPr>
        <w:spacing w:after="0" w:line="360" w:lineRule="auto"/>
        <w:jc w:val="both"/>
        <w:rPr>
          <w:rFonts w:ascii="Times New Roman" w:hAnsi="Times New Roman" w:cs="Times New Roman"/>
          <w:sz w:val="24"/>
          <w:szCs w:val="24"/>
          <w:lang w:val="es-CU"/>
        </w:rPr>
      </w:pPr>
      <w:r w:rsidRPr="003D4398">
        <w:rPr>
          <w:rFonts w:ascii="Times New Roman" w:hAnsi="Times New Roman" w:cs="Times New Roman"/>
          <w:b/>
          <w:i/>
          <w:sz w:val="24"/>
          <w:szCs w:val="24"/>
          <w:lang w:val="es-CU"/>
        </w:rPr>
        <w:t>Abstract:</w:t>
      </w:r>
      <w:r w:rsidR="003D4398" w:rsidRPr="003D4398">
        <w:rPr>
          <w:rFonts w:ascii="Times New Roman" w:hAnsi="Times New Roman" w:cs="Times New Roman"/>
          <w:b/>
          <w:i/>
          <w:sz w:val="24"/>
          <w:szCs w:val="24"/>
          <w:lang w:val="es-CU"/>
        </w:rPr>
        <w:t xml:space="preserve"> </w:t>
      </w:r>
      <w:r w:rsidR="003D4398">
        <w:rPr>
          <w:rFonts w:ascii="Times New Roman" w:hAnsi="Times New Roman" w:cs="Times New Roman"/>
          <w:i/>
          <w:iCs/>
          <w:sz w:val="24"/>
          <w:szCs w:val="24"/>
          <w:lang w:val="es-CU"/>
        </w:rPr>
        <w:t xml:space="preserve">Esta investigación </w:t>
      </w:r>
      <w:r w:rsidR="003D4398" w:rsidRPr="003D4398">
        <w:rPr>
          <w:rFonts w:ascii="Times New Roman" w:hAnsi="Times New Roman" w:cs="Times New Roman"/>
          <w:i/>
          <w:iCs/>
          <w:sz w:val="24"/>
          <w:szCs w:val="24"/>
          <w:lang w:val="es-CU"/>
        </w:rPr>
        <w:t xml:space="preserve">es una continuación del estudio del aprendizaje en la cadena de suministro, específicamente en su plazo de entrega teniendo en cuenta </w:t>
      </w:r>
      <w:r w:rsidR="003D4398">
        <w:rPr>
          <w:rFonts w:ascii="Times New Roman" w:hAnsi="Times New Roman" w:cs="Times New Roman"/>
          <w:i/>
          <w:iCs/>
          <w:sz w:val="24"/>
          <w:szCs w:val="24"/>
          <w:lang w:val="es-CU"/>
        </w:rPr>
        <w:t>el</w:t>
      </w:r>
      <w:r w:rsidR="003D4398" w:rsidRPr="003D4398">
        <w:rPr>
          <w:rFonts w:ascii="Times New Roman" w:hAnsi="Times New Roman" w:cs="Times New Roman"/>
          <w:i/>
          <w:iCs/>
          <w:sz w:val="24"/>
          <w:szCs w:val="24"/>
          <w:lang w:val="es-CU"/>
        </w:rPr>
        <w:t xml:space="preserve"> enfoque de gestión logística </w:t>
      </w:r>
      <w:r w:rsidR="003D4398">
        <w:rPr>
          <w:rFonts w:ascii="Times New Roman" w:hAnsi="Times New Roman" w:cs="Times New Roman"/>
          <w:i/>
          <w:iCs/>
          <w:sz w:val="24"/>
          <w:szCs w:val="24"/>
          <w:lang w:val="es-CU"/>
        </w:rPr>
        <w:t>fabricación por</w:t>
      </w:r>
      <w:r w:rsidR="0057202E">
        <w:rPr>
          <w:rFonts w:ascii="Times New Roman" w:hAnsi="Times New Roman" w:cs="Times New Roman"/>
          <w:i/>
          <w:iCs/>
          <w:sz w:val="24"/>
          <w:szCs w:val="24"/>
          <w:lang w:val="es-CU"/>
        </w:rPr>
        <w:t xml:space="preserve"> órdenes también conocido como fabricación por </w:t>
      </w:r>
      <w:r w:rsidR="003D4398">
        <w:rPr>
          <w:rFonts w:ascii="Times New Roman" w:hAnsi="Times New Roman" w:cs="Times New Roman"/>
          <w:i/>
          <w:iCs/>
          <w:sz w:val="24"/>
          <w:szCs w:val="24"/>
          <w:lang w:val="es-CU"/>
        </w:rPr>
        <w:t>pedido</w:t>
      </w:r>
      <w:r w:rsidR="003D4398" w:rsidRPr="003D4398">
        <w:rPr>
          <w:rFonts w:ascii="Times New Roman" w:hAnsi="Times New Roman" w:cs="Times New Roman"/>
          <w:i/>
          <w:iCs/>
          <w:sz w:val="24"/>
          <w:szCs w:val="24"/>
          <w:lang w:val="es-CU"/>
        </w:rPr>
        <w:t xml:space="preserve">. </w:t>
      </w:r>
      <w:r w:rsidR="003D4398" w:rsidRPr="003D4398">
        <w:rPr>
          <w:rFonts w:ascii="Times New Roman" w:hAnsi="Times New Roman" w:cs="Times New Roman"/>
          <w:i/>
          <w:iCs/>
          <w:sz w:val="24"/>
          <w:szCs w:val="24"/>
          <w:lang w:val="es-CU"/>
        </w:rPr>
        <w:lastRenderedPageBreak/>
        <w:t>Con este fin, se recopila</w:t>
      </w:r>
      <w:r w:rsidR="003D4398">
        <w:rPr>
          <w:rFonts w:ascii="Times New Roman" w:hAnsi="Times New Roman" w:cs="Times New Roman"/>
          <w:i/>
          <w:iCs/>
          <w:sz w:val="24"/>
          <w:szCs w:val="24"/>
          <w:lang w:val="es-CU"/>
        </w:rPr>
        <w:t>n</w:t>
      </w:r>
      <w:r w:rsidR="003D4398" w:rsidRPr="003D4398">
        <w:rPr>
          <w:rFonts w:ascii="Times New Roman" w:hAnsi="Times New Roman" w:cs="Times New Roman"/>
          <w:i/>
          <w:iCs/>
          <w:sz w:val="24"/>
          <w:szCs w:val="24"/>
          <w:lang w:val="es-CU"/>
        </w:rPr>
        <w:t xml:space="preserve"> datos empíricos </w:t>
      </w:r>
      <w:r w:rsidR="00F36885">
        <w:rPr>
          <w:rFonts w:ascii="Times New Roman" w:hAnsi="Times New Roman" w:cs="Times New Roman"/>
          <w:i/>
          <w:iCs/>
          <w:sz w:val="24"/>
          <w:szCs w:val="24"/>
          <w:lang w:val="es-CU"/>
        </w:rPr>
        <w:t>d</w:t>
      </w:r>
      <w:r w:rsidR="003D4398" w:rsidRPr="003D4398">
        <w:rPr>
          <w:rFonts w:ascii="Times New Roman" w:hAnsi="Times New Roman" w:cs="Times New Roman"/>
          <w:i/>
          <w:iCs/>
          <w:sz w:val="24"/>
          <w:szCs w:val="24"/>
          <w:lang w:val="es-CU"/>
        </w:rPr>
        <w:t xml:space="preserve">e una empresa, que responde a </w:t>
      </w:r>
      <w:r w:rsidR="003D4398">
        <w:rPr>
          <w:rFonts w:ascii="Times New Roman" w:hAnsi="Times New Roman" w:cs="Times New Roman"/>
          <w:i/>
          <w:iCs/>
          <w:sz w:val="24"/>
          <w:szCs w:val="24"/>
          <w:lang w:val="es-CU"/>
        </w:rPr>
        <w:t>este</w:t>
      </w:r>
      <w:r w:rsidR="003D4398" w:rsidRPr="003D4398">
        <w:rPr>
          <w:rFonts w:ascii="Times New Roman" w:hAnsi="Times New Roman" w:cs="Times New Roman"/>
          <w:i/>
          <w:iCs/>
          <w:sz w:val="24"/>
          <w:szCs w:val="24"/>
          <w:lang w:val="es-CU"/>
        </w:rPr>
        <w:t xml:space="preserve"> enfoque. En esta empresa se analizó el efecto del aprendizaje y se modeló para mejorar la precisión de los pronósticos y la planificación de la producción. La muestra seleccionada se ajustó a las curvas de aprendizaje reconocidas en la literatura. Se estimó y se investigó qué curva se aproxima al comportamiento real de los puntos. Para ello se analizaron los valores del coeficiente de determinación y los errores de la ecuación generados por la desviación de la raíz cuadrada media. El análisis confirma que los efectos del aprendizaje se producen en el plazo de entrega. El error más pequeño se encuentra en las representaciones de las curvas de aprendizaje que se realizan mediante modelos log-lineales. El mejor modelo log-lineales para representar la curva es el </w:t>
      </w:r>
      <w:r w:rsidR="00F36885" w:rsidRPr="003D4398">
        <w:rPr>
          <w:rFonts w:ascii="Times New Roman" w:hAnsi="Times New Roman" w:cs="Times New Roman"/>
          <w:i/>
          <w:iCs/>
          <w:sz w:val="24"/>
          <w:szCs w:val="24"/>
          <w:lang w:val="es-CU"/>
        </w:rPr>
        <w:t xml:space="preserve">modelo </w:t>
      </w:r>
      <w:r w:rsidR="00F36885">
        <w:rPr>
          <w:rFonts w:ascii="Times New Roman" w:hAnsi="Times New Roman" w:cs="Times New Roman"/>
          <w:i/>
          <w:iCs/>
          <w:sz w:val="24"/>
          <w:szCs w:val="24"/>
          <w:lang w:val="es-CU"/>
        </w:rPr>
        <w:t xml:space="preserve">De </w:t>
      </w:r>
      <w:r w:rsidR="003D4398" w:rsidRPr="003D4398">
        <w:rPr>
          <w:rFonts w:ascii="Times New Roman" w:hAnsi="Times New Roman" w:cs="Times New Roman"/>
          <w:i/>
          <w:iCs/>
          <w:sz w:val="24"/>
          <w:szCs w:val="24"/>
          <w:lang w:val="es-CU"/>
        </w:rPr>
        <w:t>Jong con una tasa de aprendizaje de 73</w:t>
      </w:r>
      <w:r w:rsidR="00F36885">
        <w:rPr>
          <w:rFonts w:ascii="Times New Roman" w:hAnsi="Times New Roman" w:cs="Times New Roman"/>
          <w:i/>
          <w:iCs/>
          <w:sz w:val="24"/>
          <w:szCs w:val="24"/>
          <w:lang w:val="es-CU"/>
        </w:rPr>
        <w:t>,</w:t>
      </w:r>
      <w:r w:rsidR="003D4398" w:rsidRPr="003D4398">
        <w:rPr>
          <w:rFonts w:ascii="Times New Roman" w:hAnsi="Times New Roman" w:cs="Times New Roman"/>
          <w:i/>
          <w:iCs/>
          <w:sz w:val="24"/>
          <w:szCs w:val="24"/>
          <w:lang w:val="es-CU"/>
        </w:rPr>
        <w:t>95%. Como resultado, se puede suponer que la duración del tiempo de entrega disminuye a medida que aumenta el número de pedidos procesados. Este incremento fomenta la creación de estilos de trabajo y la consulta de proveedores y clientes estables.</w:t>
      </w:r>
      <w:r w:rsidRPr="003D4398">
        <w:rPr>
          <w:rFonts w:ascii="Times New Roman" w:hAnsi="Times New Roman" w:cs="Times New Roman"/>
          <w:sz w:val="24"/>
          <w:szCs w:val="24"/>
          <w:lang w:val="es-CU"/>
        </w:rPr>
        <w:t xml:space="preserve"> </w:t>
      </w:r>
    </w:p>
    <w:p w14:paraId="6F2DAB51" w14:textId="5B133950" w:rsidR="009061A5" w:rsidRPr="00047011" w:rsidRDefault="00276AE3" w:rsidP="00FF3346">
      <w:pPr>
        <w:spacing w:after="0" w:line="360" w:lineRule="auto"/>
        <w:jc w:val="both"/>
        <w:rPr>
          <w:rFonts w:ascii="Times New Roman" w:hAnsi="Times New Roman" w:cs="Times New Roman"/>
          <w:sz w:val="24"/>
          <w:szCs w:val="24"/>
          <w:lang w:val="en-US"/>
        </w:rPr>
      </w:pPr>
      <w:proofErr w:type="spellStart"/>
      <w:r w:rsidRPr="00047011">
        <w:rPr>
          <w:rFonts w:ascii="Times New Roman" w:hAnsi="Times New Roman" w:cs="Times New Roman"/>
          <w:b/>
          <w:sz w:val="24"/>
          <w:szCs w:val="24"/>
          <w:lang w:val="en-US"/>
        </w:rPr>
        <w:t>Keyswords</w:t>
      </w:r>
      <w:proofErr w:type="spellEnd"/>
      <w:r w:rsidR="009061A5" w:rsidRPr="00047011">
        <w:rPr>
          <w:rFonts w:ascii="Times New Roman" w:hAnsi="Times New Roman" w:cs="Times New Roman"/>
          <w:b/>
          <w:sz w:val="24"/>
          <w:szCs w:val="24"/>
          <w:lang w:val="en-US"/>
        </w:rPr>
        <w:t>:</w:t>
      </w:r>
      <w:r w:rsidR="009061A5" w:rsidRPr="00047011">
        <w:rPr>
          <w:rFonts w:ascii="Times New Roman" w:hAnsi="Times New Roman" w:cs="Times New Roman"/>
          <w:sz w:val="24"/>
          <w:szCs w:val="24"/>
          <w:lang w:val="en-US"/>
        </w:rPr>
        <w:t xml:space="preserve"> </w:t>
      </w:r>
      <w:r w:rsidR="006D196C" w:rsidRPr="006D196C">
        <w:rPr>
          <w:rStyle w:val="hps"/>
          <w:rFonts w:ascii="Times New Roman" w:hAnsi="Times New Roman" w:cs="Times New Roman"/>
          <w:bCs/>
          <w:sz w:val="24"/>
          <w:szCs w:val="24"/>
          <w:lang w:val="en"/>
        </w:rPr>
        <w:t>Supply chain; Lead-time; Learning curves</w:t>
      </w:r>
    </w:p>
    <w:p w14:paraId="4612428E" w14:textId="10648FCA" w:rsidR="009061A5" w:rsidRPr="006D196C" w:rsidRDefault="00276AE3" w:rsidP="00FF3346">
      <w:pPr>
        <w:spacing w:after="0" w:line="360" w:lineRule="auto"/>
        <w:jc w:val="both"/>
        <w:rPr>
          <w:rFonts w:ascii="Times New Roman" w:hAnsi="Times New Roman" w:cs="Times New Roman"/>
          <w:sz w:val="24"/>
          <w:szCs w:val="24"/>
          <w:lang w:val="es-CU"/>
        </w:rPr>
      </w:pPr>
      <w:r w:rsidRPr="006D196C">
        <w:rPr>
          <w:rFonts w:ascii="Times New Roman" w:hAnsi="Times New Roman" w:cs="Times New Roman"/>
          <w:b/>
          <w:i/>
          <w:sz w:val="24"/>
          <w:szCs w:val="24"/>
          <w:lang w:val="es-CU"/>
        </w:rPr>
        <w:t>Palabras Claves</w:t>
      </w:r>
      <w:r w:rsidR="009061A5" w:rsidRPr="006D196C">
        <w:rPr>
          <w:rFonts w:ascii="Times New Roman" w:hAnsi="Times New Roman" w:cs="Times New Roman"/>
          <w:b/>
          <w:i/>
          <w:sz w:val="24"/>
          <w:szCs w:val="24"/>
          <w:lang w:val="es-CU"/>
        </w:rPr>
        <w:t>:</w:t>
      </w:r>
      <w:r w:rsidR="009061A5" w:rsidRPr="006D196C">
        <w:rPr>
          <w:rFonts w:ascii="Times New Roman" w:hAnsi="Times New Roman" w:cs="Times New Roman"/>
          <w:sz w:val="24"/>
          <w:szCs w:val="24"/>
          <w:lang w:val="es-CU"/>
        </w:rPr>
        <w:t xml:space="preserve"> </w:t>
      </w:r>
      <w:r w:rsidR="006D196C" w:rsidRPr="006D196C">
        <w:rPr>
          <w:rFonts w:ascii="Times New Roman" w:hAnsi="Times New Roman" w:cs="Times New Roman"/>
          <w:i/>
          <w:iCs/>
          <w:sz w:val="24"/>
          <w:szCs w:val="24"/>
          <w:lang w:val="es-CU"/>
        </w:rPr>
        <w:t>Cadena de suministro; Tiempo de entrega; Curva de aprendizaje</w:t>
      </w:r>
    </w:p>
    <w:p w14:paraId="45900C70" w14:textId="77777777" w:rsidR="00A21A1F" w:rsidRPr="006D196C" w:rsidRDefault="00A21A1F" w:rsidP="00FF3346">
      <w:pPr>
        <w:spacing w:after="0" w:line="360" w:lineRule="auto"/>
        <w:jc w:val="both"/>
        <w:rPr>
          <w:rFonts w:ascii="Times New Roman" w:hAnsi="Times New Roman" w:cs="Times New Roman"/>
          <w:sz w:val="24"/>
          <w:szCs w:val="24"/>
          <w:lang w:val="es-CU"/>
        </w:rPr>
      </w:pPr>
    </w:p>
    <w:p w14:paraId="423A1023" w14:textId="77777777"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1. </w:t>
      </w:r>
      <w:r w:rsidR="00276AE3" w:rsidRPr="00047011">
        <w:rPr>
          <w:rFonts w:ascii="Times New Roman" w:hAnsi="Times New Roman" w:cs="Times New Roman"/>
          <w:b/>
          <w:sz w:val="24"/>
          <w:szCs w:val="24"/>
          <w:lang w:val="en-US"/>
        </w:rPr>
        <w:t>Introduction</w:t>
      </w:r>
    </w:p>
    <w:p w14:paraId="190BA584" w14:textId="77777777" w:rsidR="00CB00EC" w:rsidRDefault="007341B8" w:rsidP="00705FBC">
      <w:pPr>
        <w:spacing w:after="0" w:line="360" w:lineRule="auto"/>
        <w:jc w:val="both"/>
        <w:rPr>
          <w:rStyle w:val="tlid-translation"/>
          <w:rFonts w:ascii="Times New Roman" w:hAnsi="Times New Roman" w:cs="Times New Roman"/>
          <w:sz w:val="24"/>
          <w:szCs w:val="24"/>
          <w:lang w:val="en-US"/>
        </w:rPr>
      </w:pPr>
      <w:r w:rsidRPr="0029130B">
        <w:rPr>
          <w:rFonts w:ascii="Times New Roman" w:hAnsi="Times New Roman" w:cs="Times New Roman"/>
          <w:bCs/>
          <w:sz w:val="24"/>
          <w:szCs w:val="24"/>
          <w:lang w:val="en-US"/>
        </w:rPr>
        <w:t xml:space="preserve">When an activity is performed for the second time, it is improved over the first time. This is due to accumulation of familiarity and confidence in performing the task repetitively </w:t>
      </w:r>
      <w:r w:rsidRPr="0029130B">
        <w:rPr>
          <w:rFonts w:ascii="Times New Roman" w:hAnsi="Times New Roman" w:cs="Times New Roman"/>
          <w:bCs/>
          <w:sz w:val="24"/>
          <w:szCs w:val="24"/>
          <w:lang w:val="en-US"/>
        </w:rPr>
        <w:fldChar w:fldCharType="begin"/>
      </w:r>
      <w:r w:rsidRPr="0029130B">
        <w:rPr>
          <w:rFonts w:ascii="Times New Roman" w:hAnsi="Times New Roman" w:cs="Times New Roman"/>
          <w:bCs/>
          <w:sz w:val="24"/>
          <w:szCs w:val="24"/>
          <w:lang w:val="en-US"/>
        </w:rPr>
        <w:instrText xml:space="preserve"> ADDIN EN.CITE &lt;EndNote&gt;&lt;Cite&gt;&lt;Author&gt;Ranasinghe&lt;/Author&gt;&lt;Year&gt;2016&lt;/Year&gt;&lt;RecNum&gt;11&lt;/RecNum&gt;&lt;DisplayText&gt;(Ranasinghe, Senanayake, &amp;amp; Perera, 2016)&lt;/DisplayText&gt;&lt;record&gt;&lt;rec-number&gt;11&lt;/rec-number&gt;&lt;foreign-keys&gt;&lt;key app="EN" db-id="2px2tesptw0dsbes20qp5r0gawpr9av0zxxa" timestamp="0"&gt;11&lt;/key&gt;&lt;/foreign-keys&gt;&lt;ref-type name="Conference Proceedings"&gt;10&lt;/ref-type&gt;&lt;contributors&gt;&lt;authors&gt;&lt;author&gt;Ranasinghe, T&lt;/author&gt;&lt;author&gt;Senanayake, CD&lt;/author&gt;&lt;author&gt;Perera, K&lt;/author&gt;&lt;/authors&gt;&lt;/contributors&gt;&lt;titles&gt;&lt;title&gt;Empirical Analysis and Modeling of Learning Curve in The Apparel Manufacturing Industry&lt;/title&gt;&lt;secondary-title&gt;Proceedings of the 2016 International Conference on Industrial Engineering and Operations Management. Kuala Lumpur, Malaysia&lt;/secondary-title&gt;&lt;/titles&gt;&lt;dates&gt;&lt;year&gt;2016&lt;/year&gt;&lt;/dates&gt;&lt;urls&gt;&lt;/urls&gt;&lt;/record&gt;&lt;/Cite&gt;&lt;/EndNote&gt;</w:instrText>
      </w:r>
      <w:r w:rsidRPr="0029130B">
        <w:rPr>
          <w:rFonts w:ascii="Times New Roman" w:hAnsi="Times New Roman" w:cs="Times New Roman"/>
          <w:bCs/>
          <w:sz w:val="24"/>
          <w:szCs w:val="24"/>
          <w:lang w:val="en-US"/>
        </w:rPr>
        <w:fldChar w:fldCharType="separate"/>
      </w:r>
      <w:r w:rsidRPr="0029130B">
        <w:rPr>
          <w:rFonts w:ascii="Times New Roman" w:hAnsi="Times New Roman" w:cs="Times New Roman"/>
          <w:bCs/>
          <w:noProof/>
          <w:sz w:val="24"/>
          <w:szCs w:val="24"/>
          <w:lang w:val="en-US"/>
        </w:rPr>
        <w:t>(Ranasinghe, Senanayake, &amp; Perera, 2016)</w:t>
      </w:r>
      <w:r w:rsidRPr="0029130B">
        <w:rPr>
          <w:rFonts w:ascii="Times New Roman" w:hAnsi="Times New Roman" w:cs="Times New Roman"/>
          <w:bCs/>
          <w:sz w:val="24"/>
          <w:szCs w:val="24"/>
          <w:lang w:val="en-US"/>
        </w:rPr>
        <w:fldChar w:fldCharType="end"/>
      </w:r>
      <w:r w:rsidRPr="0029130B">
        <w:rPr>
          <w:rFonts w:ascii="Times New Roman" w:hAnsi="Times New Roman" w:cs="Times New Roman"/>
          <w:bCs/>
          <w:sz w:val="24"/>
          <w:szCs w:val="24"/>
          <w:lang w:val="en-US"/>
        </w:rPr>
        <w:t xml:space="preserve">. </w:t>
      </w:r>
      <w:r w:rsidRPr="0029130B">
        <w:rPr>
          <w:rStyle w:val="tlid-translation"/>
          <w:rFonts w:ascii="Times New Roman" w:hAnsi="Times New Roman" w:cs="Times New Roman"/>
          <w:sz w:val="24"/>
          <w:szCs w:val="24"/>
          <w:lang w:val="en-US"/>
        </w:rPr>
        <w:t xml:space="preserve">It is learn and the subject has the ability to do the job faster with better quality and lower cost of the product </w:t>
      </w:r>
      <w:r w:rsidRPr="0029130B">
        <w:rPr>
          <w:rStyle w:val="tlid-translation"/>
          <w:rFonts w:ascii="Times New Roman" w:hAnsi="Times New Roman" w:cs="Times New Roman"/>
          <w:sz w:val="24"/>
          <w:szCs w:val="24"/>
          <w:lang w:val="en-US"/>
        </w:rPr>
        <w:fldChar w:fldCharType="begin"/>
      </w:r>
      <w:r w:rsidR="00DA2DF8" w:rsidRPr="0029130B">
        <w:rPr>
          <w:rStyle w:val="tlid-translation"/>
          <w:rFonts w:ascii="Times New Roman" w:hAnsi="Times New Roman" w:cs="Times New Roman"/>
          <w:sz w:val="24"/>
          <w:szCs w:val="24"/>
          <w:lang w:val="en-US"/>
        </w:rPr>
        <w:instrText xml:space="preserve"> ADDIN EN.CITE &lt;EndNote&gt;&lt;Cite&gt;&lt;Author&gt;Rodriguez Romero&lt;/Author&gt;&lt;Year&gt;2019&lt;/Year&gt;&lt;RecNum&gt;310&lt;/RecNum&gt;&lt;DisplayText&gt;(Rodriguez Romero, Cespon Castro, Coello Machado, &amp;amp; Glistau, 2019)&lt;/DisplayText&gt;&lt;record&gt;&lt;rec-number&gt;310&lt;/rec-number&gt;&lt;foreign-keys&gt;&lt;key app="EN" db-id="2px2tesptw0dsbes20qp5r0gawpr9av0zxxa" timestamp="1586532675"&gt;310&lt;/key&gt;&lt;/foreign-keys&gt;&lt;ref-type name="Journal Article"&gt;17&lt;/ref-type&gt;&lt;contributors&gt;&lt;authors&gt;&lt;author&gt;Rodriguez Romero, Yalili;&lt;/author&gt;&lt;author&gt;Cespon Castro, Roberto;&lt;/author&gt;&lt;author&gt;Coello Machado, Norge Isaias;&lt;/author&gt;&lt;author&gt;Glistau, Elke&lt;/author&gt;&lt;/authors&gt;&lt;/contributors&gt;&lt;titles&gt;&lt;title&gt;Learning curve in make-to-order and make-to stock logistics management approaches. &lt;/title&gt;&lt;/titles&gt;&lt;dates&gt;&lt;year&gt;2019&lt;/year&gt;&lt;/dates&gt;&lt;urls&gt;&lt;/urls&gt;&lt;/record&gt;&lt;/Cite&gt;&lt;/EndNote&gt;</w:instrText>
      </w:r>
      <w:r w:rsidRPr="0029130B">
        <w:rPr>
          <w:rStyle w:val="tlid-translation"/>
          <w:rFonts w:ascii="Times New Roman" w:hAnsi="Times New Roman" w:cs="Times New Roman"/>
          <w:sz w:val="24"/>
          <w:szCs w:val="24"/>
          <w:lang w:val="en-US"/>
        </w:rPr>
        <w:fldChar w:fldCharType="separate"/>
      </w:r>
      <w:r w:rsidR="00DA2DF8" w:rsidRPr="0029130B">
        <w:rPr>
          <w:rStyle w:val="tlid-translation"/>
          <w:rFonts w:ascii="Times New Roman" w:hAnsi="Times New Roman" w:cs="Times New Roman"/>
          <w:noProof/>
          <w:sz w:val="24"/>
          <w:szCs w:val="24"/>
          <w:lang w:val="en-US"/>
        </w:rPr>
        <w:t>(Rodriguez Romero, Cespon Castro, Coello Machado, &amp; Glistau, 2019)</w:t>
      </w:r>
      <w:r w:rsidRPr="0029130B">
        <w:rPr>
          <w:rStyle w:val="tlid-translation"/>
          <w:rFonts w:ascii="Times New Roman" w:hAnsi="Times New Roman" w:cs="Times New Roman"/>
          <w:sz w:val="24"/>
          <w:szCs w:val="24"/>
          <w:lang w:val="en-US"/>
        </w:rPr>
        <w:fldChar w:fldCharType="end"/>
      </w:r>
      <w:r w:rsidRPr="0029130B">
        <w:rPr>
          <w:rStyle w:val="tlid-translation"/>
          <w:rFonts w:ascii="Times New Roman" w:hAnsi="Times New Roman" w:cs="Times New Roman"/>
          <w:sz w:val="24"/>
          <w:szCs w:val="24"/>
          <w:lang w:val="en-US"/>
        </w:rPr>
        <w:t xml:space="preserve">. This learning ability allowed the development of a prediction technique known as the "learning curve", first observed by </w:t>
      </w:r>
      <w:r w:rsidRPr="0029130B">
        <w:rPr>
          <w:rStyle w:val="tlid-translation"/>
          <w:rFonts w:ascii="Times New Roman" w:hAnsi="Times New Roman" w:cs="Times New Roman"/>
          <w:sz w:val="24"/>
          <w:szCs w:val="24"/>
          <w:lang w:val="en-US"/>
        </w:rPr>
        <w:fldChar w:fldCharType="begin"/>
      </w:r>
      <w:r w:rsidRPr="0029130B">
        <w:rPr>
          <w:rStyle w:val="tlid-translation"/>
          <w:rFonts w:ascii="Times New Roman" w:hAnsi="Times New Roman" w:cs="Times New Roman"/>
          <w:sz w:val="24"/>
          <w:szCs w:val="24"/>
          <w:lang w:val="en-US"/>
        </w:rPr>
        <w:instrText xml:space="preserve"> ADDIN EN.CITE &lt;EndNote&gt;&lt;Cite AuthorYear="1"&gt;&lt;Author&gt;Wright&lt;/Author&gt;&lt;Year&gt;1936&lt;/Year&gt;&lt;RecNum&gt;1&lt;/RecNum&gt;&lt;DisplayText&gt;Wright (1936)&lt;/DisplayText&gt;&lt;record&gt;&lt;rec-number&gt;1&lt;/rec-number&gt;&lt;foreign-keys&gt;&lt;key app="EN" db-id="2px2tesptw0dsbes20qp5r0gawpr9av0zxxa" timestamp="0"&gt;1&lt;/key&gt;&lt;/foreign-keys&gt;&lt;ref-type name="Journal Article"&gt;17&lt;/ref-type&gt;&lt;contributors&gt;&lt;authors&gt;&lt;author&gt;Wright, Theodore P&lt;/author&gt;&lt;/authors&gt;&lt;/contributors&gt;&lt;titles&gt;&lt;title&gt;Factors affecting the cost of airplanes&lt;/title&gt;&lt;secondary-title&gt;Journal of aeronautical sciences&lt;/secondary-title&gt;&lt;/titles&gt;&lt;pages&gt;122-128&lt;/pages&gt;&lt;volume&gt;3&lt;/volume&gt;&lt;number&gt;4&lt;/number&gt;&lt;dates&gt;&lt;year&gt;1936&lt;/year&gt;&lt;/dates&gt;&lt;urls&gt;&lt;/urls&gt;&lt;/record&gt;&lt;/Cite&gt;&lt;/EndNote&gt;</w:instrText>
      </w:r>
      <w:r w:rsidRPr="0029130B">
        <w:rPr>
          <w:rStyle w:val="tlid-translation"/>
          <w:rFonts w:ascii="Times New Roman" w:hAnsi="Times New Roman" w:cs="Times New Roman"/>
          <w:sz w:val="24"/>
          <w:szCs w:val="24"/>
          <w:lang w:val="en-US"/>
        </w:rPr>
        <w:fldChar w:fldCharType="separate"/>
      </w:r>
      <w:r w:rsidRPr="0029130B">
        <w:rPr>
          <w:rStyle w:val="tlid-translation"/>
          <w:rFonts w:ascii="Times New Roman" w:hAnsi="Times New Roman" w:cs="Times New Roman"/>
          <w:noProof/>
          <w:sz w:val="24"/>
          <w:szCs w:val="24"/>
          <w:lang w:val="en-US"/>
        </w:rPr>
        <w:t>Wright (1936)</w:t>
      </w:r>
      <w:r w:rsidRPr="0029130B">
        <w:rPr>
          <w:rStyle w:val="tlid-translation"/>
          <w:rFonts w:ascii="Times New Roman" w:hAnsi="Times New Roman" w:cs="Times New Roman"/>
          <w:sz w:val="24"/>
          <w:szCs w:val="24"/>
          <w:lang w:val="en-US"/>
        </w:rPr>
        <w:fldChar w:fldCharType="end"/>
      </w:r>
      <w:r w:rsidRPr="0029130B">
        <w:rPr>
          <w:rStyle w:val="tlid-translation"/>
          <w:rFonts w:ascii="Times New Roman" w:hAnsi="Times New Roman" w:cs="Times New Roman"/>
          <w:sz w:val="24"/>
          <w:szCs w:val="24"/>
          <w:lang w:val="en-US"/>
        </w:rPr>
        <w:t>.</w:t>
      </w:r>
    </w:p>
    <w:p w14:paraId="0F06FAE7" w14:textId="107B7EE8" w:rsidR="007341B8" w:rsidRPr="0083788B" w:rsidRDefault="007341B8" w:rsidP="00705FBC">
      <w:pPr>
        <w:spacing w:after="0" w:line="360" w:lineRule="auto"/>
        <w:jc w:val="both"/>
        <w:rPr>
          <w:rFonts w:ascii="Times New Roman" w:hAnsi="Times New Roman" w:cs="Times New Roman"/>
          <w:sz w:val="24"/>
          <w:szCs w:val="24"/>
          <w:lang w:val="en-US"/>
        </w:rPr>
      </w:pPr>
      <w:r w:rsidRPr="0029130B">
        <w:rPr>
          <w:rStyle w:val="tlid-translation"/>
          <w:rFonts w:ascii="Times New Roman" w:hAnsi="Times New Roman" w:cs="Times New Roman"/>
          <w:sz w:val="24"/>
          <w:szCs w:val="24"/>
          <w:lang w:val="en-US"/>
        </w:rPr>
        <w:t xml:space="preserve">Since then, this technique has been applied in different production processes to consider the impact on productivity and quality of work and its incorporation in production planning. </w:t>
      </w:r>
      <w:r w:rsidR="0029130B" w:rsidRPr="0029130B">
        <w:rPr>
          <w:rStyle w:val="tlid-translation"/>
          <w:rFonts w:ascii="Times New Roman" w:hAnsi="Times New Roman" w:cs="Times New Roman"/>
          <w:sz w:val="24"/>
          <w:szCs w:val="24"/>
          <w:lang w:val="en-US"/>
        </w:rPr>
        <w:t xml:space="preserve">This paper is to conduct an empirical study on the impact of learning on the forms of logistics management. </w:t>
      </w:r>
      <w:r w:rsidRPr="0029130B">
        <w:rPr>
          <w:rStyle w:val="tlid-translation"/>
          <w:rFonts w:ascii="Times New Roman" w:hAnsi="Times New Roman" w:cs="Times New Roman"/>
          <w:sz w:val="24"/>
          <w:szCs w:val="24"/>
          <w:lang w:val="en-US"/>
        </w:rPr>
        <w:t>One company are taken as the object of study, belonging to the construction industry.</w:t>
      </w:r>
      <w:r w:rsidRPr="0029130B">
        <w:rPr>
          <w:rFonts w:ascii="Times New Roman" w:hAnsi="Times New Roman" w:cs="Times New Roman"/>
          <w:sz w:val="24"/>
          <w:szCs w:val="24"/>
          <w:lang w:val="en-US"/>
        </w:rPr>
        <w:t xml:space="preserve"> The process studied are the production of aluminum carpentry (belonging to the MTO approach).</w:t>
      </w:r>
      <w:r w:rsidR="00CB00EC">
        <w:rPr>
          <w:rFonts w:ascii="Times New Roman" w:hAnsi="Times New Roman" w:cs="Times New Roman"/>
          <w:sz w:val="24"/>
          <w:szCs w:val="24"/>
          <w:lang w:val="en-US"/>
        </w:rPr>
        <w:t xml:space="preserve"> </w:t>
      </w:r>
      <w:r w:rsidRPr="0083788B">
        <w:rPr>
          <w:rStyle w:val="jlqj4b"/>
          <w:rFonts w:ascii="Times New Roman" w:hAnsi="Times New Roman" w:cs="Times New Roman"/>
          <w:sz w:val="24"/>
          <w:szCs w:val="24"/>
          <w:lang w:val="en"/>
        </w:rPr>
        <w:t xml:space="preserve">This </w:t>
      </w:r>
      <w:r w:rsidR="00DA2DF8" w:rsidRPr="0083788B">
        <w:rPr>
          <w:rStyle w:val="jlqj4b"/>
          <w:rFonts w:ascii="Times New Roman" w:hAnsi="Times New Roman" w:cs="Times New Roman"/>
          <w:sz w:val="24"/>
          <w:szCs w:val="24"/>
          <w:lang w:val="en"/>
        </w:rPr>
        <w:t>paper</w:t>
      </w:r>
      <w:r w:rsidRPr="0083788B">
        <w:rPr>
          <w:rStyle w:val="jlqj4b"/>
          <w:rFonts w:ascii="Times New Roman" w:hAnsi="Times New Roman" w:cs="Times New Roman"/>
          <w:sz w:val="24"/>
          <w:szCs w:val="24"/>
          <w:lang w:val="en"/>
        </w:rPr>
        <w:t xml:space="preserve"> is structured in five sections.</w:t>
      </w:r>
      <w:r w:rsidRPr="0083788B">
        <w:rPr>
          <w:rStyle w:val="viiyi"/>
          <w:rFonts w:ascii="Times New Roman" w:hAnsi="Times New Roman" w:cs="Times New Roman"/>
          <w:sz w:val="24"/>
          <w:szCs w:val="24"/>
          <w:lang w:val="en"/>
        </w:rPr>
        <w:t xml:space="preserve"> </w:t>
      </w:r>
      <w:r w:rsidRPr="0083788B">
        <w:rPr>
          <w:rStyle w:val="jlqj4b"/>
          <w:rFonts w:ascii="Times New Roman" w:hAnsi="Times New Roman" w:cs="Times New Roman"/>
          <w:sz w:val="24"/>
          <w:szCs w:val="24"/>
          <w:lang w:val="en"/>
        </w:rPr>
        <w:lastRenderedPageBreak/>
        <w:t>Below is the background of the research and analysis of the literature.</w:t>
      </w:r>
      <w:r w:rsidRPr="0083788B">
        <w:rPr>
          <w:rStyle w:val="viiyi"/>
          <w:rFonts w:ascii="Times New Roman" w:hAnsi="Times New Roman" w:cs="Times New Roman"/>
          <w:sz w:val="24"/>
          <w:szCs w:val="24"/>
          <w:lang w:val="en"/>
        </w:rPr>
        <w:t xml:space="preserve"> </w:t>
      </w:r>
      <w:r w:rsidRPr="0083788B">
        <w:rPr>
          <w:rStyle w:val="jlqj4b"/>
          <w:rFonts w:ascii="Times New Roman" w:hAnsi="Times New Roman" w:cs="Times New Roman"/>
          <w:sz w:val="24"/>
          <w:szCs w:val="24"/>
          <w:lang w:val="en"/>
        </w:rPr>
        <w:t>Specifically, the use of learning curves.</w:t>
      </w:r>
      <w:r w:rsidRPr="0083788B">
        <w:rPr>
          <w:rStyle w:val="viiyi"/>
          <w:rFonts w:ascii="Times New Roman" w:hAnsi="Times New Roman" w:cs="Times New Roman"/>
          <w:sz w:val="24"/>
          <w:szCs w:val="24"/>
          <w:lang w:val="en"/>
        </w:rPr>
        <w:t xml:space="preserve"> </w:t>
      </w:r>
      <w:r w:rsidRPr="0083788B">
        <w:rPr>
          <w:rStyle w:val="jlqj4b"/>
          <w:rFonts w:ascii="Times New Roman" w:hAnsi="Times New Roman" w:cs="Times New Roman"/>
          <w:sz w:val="24"/>
          <w:szCs w:val="24"/>
          <w:lang w:val="en"/>
        </w:rPr>
        <w:t>Section two proposes a work methodology.</w:t>
      </w:r>
      <w:r w:rsidRPr="0083788B">
        <w:rPr>
          <w:rStyle w:val="viiyi"/>
          <w:rFonts w:ascii="Times New Roman" w:hAnsi="Times New Roman" w:cs="Times New Roman"/>
          <w:sz w:val="24"/>
          <w:szCs w:val="24"/>
          <w:lang w:val="en"/>
        </w:rPr>
        <w:t xml:space="preserve"> </w:t>
      </w:r>
      <w:r w:rsidRPr="0083788B">
        <w:rPr>
          <w:rStyle w:val="jlqj4b"/>
          <w:rFonts w:ascii="Times New Roman" w:hAnsi="Times New Roman" w:cs="Times New Roman"/>
          <w:sz w:val="24"/>
          <w:szCs w:val="24"/>
          <w:lang w:val="en"/>
        </w:rPr>
        <w:t>The results and conclusions are shown in sections three and four, respectively.</w:t>
      </w:r>
      <w:r w:rsidRPr="0083788B">
        <w:rPr>
          <w:rStyle w:val="viiyi"/>
          <w:rFonts w:ascii="Times New Roman" w:hAnsi="Times New Roman" w:cs="Times New Roman"/>
          <w:sz w:val="24"/>
          <w:szCs w:val="24"/>
          <w:lang w:val="en"/>
        </w:rPr>
        <w:t xml:space="preserve"> </w:t>
      </w:r>
      <w:r w:rsidR="00DA2DF8" w:rsidRPr="0083788B">
        <w:rPr>
          <w:rStyle w:val="jlqj4b"/>
          <w:rFonts w:ascii="Times New Roman" w:hAnsi="Times New Roman" w:cs="Times New Roman"/>
          <w:sz w:val="24"/>
          <w:szCs w:val="24"/>
          <w:lang w:val="en"/>
        </w:rPr>
        <w:t>Finally,</w:t>
      </w:r>
      <w:r w:rsidRPr="0083788B">
        <w:rPr>
          <w:rStyle w:val="jlqj4b"/>
          <w:rFonts w:ascii="Times New Roman" w:hAnsi="Times New Roman" w:cs="Times New Roman"/>
          <w:sz w:val="24"/>
          <w:szCs w:val="24"/>
          <w:lang w:val="en"/>
        </w:rPr>
        <w:t xml:space="preserve"> the bibliography consulted.</w:t>
      </w:r>
    </w:p>
    <w:p w14:paraId="78D7BCF3" w14:textId="51A4B96C" w:rsidR="007341B8" w:rsidRPr="0083788B" w:rsidRDefault="00DA2DF8" w:rsidP="0083788B">
      <w:pPr>
        <w:pStyle w:val="Prrafodelista"/>
        <w:numPr>
          <w:ilvl w:val="1"/>
          <w:numId w:val="2"/>
        </w:numPr>
        <w:spacing w:after="0" w:line="360" w:lineRule="auto"/>
        <w:jc w:val="both"/>
        <w:rPr>
          <w:rFonts w:ascii="Times New Roman" w:hAnsi="Times New Roman" w:cs="Times New Roman"/>
          <w:sz w:val="24"/>
          <w:szCs w:val="24"/>
          <w:lang w:val="en-US"/>
        </w:rPr>
      </w:pPr>
      <w:r w:rsidRPr="0083788B">
        <w:rPr>
          <w:rFonts w:ascii="Times New Roman" w:hAnsi="Times New Roman" w:cs="Times New Roman"/>
          <w:sz w:val="24"/>
          <w:szCs w:val="24"/>
          <w:lang w:val="en-US"/>
        </w:rPr>
        <w:t>Research background</w:t>
      </w:r>
    </w:p>
    <w:p w14:paraId="28EB5E7B" w14:textId="181A5F97" w:rsidR="00DA2DF8" w:rsidRPr="0083788B" w:rsidRDefault="00DA2DF8" w:rsidP="0083788B">
      <w:pPr>
        <w:spacing w:after="0" w:line="360" w:lineRule="auto"/>
        <w:jc w:val="both"/>
        <w:rPr>
          <w:rStyle w:val="tlid-translation"/>
          <w:rFonts w:ascii="Times New Roman" w:hAnsi="Times New Roman" w:cs="Times New Roman"/>
          <w:sz w:val="24"/>
          <w:szCs w:val="24"/>
          <w:lang w:val="en-US"/>
        </w:rPr>
      </w:pPr>
      <w:r w:rsidRPr="0083788B">
        <w:rPr>
          <w:rStyle w:val="tlid-translation"/>
          <w:rFonts w:ascii="Times New Roman" w:hAnsi="Times New Roman" w:cs="Times New Roman"/>
          <w:sz w:val="24"/>
          <w:szCs w:val="24"/>
          <w:lang w:val="en-US"/>
        </w:rPr>
        <w:t xml:space="preserve">This paper starts from supposing a relationship between the supply chain and more specifically the duration of the lead-time with the generation of knowledge and learning measured through the learning curves. In </w:t>
      </w:r>
      <w:r w:rsidRPr="0083788B">
        <w:rPr>
          <w:rStyle w:val="tlid-translation"/>
          <w:rFonts w:ascii="Times New Roman" w:hAnsi="Times New Roman" w:cs="Times New Roman"/>
          <w:sz w:val="24"/>
          <w:szCs w:val="24"/>
          <w:lang w:val="en-US"/>
        </w:rPr>
        <w:fldChar w:fldCharType="begin"/>
      </w:r>
      <w:r w:rsidRPr="0083788B">
        <w:rPr>
          <w:rStyle w:val="tlid-translation"/>
          <w:rFonts w:ascii="Times New Roman" w:hAnsi="Times New Roman" w:cs="Times New Roman"/>
          <w:sz w:val="24"/>
          <w:szCs w:val="24"/>
          <w:lang w:val="en-US"/>
        </w:rPr>
        <w:instrText xml:space="preserve"> ADDIN EN.CITE &lt;EndNote&gt;&lt;Cite AuthorYear="1"&gt;&lt;Author&gt;Khan&lt;/Author&gt;&lt;Year&gt;2014&lt;/Year&gt;&lt;RecNum&gt;42&lt;/RecNum&gt;&lt;DisplayText&gt;Khan, Jaber, and Ahmad (2014)&lt;/DisplayText&gt;&lt;record&gt;&lt;rec-number&gt;42&lt;/rec-number&gt;&lt;foreign-keys&gt;&lt;key app="EN" db-id="2px2tesptw0dsbes20qp5r0gawpr9av0zxxa" timestamp="0"&gt;42&lt;/key&gt;&lt;/foreign-keys&gt;&lt;ref-type name="Journal Article"&gt;17&lt;/ref-type&gt;&lt;contributors&gt;&lt;authors&gt;&lt;author&gt;Khan, Mehmood&lt;/author&gt;&lt;author&gt;Jaber, Mohamad Y&lt;/author&gt;&lt;author&gt;Ahmad, Abdul-Rahim&lt;/author&gt;&lt;/authors&gt;&lt;/contributors&gt;&lt;titles&gt;&lt;title&gt;An integrated supply chain model with errors in quality inspection and learning in production&lt;/title&gt;&lt;secondary-title&gt;Omega&lt;/secondary-title&gt;&lt;/titles&gt;&lt;periodical&gt;&lt;full-title&gt;Omega&lt;/full-title&gt;&lt;/periodical&gt;&lt;pages&gt;16-24&lt;/pages&gt;&lt;volume&gt;42&lt;/volume&gt;&lt;number&gt;1&lt;/number&gt;&lt;dates&gt;&lt;year&gt;2014&lt;/year&gt;&lt;/dates&gt;&lt;isbn&gt;0305-0483&lt;/isbn&gt;&lt;urls&gt;&lt;/urls&gt;&lt;/record&gt;&lt;/Cite&gt;&lt;/EndNote&gt;</w:instrText>
      </w:r>
      <w:r w:rsidRPr="0083788B">
        <w:rPr>
          <w:rStyle w:val="tlid-translation"/>
          <w:rFonts w:ascii="Times New Roman" w:hAnsi="Times New Roman" w:cs="Times New Roman"/>
          <w:sz w:val="24"/>
          <w:szCs w:val="24"/>
          <w:lang w:val="en-US"/>
        </w:rPr>
        <w:fldChar w:fldCharType="separate"/>
      </w:r>
      <w:r w:rsidRPr="0083788B">
        <w:rPr>
          <w:rStyle w:val="tlid-translation"/>
          <w:rFonts w:ascii="Times New Roman" w:hAnsi="Times New Roman" w:cs="Times New Roman"/>
          <w:noProof/>
          <w:sz w:val="24"/>
          <w:szCs w:val="24"/>
          <w:lang w:val="en-US"/>
        </w:rPr>
        <w:t>Khan, Jaber, and Ahmad (2014)</w:t>
      </w:r>
      <w:r w:rsidRPr="0083788B">
        <w:rPr>
          <w:rStyle w:val="tlid-translation"/>
          <w:rFonts w:ascii="Times New Roman" w:hAnsi="Times New Roman" w:cs="Times New Roman"/>
          <w:sz w:val="24"/>
          <w:szCs w:val="24"/>
          <w:lang w:val="en-US"/>
        </w:rPr>
        <w:fldChar w:fldCharType="end"/>
      </w:r>
      <w:r w:rsidRPr="0083788B">
        <w:rPr>
          <w:rStyle w:val="tlid-translation"/>
          <w:rFonts w:ascii="Times New Roman" w:hAnsi="Times New Roman" w:cs="Times New Roman"/>
          <w:sz w:val="24"/>
          <w:szCs w:val="24"/>
          <w:lang w:val="en-US"/>
        </w:rPr>
        <w:t xml:space="preserve"> it is argue an important issue that is not abundant in the literature of the supply chain is related to the influence of the human factor and its knowledge.</w:t>
      </w:r>
      <w:r w:rsidR="0083788B">
        <w:rPr>
          <w:rStyle w:val="tlid-translation"/>
          <w:rFonts w:ascii="Times New Roman" w:hAnsi="Times New Roman" w:cs="Times New Roman"/>
          <w:sz w:val="24"/>
          <w:szCs w:val="24"/>
          <w:lang w:val="en-US"/>
        </w:rPr>
        <w:t xml:space="preserve"> </w:t>
      </w:r>
    </w:p>
    <w:p w14:paraId="68944C81" w14:textId="0BAB4B67" w:rsidR="00DA2DF8" w:rsidRPr="0083788B" w:rsidRDefault="00DA2DF8" w:rsidP="0083788B">
      <w:pPr>
        <w:spacing w:after="0" w:line="360" w:lineRule="auto"/>
        <w:jc w:val="both"/>
        <w:rPr>
          <w:rFonts w:ascii="Times New Roman" w:hAnsi="Times New Roman" w:cs="Times New Roman"/>
          <w:sz w:val="24"/>
          <w:szCs w:val="24"/>
          <w:lang w:val="en-US"/>
        </w:rPr>
      </w:pPr>
      <w:r w:rsidRPr="0083788B">
        <w:rPr>
          <w:rFonts w:ascii="Times New Roman" w:hAnsi="Times New Roman" w:cs="Times New Roman"/>
          <w:sz w:val="24"/>
          <w:szCs w:val="24"/>
          <w:lang w:val="en-US"/>
        </w:rPr>
        <w:t>Three logistic management approaches are recognized in the SCOR model</w:t>
      </w:r>
      <w:r w:rsidRPr="0083788B">
        <w:rPr>
          <w:rStyle w:val="tlid-translation"/>
          <w:rFonts w:ascii="Times New Roman" w:hAnsi="Times New Roman" w:cs="Times New Roman"/>
          <w:sz w:val="24"/>
          <w:szCs w:val="24"/>
          <w:lang w:val="en-US"/>
        </w:rPr>
        <w:t>: make to stock, make to order, and engineering to order. Each one of them presents distinctive characteristics according to the dynamics of the production and the challenges for its management</w:t>
      </w:r>
      <w:r w:rsidR="0083788B">
        <w:rPr>
          <w:rStyle w:val="tlid-translation"/>
          <w:rFonts w:ascii="Times New Roman" w:hAnsi="Times New Roman" w:cs="Times New Roman"/>
          <w:sz w:val="24"/>
          <w:szCs w:val="24"/>
          <w:lang w:val="en-US"/>
        </w:rPr>
        <w:t xml:space="preserve"> </w:t>
      </w:r>
      <w:r w:rsidR="0083788B">
        <w:rPr>
          <w:rStyle w:val="tlid-translation"/>
          <w:rFonts w:ascii="Times New Roman" w:hAnsi="Times New Roman" w:cs="Times New Roman"/>
          <w:sz w:val="24"/>
          <w:szCs w:val="24"/>
          <w:lang w:val="en-US"/>
        </w:rPr>
        <w:fldChar w:fldCharType="begin"/>
      </w:r>
      <w:r w:rsidR="0083788B">
        <w:rPr>
          <w:rStyle w:val="tlid-translation"/>
          <w:rFonts w:ascii="Times New Roman" w:hAnsi="Times New Roman" w:cs="Times New Roman"/>
          <w:sz w:val="24"/>
          <w:szCs w:val="24"/>
          <w:lang w:val="en-US"/>
        </w:rPr>
        <w:instrText xml:space="preserve"> ADDIN EN.CITE &lt;EndNote&gt;&lt;Cite&gt;&lt;Author&gt;Council&lt;/Author&gt;&lt;Year&gt;2014&lt;/Year&gt;&lt;RecNum&gt;281&lt;/RecNum&gt;&lt;DisplayText&gt;(Council, 2014)&lt;/DisplayText&gt;&lt;record&gt;&lt;rec-number&gt;281&lt;/rec-number&gt;&lt;foreign-keys&gt;&lt;key app="EN" db-id="2px2tesptw0dsbes20qp5r0gawpr9av0zxxa" timestamp="1567537205"&gt;281&lt;/key&gt;&lt;/foreign-keys&gt;&lt;ref-type name="Journal Article"&gt;17&lt;/ref-type&gt;&lt;contributors&gt;&lt;authors&gt;&lt;author&gt;Council, Supply Chain&lt;/author&gt;&lt;/authors&gt;&lt;/contributors&gt;&lt;titles&gt;&lt;title&gt;Supply Chain Operations Reference (SCOR®) model, Overview-Version 10.0, 2010&lt;/title&gt;&lt;secondary-title&gt;Supply-Chain Council,» Supply Chain Operations Reference (SCOR) model&lt;/secondary-title&gt;&lt;/titles&gt;&lt;periodical&gt;&lt;full-title&gt;Supply-Chain Council,» Supply Chain Operations Reference (SCOR) model&lt;/full-title&gt;&lt;/periodical&gt;&lt;volume&gt;3&lt;/volume&gt;&lt;dates&gt;&lt;year&gt;2014&lt;/year&gt;&lt;/dates&gt;&lt;urls&gt;&lt;/urls&gt;&lt;/record&gt;&lt;/Cite&gt;&lt;/EndNote&gt;</w:instrText>
      </w:r>
      <w:r w:rsidR="0083788B">
        <w:rPr>
          <w:rStyle w:val="tlid-translation"/>
          <w:rFonts w:ascii="Times New Roman" w:hAnsi="Times New Roman" w:cs="Times New Roman"/>
          <w:sz w:val="24"/>
          <w:szCs w:val="24"/>
          <w:lang w:val="en-US"/>
        </w:rPr>
        <w:fldChar w:fldCharType="separate"/>
      </w:r>
      <w:r w:rsidR="0083788B">
        <w:rPr>
          <w:rStyle w:val="tlid-translation"/>
          <w:rFonts w:ascii="Times New Roman" w:hAnsi="Times New Roman" w:cs="Times New Roman"/>
          <w:noProof/>
          <w:sz w:val="24"/>
          <w:szCs w:val="24"/>
          <w:lang w:val="en-US"/>
        </w:rPr>
        <w:t>(Council, 2014)</w:t>
      </w:r>
      <w:r w:rsidR="0083788B">
        <w:rPr>
          <w:rStyle w:val="tlid-translation"/>
          <w:rFonts w:ascii="Times New Roman" w:hAnsi="Times New Roman" w:cs="Times New Roman"/>
          <w:sz w:val="24"/>
          <w:szCs w:val="24"/>
          <w:lang w:val="en-US"/>
        </w:rPr>
        <w:fldChar w:fldCharType="end"/>
      </w:r>
      <w:r w:rsidRPr="0083788B">
        <w:rPr>
          <w:rStyle w:val="tlid-translation"/>
          <w:rFonts w:ascii="Times New Roman" w:hAnsi="Times New Roman" w:cs="Times New Roman"/>
          <w:sz w:val="24"/>
          <w:szCs w:val="24"/>
          <w:lang w:val="en-US"/>
        </w:rPr>
        <w:t xml:space="preserve">. MTO responds exclusively to signed orders and allows greater product flexibility, although with a longer response time </w:t>
      </w:r>
      <w:r w:rsidRPr="0083788B">
        <w:rPr>
          <w:rStyle w:val="tlid-translation"/>
          <w:rFonts w:ascii="Times New Roman" w:hAnsi="Times New Roman" w:cs="Times New Roman"/>
          <w:sz w:val="24"/>
          <w:szCs w:val="24"/>
        </w:rPr>
        <w:fldChar w:fldCharType="begin"/>
      </w:r>
      <w:r w:rsidRPr="0083788B">
        <w:rPr>
          <w:rStyle w:val="tlid-translation"/>
          <w:rFonts w:ascii="Times New Roman" w:hAnsi="Times New Roman" w:cs="Times New Roman"/>
          <w:sz w:val="24"/>
          <w:szCs w:val="24"/>
          <w:lang w:val="en-US"/>
        </w:rPr>
        <w:instrText xml:space="preserve"> ADDIN EN.CITE &lt;EndNote&gt;&lt;Cite&gt;&lt;Author&gt;Chen&lt;/Author&gt;&lt;Year&gt;2009&lt;/Year&gt;&lt;RecNum&gt;33&lt;/RecNum&gt;&lt;DisplayText&gt;(Chen, Mestry, Damodaran, &amp;amp; Wang, 2009)&lt;/DisplayText&gt;&lt;record&gt;&lt;rec-number&gt;33&lt;/rec-number&gt;&lt;foreign-keys&gt;&lt;key app="EN" db-id="2px2tesptw0dsbes20qp5r0gawpr9av0zxxa" timestamp="0"&gt;33&lt;/key&gt;&lt;/foreign-keys&gt;&lt;ref-type name="Journal Article"&gt;17&lt;/ref-type&gt;&lt;contributors&gt;&lt;authors&gt;&lt;author&gt;Chen, Chin-Sheng&lt;/author&gt;&lt;author&gt;Mestry, Siddharth&lt;/author&gt;&lt;author&gt;Damodaran, Purushothaman&lt;/author&gt;&lt;author&gt;Wang, Chao&lt;/author&gt;&lt;/authors&gt;&lt;/contributors&gt;&lt;titles&gt;&lt;title&gt;The capacity planning problem in make-to-order enterprises&lt;/title&gt;&lt;secondary-title&gt;Mathematical and computer modelling&lt;/secondary-title&gt;&lt;/titles&gt;&lt;pages&gt;1461-1473&lt;/pages&gt;&lt;volume&gt;50&lt;/volume&gt;&lt;number&gt;9-10&lt;/number&gt;&lt;dates&gt;&lt;year&gt;2009&lt;/year&gt;&lt;/dates&gt;&lt;isbn&gt;0895-7177&lt;/isbn&gt;&lt;urls&gt;&lt;/urls&gt;&lt;/record&gt;&lt;/Cite&gt;&lt;/EndNote&gt;</w:instrText>
      </w:r>
      <w:r w:rsidRPr="0083788B">
        <w:rPr>
          <w:rStyle w:val="tlid-translation"/>
          <w:rFonts w:ascii="Times New Roman" w:hAnsi="Times New Roman" w:cs="Times New Roman"/>
          <w:sz w:val="24"/>
          <w:szCs w:val="24"/>
        </w:rPr>
        <w:fldChar w:fldCharType="separate"/>
      </w:r>
      <w:r w:rsidRPr="0083788B">
        <w:rPr>
          <w:rStyle w:val="tlid-translation"/>
          <w:rFonts w:ascii="Times New Roman" w:hAnsi="Times New Roman" w:cs="Times New Roman"/>
          <w:noProof/>
          <w:sz w:val="24"/>
          <w:szCs w:val="24"/>
          <w:lang w:val="en-US"/>
        </w:rPr>
        <w:t>(Chen, Mestry, Damodaran, &amp; Wang, 2009)</w:t>
      </w:r>
      <w:r w:rsidRPr="0083788B">
        <w:rPr>
          <w:rStyle w:val="tlid-translation"/>
          <w:rFonts w:ascii="Times New Roman" w:hAnsi="Times New Roman" w:cs="Times New Roman"/>
          <w:sz w:val="24"/>
          <w:szCs w:val="24"/>
        </w:rPr>
        <w:fldChar w:fldCharType="end"/>
      </w:r>
      <w:r w:rsidRPr="0083788B">
        <w:rPr>
          <w:rStyle w:val="tlid-translation"/>
          <w:rFonts w:ascii="Times New Roman" w:hAnsi="Times New Roman" w:cs="Times New Roman"/>
          <w:sz w:val="24"/>
          <w:szCs w:val="24"/>
          <w:lang w:val="en-US"/>
        </w:rPr>
        <w:t xml:space="preserve">. </w:t>
      </w:r>
    </w:p>
    <w:p w14:paraId="1C47D711" w14:textId="7083AE62" w:rsidR="00DA2DF8" w:rsidRPr="0083788B" w:rsidRDefault="00DA2DF8" w:rsidP="0083788B">
      <w:pPr>
        <w:spacing w:after="0" w:line="360" w:lineRule="auto"/>
        <w:jc w:val="both"/>
        <w:rPr>
          <w:rStyle w:val="tlid-translation"/>
          <w:rFonts w:ascii="Times New Roman" w:hAnsi="Times New Roman" w:cs="Times New Roman"/>
          <w:sz w:val="24"/>
          <w:szCs w:val="24"/>
          <w:lang w:val="en-US"/>
        </w:rPr>
      </w:pPr>
      <w:r w:rsidRPr="0083788B">
        <w:rPr>
          <w:rStyle w:val="tlid-translation"/>
          <w:rFonts w:ascii="Times New Roman" w:hAnsi="Times New Roman" w:cs="Times New Roman"/>
          <w:sz w:val="24"/>
          <w:szCs w:val="24"/>
          <w:lang w:val="en-US"/>
        </w:rPr>
        <w:t xml:space="preserve">Learning effect is known for decades in </w:t>
      </w:r>
      <w:r w:rsidRPr="0083788B">
        <w:rPr>
          <w:rStyle w:val="tlid-translation"/>
          <w:rFonts w:ascii="Times New Roman" w:hAnsi="Times New Roman" w:cs="Times New Roman"/>
          <w:sz w:val="24"/>
          <w:szCs w:val="24"/>
          <w:lang w:val="en-US"/>
        </w:rPr>
        <w:fldChar w:fldCharType="begin"/>
      </w:r>
      <w:r w:rsidRPr="0083788B">
        <w:rPr>
          <w:rStyle w:val="tlid-translation"/>
          <w:rFonts w:ascii="Times New Roman" w:hAnsi="Times New Roman" w:cs="Times New Roman"/>
          <w:sz w:val="24"/>
          <w:szCs w:val="24"/>
          <w:lang w:val="en-US"/>
        </w:rPr>
        <w:instrText xml:space="preserve"> ADDIN EN.CITE &lt;EndNote&gt;&lt;Cite AuthorYear="1"&gt;&lt;Author&gt;Wright&lt;/Author&gt;&lt;Year&gt;1936&lt;/Year&gt;&lt;RecNum&gt;1&lt;/RecNum&gt;&lt;DisplayText&gt;Wright (1936)&lt;/DisplayText&gt;&lt;record&gt;&lt;rec-number&gt;1&lt;/rec-number&gt;&lt;foreign-keys&gt;&lt;key app="EN" db-id="2px2tesptw0dsbes20qp5r0gawpr9av0zxxa" timestamp="0"&gt;1&lt;/key&gt;&lt;/foreign-keys&gt;&lt;ref-type name="Journal Article"&gt;17&lt;/ref-type&gt;&lt;contributors&gt;&lt;authors&gt;&lt;author&gt;Wright, Theodore P&lt;/author&gt;&lt;/authors&gt;&lt;/contributors&gt;&lt;titles&gt;&lt;title&gt;Factors affecting the cost of airplanes&lt;/title&gt;&lt;secondary-title&gt;Journal of aeronautical sciences&lt;/secondary-title&gt;&lt;/titles&gt;&lt;pages&gt;122-128&lt;/pages&gt;&lt;volume&gt;3&lt;/volume&gt;&lt;number&gt;4&lt;/number&gt;&lt;dates&gt;&lt;year&gt;1936&lt;/year&gt;&lt;/dates&gt;&lt;urls&gt;&lt;/urls&gt;&lt;/record&gt;&lt;/Cite&gt;&lt;/EndNote&gt;</w:instrText>
      </w:r>
      <w:r w:rsidRPr="0083788B">
        <w:rPr>
          <w:rStyle w:val="tlid-translation"/>
          <w:rFonts w:ascii="Times New Roman" w:hAnsi="Times New Roman" w:cs="Times New Roman"/>
          <w:sz w:val="24"/>
          <w:szCs w:val="24"/>
          <w:lang w:val="en-US"/>
        </w:rPr>
        <w:fldChar w:fldCharType="separate"/>
      </w:r>
      <w:r w:rsidRPr="0083788B">
        <w:rPr>
          <w:rStyle w:val="tlid-translation"/>
          <w:rFonts w:ascii="Times New Roman" w:hAnsi="Times New Roman" w:cs="Times New Roman"/>
          <w:noProof/>
          <w:sz w:val="24"/>
          <w:szCs w:val="24"/>
          <w:lang w:val="en-US"/>
        </w:rPr>
        <w:t>Wright (1936)</w:t>
      </w:r>
      <w:r w:rsidRPr="0083788B">
        <w:rPr>
          <w:rStyle w:val="tlid-translation"/>
          <w:rFonts w:ascii="Times New Roman" w:hAnsi="Times New Roman" w:cs="Times New Roman"/>
          <w:sz w:val="24"/>
          <w:szCs w:val="24"/>
          <w:lang w:val="en-US"/>
        </w:rPr>
        <w:fldChar w:fldCharType="end"/>
      </w:r>
      <w:r w:rsidRPr="0083788B">
        <w:rPr>
          <w:rStyle w:val="tlid-translation"/>
          <w:rFonts w:ascii="Times New Roman" w:hAnsi="Times New Roman" w:cs="Times New Roman"/>
          <w:sz w:val="24"/>
          <w:szCs w:val="24"/>
          <w:lang w:val="en-US"/>
        </w:rPr>
        <w:t xml:space="preserve"> and </w:t>
      </w:r>
      <w:r w:rsidRPr="0083788B">
        <w:rPr>
          <w:rStyle w:val="tlid-translation"/>
          <w:rFonts w:ascii="Times New Roman" w:hAnsi="Times New Roman" w:cs="Times New Roman"/>
          <w:sz w:val="24"/>
          <w:szCs w:val="24"/>
          <w:lang w:val="en-US"/>
        </w:rPr>
        <w:fldChar w:fldCharType="begin"/>
      </w:r>
      <w:r w:rsidRPr="0083788B">
        <w:rPr>
          <w:rStyle w:val="tlid-translation"/>
          <w:rFonts w:ascii="Times New Roman" w:hAnsi="Times New Roman" w:cs="Times New Roman"/>
          <w:sz w:val="24"/>
          <w:szCs w:val="24"/>
          <w:lang w:val="en-US"/>
        </w:rPr>
        <w:instrText xml:space="preserve"> ADDIN EN.CITE &lt;EndNote&gt;&lt;Cite AuthorYear="1"&gt;&lt;Author&gt;Yelle&lt;/Author&gt;&lt;Year&gt;1979&lt;/Year&gt;&lt;RecNum&gt;17&lt;/RecNum&gt;&lt;DisplayText&gt;Yelle (1979)&lt;/DisplayText&gt;&lt;record&gt;&lt;rec-number&gt;17&lt;/rec-number&gt;&lt;foreign-keys&gt;&lt;key app="EN" db-id="2px2tesptw0dsbes20qp5r0gawpr9av0zxxa" timestamp="0"&gt;17&lt;/key&gt;&lt;/foreign-keys&gt;&lt;ref-type name="Journal Article"&gt;17&lt;/ref-type&gt;&lt;contributors&gt;&lt;authors&gt;&lt;author&gt;Yelle, Louis E&lt;/author&gt;&lt;/authors&gt;&lt;/contributors&gt;&lt;titles&gt;&lt;title&gt;The learning curve: Historical review and comprehensive survey&lt;/title&gt;&lt;secondary-title&gt;Decision sciences&lt;/secondary-title&gt;&lt;/titles&gt;&lt;periodical&gt;&lt;full-title&gt;Decision Sciences&lt;/full-title&gt;&lt;/periodical&gt;&lt;pages&gt;302-328&lt;/pages&gt;&lt;volume&gt;10&lt;/volume&gt;&lt;number&gt;2&lt;/number&gt;&lt;dates&gt;&lt;year&gt;1979&lt;/year&gt;&lt;/dates&gt;&lt;isbn&gt;1540-5915&lt;/isbn&gt;&lt;urls&gt;&lt;/urls&gt;&lt;/record&gt;&lt;/Cite&gt;&lt;/EndNote&gt;</w:instrText>
      </w:r>
      <w:r w:rsidRPr="0083788B">
        <w:rPr>
          <w:rStyle w:val="tlid-translation"/>
          <w:rFonts w:ascii="Times New Roman" w:hAnsi="Times New Roman" w:cs="Times New Roman"/>
          <w:sz w:val="24"/>
          <w:szCs w:val="24"/>
          <w:lang w:val="en-US"/>
        </w:rPr>
        <w:fldChar w:fldCharType="separate"/>
      </w:r>
      <w:r w:rsidRPr="0083788B">
        <w:rPr>
          <w:rStyle w:val="tlid-translation"/>
          <w:rFonts w:ascii="Times New Roman" w:hAnsi="Times New Roman" w:cs="Times New Roman"/>
          <w:noProof/>
          <w:sz w:val="24"/>
          <w:szCs w:val="24"/>
          <w:lang w:val="en-US"/>
        </w:rPr>
        <w:t>Yelle (1979)</w:t>
      </w:r>
      <w:r w:rsidRPr="0083788B">
        <w:rPr>
          <w:rStyle w:val="tlid-translation"/>
          <w:rFonts w:ascii="Times New Roman" w:hAnsi="Times New Roman" w:cs="Times New Roman"/>
          <w:sz w:val="24"/>
          <w:szCs w:val="24"/>
          <w:lang w:val="en-US"/>
        </w:rPr>
        <w:fldChar w:fldCharType="end"/>
      </w:r>
      <w:r w:rsidRPr="0083788B">
        <w:rPr>
          <w:rStyle w:val="tlid-translation"/>
          <w:rFonts w:ascii="Times New Roman" w:hAnsi="Times New Roman" w:cs="Times New Roman"/>
          <w:sz w:val="24"/>
          <w:szCs w:val="24"/>
          <w:lang w:val="en-US"/>
        </w:rPr>
        <w:t xml:space="preserve"> and initially was dedicated for production improvement prediction </w:t>
      </w:r>
      <w:r w:rsidRPr="0083788B">
        <w:rPr>
          <w:rStyle w:val="tlid-translation"/>
          <w:rFonts w:ascii="Times New Roman" w:hAnsi="Times New Roman" w:cs="Times New Roman"/>
          <w:sz w:val="24"/>
          <w:szCs w:val="24"/>
        </w:rPr>
        <w:fldChar w:fldCharType="begin"/>
      </w:r>
      <w:r w:rsidRPr="0083788B">
        <w:rPr>
          <w:rStyle w:val="tlid-translation"/>
          <w:rFonts w:ascii="Times New Roman" w:hAnsi="Times New Roman" w:cs="Times New Roman"/>
          <w:sz w:val="24"/>
          <w:szCs w:val="24"/>
          <w:lang w:val="en-US"/>
        </w:rPr>
        <w:instrText xml:space="preserve"> ADDIN EN.CITE &lt;EndNote&gt;&lt;Cite&gt;&lt;Author&gt;Kleiza&lt;/Author&gt;&lt;Year&gt;2020&lt;/Year&gt;&lt;RecNum&gt;309&lt;/RecNum&gt;&lt;DisplayText&gt;(Kleiza &amp;amp; Tilindis, 2020)&lt;/DisplayText&gt;&lt;record&gt;&lt;rec-number&gt;309&lt;/rec-number&gt;&lt;foreign-keys&gt;&lt;key app="EN" db-id="2px2tesptw0dsbes20qp5r0gawpr9av0zxxa" timestamp="1586299185"&gt;309&lt;/key&gt;&lt;/foreign-keys&gt;&lt;ref-type name="Journal Article"&gt;17&lt;/ref-type&gt;&lt;contributors&gt;&lt;authors&gt;&lt;author&gt;Kleiza, Vytautas&lt;/author&gt;&lt;author&gt;Tilindis, Justinas&lt;/author&gt;&lt;/authors&gt;&lt;/contributors&gt;&lt;titles&gt;&lt;title&gt;Optimization of the total production time by splittingcomplex manual assembly processes&lt;/title&gt;&lt;secondary-title&gt;Nonlinear analysis: modelling control. Vilnius: Vilnius University Press, , vol. 25, iss. 1&lt;/secondary-title&gt;&lt;/titles&gt;&lt;periodical&gt;&lt;full-title&gt;Nonlinear analysis: modelling control. Vilnius: Vilnius University Press, , vol. 25, iss. 1&lt;/full-title&gt;&lt;/periodical&gt;&lt;dates&gt;&lt;year&gt;2020&lt;/year&gt;&lt;/dates&gt;&lt;isbn&gt;1392-5113&lt;/isbn&gt;&lt;urls&gt;&lt;/urls&gt;&lt;/record&gt;&lt;/Cite&gt;&lt;/EndNote&gt;</w:instrText>
      </w:r>
      <w:r w:rsidRPr="0083788B">
        <w:rPr>
          <w:rStyle w:val="tlid-translation"/>
          <w:rFonts w:ascii="Times New Roman" w:hAnsi="Times New Roman" w:cs="Times New Roman"/>
          <w:sz w:val="24"/>
          <w:szCs w:val="24"/>
        </w:rPr>
        <w:fldChar w:fldCharType="separate"/>
      </w:r>
      <w:r w:rsidRPr="0083788B">
        <w:rPr>
          <w:rStyle w:val="tlid-translation"/>
          <w:rFonts w:ascii="Times New Roman" w:hAnsi="Times New Roman" w:cs="Times New Roman"/>
          <w:noProof/>
          <w:sz w:val="24"/>
          <w:szCs w:val="24"/>
          <w:lang w:val="en-US"/>
        </w:rPr>
        <w:t>(Kleiza &amp; Tilindis, 2020)</w:t>
      </w:r>
      <w:r w:rsidRPr="0083788B">
        <w:rPr>
          <w:rStyle w:val="tlid-translation"/>
          <w:rFonts w:ascii="Times New Roman" w:hAnsi="Times New Roman" w:cs="Times New Roman"/>
          <w:sz w:val="24"/>
          <w:szCs w:val="24"/>
        </w:rPr>
        <w:fldChar w:fldCharType="end"/>
      </w:r>
      <w:r w:rsidRPr="0083788B">
        <w:rPr>
          <w:rStyle w:val="tlid-translation"/>
          <w:rFonts w:ascii="Times New Roman" w:hAnsi="Times New Roman" w:cs="Times New Roman"/>
          <w:sz w:val="24"/>
          <w:szCs w:val="24"/>
          <w:lang w:val="en-US"/>
        </w:rPr>
        <w:t xml:space="preserve">. </w:t>
      </w:r>
      <w:r w:rsidRPr="0083788B">
        <w:rPr>
          <w:rStyle w:val="tlid-translation"/>
          <w:rFonts w:ascii="Times New Roman" w:hAnsi="Times New Roman" w:cs="Times New Roman"/>
          <w:sz w:val="24"/>
          <w:szCs w:val="24"/>
          <w:lang w:val="en"/>
        </w:rPr>
        <w:t xml:space="preserve">Later it was extended to the industry and was mainly used in the EPQ and EOQ models, capacity management, assembly line planning, quality management, information technology, queuing systems and the relationship between customers and suppliers </w:t>
      </w:r>
      <w:r w:rsidRPr="0083788B">
        <w:rPr>
          <w:rFonts w:ascii="Times New Roman" w:hAnsi="Times New Roman" w:cs="Times New Roman"/>
          <w:sz w:val="24"/>
          <w:szCs w:val="24"/>
        </w:rPr>
        <w:fldChar w:fldCharType="begin"/>
      </w:r>
      <w:r w:rsidRPr="0083788B">
        <w:rPr>
          <w:rFonts w:ascii="Times New Roman" w:hAnsi="Times New Roman" w:cs="Times New Roman"/>
          <w:sz w:val="24"/>
          <w:szCs w:val="24"/>
          <w:lang w:val="en-US"/>
        </w:rPr>
        <w:instrText xml:space="preserve"> ADDIN EN.CITE &lt;EndNote&gt;&lt;Cite&gt;&lt;Author&gt;Rodriguez-Romero&lt;/Author&gt;&lt;Year&gt;2020&lt;/Year&gt;&lt;RecNum&gt;311&lt;/RecNum&gt;&lt;DisplayText&gt;(Rodriguez-Romero, 2020)&lt;/DisplayText&gt;&lt;record&gt;&lt;rec-number&gt;311&lt;/rec-number&gt;&lt;foreign-keys&gt;&lt;key app="EN" db-id="2px2tesptw0dsbes20qp5r0gawpr9av0zxxa" timestamp="1586616857"&gt;311&lt;/key&gt;&lt;/foreign-keys&gt;&lt;ref-type name="Thesis"&gt;32&lt;/ref-type&gt;&lt;contributors&gt;&lt;authors&gt;&lt;author&gt;Rodriguez-Romero, Yalili&lt;/author&gt;&lt;/authors&gt;&lt;/contributors&gt;&lt;titles&gt;&lt;title&gt;Procedimiento para la determinación de la curva de aprendizaje en la cadena de suministro &lt;/title&gt;&lt;secondary-title&gt;Universidad Central &amp;quot;Marta Abreu&amp;quot; de las Villas&lt;/secondary-title&gt;&lt;/titles&gt;&lt;dates&gt;&lt;year&gt;2020&lt;/year&gt;&lt;/dates&gt;&lt;urls&gt;&lt;/urls&gt;&lt;/record&gt;&lt;/Cite&gt;&lt;/EndNote&gt;</w:instrText>
      </w:r>
      <w:r w:rsidRPr="0083788B">
        <w:rPr>
          <w:rFonts w:ascii="Times New Roman" w:hAnsi="Times New Roman" w:cs="Times New Roman"/>
          <w:sz w:val="24"/>
          <w:szCs w:val="24"/>
        </w:rPr>
        <w:fldChar w:fldCharType="separate"/>
      </w:r>
      <w:r w:rsidRPr="0083788B">
        <w:rPr>
          <w:rFonts w:ascii="Times New Roman" w:hAnsi="Times New Roman" w:cs="Times New Roman"/>
          <w:noProof/>
          <w:sz w:val="24"/>
          <w:szCs w:val="24"/>
          <w:lang w:val="en-US"/>
        </w:rPr>
        <w:t>(Rodriguez-Romero, 2020)</w:t>
      </w:r>
      <w:r w:rsidRPr="0083788B">
        <w:rPr>
          <w:rFonts w:ascii="Times New Roman" w:hAnsi="Times New Roman" w:cs="Times New Roman"/>
          <w:sz w:val="24"/>
          <w:szCs w:val="24"/>
        </w:rPr>
        <w:fldChar w:fldCharType="end"/>
      </w:r>
      <w:r w:rsidRPr="0083788B">
        <w:rPr>
          <w:rFonts w:ascii="Times New Roman" w:hAnsi="Times New Roman" w:cs="Times New Roman"/>
          <w:sz w:val="24"/>
          <w:szCs w:val="24"/>
          <w:lang w:val="en-US"/>
        </w:rPr>
        <w:t xml:space="preserve">. </w:t>
      </w:r>
    </w:p>
    <w:p w14:paraId="5E87D829" w14:textId="6DA421B0" w:rsidR="00DA2DF8" w:rsidRPr="0083788B" w:rsidRDefault="00DA2DF8" w:rsidP="0083788B">
      <w:pPr>
        <w:spacing w:after="0" w:line="360" w:lineRule="auto"/>
        <w:jc w:val="both"/>
        <w:rPr>
          <w:rStyle w:val="tlid-translation"/>
          <w:rFonts w:ascii="Times New Roman" w:hAnsi="Times New Roman" w:cs="Times New Roman"/>
          <w:sz w:val="24"/>
          <w:szCs w:val="24"/>
          <w:lang w:val="en-US"/>
        </w:rPr>
      </w:pPr>
      <w:r w:rsidRPr="0083788B">
        <w:rPr>
          <w:rStyle w:val="tlid-translation"/>
          <w:rFonts w:ascii="Times New Roman" w:hAnsi="Times New Roman" w:cs="Times New Roman"/>
          <w:sz w:val="24"/>
          <w:szCs w:val="24"/>
          <w:lang w:val="en-US"/>
        </w:rPr>
        <w:t xml:space="preserve">This phenomenon is caused by an increase in the skill levels of the worker and a decreasing number of errors </w:t>
      </w:r>
      <w:r w:rsidRPr="0083788B">
        <w:rPr>
          <w:rStyle w:val="tlid-translation"/>
          <w:rFonts w:ascii="Times New Roman" w:hAnsi="Times New Roman" w:cs="Times New Roman"/>
          <w:sz w:val="24"/>
          <w:szCs w:val="24"/>
        </w:rPr>
        <w:fldChar w:fldCharType="begin"/>
      </w:r>
      <w:r w:rsidRPr="0083788B">
        <w:rPr>
          <w:rStyle w:val="tlid-translation"/>
          <w:rFonts w:ascii="Times New Roman" w:hAnsi="Times New Roman" w:cs="Times New Roman"/>
          <w:sz w:val="24"/>
          <w:szCs w:val="24"/>
          <w:lang w:val="en-US"/>
        </w:rPr>
        <w:instrText xml:space="preserve"> ADDIN EN.CITE &lt;EndNote&gt;&lt;Cite&gt;&lt;Author&gt;Grosse&lt;/Author&gt;&lt;Year&gt;2015&lt;/Year&gt;&lt;RecNum&gt;9&lt;/RecNum&gt;&lt;DisplayText&gt;(Grosse, Glock, &amp;amp; Müller, 2015)&lt;/DisplayText&gt;&lt;record&gt;&lt;rec-number&gt;9&lt;/rec-number&gt;&lt;foreign-keys&gt;&lt;key app="EN" db-id="2px2tesptw0dsbes20qp5r0gawpr9av0zxxa" timestamp="0"&gt;9&lt;/key&gt;&lt;/foreign-keys&gt;&lt;ref-type name="Journal Article"&gt;17&lt;/ref-type&gt;&lt;contributors&gt;&lt;authors&gt;&lt;author&gt;Grosse, Eric H&lt;/author&gt;&lt;author&gt;Glock, Christoph H&lt;/author&gt;&lt;author&gt;Müller, Sebastian&lt;/author&gt;&lt;/authors&gt;&lt;/contributors&gt;&lt;titles&gt;&lt;title&gt;Production economics and the learning curve: A meta-analysis&lt;/title&gt;&lt;secondary-title&gt;International Journal of Production Economics&lt;/secondary-title&gt;&lt;/titles&gt;&lt;periodical&gt;&lt;full-title&gt;International Journal of Production Economics&lt;/full-title&gt;&lt;/periodical&gt;&lt;pages&gt;401-412&lt;/pages&gt;&lt;volume&gt;170&lt;/volume&gt;&lt;dates&gt;&lt;year&gt;2015&lt;/year&gt;&lt;/dates&gt;&lt;isbn&gt;0925-5273&lt;/isbn&gt;&lt;urls&gt;&lt;/urls&gt;&lt;/record&gt;&lt;/Cite&gt;&lt;/EndNote&gt;</w:instrText>
      </w:r>
      <w:r w:rsidRPr="0083788B">
        <w:rPr>
          <w:rStyle w:val="tlid-translation"/>
          <w:rFonts w:ascii="Times New Roman" w:hAnsi="Times New Roman" w:cs="Times New Roman"/>
          <w:sz w:val="24"/>
          <w:szCs w:val="24"/>
        </w:rPr>
        <w:fldChar w:fldCharType="separate"/>
      </w:r>
      <w:r w:rsidRPr="0083788B">
        <w:rPr>
          <w:rStyle w:val="tlid-translation"/>
          <w:rFonts w:ascii="Times New Roman" w:hAnsi="Times New Roman" w:cs="Times New Roman"/>
          <w:noProof/>
          <w:sz w:val="24"/>
          <w:szCs w:val="24"/>
          <w:lang w:val="en-US"/>
        </w:rPr>
        <w:t>(Grosse, Glock, &amp; Müller, 2015)</w:t>
      </w:r>
      <w:r w:rsidRPr="0083788B">
        <w:rPr>
          <w:rStyle w:val="tlid-translation"/>
          <w:rFonts w:ascii="Times New Roman" w:hAnsi="Times New Roman" w:cs="Times New Roman"/>
          <w:sz w:val="24"/>
          <w:szCs w:val="24"/>
        </w:rPr>
        <w:fldChar w:fldCharType="end"/>
      </w:r>
      <w:r w:rsidRPr="0083788B">
        <w:rPr>
          <w:rStyle w:val="tlid-translation"/>
          <w:rFonts w:ascii="Times New Roman" w:hAnsi="Times New Roman" w:cs="Times New Roman"/>
          <w:sz w:val="24"/>
          <w:szCs w:val="24"/>
          <w:lang w:val="en-US"/>
        </w:rPr>
        <w:t xml:space="preserve">.  Doing an activity after the first time involves learning, product of experience. The learning curve is a characteristic inherent in all organized activity </w:t>
      </w:r>
      <w:r w:rsidRPr="0083788B">
        <w:rPr>
          <w:rStyle w:val="tlid-translation"/>
          <w:rFonts w:ascii="Times New Roman" w:hAnsi="Times New Roman" w:cs="Times New Roman"/>
          <w:sz w:val="24"/>
          <w:szCs w:val="24"/>
        </w:rPr>
        <w:fldChar w:fldCharType="begin"/>
      </w:r>
      <w:r w:rsidRPr="0083788B">
        <w:rPr>
          <w:rStyle w:val="tlid-translation"/>
          <w:rFonts w:ascii="Times New Roman" w:hAnsi="Times New Roman" w:cs="Times New Roman"/>
          <w:sz w:val="24"/>
          <w:szCs w:val="24"/>
          <w:lang w:val="en-US"/>
        </w:rPr>
        <w:instrText xml:space="preserve"> ADDIN EN.CITE &lt;EndNote&gt;&lt;Cite&gt;&lt;Author&gt;Hirschmann&lt;/Author&gt;&lt;Year&gt;1964&lt;/Year&gt;&lt;RecNum&gt;43&lt;/RecNum&gt;&lt;DisplayText&gt;(Hirschmann, 1964)&lt;/DisplayText&gt;&lt;record&gt;&lt;rec-number&gt;43&lt;/rec-number&gt;&lt;foreign-keys&gt;&lt;key app="EN" db-id="2px2tesptw0dsbes20qp5r0gawpr9av0zxxa" timestamp="0"&gt;43&lt;/key&gt;&lt;/foreign-keys&gt;&lt;ref-type name="Journal Article"&gt;17&lt;/ref-type&gt;&lt;contributors&gt;&lt;authors&gt;&lt;author&gt;Hirschmann, Winfred B&lt;/author&gt;&lt;/authors&gt;&lt;/contributors&gt;&lt;titles&gt;&lt;title&gt;Profit from the learning-curve&lt;/title&gt;&lt;secondary-title&gt;Harvard Business Review&lt;/secondary-title&gt;&lt;/titles&gt;&lt;periodical&gt;&lt;full-title&gt;Harvard Business Review&lt;/full-title&gt;&lt;/periodical&gt;&lt;pages&gt;125-139&lt;/pages&gt;&lt;volume&gt;42&lt;/volume&gt;&lt;number&gt;1&lt;/number&gt;&lt;dates&gt;&lt;year&gt;1964&lt;/year&gt;&lt;/dates&gt;&lt;isbn&gt;0017-8012&lt;/isbn&gt;&lt;urls&gt;&lt;/urls&gt;&lt;/record&gt;&lt;/Cite&gt;&lt;/EndNote&gt;</w:instrText>
      </w:r>
      <w:r w:rsidRPr="0083788B">
        <w:rPr>
          <w:rStyle w:val="tlid-translation"/>
          <w:rFonts w:ascii="Times New Roman" w:hAnsi="Times New Roman" w:cs="Times New Roman"/>
          <w:sz w:val="24"/>
          <w:szCs w:val="24"/>
        </w:rPr>
        <w:fldChar w:fldCharType="separate"/>
      </w:r>
      <w:r w:rsidRPr="0083788B">
        <w:rPr>
          <w:rStyle w:val="tlid-translation"/>
          <w:rFonts w:ascii="Times New Roman" w:hAnsi="Times New Roman" w:cs="Times New Roman"/>
          <w:noProof/>
          <w:sz w:val="24"/>
          <w:szCs w:val="24"/>
          <w:lang w:val="en-US"/>
        </w:rPr>
        <w:t>(Hirschmann, 1964)</w:t>
      </w:r>
      <w:r w:rsidRPr="0083788B">
        <w:rPr>
          <w:rStyle w:val="tlid-translation"/>
          <w:rFonts w:ascii="Times New Roman" w:hAnsi="Times New Roman" w:cs="Times New Roman"/>
          <w:sz w:val="24"/>
          <w:szCs w:val="24"/>
        </w:rPr>
        <w:fldChar w:fldCharType="end"/>
      </w:r>
      <w:r w:rsidRPr="0083788B">
        <w:rPr>
          <w:rStyle w:val="tlid-translation"/>
          <w:rFonts w:ascii="Times New Roman" w:hAnsi="Times New Roman" w:cs="Times New Roman"/>
          <w:sz w:val="24"/>
          <w:szCs w:val="24"/>
          <w:lang w:val="en-US"/>
        </w:rPr>
        <w:t>. The effects of the learning process in an industrial context have been verified in a series of studies; however, the focus was on the production process in most cases, and not on logistics processes.</w:t>
      </w:r>
    </w:p>
    <w:p w14:paraId="1C7C8293" w14:textId="10BDFBF9" w:rsidR="00DA2DF8" w:rsidRPr="0083788B" w:rsidRDefault="00DA2DF8" w:rsidP="0083788B">
      <w:pPr>
        <w:spacing w:after="0" w:line="360" w:lineRule="auto"/>
        <w:jc w:val="both"/>
        <w:rPr>
          <w:rStyle w:val="tlid-translation"/>
          <w:rFonts w:ascii="Times New Roman" w:hAnsi="Times New Roman" w:cs="Times New Roman"/>
          <w:sz w:val="24"/>
          <w:szCs w:val="24"/>
          <w:lang w:val="en-US"/>
        </w:rPr>
      </w:pPr>
      <w:r w:rsidRPr="0083788B">
        <w:rPr>
          <w:rStyle w:val="tlid-translation"/>
          <w:rFonts w:ascii="Times New Roman" w:hAnsi="Times New Roman" w:cs="Times New Roman"/>
          <w:sz w:val="24"/>
          <w:szCs w:val="24"/>
          <w:lang w:val="en-US"/>
        </w:rPr>
        <w:t xml:space="preserve">In </w:t>
      </w:r>
      <w:r w:rsidRPr="0083788B">
        <w:rPr>
          <w:rStyle w:val="tlid-translation"/>
          <w:rFonts w:ascii="Times New Roman" w:hAnsi="Times New Roman" w:cs="Times New Roman"/>
          <w:sz w:val="24"/>
          <w:szCs w:val="24"/>
          <w:lang w:val="en-US"/>
        </w:rPr>
        <w:fldChar w:fldCharType="begin"/>
      </w:r>
      <w:r w:rsidRPr="0083788B">
        <w:rPr>
          <w:rStyle w:val="tlid-translation"/>
          <w:rFonts w:ascii="Times New Roman" w:hAnsi="Times New Roman" w:cs="Times New Roman"/>
          <w:sz w:val="24"/>
          <w:szCs w:val="24"/>
          <w:lang w:val="en-US"/>
        </w:rPr>
        <w:instrText xml:space="preserve"> ADDIN EN.CITE &lt;EndNote&gt;&lt;Cite AuthorYear="1"&gt;&lt;Author&gt;Grosse&lt;/Author&gt;&lt;Year&gt;2013&lt;/Year&gt;&lt;RecNum&gt;10&lt;/RecNum&gt;&lt;DisplayText&gt;Grosse and Glock (2013)&lt;/DisplayText&gt;&lt;record&gt;&lt;rec-number&gt;10&lt;/rec-number&gt;&lt;foreign-keys&gt;&lt;key app="EN" db-id="2px2tesptw0dsbes20qp5r0gawpr9av0zxxa" timestamp="0"&gt;10&lt;/key&gt;&lt;/foreign-keys&gt;&lt;ref-type name="Journal Article"&gt;17&lt;/ref-type&gt;&lt;contributors&gt;&lt;authors&gt;&lt;author&gt;Grosse, Eric H&lt;/author&gt;&lt;author&gt;Glock, Christoph H&lt;/author&gt;&lt;/authors&gt;&lt;/contributors&gt;&lt;titles&gt;&lt;title&gt;An experimental investigation of learning effects in order picking systems&lt;/title&gt;&lt;secondary-title&gt;Journal of Manufacturing Technology Management&lt;/secondary-title&gt;&lt;/titles&gt;&lt;pages&gt;850-872&lt;/pages&gt;&lt;volume&gt;24&lt;/volume&gt;&lt;number&gt;6&lt;/number&gt;&lt;dates&gt;&lt;year&gt;2013&lt;/year&gt;&lt;/dates&gt;&lt;isbn&gt;1741-038X&lt;/isbn&gt;&lt;urls&gt;&lt;/urls&gt;&lt;/record&gt;&lt;/Cite&gt;&lt;/EndNote&gt;</w:instrText>
      </w:r>
      <w:r w:rsidRPr="0083788B">
        <w:rPr>
          <w:rStyle w:val="tlid-translation"/>
          <w:rFonts w:ascii="Times New Roman" w:hAnsi="Times New Roman" w:cs="Times New Roman"/>
          <w:sz w:val="24"/>
          <w:szCs w:val="24"/>
          <w:lang w:val="en-US"/>
        </w:rPr>
        <w:fldChar w:fldCharType="separate"/>
      </w:r>
      <w:r w:rsidRPr="0083788B">
        <w:rPr>
          <w:rStyle w:val="tlid-translation"/>
          <w:rFonts w:ascii="Times New Roman" w:hAnsi="Times New Roman" w:cs="Times New Roman"/>
          <w:noProof/>
          <w:sz w:val="24"/>
          <w:szCs w:val="24"/>
          <w:lang w:val="en-US"/>
        </w:rPr>
        <w:t>Grosse and Glock (2013)</w:t>
      </w:r>
      <w:r w:rsidRPr="0083788B">
        <w:rPr>
          <w:rStyle w:val="tlid-translation"/>
          <w:rFonts w:ascii="Times New Roman" w:hAnsi="Times New Roman" w:cs="Times New Roman"/>
          <w:sz w:val="24"/>
          <w:szCs w:val="24"/>
          <w:lang w:val="en-US"/>
        </w:rPr>
        <w:fldChar w:fldCharType="end"/>
      </w:r>
      <w:r w:rsidRPr="0083788B">
        <w:rPr>
          <w:rStyle w:val="tlid-translation"/>
          <w:rFonts w:ascii="Times New Roman" w:hAnsi="Times New Roman" w:cs="Times New Roman"/>
          <w:sz w:val="24"/>
          <w:szCs w:val="24"/>
          <w:lang w:val="en-US"/>
        </w:rPr>
        <w:t xml:space="preserve"> it is proposed to link the effects of learning with activities that include ordering forms in a warehouse. In </w:t>
      </w:r>
      <w:r w:rsidRPr="0083788B">
        <w:rPr>
          <w:rStyle w:val="tlid-translation"/>
          <w:rFonts w:ascii="Times New Roman" w:hAnsi="Times New Roman" w:cs="Times New Roman"/>
          <w:sz w:val="24"/>
          <w:szCs w:val="24"/>
          <w:lang w:val="en-US"/>
        </w:rPr>
        <w:fldChar w:fldCharType="begin"/>
      </w:r>
      <w:r w:rsidRPr="0083788B">
        <w:rPr>
          <w:rStyle w:val="tlid-translation"/>
          <w:rFonts w:ascii="Times New Roman" w:hAnsi="Times New Roman" w:cs="Times New Roman"/>
          <w:sz w:val="24"/>
          <w:szCs w:val="24"/>
          <w:lang w:val="en-US"/>
        </w:rPr>
        <w:instrText xml:space="preserve"> ADDIN EN.CITE &lt;EndNote&gt;&lt;Cite AuthorYear="1"&gt;&lt;Author&gt;Grosse&lt;/Author&gt;&lt;Year&gt;2015&lt;/Year&gt;&lt;RecNum&gt;9&lt;/RecNum&gt;&lt;DisplayText&gt;Grosse et al. (2015)&lt;/DisplayText&gt;&lt;record&gt;&lt;rec-number&gt;9&lt;/rec-number&gt;&lt;foreign-keys&gt;&lt;key app="EN" db-id="2px2tesptw0dsbes20qp5r0gawpr9av0zxxa" timestamp="0"&gt;9&lt;/key&gt;&lt;/foreign-keys&gt;&lt;ref-type name="Journal Article"&gt;17&lt;/ref-type&gt;&lt;contributors&gt;&lt;authors&gt;&lt;author&gt;Grosse, Eric H&lt;/author&gt;&lt;author&gt;Glock, Christoph H&lt;/author&gt;&lt;author&gt;Müller, Sebastian&lt;/author&gt;&lt;/authors&gt;&lt;/contributors&gt;&lt;titles&gt;&lt;title&gt;Production economics and the learning curve: A meta-analysis&lt;/title&gt;&lt;secondary-title&gt;International Journal of Production Economics&lt;/secondary-title&gt;&lt;/titles&gt;&lt;periodical&gt;&lt;full-title&gt;International Journal of Production Economics&lt;/full-title&gt;&lt;/periodical&gt;&lt;pages&gt;401-412&lt;/pages&gt;&lt;volume&gt;170&lt;/volume&gt;&lt;dates&gt;&lt;year&gt;2015&lt;/year&gt;&lt;/dates&gt;&lt;isbn&gt;0925-5273&lt;/isbn&gt;&lt;urls&gt;&lt;/urls&gt;&lt;/record&gt;&lt;/Cite&gt;&lt;/EndNote&gt;</w:instrText>
      </w:r>
      <w:r w:rsidRPr="0083788B">
        <w:rPr>
          <w:rStyle w:val="tlid-translation"/>
          <w:rFonts w:ascii="Times New Roman" w:hAnsi="Times New Roman" w:cs="Times New Roman"/>
          <w:sz w:val="24"/>
          <w:szCs w:val="24"/>
          <w:lang w:val="en-US"/>
        </w:rPr>
        <w:fldChar w:fldCharType="separate"/>
      </w:r>
      <w:r w:rsidRPr="0083788B">
        <w:rPr>
          <w:rStyle w:val="tlid-translation"/>
          <w:rFonts w:ascii="Times New Roman" w:hAnsi="Times New Roman" w:cs="Times New Roman"/>
          <w:noProof/>
          <w:sz w:val="24"/>
          <w:szCs w:val="24"/>
          <w:lang w:val="en-US"/>
        </w:rPr>
        <w:t>Grosse et al. (2015)</w:t>
      </w:r>
      <w:r w:rsidRPr="0083788B">
        <w:rPr>
          <w:rStyle w:val="tlid-translation"/>
          <w:rFonts w:ascii="Times New Roman" w:hAnsi="Times New Roman" w:cs="Times New Roman"/>
          <w:sz w:val="24"/>
          <w:szCs w:val="24"/>
          <w:lang w:val="en-US"/>
        </w:rPr>
        <w:fldChar w:fldCharType="end"/>
      </w:r>
      <w:r w:rsidRPr="0083788B">
        <w:rPr>
          <w:rStyle w:val="tlid-translation"/>
          <w:rFonts w:ascii="Times New Roman" w:hAnsi="Times New Roman" w:cs="Times New Roman"/>
          <w:sz w:val="24"/>
          <w:szCs w:val="24"/>
          <w:lang w:val="en-US"/>
        </w:rPr>
        <w:t xml:space="preserve"> </w:t>
      </w:r>
      <w:r w:rsidRPr="0083788B">
        <w:rPr>
          <w:rFonts w:ascii="Times New Roman" w:hAnsi="Times New Roman" w:cs="Times New Roman"/>
          <w:sz w:val="24"/>
          <w:szCs w:val="24"/>
          <w:lang w:val="en-US"/>
        </w:rPr>
        <w:t xml:space="preserve">suggests that the future </w:t>
      </w:r>
      <w:r w:rsidRPr="0083788B">
        <w:rPr>
          <w:rFonts w:ascii="Times New Roman" w:hAnsi="Times New Roman" w:cs="Times New Roman"/>
          <w:sz w:val="24"/>
          <w:szCs w:val="24"/>
          <w:lang w:val="en-US"/>
        </w:rPr>
        <w:lastRenderedPageBreak/>
        <w:t>could focus on knowledge transfer within groups and organizations to learn more about how groups and organizations learn, and how this can be modelled mathematically.</w:t>
      </w:r>
    </w:p>
    <w:p w14:paraId="6FAA0788" w14:textId="66CE4295" w:rsidR="00DA2DF8" w:rsidRPr="0083788B" w:rsidRDefault="00DA2DF8" w:rsidP="0083788B">
      <w:pPr>
        <w:spacing w:after="0" w:line="360" w:lineRule="auto"/>
        <w:jc w:val="both"/>
        <w:rPr>
          <w:rFonts w:ascii="Times New Roman" w:hAnsi="Times New Roman" w:cs="Times New Roman"/>
          <w:sz w:val="24"/>
          <w:szCs w:val="24"/>
          <w:lang w:val="en-US"/>
        </w:rPr>
      </w:pPr>
      <w:r w:rsidRPr="0083788B">
        <w:rPr>
          <w:rStyle w:val="tlid-translation"/>
          <w:rFonts w:ascii="Times New Roman" w:hAnsi="Times New Roman" w:cs="Times New Roman"/>
          <w:sz w:val="24"/>
          <w:szCs w:val="24"/>
          <w:lang w:val="en-US"/>
        </w:rPr>
        <w:t xml:space="preserve">This is confirmed in </w:t>
      </w:r>
      <w:r w:rsidRPr="0083788B">
        <w:rPr>
          <w:rStyle w:val="tlid-translation"/>
          <w:rFonts w:ascii="Times New Roman" w:hAnsi="Times New Roman" w:cs="Times New Roman"/>
          <w:sz w:val="24"/>
          <w:szCs w:val="24"/>
          <w:lang w:val="en-US"/>
        </w:rPr>
        <w:fldChar w:fldCharType="begin"/>
      </w:r>
      <w:r w:rsidRPr="0083788B">
        <w:rPr>
          <w:rStyle w:val="tlid-translation"/>
          <w:rFonts w:ascii="Times New Roman" w:hAnsi="Times New Roman" w:cs="Times New Roman"/>
          <w:sz w:val="24"/>
          <w:szCs w:val="24"/>
          <w:lang w:val="en-US"/>
        </w:rPr>
        <w:instrText xml:space="preserve"> ADDIN EN.CITE &lt;EndNote&gt;&lt;Cite AuthorYear="1"&gt;&lt;Author&gt;Glock&lt;/Author&gt;&lt;Year&gt;2018&lt;/Year&gt;&lt;RecNum&gt;73&lt;/RecNum&gt;&lt;DisplayText&gt;Glock, Grosse, Jaber, and Smunt (2018)&lt;/DisplayText&gt;&lt;record&gt;&lt;rec-number&gt;73&lt;/rec-number&gt;&lt;foreign-keys&gt;&lt;key app="EN" db-id="2px2tesptw0dsbes20qp5r0gawpr9av0zxxa" timestamp="1551751614"&gt;73&lt;/key&gt;&lt;/foreign-keys&gt;&lt;ref-type name="Journal Article"&gt;17&lt;/ref-type&gt;&lt;contributors&gt;&lt;authors&gt;&lt;author&gt;Glock, Christoph H&lt;/author&gt;&lt;author&gt;Grosse, Eric H&lt;/author&gt;&lt;author&gt;Jaber, Mohamad Y&lt;/author&gt;&lt;author&gt;Smunt, Timothy L&lt;/author&gt;&lt;/authors&gt;&lt;/contributors&gt;&lt;titles&gt;&lt;title&gt;Applications of learning curves in production and operations management: A systematic literature review&lt;/title&gt;&lt;secondary-title&gt;Computers &amp;amp; Industrial Engineering&lt;/secondary-title&gt;&lt;/titles&gt;&lt;periodical&gt;&lt;full-title&gt;Computers &amp;amp; Industrial Engineering&lt;/full-title&gt;&lt;/periodical&gt;&lt;dates&gt;&lt;year&gt;2018&lt;/year&gt;&lt;/dates&gt;&lt;isbn&gt;0360-8352&lt;/isbn&gt;&lt;urls&gt;&lt;/urls&gt;&lt;/record&gt;&lt;/Cite&gt;&lt;/EndNote&gt;</w:instrText>
      </w:r>
      <w:r w:rsidRPr="0083788B">
        <w:rPr>
          <w:rStyle w:val="tlid-translation"/>
          <w:rFonts w:ascii="Times New Roman" w:hAnsi="Times New Roman" w:cs="Times New Roman"/>
          <w:sz w:val="24"/>
          <w:szCs w:val="24"/>
          <w:lang w:val="en-US"/>
        </w:rPr>
        <w:fldChar w:fldCharType="separate"/>
      </w:r>
      <w:r w:rsidRPr="0083788B">
        <w:rPr>
          <w:rStyle w:val="tlid-translation"/>
          <w:rFonts w:ascii="Times New Roman" w:hAnsi="Times New Roman" w:cs="Times New Roman"/>
          <w:noProof/>
          <w:sz w:val="24"/>
          <w:szCs w:val="24"/>
          <w:lang w:val="en-US"/>
        </w:rPr>
        <w:t>Glock, Grosse, Jaber, and Smunt (2018)</w:t>
      </w:r>
      <w:r w:rsidRPr="0083788B">
        <w:rPr>
          <w:rStyle w:val="tlid-translation"/>
          <w:rFonts w:ascii="Times New Roman" w:hAnsi="Times New Roman" w:cs="Times New Roman"/>
          <w:sz w:val="24"/>
          <w:szCs w:val="24"/>
          <w:lang w:val="en-US"/>
        </w:rPr>
        <w:fldChar w:fldCharType="end"/>
      </w:r>
      <w:r w:rsidRPr="0083788B">
        <w:rPr>
          <w:rStyle w:val="tlid-translation"/>
          <w:rFonts w:ascii="Times New Roman" w:hAnsi="Times New Roman" w:cs="Times New Roman"/>
          <w:sz w:val="24"/>
          <w:szCs w:val="24"/>
          <w:lang w:val="en-US"/>
        </w:rPr>
        <w:t xml:space="preserve"> the review of the literature where he states that of the 457 articles consulted only thirteen are supply chain and one is dedicated to logistics. Therefore,</w:t>
      </w:r>
      <w:r w:rsidRPr="0083788B">
        <w:rPr>
          <w:rFonts w:ascii="Times New Roman" w:hAnsi="Times New Roman" w:cs="Times New Roman"/>
          <w:sz w:val="24"/>
          <w:szCs w:val="24"/>
          <w:lang w:val="en-US"/>
        </w:rPr>
        <w:t xml:space="preserve"> </w:t>
      </w:r>
      <w:r w:rsidRPr="0083788B">
        <w:rPr>
          <w:rStyle w:val="tlid-translation"/>
          <w:rFonts w:ascii="Times New Roman" w:hAnsi="Times New Roman" w:cs="Times New Roman"/>
          <w:sz w:val="24"/>
          <w:szCs w:val="24"/>
          <w:lang w:val="en-US"/>
        </w:rPr>
        <w:t xml:space="preserve">learning curve has little studies on processes of the supply chain and specifically in the lead-time. </w:t>
      </w:r>
      <w:r w:rsidRPr="0083788B">
        <w:rPr>
          <w:rStyle w:val="notranslate"/>
          <w:rFonts w:ascii="Times New Roman" w:eastAsia="Times New Roman" w:hAnsi="Times New Roman" w:cs="Times New Roman"/>
          <w:sz w:val="24"/>
          <w:szCs w:val="24"/>
          <w:lang w:val="en-US"/>
        </w:rPr>
        <w:t>In</w:t>
      </w:r>
      <w:r w:rsidR="00720AC2" w:rsidRPr="0083788B">
        <w:rPr>
          <w:rStyle w:val="notranslate"/>
          <w:rFonts w:ascii="Times New Roman" w:eastAsia="Times New Roman" w:hAnsi="Times New Roman" w:cs="Times New Roman"/>
          <w:sz w:val="24"/>
          <w:szCs w:val="24"/>
          <w:lang w:val="en-US"/>
        </w:rPr>
        <w:t xml:space="preserve"> </w:t>
      </w:r>
      <w:r w:rsidR="00720AC2" w:rsidRPr="0083788B">
        <w:rPr>
          <w:rStyle w:val="notranslate"/>
          <w:rFonts w:ascii="Times New Roman" w:eastAsia="Times New Roman" w:hAnsi="Times New Roman" w:cs="Times New Roman"/>
          <w:sz w:val="24"/>
          <w:szCs w:val="24"/>
          <w:lang w:val="en-US"/>
        </w:rPr>
        <w:fldChar w:fldCharType="begin"/>
      </w:r>
      <w:r w:rsidR="00720AC2" w:rsidRPr="0083788B">
        <w:rPr>
          <w:rStyle w:val="notranslate"/>
          <w:rFonts w:ascii="Times New Roman" w:eastAsia="Times New Roman" w:hAnsi="Times New Roman" w:cs="Times New Roman"/>
          <w:sz w:val="24"/>
          <w:szCs w:val="24"/>
          <w:lang w:val="en-US"/>
        </w:rPr>
        <w:instrText xml:space="preserve"> ADDIN EN.CITE &lt;EndNote&gt;&lt;Cite AuthorYear="1"&gt;&lt;Author&gt;Glock&lt;/Author&gt;&lt;Year&gt;2019&lt;/Year&gt;&lt;RecNum&gt;75&lt;/RecNum&gt;&lt;DisplayText&gt;Glock, Grosse, Jaber, and Smunt (2019)&lt;/DisplayText&gt;&lt;record&gt;&lt;rec-number&gt;75&lt;/rec-number&gt;&lt;foreign-keys&gt;&lt;key app="EN" db-id="2px2tesptw0dsbes20qp5r0gawpr9av0zxxa" timestamp="1554747826"&gt;75&lt;/key&gt;&lt;/foreign-keys&gt;&lt;ref-type name="Report"&gt;27&lt;/ref-type&gt;&lt;contributors&gt;&lt;authors&gt;&lt;author&gt;Glock, Christoph H&lt;/author&gt;&lt;author&gt;Grosse, Eric H&lt;/author&gt;&lt;author&gt;Jaber, Mohamad Y&lt;/author&gt;&lt;author&gt;Smunt, Timothy L&lt;/author&gt;&lt;/authors&gt;&lt;/contributors&gt;&lt;titles&gt;&lt;title&gt;Novel applications of learning curves in production planning and logistics&lt;/title&gt;&lt;/titles&gt;&lt;dates&gt;&lt;year&gt;2019&lt;/year&gt;&lt;/dates&gt;&lt;publisher&gt;Darmstadt Technical University, Department of Business Administration …&lt;/publisher&gt;&lt;urls&gt;&lt;/urls&gt;&lt;/record&gt;&lt;/Cite&gt;&lt;/EndNote&gt;</w:instrText>
      </w:r>
      <w:r w:rsidR="00720AC2" w:rsidRPr="0083788B">
        <w:rPr>
          <w:rStyle w:val="notranslate"/>
          <w:rFonts w:ascii="Times New Roman" w:eastAsia="Times New Roman" w:hAnsi="Times New Roman" w:cs="Times New Roman"/>
          <w:sz w:val="24"/>
          <w:szCs w:val="24"/>
          <w:lang w:val="en-US"/>
        </w:rPr>
        <w:fldChar w:fldCharType="separate"/>
      </w:r>
      <w:r w:rsidR="00720AC2" w:rsidRPr="0083788B">
        <w:rPr>
          <w:rStyle w:val="notranslate"/>
          <w:rFonts w:ascii="Times New Roman" w:eastAsia="Times New Roman" w:hAnsi="Times New Roman" w:cs="Times New Roman"/>
          <w:noProof/>
          <w:sz w:val="24"/>
          <w:szCs w:val="24"/>
          <w:lang w:val="en-US"/>
        </w:rPr>
        <w:t>Glock, Grosse, Jaber, and Smunt (2019)</w:t>
      </w:r>
      <w:r w:rsidR="00720AC2" w:rsidRPr="0083788B">
        <w:rPr>
          <w:rStyle w:val="notranslate"/>
          <w:rFonts w:ascii="Times New Roman" w:eastAsia="Times New Roman" w:hAnsi="Times New Roman" w:cs="Times New Roman"/>
          <w:sz w:val="24"/>
          <w:szCs w:val="24"/>
          <w:lang w:val="en-US"/>
        </w:rPr>
        <w:fldChar w:fldCharType="end"/>
      </w:r>
      <w:r w:rsidRPr="0083788B">
        <w:rPr>
          <w:rStyle w:val="notranslate"/>
          <w:rFonts w:ascii="Times New Roman" w:eastAsia="Times New Roman" w:hAnsi="Times New Roman" w:cs="Times New Roman"/>
          <w:sz w:val="24"/>
          <w:szCs w:val="24"/>
          <w:lang w:val="en-US"/>
        </w:rPr>
        <w:t xml:space="preserve"> </w:t>
      </w:r>
      <w:r w:rsidRPr="0083788B">
        <w:rPr>
          <w:rFonts w:ascii="Times New Roman" w:hAnsi="Times New Roman" w:cs="Times New Roman"/>
          <w:sz w:val="24"/>
          <w:szCs w:val="24"/>
          <w:lang w:val="en-US"/>
        </w:rPr>
        <w:t>it is suggested that different learning curve models be carried out in light of new technologies and emerging industries, giving the example in the fourth industrial revolution. In</w:t>
      </w:r>
      <w:r w:rsidR="00720AC2" w:rsidRPr="0083788B">
        <w:rPr>
          <w:rFonts w:ascii="Times New Roman" w:hAnsi="Times New Roman" w:cs="Times New Roman"/>
          <w:sz w:val="24"/>
          <w:szCs w:val="24"/>
          <w:lang w:val="en-US"/>
        </w:rPr>
        <w:t xml:space="preserve"> </w:t>
      </w:r>
      <w:r w:rsidR="00720AC2" w:rsidRPr="0083788B">
        <w:rPr>
          <w:rFonts w:ascii="Times New Roman" w:hAnsi="Times New Roman" w:cs="Times New Roman"/>
          <w:sz w:val="24"/>
          <w:szCs w:val="24"/>
          <w:lang w:val="en-US"/>
        </w:rPr>
        <w:fldChar w:fldCharType="begin"/>
      </w:r>
      <w:r w:rsidR="00720AC2" w:rsidRPr="0083788B">
        <w:rPr>
          <w:rFonts w:ascii="Times New Roman" w:hAnsi="Times New Roman" w:cs="Times New Roman"/>
          <w:sz w:val="24"/>
          <w:szCs w:val="24"/>
          <w:lang w:val="en-US"/>
        </w:rPr>
        <w:instrText xml:space="preserve"> ADDIN EN.CITE &lt;EndNote&gt;&lt;Cite AuthorYear="1"&gt;&lt;Author&gt;Glistau&lt;/Author&gt;&lt;Year&gt;2018&lt;/Year&gt;&lt;RecNum&gt;74&lt;/RecNum&gt;&lt;DisplayText&gt;Glistau and Coello Machado (2018)&lt;/DisplayText&gt;&lt;record&gt;&lt;rec-number&gt;74&lt;/rec-number&gt;&lt;foreign-keys&gt;&lt;key app="EN" db-id="2px2tesptw0dsbes20qp5r0gawpr9av0zxxa" timestamp="1553200928"&gt;74&lt;/key&gt;&lt;/foreign-keys&gt;&lt;ref-type name="Conference Proceedings"&gt;10&lt;/ref-type&gt;&lt;contributors&gt;&lt;authors&gt;&lt;author&gt;Glistau, Elke&lt;/author&gt;&lt;author&gt;Coello Machado, Norge Isaias&lt;/author&gt;&lt;/authors&gt;&lt;/contributors&gt;&lt;titles&gt;&lt;title&gt;Industry 4.0, logistics 4.0 and materials-Chances and solutions&lt;/title&gt;&lt;secondary-title&gt;Materials Science Forum&lt;/secondary-title&gt;&lt;/titles&gt;&lt;pages&gt;307-314&lt;/pages&gt;&lt;volume&gt;919&lt;/volume&gt;&lt;dates&gt;&lt;year&gt;2018&lt;/year&gt;&lt;/dates&gt;&lt;publisher&gt;Trans Tech Publ&lt;/publisher&gt;&lt;isbn&gt;3035712654&lt;/isbn&gt;&lt;urls&gt;&lt;/urls&gt;&lt;/record&gt;&lt;/Cite&gt;&lt;/EndNote&gt;</w:instrText>
      </w:r>
      <w:r w:rsidR="00720AC2" w:rsidRPr="0083788B">
        <w:rPr>
          <w:rFonts w:ascii="Times New Roman" w:hAnsi="Times New Roman" w:cs="Times New Roman"/>
          <w:sz w:val="24"/>
          <w:szCs w:val="24"/>
          <w:lang w:val="en-US"/>
        </w:rPr>
        <w:fldChar w:fldCharType="separate"/>
      </w:r>
      <w:r w:rsidR="00720AC2" w:rsidRPr="0083788B">
        <w:rPr>
          <w:rFonts w:ascii="Times New Roman" w:hAnsi="Times New Roman" w:cs="Times New Roman"/>
          <w:noProof/>
          <w:sz w:val="24"/>
          <w:szCs w:val="24"/>
          <w:lang w:val="en-US"/>
        </w:rPr>
        <w:t>Glistau and Coello Machado (2018)</w:t>
      </w:r>
      <w:r w:rsidR="00720AC2" w:rsidRPr="0083788B">
        <w:rPr>
          <w:rFonts w:ascii="Times New Roman" w:hAnsi="Times New Roman" w:cs="Times New Roman"/>
          <w:sz w:val="24"/>
          <w:szCs w:val="24"/>
          <w:lang w:val="en-US"/>
        </w:rPr>
        <w:fldChar w:fldCharType="end"/>
      </w:r>
      <w:r w:rsidRPr="0083788B">
        <w:rPr>
          <w:rFonts w:ascii="Times New Roman" w:hAnsi="Times New Roman" w:cs="Times New Roman"/>
          <w:sz w:val="24"/>
          <w:szCs w:val="24"/>
          <w:lang w:val="en-US"/>
        </w:rPr>
        <w:t xml:space="preserve"> it is suggested that with the fourth industrial revolution, the separation between materials and information will disappear, because information will be an intrinsic part of the products. </w:t>
      </w:r>
    </w:p>
    <w:p w14:paraId="4629463E" w14:textId="77777777" w:rsidR="00720AC2" w:rsidRPr="0083788B" w:rsidRDefault="00DA2DF8" w:rsidP="0083788B">
      <w:pPr>
        <w:spacing w:after="0" w:line="360" w:lineRule="auto"/>
        <w:jc w:val="both"/>
        <w:rPr>
          <w:rFonts w:ascii="Times New Roman" w:hAnsi="Times New Roman" w:cs="Times New Roman"/>
          <w:sz w:val="24"/>
          <w:szCs w:val="24"/>
          <w:lang w:val="en-US"/>
        </w:rPr>
      </w:pPr>
      <w:r w:rsidRPr="0083788B">
        <w:rPr>
          <w:rFonts w:ascii="Times New Roman" w:hAnsi="Times New Roman" w:cs="Times New Roman"/>
          <w:sz w:val="24"/>
          <w:szCs w:val="24"/>
          <w:lang w:val="en-US"/>
        </w:rPr>
        <w:t>The models chosen to determine learning in the experimental analysis to be carried out are illustrated below</w:t>
      </w:r>
      <w:r w:rsidR="00720AC2" w:rsidRPr="0083788B">
        <w:rPr>
          <w:rFonts w:ascii="Times New Roman" w:hAnsi="Times New Roman" w:cs="Times New Roman"/>
          <w:sz w:val="24"/>
          <w:szCs w:val="24"/>
          <w:lang w:val="en-US"/>
        </w:rPr>
        <w:t xml:space="preserve"> </w:t>
      </w:r>
      <w:r w:rsidR="00720AC2" w:rsidRPr="0083788B">
        <w:rPr>
          <w:rFonts w:ascii="Times New Roman" w:hAnsi="Times New Roman" w:cs="Times New Roman"/>
          <w:sz w:val="24"/>
          <w:szCs w:val="24"/>
          <w:lang w:val="en-US"/>
        </w:rPr>
        <w:fldChar w:fldCharType="begin"/>
      </w:r>
      <w:r w:rsidR="00720AC2" w:rsidRPr="0083788B">
        <w:rPr>
          <w:rFonts w:ascii="Times New Roman" w:hAnsi="Times New Roman" w:cs="Times New Roman"/>
          <w:sz w:val="24"/>
          <w:szCs w:val="24"/>
          <w:lang w:val="en-US"/>
        </w:rPr>
        <w:instrText xml:space="preserve"> ADDIN EN.CITE &lt;EndNote&gt;&lt;Cite AuthorYear="1"&gt;&lt;Author&gt;Grosse&lt;/Author&gt;&lt;Year&gt;2015&lt;/Year&gt;&lt;RecNum&gt;9&lt;/RecNum&gt;&lt;DisplayText&gt;Grosse et al. (2015)&lt;/DisplayText&gt;&lt;record&gt;&lt;rec-number&gt;9&lt;/rec-number&gt;&lt;foreign-keys&gt;&lt;key app="EN" db-id="2px2tesptw0dsbes20qp5r0gawpr9av0zxxa" timestamp="0"&gt;9&lt;/key&gt;&lt;/foreign-keys&gt;&lt;ref-type name="Journal Article"&gt;17&lt;/ref-type&gt;&lt;contributors&gt;&lt;authors&gt;&lt;author&gt;Grosse, Eric H&lt;/author&gt;&lt;author&gt;Glock, Christoph H&lt;/author&gt;&lt;author&gt;Müller, Sebastian&lt;/author&gt;&lt;/authors&gt;&lt;/contributors&gt;&lt;titles&gt;&lt;title&gt;Production economics and the learning curve: A meta-analysis&lt;/title&gt;&lt;secondary-title&gt;International Journal of Production Economics&lt;/secondary-title&gt;&lt;/titles&gt;&lt;periodical&gt;&lt;full-title&gt;International Journal of Production Economics&lt;/full-title&gt;&lt;/periodical&gt;&lt;pages&gt;401-412&lt;/pages&gt;&lt;volume&gt;170&lt;/volume&gt;&lt;dates&gt;&lt;year&gt;2015&lt;/year&gt;&lt;/dates&gt;&lt;isbn&gt;0925-5273&lt;/isbn&gt;&lt;urls&gt;&lt;/urls&gt;&lt;/record&gt;&lt;/Cite&gt;&lt;/EndNote&gt;</w:instrText>
      </w:r>
      <w:r w:rsidR="00720AC2" w:rsidRPr="0083788B">
        <w:rPr>
          <w:rFonts w:ascii="Times New Roman" w:hAnsi="Times New Roman" w:cs="Times New Roman"/>
          <w:sz w:val="24"/>
          <w:szCs w:val="24"/>
          <w:lang w:val="en-US"/>
        </w:rPr>
        <w:fldChar w:fldCharType="separate"/>
      </w:r>
      <w:r w:rsidR="00720AC2" w:rsidRPr="0083788B">
        <w:rPr>
          <w:rFonts w:ascii="Times New Roman" w:hAnsi="Times New Roman" w:cs="Times New Roman"/>
          <w:noProof/>
          <w:sz w:val="24"/>
          <w:szCs w:val="24"/>
          <w:lang w:val="en-US"/>
        </w:rPr>
        <w:t>Grosse et al. (2015)</w:t>
      </w:r>
      <w:r w:rsidR="00720AC2" w:rsidRPr="0083788B">
        <w:rPr>
          <w:rFonts w:ascii="Times New Roman" w:hAnsi="Times New Roman" w:cs="Times New Roman"/>
          <w:sz w:val="24"/>
          <w:szCs w:val="24"/>
          <w:lang w:val="en-US"/>
        </w:rPr>
        <w:fldChar w:fldCharType="end"/>
      </w:r>
      <w:r w:rsidR="00720AC2" w:rsidRPr="0083788B">
        <w:rPr>
          <w:rFonts w:ascii="Times New Roman" w:hAnsi="Times New Roman" w:cs="Times New Roman"/>
          <w:sz w:val="24"/>
          <w:szCs w:val="24"/>
          <w:lang w:val="en-US"/>
        </w:rPr>
        <w:t xml:space="preserve"> and </w:t>
      </w:r>
      <w:r w:rsidR="00720AC2" w:rsidRPr="0083788B">
        <w:rPr>
          <w:rFonts w:ascii="Times New Roman" w:hAnsi="Times New Roman" w:cs="Times New Roman"/>
          <w:sz w:val="24"/>
          <w:szCs w:val="24"/>
          <w:lang w:val="en-US"/>
        </w:rPr>
        <w:fldChar w:fldCharType="begin"/>
      </w:r>
      <w:r w:rsidR="00720AC2" w:rsidRPr="0083788B">
        <w:rPr>
          <w:rFonts w:ascii="Times New Roman" w:hAnsi="Times New Roman" w:cs="Times New Roman"/>
          <w:sz w:val="24"/>
          <w:szCs w:val="24"/>
          <w:lang w:val="en-US"/>
        </w:rPr>
        <w:instrText xml:space="preserve"> ADDIN EN.CITE &lt;EndNote&gt;&lt;Cite AuthorYear="1"&gt;&lt;Author&gt;Glock&lt;/Author&gt;&lt;Year&gt;2018&lt;/Year&gt;&lt;RecNum&gt;73&lt;/RecNum&gt;&lt;DisplayText&gt;Glock et al. (2018)&lt;/DisplayText&gt;&lt;record&gt;&lt;rec-number&gt;73&lt;/rec-number&gt;&lt;foreign-keys&gt;&lt;key app="EN" db-id="2px2tesptw0dsbes20qp5r0gawpr9av0zxxa" timestamp="1551751614"&gt;73&lt;/key&gt;&lt;/foreign-keys&gt;&lt;ref-type name="Journal Article"&gt;17&lt;/ref-type&gt;&lt;contributors&gt;&lt;authors&gt;&lt;author&gt;Glock, Christoph H&lt;/author&gt;&lt;author&gt;Grosse, Eric H&lt;/author&gt;&lt;author&gt;Jaber, Mohamad Y&lt;/author&gt;&lt;author&gt;Smunt, Timothy L&lt;/author&gt;&lt;/authors&gt;&lt;/contributors&gt;&lt;titles&gt;&lt;title&gt;Applications of learning curves in production and operations management: A systematic literature review&lt;/title&gt;&lt;secondary-title&gt;Computers &amp;amp; Industrial Engineering&lt;/secondary-title&gt;&lt;/titles&gt;&lt;periodical&gt;&lt;full-title&gt;Computers &amp;amp; Industrial Engineering&lt;/full-title&gt;&lt;/periodical&gt;&lt;dates&gt;&lt;year&gt;2018&lt;/year&gt;&lt;/dates&gt;&lt;isbn&gt;0360-8352&lt;/isbn&gt;&lt;urls&gt;&lt;/urls&gt;&lt;/record&gt;&lt;/Cite&gt;&lt;/EndNote&gt;</w:instrText>
      </w:r>
      <w:r w:rsidR="00720AC2" w:rsidRPr="0083788B">
        <w:rPr>
          <w:rFonts w:ascii="Times New Roman" w:hAnsi="Times New Roman" w:cs="Times New Roman"/>
          <w:sz w:val="24"/>
          <w:szCs w:val="24"/>
          <w:lang w:val="en-US"/>
        </w:rPr>
        <w:fldChar w:fldCharType="separate"/>
      </w:r>
      <w:r w:rsidR="00720AC2" w:rsidRPr="0083788B">
        <w:rPr>
          <w:rFonts w:ascii="Times New Roman" w:hAnsi="Times New Roman" w:cs="Times New Roman"/>
          <w:noProof/>
          <w:sz w:val="24"/>
          <w:szCs w:val="24"/>
          <w:lang w:val="en-US"/>
        </w:rPr>
        <w:t>Glock et al. (2018)</w:t>
      </w:r>
      <w:r w:rsidR="00720AC2" w:rsidRPr="0083788B">
        <w:rPr>
          <w:rFonts w:ascii="Times New Roman" w:hAnsi="Times New Roman" w:cs="Times New Roman"/>
          <w:sz w:val="24"/>
          <w:szCs w:val="24"/>
          <w:lang w:val="en-US"/>
        </w:rPr>
        <w:fldChar w:fldCharType="end"/>
      </w:r>
      <w:r w:rsidR="00720AC2" w:rsidRPr="0083788B">
        <w:rPr>
          <w:rFonts w:ascii="Times New Roman" w:hAnsi="Times New Roman" w:cs="Times New Roman"/>
          <w:sz w:val="24"/>
          <w:szCs w:val="24"/>
          <w:lang w:val="en-US"/>
        </w:rPr>
        <w:t xml:space="preserve">.  </w:t>
      </w:r>
    </w:p>
    <w:p w14:paraId="576BED62" w14:textId="270A0331" w:rsidR="00DA2DF8" w:rsidRPr="00F36885" w:rsidRDefault="00DA2DF8" w:rsidP="0083788B">
      <w:pPr>
        <w:spacing w:after="0" w:line="360" w:lineRule="auto"/>
        <w:jc w:val="both"/>
        <w:rPr>
          <w:rFonts w:ascii="Times New Roman" w:hAnsi="Times New Roman" w:cs="Times New Roman"/>
          <w:b/>
          <w:bCs/>
          <w:sz w:val="24"/>
          <w:szCs w:val="24"/>
          <w:lang w:val="en-US"/>
        </w:rPr>
      </w:pPr>
      <w:r w:rsidRPr="00F36885">
        <w:rPr>
          <w:rFonts w:ascii="Times New Roman" w:hAnsi="Times New Roman" w:cs="Times New Roman"/>
          <w:b/>
          <w:bCs/>
          <w:sz w:val="24"/>
          <w:szCs w:val="24"/>
          <w:lang w:val="en-US"/>
        </w:rPr>
        <w:t>Log-linear models</w:t>
      </w:r>
      <w:bookmarkStart w:id="0" w:name="Log-linear_models"/>
      <w:bookmarkEnd w:id="0"/>
    </w:p>
    <w:p w14:paraId="627EAE5A" w14:textId="77777777" w:rsidR="00DA2DF8" w:rsidRPr="0083788B" w:rsidRDefault="00DA2DF8" w:rsidP="009A43AA">
      <w:pPr>
        <w:pStyle w:val="Textoindependiente"/>
        <w:spacing w:before="3" w:after="120" w:line="360" w:lineRule="auto"/>
        <w:jc w:val="both"/>
        <w:rPr>
          <w:rFonts w:ascii="Times New Roman" w:hAnsi="Times New Roman" w:cs="Times New Roman"/>
          <w:sz w:val="24"/>
          <w:szCs w:val="24"/>
        </w:rPr>
      </w:pPr>
      <w:r w:rsidRPr="0083788B">
        <w:rPr>
          <w:rFonts w:ascii="Times New Roman" w:hAnsi="Times New Roman" w:cs="Times New Roman"/>
          <w:w w:val="105"/>
          <w:sz w:val="24"/>
          <w:szCs w:val="24"/>
        </w:rPr>
        <w:t>Wright’s</w:t>
      </w:r>
      <w:r w:rsidRPr="0083788B">
        <w:rPr>
          <w:rFonts w:ascii="Times New Roman" w:hAnsi="Times New Roman" w:cs="Times New Roman"/>
          <w:sz w:val="24"/>
          <w:szCs w:val="24"/>
        </w:rPr>
        <w:t xml:space="preserve"> model (1)</w:t>
      </w:r>
      <w:r w:rsidRPr="0083788B">
        <w:rPr>
          <w:rFonts w:ascii="Times New Roman" w:hAnsi="Times New Roman" w:cs="Times New Roman"/>
          <w:w w:val="105"/>
          <w:sz w:val="24"/>
          <w:szCs w:val="24"/>
        </w:rPr>
        <w:t>.</w:t>
      </w:r>
      <w:r w:rsidRPr="0083788B">
        <w:rPr>
          <w:rFonts w:ascii="Times New Roman" w:hAnsi="Times New Roman" w:cs="Times New Roman"/>
          <w:spacing w:val="16"/>
          <w:w w:val="105"/>
          <w:sz w:val="24"/>
          <w:szCs w:val="24"/>
        </w:rPr>
        <w:t xml:space="preserve"> </w:t>
      </w:r>
      <w:r w:rsidRPr="0083788B">
        <w:rPr>
          <w:rFonts w:ascii="Times New Roman" w:hAnsi="Times New Roman" w:cs="Times New Roman"/>
          <w:w w:val="105"/>
          <w:sz w:val="24"/>
          <w:szCs w:val="24"/>
        </w:rPr>
        <w:t>Wright’s</w:t>
      </w:r>
      <w:r w:rsidRPr="0083788B">
        <w:rPr>
          <w:rFonts w:ascii="Times New Roman" w:hAnsi="Times New Roman" w:cs="Times New Roman"/>
          <w:spacing w:val="16"/>
          <w:w w:val="105"/>
          <w:sz w:val="24"/>
          <w:szCs w:val="24"/>
        </w:rPr>
        <w:t xml:space="preserve"> </w:t>
      </w:r>
      <w:r w:rsidRPr="0083788B">
        <w:rPr>
          <w:rFonts w:ascii="Times New Roman" w:hAnsi="Times New Roman" w:cs="Times New Roman"/>
          <w:w w:val="105"/>
          <w:sz w:val="24"/>
          <w:szCs w:val="24"/>
        </w:rPr>
        <w:t>learning</w:t>
      </w:r>
      <w:r w:rsidRPr="0083788B">
        <w:rPr>
          <w:rFonts w:ascii="Times New Roman" w:hAnsi="Times New Roman" w:cs="Times New Roman"/>
          <w:spacing w:val="15"/>
          <w:w w:val="105"/>
          <w:sz w:val="24"/>
          <w:szCs w:val="24"/>
        </w:rPr>
        <w:t xml:space="preserve"> </w:t>
      </w:r>
      <w:r w:rsidRPr="0083788B">
        <w:rPr>
          <w:rFonts w:ascii="Times New Roman" w:hAnsi="Times New Roman" w:cs="Times New Roman"/>
          <w:w w:val="105"/>
          <w:sz w:val="24"/>
          <w:szCs w:val="24"/>
        </w:rPr>
        <w:t>curve</w:t>
      </w:r>
      <w:r w:rsidRPr="0083788B">
        <w:rPr>
          <w:rFonts w:ascii="Times New Roman" w:hAnsi="Times New Roman" w:cs="Times New Roman"/>
          <w:spacing w:val="14"/>
          <w:w w:val="105"/>
          <w:sz w:val="24"/>
          <w:szCs w:val="24"/>
        </w:rPr>
        <w:t xml:space="preserve"> </w:t>
      </w:r>
      <w:r w:rsidRPr="0083788B">
        <w:rPr>
          <w:rFonts w:ascii="Times New Roman" w:hAnsi="Times New Roman" w:cs="Times New Roman"/>
          <w:w w:val="105"/>
          <w:sz w:val="24"/>
          <w:szCs w:val="24"/>
        </w:rPr>
        <w:t>has</w:t>
      </w:r>
      <w:r w:rsidRPr="0083788B">
        <w:rPr>
          <w:rFonts w:ascii="Times New Roman" w:hAnsi="Times New Roman" w:cs="Times New Roman"/>
          <w:spacing w:val="15"/>
          <w:w w:val="105"/>
          <w:sz w:val="24"/>
          <w:szCs w:val="24"/>
        </w:rPr>
        <w:t xml:space="preserve"> </w:t>
      </w:r>
      <w:r w:rsidRPr="0083788B">
        <w:rPr>
          <w:rFonts w:ascii="Times New Roman" w:hAnsi="Times New Roman" w:cs="Times New Roman"/>
          <w:w w:val="105"/>
          <w:sz w:val="24"/>
          <w:szCs w:val="24"/>
        </w:rPr>
        <w:t>the</w:t>
      </w:r>
      <w:r w:rsidRPr="0083788B">
        <w:rPr>
          <w:rFonts w:ascii="Times New Roman" w:hAnsi="Times New Roman" w:cs="Times New Roman"/>
          <w:spacing w:val="15"/>
          <w:w w:val="105"/>
          <w:sz w:val="24"/>
          <w:szCs w:val="24"/>
        </w:rPr>
        <w:t xml:space="preserve"> </w:t>
      </w:r>
      <w:r w:rsidRPr="0083788B">
        <w:rPr>
          <w:rFonts w:ascii="Times New Roman" w:hAnsi="Times New Roman" w:cs="Times New Roman"/>
          <w:w w:val="105"/>
          <w:sz w:val="24"/>
          <w:szCs w:val="24"/>
        </w:rPr>
        <w:t>following</w:t>
      </w:r>
      <w:r w:rsidRPr="0083788B">
        <w:rPr>
          <w:rFonts w:ascii="Times New Roman" w:hAnsi="Times New Roman" w:cs="Times New Roman"/>
          <w:spacing w:val="13"/>
          <w:w w:val="105"/>
          <w:sz w:val="24"/>
          <w:szCs w:val="24"/>
        </w:rPr>
        <w:t xml:space="preserve"> </w:t>
      </w:r>
      <w:r w:rsidRPr="0083788B">
        <w:rPr>
          <w:rFonts w:ascii="Times New Roman" w:hAnsi="Times New Roman" w:cs="Times New Roman"/>
          <w:w w:val="105"/>
          <w:sz w:val="24"/>
          <w:szCs w:val="24"/>
        </w:rPr>
        <w:t>form:</w:t>
      </w:r>
    </w:p>
    <w:tbl>
      <w:tblPr>
        <w:tblStyle w:val="Tablanormal2"/>
        <w:tblW w:w="0" w:type="auto"/>
        <w:tblLook w:val="04A0" w:firstRow="1" w:lastRow="0" w:firstColumn="1" w:lastColumn="0" w:noHBand="0" w:noVBand="1"/>
      </w:tblPr>
      <w:tblGrid>
        <w:gridCol w:w="2321"/>
        <w:gridCol w:w="2139"/>
      </w:tblGrid>
      <w:tr w:rsidR="00DA2DF8" w:rsidRPr="0083788B" w14:paraId="6D17800B" w14:textId="77777777" w:rsidTr="008A5C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0F3A629" w14:textId="77777777" w:rsidR="00DA2DF8" w:rsidRPr="0083788B" w:rsidRDefault="00DA2DF8" w:rsidP="009A43AA">
            <w:pPr>
              <w:pStyle w:val="Textoindependiente"/>
              <w:spacing w:before="20"/>
              <w:ind w:right="38"/>
              <w:jc w:val="both"/>
              <w:rPr>
                <w:rFonts w:ascii="Times New Roman" w:hAnsi="Times New Roman" w:cs="Times New Roman"/>
                <w:sz w:val="24"/>
                <w:szCs w:val="24"/>
              </w:rPr>
            </w:pPr>
            <m:oMathPara>
              <m:oMath>
                <m:r>
                  <m:rPr>
                    <m:sty m:val="bi"/>
                  </m:rPr>
                  <w:rPr>
                    <w:rFonts w:ascii="Cambria Math" w:hAnsi="Cambria Math" w:cs="Times New Roman"/>
                    <w:sz w:val="24"/>
                    <w:szCs w:val="24"/>
                  </w:rPr>
                  <m:t xml:space="preserve">y= </m:t>
                </m:r>
                <m:sSup>
                  <m:sSupPr>
                    <m:ctrlPr>
                      <w:rPr>
                        <w:rFonts w:ascii="Cambria Math" w:hAnsi="Cambria Math" w:cs="Times New Roman"/>
                        <w:i/>
                        <w:sz w:val="24"/>
                        <w:szCs w:val="24"/>
                      </w:rPr>
                    </m:ctrlPr>
                  </m:sSupPr>
                  <m:e>
                    <m:r>
                      <m:rPr>
                        <m:sty m:val="bi"/>
                      </m:rPr>
                      <w:rPr>
                        <w:rFonts w:ascii="Cambria Math" w:hAnsi="Cambria Math" w:cs="Times New Roman"/>
                        <w:sz w:val="24"/>
                        <w:szCs w:val="24"/>
                      </w:rPr>
                      <m:t>K*x</m:t>
                    </m:r>
                  </m:e>
                  <m:sup>
                    <m:r>
                      <m:rPr>
                        <m:sty m:val="bi"/>
                      </m:rPr>
                      <w:rPr>
                        <w:rFonts w:ascii="Cambria Math" w:hAnsi="Cambria Math" w:cs="Times New Roman"/>
                        <w:sz w:val="24"/>
                        <w:szCs w:val="24"/>
                      </w:rPr>
                      <m:t>-b</m:t>
                    </m:r>
                  </m:sup>
                </m:sSup>
              </m:oMath>
            </m:oMathPara>
          </w:p>
        </w:tc>
        <w:tc>
          <w:tcPr>
            <w:tcW w:w="2139" w:type="dxa"/>
          </w:tcPr>
          <w:p w14:paraId="0E3A4937" w14:textId="77777777" w:rsidR="00DA2DF8" w:rsidRPr="0083788B" w:rsidRDefault="00DA2DF8" w:rsidP="0029130B">
            <w:pPr>
              <w:pStyle w:val="Textoindependiente"/>
              <w:spacing w:before="20"/>
              <w:ind w:right="38"/>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3788B">
              <w:rPr>
                <w:rFonts w:ascii="Times New Roman" w:hAnsi="Times New Roman" w:cs="Times New Roman"/>
                <w:b w:val="0"/>
                <w:bCs w:val="0"/>
                <w:sz w:val="24"/>
                <w:szCs w:val="24"/>
              </w:rPr>
              <w:t>1</w:t>
            </w:r>
          </w:p>
        </w:tc>
      </w:tr>
      <w:tr w:rsidR="00DA2DF8" w:rsidRPr="0083788B" w14:paraId="10CACD95" w14:textId="77777777" w:rsidTr="008A5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14:paraId="3998279F" w14:textId="77777777" w:rsidR="00DA2DF8" w:rsidRPr="0083788B" w:rsidRDefault="00DA2DF8" w:rsidP="009A43AA">
            <w:pPr>
              <w:pStyle w:val="Textoindependiente"/>
              <w:spacing w:before="20"/>
              <w:ind w:right="38"/>
              <w:jc w:val="both"/>
              <w:rPr>
                <w:rFonts w:ascii="Times New Roman" w:hAnsi="Times New Roman" w:cs="Times New Roman"/>
                <w:b w:val="0"/>
                <w:bCs w:val="0"/>
                <w:sz w:val="24"/>
                <w:szCs w:val="24"/>
              </w:rPr>
            </w:pPr>
            <w:r w:rsidRPr="0083788B">
              <w:rPr>
                <w:rFonts w:ascii="Times New Roman" w:hAnsi="Times New Roman" w:cs="Times New Roman"/>
                <w:b w:val="0"/>
                <w:bCs w:val="0"/>
                <w:sz w:val="24"/>
                <w:szCs w:val="24"/>
              </w:rPr>
              <w:t xml:space="preserve">         </w:t>
            </w:r>
            <m:oMath>
              <m:r>
                <m:rPr>
                  <m:sty m:val="bi"/>
                </m:rPr>
                <w:rPr>
                  <w:rFonts w:ascii="Cambria Math" w:hAnsi="Cambria Math" w:cs="Times New Roman"/>
                  <w:sz w:val="24"/>
                  <w:szCs w:val="24"/>
                </w:rPr>
                <m:t xml:space="preserve">b= </m:t>
              </m:r>
              <m:f>
                <m:fPr>
                  <m:ctrlPr>
                    <w:rPr>
                      <w:rFonts w:ascii="Cambria Math" w:hAnsi="Cambria Math" w:cs="Times New Roman"/>
                      <w:b w:val="0"/>
                      <w:bCs w:val="0"/>
                      <w:i/>
                      <w:sz w:val="24"/>
                      <w:szCs w:val="24"/>
                    </w:rPr>
                  </m:ctrlPr>
                </m:fPr>
                <m:num>
                  <m:r>
                    <m:rPr>
                      <m:sty m:val="bi"/>
                    </m:rPr>
                    <w:rPr>
                      <w:rFonts w:ascii="Cambria Math" w:hAnsi="Cambria Math" w:cs="Times New Roman"/>
                      <w:sz w:val="24"/>
                      <w:szCs w:val="24"/>
                    </w:rPr>
                    <m:t>log r</m:t>
                  </m:r>
                </m:num>
                <m:den>
                  <m:r>
                    <m:rPr>
                      <m:sty m:val="bi"/>
                    </m:rPr>
                    <w:rPr>
                      <w:rFonts w:ascii="Cambria Math" w:hAnsi="Cambria Math" w:cs="Times New Roman"/>
                      <w:sz w:val="24"/>
                      <w:szCs w:val="24"/>
                    </w:rPr>
                    <m:t>log</m:t>
                  </m:r>
                  <m:r>
                    <m:rPr>
                      <m:sty m:val="bi"/>
                    </m:rPr>
                    <w:rPr>
                      <w:rFonts w:ascii="Cambria Math" w:hAnsi="Cambria Math" w:cs="Times New Roman"/>
                      <w:sz w:val="24"/>
                      <w:szCs w:val="24"/>
                    </w:rPr>
                    <m:t>2</m:t>
                  </m:r>
                </m:den>
              </m:f>
            </m:oMath>
          </w:p>
        </w:tc>
        <w:tc>
          <w:tcPr>
            <w:tcW w:w="2139" w:type="dxa"/>
          </w:tcPr>
          <w:p w14:paraId="1D34E1E5" w14:textId="77777777" w:rsidR="00DA2DF8" w:rsidRPr="0083788B" w:rsidRDefault="00DA2DF8" w:rsidP="0029130B">
            <w:pPr>
              <w:pStyle w:val="Textoindependiente"/>
              <w:spacing w:before="20"/>
              <w:ind w:right="38"/>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3788B">
              <w:rPr>
                <w:rFonts w:ascii="Times New Roman" w:hAnsi="Times New Roman" w:cs="Times New Roman"/>
                <w:sz w:val="24"/>
                <w:szCs w:val="24"/>
              </w:rPr>
              <w:t>2</w:t>
            </w:r>
          </w:p>
        </w:tc>
      </w:tr>
    </w:tbl>
    <w:p w14:paraId="4F3D9A3B" w14:textId="111ACBE7" w:rsidR="00DA2DF8" w:rsidRPr="0083788B" w:rsidRDefault="00720AC2" w:rsidP="0083788B">
      <w:pPr>
        <w:spacing w:before="60" w:after="60" w:line="360" w:lineRule="auto"/>
        <w:jc w:val="both"/>
        <w:rPr>
          <w:rFonts w:ascii="Times New Roman" w:hAnsi="Times New Roman" w:cs="Times New Roman"/>
          <w:sz w:val="24"/>
          <w:szCs w:val="24"/>
          <w:lang w:val="en-US"/>
        </w:rPr>
      </w:pPr>
      <w:r w:rsidRPr="0083788B">
        <w:rPr>
          <w:rFonts w:ascii="Times New Roman" w:hAnsi="Times New Roman" w:cs="Times New Roman"/>
          <w:sz w:val="24"/>
          <w:szCs w:val="24"/>
          <w:lang w:val="en-US"/>
        </w:rPr>
        <w:t xml:space="preserve">Where: x is consecutive number of the product, </w:t>
      </w:r>
      <w:r w:rsidR="00F36885">
        <w:rPr>
          <w:rFonts w:ascii="Times New Roman" w:hAnsi="Times New Roman" w:cs="Times New Roman"/>
          <w:sz w:val="24"/>
          <w:szCs w:val="24"/>
          <w:lang w:val="en-US"/>
        </w:rPr>
        <w:t>y</w:t>
      </w:r>
      <w:r w:rsidRPr="0083788B">
        <w:rPr>
          <w:rFonts w:ascii="Times New Roman" w:hAnsi="Times New Roman" w:cs="Times New Roman"/>
          <w:sz w:val="24"/>
          <w:szCs w:val="24"/>
          <w:lang w:val="en-US"/>
        </w:rPr>
        <w:t xml:space="preserve"> is average time for the production of product x, k working time for finishing the production of the first product, log 2 is criterion established when the number of orders is doubled to establish the learning rate</w:t>
      </w:r>
      <w:r w:rsidR="0083788B" w:rsidRPr="0083788B">
        <w:rPr>
          <w:rFonts w:ascii="Times New Roman" w:hAnsi="Times New Roman" w:cs="Times New Roman"/>
          <w:sz w:val="24"/>
          <w:szCs w:val="24"/>
          <w:lang w:val="en-US"/>
        </w:rPr>
        <w:t xml:space="preserve"> and r is learning curve rate. </w:t>
      </w:r>
      <w:r w:rsidR="00DA2DF8" w:rsidRPr="0083788B">
        <w:rPr>
          <w:rFonts w:ascii="Times New Roman" w:hAnsi="Times New Roman" w:cs="Times New Roman"/>
          <w:sz w:val="24"/>
          <w:szCs w:val="24"/>
          <w:lang w:val="en-US"/>
        </w:rPr>
        <w:t xml:space="preserve">Note that Wright's learning curve (and other log-linear models) can be used to model both time and cost reductions as a result of learning. </w:t>
      </w:r>
    </w:p>
    <w:p w14:paraId="41C76C2E" w14:textId="0A461137" w:rsidR="00DA2DF8" w:rsidRPr="009A43AA" w:rsidRDefault="00DA2DF8" w:rsidP="0083788B">
      <w:pPr>
        <w:spacing w:before="60" w:after="60" w:line="360" w:lineRule="auto"/>
        <w:jc w:val="both"/>
        <w:rPr>
          <w:rFonts w:ascii="Times New Roman" w:hAnsi="Times New Roman" w:cs="Times New Roman"/>
          <w:sz w:val="24"/>
          <w:szCs w:val="24"/>
          <w:lang w:val="en-US"/>
        </w:rPr>
      </w:pPr>
      <w:r w:rsidRPr="009A43AA">
        <w:rPr>
          <w:rFonts w:ascii="Times New Roman" w:hAnsi="Times New Roman" w:cs="Times New Roman"/>
          <w:w w:val="115"/>
          <w:sz w:val="24"/>
          <w:szCs w:val="24"/>
          <w:lang w:val="en-US"/>
        </w:rPr>
        <w:t>Plateau model (2)</w:t>
      </w:r>
      <w:bookmarkStart w:id="1" w:name="Plateau_model_(PM)"/>
      <w:bookmarkEnd w:id="1"/>
      <w:r w:rsidR="009A43AA" w:rsidRPr="009A43AA">
        <w:rPr>
          <w:rFonts w:ascii="Times New Roman" w:hAnsi="Times New Roman" w:cs="Times New Roman"/>
          <w:w w:val="115"/>
          <w:sz w:val="24"/>
          <w:szCs w:val="24"/>
          <w:lang w:val="en-US"/>
        </w:rPr>
        <w:t>.</w:t>
      </w:r>
      <w:r w:rsidRPr="0083788B">
        <w:rPr>
          <w:rFonts w:ascii="Times New Roman" w:hAnsi="Times New Roman" w:cs="Times New Roman"/>
          <w:sz w:val="24"/>
          <w:szCs w:val="24"/>
          <w:lang w:val="en-US"/>
        </w:rPr>
        <w:t xml:space="preserve">The model of the plateau is similar to the one proposed by Wright, with the difference that a constant C is added to the model to take into account that there is a minimum time to perform a task independent of the learning effect </w:t>
      </w:r>
      <w:r w:rsidRPr="0083788B">
        <w:rPr>
          <w:rFonts w:ascii="Times New Roman" w:hAnsi="Times New Roman" w:cs="Times New Roman"/>
          <w:sz w:val="24"/>
          <w:szCs w:val="24"/>
        </w:rPr>
        <w:fldChar w:fldCharType="begin"/>
      </w:r>
      <w:r w:rsidRPr="0083788B">
        <w:rPr>
          <w:rFonts w:ascii="Times New Roman" w:hAnsi="Times New Roman" w:cs="Times New Roman"/>
          <w:sz w:val="24"/>
          <w:szCs w:val="24"/>
          <w:lang w:val="en-US"/>
        </w:rPr>
        <w:instrText xml:space="preserve"> ADDIN EN.CITE &lt;EndNote&gt;&lt;Cite&gt;&lt;Author&gt;Baloff&lt;/Author&gt;&lt;Year&gt;1971&lt;/Year&gt;&lt;RecNum&gt;260&lt;/RecNum&gt;&lt;DisplayText&gt;(Baloff, 1971)&lt;/DisplayText&gt;&lt;record&gt;&lt;rec-number&gt;260&lt;/rec-number&gt;&lt;foreign-keys&gt;&lt;key app="EN" db-id="2px2tesptw0dsbes20qp5r0gawpr9av0zxxa" timestamp="1567460273"&gt;260&lt;/key&gt;&lt;/foreign-keys&gt;&lt;ref-type name="Journal Article"&gt;17&lt;/ref-type&gt;&lt;contributors&gt;&lt;authors&gt;&lt;author&gt;Baloff, Nicholas&lt;/author&gt;&lt;/authors&gt;&lt;/contributors&gt;&lt;titles&gt;&lt;title&gt;Extension of the learning curve—some empirical results&lt;/title&gt;&lt;secondary-title&gt;Journal of the Operational Research Society&lt;/secondary-title&gt;&lt;/titles&gt;&lt;periodical&gt;&lt;full-title&gt;Journal of the Operational Research Society&lt;/full-title&gt;&lt;/periodical&gt;&lt;pages&gt;329-340&lt;/pages&gt;&lt;volume&gt;22&lt;/volume&gt;&lt;number&gt;4&lt;/number&gt;&lt;dates&gt;&lt;year&gt;1971&lt;/year&gt;&lt;/dates&gt;&lt;isbn&gt;0160-5682&lt;/isbn&gt;&lt;urls&gt;&lt;/urls&gt;&lt;/record&gt;&lt;/Cite&gt;&lt;/EndNote&gt;</w:instrText>
      </w:r>
      <w:r w:rsidRPr="0083788B">
        <w:rPr>
          <w:rFonts w:ascii="Times New Roman" w:hAnsi="Times New Roman" w:cs="Times New Roman"/>
          <w:sz w:val="24"/>
          <w:szCs w:val="24"/>
        </w:rPr>
        <w:fldChar w:fldCharType="separate"/>
      </w:r>
      <w:r w:rsidRPr="0083788B">
        <w:rPr>
          <w:rFonts w:ascii="Times New Roman" w:hAnsi="Times New Roman" w:cs="Times New Roman"/>
          <w:noProof/>
          <w:sz w:val="24"/>
          <w:szCs w:val="24"/>
          <w:lang w:val="en-US"/>
        </w:rPr>
        <w:t>(Baloff, 1971)</w:t>
      </w:r>
      <w:r w:rsidRPr="0083788B">
        <w:rPr>
          <w:rFonts w:ascii="Times New Roman" w:hAnsi="Times New Roman" w:cs="Times New Roman"/>
          <w:sz w:val="24"/>
          <w:szCs w:val="24"/>
        </w:rPr>
        <w:fldChar w:fldCharType="end"/>
      </w:r>
      <w:r w:rsidRPr="0083788B">
        <w:rPr>
          <w:rFonts w:ascii="Times New Roman" w:hAnsi="Times New Roman" w:cs="Times New Roman"/>
          <w:w w:val="105"/>
          <w:sz w:val="24"/>
          <w:szCs w:val="24"/>
          <w:lang w:val="en-US"/>
        </w:rPr>
        <w:t xml:space="preserve">. </w:t>
      </w:r>
      <w:r w:rsidRPr="009A43AA">
        <w:rPr>
          <w:rFonts w:ascii="Times New Roman" w:hAnsi="Times New Roman" w:cs="Times New Roman"/>
          <w:sz w:val="24"/>
          <w:szCs w:val="24"/>
          <w:lang w:val="en-US"/>
        </w:rPr>
        <w:t>The learning curve of the plateau is formulated as</w:t>
      </w:r>
      <w:r w:rsidRPr="009A43AA">
        <w:rPr>
          <w:rFonts w:ascii="Times New Roman" w:hAnsi="Times New Roman" w:cs="Times New Roman"/>
          <w:w w:val="105"/>
          <w:sz w:val="24"/>
          <w:szCs w:val="24"/>
          <w:lang w:val="en-US"/>
        </w:rPr>
        <w:t>:</w:t>
      </w:r>
    </w:p>
    <w:tbl>
      <w:tblPr>
        <w:tblStyle w:val="Tablanormal2"/>
        <w:tblW w:w="0" w:type="auto"/>
        <w:tblLook w:val="04A0" w:firstRow="1" w:lastRow="0" w:firstColumn="1" w:lastColumn="0" w:noHBand="0" w:noVBand="1"/>
      </w:tblPr>
      <w:tblGrid>
        <w:gridCol w:w="2329"/>
        <w:gridCol w:w="2131"/>
      </w:tblGrid>
      <w:tr w:rsidR="00DA2DF8" w:rsidRPr="0083788B" w14:paraId="60B53A80" w14:textId="77777777" w:rsidTr="008A5C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9" w:type="dxa"/>
          </w:tcPr>
          <w:p w14:paraId="1A8DFBFA" w14:textId="77777777" w:rsidR="00DA2DF8" w:rsidRPr="0083788B" w:rsidRDefault="00DA2DF8" w:rsidP="009A43AA">
            <w:pPr>
              <w:jc w:val="both"/>
              <w:rPr>
                <w:rFonts w:ascii="Times New Roman" w:hAnsi="Times New Roman" w:cs="Times New Roman"/>
                <w:i/>
                <w:w w:val="109"/>
                <w:position w:val="7"/>
                <w:sz w:val="24"/>
                <w:szCs w:val="24"/>
              </w:rPr>
            </w:pPr>
            <m:oMathPara>
              <m:oMath>
                <m:r>
                  <m:rPr>
                    <m:sty m:val="bi"/>
                  </m:rPr>
                  <w:rPr>
                    <w:rFonts w:ascii="Cambria Math" w:hAnsi="Cambria Math" w:cs="Times New Roman"/>
                    <w:sz w:val="24"/>
                    <w:szCs w:val="24"/>
                  </w:rPr>
                  <m:t xml:space="preserve">y= C+ </m:t>
                </m:r>
                <m:sSup>
                  <m:sSupPr>
                    <m:ctrlPr>
                      <w:rPr>
                        <w:rFonts w:ascii="Cambria Math" w:hAnsi="Cambria Math" w:cs="Times New Roman"/>
                        <w:i/>
                        <w:sz w:val="24"/>
                        <w:szCs w:val="24"/>
                      </w:rPr>
                    </m:ctrlPr>
                  </m:sSupPr>
                  <m:e>
                    <m:r>
                      <m:rPr>
                        <m:sty m:val="bi"/>
                      </m:rPr>
                      <w:rPr>
                        <w:rFonts w:ascii="Cambria Math" w:hAnsi="Cambria Math" w:cs="Times New Roman"/>
                        <w:sz w:val="24"/>
                        <w:szCs w:val="24"/>
                      </w:rPr>
                      <m:t>K*x</m:t>
                    </m:r>
                  </m:e>
                  <m:sup>
                    <m:r>
                      <m:rPr>
                        <m:sty m:val="bi"/>
                      </m:rPr>
                      <w:rPr>
                        <w:rFonts w:ascii="Cambria Math" w:hAnsi="Cambria Math" w:cs="Times New Roman"/>
                        <w:sz w:val="24"/>
                        <w:szCs w:val="24"/>
                      </w:rPr>
                      <m:t>-b</m:t>
                    </m:r>
                  </m:sup>
                </m:sSup>
              </m:oMath>
            </m:oMathPara>
          </w:p>
        </w:tc>
        <w:tc>
          <w:tcPr>
            <w:tcW w:w="2131" w:type="dxa"/>
          </w:tcPr>
          <w:p w14:paraId="54086270" w14:textId="77777777" w:rsidR="00DA2DF8" w:rsidRPr="0083788B" w:rsidRDefault="00DA2DF8" w:rsidP="0029130B">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w w:val="109"/>
                <w:position w:val="7"/>
                <w:sz w:val="24"/>
                <w:szCs w:val="24"/>
              </w:rPr>
            </w:pPr>
            <w:r w:rsidRPr="0083788B">
              <w:rPr>
                <w:rFonts w:ascii="Times New Roman" w:hAnsi="Times New Roman" w:cs="Times New Roman"/>
                <w:b w:val="0"/>
                <w:bCs w:val="0"/>
                <w:iCs/>
                <w:w w:val="109"/>
                <w:position w:val="7"/>
                <w:sz w:val="24"/>
                <w:szCs w:val="24"/>
              </w:rPr>
              <w:t>3</w:t>
            </w:r>
          </w:p>
        </w:tc>
      </w:tr>
    </w:tbl>
    <w:p w14:paraId="3C1C92D3" w14:textId="49EA0BB2" w:rsidR="00DA2DF8" w:rsidRPr="0083788B" w:rsidRDefault="00DA2DF8" w:rsidP="009A43AA">
      <w:pPr>
        <w:spacing w:before="104" w:after="0" w:line="360" w:lineRule="auto"/>
        <w:jc w:val="both"/>
        <w:rPr>
          <w:rFonts w:ascii="Times New Roman" w:hAnsi="Times New Roman" w:cs="Times New Roman"/>
          <w:w w:val="105"/>
          <w:sz w:val="24"/>
          <w:szCs w:val="24"/>
          <w:lang w:val="en-US"/>
        </w:rPr>
      </w:pPr>
      <w:r w:rsidRPr="009A43AA">
        <w:rPr>
          <w:rFonts w:ascii="Times New Roman" w:hAnsi="Times New Roman" w:cs="Times New Roman"/>
          <w:iCs/>
          <w:w w:val="105"/>
          <w:sz w:val="24"/>
          <w:szCs w:val="24"/>
          <w:lang w:val="en-US"/>
        </w:rPr>
        <w:t>Stanford B model (3)</w:t>
      </w:r>
      <w:r w:rsidR="009A43AA" w:rsidRPr="009A43AA">
        <w:rPr>
          <w:rFonts w:ascii="Times New Roman" w:hAnsi="Times New Roman" w:cs="Times New Roman"/>
          <w:iCs/>
          <w:w w:val="105"/>
          <w:sz w:val="24"/>
          <w:szCs w:val="24"/>
          <w:lang w:val="en-US"/>
        </w:rPr>
        <w:t xml:space="preserve">. </w:t>
      </w:r>
      <w:r w:rsidRPr="0083788B">
        <w:rPr>
          <w:rFonts w:ascii="Times New Roman" w:hAnsi="Times New Roman" w:cs="Times New Roman"/>
          <w:sz w:val="24"/>
          <w:szCs w:val="24"/>
          <w:lang w:val="en-US"/>
        </w:rPr>
        <w:t>The Stanford B learning curve extends Wright's learning curve by considering the previous experience of</w:t>
      </w:r>
      <w:r w:rsidR="0083788B" w:rsidRPr="0083788B">
        <w:rPr>
          <w:rFonts w:ascii="Times New Roman" w:hAnsi="Times New Roman" w:cs="Times New Roman"/>
          <w:sz w:val="24"/>
          <w:szCs w:val="24"/>
          <w:lang w:val="en-US"/>
        </w:rPr>
        <w:t xml:space="preserve"> </w:t>
      </w:r>
      <w:r w:rsidR="0083788B" w:rsidRPr="0083788B">
        <w:rPr>
          <w:rFonts w:ascii="Times New Roman" w:hAnsi="Times New Roman" w:cs="Times New Roman"/>
          <w:sz w:val="24"/>
          <w:szCs w:val="24"/>
          <w:lang w:val="en-US"/>
        </w:rPr>
        <w:fldChar w:fldCharType="begin"/>
      </w:r>
      <w:r w:rsidR="0083788B" w:rsidRPr="0083788B">
        <w:rPr>
          <w:rFonts w:ascii="Times New Roman" w:hAnsi="Times New Roman" w:cs="Times New Roman"/>
          <w:sz w:val="24"/>
          <w:szCs w:val="24"/>
          <w:lang w:val="en-US"/>
        </w:rPr>
        <w:instrText xml:space="preserve"> ADDIN EN.CITE &lt;EndNote&gt;&lt;Cite AuthorYear="1"&gt;&lt;Author&gt;Carlson&lt;/Author&gt;&lt;Year&gt;1973&lt;/Year&gt;&lt;RecNum&gt;261&lt;/RecNum&gt;&lt;DisplayText&gt;Carlson (1973)&lt;/DisplayText&gt;&lt;record&gt;&lt;rec-number&gt;261&lt;/rec-number&gt;&lt;foreign-keys&gt;&lt;key app="EN" db-id="2px2tesptw0dsbes20qp5r0gawpr9av0zxxa" timestamp="1567460317"&gt;261&lt;/key&gt;&lt;/foreign-keys&gt;&lt;ref-type name="Book Section"&gt;5&lt;/ref-type&gt;&lt;contributors&gt;&lt;authors&gt;&lt;author&gt;Carlson, Donald E&lt;/author&gt;&lt;/authors&gt;&lt;/contributors&gt;&lt;titles&gt;&lt;title&gt;Linear thermoelasticity&lt;/title&gt;&lt;secondary-title&gt;Linear theories of elasticity and thermoelasticity&lt;/secondary-title&gt;&lt;/titles&gt;&lt;pages&gt;297-345&lt;/pages&gt;&lt;dates&gt;&lt;year&gt;1973&lt;/year&gt;&lt;/dates&gt;&lt;publisher&gt;Springer&lt;/publisher&gt;&lt;urls&gt;&lt;/urls&gt;&lt;/record&gt;&lt;/Cite&gt;&lt;/EndNote&gt;</w:instrText>
      </w:r>
      <w:r w:rsidR="0083788B" w:rsidRPr="0083788B">
        <w:rPr>
          <w:rFonts w:ascii="Times New Roman" w:hAnsi="Times New Roman" w:cs="Times New Roman"/>
          <w:sz w:val="24"/>
          <w:szCs w:val="24"/>
          <w:lang w:val="en-US"/>
        </w:rPr>
        <w:fldChar w:fldCharType="separate"/>
      </w:r>
      <w:r w:rsidR="0083788B" w:rsidRPr="0083788B">
        <w:rPr>
          <w:rFonts w:ascii="Times New Roman" w:hAnsi="Times New Roman" w:cs="Times New Roman"/>
          <w:noProof/>
          <w:sz w:val="24"/>
          <w:szCs w:val="24"/>
          <w:lang w:val="en-US"/>
        </w:rPr>
        <w:t>Carlson (1973)</w:t>
      </w:r>
      <w:r w:rsidR="0083788B" w:rsidRPr="0083788B">
        <w:rPr>
          <w:rFonts w:ascii="Times New Roman" w:hAnsi="Times New Roman" w:cs="Times New Roman"/>
          <w:sz w:val="24"/>
          <w:szCs w:val="24"/>
          <w:lang w:val="en-US"/>
        </w:rPr>
        <w:fldChar w:fldCharType="end"/>
      </w:r>
      <w:r w:rsidRPr="0083788B">
        <w:rPr>
          <w:rFonts w:ascii="Times New Roman" w:hAnsi="Times New Roman" w:cs="Times New Roman"/>
          <w:spacing w:val="-3"/>
          <w:w w:val="105"/>
          <w:sz w:val="24"/>
          <w:szCs w:val="24"/>
          <w:lang w:val="en-US"/>
        </w:rPr>
        <w:t xml:space="preserve">. </w:t>
      </w:r>
      <w:r w:rsidRPr="0083788B">
        <w:rPr>
          <w:rFonts w:ascii="Times New Roman" w:hAnsi="Times New Roman" w:cs="Times New Roman"/>
          <w:sz w:val="24"/>
          <w:szCs w:val="24"/>
          <w:lang w:val="en-US"/>
        </w:rPr>
        <w:t>The Stanford B model is formulated as follows</w:t>
      </w:r>
      <w:r w:rsidRPr="0083788B">
        <w:rPr>
          <w:rFonts w:ascii="Times New Roman" w:hAnsi="Times New Roman" w:cs="Times New Roman"/>
          <w:w w:val="105"/>
          <w:sz w:val="24"/>
          <w:szCs w:val="24"/>
          <w:lang w:val="en-US"/>
        </w:rPr>
        <w:t>:</w:t>
      </w:r>
    </w:p>
    <w:tbl>
      <w:tblPr>
        <w:tblStyle w:val="Tablanormal2"/>
        <w:tblW w:w="0" w:type="auto"/>
        <w:tblLook w:val="04A0" w:firstRow="1" w:lastRow="0" w:firstColumn="1" w:lastColumn="0" w:noHBand="0" w:noVBand="1"/>
      </w:tblPr>
      <w:tblGrid>
        <w:gridCol w:w="2306"/>
        <w:gridCol w:w="2089"/>
      </w:tblGrid>
      <w:tr w:rsidR="00DA2DF8" w:rsidRPr="0083788B" w14:paraId="45911383" w14:textId="77777777" w:rsidTr="0083788B">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2306" w:type="dxa"/>
          </w:tcPr>
          <w:p w14:paraId="2F396CC3" w14:textId="77777777" w:rsidR="00DA2DF8" w:rsidRPr="0083788B" w:rsidRDefault="00DA2DF8" w:rsidP="0083788B">
            <w:pPr>
              <w:spacing w:line="360" w:lineRule="auto"/>
              <w:jc w:val="both"/>
              <w:rPr>
                <w:rFonts w:ascii="Times New Roman" w:hAnsi="Times New Roman" w:cs="Times New Roman"/>
                <w:w w:val="105"/>
                <w:sz w:val="24"/>
                <w:szCs w:val="24"/>
              </w:rPr>
            </w:pPr>
            <m:oMathPara>
              <m:oMath>
                <m:r>
                  <m:rPr>
                    <m:sty m:val="bi"/>
                  </m:rPr>
                  <w:rPr>
                    <w:rFonts w:ascii="Cambria Math" w:hAnsi="Cambria Math" w:cs="Times New Roman"/>
                    <w:sz w:val="24"/>
                    <w:szCs w:val="24"/>
                  </w:rPr>
                  <w:lastRenderedPageBreak/>
                  <m:t>y=</m:t>
                </m:r>
                <m:sSup>
                  <m:sSupPr>
                    <m:ctrlPr>
                      <w:rPr>
                        <w:rFonts w:ascii="Cambria Math" w:hAnsi="Cambria Math" w:cs="Times New Roman"/>
                        <w:i/>
                        <w:sz w:val="24"/>
                        <w:szCs w:val="24"/>
                      </w:rPr>
                    </m:ctrlPr>
                  </m:sSupPr>
                  <m:e>
                    <m:r>
                      <m:rPr>
                        <m:sty m:val="bi"/>
                      </m:rPr>
                      <w:rPr>
                        <w:rFonts w:ascii="Cambria Math" w:hAnsi="Cambria Math" w:cs="Times New Roman"/>
                        <w:sz w:val="24"/>
                        <w:szCs w:val="24"/>
                      </w:rPr>
                      <m:t>K*(x+B)</m:t>
                    </m:r>
                  </m:e>
                  <m:sup>
                    <m:r>
                      <m:rPr>
                        <m:sty m:val="bi"/>
                      </m:rPr>
                      <w:rPr>
                        <w:rFonts w:ascii="Cambria Math" w:hAnsi="Cambria Math" w:cs="Times New Roman"/>
                        <w:sz w:val="24"/>
                        <w:szCs w:val="24"/>
                      </w:rPr>
                      <m:t>-b</m:t>
                    </m:r>
                  </m:sup>
                </m:sSup>
              </m:oMath>
            </m:oMathPara>
          </w:p>
        </w:tc>
        <w:tc>
          <w:tcPr>
            <w:tcW w:w="2089" w:type="dxa"/>
          </w:tcPr>
          <w:p w14:paraId="490E52F3" w14:textId="77777777" w:rsidR="00DA2DF8" w:rsidRPr="0083788B" w:rsidRDefault="00DA2DF8" w:rsidP="0029130B">
            <w:pPr>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5"/>
                <w:sz w:val="24"/>
                <w:szCs w:val="24"/>
              </w:rPr>
            </w:pPr>
            <w:r w:rsidRPr="0083788B">
              <w:rPr>
                <w:rFonts w:ascii="Times New Roman" w:hAnsi="Times New Roman" w:cs="Times New Roman"/>
                <w:b w:val="0"/>
                <w:bCs w:val="0"/>
                <w:w w:val="105"/>
                <w:sz w:val="24"/>
                <w:szCs w:val="24"/>
              </w:rPr>
              <w:t>4</w:t>
            </w:r>
          </w:p>
        </w:tc>
      </w:tr>
    </w:tbl>
    <w:p w14:paraId="2E54908F" w14:textId="24D3113A" w:rsidR="00DA2DF8" w:rsidRPr="0083788B" w:rsidRDefault="00DA2DF8" w:rsidP="0083788B">
      <w:pPr>
        <w:spacing w:before="120" w:after="120" w:line="360" w:lineRule="auto"/>
        <w:jc w:val="both"/>
        <w:rPr>
          <w:rFonts w:ascii="Times New Roman" w:hAnsi="Times New Roman" w:cs="Times New Roman"/>
          <w:w w:val="105"/>
          <w:sz w:val="24"/>
          <w:szCs w:val="24"/>
          <w:lang w:val="en-US"/>
        </w:rPr>
      </w:pPr>
      <w:r w:rsidRPr="009A43AA">
        <w:rPr>
          <w:rFonts w:ascii="Times New Roman" w:hAnsi="Times New Roman" w:cs="Times New Roman"/>
          <w:w w:val="105"/>
          <w:sz w:val="24"/>
          <w:szCs w:val="24"/>
          <w:lang w:val="en-US"/>
        </w:rPr>
        <w:t>De Jong’s model (4)</w:t>
      </w:r>
      <w:r w:rsidR="009A43AA" w:rsidRPr="009A43AA">
        <w:rPr>
          <w:rFonts w:ascii="Times New Roman" w:hAnsi="Times New Roman" w:cs="Times New Roman"/>
          <w:w w:val="105"/>
          <w:sz w:val="24"/>
          <w:szCs w:val="24"/>
          <w:lang w:val="en-US"/>
        </w:rPr>
        <w:t xml:space="preserve">. </w:t>
      </w:r>
      <w:r w:rsidRPr="0083788B">
        <w:rPr>
          <w:rFonts w:ascii="Times New Roman" w:hAnsi="Times New Roman" w:cs="Times New Roman"/>
          <w:sz w:val="24"/>
          <w:szCs w:val="24"/>
          <w:lang w:val="en-US"/>
        </w:rPr>
        <w:t>In</w:t>
      </w:r>
      <w:r w:rsidR="0083788B" w:rsidRPr="0083788B">
        <w:rPr>
          <w:rFonts w:ascii="Times New Roman" w:hAnsi="Times New Roman" w:cs="Times New Roman"/>
          <w:sz w:val="24"/>
          <w:szCs w:val="24"/>
          <w:lang w:val="en-US"/>
        </w:rPr>
        <w:t xml:space="preserve"> </w:t>
      </w:r>
      <w:r w:rsidR="0083788B" w:rsidRPr="0083788B">
        <w:rPr>
          <w:rFonts w:ascii="Times New Roman" w:hAnsi="Times New Roman" w:cs="Times New Roman"/>
          <w:sz w:val="24"/>
          <w:szCs w:val="24"/>
          <w:lang w:val="en-US"/>
        </w:rPr>
        <w:fldChar w:fldCharType="begin"/>
      </w:r>
      <w:r w:rsidR="0083788B" w:rsidRPr="0083788B">
        <w:rPr>
          <w:rFonts w:ascii="Times New Roman" w:hAnsi="Times New Roman" w:cs="Times New Roman"/>
          <w:sz w:val="24"/>
          <w:szCs w:val="24"/>
          <w:lang w:val="en-US"/>
        </w:rPr>
        <w:instrText xml:space="preserve"> ADDIN EN.CITE &lt;EndNote&gt;&lt;Cite AuthorYear="1"&gt;&lt;Author&gt;De Jong&lt;/Author&gt;&lt;Year&gt;1957&lt;/Year&gt;&lt;RecNum&gt;258&lt;/RecNum&gt;&lt;DisplayText&gt;De Jong (1957)&lt;/DisplayText&gt;&lt;record&gt;&lt;rec-number&gt;258&lt;/rec-number&gt;&lt;foreign-keys&gt;&lt;key app="EN" db-id="2px2tesptw0dsbes20qp5r0gawpr9av0zxxa" timestamp="1567460116"&gt;258&lt;/key&gt;&lt;/foreign-keys&gt;&lt;ref-type name="Journal Article"&gt;17&lt;/ref-type&gt;&lt;contributors&gt;&lt;authors&gt;&lt;author&gt;De Jong, JR&lt;/author&gt;&lt;/authors&gt;&lt;/contributors&gt;&lt;titles&gt;&lt;title&gt;The effects of increasing skill on cycle time and its consequences for time standards&lt;/title&gt;&lt;secondary-title&gt;Ergonomics&lt;/secondary-title&gt;&lt;/titles&gt;&lt;periodical&gt;&lt;full-title&gt;Ergonomics&lt;/full-title&gt;&lt;/periodical&gt;&lt;pages&gt;51-60&lt;/pages&gt;&lt;volume&gt;1&lt;/volume&gt;&lt;number&gt;1&lt;/number&gt;&lt;dates&gt;&lt;year&gt;1957&lt;/year&gt;&lt;/dates&gt;&lt;isbn&gt;0014-0139&lt;/isbn&gt;&lt;urls&gt;&lt;/urls&gt;&lt;/record&gt;&lt;/Cite&gt;&lt;/EndNote&gt;</w:instrText>
      </w:r>
      <w:r w:rsidR="0083788B" w:rsidRPr="0083788B">
        <w:rPr>
          <w:rFonts w:ascii="Times New Roman" w:hAnsi="Times New Roman" w:cs="Times New Roman"/>
          <w:sz w:val="24"/>
          <w:szCs w:val="24"/>
          <w:lang w:val="en-US"/>
        </w:rPr>
        <w:fldChar w:fldCharType="separate"/>
      </w:r>
      <w:r w:rsidR="0083788B" w:rsidRPr="0083788B">
        <w:rPr>
          <w:rFonts w:ascii="Times New Roman" w:hAnsi="Times New Roman" w:cs="Times New Roman"/>
          <w:noProof/>
          <w:sz w:val="24"/>
          <w:szCs w:val="24"/>
          <w:lang w:val="en-US"/>
        </w:rPr>
        <w:t>De Jong (1957)</w:t>
      </w:r>
      <w:r w:rsidR="0083788B" w:rsidRPr="0083788B">
        <w:rPr>
          <w:rFonts w:ascii="Times New Roman" w:hAnsi="Times New Roman" w:cs="Times New Roman"/>
          <w:sz w:val="24"/>
          <w:szCs w:val="24"/>
          <w:lang w:val="en-US"/>
        </w:rPr>
        <w:fldChar w:fldCharType="end"/>
      </w:r>
      <w:r w:rsidRPr="0083788B">
        <w:rPr>
          <w:rFonts w:ascii="Times New Roman" w:hAnsi="Times New Roman" w:cs="Times New Roman"/>
          <w:sz w:val="24"/>
          <w:szCs w:val="24"/>
          <w:lang w:val="en-US"/>
        </w:rPr>
        <w:t xml:space="preserve"> assumed that there is an incompressible component in each process where no learning and thus no productivity improvement occurs, and thus extended </w:t>
      </w:r>
      <w:r w:rsidR="0083788B" w:rsidRPr="0083788B">
        <w:rPr>
          <w:rFonts w:ascii="Times New Roman" w:hAnsi="Times New Roman" w:cs="Times New Roman"/>
          <w:sz w:val="24"/>
          <w:szCs w:val="24"/>
          <w:lang w:val="en-US"/>
        </w:rPr>
        <w:fldChar w:fldCharType="begin"/>
      </w:r>
      <w:r w:rsidR="0083788B" w:rsidRPr="0083788B">
        <w:rPr>
          <w:rFonts w:ascii="Times New Roman" w:hAnsi="Times New Roman" w:cs="Times New Roman"/>
          <w:sz w:val="24"/>
          <w:szCs w:val="24"/>
          <w:lang w:val="en-US"/>
        </w:rPr>
        <w:instrText xml:space="preserve"> ADDIN EN.CITE &lt;EndNote&gt;&lt;Cite AuthorYear="1"&gt;&lt;Author&gt;Wright&lt;/Author&gt;&lt;Year&gt;1936&lt;/Year&gt;&lt;RecNum&gt;1&lt;/RecNum&gt;&lt;DisplayText&gt;Wright (1936)&lt;/DisplayText&gt;&lt;record&gt;&lt;rec-number&gt;1&lt;/rec-number&gt;&lt;foreign-keys&gt;&lt;key app="EN" db-id="2px2tesptw0dsbes20qp5r0gawpr9av0zxxa" timestamp="0"&gt;1&lt;/key&gt;&lt;/foreign-keys&gt;&lt;ref-type name="Journal Article"&gt;17&lt;/ref-type&gt;&lt;contributors&gt;&lt;authors&gt;&lt;author&gt;Wright, Theodore P&lt;/author&gt;&lt;/authors&gt;&lt;/contributors&gt;&lt;titles&gt;&lt;title&gt;Factors affecting the cost of airplanes&lt;/title&gt;&lt;secondary-title&gt;Journal of aeronautical sciences&lt;/secondary-title&gt;&lt;/titles&gt;&lt;pages&gt;122-128&lt;/pages&gt;&lt;volume&gt;3&lt;/volume&gt;&lt;number&gt;4&lt;/number&gt;&lt;dates&gt;&lt;year&gt;1936&lt;/year&gt;&lt;/dates&gt;&lt;urls&gt;&lt;/urls&gt;&lt;/record&gt;&lt;/Cite&gt;&lt;/EndNote&gt;</w:instrText>
      </w:r>
      <w:r w:rsidR="0083788B" w:rsidRPr="0083788B">
        <w:rPr>
          <w:rFonts w:ascii="Times New Roman" w:hAnsi="Times New Roman" w:cs="Times New Roman"/>
          <w:sz w:val="24"/>
          <w:szCs w:val="24"/>
          <w:lang w:val="en-US"/>
        </w:rPr>
        <w:fldChar w:fldCharType="separate"/>
      </w:r>
      <w:r w:rsidR="0083788B" w:rsidRPr="0083788B">
        <w:rPr>
          <w:rFonts w:ascii="Times New Roman" w:hAnsi="Times New Roman" w:cs="Times New Roman"/>
          <w:noProof/>
          <w:sz w:val="24"/>
          <w:szCs w:val="24"/>
          <w:lang w:val="en-US"/>
        </w:rPr>
        <w:t>Wright (1936)</w:t>
      </w:r>
      <w:r w:rsidR="0083788B" w:rsidRPr="0083788B">
        <w:rPr>
          <w:rFonts w:ascii="Times New Roman" w:hAnsi="Times New Roman" w:cs="Times New Roman"/>
          <w:sz w:val="24"/>
          <w:szCs w:val="24"/>
          <w:lang w:val="en-US"/>
        </w:rPr>
        <w:fldChar w:fldCharType="end"/>
      </w:r>
      <w:r w:rsidRPr="0083788B">
        <w:rPr>
          <w:rFonts w:ascii="Times New Roman" w:hAnsi="Times New Roman" w:cs="Times New Roman"/>
          <w:sz w:val="24"/>
          <w:szCs w:val="24"/>
          <w:lang w:val="en-US"/>
        </w:rPr>
        <w:t xml:space="preserve"> learning curve by adding a factor of incompressibility to the model. De Jong's learning curve has the following </w:t>
      </w:r>
      <w:r w:rsidRPr="0083788B">
        <w:rPr>
          <w:rFonts w:ascii="Times New Roman" w:hAnsi="Times New Roman" w:cs="Times New Roman"/>
          <w:w w:val="105"/>
          <w:sz w:val="24"/>
          <w:szCs w:val="24"/>
          <w:lang w:val="en-US"/>
        </w:rPr>
        <w:t>form:</w:t>
      </w:r>
    </w:p>
    <w:tbl>
      <w:tblPr>
        <w:tblStyle w:val="Tablanormal2"/>
        <w:tblW w:w="4395" w:type="dxa"/>
        <w:tblLook w:val="04A0" w:firstRow="1" w:lastRow="0" w:firstColumn="1" w:lastColumn="0" w:noHBand="0" w:noVBand="1"/>
      </w:tblPr>
      <w:tblGrid>
        <w:gridCol w:w="3119"/>
        <w:gridCol w:w="1276"/>
      </w:tblGrid>
      <w:tr w:rsidR="00DA2DF8" w:rsidRPr="0083788B" w14:paraId="5E2AE01D" w14:textId="77777777" w:rsidTr="00837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7D3A80C8" w14:textId="77777777" w:rsidR="00DA2DF8" w:rsidRPr="0083788B" w:rsidRDefault="00DA2DF8" w:rsidP="0083788B">
            <w:pPr>
              <w:spacing w:line="360" w:lineRule="auto"/>
              <w:jc w:val="both"/>
              <w:rPr>
                <w:rFonts w:ascii="Times New Roman" w:hAnsi="Times New Roman" w:cs="Times New Roman"/>
                <w:w w:val="105"/>
                <w:sz w:val="24"/>
                <w:szCs w:val="24"/>
              </w:rPr>
            </w:pPr>
            <m:oMathPara>
              <m:oMath>
                <m:r>
                  <m:rPr>
                    <m:sty m:val="bi"/>
                  </m:rPr>
                  <w:rPr>
                    <w:rFonts w:ascii="Cambria Math" w:hAnsi="Cambria Math" w:cs="Times New Roman"/>
                    <w:sz w:val="24"/>
                    <w:szCs w:val="24"/>
                  </w:rPr>
                  <m:t>y=</m:t>
                </m:r>
                <m:sSup>
                  <m:sSupPr>
                    <m:ctrlPr>
                      <w:rPr>
                        <w:rFonts w:ascii="Cambria Math" w:hAnsi="Cambria Math" w:cs="Times New Roman"/>
                        <w:b w:val="0"/>
                        <w:bCs w:val="0"/>
                        <w:i/>
                        <w:sz w:val="24"/>
                        <w:szCs w:val="24"/>
                      </w:rPr>
                    </m:ctrlPr>
                  </m:sSupPr>
                  <m:e>
                    <m:r>
                      <m:rPr>
                        <m:sty m:val="bi"/>
                      </m:rPr>
                      <w:rPr>
                        <w:rFonts w:ascii="Cambria Math" w:hAnsi="Cambria Math" w:cs="Times New Roman"/>
                        <w:sz w:val="24"/>
                        <w:szCs w:val="24"/>
                      </w:rPr>
                      <m:t>K*(M+(1-M)x</m:t>
                    </m:r>
                  </m:e>
                  <m:sup>
                    <m:r>
                      <m:rPr>
                        <m:sty m:val="bi"/>
                      </m:rPr>
                      <w:rPr>
                        <w:rFonts w:ascii="Cambria Math" w:hAnsi="Cambria Math" w:cs="Times New Roman"/>
                        <w:sz w:val="24"/>
                        <w:szCs w:val="24"/>
                      </w:rPr>
                      <m:t>-b</m:t>
                    </m:r>
                  </m:sup>
                </m:sSup>
              </m:oMath>
            </m:oMathPara>
          </w:p>
        </w:tc>
        <w:tc>
          <w:tcPr>
            <w:tcW w:w="1276" w:type="dxa"/>
          </w:tcPr>
          <w:p w14:paraId="486B79C2" w14:textId="77777777" w:rsidR="00DA2DF8" w:rsidRPr="0083788B" w:rsidRDefault="00DA2DF8" w:rsidP="0029130B">
            <w:pPr>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5"/>
                <w:sz w:val="24"/>
                <w:szCs w:val="24"/>
              </w:rPr>
            </w:pPr>
            <w:r w:rsidRPr="0083788B">
              <w:rPr>
                <w:rFonts w:ascii="Times New Roman" w:hAnsi="Times New Roman" w:cs="Times New Roman"/>
                <w:b w:val="0"/>
                <w:bCs w:val="0"/>
                <w:w w:val="105"/>
                <w:sz w:val="24"/>
                <w:szCs w:val="24"/>
              </w:rPr>
              <w:t>5</w:t>
            </w:r>
          </w:p>
        </w:tc>
      </w:tr>
    </w:tbl>
    <w:p w14:paraId="39E0A439" w14:textId="5A701857" w:rsidR="00DA2DF8" w:rsidRPr="009A43AA" w:rsidRDefault="009A43AA" w:rsidP="0083788B">
      <w:pPr>
        <w:pStyle w:val="Textoindependiente"/>
        <w:spacing w:before="120" w:after="120" w:line="360" w:lineRule="auto"/>
        <w:jc w:val="both"/>
        <w:rPr>
          <w:rFonts w:ascii="Times New Roman" w:hAnsi="Times New Roman" w:cs="Times New Roman"/>
          <w:w w:val="110"/>
          <w:sz w:val="24"/>
          <w:szCs w:val="24"/>
        </w:rPr>
      </w:pPr>
      <w:r>
        <w:rPr>
          <w:rFonts w:ascii="Times New Roman" w:hAnsi="Times New Roman" w:cs="Times New Roman"/>
          <w:w w:val="110"/>
          <w:sz w:val="24"/>
          <w:szCs w:val="24"/>
        </w:rPr>
        <w:t xml:space="preserve">S-curve model (5). The S-curve model combines the features of Stanford B model and De Jong model. The name is derived from the fact that learning curve is S-shaped when plotted on a logarithmic scale. It can be expressed as follows </w:t>
      </w:r>
      <w:r w:rsidR="0083788B" w:rsidRPr="0083788B">
        <w:rPr>
          <w:rFonts w:ascii="Times New Roman" w:hAnsi="Times New Roman" w:cs="Times New Roman"/>
          <w:w w:val="110"/>
          <w:sz w:val="24"/>
          <w:szCs w:val="24"/>
        </w:rPr>
        <w:fldChar w:fldCharType="begin"/>
      </w:r>
      <w:r w:rsidR="0083788B" w:rsidRPr="0083788B">
        <w:rPr>
          <w:rFonts w:ascii="Times New Roman" w:hAnsi="Times New Roman" w:cs="Times New Roman"/>
          <w:w w:val="110"/>
          <w:sz w:val="24"/>
          <w:szCs w:val="24"/>
        </w:rPr>
        <w:instrText xml:space="preserve"> ADDIN EN.CITE &lt;EndNote&gt;&lt;Cite AuthorYear="1"&gt;&lt;Author&gt;Nembhard&lt;/Author&gt;&lt;Year&gt;2000&lt;/Year&gt;&lt;RecNum&gt;82&lt;/RecNum&gt;&lt;DisplayText&gt;Nembhard and Uzumeri (2000)&lt;/DisplayText&gt;&lt;record&gt;&lt;rec-number&gt;82&lt;/rec-number&gt;&lt;foreign-keys&gt;&lt;key app="EN" db-id="2px2tesptw0dsbes20qp5r0gawpr9av0zxxa" timestamp="1567019546"&gt;82&lt;/key&gt;&lt;/foreign-keys&gt;&lt;ref-type name="Journal Article"&gt;17&lt;/ref-type&gt;&lt;contributors&gt;&lt;authors&gt;&lt;author&gt;Nembhard, David A&lt;/author&gt;&lt;author&gt;Uzumeri, Mustafa V&lt;/author&gt;&lt;/authors&gt;&lt;/contributors&gt;&lt;titles&gt;&lt;title&gt;Experiential learning and forgetting for manual and cognitive tasks&lt;/title&gt;&lt;secondary-title&gt;International journal of industrial ergonomics&lt;/secondary-title&gt;&lt;/titles&gt;&lt;periodical&gt;&lt;full-title&gt;International journal of industrial ergonomics&lt;/full-title&gt;&lt;/periodical&gt;&lt;pages&gt;315-326&lt;/pages&gt;&lt;volume&gt;25&lt;/volume&gt;&lt;number&gt;4&lt;/number&gt;&lt;dates&gt;&lt;year&gt;2000&lt;/year&gt;&lt;/dates&gt;&lt;isbn&gt;0169-8141&lt;/isbn&gt;&lt;urls&gt;&lt;/urls&gt;&lt;/record&gt;&lt;/Cite&gt;&lt;/EndNote&gt;</w:instrText>
      </w:r>
      <w:r w:rsidR="0083788B" w:rsidRPr="0083788B">
        <w:rPr>
          <w:rFonts w:ascii="Times New Roman" w:hAnsi="Times New Roman" w:cs="Times New Roman"/>
          <w:w w:val="110"/>
          <w:sz w:val="24"/>
          <w:szCs w:val="24"/>
        </w:rPr>
        <w:fldChar w:fldCharType="separate"/>
      </w:r>
      <w:r w:rsidR="0083788B" w:rsidRPr="0083788B">
        <w:rPr>
          <w:rFonts w:ascii="Times New Roman" w:hAnsi="Times New Roman" w:cs="Times New Roman"/>
          <w:noProof/>
          <w:w w:val="110"/>
          <w:sz w:val="24"/>
          <w:szCs w:val="24"/>
        </w:rPr>
        <w:t>Nembhard and Uzumeri (2000)</w:t>
      </w:r>
      <w:r w:rsidR="0083788B" w:rsidRPr="0083788B">
        <w:rPr>
          <w:rFonts w:ascii="Times New Roman" w:hAnsi="Times New Roman" w:cs="Times New Roman"/>
          <w:w w:val="110"/>
          <w:sz w:val="24"/>
          <w:szCs w:val="24"/>
        </w:rPr>
        <w:fldChar w:fldCharType="end"/>
      </w:r>
      <w:r w:rsidR="00DA2DF8" w:rsidRPr="0083788B">
        <w:rPr>
          <w:rFonts w:ascii="Times New Roman" w:hAnsi="Times New Roman" w:cs="Times New Roman"/>
          <w:w w:val="110"/>
          <w:sz w:val="24"/>
          <w:szCs w:val="24"/>
        </w:rPr>
        <w:t>:</w:t>
      </w:r>
    </w:p>
    <w:tbl>
      <w:tblPr>
        <w:tblStyle w:val="Tablanormal2"/>
        <w:tblW w:w="0" w:type="auto"/>
        <w:tblLook w:val="04A0" w:firstRow="1" w:lastRow="0" w:firstColumn="1" w:lastColumn="0" w:noHBand="0" w:noVBand="1"/>
      </w:tblPr>
      <w:tblGrid>
        <w:gridCol w:w="3686"/>
        <w:gridCol w:w="709"/>
      </w:tblGrid>
      <w:tr w:rsidR="00DA2DF8" w:rsidRPr="0083788B" w14:paraId="382FDA91" w14:textId="77777777" w:rsidTr="008378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6" w:type="dxa"/>
          </w:tcPr>
          <w:p w14:paraId="7A08E6EF" w14:textId="77777777" w:rsidR="00DA2DF8" w:rsidRPr="0083788B" w:rsidRDefault="00DA2DF8" w:rsidP="009A43AA">
            <w:pPr>
              <w:spacing w:before="120" w:after="120"/>
              <w:jc w:val="both"/>
              <w:rPr>
                <w:rFonts w:ascii="Times New Roman" w:eastAsiaTheme="minorEastAsia" w:hAnsi="Times New Roman" w:cs="Times New Roman"/>
                <w:sz w:val="24"/>
                <w:szCs w:val="24"/>
              </w:rPr>
            </w:pPr>
            <m:oMathPara>
              <m:oMath>
                <m:r>
                  <m:rPr>
                    <m:sty m:val="bi"/>
                  </m:rPr>
                  <w:rPr>
                    <w:rFonts w:ascii="Cambria Math" w:hAnsi="Cambria Math" w:cs="Times New Roman"/>
                    <w:sz w:val="24"/>
                    <w:szCs w:val="24"/>
                  </w:rPr>
                  <m:t>y=</m:t>
                </m:r>
                <m:sSup>
                  <m:sSupPr>
                    <m:ctrlPr>
                      <w:rPr>
                        <w:rFonts w:ascii="Cambria Math" w:hAnsi="Cambria Math" w:cs="Times New Roman"/>
                        <w:i/>
                        <w:sz w:val="24"/>
                        <w:szCs w:val="24"/>
                      </w:rPr>
                    </m:ctrlPr>
                  </m:sSupPr>
                  <m:e>
                    <m:r>
                      <m:rPr>
                        <m:sty m:val="bi"/>
                      </m:rPr>
                      <w:rPr>
                        <w:rFonts w:ascii="Cambria Math" w:hAnsi="Cambria Math" w:cs="Times New Roman"/>
                        <w:sz w:val="24"/>
                        <w:szCs w:val="24"/>
                      </w:rPr>
                      <m:t>K*(M+(1-M)(x+B)</m:t>
                    </m:r>
                  </m:e>
                  <m:sup>
                    <m:r>
                      <m:rPr>
                        <m:sty m:val="bi"/>
                      </m:rPr>
                      <w:rPr>
                        <w:rFonts w:ascii="Cambria Math" w:hAnsi="Cambria Math" w:cs="Times New Roman"/>
                        <w:sz w:val="24"/>
                        <w:szCs w:val="24"/>
                      </w:rPr>
                      <m:t>-b</m:t>
                    </m:r>
                  </m:sup>
                </m:sSup>
                <m:r>
                  <m:rPr>
                    <m:sty m:val="bi"/>
                  </m:rPr>
                  <w:rPr>
                    <w:rFonts w:ascii="Cambria Math" w:hAnsi="Cambria Math" w:cs="Times New Roman"/>
                    <w:sz w:val="24"/>
                    <w:szCs w:val="24"/>
                  </w:rPr>
                  <m:t>)</m:t>
                </m:r>
              </m:oMath>
            </m:oMathPara>
          </w:p>
        </w:tc>
        <w:tc>
          <w:tcPr>
            <w:tcW w:w="709" w:type="dxa"/>
          </w:tcPr>
          <w:p w14:paraId="429062EC" w14:textId="77777777" w:rsidR="00DA2DF8" w:rsidRPr="0083788B" w:rsidRDefault="00DA2DF8" w:rsidP="0029130B">
            <w:pPr>
              <w:pStyle w:val="Textoindependiente"/>
              <w:spacing w:before="120" w:after="12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3788B">
              <w:rPr>
                <w:rFonts w:ascii="Times New Roman" w:hAnsi="Times New Roman" w:cs="Times New Roman"/>
                <w:b w:val="0"/>
                <w:bCs w:val="0"/>
                <w:sz w:val="24"/>
                <w:szCs w:val="24"/>
              </w:rPr>
              <w:t>6</w:t>
            </w:r>
          </w:p>
        </w:tc>
      </w:tr>
    </w:tbl>
    <w:p w14:paraId="1EE0B68F" w14:textId="77777777" w:rsidR="00DA2DF8" w:rsidRPr="0083788B" w:rsidRDefault="00DA2DF8" w:rsidP="0083788B">
      <w:pPr>
        <w:pStyle w:val="Textoindependiente"/>
        <w:spacing w:before="120" w:after="120" w:line="360" w:lineRule="auto"/>
        <w:jc w:val="both"/>
        <w:rPr>
          <w:rFonts w:ascii="Times New Roman" w:hAnsi="Times New Roman" w:cs="Times New Roman"/>
          <w:sz w:val="24"/>
          <w:szCs w:val="24"/>
        </w:rPr>
      </w:pPr>
      <w:r w:rsidRPr="0083788B">
        <w:rPr>
          <w:rFonts w:ascii="Times New Roman" w:hAnsi="Times New Roman" w:cs="Times New Roman"/>
          <w:b/>
          <w:bCs/>
          <w:sz w:val="24"/>
          <w:szCs w:val="24"/>
        </w:rPr>
        <w:t>Exponential models</w:t>
      </w:r>
      <w:bookmarkStart w:id="2" w:name="Jaber–Glock_learning_curve_model_(JGLCM)"/>
      <w:bookmarkStart w:id="3" w:name="Exponential_models"/>
      <w:bookmarkEnd w:id="2"/>
      <w:bookmarkEnd w:id="3"/>
    </w:p>
    <w:p w14:paraId="76C5C3CD" w14:textId="700162BF" w:rsidR="00DA2DF8" w:rsidRPr="0083788B" w:rsidRDefault="00DA2DF8" w:rsidP="009A43AA">
      <w:pPr>
        <w:pStyle w:val="Textoindependiente"/>
        <w:spacing w:before="120" w:after="120" w:line="360" w:lineRule="auto"/>
        <w:jc w:val="both"/>
        <w:rPr>
          <w:rFonts w:ascii="Times New Roman" w:hAnsi="Times New Roman" w:cs="Times New Roman"/>
          <w:i/>
          <w:w w:val="117"/>
          <w:sz w:val="24"/>
          <w:szCs w:val="24"/>
        </w:rPr>
      </w:pPr>
      <w:r w:rsidRPr="0083788B">
        <w:rPr>
          <w:rFonts w:ascii="Times New Roman" w:hAnsi="Times New Roman" w:cs="Times New Roman"/>
          <w:sz w:val="24"/>
          <w:szCs w:val="24"/>
        </w:rPr>
        <w:t>2-Parameter exponential model (6)</w:t>
      </w:r>
      <w:bookmarkStart w:id="4" w:name="2-Parameter_exponential_model_(2PE)"/>
      <w:bookmarkEnd w:id="4"/>
      <w:r w:rsidR="009A43AA">
        <w:rPr>
          <w:rFonts w:ascii="Times New Roman" w:hAnsi="Times New Roman" w:cs="Times New Roman"/>
          <w:sz w:val="24"/>
          <w:szCs w:val="24"/>
        </w:rPr>
        <w:t xml:space="preserve">. </w:t>
      </w:r>
      <w:r w:rsidRPr="0083788B">
        <w:rPr>
          <w:rFonts w:ascii="Times New Roman" w:hAnsi="Times New Roman" w:cs="Times New Roman"/>
          <w:w w:val="105"/>
          <w:sz w:val="24"/>
          <w:szCs w:val="24"/>
        </w:rPr>
        <w:t>The 2-parameter exponential model of</w:t>
      </w:r>
      <w:r w:rsidR="0083788B" w:rsidRPr="0083788B">
        <w:rPr>
          <w:rFonts w:ascii="Times New Roman" w:hAnsi="Times New Roman" w:cs="Times New Roman"/>
          <w:w w:val="105"/>
          <w:sz w:val="24"/>
          <w:szCs w:val="24"/>
        </w:rPr>
        <w:t xml:space="preserve"> </w:t>
      </w:r>
      <w:r w:rsidR="0083788B" w:rsidRPr="0083788B">
        <w:rPr>
          <w:rFonts w:ascii="Times New Roman" w:hAnsi="Times New Roman" w:cs="Times New Roman"/>
          <w:w w:val="105"/>
          <w:sz w:val="24"/>
          <w:szCs w:val="24"/>
        </w:rPr>
        <w:fldChar w:fldCharType="begin"/>
      </w:r>
      <w:r w:rsidR="0083788B" w:rsidRPr="0083788B">
        <w:rPr>
          <w:rFonts w:ascii="Times New Roman" w:hAnsi="Times New Roman" w:cs="Times New Roman"/>
          <w:w w:val="105"/>
          <w:sz w:val="24"/>
          <w:szCs w:val="24"/>
        </w:rPr>
        <w:instrText xml:space="preserve"> ADDIN EN.CITE &lt;EndNote&gt;&lt;Cite AuthorYear="1"&gt;&lt;Author&gt;Mazur&lt;/Author&gt;&lt;Year&gt;1978&lt;/Year&gt;&lt;RecNum&gt;262&lt;/RecNum&gt;&lt;DisplayText&gt;Mazur and Hastie (1978)&lt;/DisplayText&gt;&lt;record&gt;&lt;rec-number&gt;262&lt;/rec-number&gt;&lt;foreign-keys&gt;&lt;key app="EN" db-id="2px2tesptw0dsbes20qp5r0gawpr9av0zxxa" timestamp="1567460358"&gt;262&lt;/key&gt;&lt;/foreign-keys&gt;&lt;ref-type name="Journal Article"&gt;17&lt;/ref-type&gt;&lt;contributors&gt;&lt;authors&gt;&lt;author&gt;Mazur, James E&lt;/author&gt;&lt;author&gt;Hastie, Reid&lt;/author&gt;&lt;/authors&gt;&lt;/contributors&gt;&lt;titles&gt;&lt;title&gt;Learning as accumulation: A reexamination of the learning curve&lt;/title&gt;&lt;secondary-title&gt;Psychological Bulletin&lt;/secondary-title&gt;&lt;/titles&gt;&lt;periodical&gt;&lt;full-title&gt;Psychological Bulletin&lt;/full-title&gt;&lt;/periodical&gt;&lt;pages&gt;1256&lt;/pages&gt;&lt;volume&gt;85&lt;/volume&gt;&lt;number&gt;6&lt;/number&gt;&lt;dates&gt;&lt;year&gt;1978&lt;/year&gt;&lt;/dates&gt;&lt;isbn&gt;1939-1455&lt;/isbn&gt;&lt;urls&gt;&lt;/urls&gt;&lt;/record&gt;&lt;/Cite&gt;&lt;/EndNote&gt;</w:instrText>
      </w:r>
      <w:r w:rsidR="0083788B" w:rsidRPr="0083788B">
        <w:rPr>
          <w:rFonts w:ascii="Times New Roman" w:hAnsi="Times New Roman" w:cs="Times New Roman"/>
          <w:w w:val="105"/>
          <w:sz w:val="24"/>
          <w:szCs w:val="24"/>
        </w:rPr>
        <w:fldChar w:fldCharType="separate"/>
      </w:r>
      <w:r w:rsidR="0083788B" w:rsidRPr="0083788B">
        <w:rPr>
          <w:rFonts w:ascii="Times New Roman" w:hAnsi="Times New Roman" w:cs="Times New Roman"/>
          <w:noProof/>
          <w:w w:val="105"/>
          <w:sz w:val="24"/>
          <w:szCs w:val="24"/>
        </w:rPr>
        <w:t>Mazur and Hastie (1978)</w:t>
      </w:r>
      <w:r w:rsidR="0083788B" w:rsidRPr="0083788B">
        <w:rPr>
          <w:rFonts w:ascii="Times New Roman" w:hAnsi="Times New Roman" w:cs="Times New Roman"/>
          <w:w w:val="105"/>
          <w:sz w:val="24"/>
          <w:szCs w:val="24"/>
        </w:rPr>
        <w:fldChar w:fldCharType="end"/>
      </w:r>
      <w:r w:rsidRPr="0083788B">
        <w:rPr>
          <w:rFonts w:ascii="Times New Roman" w:hAnsi="Times New Roman" w:cs="Times New Roman"/>
          <w:w w:val="105"/>
          <w:sz w:val="24"/>
          <w:szCs w:val="24"/>
        </w:rPr>
        <w:t xml:space="preserve"> is formulated</w:t>
      </w:r>
      <w:r w:rsidRPr="0083788B">
        <w:rPr>
          <w:rFonts w:ascii="Times New Roman" w:hAnsi="Times New Roman" w:cs="Times New Roman"/>
          <w:spacing w:val="8"/>
          <w:w w:val="105"/>
          <w:sz w:val="24"/>
          <w:szCs w:val="24"/>
        </w:rPr>
        <w:t xml:space="preserve"> </w:t>
      </w:r>
      <w:r w:rsidRPr="0083788B">
        <w:rPr>
          <w:rFonts w:ascii="Times New Roman" w:hAnsi="Times New Roman" w:cs="Times New Roman"/>
          <w:w w:val="105"/>
          <w:sz w:val="24"/>
          <w:szCs w:val="24"/>
        </w:rPr>
        <w:t>as:</w:t>
      </w:r>
    </w:p>
    <w:tbl>
      <w:tblPr>
        <w:tblStyle w:val="Tablanormal2"/>
        <w:tblW w:w="0" w:type="auto"/>
        <w:tblLook w:val="04A0" w:firstRow="1" w:lastRow="0" w:firstColumn="1" w:lastColumn="0" w:noHBand="0" w:noVBand="1"/>
      </w:tblPr>
      <w:tblGrid>
        <w:gridCol w:w="2694"/>
        <w:gridCol w:w="1701"/>
      </w:tblGrid>
      <w:tr w:rsidR="00DA2DF8" w:rsidRPr="0083788B" w14:paraId="39E1E202" w14:textId="77777777" w:rsidTr="0083788B">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694" w:type="dxa"/>
          </w:tcPr>
          <w:p w14:paraId="1BF580FE" w14:textId="77777777" w:rsidR="00DA2DF8" w:rsidRPr="0083788B" w:rsidRDefault="00DA2DF8" w:rsidP="009A43AA">
            <w:pPr>
              <w:jc w:val="both"/>
              <w:rPr>
                <w:rFonts w:ascii="Times New Roman" w:hAnsi="Times New Roman" w:cs="Times New Roman"/>
                <w:iCs/>
                <w:w w:val="117"/>
                <w:sz w:val="24"/>
                <w:szCs w:val="24"/>
              </w:rPr>
            </w:pPr>
            <m:oMathPara>
              <m:oMath>
                <m:r>
                  <m:rPr>
                    <m:sty m:val="bi"/>
                  </m:rPr>
                  <w:rPr>
                    <w:rFonts w:ascii="Cambria Math" w:hAnsi="Cambria Math" w:cs="Times New Roman"/>
                    <w:sz w:val="24"/>
                    <w:szCs w:val="24"/>
                    <w:lang w:val="es-ES"/>
                  </w:rPr>
                  <m:t>y=K*(1-</m:t>
                </m:r>
                <m:sSup>
                  <m:sSupPr>
                    <m:ctrlPr>
                      <w:rPr>
                        <w:rFonts w:ascii="Cambria Math" w:hAnsi="Cambria Math" w:cs="Times New Roman"/>
                        <w:i/>
                        <w:sz w:val="24"/>
                        <w:szCs w:val="24"/>
                        <w:lang w:val="es-ES"/>
                      </w:rPr>
                    </m:ctrlPr>
                  </m:sSupPr>
                  <m:e>
                    <m:r>
                      <m:rPr>
                        <m:sty m:val="bi"/>
                      </m:rPr>
                      <w:rPr>
                        <w:rFonts w:ascii="Cambria Math" w:hAnsi="Cambria Math" w:cs="Times New Roman"/>
                        <w:sz w:val="24"/>
                        <w:szCs w:val="24"/>
                        <w:lang w:val="es-ES"/>
                      </w:rPr>
                      <m:t>e</m:t>
                    </m:r>
                  </m:e>
                  <m:sup>
                    <m:r>
                      <m:rPr>
                        <m:sty m:val="bi"/>
                      </m:rPr>
                      <w:rPr>
                        <w:rFonts w:ascii="Cambria Math" w:hAnsi="Cambria Math" w:cs="Times New Roman"/>
                        <w:sz w:val="24"/>
                        <w:szCs w:val="24"/>
                        <w:lang w:val="es-ES"/>
                      </w:rPr>
                      <m:t>-(</m:t>
                    </m:r>
                    <m:f>
                      <m:fPr>
                        <m:type m:val="skw"/>
                        <m:ctrlPr>
                          <w:rPr>
                            <w:rFonts w:ascii="Cambria Math" w:hAnsi="Cambria Math" w:cs="Times New Roman"/>
                            <w:i/>
                            <w:sz w:val="24"/>
                            <w:szCs w:val="24"/>
                            <w:lang w:val="es-ES"/>
                          </w:rPr>
                        </m:ctrlPr>
                      </m:fPr>
                      <m:num>
                        <m:r>
                          <m:rPr>
                            <m:sty m:val="bi"/>
                          </m:rPr>
                          <w:rPr>
                            <w:rFonts w:ascii="Cambria Math" w:hAnsi="Cambria Math" w:cs="Times New Roman"/>
                            <w:sz w:val="24"/>
                            <w:szCs w:val="24"/>
                            <w:lang w:val="es-ES"/>
                          </w:rPr>
                          <m:t>x</m:t>
                        </m:r>
                      </m:num>
                      <m:den>
                        <m:r>
                          <m:rPr>
                            <m:sty m:val="bi"/>
                          </m:rPr>
                          <w:rPr>
                            <w:rFonts w:ascii="Cambria Math" w:hAnsi="Cambria Math" w:cs="Times New Roman"/>
                            <w:sz w:val="24"/>
                            <w:szCs w:val="24"/>
                            <w:lang w:val="es-ES"/>
                          </w:rPr>
                          <m:t>r</m:t>
                        </m:r>
                      </m:den>
                    </m:f>
                    <m:r>
                      <m:rPr>
                        <m:sty m:val="bi"/>
                      </m:rPr>
                      <w:rPr>
                        <w:rFonts w:ascii="Cambria Math" w:hAnsi="Cambria Math" w:cs="Times New Roman"/>
                        <w:sz w:val="24"/>
                        <w:szCs w:val="24"/>
                        <w:lang w:val="es-ES"/>
                      </w:rPr>
                      <m:t>)</m:t>
                    </m:r>
                  </m:sup>
                </m:sSup>
                <m:r>
                  <m:rPr>
                    <m:sty m:val="bi"/>
                  </m:rPr>
                  <w:rPr>
                    <w:rFonts w:ascii="Cambria Math" w:hAnsi="Cambria Math" w:cs="Times New Roman"/>
                    <w:sz w:val="24"/>
                    <w:szCs w:val="24"/>
                    <w:lang w:val="es-ES"/>
                  </w:rPr>
                  <m:t>)</m:t>
                </m:r>
              </m:oMath>
            </m:oMathPara>
          </w:p>
        </w:tc>
        <w:tc>
          <w:tcPr>
            <w:tcW w:w="1701" w:type="dxa"/>
          </w:tcPr>
          <w:p w14:paraId="34624AF1" w14:textId="77777777" w:rsidR="00DA2DF8" w:rsidRPr="0083788B" w:rsidRDefault="00DA2DF8" w:rsidP="0029130B">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w w:val="117"/>
                <w:sz w:val="24"/>
                <w:szCs w:val="24"/>
              </w:rPr>
            </w:pPr>
            <w:r w:rsidRPr="0083788B">
              <w:rPr>
                <w:rFonts w:ascii="Times New Roman" w:hAnsi="Times New Roman" w:cs="Times New Roman"/>
                <w:b w:val="0"/>
                <w:bCs w:val="0"/>
                <w:iCs/>
                <w:w w:val="117"/>
                <w:sz w:val="24"/>
                <w:szCs w:val="24"/>
              </w:rPr>
              <w:t>7</w:t>
            </w:r>
          </w:p>
        </w:tc>
      </w:tr>
    </w:tbl>
    <w:p w14:paraId="34E4A1D1" w14:textId="52D9D212" w:rsidR="00DA2DF8" w:rsidRPr="0083788B" w:rsidRDefault="00DA2DF8" w:rsidP="009A43AA">
      <w:pPr>
        <w:spacing w:before="120" w:after="120" w:line="360" w:lineRule="auto"/>
        <w:jc w:val="both"/>
        <w:rPr>
          <w:rFonts w:ascii="Times New Roman" w:hAnsi="Times New Roman" w:cs="Times New Roman"/>
          <w:w w:val="105"/>
          <w:sz w:val="24"/>
          <w:szCs w:val="24"/>
          <w:lang w:val="en-US"/>
        </w:rPr>
      </w:pPr>
      <w:r w:rsidRPr="009A43AA">
        <w:rPr>
          <w:rFonts w:ascii="Times New Roman" w:hAnsi="Times New Roman" w:cs="Times New Roman"/>
          <w:w w:val="105"/>
          <w:sz w:val="24"/>
          <w:szCs w:val="24"/>
          <w:lang w:val="en-US"/>
        </w:rPr>
        <w:t>3-Parameter exponential model (7)</w:t>
      </w:r>
      <w:r w:rsidR="009A43AA" w:rsidRPr="009A43AA">
        <w:rPr>
          <w:rFonts w:ascii="Times New Roman" w:hAnsi="Times New Roman" w:cs="Times New Roman"/>
          <w:w w:val="105"/>
          <w:sz w:val="24"/>
          <w:szCs w:val="24"/>
          <w:lang w:val="en-US"/>
        </w:rPr>
        <w:t xml:space="preserve">. </w:t>
      </w:r>
      <w:r w:rsidRPr="0083788B">
        <w:rPr>
          <w:rFonts w:ascii="Times New Roman" w:hAnsi="Times New Roman" w:cs="Times New Roman"/>
          <w:sz w:val="24"/>
          <w:szCs w:val="24"/>
          <w:lang w:val="en-US"/>
        </w:rPr>
        <w:t xml:space="preserve">In the 3-parameter exponential model, a parameter p is added to the 2-parameter exponential model (p&gt;0), which takes into account the worker's previous experience. It is measured in the same units as t in the 2-parameter exponential model, such as time or amount of training </w:t>
      </w:r>
      <w:r w:rsidRPr="0083788B">
        <w:rPr>
          <w:rFonts w:ascii="Times New Roman" w:hAnsi="Times New Roman" w:cs="Times New Roman"/>
          <w:sz w:val="24"/>
          <w:szCs w:val="24"/>
        </w:rPr>
        <w:fldChar w:fldCharType="begin"/>
      </w:r>
      <w:r w:rsidRPr="0083788B">
        <w:rPr>
          <w:rFonts w:ascii="Times New Roman" w:hAnsi="Times New Roman" w:cs="Times New Roman"/>
          <w:sz w:val="24"/>
          <w:szCs w:val="24"/>
          <w:lang w:val="en-US"/>
        </w:rPr>
        <w:instrText xml:space="preserve"> ADDIN EN.CITE &lt;EndNote&gt;&lt;Cite&gt;&lt;Author&gt;Anzanello&lt;/Author&gt;&lt;Year&gt;2011&lt;/Year&gt;&lt;RecNum&gt;266&lt;/RecNum&gt;&lt;DisplayText&gt;(Anzanello &amp;amp; Fogliatto, 2011)&lt;/DisplayText&gt;&lt;record&gt;&lt;rec-number&gt;266&lt;/rec-number&gt;&lt;foreign-keys&gt;&lt;key app="EN" db-id="2px2tesptw0dsbes20qp5r0gawpr9av0zxxa" timestamp="1567460554"&gt;266&lt;/key&gt;&lt;/foreign-keys&gt;&lt;ref-type name="Journal Article"&gt;17&lt;/ref-type&gt;&lt;contributors&gt;&lt;authors&gt;&lt;author&gt;Anzanello, &lt;/author&gt;&lt;author&gt;Fogliatto, Flavio Sanson&lt;/author&gt;&lt;/authors&gt;&lt;/contributors&gt;&lt;titles&gt;&lt;title&gt;Learning curve models and applications: Literature review and research directions&lt;/title&gt;&lt;secondary-title&gt;International Journal of Industrial Ergonomics&lt;/secondary-title&gt;&lt;/titles&gt;&lt;periodical&gt;&lt;full-title&gt;International journal of industrial ergonomics&lt;/full-title&gt;&lt;/periodical&gt;&lt;pages&gt;573-583&lt;/pages&gt;&lt;volume&gt;41&lt;/volume&gt;&lt;number&gt;5&lt;/number&gt;&lt;dates&gt;&lt;year&gt;2011&lt;/year&gt;&lt;/dates&gt;&lt;isbn&gt;0169-8141&lt;/isbn&gt;&lt;urls&gt;&lt;/urls&gt;&lt;/record&gt;&lt;/Cite&gt;&lt;/EndNote&gt;</w:instrText>
      </w:r>
      <w:r w:rsidRPr="0083788B">
        <w:rPr>
          <w:rFonts w:ascii="Times New Roman" w:hAnsi="Times New Roman" w:cs="Times New Roman"/>
          <w:sz w:val="24"/>
          <w:szCs w:val="24"/>
        </w:rPr>
        <w:fldChar w:fldCharType="separate"/>
      </w:r>
      <w:r w:rsidRPr="0083788B">
        <w:rPr>
          <w:rFonts w:ascii="Times New Roman" w:hAnsi="Times New Roman" w:cs="Times New Roman"/>
          <w:noProof/>
          <w:sz w:val="24"/>
          <w:szCs w:val="24"/>
          <w:lang w:val="en-US"/>
        </w:rPr>
        <w:t>(Anzanello &amp; Fogliatto, 2011)</w:t>
      </w:r>
      <w:r w:rsidRPr="0083788B">
        <w:rPr>
          <w:rFonts w:ascii="Times New Roman" w:hAnsi="Times New Roman" w:cs="Times New Roman"/>
          <w:sz w:val="24"/>
          <w:szCs w:val="24"/>
        </w:rPr>
        <w:fldChar w:fldCharType="end"/>
      </w:r>
      <w:r w:rsidRPr="0083788B">
        <w:rPr>
          <w:rFonts w:ascii="Times New Roman" w:hAnsi="Times New Roman" w:cs="Times New Roman"/>
          <w:w w:val="110"/>
          <w:sz w:val="24"/>
          <w:szCs w:val="24"/>
          <w:lang w:val="en-US"/>
        </w:rPr>
        <w:t>:</w:t>
      </w:r>
    </w:p>
    <w:tbl>
      <w:tblPr>
        <w:tblStyle w:val="Tablanormal2"/>
        <w:tblW w:w="0" w:type="auto"/>
        <w:tblLook w:val="04A0" w:firstRow="1" w:lastRow="0" w:firstColumn="1" w:lastColumn="0" w:noHBand="0" w:noVBand="1"/>
      </w:tblPr>
      <w:tblGrid>
        <w:gridCol w:w="2977"/>
        <w:gridCol w:w="1418"/>
      </w:tblGrid>
      <w:tr w:rsidR="00DA2DF8" w:rsidRPr="0083788B" w14:paraId="7AFFB4D2" w14:textId="77777777" w:rsidTr="0083788B">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977" w:type="dxa"/>
          </w:tcPr>
          <w:p w14:paraId="4220A1DF" w14:textId="77777777" w:rsidR="00DA2DF8" w:rsidRPr="0083788B" w:rsidRDefault="00DA2DF8" w:rsidP="009A43AA">
            <w:pPr>
              <w:jc w:val="both"/>
              <w:rPr>
                <w:rFonts w:ascii="Times New Roman" w:hAnsi="Times New Roman" w:cs="Times New Roman"/>
                <w:w w:val="99"/>
                <w:position w:val="11"/>
                <w:sz w:val="24"/>
                <w:szCs w:val="24"/>
              </w:rPr>
            </w:pPr>
            <m:oMathPara>
              <m:oMath>
                <m:r>
                  <m:rPr>
                    <m:sty m:val="bi"/>
                  </m:rPr>
                  <w:rPr>
                    <w:rFonts w:ascii="Cambria Math" w:hAnsi="Cambria Math" w:cs="Times New Roman"/>
                    <w:sz w:val="24"/>
                    <w:szCs w:val="24"/>
                    <w:lang w:val="es-ES"/>
                  </w:rPr>
                  <m:t>y=K*(1-</m:t>
                </m:r>
                <m:sSup>
                  <m:sSupPr>
                    <m:ctrlPr>
                      <w:rPr>
                        <w:rFonts w:ascii="Cambria Math" w:hAnsi="Cambria Math" w:cs="Times New Roman"/>
                        <w:i/>
                        <w:sz w:val="24"/>
                        <w:szCs w:val="24"/>
                        <w:lang w:val="es-ES"/>
                      </w:rPr>
                    </m:ctrlPr>
                  </m:sSupPr>
                  <m:e>
                    <m:r>
                      <m:rPr>
                        <m:sty m:val="bi"/>
                      </m:rPr>
                      <w:rPr>
                        <w:rFonts w:ascii="Cambria Math" w:hAnsi="Cambria Math" w:cs="Times New Roman"/>
                        <w:sz w:val="24"/>
                        <w:szCs w:val="24"/>
                        <w:lang w:val="es-ES"/>
                      </w:rPr>
                      <m:t>e</m:t>
                    </m:r>
                  </m:e>
                  <m:sup>
                    <m:r>
                      <m:rPr>
                        <m:sty m:val="bi"/>
                      </m:rPr>
                      <w:rPr>
                        <w:rFonts w:ascii="Cambria Math" w:hAnsi="Cambria Math" w:cs="Times New Roman"/>
                        <w:sz w:val="24"/>
                        <w:szCs w:val="24"/>
                        <w:lang w:val="es-ES"/>
                      </w:rPr>
                      <m:t>-</m:t>
                    </m:r>
                    <m:f>
                      <m:fPr>
                        <m:type m:val="skw"/>
                        <m:ctrlPr>
                          <w:rPr>
                            <w:rFonts w:ascii="Cambria Math" w:hAnsi="Cambria Math" w:cs="Times New Roman"/>
                            <w:i/>
                            <w:sz w:val="24"/>
                            <w:szCs w:val="24"/>
                            <w:lang w:val="es-ES"/>
                          </w:rPr>
                        </m:ctrlPr>
                      </m:fPr>
                      <m:num>
                        <m:d>
                          <m:dPr>
                            <m:ctrlPr>
                              <w:rPr>
                                <w:rFonts w:ascii="Cambria Math" w:hAnsi="Cambria Math" w:cs="Times New Roman"/>
                                <w:b w:val="0"/>
                                <w:bCs w:val="0"/>
                                <w:i/>
                                <w:sz w:val="24"/>
                                <w:szCs w:val="24"/>
                                <w:lang w:val="es-ES"/>
                              </w:rPr>
                            </m:ctrlPr>
                          </m:dPr>
                          <m:e>
                            <m:r>
                              <m:rPr>
                                <m:sty m:val="bi"/>
                              </m:rPr>
                              <w:rPr>
                                <w:rFonts w:ascii="Cambria Math" w:hAnsi="Cambria Math" w:cs="Times New Roman"/>
                                <w:sz w:val="24"/>
                                <w:szCs w:val="24"/>
                                <w:lang w:val="es-ES"/>
                              </w:rPr>
                              <m:t>x+p</m:t>
                            </m:r>
                          </m:e>
                        </m:d>
                      </m:num>
                      <m:den>
                        <m:r>
                          <m:rPr>
                            <m:sty m:val="bi"/>
                          </m:rPr>
                          <w:rPr>
                            <w:rFonts w:ascii="Cambria Math" w:hAnsi="Cambria Math" w:cs="Times New Roman"/>
                            <w:sz w:val="24"/>
                            <w:szCs w:val="24"/>
                            <w:lang w:val="es-ES"/>
                          </w:rPr>
                          <m:t>r</m:t>
                        </m:r>
                      </m:den>
                    </m:f>
                  </m:sup>
                </m:sSup>
                <m:r>
                  <m:rPr>
                    <m:sty m:val="bi"/>
                  </m:rPr>
                  <w:rPr>
                    <w:rFonts w:ascii="Cambria Math" w:hAnsi="Cambria Math" w:cs="Times New Roman"/>
                    <w:sz w:val="24"/>
                    <w:szCs w:val="24"/>
                    <w:lang w:val="es-ES"/>
                  </w:rPr>
                  <m:t>)</m:t>
                </m:r>
              </m:oMath>
            </m:oMathPara>
          </w:p>
        </w:tc>
        <w:tc>
          <w:tcPr>
            <w:tcW w:w="1418" w:type="dxa"/>
          </w:tcPr>
          <w:p w14:paraId="78EEC4C5" w14:textId="77777777" w:rsidR="00DA2DF8" w:rsidRPr="0083788B" w:rsidRDefault="00DA2DF8" w:rsidP="0029130B">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99"/>
                <w:position w:val="11"/>
                <w:sz w:val="24"/>
                <w:szCs w:val="24"/>
              </w:rPr>
            </w:pPr>
            <w:r w:rsidRPr="0083788B">
              <w:rPr>
                <w:rFonts w:ascii="Times New Roman" w:hAnsi="Times New Roman" w:cs="Times New Roman"/>
                <w:b w:val="0"/>
                <w:bCs w:val="0"/>
                <w:w w:val="99"/>
                <w:position w:val="11"/>
                <w:sz w:val="24"/>
                <w:szCs w:val="24"/>
              </w:rPr>
              <w:t>8</w:t>
            </w:r>
          </w:p>
        </w:tc>
      </w:tr>
    </w:tbl>
    <w:p w14:paraId="1C4014E7" w14:textId="03695D95" w:rsidR="009A43AA" w:rsidRDefault="009A43AA" w:rsidP="009A43AA">
      <w:pPr>
        <w:spacing w:before="120" w:after="80" w:line="360" w:lineRule="auto"/>
        <w:jc w:val="both"/>
        <w:rPr>
          <w:rFonts w:ascii="Times New Roman" w:hAnsi="Times New Roman" w:cs="Times New Roman"/>
          <w:b/>
          <w:bCs/>
          <w:w w:val="99"/>
          <w:position w:val="11"/>
          <w:sz w:val="24"/>
          <w:szCs w:val="24"/>
        </w:rPr>
      </w:pPr>
      <w:proofErr w:type="spellStart"/>
      <w:r>
        <w:rPr>
          <w:rFonts w:ascii="Times New Roman" w:hAnsi="Times New Roman" w:cs="Times New Roman"/>
          <w:b/>
          <w:bCs/>
          <w:w w:val="99"/>
          <w:position w:val="11"/>
          <w:sz w:val="24"/>
          <w:szCs w:val="24"/>
        </w:rPr>
        <w:t>Hyperbolic</w:t>
      </w:r>
      <w:proofErr w:type="spellEnd"/>
      <w:r>
        <w:rPr>
          <w:rFonts w:ascii="Times New Roman" w:hAnsi="Times New Roman" w:cs="Times New Roman"/>
          <w:b/>
          <w:bCs/>
          <w:w w:val="99"/>
          <w:position w:val="11"/>
          <w:sz w:val="24"/>
          <w:szCs w:val="24"/>
        </w:rPr>
        <w:t xml:space="preserve"> </w:t>
      </w:r>
      <w:proofErr w:type="spellStart"/>
      <w:r>
        <w:rPr>
          <w:rFonts w:ascii="Times New Roman" w:hAnsi="Times New Roman" w:cs="Times New Roman"/>
          <w:b/>
          <w:bCs/>
          <w:w w:val="99"/>
          <w:position w:val="11"/>
          <w:sz w:val="24"/>
          <w:szCs w:val="24"/>
        </w:rPr>
        <w:t>models</w:t>
      </w:r>
      <w:proofErr w:type="spellEnd"/>
    </w:p>
    <w:p w14:paraId="3E146F45" w14:textId="77B02A60" w:rsidR="00DA2DF8" w:rsidRPr="0083788B" w:rsidRDefault="00DA2DF8" w:rsidP="0083788B">
      <w:pPr>
        <w:spacing w:before="80" w:after="80" w:line="360" w:lineRule="auto"/>
        <w:jc w:val="both"/>
        <w:rPr>
          <w:rFonts w:ascii="Times New Roman" w:hAnsi="Times New Roman" w:cs="Times New Roman"/>
          <w:w w:val="99"/>
          <w:position w:val="11"/>
          <w:sz w:val="24"/>
          <w:szCs w:val="24"/>
          <w:lang w:val="en-US"/>
        </w:rPr>
      </w:pPr>
      <w:r w:rsidRPr="009A43AA">
        <w:rPr>
          <w:rFonts w:ascii="Times New Roman" w:hAnsi="Times New Roman" w:cs="Times New Roman"/>
          <w:w w:val="99"/>
          <w:position w:val="11"/>
          <w:sz w:val="24"/>
          <w:szCs w:val="24"/>
          <w:lang w:val="en-US"/>
        </w:rPr>
        <w:t>2-Parameter hyperbolic model (8)</w:t>
      </w:r>
      <w:r w:rsidR="009A43AA" w:rsidRPr="009A43AA">
        <w:rPr>
          <w:rFonts w:ascii="Times New Roman" w:hAnsi="Times New Roman" w:cs="Times New Roman"/>
          <w:w w:val="99"/>
          <w:position w:val="11"/>
          <w:sz w:val="24"/>
          <w:szCs w:val="24"/>
          <w:lang w:val="en-US"/>
        </w:rPr>
        <w:t>. The 2- paramete</w:t>
      </w:r>
      <w:r w:rsidR="009A43AA">
        <w:rPr>
          <w:rFonts w:ascii="Times New Roman" w:hAnsi="Times New Roman" w:cs="Times New Roman"/>
          <w:w w:val="99"/>
          <w:position w:val="11"/>
          <w:sz w:val="24"/>
          <w:szCs w:val="24"/>
          <w:lang w:val="en-US"/>
        </w:rPr>
        <w:t>r hyperbolic model is described as:</w:t>
      </w:r>
    </w:p>
    <w:tbl>
      <w:tblPr>
        <w:tblStyle w:val="Tablanormal2"/>
        <w:tblW w:w="0" w:type="auto"/>
        <w:tblLook w:val="04A0" w:firstRow="1" w:lastRow="0" w:firstColumn="1" w:lastColumn="0" w:noHBand="0" w:noVBand="1"/>
      </w:tblPr>
      <w:tblGrid>
        <w:gridCol w:w="2230"/>
        <w:gridCol w:w="2230"/>
      </w:tblGrid>
      <w:tr w:rsidR="00DA2DF8" w:rsidRPr="0083788B" w14:paraId="22750D98" w14:textId="77777777" w:rsidTr="008A5C1A">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230" w:type="dxa"/>
          </w:tcPr>
          <w:p w14:paraId="30FD8435" w14:textId="77777777" w:rsidR="00DA2DF8" w:rsidRPr="0083788B" w:rsidRDefault="00DA2DF8" w:rsidP="0083788B">
            <w:pPr>
              <w:widowControl w:val="0"/>
              <w:tabs>
                <w:tab w:val="left" w:pos="803"/>
              </w:tabs>
              <w:autoSpaceDE w:val="0"/>
              <w:autoSpaceDN w:val="0"/>
              <w:spacing w:line="360" w:lineRule="auto"/>
              <w:jc w:val="both"/>
              <w:rPr>
                <w:rFonts w:ascii="Times New Roman" w:hAnsi="Times New Roman" w:cs="Times New Roman"/>
                <w:w w:val="105"/>
                <w:sz w:val="24"/>
                <w:szCs w:val="24"/>
              </w:rPr>
            </w:pPr>
            <m:oMathPara>
              <m:oMath>
                <m:r>
                  <m:rPr>
                    <m:sty m:val="bi"/>
                  </m:rPr>
                  <w:rPr>
                    <w:rFonts w:ascii="Cambria Math" w:hAnsi="Cambria Math" w:cs="Times New Roman"/>
                    <w:sz w:val="24"/>
                    <w:szCs w:val="24"/>
                    <w:lang w:val="es-ES"/>
                  </w:rPr>
                  <m:t>y=K*(</m:t>
                </m:r>
                <m:f>
                  <m:fPr>
                    <m:ctrlPr>
                      <w:rPr>
                        <w:rFonts w:ascii="Cambria Math" w:hAnsi="Cambria Math" w:cs="Times New Roman"/>
                        <w:i/>
                        <w:sz w:val="24"/>
                        <w:szCs w:val="24"/>
                        <w:lang w:val="es-ES"/>
                      </w:rPr>
                    </m:ctrlPr>
                  </m:fPr>
                  <m:num>
                    <m:r>
                      <m:rPr>
                        <m:sty m:val="bi"/>
                      </m:rPr>
                      <w:rPr>
                        <w:rFonts w:ascii="Cambria Math" w:hAnsi="Cambria Math" w:cs="Times New Roman"/>
                        <w:sz w:val="24"/>
                        <w:szCs w:val="24"/>
                        <w:lang w:val="es-ES"/>
                      </w:rPr>
                      <m:t>x</m:t>
                    </m:r>
                  </m:num>
                  <m:den>
                    <m:r>
                      <m:rPr>
                        <m:sty m:val="bi"/>
                      </m:rPr>
                      <w:rPr>
                        <w:rFonts w:ascii="Cambria Math" w:hAnsi="Cambria Math" w:cs="Times New Roman"/>
                        <w:sz w:val="24"/>
                        <w:szCs w:val="24"/>
                        <w:lang w:val="es-ES"/>
                      </w:rPr>
                      <m:t>x+r</m:t>
                    </m:r>
                  </m:den>
                </m:f>
                <m:r>
                  <m:rPr>
                    <m:sty m:val="bi"/>
                  </m:rPr>
                  <w:rPr>
                    <w:rFonts w:ascii="Cambria Math" w:hAnsi="Cambria Math" w:cs="Times New Roman"/>
                    <w:sz w:val="24"/>
                    <w:szCs w:val="24"/>
                    <w:lang w:val="es-ES"/>
                  </w:rPr>
                  <m:t>)</m:t>
                </m:r>
              </m:oMath>
            </m:oMathPara>
          </w:p>
        </w:tc>
        <w:tc>
          <w:tcPr>
            <w:tcW w:w="2230" w:type="dxa"/>
          </w:tcPr>
          <w:p w14:paraId="08C5AC71" w14:textId="77777777" w:rsidR="00DA2DF8" w:rsidRPr="0083788B" w:rsidRDefault="00DA2DF8" w:rsidP="0029130B">
            <w:pPr>
              <w:widowControl w:val="0"/>
              <w:tabs>
                <w:tab w:val="left" w:pos="803"/>
              </w:tabs>
              <w:autoSpaceDE w:val="0"/>
              <w:autoSpaceDN w:val="0"/>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w w:val="105"/>
                <w:sz w:val="24"/>
                <w:szCs w:val="24"/>
              </w:rPr>
            </w:pPr>
            <w:r w:rsidRPr="0083788B">
              <w:rPr>
                <w:rFonts w:ascii="Times New Roman" w:hAnsi="Times New Roman" w:cs="Times New Roman"/>
                <w:b w:val="0"/>
                <w:bCs w:val="0"/>
                <w:w w:val="105"/>
                <w:sz w:val="24"/>
                <w:szCs w:val="24"/>
              </w:rPr>
              <w:t>9</w:t>
            </w:r>
          </w:p>
        </w:tc>
      </w:tr>
    </w:tbl>
    <w:p w14:paraId="6AE2B494" w14:textId="77777777" w:rsidR="00DA2DF8" w:rsidRPr="0083788B" w:rsidRDefault="00DA2DF8" w:rsidP="0083788B">
      <w:pPr>
        <w:widowControl w:val="0"/>
        <w:tabs>
          <w:tab w:val="left" w:pos="803"/>
        </w:tabs>
        <w:autoSpaceDE w:val="0"/>
        <w:autoSpaceDN w:val="0"/>
        <w:spacing w:after="0" w:line="360" w:lineRule="auto"/>
        <w:jc w:val="both"/>
        <w:rPr>
          <w:rFonts w:ascii="Times New Roman" w:hAnsi="Times New Roman" w:cs="Times New Roman"/>
          <w:sz w:val="24"/>
          <w:szCs w:val="24"/>
          <w:lang w:val="en-US"/>
        </w:rPr>
      </w:pPr>
      <w:r w:rsidRPr="0083788B">
        <w:rPr>
          <w:rFonts w:ascii="Times New Roman" w:hAnsi="Times New Roman" w:cs="Times New Roman"/>
          <w:sz w:val="24"/>
          <w:szCs w:val="24"/>
          <w:lang w:val="en-US"/>
        </w:rPr>
        <w:t>where y is the number of items produced in t time units (or the amount of training), R the learning rate and k the maximum production level.</w:t>
      </w:r>
    </w:p>
    <w:p w14:paraId="50F894E4" w14:textId="77E3FB96" w:rsidR="00DA2DF8" w:rsidRPr="0083788B" w:rsidRDefault="00DA2DF8" w:rsidP="009A43AA">
      <w:pPr>
        <w:pStyle w:val="Textoindependiente"/>
        <w:spacing w:after="120" w:line="360" w:lineRule="auto"/>
        <w:jc w:val="both"/>
        <w:rPr>
          <w:rFonts w:ascii="Times New Roman" w:hAnsi="Times New Roman" w:cs="Times New Roman"/>
          <w:w w:val="110"/>
          <w:sz w:val="24"/>
          <w:szCs w:val="24"/>
        </w:rPr>
      </w:pPr>
      <w:r w:rsidRPr="0083788B">
        <w:rPr>
          <w:rFonts w:ascii="Times New Roman" w:hAnsi="Times New Roman" w:cs="Times New Roman"/>
          <w:sz w:val="24"/>
          <w:szCs w:val="24"/>
        </w:rPr>
        <w:t>3-Parameter hyperbolic model (9)</w:t>
      </w:r>
      <w:r w:rsidR="009A43AA">
        <w:rPr>
          <w:rFonts w:ascii="Times New Roman" w:hAnsi="Times New Roman" w:cs="Times New Roman"/>
          <w:sz w:val="24"/>
          <w:szCs w:val="24"/>
        </w:rPr>
        <w:t xml:space="preserve">. </w:t>
      </w:r>
      <w:bookmarkStart w:id="5" w:name="3-Parameter_hyperbolic_model_(3PH)"/>
      <w:bookmarkEnd w:id="5"/>
      <w:r w:rsidRPr="0083788B">
        <w:rPr>
          <w:rFonts w:ascii="Times New Roman" w:hAnsi="Times New Roman" w:cs="Times New Roman"/>
          <w:w w:val="110"/>
          <w:sz w:val="24"/>
          <w:szCs w:val="24"/>
        </w:rPr>
        <w:t>A</w:t>
      </w:r>
      <w:r w:rsidRPr="0083788B">
        <w:rPr>
          <w:rFonts w:ascii="Times New Roman" w:hAnsi="Times New Roman" w:cs="Times New Roman"/>
          <w:spacing w:val="-15"/>
          <w:w w:val="110"/>
          <w:sz w:val="24"/>
          <w:szCs w:val="24"/>
        </w:rPr>
        <w:t xml:space="preserve"> </w:t>
      </w:r>
      <w:r w:rsidRPr="0083788B">
        <w:rPr>
          <w:rFonts w:ascii="Times New Roman" w:hAnsi="Times New Roman" w:cs="Times New Roman"/>
          <w:w w:val="110"/>
          <w:sz w:val="24"/>
          <w:szCs w:val="24"/>
        </w:rPr>
        <w:t>parameter</w:t>
      </w:r>
      <w:r w:rsidRPr="0083788B">
        <w:rPr>
          <w:rFonts w:ascii="Times New Roman" w:hAnsi="Times New Roman" w:cs="Times New Roman"/>
          <w:spacing w:val="-14"/>
          <w:w w:val="110"/>
          <w:sz w:val="24"/>
          <w:szCs w:val="24"/>
        </w:rPr>
        <w:t xml:space="preserve"> </w:t>
      </w:r>
      <w:r w:rsidRPr="0083788B">
        <w:rPr>
          <w:rFonts w:ascii="Times New Roman" w:hAnsi="Times New Roman" w:cs="Times New Roman"/>
          <w:i/>
          <w:w w:val="110"/>
          <w:sz w:val="24"/>
          <w:szCs w:val="24"/>
        </w:rPr>
        <w:t>p</w:t>
      </w:r>
      <w:r w:rsidRPr="0083788B">
        <w:rPr>
          <w:rFonts w:ascii="Times New Roman" w:hAnsi="Times New Roman" w:cs="Times New Roman"/>
          <w:i/>
          <w:spacing w:val="-8"/>
          <w:w w:val="110"/>
          <w:sz w:val="24"/>
          <w:szCs w:val="24"/>
        </w:rPr>
        <w:t xml:space="preserve"> </w:t>
      </w:r>
      <w:r w:rsidRPr="0083788B">
        <w:rPr>
          <w:rFonts w:ascii="Times New Roman" w:hAnsi="Times New Roman" w:cs="Times New Roman"/>
          <w:w w:val="110"/>
          <w:sz w:val="24"/>
          <w:szCs w:val="24"/>
        </w:rPr>
        <w:t>is</w:t>
      </w:r>
      <w:r w:rsidRPr="0083788B">
        <w:rPr>
          <w:rFonts w:ascii="Times New Roman" w:hAnsi="Times New Roman" w:cs="Times New Roman"/>
          <w:spacing w:val="-14"/>
          <w:w w:val="110"/>
          <w:sz w:val="24"/>
          <w:szCs w:val="24"/>
        </w:rPr>
        <w:t xml:space="preserve"> </w:t>
      </w:r>
      <w:r w:rsidRPr="0083788B">
        <w:rPr>
          <w:rFonts w:ascii="Times New Roman" w:hAnsi="Times New Roman" w:cs="Times New Roman"/>
          <w:w w:val="110"/>
          <w:sz w:val="24"/>
          <w:szCs w:val="24"/>
        </w:rPr>
        <w:t>added</w:t>
      </w:r>
      <w:r w:rsidRPr="0083788B">
        <w:rPr>
          <w:rFonts w:ascii="Times New Roman" w:hAnsi="Times New Roman" w:cs="Times New Roman"/>
          <w:spacing w:val="-13"/>
          <w:w w:val="110"/>
          <w:sz w:val="24"/>
          <w:szCs w:val="24"/>
        </w:rPr>
        <w:t xml:space="preserve"> </w:t>
      </w:r>
      <w:r w:rsidRPr="0083788B">
        <w:rPr>
          <w:rFonts w:ascii="Times New Roman" w:hAnsi="Times New Roman" w:cs="Times New Roman"/>
          <w:w w:val="110"/>
          <w:sz w:val="24"/>
          <w:szCs w:val="24"/>
        </w:rPr>
        <w:t>to</w:t>
      </w:r>
      <w:r w:rsidRPr="0083788B">
        <w:rPr>
          <w:rFonts w:ascii="Times New Roman" w:hAnsi="Times New Roman" w:cs="Times New Roman"/>
          <w:spacing w:val="-15"/>
          <w:w w:val="110"/>
          <w:sz w:val="24"/>
          <w:szCs w:val="24"/>
        </w:rPr>
        <w:t xml:space="preserve"> </w:t>
      </w:r>
      <w:r w:rsidRPr="0083788B">
        <w:rPr>
          <w:rFonts w:ascii="Times New Roman" w:hAnsi="Times New Roman" w:cs="Times New Roman"/>
          <w:w w:val="110"/>
          <w:sz w:val="24"/>
          <w:szCs w:val="24"/>
        </w:rPr>
        <w:t>the</w:t>
      </w:r>
      <w:r w:rsidRPr="0083788B">
        <w:rPr>
          <w:rFonts w:ascii="Times New Roman" w:hAnsi="Times New Roman" w:cs="Times New Roman"/>
          <w:spacing w:val="-14"/>
          <w:w w:val="110"/>
          <w:sz w:val="24"/>
          <w:szCs w:val="24"/>
        </w:rPr>
        <w:t xml:space="preserve"> </w:t>
      </w:r>
      <w:r w:rsidRPr="0083788B">
        <w:rPr>
          <w:rFonts w:ascii="Times New Roman" w:hAnsi="Times New Roman" w:cs="Times New Roman"/>
          <w:w w:val="110"/>
          <w:sz w:val="24"/>
          <w:szCs w:val="24"/>
        </w:rPr>
        <w:t>2-parameter</w:t>
      </w:r>
      <w:r w:rsidRPr="0083788B">
        <w:rPr>
          <w:rFonts w:ascii="Times New Roman" w:hAnsi="Times New Roman" w:cs="Times New Roman"/>
          <w:spacing w:val="-14"/>
          <w:w w:val="110"/>
          <w:sz w:val="24"/>
          <w:szCs w:val="24"/>
        </w:rPr>
        <w:t xml:space="preserve"> </w:t>
      </w:r>
      <w:r w:rsidRPr="0083788B">
        <w:rPr>
          <w:rFonts w:ascii="Times New Roman" w:hAnsi="Times New Roman" w:cs="Times New Roman"/>
          <w:w w:val="110"/>
          <w:sz w:val="24"/>
          <w:szCs w:val="24"/>
        </w:rPr>
        <w:t>hyperbolic</w:t>
      </w:r>
      <w:r w:rsidRPr="0083788B">
        <w:rPr>
          <w:rFonts w:ascii="Times New Roman" w:hAnsi="Times New Roman" w:cs="Times New Roman"/>
          <w:spacing w:val="-13"/>
          <w:w w:val="110"/>
          <w:sz w:val="24"/>
          <w:szCs w:val="24"/>
        </w:rPr>
        <w:t xml:space="preserve"> </w:t>
      </w:r>
      <w:r w:rsidRPr="0083788B">
        <w:rPr>
          <w:rFonts w:ascii="Times New Roman" w:hAnsi="Times New Roman" w:cs="Times New Roman"/>
          <w:w w:val="110"/>
          <w:sz w:val="24"/>
          <w:szCs w:val="24"/>
        </w:rPr>
        <w:t>model</w:t>
      </w:r>
      <w:r w:rsidRPr="0083788B">
        <w:rPr>
          <w:rFonts w:ascii="Times New Roman" w:hAnsi="Times New Roman" w:cs="Times New Roman"/>
          <w:spacing w:val="-14"/>
          <w:w w:val="110"/>
          <w:sz w:val="24"/>
          <w:szCs w:val="24"/>
        </w:rPr>
        <w:t xml:space="preserve"> </w:t>
      </w:r>
      <w:r w:rsidRPr="0083788B">
        <w:rPr>
          <w:rFonts w:ascii="Times New Roman" w:hAnsi="Times New Roman" w:cs="Times New Roman"/>
          <w:spacing w:val="-6"/>
          <w:w w:val="110"/>
          <w:sz w:val="24"/>
          <w:szCs w:val="24"/>
        </w:rPr>
        <w:t xml:space="preserve">to </w:t>
      </w:r>
      <w:r w:rsidRPr="0083788B">
        <w:rPr>
          <w:rFonts w:ascii="Times New Roman" w:hAnsi="Times New Roman" w:cs="Times New Roman"/>
          <w:w w:val="110"/>
          <w:sz w:val="24"/>
          <w:szCs w:val="24"/>
        </w:rPr>
        <w:t>account</w:t>
      </w:r>
      <w:r w:rsidRPr="0083788B">
        <w:rPr>
          <w:rFonts w:ascii="Times New Roman" w:hAnsi="Times New Roman" w:cs="Times New Roman"/>
          <w:spacing w:val="-7"/>
          <w:w w:val="110"/>
          <w:sz w:val="24"/>
          <w:szCs w:val="24"/>
        </w:rPr>
        <w:t xml:space="preserve"> </w:t>
      </w:r>
      <w:r w:rsidRPr="0083788B">
        <w:rPr>
          <w:rFonts w:ascii="Times New Roman" w:hAnsi="Times New Roman" w:cs="Times New Roman"/>
          <w:w w:val="110"/>
          <w:sz w:val="24"/>
          <w:szCs w:val="24"/>
        </w:rPr>
        <w:t>for</w:t>
      </w:r>
      <w:r w:rsidRPr="0083788B">
        <w:rPr>
          <w:rFonts w:ascii="Times New Roman" w:hAnsi="Times New Roman" w:cs="Times New Roman"/>
          <w:spacing w:val="-6"/>
          <w:w w:val="110"/>
          <w:sz w:val="24"/>
          <w:szCs w:val="24"/>
        </w:rPr>
        <w:t xml:space="preserve"> </w:t>
      </w:r>
      <w:r w:rsidRPr="0083788B">
        <w:rPr>
          <w:rFonts w:ascii="Times New Roman" w:hAnsi="Times New Roman" w:cs="Times New Roman"/>
          <w:w w:val="110"/>
          <w:sz w:val="24"/>
          <w:szCs w:val="24"/>
        </w:rPr>
        <w:t>prior</w:t>
      </w:r>
      <w:r w:rsidRPr="0083788B">
        <w:rPr>
          <w:rFonts w:ascii="Times New Roman" w:hAnsi="Times New Roman" w:cs="Times New Roman"/>
          <w:spacing w:val="-9"/>
          <w:w w:val="110"/>
          <w:sz w:val="24"/>
          <w:szCs w:val="24"/>
        </w:rPr>
        <w:t xml:space="preserve"> </w:t>
      </w:r>
      <w:r w:rsidRPr="0083788B">
        <w:rPr>
          <w:rFonts w:ascii="Times New Roman" w:hAnsi="Times New Roman" w:cs="Times New Roman"/>
          <w:w w:val="110"/>
          <w:sz w:val="24"/>
          <w:szCs w:val="24"/>
        </w:rPr>
        <w:t>experience</w:t>
      </w:r>
      <w:r w:rsidRPr="0083788B">
        <w:rPr>
          <w:rFonts w:ascii="Times New Roman" w:hAnsi="Times New Roman" w:cs="Times New Roman"/>
          <w:spacing w:val="-6"/>
          <w:w w:val="110"/>
          <w:sz w:val="24"/>
          <w:szCs w:val="24"/>
        </w:rPr>
        <w:t xml:space="preserve"> </w:t>
      </w:r>
      <w:r w:rsidRPr="0083788B">
        <w:rPr>
          <w:rFonts w:ascii="Times New Roman" w:hAnsi="Times New Roman" w:cs="Times New Roman"/>
          <w:w w:val="110"/>
          <w:sz w:val="24"/>
          <w:szCs w:val="24"/>
        </w:rPr>
        <w:t>of</w:t>
      </w:r>
      <w:r w:rsidRPr="0083788B">
        <w:rPr>
          <w:rFonts w:ascii="Times New Roman" w:hAnsi="Times New Roman" w:cs="Times New Roman"/>
          <w:spacing w:val="-4"/>
          <w:w w:val="110"/>
          <w:sz w:val="24"/>
          <w:szCs w:val="24"/>
        </w:rPr>
        <w:t xml:space="preserve"> </w:t>
      </w:r>
      <w:r w:rsidRPr="0083788B">
        <w:rPr>
          <w:rFonts w:ascii="Times New Roman" w:hAnsi="Times New Roman" w:cs="Times New Roman"/>
          <w:w w:val="110"/>
          <w:sz w:val="24"/>
          <w:szCs w:val="24"/>
        </w:rPr>
        <w:t>the</w:t>
      </w:r>
      <w:r w:rsidRPr="0083788B">
        <w:rPr>
          <w:rFonts w:ascii="Times New Roman" w:hAnsi="Times New Roman" w:cs="Times New Roman"/>
          <w:spacing w:val="-8"/>
          <w:w w:val="110"/>
          <w:sz w:val="24"/>
          <w:szCs w:val="24"/>
        </w:rPr>
        <w:t xml:space="preserve"> </w:t>
      </w:r>
      <w:r w:rsidRPr="0083788B">
        <w:rPr>
          <w:rFonts w:ascii="Times New Roman" w:hAnsi="Times New Roman" w:cs="Times New Roman"/>
          <w:w w:val="110"/>
          <w:sz w:val="24"/>
          <w:szCs w:val="24"/>
        </w:rPr>
        <w:t>workforce</w:t>
      </w:r>
      <w:r w:rsidRPr="0083788B">
        <w:rPr>
          <w:rFonts w:ascii="Times New Roman" w:hAnsi="Times New Roman" w:cs="Times New Roman"/>
          <w:spacing w:val="-7"/>
          <w:w w:val="110"/>
          <w:sz w:val="24"/>
          <w:szCs w:val="24"/>
        </w:rPr>
        <w:t xml:space="preserve"> </w:t>
      </w:r>
      <w:r w:rsidRPr="0083788B">
        <w:rPr>
          <w:rFonts w:ascii="Times New Roman" w:hAnsi="Times New Roman" w:cs="Times New Roman"/>
          <w:w w:val="110"/>
          <w:sz w:val="24"/>
          <w:szCs w:val="24"/>
        </w:rPr>
        <w:t>(</w:t>
      </w:r>
      <w:r w:rsidRPr="0083788B">
        <w:rPr>
          <w:rFonts w:ascii="Times New Roman" w:hAnsi="Times New Roman" w:cs="Times New Roman"/>
          <w:i/>
          <w:w w:val="110"/>
          <w:sz w:val="24"/>
          <w:szCs w:val="24"/>
        </w:rPr>
        <w:t>p</w:t>
      </w:r>
      <w:r w:rsidRPr="0083788B">
        <w:rPr>
          <w:rFonts w:ascii="Times New Roman" w:hAnsi="Times New Roman" w:cs="Times New Roman"/>
          <w:i/>
          <w:spacing w:val="-25"/>
          <w:w w:val="110"/>
          <w:sz w:val="24"/>
          <w:szCs w:val="24"/>
        </w:rPr>
        <w:t xml:space="preserve"> </w:t>
      </w:r>
      <w:r w:rsidRPr="0083788B">
        <w:rPr>
          <w:rFonts w:ascii="Times New Roman" w:hAnsi="Times New Roman" w:cs="Times New Roman"/>
          <w:spacing w:val="3"/>
          <w:w w:val="110"/>
          <w:sz w:val="24"/>
          <w:szCs w:val="24"/>
        </w:rPr>
        <w:t>&gt;0).</w:t>
      </w:r>
      <w:r w:rsidRPr="0083788B">
        <w:rPr>
          <w:rFonts w:ascii="Times New Roman" w:hAnsi="Times New Roman" w:cs="Times New Roman"/>
          <w:spacing w:val="-7"/>
          <w:w w:val="110"/>
          <w:sz w:val="24"/>
          <w:szCs w:val="24"/>
        </w:rPr>
        <w:t xml:space="preserve"> </w:t>
      </w:r>
      <w:r w:rsidRPr="0083788B">
        <w:rPr>
          <w:rFonts w:ascii="Times New Roman" w:hAnsi="Times New Roman" w:cs="Times New Roman"/>
          <w:w w:val="110"/>
          <w:sz w:val="24"/>
          <w:szCs w:val="24"/>
        </w:rPr>
        <w:t>The</w:t>
      </w:r>
      <w:r w:rsidRPr="0083788B">
        <w:rPr>
          <w:rFonts w:ascii="Times New Roman" w:hAnsi="Times New Roman" w:cs="Times New Roman"/>
          <w:spacing w:val="-6"/>
          <w:w w:val="110"/>
          <w:sz w:val="24"/>
          <w:szCs w:val="24"/>
        </w:rPr>
        <w:t xml:space="preserve"> </w:t>
      </w:r>
      <w:r w:rsidRPr="0083788B">
        <w:rPr>
          <w:rFonts w:ascii="Times New Roman" w:hAnsi="Times New Roman" w:cs="Times New Roman"/>
          <w:w w:val="110"/>
          <w:sz w:val="24"/>
          <w:szCs w:val="24"/>
        </w:rPr>
        <w:lastRenderedPageBreak/>
        <w:t>model</w:t>
      </w:r>
      <w:r w:rsidRPr="0083788B">
        <w:rPr>
          <w:rFonts w:ascii="Times New Roman" w:hAnsi="Times New Roman" w:cs="Times New Roman"/>
          <w:spacing w:val="-7"/>
          <w:w w:val="110"/>
          <w:sz w:val="24"/>
          <w:szCs w:val="24"/>
        </w:rPr>
        <w:t xml:space="preserve"> </w:t>
      </w:r>
      <w:r w:rsidRPr="0083788B">
        <w:rPr>
          <w:rFonts w:ascii="Times New Roman" w:hAnsi="Times New Roman" w:cs="Times New Roman"/>
          <w:spacing w:val="-6"/>
          <w:w w:val="110"/>
          <w:sz w:val="24"/>
          <w:szCs w:val="24"/>
        </w:rPr>
        <w:t xml:space="preserve">is </w:t>
      </w:r>
      <w:r w:rsidRPr="0083788B">
        <w:rPr>
          <w:rFonts w:ascii="Times New Roman" w:hAnsi="Times New Roman" w:cs="Times New Roman"/>
          <w:w w:val="110"/>
          <w:sz w:val="24"/>
          <w:szCs w:val="24"/>
        </w:rPr>
        <w:t>formulated</w:t>
      </w:r>
      <w:r w:rsidRPr="0083788B">
        <w:rPr>
          <w:rFonts w:ascii="Times New Roman" w:hAnsi="Times New Roman" w:cs="Times New Roman"/>
          <w:spacing w:val="10"/>
          <w:w w:val="110"/>
          <w:sz w:val="24"/>
          <w:szCs w:val="24"/>
        </w:rPr>
        <w:t xml:space="preserve"> </w:t>
      </w:r>
      <w:r w:rsidRPr="0083788B">
        <w:rPr>
          <w:rFonts w:ascii="Times New Roman" w:hAnsi="Times New Roman" w:cs="Times New Roman"/>
          <w:w w:val="110"/>
          <w:sz w:val="24"/>
          <w:szCs w:val="24"/>
        </w:rPr>
        <w:t>as:</w:t>
      </w:r>
    </w:p>
    <w:tbl>
      <w:tblPr>
        <w:tblStyle w:val="Tablanormal2"/>
        <w:tblW w:w="0" w:type="auto"/>
        <w:tblLook w:val="04A0" w:firstRow="1" w:lastRow="0" w:firstColumn="1" w:lastColumn="0" w:noHBand="0" w:noVBand="1"/>
      </w:tblPr>
      <w:tblGrid>
        <w:gridCol w:w="2552"/>
        <w:gridCol w:w="1843"/>
      </w:tblGrid>
      <w:tr w:rsidR="00DA2DF8" w:rsidRPr="0083788B" w14:paraId="2E681B4B" w14:textId="77777777" w:rsidTr="0083788B">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552" w:type="dxa"/>
          </w:tcPr>
          <w:p w14:paraId="6B74CA9D" w14:textId="77777777" w:rsidR="00DA2DF8" w:rsidRPr="0083788B" w:rsidRDefault="00DA2DF8" w:rsidP="0083788B">
            <w:pPr>
              <w:spacing w:line="360" w:lineRule="auto"/>
              <w:jc w:val="both"/>
              <w:rPr>
                <w:rFonts w:ascii="Times New Roman" w:eastAsiaTheme="minorEastAsia" w:hAnsi="Times New Roman" w:cs="Times New Roman"/>
                <w:sz w:val="24"/>
                <w:szCs w:val="24"/>
                <w:lang w:val="es-ES"/>
              </w:rPr>
            </w:pPr>
            <m:oMathPara>
              <m:oMath>
                <m:r>
                  <m:rPr>
                    <m:sty m:val="bi"/>
                  </m:rPr>
                  <w:rPr>
                    <w:rFonts w:ascii="Cambria Math" w:hAnsi="Cambria Math" w:cs="Times New Roman"/>
                    <w:sz w:val="24"/>
                    <w:szCs w:val="24"/>
                    <w:lang w:val="es-ES"/>
                  </w:rPr>
                  <m:t>y=K*(</m:t>
                </m:r>
                <m:f>
                  <m:fPr>
                    <m:ctrlPr>
                      <w:rPr>
                        <w:rFonts w:ascii="Cambria Math" w:hAnsi="Cambria Math" w:cs="Times New Roman"/>
                        <w:i/>
                        <w:sz w:val="24"/>
                        <w:szCs w:val="24"/>
                        <w:lang w:val="es-ES"/>
                      </w:rPr>
                    </m:ctrlPr>
                  </m:fPr>
                  <m:num>
                    <m:r>
                      <m:rPr>
                        <m:sty m:val="bi"/>
                      </m:rPr>
                      <w:rPr>
                        <w:rFonts w:ascii="Cambria Math" w:hAnsi="Cambria Math" w:cs="Times New Roman"/>
                        <w:sz w:val="24"/>
                        <w:szCs w:val="24"/>
                        <w:lang w:val="es-ES"/>
                      </w:rPr>
                      <m:t>x+p</m:t>
                    </m:r>
                  </m:num>
                  <m:den>
                    <m:r>
                      <m:rPr>
                        <m:sty m:val="bi"/>
                      </m:rPr>
                      <w:rPr>
                        <w:rFonts w:ascii="Cambria Math" w:hAnsi="Cambria Math" w:cs="Times New Roman"/>
                        <w:sz w:val="24"/>
                        <w:szCs w:val="24"/>
                        <w:lang w:val="es-ES"/>
                      </w:rPr>
                      <m:t>x+p+r</m:t>
                    </m:r>
                  </m:den>
                </m:f>
                <m:r>
                  <m:rPr>
                    <m:sty m:val="bi"/>
                  </m:rPr>
                  <w:rPr>
                    <w:rFonts w:ascii="Cambria Math" w:hAnsi="Cambria Math" w:cs="Times New Roman"/>
                    <w:sz w:val="24"/>
                    <w:szCs w:val="24"/>
                    <w:lang w:val="es-ES"/>
                  </w:rPr>
                  <m:t>)</m:t>
                </m:r>
              </m:oMath>
            </m:oMathPara>
          </w:p>
        </w:tc>
        <w:tc>
          <w:tcPr>
            <w:tcW w:w="1843" w:type="dxa"/>
          </w:tcPr>
          <w:p w14:paraId="7A8DD66D" w14:textId="77777777" w:rsidR="00DA2DF8" w:rsidRPr="0083788B" w:rsidRDefault="00DA2DF8" w:rsidP="0029130B">
            <w:pPr>
              <w:pStyle w:val="Textoindependiente"/>
              <w:spacing w:before="20" w:line="36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3788B">
              <w:rPr>
                <w:rFonts w:ascii="Times New Roman" w:hAnsi="Times New Roman" w:cs="Times New Roman"/>
                <w:b w:val="0"/>
                <w:bCs w:val="0"/>
                <w:sz w:val="24"/>
                <w:szCs w:val="24"/>
              </w:rPr>
              <w:t>10</w:t>
            </w:r>
          </w:p>
        </w:tc>
      </w:tr>
    </w:tbl>
    <w:p w14:paraId="6AEBE449" w14:textId="77777777" w:rsidR="00DA2DF8" w:rsidRPr="0083788B" w:rsidRDefault="00DA2DF8" w:rsidP="0083788B">
      <w:pPr>
        <w:spacing w:after="0" w:line="360" w:lineRule="auto"/>
        <w:jc w:val="both"/>
        <w:rPr>
          <w:rStyle w:val="notranslate"/>
          <w:rFonts w:ascii="Times New Roman" w:eastAsia="Times New Roman" w:hAnsi="Times New Roman" w:cs="Times New Roman"/>
          <w:sz w:val="24"/>
          <w:szCs w:val="24"/>
        </w:rPr>
      </w:pPr>
    </w:p>
    <w:p w14:paraId="147B4BE4" w14:textId="77777777"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2. </w:t>
      </w:r>
      <w:r w:rsidR="00276AE3" w:rsidRPr="00047011">
        <w:rPr>
          <w:rFonts w:ascii="Times New Roman" w:hAnsi="Times New Roman" w:cs="Times New Roman"/>
          <w:b/>
          <w:sz w:val="24"/>
          <w:szCs w:val="24"/>
          <w:lang w:val="en-US"/>
        </w:rPr>
        <w:t>Methodology</w:t>
      </w:r>
    </w:p>
    <w:p w14:paraId="0B939AED" w14:textId="77777777" w:rsidR="00F572E4" w:rsidRPr="00F572E4" w:rsidRDefault="00F572E4" w:rsidP="00705FBC">
      <w:pPr>
        <w:spacing w:after="0"/>
        <w:jc w:val="both"/>
        <w:rPr>
          <w:rStyle w:val="tlid-translation"/>
          <w:rFonts w:ascii="Times New Roman" w:hAnsi="Times New Roman" w:cs="Times New Roman"/>
          <w:sz w:val="24"/>
          <w:szCs w:val="24"/>
          <w:lang w:val="en-US"/>
        </w:rPr>
      </w:pPr>
      <w:r w:rsidRPr="00F572E4">
        <w:rPr>
          <w:rFonts w:ascii="Times New Roman" w:hAnsi="Times New Roman" w:cs="Times New Roman"/>
          <w:sz w:val="24"/>
          <w:szCs w:val="24"/>
          <w:lang w:val="en-US"/>
        </w:rPr>
        <w:t>In this section, the working methodology followed is proposed. Firstly, the company under study are characterized. Then, the analogies are defined to determine the learning of lead-time from the models applied in the productive processes recognized in the literature. Next, the best equation is chosen and finally the duration of the lead-time is determined taking into account the learning obtained.</w:t>
      </w:r>
    </w:p>
    <w:p w14:paraId="38AB1DE3" w14:textId="5CC5ED55" w:rsidR="00F572E4" w:rsidRPr="00F572E4" w:rsidRDefault="00F572E4" w:rsidP="00705FBC">
      <w:pPr>
        <w:spacing w:after="0"/>
        <w:jc w:val="both"/>
        <w:rPr>
          <w:rStyle w:val="tlid-translation"/>
          <w:rFonts w:ascii="Times New Roman" w:hAnsi="Times New Roman" w:cs="Times New Roman"/>
          <w:sz w:val="24"/>
          <w:szCs w:val="24"/>
          <w:lang w:val="en-US"/>
        </w:rPr>
      </w:pPr>
      <w:r w:rsidRPr="00F572E4">
        <w:rPr>
          <w:rStyle w:val="tlid-translation"/>
          <w:rFonts w:ascii="Times New Roman" w:hAnsi="Times New Roman" w:cs="Times New Roman"/>
          <w:sz w:val="24"/>
          <w:szCs w:val="24"/>
          <w:lang w:val="en-US"/>
        </w:rPr>
        <w:t>2.</w:t>
      </w:r>
      <w:r w:rsidRPr="00F572E4">
        <w:rPr>
          <w:rFonts w:ascii="Times New Roman" w:hAnsi="Times New Roman" w:cs="Times New Roman"/>
          <w:sz w:val="24"/>
          <w:szCs w:val="24"/>
          <w:lang w:val="en-US"/>
        </w:rPr>
        <w:t>1 Description of the supply chain</w:t>
      </w:r>
    </w:p>
    <w:p w14:paraId="17A65240" w14:textId="77777777" w:rsidR="00F572E4" w:rsidRPr="00F572E4" w:rsidRDefault="00F572E4" w:rsidP="00705FBC">
      <w:pPr>
        <w:spacing w:after="0"/>
        <w:jc w:val="both"/>
        <w:rPr>
          <w:rFonts w:ascii="Times New Roman" w:hAnsi="Times New Roman" w:cs="Times New Roman"/>
          <w:sz w:val="24"/>
          <w:szCs w:val="24"/>
          <w:lang w:val="en-US"/>
        </w:rPr>
      </w:pPr>
      <w:r w:rsidRPr="00F572E4">
        <w:rPr>
          <w:rFonts w:ascii="Times New Roman" w:hAnsi="Times New Roman" w:cs="Times New Roman"/>
          <w:sz w:val="24"/>
          <w:szCs w:val="24"/>
          <w:lang w:val="en-US"/>
        </w:rPr>
        <w:t>First, supply chain is described. Then the production approach is determined with it is considered MTO by the SCOR model. The variable of interest within the lead-time is the order fulfillment time. However, the following characteristics were taken into account:</w:t>
      </w:r>
    </w:p>
    <w:p w14:paraId="62AE3159" w14:textId="77777777" w:rsidR="00F572E4" w:rsidRPr="00F572E4" w:rsidRDefault="00F572E4" w:rsidP="00705FBC">
      <w:pPr>
        <w:spacing w:after="0"/>
        <w:jc w:val="both"/>
        <w:rPr>
          <w:rFonts w:ascii="Times New Roman" w:hAnsi="Times New Roman" w:cs="Times New Roman"/>
          <w:sz w:val="24"/>
          <w:szCs w:val="24"/>
          <w:lang w:val="en-US"/>
        </w:rPr>
      </w:pPr>
      <w:r w:rsidRPr="00F572E4">
        <w:rPr>
          <w:rFonts w:ascii="Times New Roman" w:hAnsi="Times New Roman" w:cs="Times New Roman"/>
          <w:sz w:val="24"/>
          <w:szCs w:val="24"/>
          <w:lang w:val="en-US"/>
        </w:rPr>
        <w:t xml:space="preserve">- There are no significant variations between the orders analyzed within each company, due to the factors that influence; level of skill of the worker, training given and machinery available. </w:t>
      </w:r>
    </w:p>
    <w:p w14:paraId="4FA803D7" w14:textId="77777777" w:rsidR="00F572E4" w:rsidRPr="00F572E4" w:rsidRDefault="00F572E4" w:rsidP="00705FBC">
      <w:pPr>
        <w:spacing w:after="0"/>
        <w:jc w:val="both"/>
        <w:rPr>
          <w:rFonts w:ascii="Times New Roman" w:hAnsi="Times New Roman" w:cs="Times New Roman"/>
          <w:sz w:val="24"/>
          <w:szCs w:val="24"/>
          <w:lang w:val="en-US"/>
        </w:rPr>
      </w:pPr>
      <w:r w:rsidRPr="00F572E4">
        <w:rPr>
          <w:rFonts w:ascii="Times New Roman" w:hAnsi="Times New Roman" w:cs="Times New Roman"/>
          <w:sz w:val="24"/>
          <w:szCs w:val="24"/>
          <w:lang w:val="en-US"/>
        </w:rPr>
        <w:t xml:space="preserve">- The total order fulfillment time is calculated by the semi-sum of the time spent on each of the activities within the supply chain. </w:t>
      </w:r>
    </w:p>
    <w:p w14:paraId="7BA82725" w14:textId="1DF038C7" w:rsidR="00F572E4" w:rsidRPr="00F572E4" w:rsidRDefault="00F572E4" w:rsidP="00705FBC">
      <w:pPr>
        <w:pStyle w:val="Ttulo1"/>
        <w:ind w:left="425" w:hanging="431"/>
        <w:jc w:val="both"/>
        <w:rPr>
          <w:rFonts w:ascii="Times New Roman" w:hAnsi="Times New Roman"/>
          <w:sz w:val="24"/>
          <w:szCs w:val="24"/>
          <w:lang w:val="en-US"/>
        </w:rPr>
      </w:pPr>
      <w:r w:rsidRPr="00680995">
        <w:rPr>
          <w:rFonts w:ascii="Times New Roman" w:hAnsi="Times New Roman"/>
          <w:b w:val="0"/>
          <w:bCs w:val="0"/>
          <w:sz w:val="24"/>
          <w:szCs w:val="24"/>
          <w:lang w:val="en-US"/>
        </w:rPr>
        <w:t>2.2 Analogies for determining lead-time learning</w:t>
      </w:r>
    </w:p>
    <w:p w14:paraId="26BFACBD" w14:textId="77777777" w:rsidR="00F572E4" w:rsidRDefault="00F572E4" w:rsidP="00705FBC">
      <w:pPr>
        <w:spacing w:after="0"/>
        <w:jc w:val="both"/>
        <w:rPr>
          <w:rFonts w:ascii="Times New Roman" w:hAnsi="Times New Roman" w:cs="Times New Roman"/>
          <w:sz w:val="24"/>
          <w:szCs w:val="24"/>
          <w:lang w:val="en-US"/>
        </w:rPr>
        <w:sectPr w:rsidR="00F572E4" w:rsidSect="00C8585B">
          <w:headerReference w:type="default" r:id="rId8"/>
          <w:footerReference w:type="default" r:id="rId9"/>
          <w:pgSz w:w="11906" w:h="16838"/>
          <w:pgMar w:top="1417" w:right="1701" w:bottom="1417" w:left="1701" w:header="567" w:footer="708" w:gutter="0"/>
          <w:cols w:space="708"/>
          <w:docGrid w:linePitch="360"/>
        </w:sectPr>
      </w:pPr>
      <w:r w:rsidRPr="00F572E4">
        <w:rPr>
          <w:rFonts w:ascii="Times New Roman" w:hAnsi="Times New Roman" w:cs="Times New Roman"/>
          <w:sz w:val="24"/>
          <w:szCs w:val="24"/>
          <w:lang w:val="en-US"/>
        </w:rPr>
        <w:t>To carry out the study, the learning curve equations obtained from the literature for the productive processes (log-linear, exponential and hyperbolic models) are taken and the corresponding analogies are made to extrapolate them to the lead-time. The analogies made are shown in Table 1. To verify the quality of the adjustment obtained, the determination coefficient (R</w:t>
      </w:r>
      <w:r w:rsidRPr="00F572E4">
        <w:rPr>
          <w:rFonts w:ascii="Times New Roman" w:hAnsi="Times New Roman" w:cs="Times New Roman"/>
          <w:sz w:val="24"/>
          <w:szCs w:val="24"/>
          <w:vertAlign w:val="superscript"/>
          <w:lang w:val="en-US"/>
        </w:rPr>
        <w:t>2</w:t>
      </w:r>
      <w:r w:rsidRPr="00F572E4">
        <w:rPr>
          <w:rFonts w:ascii="Times New Roman" w:hAnsi="Times New Roman" w:cs="Times New Roman"/>
          <w:sz w:val="24"/>
          <w:szCs w:val="24"/>
          <w:lang w:val="en-US"/>
        </w:rPr>
        <w:t xml:space="preserve">) and the root mean square deviation (RMSE) are used, with </w:t>
      </w:r>
      <m:oMath>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lang w:val="en-US"/>
          </w:rPr>
          <m:t xml:space="preserve"> </m:t>
        </m:r>
      </m:oMath>
      <w:r w:rsidRPr="00F572E4">
        <w:rPr>
          <w:rFonts w:ascii="Times New Roman" w:hAnsi="Times New Roman" w:cs="Times New Roman"/>
          <w:sz w:val="24"/>
          <w:szCs w:val="24"/>
          <w:lang w:val="en-US"/>
        </w:rPr>
        <w:t>representing the mean value of the observed data points:</w:t>
      </w:r>
    </w:p>
    <w:tbl>
      <w:tblPr>
        <w:tblStyle w:val="Tablanormal2"/>
        <w:tblpPr w:leftFromText="141" w:rightFromText="141" w:vertAnchor="text" w:horzAnchor="margin" w:tblpY="762"/>
        <w:tblW w:w="3397" w:type="dxa"/>
        <w:tblLook w:val="04A0" w:firstRow="1" w:lastRow="0" w:firstColumn="1" w:lastColumn="0" w:noHBand="0" w:noVBand="1"/>
      </w:tblPr>
      <w:tblGrid>
        <w:gridCol w:w="2268"/>
        <w:gridCol w:w="284"/>
        <w:gridCol w:w="845"/>
      </w:tblGrid>
      <w:tr w:rsidR="00F572E4" w:rsidRPr="0078510B" w14:paraId="61E6D18B" w14:textId="77777777" w:rsidTr="00CB00EC">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268" w:type="dxa"/>
          </w:tcPr>
          <w:p w14:paraId="3E226C65" w14:textId="5DECDB3D" w:rsidR="00F572E4" w:rsidRPr="0078510B" w:rsidRDefault="001810FF" w:rsidP="00FB743F">
            <w:pPr>
              <w:jc w:val="both"/>
              <w:rPr>
                <w:rFonts w:cs="Arial"/>
                <w:b w:val="0"/>
                <w:szCs w:val="20"/>
                <w:lang w:val="es-CU"/>
              </w:rPr>
            </w:pPr>
            <m:oMathPara>
              <m:oMath>
                <m:sSup>
                  <m:sSupPr>
                    <m:ctrlPr>
                      <w:rPr>
                        <w:rFonts w:ascii="Cambria Math" w:hAnsi="Cambria Math" w:cs="Arial"/>
                        <w:b w:val="0"/>
                        <w:i/>
                        <w:szCs w:val="20"/>
                        <w:lang w:val="es-CU"/>
                      </w:rPr>
                    </m:ctrlPr>
                  </m:sSupPr>
                  <m:e>
                    <m:r>
                      <m:rPr>
                        <m:sty m:val="bi"/>
                      </m:rPr>
                      <w:rPr>
                        <w:rFonts w:ascii="Cambria Math" w:hAnsi="Cambria Math" w:cs="Arial"/>
                        <w:szCs w:val="20"/>
                        <w:lang w:val="es-CU"/>
                      </w:rPr>
                      <m:t>R</m:t>
                    </m:r>
                  </m:e>
                  <m:sup>
                    <m:r>
                      <m:rPr>
                        <m:sty m:val="bi"/>
                      </m:rPr>
                      <w:rPr>
                        <w:rFonts w:ascii="Cambria Math" w:hAnsi="Cambria Math" w:cs="Arial"/>
                        <w:szCs w:val="20"/>
                        <w:lang w:val="es-CU"/>
                      </w:rPr>
                      <m:t>2</m:t>
                    </m:r>
                  </m:sup>
                </m:sSup>
                <m:r>
                  <m:rPr>
                    <m:sty m:val="bi"/>
                  </m:rPr>
                  <w:rPr>
                    <w:rFonts w:ascii="Cambria Math" w:hAnsi="Cambria Math" w:cs="Arial"/>
                    <w:szCs w:val="20"/>
                    <w:lang w:val="es-CU"/>
                  </w:rPr>
                  <m:t xml:space="preserve">= </m:t>
                </m:r>
                <m:nary>
                  <m:naryPr>
                    <m:chr m:val="∑"/>
                    <m:limLoc m:val="undOvr"/>
                    <m:ctrlPr>
                      <w:rPr>
                        <w:rFonts w:ascii="Cambria Math" w:hAnsi="Cambria Math" w:cs="Arial"/>
                        <w:bCs w:val="0"/>
                        <w:i/>
                        <w:szCs w:val="20"/>
                        <w:lang w:val="es-CU"/>
                      </w:rPr>
                    </m:ctrlPr>
                  </m:naryPr>
                  <m:sub>
                    <m:r>
                      <m:rPr>
                        <m:sty m:val="bi"/>
                      </m:rPr>
                      <w:rPr>
                        <w:rFonts w:ascii="Cambria Math" w:hAnsi="Cambria Math" w:cs="Arial"/>
                        <w:szCs w:val="20"/>
                        <w:lang w:val="es-CU"/>
                      </w:rPr>
                      <m:t>i=1</m:t>
                    </m:r>
                  </m:sub>
                  <m:sup>
                    <m:r>
                      <m:rPr>
                        <m:sty m:val="bi"/>
                      </m:rPr>
                      <w:rPr>
                        <w:rFonts w:ascii="Cambria Math" w:hAnsi="Cambria Math" w:cs="Arial"/>
                        <w:szCs w:val="20"/>
                        <w:lang w:val="es-CU"/>
                      </w:rPr>
                      <m:t>n</m:t>
                    </m:r>
                  </m:sup>
                  <m:e>
                    <m:f>
                      <m:fPr>
                        <m:ctrlPr>
                          <w:rPr>
                            <w:rFonts w:ascii="Cambria Math" w:hAnsi="Cambria Math" w:cs="Arial"/>
                            <w:bCs w:val="0"/>
                            <w:i/>
                            <w:szCs w:val="20"/>
                            <w:lang w:val="es-CU"/>
                          </w:rPr>
                        </m:ctrlPr>
                      </m:fPr>
                      <m:num>
                        <m:sSup>
                          <m:sSupPr>
                            <m:ctrlPr>
                              <w:rPr>
                                <w:rFonts w:ascii="Cambria Math" w:hAnsi="Cambria Math" w:cs="Arial"/>
                                <w:bCs w:val="0"/>
                                <w:i/>
                                <w:szCs w:val="20"/>
                                <w:lang w:val="es-CU"/>
                              </w:rPr>
                            </m:ctrlPr>
                          </m:sSupPr>
                          <m:e>
                            <m:d>
                              <m:dPr>
                                <m:ctrlPr>
                                  <w:rPr>
                                    <w:rFonts w:ascii="Cambria Math" w:hAnsi="Cambria Math" w:cs="Arial"/>
                                    <w:bCs w:val="0"/>
                                    <w:i/>
                                    <w:szCs w:val="20"/>
                                    <w:lang w:val="es-CU"/>
                                  </w:rPr>
                                </m:ctrlPr>
                              </m:dPr>
                              <m:e>
                                <m:acc>
                                  <m:accPr>
                                    <m:ctrlPr>
                                      <w:rPr>
                                        <w:rFonts w:ascii="Cambria Math" w:hAnsi="Cambria Math" w:cs="Arial"/>
                                        <w:bCs w:val="0"/>
                                        <w:i/>
                                        <w:szCs w:val="20"/>
                                        <w:lang w:val="es-CU"/>
                                      </w:rPr>
                                    </m:ctrlPr>
                                  </m:accPr>
                                  <m:e>
                                    <m:r>
                                      <m:rPr>
                                        <m:sty m:val="bi"/>
                                      </m:rPr>
                                      <w:rPr>
                                        <w:rFonts w:ascii="Cambria Math" w:hAnsi="Cambria Math" w:cs="Arial"/>
                                        <w:szCs w:val="20"/>
                                        <w:lang w:val="es-CU"/>
                                      </w:rPr>
                                      <m:t>yi</m:t>
                                    </m:r>
                                  </m:e>
                                </m:acc>
                                <m:r>
                                  <m:rPr>
                                    <m:sty m:val="bi"/>
                                  </m:rPr>
                                  <w:rPr>
                                    <w:rFonts w:ascii="Cambria Math" w:hAnsi="Cambria Math" w:cs="Arial"/>
                                    <w:szCs w:val="20"/>
                                    <w:lang w:val="es-CU"/>
                                  </w:rPr>
                                  <m:t>-</m:t>
                                </m:r>
                                <m:acc>
                                  <m:accPr>
                                    <m:chr m:val="̅"/>
                                    <m:ctrlPr>
                                      <w:rPr>
                                        <w:rFonts w:ascii="Cambria Math" w:hAnsi="Cambria Math" w:cs="Arial"/>
                                        <w:bCs w:val="0"/>
                                        <w:i/>
                                        <w:szCs w:val="20"/>
                                        <w:lang w:val="es-CU"/>
                                      </w:rPr>
                                    </m:ctrlPr>
                                  </m:accPr>
                                  <m:e>
                                    <m:r>
                                      <m:rPr>
                                        <m:sty m:val="bi"/>
                                      </m:rPr>
                                      <w:rPr>
                                        <w:rFonts w:ascii="Cambria Math" w:hAnsi="Cambria Math" w:cs="Arial"/>
                                        <w:szCs w:val="20"/>
                                        <w:lang w:val="es-CU"/>
                                      </w:rPr>
                                      <m:t>y</m:t>
                                    </m:r>
                                  </m:e>
                                </m:acc>
                              </m:e>
                            </m:d>
                          </m:e>
                          <m:sup>
                            <m:r>
                              <m:rPr>
                                <m:sty m:val="bi"/>
                              </m:rPr>
                              <w:rPr>
                                <w:rFonts w:ascii="Cambria Math" w:hAnsi="Cambria Math" w:cs="Arial"/>
                                <w:szCs w:val="20"/>
                                <w:lang w:val="es-CU"/>
                              </w:rPr>
                              <m:t>2</m:t>
                            </m:r>
                          </m:sup>
                        </m:sSup>
                      </m:num>
                      <m:den>
                        <m:sSup>
                          <m:sSupPr>
                            <m:ctrlPr>
                              <w:rPr>
                                <w:rFonts w:ascii="Cambria Math" w:hAnsi="Cambria Math" w:cs="Arial"/>
                                <w:bCs w:val="0"/>
                                <w:i/>
                                <w:szCs w:val="20"/>
                                <w:lang w:val="es-CU"/>
                              </w:rPr>
                            </m:ctrlPr>
                          </m:sSupPr>
                          <m:e>
                            <m:d>
                              <m:dPr>
                                <m:ctrlPr>
                                  <w:rPr>
                                    <w:rFonts w:ascii="Cambria Math" w:hAnsi="Cambria Math" w:cs="Arial"/>
                                    <w:bCs w:val="0"/>
                                    <w:i/>
                                    <w:szCs w:val="20"/>
                                    <w:lang w:val="es-CU"/>
                                  </w:rPr>
                                </m:ctrlPr>
                              </m:dPr>
                              <m:e>
                                <m:r>
                                  <m:rPr>
                                    <m:sty m:val="bi"/>
                                  </m:rPr>
                                  <w:rPr>
                                    <w:rFonts w:ascii="Cambria Math" w:hAnsi="Cambria Math" w:cs="Arial"/>
                                    <w:szCs w:val="20"/>
                                    <w:lang w:val="es-CU"/>
                                  </w:rPr>
                                  <m:t>yi-</m:t>
                                </m:r>
                                <m:acc>
                                  <m:accPr>
                                    <m:chr m:val="̅"/>
                                    <m:ctrlPr>
                                      <w:rPr>
                                        <w:rFonts w:ascii="Cambria Math" w:hAnsi="Cambria Math" w:cs="Arial"/>
                                        <w:bCs w:val="0"/>
                                        <w:i/>
                                        <w:szCs w:val="20"/>
                                        <w:lang w:val="es-CU"/>
                                      </w:rPr>
                                    </m:ctrlPr>
                                  </m:accPr>
                                  <m:e>
                                    <m:r>
                                      <m:rPr>
                                        <m:sty m:val="bi"/>
                                      </m:rPr>
                                      <w:rPr>
                                        <w:rFonts w:ascii="Cambria Math" w:hAnsi="Cambria Math" w:cs="Arial"/>
                                        <w:szCs w:val="20"/>
                                        <w:lang w:val="es-CU"/>
                                      </w:rPr>
                                      <m:t>y</m:t>
                                    </m:r>
                                  </m:e>
                                </m:acc>
                              </m:e>
                            </m:d>
                          </m:e>
                          <m:sup>
                            <m:r>
                              <m:rPr>
                                <m:sty m:val="bi"/>
                              </m:rPr>
                              <w:rPr>
                                <w:rFonts w:ascii="Cambria Math" w:hAnsi="Cambria Math" w:cs="Arial"/>
                                <w:szCs w:val="20"/>
                                <w:lang w:val="es-CU"/>
                              </w:rPr>
                              <m:t>2</m:t>
                            </m:r>
                          </m:sup>
                        </m:sSup>
                      </m:den>
                    </m:f>
                  </m:e>
                </m:nary>
              </m:oMath>
            </m:oMathPara>
          </w:p>
        </w:tc>
        <w:tc>
          <w:tcPr>
            <w:tcW w:w="1129" w:type="dxa"/>
            <w:gridSpan w:val="2"/>
          </w:tcPr>
          <w:p w14:paraId="49A534C9" w14:textId="77777777" w:rsidR="00F572E4" w:rsidRPr="0078510B" w:rsidRDefault="00F572E4" w:rsidP="00FB743F">
            <w:pPr>
              <w:jc w:val="right"/>
              <w:cnfStyle w:val="100000000000" w:firstRow="1" w:lastRow="0" w:firstColumn="0" w:lastColumn="0" w:oddVBand="0" w:evenVBand="0" w:oddHBand="0" w:evenHBand="0" w:firstRowFirstColumn="0" w:firstRowLastColumn="0" w:lastRowFirstColumn="0" w:lastRowLastColumn="0"/>
              <w:rPr>
                <w:rFonts w:cs="Arial"/>
                <w:b w:val="0"/>
                <w:szCs w:val="20"/>
                <w:lang w:val="es-CU"/>
              </w:rPr>
            </w:pPr>
            <w:r w:rsidRPr="0078510B">
              <w:rPr>
                <w:rFonts w:cs="Arial"/>
                <w:b w:val="0"/>
                <w:szCs w:val="20"/>
                <w:lang w:val="es-CU"/>
              </w:rPr>
              <w:t>1</w:t>
            </w:r>
            <w:r>
              <w:rPr>
                <w:rFonts w:cs="Arial"/>
                <w:b w:val="0"/>
                <w:szCs w:val="20"/>
                <w:lang w:val="es-CU"/>
              </w:rPr>
              <w:t>1</w:t>
            </w:r>
          </w:p>
        </w:tc>
      </w:tr>
      <w:tr w:rsidR="00F572E4" w:rsidRPr="0078510B" w14:paraId="038C1D6F" w14:textId="77777777" w:rsidTr="00CB00EC">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552" w:type="dxa"/>
            <w:gridSpan w:val="2"/>
          </w:tcPr>
          <w:p w14:paraId="6F01A91F" w14:textId="393EF2DE" w:rsidR="00F572E4" w:rsidRPr="0078510B" w:rsidRDefault="00F572E4" w:rsidP="00FB743F">
            <w:pPr>
              <w:jc w:val="both"/>
              <w:rPr>
                <w:rFonts w:cs="Arial"/>
                <w:b w:val="0"/>
                <w:szCs w:val="20"/>
                <w:lang w:val="es-CU"/>
              </w:rPr>
            </w:pPr>
            <m:oMathPara>
              <m:oMath>
                <m:r>
                  <m:rPr>
                    <m:sty m:val="bi"/>
                  </m:rPr>
                  <w:rPr>
                    <w:rFonts w:ascii="Cambria Math" w:hAnsi="Cambria Math" w:cs="Arial"/>
                    <w:szCs w:val="20"/>
                    <w:lang w:val="es-CU"/>
                  </w:rPr>
                  <m:t xml:space="preserve">RMSE= </m:t>
                </m:r>
                <m:f>
                  <m:fPr>
                    <m:ctrlPr>
                      <w:rPr>
                        <w:rFonts w:ascii="Cambria Math" w:hAnsi="Cambria Math" w:cs="Arial"/>
                        <w:i/>
                        <w:szCs w:val="20"/>
                        <w:lang w:val="es-CU"/>
                      </w:rPr>
                    </m:ctrlPr>
                  </m:fPr>
                  <m:num>
                    <m:nary>
                      <m:naryPr>
                        <m:chr m:val="∑"/>
                        <m:limLoc m:val="undOvr"/>
                        <m:ctrlPr>
                          <w:rPr>
                            <w:rFonts w:ascii="Cambria Math" w:hAnsi="Cambria Math" w:cs="Arial"/>
                            <w:i/>
                            <w:szCs w:val="20"/>
                            <w:lang w:val="es-CU"/>
                          </w:rPr>
                        </m:ctrlPr>
                      </m:naryPr>
                      <m:sub>
                        <m:r>
                          <m:rPr>
                            <m:sty m:val="bi"/>
                          </m:rPr>
                          <w:rPr>
                            <w:rFonts w:ascii="Cambria Math" w:hAnsi="Cambria Math" w:cs="Arial"/>
                            <w:szCs w:val="20"/>
                            <w:lang w:val="es-CU"/>
                          </w:rPr>
                          <m:t>i=1</m:t>
                        </m:r>
                      </m:sub>
                      <m:sup>
                        <m:r>
                          <m:rPr>
                            <m:sty m:val="bi"/>
                          </m:rPr>
                          <w:rPr>
                            <w:rFonts w:ascii="Cambria Math" w:hAnsi="Cambria Math" w:cs="Arial"/>
                            <w:szCs w:val="20"/>
                            <w:lang w:val="es-CU"/>
                          </w:rPr>
                          <m:t>n</m:t>
                        </m:r>
                      </m:sup>
                      <m:e>
                        <m:d>
                          <m:dPr>
                            <m:begChr m:val="|"/>
                            <m:endChr m:val="|"/>
                            <m:ctrlPr>
                              <w:rPr>
                                <w:rFonts w:ascii="Cambria Math" w:hAnsi="Cambria Math" w:cs="Arial"/>
                                <w:i/>
                                <w:szCs w:val="20"/>
                                <w:lang w:val="es-CU"/>
                              </w:rPr>
                            </m:ctrlPr>
                          </m:dPr>
                          <m:e>
                            <m:r>
                              <m:rPr>
                                <m:sty m:val="bi"/>
                              </m:rPr>
                              <w:rPr>
                                <w:rFonts w:ascii="Cambria Math" w:hAnsi="Cambria Math" w:cs="Arial"/>
                                <w:szCs w:val="20"/>
                                <w:lang w:val="es-CU"/>
                              </w:rPr>
                              <m:t>yi-</m:t>
                            </m:r>
                            <m:acc>
                              <m:accPr>
                                <m:ctrlPr>
                                  <w:rPr>
                                    <w:rFonts w:ascii="Cambria Math" w:hAnsi="Cambria Math" w:cs="Arial"/>
                                    <w:i/>
                                    <w:szCs w:val="20"/>
                                    <w:lang w:val="es-CU"/>
                                  </w:rPr>
                                </m:ctrlPr>
                              </m:accPr>
                              <m:e>
                                <m:r>
                                  <m:rPr>
                                    <m:sty m:val="bi"/>
                                  </m:rPr>
                                  <w:rPr>
                                    <w:rFonts w:ascii="Cambria Math" w:hAnsi="Cambria Math" w:cs="Arial"/>
                                    <w:szCs w:val="20"/>
                                    <w:lang w:val="es-CU"/>
                                  </w:rPr>
                                  <m:t>y</m:t>
                                </m:r>
                              </m:e>
                            </m:acc>
                          </m:e>
                        </m:d>
                      </m:e>
                    </m:nary>
                  </m:num>
                  <m:den>
                    <m:r>
                      <m:rPr>
                        <m:sty m:val="bi"/>
                      </m:rPr>
                      <w:rPr>
                        <w:rFonts w:ascii="Cambria Math" w:hAnsi="Cambria Math" w:cs="Arial"/>
                        <w:szCs w:val="20"/>
                        <w:lang w:val="es-CU"/>
                      </w:rPr>
                      <m:t>n</m:t>
                    </m:r>
                  </m:den>
                </m:f>
              </m:oMath>
            </m:oMathPara>
          </w:p>
        </w:tc>
        <w:tc>
          <w:tcPr>
            <w:tcW w:w="845" w:type="dxa"/>
          </w:tcPr>
          <w:p w14:paraId="2DC1EC1F" w14:textId="77777777" w:rsidR="00F572E4" w:rsidRPr="0078510B" w:rsidRDefault="00F572E4" w:rsidP="00FB743F">
            <w:pPr>
              <w:jc w:val="right"/>
              <w:cnfStyle w:val="000000100000" w:firstRow="0" w:lastRow="0" w:firstColumn="0" w:lastColumn="0" w:oddVBand="0" w:evenVBand="0" w:oddHBand="1" w:evenHBand="0" w:firstRowFirstColumn="0" w:firstRowLastColumn="0" w:lastRowFirstColumn="0" w:lastRowLastColumn="0"/>
              <w:rPr>
                <w:rFonts w:cs="Arial"/>
                <w:bCs/>
                <w:szCs w:val="20"/>
                <w:lang w:val="es-CU"/>
              </w:rPr>
            </w:pPr>
            <w:r w:rsidRPr="0078510B">
              <w:rPr>
                <w:rFonts w:cs="Arial"/>
                <w:bCs/>
                <w:szCs w:val="20"/>
                <w:lang w:val="es-CU"/>
              </w:rPr>
              <w:t>1</w:t>
            </w:r>
            <w:r>
              <w:rPr>
                <w:rFonts w:cs="Arial"/>
                <w:bCs/>
                <w:szCs w:val="20"/>
                <w:lang w:val="es-CU"/>
              </w:rPr>
              <w:t>2</w:t>
            </w:r>
          </w:p>
        </w:tc>
      </w:tr>
    </w:tbl>
    <w:tbl>
      <w:tblPr>
        <w:tblStyle w:val="Tablaconcuadrcula"/>
        <w:tblpPr w:leftFromText="141" w:rightFromText="141" w:vertAnchor="text" w:horzAnchor="margin" w:tblpXSpec="right" w:tblpY="143"/>
        <w:tblW w:w="4394" w:type="dxa"/>
        <w:tblLayout w:type="fixed"/>
        <w:tblLook w:val="0420" w:firstRow="1" w:lastRow="0" w:firstColumn="0" w:lastColumn="0" w:noHBand="0" w:noVBand="1"/>
      </w:tblPr>
      <w:tblGrid>
        <w:gridCol w:w="562"/>
        <w:gridCol w:w="3832"/>
      </w:tblGrid>
      <w:tr w:rsidR="00705FBC" w:rsidRPr="001F6901" w14:paraId="37978DD8" w14:textId="77777777" w:rsidTr="00705FBC">
        <w:trPr>
          <w:trHeight w:val="113"/>
        </w:trPr>
        <w:tc>
          <w:tcPr>
            <w:tcW w:w="562" w:type="dxa"/>
            <w:hideMark/>
          </w:tcPr>
          <w:p w14:paraId="2BA33530" w14:textId="77777777" w:rsidR="00705FBC" w:rsidRPr="001F6901" w:rsidRDefault="00705FBC" w:rsidP="00705FBC">
            <w:pPr>
              <w:jc w:val="both"/>
              <w:rPr>
                <w:rFonts w:cs="Arial"/>
                <w:color w:val="000000"/>
                <w:sz w:val="16"/>
                <w:szCs w:val="16"/>
              </w:rPr>
            </w:pPr>
          </w:p>
        </w:tc>
        <w:tc>
          <w:tcPr>
            <w:tcW w:w="3832" w:type="dxa"/>
            <w:hideMark/>
          </w:tcPr>
          <w:p w14:paraId="2F3C4E60" w14:textId="77777777" w:rsidR="00705FBC" w:rsidRPr="001F6901" w:rsidRDefault="00705FBC" w:rsidP="00705FBC">
            <w:pPr>
              <w:jc w:val="both"/>
              <w:rPr>
                <w:rStyle w:val="tlid-translation"/>
                <w:rFonts w:cs="Arial"/>
                <w:b/>
                <w:sz w:val="16"/>
                <w:szCs w:val="16"/>
              </w:rPr>
            </w:pPr>
            <w:r w:rsidRPr="001F6901">
              <w:rPr>
                <w:rStyle w:val="tlid-translation"/>
                <w:rFonts w:cs="Arial"/>
                <w:b/>
                <w:sz w:val="16"/>
                <w:szCs w:val="16"/>
              </w:rPr>
              <w:t xml:space="preserve">Lead-time </w:t>
            </w:r>
          </w:p>
        </w:tc>
      </w:tr>
      <w:tr w:rsidR="00705FBC" w:rsidRPr="001F6901" w14:paraId="0136B400" w14:textId="77777777" w:rsidTr="00705FBC">
        <w:trPr>
          <w:trHeight w:val="113"/>
        </w:trPr>
        <w:tc>
          <w:tcPr>
            <w:tcW w:w="562" w:type="dxa"/>
            <w:hideMark/>
          </w:tcPr>
          <w:p w14:paraId="4C29708F" w14:textId="77777777" w:rsidR="00705FBC" w:rsidRPr="001F6901" w:rsidRDefault="00705FBC" w:rsidP="00705FBC">
            <w:pPr>
              <w:jc w:val="both"/>
              <w:rPr>
                <w:rFonts w:cs="Arial"/>
                <w:color w:val="000000"/>
                <w:sz w:val="16"/>
                <w:szCs w:val="16"/>
              </w:rPr>
            </w:pPr>
            <w:bookmarkStart w:id="6" w:name="_Hlk81639560"/>
            <w:r w:rsidRPr="001F6901">
              <w:rPr>
                <w:rFonts w:cs="Arial"/>
                <w:color w:val="000000"/>
                <w:sz w:val="16"/>
                <w:szCs w:val="16"/>
                <w:lang w:val="es-CO"/>
              </w:rPr>
              <w:t>X</w:t>
            </w:r>
          </w:p>
        </w:tc>
        <w:tc>
          <w:tcPr>
            <w:tcW w:w="3832" w:type="dxa"/>
            <w:hideMark/>
          </w:tcPr>
          <w:p w14:paraId="6CCFF6A9" w14:textId="77777777" w:rsidR="00705FBC" w:rsidRPr="001F6901" w:rsidRDefault="00705FBC" w:rsidP="00705FBC">
            <w:pPr>
              <w:jc w:val="both"/>
              <w:rPr>
                <w:rStyle w:val="tlid-translation"/>
                <w:rFonts w:cs="Arial"/>
                <w:sz w:val="16"/>
                <w:szCs w:val="16"/>
              </w:rPr>
            </w:pPr>
            <w:r w:rsidRPr="001F6901">
              <w:rPr>
                <w:rStyle w:val="tlid-translation"/>
                <w:rFonts w:cs="Arial"/>
                <w:sz w:val="16"/>
                <w:szCs w:val="16"/>
              </w:rPr>
              <w:t>Consecutive order number</w:t>
            </w:r>
          </w:p>
        </w:tc>
      </w:tr>
      <w:bookmarkEnd w:id="6"/>
      <w:tr w:rsidR="00705FBC" w:rsidRPr="003A3355" w14:paraId="7BE9B777" w14:textId="77777777" w:rsidTr="00705FBC">
        <w:trPr>
          <w:trHeight w:val="113"/>
        </w:trPr>
        <w:tc>
          <w:tcPr>
            <w:tcW w:w="562" w:type="dxa"/>
            <w:hideMark/>
          </w:tcPr>
          <w:p w14:paraId="2AA40831" w14:textId="77777777" w:rsidR="00705FBC" w:rsidRPr="001F6901" w:rsidRDefault="00705FBC" w:rsidP="00705FBC">
            <w:pPr>
              <w:jc w:val="both"/>
              <w:rPr>
                <w:rFonts w:cs="Arial"/>
                <w:color w:val="000000"/>
                <w:sz w:val="16"/>
                <w:szCs w:val="16"/>
              </w:rPr>
            </w:pPr>
            <w:r w:rsidRPr="001F6901">
              <w:rPr>
                <w:rFonts w:cs="Arial"/>
                <w:color w:val="000000"/>
                <w:sz w:val="16"/>
                <w:szCs w:val="16"/>
                <w:lang w:val="es-CO"/>
              </w:rPr>
              <w:t>Y</w:t>
            </w:r>
          </w:p>
        </w:tc>
        <w:tc>
          <w:tcPr>
            <w:tcW w:w="3832" w:type="dxa"/>
            <w:hideMark/>
          </w:tcPr>
          <w:p w14:paraId="71DB0F60" w14:textId="77777777" w:rsidR="00705FBC" w:rsidRPr="001F6901" w:rsidRDefault="00705FBC" w:rsidP="00705FBC">
            <w:pPr>
              <w:jc w:val="both"/>
              <w:rPr>
                <w:rStyle w:val="tlid-translation"/>
                <w:rFonts w:cs="Arial"/>
                <w:sz w:val="16"/>
                <w:szCs w:val="16"/>
              </w:rPr>
            </w:pPr>
            <w:r w:rsidRPr="001F6901">
              <w:rPr>
                <w:rStyle w:val="tlid-translation"/>
                <w:rFonts w:cs="Arial"/>
                <w:sz w:val="16"/>
                <w:szCs w:val="16"/>
              </w:rPr>
              <w:t>Average time (in hours) for the duration of the lead-time of the order X</w:t>
            </w:r>
          </w:p>
        </w:tc>
      </w:tr>
      <w:tr w:rsidR="00705FBC" w:rsidRPr="003A3355" w14:paraId="75A08DDD" w14:textId="77777777" w:rsidTr="00705FBC">
        <w:trPr>
          <w:trHeight w:val="113"/>
        </w:trPr>
        <w:tc>
          <w:tcPr>
            <w:tcW w:w="562" w:type="dxa"/>
            <w:hideMark/>
          </w:tcPr>
          <w:p w14:paraId="503053E1" w14:textId="77777777" w:rsidR="00705FBC" w:rsidRPr="001F6901" w:rsidRDefault="00705FBC" w:rsidP="00705FBC">
            <w:pPr>
              <w:jc w:val="both"/>
              <w:rPr>
                <w:rFonts w:cs="Arial"/>
                <w:color w:val="000000"/>
                <w:sz w:val="16"/>
                <w:szCs w:val="16"/>
              </w:rPr>
            </w:pPr>
            <w:r w:rsidRPr="001F6901">
              <w:rPr>
                <w:rFonts w:cs="Arial"/>
                <w:color w:val="000000"/>
                <w:sz w:val="16"/>
                <w:szCs w:val="16"/>
              </w:rPr>
              <w:t>K</w:t>
            </w:r>
          </w:p>
        </w:tc>
        <w:tc>
          <w:tcPr>
            <w:tcW w:w="3832" w:type="dxa"/>
            <w:hideMark/>
          </w:tcPr>
          <w:p w14:paraId="690EBE1F" w14:textId="77777777" w:rsidR="00705FBC" w:rsidRPr="001F6901" w:rsidRDefault="00705FBC" w:rsidP="00705FBC">
            <w:pPr>
              <w:jc w:val="both"/>
              <w:rPr>
                <w:rFonts w:cs="Arial"/>
                <w:color w:val="000000"/>
                <w:sz w:val="16"/>
                <w:szCs w:val="16"/>
              </w:rPr>
            </w:pPr>
            <w:r w:rsidRPr="001F6901">
              <w:rPr>
                <w:rStyle w:val="tlid-translation"/>
                <w:rFonts w:cs="Arial"/>
                <w:sz w:val="16"/>
                <w:szCs w:val="16"/>
              </w:rPr>
              <w:t>Average time of the lead-time</w:t>
            </w:r>
            <w:r w:rsidRPr="001F6901">
              <w:rPr>
                <w:rFonts w:cs="Arial"/>
                <w:b/>
                <w:bCs/>
                <w:color w:val="000000"/>
                <w:sz w:val="16"/>
                <w:szCs w:val="16"/>
              </w:rPr>
              <w:t xml:space="preserve"> </w:t>
            </w:r>
            <w:r w:rsidRPr="001F6901">
              <w:rPr>
                <w:rStyle w:val="tlid-translation"/>
                <w:rFonts w:cs="Arial"/>
                <w:sz w:val="16"/>
                <w:szCs w:val="16"/>
              </w:rPr>
              <w:t>to finish the first order.</w:t>
            </w:r>
          </w:p>
        </w:tc>
      </w:tr>
      <w:tr w:rsidR="00705FBC" w:rsidRPr="003A3355" w14:paraId="789DACB3" w14:textId="77777777" w:rsidTr="00705FBC">
        <w:trPr>
          <w:trHeight w:val="113"/>
        </w:trPr>
        <w:tc>
          <w:tcPr>
            <w:tcW w:w="562" w:type="dxa"/>
            <w:hideMark/>
          </w:tcPr>
          <w:p w14:paraId="2B6F58FD" w14:textId="77777777" w:rsidR="00705FBC" w:rsidRPr="001F6901" w:rsidRDefault="00705FBC" w:rsidP="00705FBC">
            <w:pPr>
              <w:jc w:val="both"/>
              <w:rPr>
                <w:rFonts w:cs="Arial"/>
                <w:color w:val="000000"/>
                <w:sz w:val="16"/>
                <w:szCs w:val="16"/>
              </w:rPr>
            </w:pPr>
            <w:r w:rsidRPr="001F6901">
              <w:rPr>
                <w:rFonts w:cs="Arial"/>
                <w:color w:val="000000"/>
                <w:sz w:val="16"/>
                <w:szCs w:val="16"/>
              </w:rPr>
              <w:t>log 2</w:t>
            </w:r>
          </w:p>
        </w:tc>
        <w:tc>
          <w:tcPr>
            <w:tcW w:w="3832" w:type="dxa"/>
            <w:hideMark/>
          </w:tcPr>
          <w:p w14:paraId="69B5A591" w14:textId="77777777" w:rsidR="00705FBC" w:rsidRPr="001F6901" w:rsidRDefault="00705FBC" w:rsidP="00705FBC">
            <w:pPr>
              <w:jc w:val="both"/>
              <w:rPr>
                <w:rFonts w:cs="Arial"/>
                <w:color w:val="000000"/>
                <w:sz w:val="16"/>
                <w:szCs w:val="16"/>
              </w:rPr>
            </w:pPr>
            <w:r w:rsidRPr="001F6901">
              <w:rPr>
                <w:rStyle w:val="tlid-translation"/>
                <w:rFonts w:cs="Arial"/>
                <w:sz w:val="16"/>
                <w:szCs w:val="16"/>
              </w:rPr>
              <w:t>Criterion established when the number of orders is doubled, to establish the learning rate</w:t>
            </w:r>
          </w:p>
        </w:tc>
      </w:tr>
      <w:tr w:rsidR="00705FBC" w:rsidRPr="001F6901" w14:paraId="3A46B119" w14:textId="77777777" w:rsidTr="00705FBC">
        <w:trPr>
          <w:trHeight w:val="113"/>
        </w:trPr>
        <w:tc>
          <w:tcPr>
            <w:tcW w:w="562" w:type="dxa"/>
            <w:hideMark/>
          </w:tcPr>
          <w:p w14:paraId="53F746FD" w14:textId="77777777" w:rsidR="00705FBC" w:rsidRPr="001F6901" w:rsidRDefault="00705FBC" w:rsidP="00705FBC">
            <w:pPr>
              <w:jc w:val="both"/>
              <w:rPr>
                <w:rFonts w:cs="Arial"/>
                <w:color w:val="000000"/>
                <w:sz w:val="16"/>
                <w:szCs w:val="16"/>
              </w:rPr>
            </w:pPr>
            <w:r>
              <w:rPr>
                <w:rFonts w:cs="Arial"/>
                <w:color w:val="000000"/>
                <w:sz w:val="16"/>
                <w:szCs w:val="16"/>
              </w:rPr>
              <w:t>B</w:t>
            </w:r>
          </w:p>
        </w:tc>
        <w:tc>
          <w:tcPr>
            <w:tcW w:w="3832" w:type="dxa"/>
            <w:hideMark/>
          </w:tcPr>
          <w:p w14:paraId="506B2A68" w14:textId="77777777" w:rsidR="00705FBC" w:rsidRPr="001F6901" w:rsidRDefault="00705FBC" w:rsidP="00705FBC">
            <w:pPr>
              <w:jc w:val="both"/>
              <w:rPr>
                <w:rFonts w:cs="Arial"/>
                <w:color w:val="000000"/>
                <w:sz w:val="16"/>
                <w:szCs w:val="16"/>
              </w:rPr>
            </w:pPr>
            <w:r w:rsidRPr="001F6901">
              <w:rPr>
                <w:rStyle w:val="tlid-translation"/>
                <w:rFonts w:cs="Arial"/>
                <w:sz w:val="16"/>
                <w:szCs w:val="16"/>
              </w:rPr>
              <w:t>Equation coefficient</w:t>
            </w:r>
          </w:p>
        </w:tc>
      </w:tr>
      <w:tr w:rsidR="00705FBC" w:rsidRPr="001F6901" w14:paraId="7749BA48" w14:textId="77777777" w:rsidTr="00705FBC">
        <w:trPr>
          <w:trHeight w:val="113"/>
        </w:trPr>
        <w:tc>
          <w:tcPr>
            <w:tcW w:w="562" w:type="dxa"/>
            <w:hideMark/>
          </w:tcPr>
          <w:p w14:paraId="4504D357" w14:textId="77777777" w:rsidR="00705FBC" w:rsidRPr="001F6901" w:rsidRDefault="00705FBC" w:rsidP="00705FBC">
            <w:pPr>
              <w:jc w:val="both"/>
              <w:rPr>
                <w:rFonts w:cs="Arial"/>
                <w:color w:val="000000"/>
                <w:sz w:val="16"/>
                <w:szCs w:val="16"/>
              </w:rPr>
            </w:pPr>
            <w:r>
              <w:rPr>
                <w:rFonts w:cs="Arial"/>
                <w:color w:val="000000"/>
                <w:sz w:val="16"/>
                <w:szCs w:val="16"/>
              </w:rPr>
              <w:t>R</w:t>
            </w:r>
          </w:p>
        </w:tc>
        <w:tc>
          <w:tcPr>
            <w:tcW w:w="3832" w:type="dxa"/>
            <w:hideMark/>
          </w:tcPr>
          <w:p w14:paraId="652C807A" w14:textId="77777777" w:rsidR="00705FBC" w:rsidRPr="001F6901" w:rsidRDefault="00705FBC" w:rsidP="00705FBC">
            <w:pPr>
              <w:jc w:val="both"/>
              <w:rPr>
                <w:rFonts w:cs="Arial"/>
                <w:color w:val="000000"/>
                <w:sz w:val="16"/>
                <w:szCs w:val="16"/>
              </w:rPr>
            </w:pPr>
            <w:r w:rsidRPr="001F6901">
              <w:rPr>
                <w:rStyle w:val="tlid-translation"/>
                <w:rFonts w:cs="Arial"/>
                <w:sz w:val="16"/>
                <w:szCs w:val="16"/>
              </w:rPr>
              <w:t>Learning curve rate</w:t>
            </w:r>
          </w:p>
        </w:tc>
      </w:tr>
      <w:tr w:rsidR="00705FBC" w:rsidRPr="003A3355" w14:paraId="6B154FB0" w14:textId="77777777" w:rsidTr="00705FBC">
        <w:trPr>
          <w:trHeight w:val="113"/>
        </w:trPr>
        <w:tc>
          <w:tcPr>
            <w:tcW w:w="562" w:type="dxa"/>
          </w:tcPr>
          <w:p w14:paraId="627C66EC" w14:textId="77777777" w:rsidR="00705FBC" w:rsidRPr="001F6901" w:rsidRDefault="00705FBC" w:rsidP="00705FBC">
            <w:pPr>
              <w:jc w:val="both"/>
              <w:rPr>
                <w:rFonts w:cs="Arial"/>
                <w:color w:val="000000"/>
                <w:sz w:val="16"/>
                <w:szCs w:val="16"/>
                <w:lang w:val="es-CO"/>
              </w:rPr>
            </w:pPr>
            <w:r w:rsidRPr="001F6901">
              <w:rPr>
                <w:rFonts w:cs="Arial"/>
                <w:color w:val="000000"/>
                <w:sz w:val="16"/>
                <w:szCs w:val="16"/>
                <w:lang w:val="es-CO"/>
              </w:rPr>
              <w:t xml:space="preserve">M </w:t>
            </w:r>
          </w:p>
        </w:tc>
        <w:tc>
          <w:tcPr>
            <w:tcW w:w="3832" w:type="dxa"/>
          </w:tcPr>
          <w:p w14:paraId="598554DC" w14:textId="77777777" w:rsidR="00705FBC" w:rsidRPr="001F6901" w:rsidRDefault="00705FBC" w:rsidP="00705FBC">
            <w:pPr>
              <w:jc w:val="both"/>
              <w:rPr>
                <w:rStyle w:val="tlid-translation"/>
                <w:rFonts w:cs="Arial"/>
                <w:sz w:val="16"/>
                <w:szCs w:val="16"/>
              </w:rPr>
            </w:pPr>
            <w:r w:rsidRPr="001F6901">
              <w:rPr>
                <w:rStyle w:val="tlid-translation"/>
                <w:rFonts w:cs="Arial"/>
                <w:sz w:val="16"/>
                <w:szCs w:val="16"/>
              </w:rPr>
              <w:t>degree of automatization of the production in the lead-time</w:t>
            </w:r>
          </w:p>
        </w:tc>
      </w:tr>
      <w:tr w:rsidR="00705FBC" w:rsidRPr="003A3355" w14:paraId="612EBFDB" w14:textId="77777777" w:rsidTr="00705FBC">
        <w:trPr>
          <w:trHeight w:val="113"/>
        </w:trPr>
        <w:tc>
          <w:tcPr>
            <w:tcW w:w="562" w:type="dxa"/>
          </w:tcPr>
          <w:p w14:paraId="2B9F15FD" w14:textId="77777777" w:rsidR="00705FBC" w:rsidRPr="001F6901" w:rsidRDefault="00705FBC" w:rsidP="00705FBC">
            <w:pPr>
              <w:jc w:val="both"/>
              <w:rPr>
                <w:rFonts w:cs="Arial"/>
                <w:color w:val="000000"/>
                <w:sz w:val="16"/>
                <w:szCs w:val="16"/>
              </w:rPr>
            </w:pPr>
            <w:r w:rsidRPr="001F6901">
              <w:rPr>
                <w:rFonts w:cs="Arial"/>
                <w:color w:val="000000"/>
                <w:sz w:val="16"/>
                <w:szCs w:val="16"/>
              </w:rPr>
              <w:t xml:space="preserve">B </w:t>
            </w:r>
          </w:p>
        </w:tc>
        <w:tc>
          <w:tcPr>
            <w:tcW w:w="3832" w:type="dxa"/>
          </w:tcPr>
          <w:p w14:paraId="111B58EA" w14:textId="77777777" w:rsidR="00705FBC" w:rsidRPr="001F6901" w:rsidRDefault="00705FBC" w:rsidP="00705FBC">
            <w:pPr>
              <w:jc w:val="both"/>
              <w:rPr>
                <w:rStyle w:val="tlid-translation"/>
                <w:rFonts w:cs="Arial"/>
                <w:sz w:val="16"/>
                <w:szCs w:val="16"/>
              </w:rPr>
            </w:pPr>
            <w:r w:rsidRPr="001F6901">
              <w:rPr>
                <w:rStyle w:val="tlid-translation"/>
                <w:rFonts w:cs="Arial"/>
                <w:sz w:val="16"/>
                <w:szCs w:val="16"/>
              </w:rPr>
              <w:t>Level of experience of the work team in carrying out the production process</w:t>
            </w:r>
          </w:p>
        </w:tc>
      </w:tr>
      <w:tr w:rsidR="00705FBC" w:rsidRPr="003A3355" w14:paraId="7DF5E325" w14:textId="77777777" w:rsidTr="00705FBC">
        <w:trPr>
          <w:trHeight w:val="113"/>
        </w:trPr>
        <w:tc>
          <w:tcPr>
            <w:tcW w:w="562" w:type="dxa"/>
          </w:tcPr>
          <w:p w14:paraId="59830CE6" w14:textId="77777777" w:rsidR="00705FBC" w:rsidRPr="001F6901" w:rsidRDefault="00705FBC" w:rsidP="00705FBC">
            <w:pPr>
              <w:jc w:val="both"/>
              <w:rPr>
                <w:rFonts w:cs="Arial"/>
                <w:color w:val="000000"/>
                <w:sz w:val="16"/>
                <w:szCs w:val="16"/>
              </w:rPr>
            </w:pPr>
            <w:r w:rsidRPr="001F6901">
              <w:rPr>
                <w:rFonts w:cs="Arial"/>
                <w:color w:val="000000"/>
                <w:sz w:val="16"/>
                <w:szCs w:val="16"/>
              </w:rPr>
              <w:t>C</w:t>
            </w:r>
          </w:p>
        </w:tc>
        <w:tc>
          <w:tcPr>
            <w:tcW w:w="3832" w:type="dxa"/>
          </w:tcPr>
          <w:p w14:paraId="1392B351" w14:textId="77777777" w:rsidR="00705FBC" w:rsidRPr="001F6901" w:rsidRDefault="00705FBC" w:rsidP="00705FBC">
            <w:pPr>
              <w:jc w:val="both"/>
              <w:rPr>
                <w:rStyle w:val="tlid-translation"/>
                <w:rFonts w:cs="Arial"/>
                <w:sz w:val="16"/>
                <w:szCs w:val="16"/>
              </w:rPr>
            </w:pPr>
            <w:r w:rsidRPr="001F6901">
              <w:rPr>
                <w:rStyle w:val="tlid-translation"/>
                <w:rFonts w:cs="Arial"/>
                <w:sz w:val="16"/>
                <w:szCs w:val="16"/>
              </w:rPr>
              <w:t>Minimum time exist for order compliance that is independent of the learning effect.</w:t>
            </w:r>
          </w:p>
        </w:tc>
      </w:tr>
    </w:tbl>
    <w:p w14:paraId="7CF2A0B0" w14:textId="1820D0BC" w:rsidR="00F572E4" w:rsidRDefault="00F572E4" w:rsidP="00F572E4">
      <w:pPr>
        <w:jc w:val="both"/>
        <w:rPr>
          <w:rFonts w:ascii="Times New Roman" w:hAnsi="Times New Roman" w:cs="Times New Roman"/>
          <w:sz w:val="24"/>
          <w:szCs w:val="24"/>
          <w:lang w:val="en-US"/>
        </w:rPr>
      </w:pPr>
    </w:p>
    <w:p w14:paraId="3DF48859" w14:textId="77777777" w:rsidR="00FB743F" w:rsidRPr="00F572E4" w:rsidRDefault="00FB743F" w:rsidP="00F572E4">
      <w:pPr>
        <w:jc w:val="both"/>
        <w:rPr>
          <w:rFonts w:ascii="Times New Roman" w:hAnsi="Times New Roman" w:cs="Times New Roman"/>
          <w:sz w:val="24"/>
          <w:szCs w:val="24"/>
          <w:lang w:val="en-US"/>
        </w:rPr>
      </w:pPr>
    </w:p>
    <w:p w14:paraId="6DE3EE00" w14:textId="77777777" w:rsidR="00F572E4" w:rsidRDefault="00F572E4" w:rsidP="00FF3346">
      <w:pPr>
        <w:spacing w:after="0" w:line="360" w:lineRule="auto"/>
        <w:jc w:val="both"/>
        <w:rPr>
          <w:rFonts w:ascii="Times New Roman" w:hAnsi="Times New Roman" w:cs="Times New Roman"/>
          <w:b/>
          <w:sz w:val="24"/>
          <w:szCs w:val="24"/>
          <w:lang w:val="en-US"/>
        </w:rPr>
      </w:pPr>
    </w:p>
    <w:p w14:paraId="7C90A52F" w14:textId="77777777" w:rsidR="00F572E4" w:rsidRDefault="00F572E4" w:rsidP="00FF3346">
      <w:pPr>
        <w:spacing w:after="0" w:line="360" w:lineRule="auto"/>
        <w:jc w:val="both"/>
        <w:rPr>
          <w:rFonts w:ascii="Times New Roman" w:hAnsi="Times New Roman" w:cs="Times New Roman"/>
          <w:b/>
          <w:sz w:val="24"/>
          <w:szCs w:val="24"/>
          <w:lang w:val="en-US"/>
        </w:rPr>
      </w:pPr>
    </w:p>
    <w:p w14:paraId="1DB19E20" w14:textId="77777777" w:rsidR="00F572E4" w:rsidRDefault="00F572E4" w:rsidP="00FF3346">
      <w:pPr>
        <w:spacing w:after="0" w:line="360" w:lineRule="auto"/>
        <w:jc w:val="both"/>
        <w:rPr>
          <w:rFonts w:ascii="Times New Roman" w:hAnsi="Times New Roman" w:cs="Times New Roman"/>
          <w:b/>
          <w:sz w:val="24"/>
          <w:szCs w:val="24"/>
          <w:lang w:val="en-US"/>
        </w:rPr>
      </w:pPr>
    </w:p>
    <w:p w14:paraId="613A6425" w14:textId="1220B94A" w:rsidR="00FB743F" w:rsidRDefault="00FB743F" w:rsidP="00FF3346">
      <w:pPr>
        <w:spacing w:after="0" w:line="360" w:lineRule="auto"/>
        <w:jc w:val="both"/>
        <w:rPr>
          <w:rStyle w:val="tlid-translation"/>
          <w:rFonts w:ascii="Times New Roman" w:hAnsi="Times New Roman" w:cs="Times New Roman"/>
          <w:sz w:val="20"/>
          <w:szCs w:val="20"/>
          <w:lang w:val="de-DE"/>
        </w:rPr>
      </w:pPr>
    </w:p>
    <w:p w14:paraId="0C710415" w14:textId="66B655F2" w:rsidR="00705FBC" w:rsidRDefault="00705FBC" w:rsidP="00FF3346">
      <w:pPr>
        <w:spacing w:after="0" w:line="360" w:lineRule="auto"/>
        <w:jc w:val="both"/>
        <w:rPr>
          <w:rStyle w:val="tlid-translation"/>
          <w:rFonts w:ascii="Times New Roman" w:hAnsi="Times New Roman" w:cs="Times New Roman"/>
          <w:sz w:val="20"/>
          <w:szCs w:val="20"/>
          <w:lang w:val="de-DE"/>
        </w:rPr>
      </w:pPr>
    </w:p>
    <w:p w14:paraId="7C0C0737" w14:textId="747DD52B" w:rsidR="00705FBC" w:rsidRDefault="00705FBC" w:rsidP="00FF3346">
      <w:pPr>
        <w:spacing w:after="0" w:line="360" w:lineRule="auto"/>
        <w:jc w:val="both"/>
        <w:rPr>
          <w:rStyle w:val="tlid-translation"/>
          <w:rFonts w:ascii="Times New Roman" w:hAnsi="Times New Roman" w:cs="Times New Roman"/>
          <w:sz w:val="20"/>
          <w:szCs w:val="20"/>
          <w:lang w:val="de-DE"/>
        </w:rPr>
      </w:pPr>
    </w:p>
    <w:p w14:paraId="1A67CD22" w14:textId="1B35443B" w:rsidR="00705FBC" w:rsidRDefault="00705FBC" w:rsidP="00FF3346">
      <w:pPr>
        <w:spacing w:after="0" w:line="360" w:lineRule="auto"/>
        <w:jc w:val="both"/>
        <w:rPr>
          <w:rStyle w:val="tlid-translation"/>
          <w:rFonts w:ascii="Times New Roman" w:hAnsi="Times New Roman" w:cs="Times New Roman"/>
          <w:sz w:val="20"/>
          <w:szCs w:val="20"/>
          <w:lang w:val="de-DE"/>
        </w:rPr>
      </w:pPr>
    </w:p>
    <w:p w14:paraId="65874BB8" w14:textId="77777777" w:rsidR="00705FBC" w:rsidRDefault="00705FBC" w:rsidP="00FF3346">
      <w:pPr>
        <w:spacing w:after="0" w:line="360" w:lineRule="auto"/>
        <w:jc w:val="both"/>
        <w:rPr>
          <w:rStyle w:val="tlid-translation"/>
          <w:rFonts w:ascii="Times New Roman" w:hAnsi="Times New Roman" w:cs="Times New Roman"/>
          <w:sz w:val="20"/>
          <w:szCs w:val="20"/>
          <w:lang w:val="de-DE"/>
        </w:rPr>
      </w:pPr>
    </w:p>
    <w:p w14:paraId="5C74D0BF" w14:textId="77777777" w:rsidR="00F572E4" w:rsidRDefault="00F572E4" w:rsidP="00FF3346">
      <w:pPr>
        <w:spacing w:after="0" w:line="360" w:lineRule="auto"/>
        <w:jc w:val="both"/>
        <w:rPr>
          <w:rFonts w:ascii="Times New Roman" w:hAnsi="Times New Roman" w:cs="Times New Roman"/>
          <w:sz w:val="20"/>
          <w:szCs w:val="20"/>
          <w:lang w:val="en-US"/>
        </w:rPr>
      </w:pPr>
      <w:r w:rsidRPr="00F572E4">
        <w:rPr>
          <w:rStyle w:val="tlid-translation"/>
          <w:rFonts w:ascii="Times New Roman" w:hAnsi="Times New Roman" w:cs="Times New Roman"/>
          <w:sz w:val="20"/>
          <w:szCs w:val="20"/>
          <w:lang w:val="de-DE"/>
        </w:rPr>
        <w:t>Table 1: Modifications made to the equation to determine learning in the lead-time</w:t>
      </w:r>
      <w:r>
        <w:rPr>
          <w:rFonts w:ascii="Times New Roman" w:hAnsi="Times New Roman" w:cs="Times New Roman"/>
          <w:sz w:val="20"/>
          <w:szCs w:val="20"/>
          <w:lang w:val="en-US"/>
        </w:rPr>
        <w:t>.</w:t>
      </w:r>
    </w:p>
    <w:p w14:paraId="52A4E6E5" w14:textId="39DFDED8" w:rsidR="00F36885" w:rsidRPr="00F572E4" w:rsidRDefault="00F36885" w:rsidP="00FF3346">
      <w:pPr>
        <w:spacing w:after="0" w:line="360" w:lineRule="auto"/>
        <w:jc w:val="both"/>
        <w:rPr>
          <w:rFonts w:ascii="Times New Roman" w:hAnsi="Times New Roman" w:cs="Times New Roman"/>
          <w:sz w:val="20"/>
          <w:szCs w:val="20"/>
          <w:lang w:val="en-US"/>
        </w:rPr>
        <w:sectPr w:rsidR="00F36885" w:rsidRPr="00F572E4" w:rsidSect="00FB743F">
          <w:type w:val="continuous"/>
          <w:pgSz w:w="11906" w:h="16838"/>
          <w:pgMar w:top="1417" w:right="1701" w:bottom="1417" w:left="1701" w:header="567" w:footer="708" w:gutter="0"/>
          <w:cols w:num="2" w:space="2"/>
          <w:docGrid w:linePitch="360"/>
        </w:sectPr>
      </w:pPr>
    </w:p>
    <w:p w14:paraId="0E79F7BB" w14:textId="22528429" w:rsidR="00A21A1F" w:rsidRPr="00047011" w:rsidRDefault="00A21A1F"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lastRenderedPageBreak/>
        <w:t xml:space="preserve">3. </w:t>
      </w:r>
      <w:r w:rsidR="00276AE3" w:rsidRPr="00047011">
        <w:rPr>
          <w:rFonts w:ascii="Times New Roman" w:hAnsi="Times New Roman" w:cs="Times New Roman"/>
          <w:b/>
          <w:sz w:val="24"/>
          <w:szCs w:val="24"/>
          <w:lang w:val="en-US"/>
        </w:rPr>
        <w:t>Results and Discussion</w:t>
      </w:r>
    </w:p>
    <w:p w14:paraId="3DA4E34D" w14:textId="7626027B" w:rsidR="00F572E4" w:rsidRPr="00F572E4" w:rsidRDefault="00F572E4" w:rsidP="00F572E4">
      <w:pPr>
        <w:spacing w:after="0"/>
        <w:jc w:val="both"/>
        <w:rPr>
          <w:rFonts w:ascii="Times New Roman" w:hAnsi="Times New Roman" w:cs="Times New Roman"/>
          <w:sz w:val="24"/>
          <w:szCs w:val="24"/>
          <w:lang w:val="en-US"/>
        </w:rPr>
      </w:pPr>
      <w:r w:rsidRPr="00F572E4">
        <w:rPr>
          <w:rFonts w:ascii="Times New Roman" w:hAnsi="Times New Roman" w:cs="Times New Roman"/>
          <w:sz w:val="24"/>
          <w:szCs w:val="24"/>
          <w:lang w:val="en-US"/>
        </w:rPr>
        <w:t xml:space="preserve">This paper presents the results of an experimental study of learning effects in the lead-time. Firstly, the particularities of each Cuban company are established, taking into account the characteristics of the process, the product selected, the process flow, the clients and the suppliers (Table 2). This allows us to have a general vision of the company and the selected process. For the sample, all the data the institution had on the process under study from the time it began producing the product until the present day was taken. This data is analyzed by means of an exploratory analysis and the errors committed with this sample size are determined. These errors are approved by the companies under study and considered acceptable. Then, all this information is processed, obtaining the results shown </w:t>
      </w:r>
      <w:r w:rsidRPr="00D85007">
        <w:rPr>
          <w:rFonts w:ascii="Times New Roman" w:hAnsi="Times New Roman" w:cs="Times New Roman"/>
          <w:sz w:val="24"/>
          <w:szCs w:val="24"/>
          <w:lang w:val="en-US"/>
        </w:rPr>
        <w:t xml:space="preserve">in </w:t>
      </w:r>
      <w:r w:rsidR="008A5C1A" w:rsidRPr="00D85007">
        <w:rPr>
          <w:rFonts w:ascii="Times New Roman" w:hAnsi="Times New Roman" w:cs="Times New Roman"/>
          <w:sz w:val="24"/>
          <w:szCs w:val="24"/>
          <w:lang w:val="en-US"/>
        </w:rPr>
        <w:t>t</w:t>
      </w:r>
      <w:r w:rsidRPr="00D85007">
        <w:rPr>
          <w:rFonts w:ascii="Times New Roman" w:hAnsi="Times New Roman" w:cs="Times New Roman"/>
          <w:sz w:val="24"/>
          <w:szCs w:val="24"/>
          <w:lang w:val="en-US"/>
        </w:rPr>
        <w:t xml:space="preserve">ables </w:t>
      </w:r>
      <w:r w:rsidR="0029130B">
        <w:rPr>
          <w:rFonts w:ascii="Times New Roman" w:hAnsi="Times New Roman" w:cs="Times New Roman"/>
          <w:sz w:val="24"/>
          <w:szCs w:val="24"/>
          <w:lang w:val="en-US"/>
        </w:rPr>
        <w:t>3</w:t>
      </w:r>
      <w:r w:rsidRPr="00D85007">
        <w:rPr>
          <w:rFonts w:ascii="Times New Roman" w:hAnsi="Times New Roman" w:cs="Times New Roman"/>
          <w:sz w:val="24"/>
          <w:szCs w:val="24"/>
          <w:lang w:val="en-US"/>
        </w:rPr>
        <w:t>.</w:t>
      </w:r>
      <w:r w:rsidRPr="00F572E4">
        <w:rPr>
          <w:rFonts w:ascii="Times New Roman" w:hAnsi="Times New Roman" w:cs="Times New Roman"/>
          <w:sz w:val="24"/>
          <w:szCs w:val="24"/>
          <w:lang w:val="en-US"/>
        </w:rPr>
        <w:t xml:space="preserve"> It should be noted that the log-linear models are adjusted to the information obtained, but this is not the case with the exponential and hyperbolic models, which present erroneous data when adjusting to the information of the sample studied. In addition, the calculation of the learning models is established by varying the counts in the Stanford B and Jong’s models. The use of these learning models for the estimation of learning in lead-time is thus ruled out.</w:t>
      </w:r>
    </w:p>
    <w:p w14:paraId="17B2B387" w14:textId="77777777" w:rsidR="008A5C1A" w:rsidRDefault="008A5C1A" w:rsidP="00F572E4">
      <w:pPr>
        <w:spacing w:after="0"/>
        <w:jc w:val="both"/>
        <w:rPr>
          <w:rFonts w:ascii="Times New Roman" w:hAnsi="Times New Roman" w:cs="Times New Roman"/>
          <w:sz w:val="24"/>
          <w:szCs w:val="24"/>
          <w:lang w:val="en-US"/>
        </w:rPr>
      </w:pPr>
    </w:p>
    <w:p w14:paraId="718A2DD8" w14:textId="77777777" w:rsidR="008A5C1A" w:rsidRPr="00F36885" w:rsidRDefault="008A5C1A" w:rsidP="008A5C1A">
      <w:pPr>
        <w:jc w:val="center"/>
        <w:rPr>
          <w:rFonts w:cs="Arial"/>
          <w:b/>
          <w:bCs/>
          <w:sz w:val="16"/>
          <w:szCs w:val="16"/>
          <w:lang w:val="en-US"/>
        </w:rPr>
        <w:sectPr w:rsidR="008A5C1A" w:rsidRPr="00F36885" w:rsidSect="00F572E4">
          <w:type w:val="continuous"/>
          <w:pgSz w:w="11906" w:h="16838"/>
          <w:pgMar w:top="1417" w:right="1701" w:bottom="1417" w:left="1701" w:header="567" w:footer="708" w:gutter="0"/>
          <w:cols w:space="708"/>
          <w:docGrid w:linePitch="360"/>
        </w:sectPr>
      </w:pPr>
    </w:p>
    <w:tbl>
      <w:tblPr>
        <w:tblStyle w:val="Tablaconcuadrcula"/>
        <w:tblW w:w="3823" w:type="dxa"/>
        <w:tblLook w:val="04A0" w:firstRow="1" w:lastRow="0" w:firstColumn="1" w:lastColumn="0" w:noHBand="0" w:noVBand="1"/>
      </w:tblPr>
      <w:tblGrid>
        <w:gridCol w:w="1190"/>
        <w:gridCol w:w="2633"/>
      </w:tblGrid>
      <w:tr w:rsidR="008A5C1A" w:rsidRPr="001F6901" w14:paraId="7B6898A7" w14:textId="77777777" w:rsidTr="00F36885">
        <w:trPr>
          <w:trHeight w:val="135"/>
        </w:trPr>
        <w:tc>
          <w:tcPr>
            <w:tcW w:w="1190" w:type="dxa"/>
            <w:vAlign w:val="center"/>
          </w:tcPr>
          <w:p w14:paraId="1E50DE5A" w14:textId="3D9E009C" w:rsidR="008A5C1A" w:rsidRPr="001F6901" w:rsidRDefault="008A5C1A" w:rsidP="00F36885">
            <w:pPr>
              <w:jc w:val="center"/>
              <w:rPr>
                <w:rFonts w:cs="Arial"/>
                <w:b/>
                <w:bCs/>
                <w:sz w:val="16"/>
                <w:szCs w:val="16"/>
              </w:rPr>
            </w:pPr>
            <w:r w:rsidRPr="001F6901">
              <w:rPr>
                <w:rFonts w:cs="Arial"/>
                <w:b/>
                <w:bCs/>
                <w:sz w:val="16"/>
                <w:szCs w:val="16"/>
              </w:rPr>
              <w:t>Characteristics</w:t>
            </w:r>
          </w:p>
        </w:tc>
        <w:tc>
          <w:tcPr>
            <w:tcW w:w="2633" w:type="dxa"/>
            <w:vAlign w:val="center"/>
          </w:tcPr>
          <w:p w14:paraId="1F6EDEDD" w14:textId="77777777" w:rsidR="008A5C1A" w:rsidRPr="001F6901" w:rsidRDefault="008A5C1A" w:rsidP="00F36885">
            <w:pPr>
              <w:jc w:val="center"/>
              <w:rPr>
                <w:rFonts w:cs="Arial"/>
                <w:b/>
                <w:bCs/>
                <w:sz w:val="16"/>
                <w:szCs w:val="16"/>
              </w:rPr>
            </w:pPr>
            <w:r w:rsidRPr="001F6901">
              <w:rPr>
                <w:rFonts w:cs="Arial"/>
                <w:b/>
                <w:bCs/>
                <w:sz w:val="16"/>
                <w:szCs w:val="16"/>
              </w:rPr>
              <w:t>Company</w:t>
            </w:r>
          </w:p>
        </w:tc>
      </w:tr>
      <w:tr w:rsidR="008A5C1A" w:rsidRPr="001F6901" w14:paraId="5E61535E" w14:textId="77777777" w:rsidTr="00F36885">
        <w:trPr>
          <w:trHeight w:val="140"/>
        </w:trPr>
        <w:tc>
          <w:tcPr>
            <w:tcW w:w="1190" w:type="dxa"/>
            <w:vAlign w:val="center"/>
          </w:tcPr>
          <w:p w14:paraId="76B52CBC" w14:textId="77777777" w:rsidR="008A5C1A" w:rsidRPr="001F6901" w:rsidRDefault="008A5C1A" w:rsidP="00F36885">
            <w:pPr>
              <w:jc w:val="center"/>
              <w:rPr>
                <w:rFonts w:cs="Arial"/>
                <w:b/>
                <w:bCs/>
                <w:sz w:val="16"/>
                <w:szCs w:val="16"/>
              </w:rPr>
            </w:pPr>
            <w:r w:rsidRPr="001F6901">
              <w:rPr>
                <w:rStyle w:val="tlid-translation"/>
                <w:rFonts w:cs="Arial"/>
                <w:b/>
                <w:bCs/>
                <w:sz w:val="16"/>
                <w:szCs w:val="16"/>
                <w:lang w:val="en"/>
              </w:rPr>
              <w:t>Production process</w:t>
            </w:r>
          </w:p>
        </w:tc>
        <w:tc>
          <w:tcPr>
            <w:tcW w:w="2633" w:type="dxa"/>
            <w:vAlign w:val="center"/>
          </w:tcPr>
          <w:p w14:paraId="1F82220F" w14:textId="77777777" w:rsidR="008A5C1A" w:rsidRPr="001F6901" w:rsidRDefault="008A5C1A" w:rsidP="00F36885">
            <w:pPr>
              <w:jc w:val="center"/>
              <w:rPr>
                <w:rFonts w:cs="Arial"/>
                <w:sz w:val="16"/>
                <w:szCs w:val="16"/>
              </w:rPr>
            </w:pPr>
            <w:r w:rsidRPr="001F6901">
              <w:rPr>
                <w:rStyle w:val="tlid-translation"/>
                <w:rFonts w:cs="Arial"/>
                <w:sz w:val="16"/>
                <w:szCs w:val="16"/>
                <w:lang w:val="en"/>
              </w:rPr>
              <w:t>Machining and manual</w:t>
            </w:r>
          </w:p>
        </w:tc>
      </w:tr>
      <w:tr w:rsidR="008A5C1A" w:rsidRPr="003A3355" w14:paraId="59DFD0EB" w14:textId="77777777" w:rsidTr="00F36885">
        <w:trPr>
          <w:trHeight w:val="858"/>
        </w:trPr>
        <w:tc>
          <w:tcPr>
            <w:tcW w:w="1190" w:type="dxa"/>
            <w:vAlign w:val="center"/>
          </w:tcPr>
          <w:p w14:paraId="56C826A5" w14:textId="02EF169E" w:rsidR="008A5C1A" w:rsidRPr="001F6901" w:rsidRDefault="008A5C1A" w:rsidP="00F36885">
            <w:pPr>
              <w:jc w:val="center"/>
              <w:rPr>
                <w:rFonts w:cs="Arial"/>
                <w:b/>
                <w:bCs/>
                <w:sz w:val="16"/>
                <w:szCs w:val="16"/>
              </w:rPr>
            </w:pPr>
            <w:r>
              <w:rPr>
                <w:rFonts w:cs="Arial"/>
                <w:b/>
                <w:bCs/>
                <w:sz w:val="16"/>
                <w:szCs w:val="16"/>
              </w:rPr>
              <w:t>P</w:t>
            </w:r>
            <w:r w:rsidRPr="001F6901">
              <w:rPr>
                <w:rFonts w:cs="Arial"/>
                <w:b/>
                <w:bCs/>
                <w:sz w:val="16"/>
                <w:szCs w:val="16"/>
              </w:rPr>
              <w:t>roduct</w:t>
            </w:r>
          </w:p>
        </w:tc>
        <w:tc>
          <w:tcPr>
            <w:tcW w:w="2633" w:type="dxa"/>
            <w:vAlign w:val="center"/>
          </w:tcPr>
          <w:p w14:paraId="577F7E8D" w14:textId="77777777" w:rsidR="008A5C1A" w:rsidRPr="001F6901" w:rsidRDefault="008A5C1A" w:rsidP="00F36885">
            <w:pPr>
              <w:jc w:val="center"/>
              <w:rPr>
                <w:rStyle w:val="tlid-translation"/>
                <w:rFonts w:cs="Arial"/>
                <w:sz w:val="16"/>
                <w:szCs w:val="16"/>
                <w:lang w:val="en"/>
              </w:rPr>
            </w:pPr>
            <w:r w:rsidRPr="001F6901">
              <w:rPr>
                <w:rStyle w:val="tlid-translation"/>
                <w:rFonts w:cs="Arial"/>
                <w:sz w:val="16"/>
                <w:szCs w:val="16"/>
                <w:lang w:val="en"/>
              </w:rPr>
              <w:t>Aluminum carpentry:</w:t>
            </w:r>
          </w:p>
          <w:p w14:paraId="5126D5AB" w14:textId="77777777" w:rsidR="008A5C1A" w:rsidRPr="001F6901" w:rsidRDefault="008A5C1A" w:rsidP="00F36885">
            <w:pPr>
              <w:ind w:right="373"/>
              <w:jc w:val="center"/>
              <w:rPr>
                <w:rFonts w:cs="Arial"/>
                <w:sz w:val="16"/>
                <w:szCs w:val="16"/>
              </w:rPr>
            </w:pPr>
            <w:r w:rsidRPr="001F6901">
              <w:rPr>
                <w:rStyle w:val="tlid-translation"/>
                <w:rFonts w:cs="Arial"/>
                <w:sz w:val="16"/>
                <w:szCs w:val="16"/>
                <w:lang w:val="en"/>
              </w:rPr>
              <w:t>Window, Single Showcase, Door, Straight Handrail, Constructive Subframe, Inclined Railing of different models.</w:t>
            </w:r>
          </w:p>
        </w:tc>
      </w:tr>
      <w:tr w:rsidR="008A5C1A" w:rsidRPr="003A3355" w14:paraId="416CB74F" w14:textId="77777777" w:rsidTr="00F36885">
        <w:trPr>
          <w:trHeight w:val="939"/>
        </w:trPr>
        <w:tc>
          <w:tcPr>
            <w:tcW w:w="1190" w:type="dxa"/>
            <w:vAlign w:val="center"/>
          </w:tcPr>
          <w:p w14:paraId="7A5EB25E" w14:textId="77777777" w:rsidR="008A5C1A" w:rsidRPr="001F6901" w:rsidRDefault="008A5C1A" w:rsidP="00F36885">
            <w:pPr>
              <w:jc w:val="center"/>
              <w:rPr>
                <w:rFonts w:cs="Arial"/>
                <w:b/>
                <w:bCs/>
                <w:sz w:val="16"/>
                <w:szCs w:val="16"/>
              </w:rPr>
            </w:pPr>
            <w:r w:rsidRPr="001F6901">
              <w:rPr>
                <w:rStyle w:val="tlid-translation"/>
                <w:rFonts w:cs="Arial"/>
                <w:b/>
                <w:bCs/>
                <w:sz w:val="16"/>
                <w:szCs w:val="16"/>
                <w:lang w:val="en"/>
              </w:rPr>
              <w:t>Raw Materials</w:t>
            </w:r>
          </w:p>
        </w:tc>
        <w:tc>
          <w:tcPr>
            <w:tcW w:w="2633" w:type="dxa"/>
            <w:vAlign w:val="center"/>
          </w:tcPr>
          <w:p w14:paraId="1DEDA8AD" w14:textId="77777777" w:rsidR="008A5C1A" w:rsidRPr="001F6901" w:rsidRDefault="008A5C1A" w:rsidP="00F36885">
            <w:pPr>
              <w:jc w:val="center"/>
              <w:rPr>
                <w:rFonts w:cs="Arial"/>
                <w:sz w:val="16"/>
                <w:szCs w:val="16"/>
              </w:rPr>
            </w:pPr>
            <w:r w:rsidRPr="001F6901">
              <w:rPr>
                <w:rStyle w:val="tlid-translation"/>
                <w:rFonts w:cs="Arial"/>
                <w:sz w:val="16"/>
                <w:szCs w:val="16"/>
                <w:lang w:val="en"/>
              </w:rPr>
              <w:t>Through the TECNOTEX importer, Aluminum, wood, screws, nuts, glass, glues</w:t>
            </w:r>
          </w:p>
        </w:tc>
      </w:tr>
      <w:tr w:rsidR="008A5C1A" w:rsidRPr="001F6901" w14:paraId="55F903C0" w14:textId="77777777" w:rsidTr="00F36885">
        <w:trPr>
          <w:trHeight w:val="870"/>
        </w:trPr>
        <w:tc>
          <w:tcPr>
            <w:tcW w:w="1190" w:type="dxa"/>
            <w:vAlign w:val="center"/>
          </w:tcPr>
          <w:p w14:paraId="02C12FF7" w14:textId="77777777" w:rsidR="008A5C1A" w:rsidRPr="00597FF2" w:rsidRDefault="008A5C1A" w:rsidP="00F36885">
            <w:pPr>
              <w:jc w:val="center"/>
              <w:rPr>
                <w:rStyle w:val="tlid-translation"/>
                <w:rFonts w:cs="Arial"/>
                <w:b/>
                <w:bCs/>
                <w:sz w:val="16"/>
                <w:szCs w:val="16"/>
              </w:rPr>
            </w:pPr>
            <w:bookmarkStart w:id="7" w:name="_Hlk37709669"/>
          </w:p>
          <w:p w14:paraId="4859B72D" w14:textId="77777777" w:rsidR="008A5C1A" w:rsidRPr="001F6901" w:rsidRDefault="008A5C1A" w:rsidP="00F36885">
            <w:pPr>
              <w:jc w:val="center"/>
              <w:rPr>
                <w:rFonts w:cs="Arial"/>
                <w:b/>
                <w:bCs/>
                <w:sz w:val="16"/>
                <w:szCs w:val="16"/>
              </w:rPr>
            </w:pPr>
            <w:r w:rsidRPr="001F6901">
              <w:rPr>
                <w:rStyle w:val="tlid-translation"/>
                <w:rFonts w:cs="Arial"/>
                <w:b/>
                <w:bCs/>
                <w:sz w:val="16"/>
                <w:szCs w:val="16"/>
                <w:lang w:val="en"/>
              </w:rPr>
              <w:t>Suppliers</w:t>
            </w:r>
          </w:p>
        </w:tc>
        <w:tc>
          <w:tcPr>
            <w:tcW w:w="2633" w:type="dxa"/>
            <w:vAlign w:val="center"/>
          </w:tcPr>
          <w:p w14:paraId="34D505C7" w14:textId="05C2E487" w:rsidR="008A5C1A" w:rsidRPr="008A5C1A" w:rsidRDefault="008A5C1A" w:rsidP="00F36885">
            <w:pPr>
              <w:jc w:val="center"/>
              <w:rPr>
                <w:rFonts w:cs="Arial"/>
                <w:sz w:val="16"/>
                <w:szCs w:val="16"/>
                <w:lang w:val="es-CU"/>
              </w:rPr>
            </w:pPr>
            <w:r w:rsidRPr="008A5C1A">
              <w:rPr>
                <w:rFonts w:cs="Arial"/>
                <w:sz w:val="16"/>
                <w:szCs w:val="16"/>
                <w:lang w:val="es-CU"/>
              </w:rPr>
              <w:t xml:space="preserve">Lehnner SA, </w:t>
            </w:r>
            <w:r w:rsidRPr="008A5C1A">
              <w:rPr>
                <w:rFonts w:eastAsia="Segoe UI Symbol" w:cs="Arial"/>
                <w:sz w:val="16"/>
                <w:szCs w:val="16"/>
                <w:lang w:val="es-CU"/>
              </w:rPr>
              <w:t>Colombia</w:t>
            </w:r>
          </w:p>
          <w:p w14:paraId="6B4B7842" w14:textId="77777777" w:rsidR="008A5C1A" w:rsidRPr="008A5C1A" w:rsidRDefault="008A5C1A" w:rsidP="00F36885">
            <w:pPr>
              <w:spacing w:line="265" w:lineRule="auto"/>
              <w:jc w:val="center"/>
              <w:rPr>
                <w:rFonts w:cs="Arial"/>
                <w:sz w:val="16"/>
                <w:szCs w:val="16"/>
                <w:lang w:val="es-CU"/>
              </w:rPr>
            </w:pPr>
            <w:r w:rsidRPr="008A5C1A">
              <w:rPr>
                <w:rFonts w:cs="Arial"/>
                <w:sz w:val="16"/>
                <w:szCs w:val="16"/>
                <w:lang w:val="es-CU"/>
              </w:rPr>
              <w:t>ALCUBA</w:t>
            </w:r>
          </w:p>
          <w:p w14:paraId="49517B6E" w14:textId="77777777" w:rsidR="008A5C1A" w:rsidRPr="008A5C1A" w:rsidRDefault="008A5C1A" w:rsidP="00F36885">
            <w:pPr>
              <w:spacing w:line="265" w:lineRule="auto"/>
              <w:jc w:val="center"/>
              <w:rPr>
                <w:rFonts w:cs="Arial"/>
                <w:sz w:val="16"/>
                <w:szCs w:val="16"/>
                <w:lang w:val="es-CU"/>
              </w:rPr>
            </w:pPr>
            <w:r w:rsidRPr="008A5C1A">
              <w:rPr>
                <w:rFonts w:cs="Arial"/>
                <w:sz w:val="16"/>
                <w:szCs w:val="16"/>
                <w:lang w:val="es-CU"/>
              </w:rPr>
              <w:t>EMPRESTUR</w:t>
            </w:r>
          </w:p>
        </w:tc>
      </w:tr>
      <w:tr w:rsidR="008A5C1A" w:rsidRPr="00F36885" w14:paraId="48308062" w14:textId="77777777" w:rsidTr="0029130B">
        <w:trPr>
          <w:trHeight w:val="1246"/>
        </w:trPr>
        <w:tc>
          <w:tcPr>
            <w:tcW w:w="1190" w:type="dxa"/>
            <w:vAlign w:val="center"/>
          </w:tcPr>
          <w:p w14:paraId="4D11BFF4" w14:textId="77777777" w:rsidR="008A5C1A" w:rsidRPr="001F6901" w:rsidRDefault="008A5C1A" w:rsidP="00F36885">
            <w:pPr>
              <w:jc w:val="center"/>
              <w:rPr>
                <w:rFonts w:cs="Arial"/>
                <w:b/>
                <w:bCs/>
                <w:sz w:val="16"/>
                <w:szCs w:val="16"/>
              </w:rPr>
            </w:pPr>
            <w:bookmarkStart w:id="8" w:name="_Hlk37709696"/>
            <w:r w:rsidRPr="001F6901">
              <w:rPr>
                <w:rFonts w:cs="Arial"/>
                <w:b/>
                <w:bCs/>
                <w:sz w:val="16"/>
                <w:szCs w:val="16"/>
              </w:rPr>
              <w:t>Customers</w:t>
            </w:r>
          </w:p>
        </w:tc>
        <w:tc>
          <w:tcPr>
            <w:tcW w:w="2633" w:type="dxa"/>
            <w:vAlign w:val="center"/>
          </w:tcPr>
          <w:p w14:paraId="729518C3" w14:textId="6EDF3D1B" w:rsidR="008A5C1A" w:rsidRPr="00F36885" w:rsidRDefault="008A5C1A" w:rsidP="00F36885">
            <w:pPr>
              <w:spacing w:line="265" w:lineRule="auto"/>
              <w:jc w:val="center"/>
              <w:rPr>
                <w:rFonts w:cs="Arial"/>
                <w:sz w:val="16"/>
                <w:szCs w:val="16"/>
              </w:rPr>
            </w:pPr>
            <w:proofErr w:type="spellStart"/>
            <w:r w:rsidRPr="00F36885">
              <w:rPr>
                <w:rFonts w:cs="Arial"/>
                <w:sz w:val="16"/>
                <w:szCs w:val="16"/>
              </w:rPr>
              <w:t>Cayo</w:t>
            </w:r>
            <w:proofErr w:type="spellEnd"/>
            <w:r w:rsidRPr="00F36885">
              <w:rPr>
                <w:rFonts w:cs="Arial"/>
                <w:sz w:val="16"/>
                <w:szCs w:val="16"/>
              </w:rPr>
              <w:t xml:space="preserve"> Santa </w:t>
            </w:r>
            <w:r w:rsidR="0029130B" w:rsidRPr="00F36885">
              <w:rPr>
                <w:rFonts w:cs="Arial"/>
                <w:sz w:val="16"/>
                <w:szCs w:val="16"/>
              </w:rPr>
              <w:t xml:space="preserve">María </w:t>
            </w:r>
            <w:r w:rsidR="0029130B">
              <w:rPr>
                <w:rFonts w:cs="Arial"/>
                <w:sz w:val="16"/>
                <w:szCs w:val="16"/>
              </w:rPr>
              <w:t xml:space="preserve">and </w:t>
            </w:r>
            <w:r w:rsidRPr="00F36885">
              <w:rPr>
                <w:rFonts w:cs="Arial"/>
                <w:sz w:val="16"/>
                <w:szCs w:val="16"/>
              </w:rPr>
              <w:t>Varadero International Economic Association</w:t>
            </w:r>
          </w:p>
          <w:p w14:paraId="5CE3EDE5" w14:textId="5F7EE612" w:rsidR="008A5C1A" w:rsidRPr="00F36885" w:rsidRDefault="008A5C1A" w:rsidP="00F36885">
            <w:pPr>
              <w:spacing w:line="265" w:lineRule="auto"/>
              <w:jc w:val="center"/>
              <w:rPr>
                <w:rFonts w:cs="Arial"/>
                <w:sz w:val="16"/>
                <w:szCs w:val="16"/>
              </w:rPr>
            </w:pPr>
            <w:proofErr w:type="spellStart"/>
            <w:r w:rsidRPr="00F36885">
              <w:rPr>
                <w:rFonts w:cs="Arial"/>
                <w:sz w:val="16"/>
                <w:szCs w:val="16"/>
              </w:rPr>
              <w:t>Almest</w:t>
            </w:r>
            <w:proofErr w:type="spellEnd"/>
          </w:p>
          <w:p w14:paraId="046C6DFA" w14:textId="05892F6D" w:rsidR="008A5C1A" w:rsidRPr="00F36885" w:rsidRDefault="008A5C1A" w:rsidP="00F36885">
            <w:pPr>
              <w:spacing w:line="265" w:lineRule="auto"/>
              <w:jc w:val="center"/>
              <w:rPr>
                <w:rFonts w:cs="Arial"/>
                <w:sz w:val="16"/>
                <w:szCs w:val="16"/>
              </w:rPr>
            </w:pPr>
            <w:r w:rsidRPr="008A5C1A">
              <w:rPr>
                <w:rFonts w:cs="Arial"/>
                <w:sz w:val="16"/>
                <w:szCs w:val="16"/>
              </w:rPr>
              <w:t>Basic Units belonging to ECM</w:t>
            </w:r>
            <w:r w:rsidR="00F36885">
              <w:rPr>
                <w:rFonts w:cs="Arial"/>
                <w:sz w:val="16"/>
                <w:szCs w:val="16"/>
              </w:rPr>
              <w:t xml:space="preserve"> </w:t>
            </w:r>
            <w:r w:rsidRPr="00F36885">
              <w:rPr>
                <w:rFonts w:cs="Arial"/>
                <w:sz w:val="16"/>
                <w:szCs w:val="16"/>
              </w:rPr>
              <w:t>No</w:t>
            </w:r>
            <w:r w:rsidRPr="00F36885">
              <w:rPr>
                <w:rFonts w:cs="Arial"/>
                <w:sz w:val="16"/>
                <w:szCs w:val="16"/>
                <w:vertAlign w:val="superscript"/>
              </w:rPr>
              <w:t xml:space="preserve"> </w:t>
            </w:r>
            <w:r w:rsidRPr="00F36885">
              <w:rPr>
                <w:rFonts w:cs="Arial"/>
                <w:sz w:val="16"/>
                <w:szCs w:val="16"/>
              </w:rPr>
              <w:t>3</w:t>
            </w:r>
          </w:p>
          <w:p w14:paraId="4EC3CA30" w14:textId="77777777" w:rsidR="008A5C1A" w:rsidRPr="008A5C1A" w:rsidRDefault="008A5C1A" w:rsidP="00F36885">
            <w:pPr>
              <w:spacing w:line="265" w:lineRule="auto"/>
              <w:jc w:val="center"/>
              <w:rPr>
                <w:rFonts w:cs="Arial"/>
                <w:sz w:val="16"/>
                <w:szCs w:val="16"/>
              </w:rPr>
            </w:pPr>
            <w:r w:rsidRPr="008A5C1A">
              <w:rPr>
                <w:rFonts w:cs="Arial"/>
                <w:sz w:val="16"/>
                <w:szCs w:val="16"/>
              </w:rPr>
              <w:t>Revolutionary Armed Forces (FAR)</w:t>
            </w:r>
          </w:p>
        </w:tc>
      </w:tr>
    </w:tbl>
    <w:bookmarkEnd w:id="7"/>
    <w:bookmarkEnd w:id="8"/>
    <w:p w14:paraId="52B225A9" w14:textId="175BA641" w:rsidR="008A5C1A" w:rsidRPr="008A5C1A" w:rsidRDefault="008A5C1A" w:rsidP="008A5C1A">
      <w:pPr>
        <w:spacing w:before="120" w:after="0"/>
        <w:rPr>
          <w:rFonts w:ascii="Times New Roman" w:hAnsi="Times New Roman" w:cs="Times New Roman"/>
          <w:sz w:val="20"/>
          <w:szCs w:val="20"/>
          <w:lang w:val="en-US"/>
        </w:rPr>
      </w:pPr>
      <w:r w:rsidRPr="008A5C1A">
        <w:rPr>
          <w:rStyle w:val="tlid-translation"/>
          <w:rFonts w:ascii="Times New Roman" w:hAnsi="Times New Roman" w:cs="Times New Roman"/>
          <w:sz w:val="20"/>
          <w:szCs w:val="20"/>
          <w:lang w:val="de-DE"/>
        </w:rPr>
        <w:t>Table 2: Characteristics of the companies object of study</w:t>
      </w:r>
      <w:r w:rsidRPr="008A5C1A">
        <w:rPr>
          <w:rFonts w:ascii="Times New Roman" w:hAnsi="Times New Roman" w:cs="Times New Roman"/>
          <w:sz w:val="20"/>
          <w:szCs w:val="20"/>
          <w:lang w:val="en-US"/>
        </w:rPr>
        <w:t xml:space="preserve"> </w:t>
      </w:r>
    </w:p>
    <w:tbl>
      <w:tblPr>
        <w:tblStyle w:val="Tablaconcuadrcula"/>
        <w:tblW w:w="4665" w:type="dxa"/>
        <w:tblInd w:w="-289" w:type="dxa"/>
        <w:tblLook w:val="04A0" w:firstRow="1" w:lastRow="0" w:firstColumn="1" w:lastColumn="0" w:noHBand="0" w:noVBand="1"/>
      </w:tblPr>
      <w:tblGrid>
        <w:gridCol w:w="697"/>
        <w:gridCol w:w="1849"/>
        <w:gridCol w:w="701"/>
        <w:gridCol w:w="709"/>
        <w:gridCol w:w="709"/>
      </w:tblGrid>
      <w:tr w:rsidR="00FB743F" w:rsidRPr="001F6901" w14:paraId="5CE385B9" w14:textId="77777777" w:rsidTr="00FB743F">
        <w:trPr>
          <w:trHeight w:val="246"/>
        </w:trPr>
        <w:tc>
          <w:tcPr>
            <w:tcW w:w="697" w:type="dxa"/>
          </w:tcPr>
          <w:p w14:paraId="4307B9B1" w14:textId="66EA2101" w:rsidR="00FB743F" w:rsidRPr="001F6901" w:rsidRDefault="00FB743F" w:rsidP="008A5C1A">
            <w:pPr>
              <w:rPr>
                <w:rFonts w:cs="Arial"/>
                <w:sz w:val="16"/>
                <w:szCs w:val="16"/>
              </w:rPr>
            </w:pPr>
            <w:r w:rsidRPr="001F6901">
              <w:rPr>
                <w:rFonts w:cs="Arial"/>
                <w:sz w:val="16"/>
                <w:szCs w:val="16"/>
              </w:rPr>
              <w:t>Mode</w:t>
            </w:r>
            <w:r>
              <w:rPr>
                <w:rFonts w:cs="Arial"/>
                <w:sz w:val="16"/>
                <w:szCs w:val="16"/>
              </w:rPr>
              <w:t>l</w:t>
            </w:r>
          </w:p>
        </w:tc>
        <w:tc>
          <w:tcPr>
            <w:tcW w:w="1849" w:type="dxa"/>
          </w:tcPr>
          <w:p w14:paraId="1A6B9DC2" w14:textId="77777777" w:rsidR="00FB743F" w:rsidRPr="001F6901" w:rsidRDefault="00FB743F" w:rsidP="008A5C1A">
            <w:pPr>
              <w:rPr>
                <w:rFonts w:cs="Arial"/>
                <w:sz w:val="16"/>
                <w:szCs w:val="16"/>
              </w:rPr>
            </w:pPr>
            <w:r>
              <w:rPr>
                <w:rFonts w:cs="Arial"/>
                <w:sz w:val="16"/>
                <w:szCs w:val="16"/>
              </w:rPr>
              <w:t>Confidence interval</w:t>
            </w:r>
          </w:p>
        </w:tc>
        <w:tc>
          <w:tcPr>
            <w:tcW w:w="701" w:type="dxa"/>
          </w:tcPr>
          <w:p w14:paraId="04E5CB92" w14:textId="77777777" w:rsidR="00FB743F" w:rsidRPr="001F6901" w:rsidRDefault="00FB743F" w:rsidP="008A5C1A">
            <w:pPr>
              <w:rPr>
                <w:rFonts w:cs="Arial"/>
                <w:sz w:val="16"/>
                <w:szCs w:val="16"/>
              </w:rPr>
            </w:pPr>
            <w:r w:rsidRPr="001F6901">
              <w:rPr>
                <w:rFonts w:cs="Arial"/>
                <w:sz w:val="16"/>
                <w:szCs w:val="16"/>
              </w:rPr>
              <w:t>R2</w:t>
            </w:r>
          </w:p>
        </w:tc>
        <w:tc>
          <w:tcPr>
            <w:tcW w:w="709" w:type="dxa"/>
          </w:tcPr>
          <w:p w14:paraId="7EBF4C9E" w14:textId="77777777" w:rsidR="00FB743F" w:rsidRPr="001F6901" w:rsidRDefault="00FB743F" w:rsidP="008A5C1A">
            <w:pPr>
              <w:rPr>
                <w:rFonts w:cs="Arial"/>
                <w:sz w:val="16"/>
                <w:szCs w:val="16"/>
              </w:rPr>
            </w:pPr>
            <w:r w:rsidRPr="001F6901">
              <w:rPr>
                <w:rFonts w:cs="Arial"/>
                <w:sz w:val="16"/>
                <w:szCs w:val="16"/>
              </w:rPr>
              <w:t>RMSE</w:t>
            </w:r>
          </w:p>
        </w:tc>
        <w:tc>
          <w:tcPr>
            <w:tcW w:w="709" w:type="dxa"/>
          </w:tcPr>
          <w:p w14:paraId="0BEB4C87" w14:textId="77777777" w:rsidR="00FB743F" w:rsidRPr="001F6901" w:rsidRDefault="00FB743F" w:rsidP="008A5C1A">
            <w:pPr>
              <w:rPr>
                <w:rFonts w:cs="Arial"/>
                <w:sz w:val="16"/>
                <w:szCs w:val="16"/>
              </w:rPr>
            </w:pPr>
            <w:r w:rsidRPr="001F6901">
              <w:rPr>
                <w:rFonts w:cs="Arial"/>
                <w:sz w:val="16"/>
                <w:szCs w:val="16"/>
              </w:rPr>
              <w:t xml:space="preserve">r </w:t>
            </w:r>
          </w:p>
        </w:tc>
      </w:tr>
      <w:tr w:rsidR="00FB743F" w:rsidRPr="001F6901" w14:paraId="0554F737" w14:textId="77777777" w:rsidTr="00FB743F">
        <w:trPr>
          <w:trHeight w:val="296"/>
        </w:trPr>
        <w:tc>
          <w:tcPr>
            <w:tcW w:w="697" w:type="dxa"/>
          </w:tcPr>
          <w:p w14:paraId="1F8DEA44" w14:textId="77777777" w:rsidR="00FB743F" w:rsidRPr="001F6901" w:rsidRDefault="00FB743F" w:rsidP="008A5C1A">
            <w:pPr>
              <w:rPr>
                <w:rFonts w:cs="Arial"/>
                <w:sz w:val="16"/>
                <w:szCs w:val="16"/>
              </w:rPr>
            </w:pPr>
            <w:r w:rsidRPr="001F6901">
              <w:rPr>
                <w:rFonts w:cs="Arial"/>
                <w:sz w:val="16"/>
                <w:szCs w:val="16"/>
              </w:rPr>
              <w:t>1</w:t>
            </w:r>
          </w:p>
        </w:tc>
        <w:tc>
          <w:tcPr>
            <w:tcW w:w="1849" w:type="dxa"/>
          </w:tcPr>
          <w:p w14:paraId="2261074D" w14:textId="77777777" w:rsidR="00FB743F" w:rsidRPr="001F6901" w:rsidRDefault="00FB743F" w:rsidP="008A5C1A">
            <w:pPr>
              <w:rPr>
                <w:rFonts w:cs="Arial"/>
                <w:sz w:val="16"/>
                <w:szCs w:val="16"/>
              </w:rPr>
            </w:pPr>
            <w:r w:rsidRPr="001F6901">
              <w:rPr>
                <w:rFonts w:cs="Arial"/>
                <w:sz w:val="16"/>
                <w:szCs w:val="16"/>
              </w:rPr>
              <w:t>b =0,1293 (0,0953; 0,1633)</w:t>
            </w:r>
          </w:p>
          <w:p w14:paraId="7F61CB38" w14:textId="77777777" w:rsidR="00FB743F" w:rsidRPr="001F6901" w:rsidRDefault="00FB743F" w:rsidP="008A5C1A">
            <w:pPr>
              <w:rPr>
                <w:rFonts w:cs="Arial"/>
                <w:sz w:val="16"/>
                <w:szCs w:val="16"/>
              </w:rPr>
            </w:pPr>
            <w:r w:rsidRPr="001F6901">
              <w:rPr>
                <w:rFonts w:cs="Arial"/>
                <w:sz w:val="16"/>
                <w:szCs w:val="16"/>
              </w:rPr>
              <w:t>K =11,69 (10,73; 12,65)</w:t>
            </w:r>
          </w:p>
        </w:tc>
        <w:tc>
          <w:tcPr>
            <w:tcW w:w="701" w:type="dxa"/>
          </w:tcPr>
          <w:p w14:paraId="47922432" w14:textId="77777777" w:rsidR="00FB743F" w:rsidRPr="001F6901" w:rsidRDefault="00FB743F" w:rsidP="008A5C1A">
            <w:pPr>
              <w:rPr>
                <w:rFonts w:cs="Arial"/>
                <w:sz w:val="16"/>
                <w:szCs w:val="16"/>
              </w:rPr>
            </w:pPr>
            <w:r w:rsidRPr="001F6901">
              <w:rPr>
                <w:rFonts w:cs="Arial"/>
                <w:sz w:val="16"/>
                <w:szCs w:val="16"/>
              </w:rPr>
              <w:t>0,7716</w:t>
            </w:r>
          </w:p>
        </w:tc>
        <w:tc>
          <w:tcPr>
            <w:tcW w:w="709" w:type="dxa"/>
          </w:tcPr>
          <w:p w14:paraId="4C837538" w14:textId="77777777" w:rsidR="00FB743F" w:rsidRPr="001F6901" w:rsidRDefault="00FB743F" w:rsidP="008A5C1A">
            <w:pPr>
              <w:rPr>
                <w:rFonts w:cs="Arial"/>
                <w:sz w:val="16"/>
                <w:szCs w:val="16"/>
              </w:rPr>
            </w:pPr>
            <w:r w:rsidRPr="001F6901">
              <w:rPr>
                <w:rFonts w:cs="Arial"/>
                <w:sz w:val="16"/>
                <w:szCs w:val="16"/>
              </w:rPr>
              <w:t>0,7093</w:t>
            </w:r>
          </w:p>
        </w:tc>
        <w:tc>
          <w:tcPr>
            <w:tcW w:w="709" w:type="dxa"/>
          </w:tcPr>
          <w:p w14:paraId="6A34C420" w14:textId="77777777" w:rsidR="00FB743F" w:rsidRPr="001F6901" w:rsidRDefault="00FB743F" w:rsidP="008A5C1A">
            <w:pPr>
              <w:rPr>
                <w:rFonts w:cs="Arial"/>
                <w:sz w:val="16"/>
                <w:szCs w:val="16"/>
              </w:rPr>
            </w:pPr>
            <w:r w:rsidRPr="001F6901">
              <w:rPr>
                <w:rFonts w:cs="Arial"/>
                <w:sz w:val="16"/>
                <w:szCs w:val="16"/>
              </w:rPr>
              <w:t>0,9142</w:t>
            </w:r>
          </w:p>
        </w:tc>
      </w:tr>
      <w:tr w:rsidR="00FB743F" w:rsidRPr="001F6901" w14:paraId="393094B9" w14:textId="77777777" w:rsidTr="00FB743F">
        <w:trPr>
          <w:trHeight w:val="431"/>
        </w:trPr>
        <w:tc>
          <w:tcPr>
            <w:tcW w:w="697" w:type="dxa"/>
          </w:tcPr>
          <w:p w14:paraId="279CA890" w14:textId="77777777" w:rsidR="00FB743F" w:rsidRPr="001F6901" w:rsidRDefault="00FB743F" w:rsidP="008A5C1A">
            <w:pPr>
              <w:rPr>
                <w:rFonts w:cs="Arial"/>
                <w:sz w:val="16"/>
                <w:szCs w:val="16"/>
              </w:rPr>
            </w:pPr>
            <w:r w:rsidRPr="001F6901">
              <w:rPr>
                <w:rFonts w:cs="Arial"/>
                <w:sz w:val="16"/>
                <w:szCs w:val="16"/>
              </w:rPr>
              <w:t>2</w:t>
            </w:r>
          </w:p>
        </w:tc>
        <w:tc>
          <w:tcPr>
            <w:tcW w:w="1849" w:type="dxa"/>
          </w:tcPr>
          <w:p w14:paraId="3FFB5CE7" w14:textId="77777777" w:rsidR="00FB743F" w:rsidRPr="001F6901" w:rsidRDefault="00FB743F" w:rsidP="008A5C1A">
            <w:pPr>
              <w:rPr>
                <w:rFonts w:cs="Arial"/>
                <w:sz w:val="16"/>
                <w:szCs w:val="16"/>
              </w:rPr>
            </w:pPr>
            <w:r w:rsidRPr="001F6901">
              <w:rPr>
                <w:rFonts w:cs="Arial"/>
                <w:sz w:val="16"/>
                <w:szCs w:val="16"/>
              </w:rPr>
              <w:t>K=11,69</w:t>
            </w:r>
          </w:p>
          <w:p w14:paraId="2927D36D" w14:textId="0798F725" w:rsidR="00FB743F" w:rsidRPr="001F6901" w:rsidRDefault="00FB743F" w:rsidP="008A5C1A">
            <w:pPr>
              <w:rPr>
                <w:rFonts w:cs="Arial"/>
                <w:sz w:val="16"/>
                <w:szCs w:val="16"/>
              </w:rPr>
            </w:pPr>
            <w:r w:rsidRPr="001F6901">
              <w:rPr>
                <w:rFonts w:cs="Arial"/>
                <w:sz w:val="16"/>
                <w:szCs w:val="16"/>
              </w:rPr>
              <w:t>b=0,130 (0,0830; 0,1773)</w:t>
            </w:r>
          </w:p>
          <w:p w14:paraId="77E6B757" w14:textId="54F7F85A" w:rsidR="00FB743F" w:rsidRPr="001F6901" w:rsidRDefault="00FB743F" w:rsidP="008A5C1A">
            <w:pPr>
              <w:rPr>
                <w:rFonts w:cs="Arial"/>
                <w:sz w:val="16"/>
                <w:szCs w:val="16"/>
              </w:rPr>
            </w:pPr>
            <w:r w:rsidRPr="001F6901">
              <w:rPr>
                <w:rFonts w:cs="Arial"/>
                <w:sz w:val="16"/>
                <w:szCs w:val="16"/>
              </w:rPr>
              <w:t>c=0,017(-0,9645; 0,9992)</w:t>
            </w:r>
          </w:p>
        </w:tc>
        <w:tc>
          <w:tcPr>
            <w:tcW w:w="701" w:type="dxa"/>
          </w:tcPr>
          <w:p w14:paraId="4FCDF243" w14:textId="77777777" w:rsidR="00FB743F" w:rsidRPr="001F6901" w:rsidRDefault="00FB743F" w:rsidP="008A5C1A">
            <w:pPr>
              <w:rPr>
                <w:rFonts w:cs="Arial"/>
                <w:sz w:val="16"/>
                <w:szCs w:val="16"/>
              </w:rPr>
            </w:pPr>
            <w:r w:rsidRPr="001F6901">
              <w:rPr>
                <w:rFonts w:cs="Arial"/>
                <w:sz w:val="16"/>
                <w:szCs w:val="16"/>
              </w:rPr>
              <w:t>0,7711</w:t>
            </w:r>
          </w:p>
        </w:tc>
        <w:tc>
          <w:tcPr>
            <w:tcW w:w="709" w:type="dxa"/>
          </w:tcPr>
          <w:p w14:paraId="2AD3C783" w14:textId="77777777" w:rsidR="00FB743F" w:rsidRPr="001F6901" w:rsidRDefault="00FB743F" w:rsidP="008A5C1A">
            <w:pPr>
              <w:rPr>
                <w:rFonts w:cs="Arial"/>
                <w:sz w:val="16"/>
                <w:szCs w:val="16"/>
              </w:rPr>
            </w:pPr>
            <w:r w:rsidRPr="001F6901">
              <w:rPr>
                <w:rFonts w:cs="Arial"/>
                <w:sz w:val="16"/>
                <w:szCs w:val="16"/>
              </w:rPr>
              <w:t>0,71</w:t>
            </w:r>
            <w:r>
              <w:rPr>
                <w:rFonts w:cs="Arial"/>
                <w:sz w:val="16"/>
                <w:szCs w:val="16"/>
              </w:rPr>
              <w:t>00</w:t>
            </w:r>
          </w:p>
        </w:tc>
        <w:tc>
          <w:tcPr>
            <w:tcW w:w="709" w:type="dxa"/>
          </w:tcPr>
          <w:p w14:paraId="1999B7E5" w14:textId="77777777" w:rsidR="00FB743F" w:rsidRPr="001F6901" w:rsidRDefault="00FB743F" w:rsidP="008A5C1A">
            <w:pPr>
              <w:rPr>
                <w:rFonts w:cs="Arial"/>
                <w:sz w:val="16"/>
                <w:szCs w:val="16"/>
              </w:rPr>
            </w:pPr>
            <w:r w:rsidRPr="001F6901">
              <w:rPr>
                <w:rFonts w:cs="Arial"/>
                <w:sz w:val="16"/>
                <w:szCs w:val="16"/>
              </w:rPr>
              <w:t>0,913</w:t>
            </w:r>
            <w:r>
              <w:rPr>
                <w:rFonts w:cs="Arial"/>
                <w:sz w:val="16"/>
                <w:szCs w:val="16"/>
              </w:rPr>
              <w:t>7</w:t>
            </w:r>
          </w:p>
        </w:tc>
      </w:tr>
      <w:tr w:rsidR="00FB743F" w:rsidRPr="001F6901" w14:paraId="15C2F4F8" w14:textId="77777777" w:rsidTr="00FB743F">
        <w:trPr>
          <w:trHeight w:val="441"/>
        </w:trPr>
        <w:tc>
          <w:tcPr>
            <w:tcW w:w="697" w:type="dxa"/>
          </w:tcPr>
          <w:p w14:paraId="17C65075" w14:textId="77777777" w:rsidR="00FB743F" w:rsidRPr="001F6901" w:rsidRDefault="00FB743F" w:rsidP="008A5C1A">
            <w:pPr>
              <w:rPr>
                <w:rFonts w:cs="Arial"/>
                <w:sz w:val="16"/>
                <w:szCs w:val="16"/>
              </w:rPr>
            </w:pPr>
            <w:r w:rsidRPr="001F6901">
              <w:rPr>
                <w:rFonts w:cs="Arial"/>
                <w:sz w:val="16"/>
                <w:szCs w:val="16"/>
              </w:rPr>
              <w:t>3</w:t>
            </w:r>
          </w:p>
        </w:tc>
        <w:tc>
          <w:tcPr>
            <w:tcW w:w="1849" w:type="dxa"/>
          </w:tcPr>
          <w:p w14:paraId="2E09446A" w14:textId="77777777" w:rsidR="00FB743F" w:rsidRPr="001F6901" w:rsidRDefault="00FB743F" w:rsidP="008A5C1A">
            <w:pPr>
              <w:rPr>
                <w:rFonts w:cs="Arial"/>
                <w:sz w:val="16"/>
                <w:szCs w:val="16"/>
              </w:rPr>
            </w:pPr>
            <w:r w:rsidRPr="001F6901">
              <w:rPr>
                <w:rFonts w:cs="Arial"/>
                <w:sz w:val="16"/>
                <w:szCs w:val="16"/>
              </w:rPr>
              <w:t>K=11,69</w:t>
            </w:r>
          </w:p>
          <w:p w14:paraId="34925AEB" w14:textId="77777777" w:rsidR="00FB743F" w:rsidRPr="001F6901" w:rsidRDefault="00FB743F" w:rsidP="008A5C1A">
            <w:pPr>
              <w:rPr>
                <w:rFonts w:cs="Arial"/>
                <w:sz w:val="16"/>
                <w:szCs w:val="16"/>
              </w:rPr>
            </w:pPr>
            <w:r w:rsidRPr="001F6901">
              <w:rPr>
                <w:rFonts w:cs="Arial"/>
                <w:sz w:val="16"/>
                <w:szCs w:val="16"/>
              </w:rPr>
              <w:t>B=1</w:t>
            </w:r>
          </w:p>
          <w:p w14:paraId="6DB6BCFD" w14:textId="77777777" w:rsidR="00FB743F" w:rsidRPr="001F6901" w:rsidRDefault="00FB743F" w:rsidP="008A5C1A">
            <w:pPr>
              <w:rPr>
                <w:rFonts w:cs="Arial"/>
                <w:sz w:val="16"/>
                <w:szCs w:val="16"/>
              </w:rPr>
            </w:pPr>
            <w:r w:rsidRPr="001F6901">
              <w:rPr>
                <w:rFonts w:cs="Arial"/>
                <w:sz w:val="16"/>
                <w:szCs w:val="16"/>
              </w:rPr>
              <w:t>b=0,126 (0,1126; 0,1395)</w:t>
            </w:r>
          </w:p>
        </w:tc>
        <w:tc>
          <w:tcPr>
            <w:tcW w:w="701" w:type="dxa"/>
          </w:tcPr>
          <w:p w14:paraId="5AE85B6C" w14:textId="77777777" w:rsidR="00FB743F" w:rsidRPr="001F6901" w:rsidRDefault="00FB743F" w:rsidP="008A5C1A">
            <w:pPr>
              <w:rPr>
                <w:rFonts w:cs="Arial"/>
                <w:sz w:val="16"/>
                <w:szCs w:val="16"/>
              </w:rPr>
            </w:pPr>
            <w:r w:rsidRPr="001F6901">
              <w:rPr>
                <w:rFonts w:cs="Arial"/>
                <w:sz w:val="16"/>
                <w:szCs w:val="16"/>
              </w:rPr>
              <w:t>0,7336</w:t>
            </w:r>
          </w:p>
        </w:tc>
        <w:tc>
          <w:tcPr>
            <w:tcW w:w="709" w:type="dxa"/>
          </w:tcPr>
          <w:p w14:paraId="1F081AB3" w14:textId="77777777" w:rsidR="00FB743F" w:rsidRPr="001F6901" w:rsidRDefault="00FB743F" w:rsidP="008A5C1A">
            <w:pPr>
              <w:rPr>
                <w:rFonts w:cs="Arial"/>
                <w:sz w:val="16"/>
                <w:szCs w:val="16"/>
              </w:rPr>
            </w:pPr>
            <w:r w:rsidRPr="001F6901">
              <w:rPr>
                <w:rFonts w:cs="Arial"/>
                <w:sz w:val="16"/>
                <w:szCs w:val="16"/>
              </w:rPr>
              <w:t>0,7517</w:t>
            </w:r>
          </w:p>
        </w:tc>
        <w:tc>
          <w:tcPr>
            <w:tcW w:w="709" w:type="dxa"/>
          </w:tcPr>
          <w:p w14:paraId="14F4FE0D" w14:textId="2C9CA034" w:rsidR="00FB743F" w:rsidRPr="001F6901" w:rsidRDefault="00FB743F" w:rsidP="008A5C1A">
            <w:pPr>
              <w:rPr>
                <w:rFonts w:cs="Arial"/>
                <w:sz w:val="16"/>
                <w:szCs w:val="16"/>
              </w:rPr>
            </w:pPr>
            <w:r>
              <w:rPr>
                <w:rFonts w:cs="Arial"/>
                <w:sz w:val="16"/>
                <w:szCs w:val="16"/>
              </w:rPr>
              <w:t>0,9163</w:t>
            </w:r>
          </w:p>
        </w:tc>
      </w:tr>
      <w:tr w:rsidR="00FB743F" w:rsidRPr="001F6901" w14:paraId="53FF287E" w14:textId="77777777" w:rsidTr="00FB743F">
        <w:trPr>
          <w:trHeight w:val="441"/>
        </w:trPr>
        <w:tc>
          <w:tcPr>
            <w:tcW w:w="697" w:type="dxa"/>
            <w:shd w:val="clear" w:color="auto" w:fill="B8CCE4" w:themeFill="accent1" w:themeFillTint="66"/>
          </w:tcPr>
          <w:p w14:paraId="733C8311" w14:textId="77777777" w:rsidR="00FB743F" w:rsidRPr="001F6901" w:rsidRDefault="00FB743F" w:rsidP="008A5C1A">
            <w:pPr>
              <w:rPr>
                <w:rFonts w:cs="Arial"/>
                <w:sz w:val="16"/>
                <w:szCs w:val="16"/>
                <w:lang w:val="es-ES"/>
              </w:rPr>
            </w:pPr>
            <w:r w:rsidRPr="001F6901">
              <w:rPr>
                <w:rFonts w:cs="Arial"/>
                <w:sz w:val="16"/>
                <w:szCs w:val="16"/>
                <w:lang w:val="es-ES"/>
              </w:rPr>
              <w:t>4</w:t>
            </w:r>
          </w:p>
        </w:tc>
        <w:tc>
          <w:tcPr>
            <w:tcW w:w="1849" w:type="dxa"/>
            <w:shd w:val="clear" w:color="auto" w:fill="B8CCE4" w:themeFill="accent1" w:themeFillTint="66"/>
          </w:tcPr>
          <w:p w14:paraId="737D0D1F" w14:textId="77777777" w:rsidR="00FB743F" w:rsidRPr="001F6901" w:rsidRDefault="00FB743F" w:rsidP="008A5C1A">
            <w:pPr>
              <w:rPr>
                <w:rFonts w:cs="Arial"/>
                <w:sz w:val="16"/>
                <w:szCs w:val="16"/>
              </w:rPr>
            </w:pPr>
            <w:r w:rsidRPr="001F6901">
              <w:rPr>
                <w:rFonts w:cs="Arial"/>
                <w:sz w:val="16"/>
                <w:szCs w:val="16"/>
              </w:rPr>
              <w:t>K=11,69</w:t>
            </w:r>
          </w:p>
          <w:p w14:paraId="1F6D5879" w14:textId="132766FE" w:rsidR="00FB743F" w:rsidRPr="001F6901" w:rsidRDefault="00FB743F" w:rsidP="008A5C1A">
            <w:pPr>
              <w:rPr>
                <w:rFonts w:cs="Arial"/>
                <w:sz w:val="16"/>
                <w:szCs w:val="16"/>
                <w:lang w:val="es-ES"/>
              </w:rPr>
            </w:pPr>
            <w:r w:rsidRPr="001F6901">
              <w:rPr>
                <w:rFonts w:cs="Arial"/>
                <w:sz w:val="16"/>
                <w:szCs w:val="16"/>
                <w:lang w:val="es-ES"/>
              </w:rPr>
              <w:t>b =0,435 (0,00</w:t>
            </w:r>
            <w:r>
              <w:rPr>
                <w:rFonts w:cs="Arial"/>
                <w:sz w:val="16"/>
                <w:szCs w:val="16"/>
                <w:lang w:val="es-ES"/>
              </w:rPr>
              <w:t>5</w:t>
            </w:r>
            <w:r w:rsidRPr="001F6901">
              <w:rPr>
                <w:rFonts w:cs="Arial"/>
                <w:sz w:val="16"/>
                <w:szCs w:val="16"/>
                <w:lang w:val="es-ES"/>
              </w:rPr>
              <w:t>; 0,865)</w:t>
            </w:r>
          </w:p>
          <w:p w14:paraId="40E7D753" w14:textId="439DB852" w:rsidR="00FB743F" w:rsidRPr="001F6901" w:rsidRDefault="00FB743F" w:rsidP="008A5C1A">
            <w:pPr>
              <w:rPr>
                <w:rFonts w:cs="Arial"/>
                <w:sz w:val="16"/>
                <w:szCs w:val="16"/>
                <w:lang w:val="es-ES"/>
              </w:rPr>
            </w:pPr>
            <w:r w:rsidRPr="001F6901">
              <w:rPr>
                <w:rFonts w:cs="Arial"/>
                <w:sz w:val="16"/>
                <w:szCs w:val="16"/>
                <w:lang w:val="es-ES"/>
              </w:rPr>
              <w:t>M=0,565 (0,337; 0,793)</w:t>
            </w:r>
          </w:p>
        </w:tc>
        <w:tc>
          <w:tcPr>
            <w:tcW w:w="701" w:type="dxa"/>
            <w:shd w:val="clear" w:color="auto" w:fill="B8CCE4" w:themeFill="accent1" w:themeFillTint="66"/>
          </w:tcPr>
          <w:p w14:paraId="3B9F6598" w14:textId="77777777" w:rsidR="00FB743F" w:rsidRPr="001F6901" w:rsidRDefault="00FB743F" w:rsidP="008A5C1A">
            <w:pPr>
              <w:rPr>
                <w:rFonts w:cs="Arial"/>
                <w:sz w:val="16"/>
                <w:szCs w:val="16"/>
                <w:lang w:val="es-ES"/>
              </w:rPr>
            </w:pPr>
            <w:r w:rsidRPr="001F6901">
              <w:rPr>
                <w:rFonts w:cs="Arial"/>
                <w:sz w:val="16"/>
                <w:szCs w:val="16"/>
                <w:lang w:val="es-ES"/>
              </w:rPr>
              <w:t>0,8094</w:t>
            </w:r>
          </w:p>
        </w:tc>
        <w:tc>
          <w:tcPr>
            <w:tcW w:w="709" w:type="dxa"/>
            <w:shd w:val="clear" w:color="auto" w:fill="B8CCE4" w:themeFill="accent1" w:themeFillTint="66"/>
          </w:tcPr>
          <w:p w14:paraId="6D095188" w14:textId="77777777" w:rsidR="00FB743F" w:rsidRPr="001F6901" w:rsidRDefault="00FB743F" w:rsidP="008A5C1A">
            <w:pPr>
              <w:rPr>
                <w:rFonts w:cs="Arial"/>
                <w:sz w:val="16"/>
                <w:szCs w:val="16"/>
                <w:lang w:val="es-ES"/>
              </w:rPr>
            </w:pPr>
            <w:r w:rsidRPr="001F6901">
              <w:rPr>
                <w:rFonts w:cs="Arial"/>
                <w:sz w:val="16"/>
                <w:szCs w:val="16"/>
                <w:lang w:val="es-ES"/>
              </w:rPr>
              <w:t>0,6479</w:t>
            </w:r>
          </w:p>
        </w:tc>
        <w:tc>
          <w:tcPr>
            <w:tcW w:w="709" w:type="dxa"/>
            <w:shd w:val="clear" w:color="auto" w:fill="B8CCE4" w:themeFill="accent1" w:themeFillTint="66"/>
          </w:tcPr>
          <w:p w14:paraId="1989BC07" w14:textId="074017F8" w:rsidR="00FB743F" w:rsidRPr="001F6901" w:rsidRDefault="00FB743F" w:rsidP="008A5C1A">
            <w:pPr>
              <w:rPr>
                <w:rFonts w:cs="Arial"/>
                <w:sz w:val="16"/>
                <w:szCs w:val="16"/>
                <w:lang w:val="es-ES"/>
              </w:rPr>
            </w:pPr>
            <w:r>
              <w:rPr>
                <w:rFonts w:cs="Arial"/>
                <w:sz w:val="16"/>
                <w:szCs w:val="16"/>
                <w:lang w:val="es-ES"/>
              </w:rPr>
              <w:t>0,7395</w:t>
            </w:r>
          </w:p>
        </w:tc>
      </w:tr>
      <w:tr w:rsidR="00FB743F" w:rsidRPr="001F6901" w14:paraId="1A4BEC7D" w14:textId="77777777" w:rsidTr="00FB743F">
        <w:trPr>
          <w:trHeight w:val="585"/>
        </w:trPr>
        <w:tc>
          <w:tcPr>
            <w:tcW w:w="697" w:type="dxa"/>
            <w:vMerge w:val="restart"/>
          </w:tcPr>
          <w:p w14:paraId="7EC13C57" w14:textId="77777777" w:rsidR="00FB743F" w:rsidRPr="001F6901" w:rsidRDefault="00FB743F" w:rsidP="008A5C1A">
            <w:pPr>
              <w:rPr>
                <w:rFonts w:cs="Arial"/>
                <w:sz w:val="16"/>
                <w:szCs w:val="16"/>
                <w:lang w:val="es-ES"/>
              </w:rPr>
            </w:pPr>
            <w:r w:rsidRPr="001F6901">
              <w:rPr>
                <w:rFonts w:cs="Arial"/>
                <w:sz w:val="16"/>
                <w:szCs w:val="16"/>
                <w:lang w:val="es-ES"/>
              </w:rPr>
              <w:t xml:space="preserve">5 </w:t>
            </w:r>
          </w:p>
        </w:tc>
        <w:tc>
          <w:tcPr>
            <w:tcW w:w="1849" w:type="dxa"/>
          </w:tcPr>
          <w:p w14:paraId="5634DC40" w14:textId="77777777" w:rsidR="00FB743F" w:rsidRPr="001F6901" w:rsidRDefault="00FB743F" w:rsidP="008A5C1A">
            <w:pPr>
              <w:rPr>
                <w:rFonts w:cs="Arial"/>
                <w:sz w:val="16"/>
                <w:szCs w:val="16"/>
              </w:rPr>
            </w:pPr>
            <w:r w:rsidRPr="001F6901">
              <w:rPr>
                <w:rFonts w:cs="Arial"/>
                <w:sz w:val="16"/>
                <w:szCs w:val="16"/>
              </w:rPr>
              <w:t>K=11,69</w:t>
            </w:r>
          </w:p>
          <w:p w14:paraId="2345B1DF" w14:textId="6C28AD46" w:rsidR="00FB743F" w:rsidRPr="001F6901" w:rsidRDefault="00FB743F" w:rsidP="008A5C1A">
            <w:pPr>
              <w:rPr>
                <w:rFonts w:cs="Arial"/>
                <w:sz w:val="16"/>
                <w:szCs w:val="16"/>
                <w:lang w:val="es-ES"/>
              </w:rPr>
            </w:pPr>
            <w:r w:rsidRPr="001F6901">
              <w:rPr>
                <w:rFonts w:cs="Arial"/>
                <w:sz w:val="16"/>
                <w:szCs w:val="16"/>
                <w:lang w:val="es-ES"/>
              </w:rPr>
              <w:t>b =0,231 (-1,16; 1,624)</w:t>
            </w:r>
          </w:p>
          <w:p w14:paraId="43C57BF9" w14:textId="77777777" w:rsidR="00FB743F" w:rsidRPr="001F6901" w:rsidRDefault="00FB743F" w:rsidP="008A5C1A">
            <w:pPr>
              <w:rPr>
                <w:rFonts w:cs="Arial"/>
                <w:sz w:val="16"/>
                <w:szCs w:val="16"/>
                <w:lang w:val="es-ES"/>
              </w:rPr>
            </w:pPr>
            <w:r w:rsidRPr="001F6901">
              <w:rPr>
                <w:rFonts w:cs="Arial"/>
                <w:sz w:val="16"/>
                <w:szCs w:val="16"/>
                <w:lang w:val="es-ES"/>
              </w:rPr>
              <w:t>B =4,466 (-11,38; 20,32)</w:t>
            </w:r>
          </w:p>
          <w:p w14:paraId="33F73AF7" w14:textId="63857C13" w:rsidR="00FB743F" w:rsidRPr="001F6901" w:rsidRDefault="00FB743F" w:rsidP="008A5C1A">
            <w:pPr>
              <w:rPr>
                <w:rFonts w:cs="Arial"/>
                <w:sz w:val="16"/>
                <w:szCs w:val="16"/>
                <w:lang w:val="es-ES"/>
              </w:rPr>
            </w:pPr>
            <w:r w:rsidRPr="001F6901">
              <w:rPr>
                <w:rFonts w:cs="Arial"/>
                <w:sz w:val="16"/>
                <w:szCs w:val="16"/>
                <w:lang w:val="es-ES"/>
              </w:rPr>
              <w:t>M=0,399 (-1,976; 2,774)</w:t>
            </w:r>
          </w:p>
        </w:tc>
        <w:tc>
          <w:tcPr>
            <w:tcW w:w="701" w:type="dxa"/>
          </w:tcPr>
          <w:p w14:paraId="7B196FED" w14:textId="77777777" w:rsidR="00FB743F" w:rsidRPr="001F6901" w:rsidRDefault="00FB743F" w:rsidP="008A5C1A">
            <w:pPr>
              <w:rPr>
                <w:rFonts w:cs="Arial"/>
                <w:sz w:val="16"/>
                <w:szCs w:val="16"/>
                <w:lang w:val="es-ES"/>
              </w:rPr>
            </w:pPr>
            <w:r w:rsidRPr="001F6901">
              <w:rPr>
                <w:rFonts w:cs="Arial"/>
                <w:sz w:val="16"/>
                <w:szCs w:val="16"/>
                <w:lang w:val="es-ES"/>
              </w:rPr>
              <w:t>0,7088</w:t>
            </w:r>
          </w:p>
        </w:tc>
        <w:tc>
          <w:tcPr>
            <w:tcW w:w="709" w:type="dxa"/>
          </w:tcPr>
          <w:p w14:paraId="19E7C326" w14:textId="77777777" w:rsidR="00FB743F" w:rsidRPr="001F6901" w:rsidRDefault="00FB743F" w:rsidP="008A5C1A">
            <w:pPr>
              <w:rPr>
                <w:rFonts w:cs="Arial"/>
                <w:sz w:val="16"/>
                <w:szCs w:val="16"/>
                <w:lang w:val="es-ES"/>
              </w:rPr>
            </w:pPr>
            <w:r w:rsidRPr="001F6901">
              <w:rPr>
                <w:rFonts w:cs="Arial"/>
                <w:sz w:val="16"/>
                <w:szCs w:val="16"/>
                <w:lang w:val="es-ES"/>
              </w:rPr>
              <w:t>0,8167</w:t>
            </w:r>
          </w:p>
        </w:tc>
        <w:tc>
          <w:tcPr>
            <w:tcW w:w="709" w:type="dxa"/>
          </w:tcPr>
          <w:p w14:paraId="6B363995" w14:textId="0D66B5B5" w:rsidR="00FB743F" w:rsidRPr="001F6901" w:rsidRDefault="00FB743F" w:rsidP="008A5C1A">
            <w:pPr>
              <w:rPr>
                <w:rFonts w:cs="Arial"/>
                <w:sz w:val="16"/>
                <w:szCs w:val="16"/>
                <w:lang w:val="es-ES"/>
              </w:rPr>
            </w:pPr>
            <w:r>
              <w:rPr>
                <w:rFonts w:cs="Arial"/>
                <w:sz w:val="16"/>
                <w:szCs w:val="16"/>
                <w:lang w:val="es-ES"/>
              </w:rPr>
              <w:t>0,8515</w:t>
            </w:r>
          </w:p>
        </w:tc>
      </w:tr>
      <w:tr w:rsidR="00FB743F" w:rsidRPr="001F6901" w14:paraId="28FBF36A" w14:textId="77777777" w:rsidTr="00FB743F">
        <w:trPr>
          <w:trHeight w:val="585"/>
        </w:trPr>
        <w:tc>
          <w:tcPr>
            <w:tcW w:w="697" w:type="dxa"/>
            <w:vMerge/>
          </w:tcPr>
          <w:p w14:paraId="6DBC257D" w14:textId="77777777" w:rsidR="00FB743F" w:rsidRPr="001F6901" w:rsidRDefault="00FB743F" w:rsidP="008A5C1A">
            <w:pPr>
              <w:rPr>
                <w:rFonts w:cs="Arial"/>
                <w:sz w:val="16"/>
                <w:szCs w:val="16"/>
                <w:lang w:val="es-ES"/>
              </w:rPr>
            </w:pPr>
          </w:p>
        </w:tc>
        <w:tc>
          <w:tcPr>
            <w:tcW w:w="1849" w:type="dxa"/>
          </w:tcPr>
          <w:p w14:paraId="65F72172" w14:textId="77777777" w:rsidR="00FB743F" w:rsidRPr="001F6901" w:rsidRDefault="00FB743F" w:rsidP="008A5C1A">
            <w:pPr>
              <w:rPr>
                <w:rFonts w:cs="Arial"/>
                <w:sz w:val="16"/>
                <w:szCs w:val="16"/>
              </w:rPr>
            </w:pPr>
            <w:r w:rsidRPr="001F6901">
              <w:rPr>
                <w:rFonts w:cs="Arial"/>
                <w:sz w:val="16"/>
                <w:szCs w:val="16"/>
              </w:rPr>
              <w:t>K=11,69</w:t>
            </w:r>
          </w:p>
          <w:p w14:paraId="54CB0820" w14:textId="77777777" w:rsidR="00FB743F" w:rsidRPr="001F6901" w:rsidRDefault="00FB743F" w:rsidP="008A5C1A">
            <w:pPr>
              <w:rPr>
                <w:rFonts w:cs="Arial"/>
                <w:sz w:val="16"/>
                <w:szCs w:val="16"/>
              </w:rPr>
            </w:pPr>
            <w:r w:rsidRPr="001F6901">
              <w:rPr>
                <w:rFonts w:cs="Arial"/>
                <w:sz w:val="16"/>
                <w:szCs w:val="16"/>
              </w:rPr>
              <w:t>B=1</w:t>
            </w:r>
          </w:p>
          <w:p w14:paraId="0C039B2E" w14:textId="77777777" w:rsidR="00FB743F" w:rsidRPr="001F6901" w:rsidRDefault="00FB743F" w:rsidP="008A5C1A">
            <w:pPr>
              <w:rPr>
                <w:rFonts w:cs="Arial"/>
                <w:sz w:val="16"/>
                <w:szCs w:val="16"/>
              </w:rPr>
            </w:pPr>
            <w:r w:rsidRPr="001F6901">
              <w:rPr>
                <w:rFonts w:cs="Arial"/>
                <w:sz w:val="16"/>
                <w:szCs w:val="16"/>
              </w:rPr>
              <w:t>M=0,5652</w:t>
            </w:r>
          </w:p>
          <w:p w14:paraId="0164E83D" w14:textId="7D6339FD" w:rsidR="00FB743F" w:rsidRPr="001F6901" w:rsidRDefault="00FB743F" w:rsidP="008A5C1A">
            <w:pPr>
              <w:rPr>
                <w:rFonts w:cs="Arial"/>
                <w:sz w:val="16"/>
                <w:szCs w:val="16"/>
                <w:lang w:val="es-ES"/>
              </w:rPr>
            </w:pPr>
            <w:r w:rsidRPr="001F6901">
              <w:rPr>
                <w:rFonts w:cs="Arial"/>
                <w:sz w:val="16"/>
                <w:szCs w:val="16"/>
                <w:lang w:val="es-ES"/>
              </w:rPr>
              <w:t>b = 0,419 (0,358; 0,4803)</w:t>
            </w:r>
          </w:p>
        </w:tc>
        <w:tc>
          <w:tcPr>
            <w:tcW w:w="701" w:type="dxa"/>
          </w:tcPr>
          <w:p w14:paraId="61664C08" w14:textId="77777777" w:rsidR="00FB743F" w:rsidRPr="001F6901" w:rsidRDefault="00FB743F" w:rsidP="008A5C1A">
            <w:pPr>
              <w:rPr>
                <w:rFonts w:cs="Arial"/>
                <w:sz w:val="16"/>
                <w:szCs w:val="16"/>
                <w:lang w:val="es-ES"/>
              </w:rPr>
            </w:pPr>
            <w:r w:rsidRPr="001F6901">
              <w:rPr>
                <w:rFonts w:cs="Arial"/>
                <w:sz w:val="16"/>
                <w:szCs w:val="16"/>
                <w:lang w:val="es-ES"/>
              </w:rPr>
              <w:t>0,7909</w:t>
            </w:r>
          </w:p>
        </w:tc>
        <w:tc>
          <w:tcPr>
            <w:tcW w:w="709" w:type="dxa"/>
          </w:tcPr>
          <w:p w14:paraId="2C7FADE1" w14:textId="77777777" w:rsidR="00FB743F" w:rsidRPr="001F6901" w:rsidRDefault="00FB743F" w:rsidP="008A5C1A">
            <w:pPr>
              <w:rPr>
                <w:rFonts w:cs="Arial"/>
                <w:sz w:val="16"/>
                <w:szCs w:val="16"/>
                <w:lang w:val="es-ES"/>
              </w:rPr>
            </w:pPr>
            <w:r w:rsidRPr="001F6901">
              <w:rPr>
                <w:rFonts w:cs="Arial"/>
                <w:sz w:val="16"/>
                <w:szCs w:val="16"/>
                <w:lang w:val="es-ES"/>
              </w:rPr>
              <w:t>0,6659</w:t>
            </w:r>
          </w:p>
        </w:tc>
        <w:tc>
          <w:tcPr>
            <w:tcW w:w="709" w:type="dxa"/>
          </w:tcPr>
          <w:p w14:paraId="393E602A" w14:textId="46D3C537" w:rsidR="00FB743F" w:rsidRPr="001F6901" w:rsidRDefault="00FB743F" w:rsidP="008A5C1A">
            <w:pPr>
              <w:rPr>
                <w:rFonts w:cs="Arial"/>
                <w:sz w:val="16"/>
                <w:szCs w:val="16"/>
                <w:lang w:val="es-ES"/>
              </w:rPr>
            </w:pPr>
            <w:r>
              <w:rPr>
                <w:rFonts w:cs="Arial"/>
                <w:sz w:val="16"/>
                <w:szCs w:val="16"/>
                <w:lang w:val="es-ES"/>
              </w:rPr>
              <w:t>0,6758</w:t>
            </w:r>
          </w:p>
        </w:tc>
      </w:tr>
    </w:tbl>
    <w:p w14:paraId="64B60046" w14:textId="72A3CE2C" w:rsidR="008A5C1A" w:rsidRPr="008A5C1A" w:rsidRDefault="008A5C1A" w:rsidP="008A5C1A">
      <w:pPr>
        <w:spacing w:before="80" w:after="120"/>
        <w:ind w:left="-284"/>
        <w:rPr>
          <w:rFonts w:ascii="Times New Roman" w:eastAsia="Calibri" w:hAnsi="Times New Roman" w:cs="Times New Roman"/>
          <w:sz w:val="20"/>
          <w:szCs w:val="20"/>
          <w:lang w:val="en-US"/>
        </w:rPr>
      </w:pPr>
      <w:r w:rsidRPr="008A5C1A">
        <w:rPr>
          <w:rFonts w:ascii="Times New Roman" w:eastAsia="Calibri" w:hAnsi="Times New Roman" w:cs="Times New Roman"/>
          <w:sz w:val="20"/>
          <w:szCs w:val="20"/>
          <w:lang w:val="en-US"/>
        </w:rPr>
        <w:t xml:space="preserve">Table </w:t>
      </w:r>
      <w:r w:rsidR="0029130B">
        <w:rPr>
          <w:rFonts w:ascii="Times New Roman" w:eastAsia="Calibri" w:hAnsi="Times New Roman" w:cs="Times New Roman"/>
          <w:sz w:val="20"/>
          <w:szCs w:val="20"/>
          <w:lang w:val="en-US"/>
        </w:rPr>
        <w:t>3</w:t>
      </w:r>
      <w:r w:rsidRPr="008A5C1A">
        <w:rPr>
          <w:rFonts w:ascii="Times New Roman" w:eastAsia="Calibri" w:hAnsi="Times New Roman" w:cs="Times New Roman"/>
          <w:sz w:val="20"/>
          <w:szCs w:val="20"/>
          <w:lang w:val="en-US"/>
        </w:rPr>
        <w:t>:</w:t>
      </w:r>
      <w:r w:rsidRPr="008A5C1A">
        <w:rPr>
          <w:rStyle w:val="tlid-translation"/>
          <w:rFonts w:ascii="Times New Roman" w:hAnsi="Times New Roman" w:cs="Times New Roman"/>
          <w:sz w:val="20"/>
          <w:szCs w:val="20"/>
          <w:lang w:val="en-US"/>
        </w:rPr>
        <w:t xml:space="preserve"> </w:t>
      </w:r>
      <w:r w:rsidRPr="008A5C1A">
        <w:rPr>
          <w:rFonts w:ascii="Times New Roman" w:eastAsia="Calibri" w:hAnsi="Times New Roman" w:cs="Times New Roman"/>
          <w:sz w:val="20"/>
          <w:szCs w:val="20"/>
          <w:lang w:val="en-US"/>
        </w:rPr>
        <w:t>Results obtained from the analysis of the Company</w:t>
      </w:r>
    </w:p>
    <w:p w14:paraId="5B344C5F" w14:textId="004572F0" w:rsidR="008A5C1A" w:rsidRDefault="008A5C1A" w:rsidP="008A5C1A">
      <w:pPr>
        <w:spacing w:before="80" w:after="120"/>
        <w:ind w:left="-284"/>
        <w:rPr>
          <w:rFonts w:eastAsia="Calibri" w:cs="Arial"/>
          <w:b/>
          <w:bCs/>
          <w:sz w:val="16"/>
          <w:szCs w:val="18"/>
          <w:lang w:val="en-US"/>
        </w:rPr>
      </w:pPr>
    </w:p>
    <w:p w14:paraId="0357205B" w14:textId="77777777" w:rsidR="00D2639B" w:rsidRPr="008A5C1A" w:rsidRDefault="00D2639B" w:rsidP="008A5C1A">
      <w:pPr>
        <w:spacing w:before="80" w:after="120"/>
        <w:ind w:left="-284"/>
        <w:rPr>
          <w:rFonts w:eastAsia="Calibri" w:cs="Arial"/>
          <w:b/>
          <w:bCs/>
          <w:sz w:val="16"/>
          <w:szCs w:val="18"/>
          <w:lang w:val="en-US"/>
        </w:rPr>
      </w:pPr>
    </w:p>
    <w:p w14:paraId="72D04D48" w14:textId="77777777" w:rsidR="008A5C1A" w:rsidRPr="008A5C1A" w:rsidRDefault="008A5C1A" w:rsidP="008A5C1A">
      <w:pPr>
        <w:rPr>
          <w:rFonts w:cs="Arial"/>
          <w:sz w:val="17"/>
          <w:szCs w:val="17"/>
          <w:lang w:val="en-US"/>
        </w:rPr>
        <w:sectPr w:rsidR="008A5C1A" w:rsidRPr="008A5C1A" w:rsidSect="008A5C1A">
          <w:type w:val="continuous"/>
          <w:pgSz w:w="11906" w:h="16838"/>
          <w:pgMar w:top="1417" w:right="1701" w:bottom="1417" w:left="1701" w:header="567" w:footer="708" w:gutter="0"/>
          <w:cols w:num="2" w:space="708"/>
          <w:docGrid w:linePitch="360"/>
        </w:sectPr>
      </w:pPr>
    </w:p>
    <w:p w14:paraId="3D7B30A4" w14:textId="77D6A359" w:rsidR="008A5C1A" w:rsidRPr="00D2639B" w:rsidRDefault="008A5C1A" w:rsidP="008A5C1A">
      <w:pPr>
        <w:spacing w:after="0"/>
        <w:jc w:val="both"/>
        <w:rPr>
          <w:rFonts w:ascii="Times New Roman" w:hAnsi="Times New Roman" w:cs="Times New Roman"/>
          <w:sz w:val="24"/>
          <w:szCs w:val="24"/>
          <w:lang w:val="en-US"/>
        </w:rPr>
      </w:pPr>
      <w:r w:rsidRPr="00F572E4">
        <w:rPr>
          <w:rFonts w:ascii="Times New Roman" w:hAnsi="Times New Roman" w:cs="Times New Roman"/>
          <w:sz w:val="24"/>
          <w:szCs w:val="24"/>
          <w:lang w:val="en-US"/>
        </w:rPr>
        <w:t xml:space="preserve">Company fit the Jong’s model with errors of 0, 6479 days / unit and a learning level of 73, 95%. The graphic representation of the data and </w:t>
      </w:r>
      <w:bookmarkStart w:id="9" w:name="_Hlk37622017"/>
      <w:r w:rsidRPr="00F572E4">
        <w:rPr>
          <w:rFonts w:ascii="Times New Roman" w:hAnsi="Times New Roman" w:cs="Times New Roman"/>
          <w:sz w:val="24"/>
          <w:szCs w:val="24"/>
          <w:lang w:val="en-US"/>
        </w:rPr>
        <w:t>the analysis of the errors</w:t>
      </w:r>
      <w:bookmarkEnd w:id="9"/>
      <w:r w:rsidRPr="00F572E4">
        <w:rPr>
          <w:rFonts w:ascii="Times New Roman" w:hAnsi="Times New Roman" w:cs="Times New Roman"/>
          <w:sz w:val="24"/>
          <w:szCs w:val="24"/>
          <w:lang w:val="en-US"/>
        </w:rPr>
        <w:t xml:space="preserve"> are shown in Figure 1 for each of the company studied according to the selected model. The results of the analysis confirm that the log-linear models are the best fitted for the lead-time.</w:t>
      </w:r>
      <w:r w:rsidR="00D2639B">
        <w:rPr>
          <w:rFonts w:ascii="Times New Roman" w:hAnsi="Times New Roman" w:cs="Times New Roman"/>
          <w:sz w:val="24"/>
          <w:szCs w:val="24"/>
          <w:lang w:val="en-US"/>
        </w:rPr>
        <w:t xml:space="preserve"> </w:t>
      </w:r>
      <w:r w:rsidR="00D2639B" w:rsidRPr="00D2639B">
        <w:rPr>
          <w:rStyle w:val="jlqj4b"/>
          <w:rFonts w:ascii="Times New Roman" w:hAnsi="Times New Roman" w:cs="Times New Roman"/>
          <w:sz w:val="24"/>
          <w:szCs w:val="24"/>
          <w:lang w:val="en"/>
        </w:rPr>
        <w:t xml:space="preserve">The </w:t>
      </w:r>
      <w:r w:rsidR="00D2639B" w:rsidRPr="00D2639B">
        <w:rPr>
          <w:rStyle w:val="jlqj4b"/>
          <w:rFonts w:ascii="Times New Roman" w:hAnsi="Times New Roman" w:cs="Times New Roman"/>
          <w:sz w:val="24"/>
          <w:szCs w:val="24"/>
          <w:lang w:val="en"/>
        </w:rPr>
        <w:lastRenderedPageBreak/>
        <w:t>equation to determine the lead-time duration taking into account the learning in the company under study is</w:t>
      </w:r>
      <w:r w:rsidRPr="00F572E4">
        <w:rPr>
          <w:rFonts w:ascii="Times New Roman" w:hAnsi="Times New Roman" w:cs="Times New Roman"/>
          <w:sz w:val="24"/>
          <w:szCs w:val="24"/>
          <w:lang w:val="en-US"/>
        </w:rPr>
        <w:t xml:space="preserve"> </w:t>
      </w:r>
      <m:oMath>
        <m:r>
          <m:rPr>
            <m:sty m:val="p"/>
          </m:rPr>
          <w:rPr>
            <w:rFonts w:ascii="Cambria Math" w:hAnsi="Cambria Math" w:cs="Arial"/>
            <w:lang w:val="en-US"/>
          </w:rPr>
          <m:t>y=</m:t>
        </m:r>
        <m:sSup>
          <m:sSupPr>
            <m:ctrlPr>
              <w:rPr>
                <w:rFonts w:ascii="Cambria Math" w:hAnsi="Cambria Math" w:cs="Arial"/>
                <w:bCs/>
                <w:iCs/>
              </w:rPr>
            </m:ctrlPr>
          </m:sSupPr>
          <m:e>
            <m:r>
              <m:rPr>
                <m:sty m:val="p"/>
              </m:rPr>
              <w:rPr>
                <w:rFonts w:ascii="Cambria Math" w:hAnsi="Cambria Math" w:cs="Arial"/>
                <w:lang w:val="en-US"/>
              </w:rPr>
              <m:t>11,690*(0,565+(1-0,565M)x</m:t>
            </m:r>
          </m:e>
          <m:sup>
            <m:r>
              <m:rPr>
                <m:sty m:val="p"/>
              </m:rPr>
              <w:rPr>
                <w:rFonts w:ascii="Cambria Math" w:hAnsi="Cambria Math" w:cs="Arial"/>
                <w:lang w:val="en-US"/>
              </w:rPr>
              <m:t>-0,4352</m:t>
            </m:r>
          </m:sup>
        </m:sSup>
      </m:oMath>
      <w:r w:rsidR="00D2639B" w:rsidRPr="00D2639B">
        <w:rPr>
          <w:rFonts w:ascii="Times New Roman" w:eastAsiaTheme="minorEastAsia" w:hAnsi="Times New Roman" w:cs="Times New Roman"/>
          <w:bCs/>
          <w:iCs/>
          <w:sz w:val="17"/>
          <w:szCs w:val="17"/>
          <w:lang w:val="en-US"/>
        </w:rPr>
        <w:t>.</w:t>
      </w:r>
    </w:p>
    <w:p w14:paraId="5906D8FB" w14:textId="590E46C6" w:rsidR="008A5C1A" w:rsidRPr="008A5C1A" w:rsidRDefault="00680995" w:rsidP="00680995">
      <w:pPr>
        <w:spacing w:before="80" w:after="80"/>
        <w:jc w:val="center"/>
        <w:rPr>
          <w:rFonts w:cs="Arial"/>
          <w:szCs w:val="20"/>
          <w:lang w:val="en-US"/>
        </w:rPr>
      </w:pPr>
      <w:r>
        <w:rPr>
          <w:noProof/>
          <w:lang w:eastAsia="es-ES"/>
        </w:rPr>
        <w:drawing>
          <wp:inline distT="0" distB="0" distL="0" distR="0" wp14:anchorId="13BE0109" wp14:editId="40872AD2">
            <wp:extent cx="3419475" cy="179757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1395" cy="1919497"/>
                    </a:xfrm>
                    <a:prstGeom prst="rect">
                      <a:avLst/>
                    </a:prstGeom>
                  </pic:spPr>
                </pic:pic>
              </a:graphicData>
            </a:graphic>
          </wp:inline>
        </w:drawing>
      </w:r>
    </w:p>
    <w:p w14:paraId="15DDC4AF" w14:textId="7915E2BF" w:rsidR="008A5C1A" w:rsidRPr="00680995" w:rsidRDefault="008A5C1A" w:rsidP="00680995">
      <w:pPr>
        <w:spacing w:before="160" w:after="0"/>
        <w:jc w:val="center"/>
        <w:rPr>
          <w:rStyle w:val="tlid-translation"/>
          <w:rFonts w:ascii="Times New Roman" w:hAnsi="Times New Roman" w:cs="Times New Roman"/>
          <w:sz w:val="20"/>
          <w:szCs w:val="20"/>
          <w:lang w:val="en-US"/>
        </w:rPr>
      </w:pPr>
      <w:r w:rsidRPr="00680995">
        <w:rPr>
          <w:rFonts w:ascii="Times New Roman" w:eastAsia="Calibri" w:hAnsi="Times New Roman" w:cs="Times New Roman"/>
          <w:sz w:val="20"/>
          <w:lang w:val="en-US"/>
        </w:rPr>
        <w:t>Figure 1:</w:t>
      </w:r>
      <w:r w:rsidRPr="00680995">
        <w:rPr>
          <w:rStyle w:val="tlid-translation"/>
          <w:rFonts w:ascii="Times New Roman" w:hAnsi="Times New Roman" w:cs="Times New Roman"/>
          <w:sz w:val="28"/>
          <w:szCs w:val="28"/>
          <w:lang w:val="en-US"/>
        </w:rPr>
        <w:t xml:space="preserve"> </w:t>
      </w:r>
      <w:r w:rsidRPr="00680995">
        <w:rPr>
          <w:rStyle w:val="tlid-translation"/>
          <w:rFonts w:ascii="Times New Roman" w:hAnsi="Times New Roman" w:cs="Times New Roman"/>
          <w:sz w:val="20"/>
          <w:szCs w:val="20"/>
          <w:lang w:val="en-US"/>
        </w:rPr>
        <w:t>Graphical representation and the analysis of the errors</w:t>
      </w:r>
    </w:p>
    <w:p w14:paraId="014F7C95" w14:textId="77777777" w:rsidR="00680995" w:rsidRDefault="00680995" w:rsidP="00FF3346">
      <w:pPr>
        <w:spacing w:after="0" w:line="360" w:lineRule="auto"/>
        <w:jc w:val="both"/>
        <w:rPr>
          <w:rFonts w:ascii="Times New Roman" w:hAnsi="Times New Roman" w:cs="Times New Roman"/>
          <w:b/>
          <w:sz w:val="24"/>
          <w:szCs w:val="24"/>
          <w:lang w:val="en-US"/>
        </w:rPr>
      </w:pPr>
    </w:p>
    <w:p w14:paraId="29472175" w14:textId="46E604B5" w:rsidR="00FF3346" w:rsidRPr="00047011"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4. </w:t>
      </w:r>
      <w:r w:rsidR="00276AE3" w:rsidRPr="00047011">
        <w:rPr>
          <w:rFonts w:ascii="Times New Roman" w:hAnsi="Times New Roman" w:cs="Times New Roman"/>
          <w:b/>
          <w:sz w:val="24"/>
          <w:szCs w:val="24"/>
          <w:lang w:val="en-US"/>
        </w:rPr>
        <w:t>Conclusions</w:t>
      </w:r>
    </w:p>
    <w:p w14:paraId="6696D617" w14:textId="5FBF2964" w:rsidR="00680995" w:rsidRPr="00680995" w:rsidRDefault="00680995" w:rsidP="0029130B">
      <w:pPr>
        <w:rPr>
          <w:rFonts w:ascii="Times New Roman" w:hAnsi="Times New Roman" w:cs="Times New Roman"/>
          <w:sz w:val="24"/>
          <w:szCs w:val="24"/>
          <w:lang w:val="en-US"/>
        </w:rPr>
      </w:pPr>
      <w:r w:rsidRPr="00680995">
        <w:rPr>
          <w:rFonts w:ascii="Times New Roman" w:hAnsi="Times New Roman" w:cs="Times New Roman"/>
          <w:sz w:val="24"/>
          <w:szCs w:val="24"/>
          <w:lang w:val="en-US"/>
        </w:rPr>
        <w:t xml:space="preserve">This paper allows to determine that the lead-time response time for an order with similar characteristics decreases and the organization learns. This has a direct impact on customer satisfaction. </w:t>
      </w:r>
      <w:r w:rsidR="0029130B" w:rsidRPr="0029130B">
        <w:rPr>
          <w:rFonts w:ascii="Times New Roman" w:hAnsi="Times New Roman" w:cs="Times New Roman"/>
          <w:sz w:val="24"/>
          <w:szCs w:val="24"/>
          <w:lang w:val="en-US"/>
        </w:rPr>
        <w:t>The analysis is limited by the sensitivity of learning to changes that may occur in the organization, both technological and organizational</w:t>
      </w:r>
      <w:r w:rsidR="0029130B" w:rsidRPr="008A16CD">
        <w:rPr>
          <w:lang w:val="en-US"/>
        </w:rPr>
        <w:t>.</w:t>
      </w:r>
      <w:r w:rsidR="0029130B">
        <w:rPr>
          <w:lang w:val="en-US"/>
        </w:rPr>
        <w:t xml:space="preserve"> </w:t>
      </w:r>
      <w:r w:rsidRPr="00680995">
        <w:rPr>
          <w:rFonts w:ascii="Times New Roman" w:hAnsi="Times New Roman" w:cs="Times New Roman"/>
          <w:sz w:val="24"/>
          <w:szCs w:val="24"/>
          <w:lang w:val="en-US"/>
        </w:rPr>
        <w:t xml:space="preserve">Specifically, in the company studied, the empirical study showed that log-linear models present the best results. The exponential and hyperbolic models did not proceed in their calculation with the samples taken in the companies studied. </w:t>
      </w:r>
    </w:p>
    <w:p w14:paraId="7109AB6C" w14:textId="77777777" w:rsidR="00680995" w:rsidRPr="00680995" w:rsidRDefault="00680995" w:rsidP="00680995">
      <w:pPr>
        <w:spacing w:after="0"/>
        <w:contextualSpacing/>
        <w:jc w:val="both"/>
        <w:rPr>
          <w:lang w:val="en-US"/>
        </w:rPr>
      </w:pPr>
      <w:r w:rsidRPr="00680995">
        <w:rPr>
          <w:rFonts w:ascii="Times New Roman" w:hAnsi="Times New Roman" w:cs="Times New Roman"/>
          <w:sz w:val="24"/>
          <w:szCs w:val="24"/>
          <w:lang w:val="en-US"/>
        </w:rPr>
        <w:t>The percentages of learning in the company studied are 73, 95%. In future research it is proposed to continue the analysis of these processes and to determine the repercussion of learning on other variables within the lead-time and on others logistics system</w:t>
      </w:r>
      <w:r w:rsidRPr="00680995">
        <w:rPr>
          <w:lang w:val="en-US"/>
        </w:rPr>
        <w:t>.</w:t>
      </w:r>
    </w:p>
    <w:p w14:paraId="7E3F7A2E" w14:textId="77777777" w:rsidR="00FF3346" w:rsidRPr="00047011" w:rsidRDefault="00FF3346" w:rsidP="00FF3346">
      <w:pPr>
        <w:spacing w:after="0" w:line="360" w:lineRule="auto"/>
        <w:jc w:val="both"/>
        <w:rPr>
          <w:rFonts w:ascii="Times New Roman" w:hAnsi="Times New Roman" w:cs="Times New Roman"/>
          <w:sz w:val="24"/>
          <w:szCs w:val="24"/>
          <w:lang w:val="en-US"/>
        </w:rPr>
      </w:pPr>
    </w:p>
    <w:p w14:paraId="40F5FA62" w14:textId="6CEE673E" w:rsidR="007341B8" w:rsidRPr="00F572E4" w:rsidRDefault="00FF3346" w:rsidP="00FF3346">
      <w:pPr>
        <w:spacing w:after="0" w:line="360" w:lineRule="auto"/>
        <w:jc w:val="both"/>
        <w:rPr>
          <w:rFonts w:ascii="Times New Roman" w:hAnsi="Times New Roman" w:cs="Times New Roman"/>
          <w:b/>
          <w:sz w:val="24"/>
          <w:szCs w:val="24"/>
          <w:lang w:val="en-US"/>
        </w:rPr>
      </w:pPr>
      <w:r w:rsidRPr="00047011">
        <w:rPr>
          <w:rFonts w:ascii="Times New Roman" w:hAnsi="Times New Roman" w:cs="Times New Roman"/>
          <w:b/>
          <w:sz w:val="24"/>
          <w:szCs w:val="24"/>
          <w:lang w:val="en-US"/>
        </w:rPr>
        <w:t xml:space="preserve">5. </w:t>
      </w:r>
      <w:r w:rsidR="00276AE3" w:rsidRPr="00047011">
        <w:rPr>
          <w:rFonts w:ascii="Times New Roman" w:hAnsi="Times New Roman" w:cs="Times New Roman"/>
          <w:b/>
          <w:sz w:val="24"/>
          <w:szCs w:val="24"/>
          <w:lang w:val="en-US"/>
        </w:rPr>
        <w:t>Bibliographic references</w:t>
      </w:r>
      <w:bookmarkStart w:id="10" w:name="_GoBack"/>
      <w:bookmarkEnd w:id="10"/>
    </w:p>
    <w:p w14:paraId="6D8335FA" w14:textId="77777777" w:rsidR="0083788B" w:rsidRPr="00680995" w:rsidRDefault="007341B8"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fldChar w:fldCharType="begin"/>
      </w:r>
      <w:r w:rsidRPr="00680995">
        <w:rPr>
          <w:rFonts w:ascii="Times New Roman" w:hAnsi="Times New Roman" w:cs="Times New Roman"/>
          <w:sz w:val="24"/>
          <w:szCs w:val="24"/>
        </w:rPr>
        <w:instrText xml:space="preserve"> ADDIN EN.REFLIST </w:instrText>
      </w:r>
      <w:r w:rsidRPr="00680995">
        <w:rPr>
          <w:rFonts w:ascii="Times New Roman" w:hAnsi="Times New Roman" w:cs="Times New Roman"/>
          <w:sz w:val="24"/>
          <w:szCs w:val="24"/>
        </w:rPr>
        <w:fldChar w:fldCharType="separate"/>
      </w:r>
      <w:r w:rsidR="0083788B" w:rsidRPr="00680995">
        <w:rPr>
          <w:rFonts w:ascii="Times New Roman" w:hAnsi="Times New Roman" w:cs="Times New Roman"/>
          <w:sz w:val="24"/>
          <w:szCs w:val="24"/>
        </w:rPr>
        <w:t xml:space="preserve">Anzanello, &amp; Fogliatto, F. S. (2011). Learning curve models and applications: Literature review and research directions. </w:t>
      </w:r>
      <w:r w:rsidR="0083788B" w:rsidRPr="00680995">
        <w:rPr>
          <w:rFonts w:ascii="Times New Roman" w:hAnsi="Times New Roman" w:cs="Times New Roman"/>
          <w:i/>
          <w:sz w:val="24"/>
          <w:szCs w:val="24"/>
        </w:rPr>
        <w:t>International journal of industrial ergonomics, 41</w:t>
      </w:r>
      <w:r w:rsidR="0083788B" w:rsidRPr="00680995">
        <w:rPr>
          <w:rFonts w:ascii="Times New Roman" w:hAnsi="Times New Roman" w:cs="Times New Roman"/>
          <w:sz w:val="24"/>
          <w:szCs w:val="24"/>
        </w:rPr>
        <w:t xml:space="preserve">(5), 573-583. </w:t>
      </w:r>
    </w:p>
    <w:p w14:paraId="20AA52E2" w14:textId="7685414B"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Baloff, N. (1971). Extension of the learning curve—some empirical results. </w:t>
      </w:r>
      <w:r w:rsidRPr="00680995">
        <w:rPr>
          <w:rFonts w:ascii="Times New Roman" w:hAnsi="Times New Roman" w:cs="Times New Roman"/>
          <w:i/>
          <w:sz w:val="24"/>
          <w:szCs w:val="24"/>
        </w:rPr>
        <w:t>Journal of the Operational Research Society, 22</w:t>
      </w:r>
      <w:r w:rsidRPr="00680995">
        <w:rPr>
          <w:rFonts w:ascii="Times New Roman" w:hAnsi="Times New Roman" w:cs="Times New Roman"/>
          <w:sz w:val="24"/>
          <w:szCs w:val="24"/>
        </w:rPr>
        <w:t xml:space="preserve">(4), 329-340. </w:t>
      </w:r>
    </w:p>
    <w:p w14:paraId="794AB23E"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Carlson, D. E. (1973). Linear thermoelasticity. In </w:t>
      </w:r>
      <w:r w:rsidRPr="00680995">
        <w:rPr>
          <w:rFonts w:ascii="Times New Roman" w:hAnsi="Times New Roman" w:cs="Times New Roman"/>
          <w:i/>
          <w:sz w:val="24"/>
          <w:szCs w:val="24"/>
        </w:rPr>
        <w:t>Linear theories of elasticity and thermoelasticity</w:t>
      </w:r>
      <w:r w:rsidRPr="00680995">
        <w:rPr>
          <w:rFonts w:ascii="Times New Roman" w:hAnsi="Times New Roman" w:cs="Times New Roman"/>
          <w:sz w:val="24"/>
          <w:szCs w:val="24"/>
        </w:rPr>
        <w:t xml:space="preserve"> (pp. 297-345): Springer.</w:t>
      </w:r>
    </w:p>
    <w:p w14:paraId="1D4BE4D7"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Chen, C.-S., Mestry, S., Damodaran, P., &amp; Wang, C. (2009). The capacity planning problem in make-to-order enterprises. </w:t>
      </w:r>
      <w:r w:rsidRPr="00680995">
        <w:rPr>
          <w:rFonts w:ascii="Times New Roman" w:hAnsi="Times New Roman" w:cs="Times New Roman"/>
          <w:i/>
          <w:sz w:val="24"/>
          <w:szCs w:val="24"/>
        </w:rPr>
        <w:t>Mathematical and computer modelling, 50</w:t>
      </w:r>
      <w:r w:rsidRPr="00680995">
        <w:rPr>
          <w:rFonts w:ascii="Times New Roman" w:hAnsi="Times New Roman" w:cs="Times New Roman"/>
          <w:sz w:val="24"/>
          <w:szCs w:val="24"/>
        </w:rPr>
        <w:t xml:space="preserve">(9-10), 1461-1473. </w:t>
      </w:r>
    </w:p>
    <w:p w14:paraId="028348F0"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Council, S. C. (2014). Supply Chain Operations Reference (SCOR®) model, Overview-Version 10.0, 2010. </w:t>
      </w:r>
      <w:r w:rsidRPr="00680995">
        <w:rPr>
          <w:rFonts w:ascii="Times New Roman" w:hAnsi="Times New Roman" w:cs="Times New Roman"/>
          <w:i/>
          <w:sz w:val="24"/>
          <w:szCs w:val="24"/>
        </w:rPr>
        <w:t>Supply-Chain Council,» Supply Chain Operations Reference (SCOR) model, 3</w:t>
      </w:r>
      <w:r w:rsidRPr="00680995">
        <w:rPr>
          <w:rFonts w:ascii="Times New Roman" w:hAnsi="Times New Roman" w:cs="Times New Roman"/>
          <w:sz w:val="24"/>
          <w:szCs w:val="24"/>
        </w:rPr>
        <w:t xml:space="preserve">. </w:t>
      </w:r>
    </w:p>
    <w:p w14:paraId="51DB7A7A"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lastRenderedPageBreak/>
        <w:t xml:space="preserve">De Jong, J. (1957). The effects of increasing skill on cycle time and its consequences for time standards. </w:t>
      </w:r>
      <w:r w:rsidRPr="00680995">
        <w:rPr>
          <w:rFonts w:ascii="Times New Roman" w:hAnsi="Times New Roman" w:cs="Times New Roman"/>
          <w:i/>
          <w:sz w:val="24"/>
          <w:szCs w:val="24"/>
        </w:rPr>
        <w:t>Ergonomics, 1</w:t>
      </w:r>
      <w:r w:rsidRPr="00680995">
        <w:rPr>
          <w:rFonts w:ascii="Times New Roman" w:hAnsi="Times New Roman" w:cs="Times New Roman"/>
          <w:sz w:val="24"/>
          <w:szCs w:val="24"/>
        </w:rPr>
        <w:t xml:space="preserve">(1), 51-60. </w:t>
      </w:r>
    </w:p>
    <w:p w14:paraId="61B721CC"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3A3355">
        <w:rPr>
          <w:rFonts w:ascii="Times New Roman" w:hAnsi="Times New Roman" w:cs="Times New Roman"/>
          <w:sz w:val="24"/>
          <w:szCs w:val="24"/>
          <w:lang w:val="es-CU"/>
        </w:rPr>
        <w:t xml:space="preserve">Glistau, E., &amp; Coello Machado, N. I. (2018). </w:t>
      </w:r>
      <w:r w:rsidRPr="00680995">
        <w:rPr>
          <w:rFonts w:ascii="Times New Roman" w:hAnsi="Times New Roman" w:cs="Times New Roman"/>
          <w:i/>
          <w:sz w:val="24"/>
          <w:szCs w:val="24"/>
        </w:rPr>
        <w:t>Industry 4.0, logistics 4.0 and materials-Chances and solutions.</w:t>
      </w:r>
      <w:r w:rsidRPr="00680995">
        <w:rPr>
          <w:rFonts w:ascii="Times New Roman" w:hAnsi="Times New Roman" w:cs="Times New Roman"/>
          <w:sz w:val="24"/>
          <w:szCs w:val="24"/>
        </w:rPr>
        <w:t xml:space="preserve"> Paper presented at the Materials Science Forum.</w:t>
      </w:r>
    </w:p>
    <w:p w14:paraId="148EDBD0"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Glock, C. H., Grosse, E. H., Jaber, M. Y., &amp; Smunt, T. L. (2018). Applications of learning curves in production and operations management: A systematic literature review. </w:t>
      </w:r>
      <w:r w:rsidRPr="00680995">
        <w:rPr>
          <w:rFonts w:ascii="Times New Roman" w:hAnsi="Times New Roman" w:cs="Times New Roman"/>
          <w:i/>
          <w:sz w:val="24"/>
          <w:szCs w:val="24"/>
        </w:rPr>
        <w:t>Computers &amp; Industrial Engineering</w:t>
      </w:r>
      <w:r w:rsidRPr="00680995">
        <w:rPr>
          <w:rFonts w:ascii="Times New Roman" w:hAnsi="Times New Roman" w:cs="Times New Roman"/>
          <w:sz w:val="24"/>
          <w:szCs w:val="24"/>
        </w:rPr>
        <w:t xml:space="preserve">. </w:t>
      </w:r>
    </w:p>
    <w:p w14:paraId="00C5A6B8"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Glock, C. H., Grosse, E. H., Jaber, M. Y., &amp; Smunt, T. L. (2019). </w:t>
      </w:r>
      <w:r w:rsidRPr="00680995">
        <w:rPr>
          <w:rFonts w:ascii="Times New Roman" w:hAnsi="Times New Roman" w:cs="Times New Roman"/>
          <w:i/>
          <w:sz w:val="24"/>
          <w:szCs w:val="24"/>
        </w:rPr>
        <w:t>Novel applications of learning curves in production planning and logistics</w:t>
      </w:r>
      <w:r w:rsidRPr="00680995">
        <w:rPr>
          <w:rFonts w:ascii="Times New Roman" w:hAnsi="Times New Roman" w:cs="Times New Roman"/>
          <w:sz w:val="24"/>
          <w:szCs w:val="24"/>
        </w:rPr>
        <w:t xml:space="preserve">. Retrieved from </w:t>
      </w:r>
    </w:p>
    <w:p w14:paraId="1D8B3751"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Grosse, E. H., &amp; Glock, C. H. (2013). An experimental investigation of learning effects in order picking systems. </w:t>
      </w:r>
      <w:r w:rsidRPr="00680995">
        <w:rPr>
          <w:rFonts w:ascii="Times New Roman" w:hAnsi="Times New Roman" w:cs="Times New Roman"/>
          <w:i/>
          <w:sz w:val="24"/>
          <w:szCs w:val="24"/>
        </w:rPr>
        <w:t>Journal of Manufacturing Technology Management, 24</w:t>
      </w:r>
      <w:r w:rsidRPr="00680995">
        <w:rPr>
          <w:rFonts w:ascii="Times New Roman" w:hAnsi="Times New Roman" w:cs="Times New Roman"/>
          <w:sz w:val="24"/>
          <w:szCs w:val="24"/>
        </w:rPr>
        <w:t xml:space="preserve">(6), 850-872. </w:t>
      </w:r>
    </w:p>
    <w:p w14:paraId="330771E0"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Grosse, E. H., Glock, C. H., &amp; Müller, S. (2015). Production economics and the learning curve: A meta-analysis. </w:t>
      </w:r>
      <w:r w:rsidRPr="00680995">
        <w:rPr>
          <w:rFonts w:ascii="Times New Roman" w:hAnsi="Times New Roman" w:cs="Times New Roman"/>
          <w:i/>
          <w:sz w:val="24"/>
          <w:szCs w:val="24"/>
        </w:rPr>
        <w:t>International Journal of Production Economics, 170</w:t>
      </w:r>
      <w:r w:rsidRPr="00680995">
        <w:rPr>
          <w:rFonts w:ascii="Times New Roman" w:hAnsi="Times New Roman" w:cs="Times New Roman"/>
          <w:sz w:val="24"/>
          <w:szCs w:val="24"/>
        </w:rPr>
        <w:t xml:space="preserve">, 401-412. </w:t>
      </w:r>
    </w:p>
    <w:p w14:paraId="39938032"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Hirschmann, W. B. (1964). Profit from the learning-curve. </w:t>
      </w:r>
      <w:r w:rsidRPr="00680995">
        <w:rPr>
          <w:rFonts w:ascii="Times New Roman" w:hAnsi="Times New Roman" w:cs="Times New Roman"/>
          <w:i/>
          <w:sz w:val="24"/>
          <w:szCs w:val="24"/>
        </w:rPr>
        <w:t>Harvard Business Review, 42</w:t>
      </w:r>
      <w:r w:rsidRPr="00680995">
        <w:rPr>
          <w:rFonts w:ascii="Times New Roman" w:hAnsi="Times New Roman" w:cs="Times New Roman"/>
          <w:sz w:val="24"/>
          <w:szCs w:val="24"/>
        </w:rPr>
        <w:t xml:space="preserve">(1), 125-139. </w:t>
      </w:r>
    </w:p>
    <w:p w14:paraId="44C80B5E"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3A3355">
        <w:rPr>
          <w:rFonts w:ascii="Times New Roman" w:hAnsi="Times New Roman" w:cs="Times New Roman"/>
          <w:sz w:val="24"/>
          <w:szCs w:val="24"/>
          <w:lang w:val="es-CU"/>
        </w:rPr>
        <w:t xml:space="preserve">Khan, M., Jaber, M. Y., &amp; Ahmad, A.-R. (2014). </w:t>
      </w:r>
      <w:r w:rsidRPr="00680995">
        <w:rPr>
          <w:rFonts w:ascii="Times New Roman" w:hAnsi="Times New Roman" w:cs="Times New Roman"/>
          <w:sz w:val="24"/>
          <w:szCs w:val="24"/>
        </w:rPr>
        <w:t xml:space="preserve">An integrated supply chain model with errors in quality inspection and learning in production. </w:t>
      </w:r>
      <w:r w:rsidRPr="00680995">
        <w:rPr>
          <w:rFonts w:ascii="Times New Roman" w:hAnsi="Times New Roman" w:cs="Times New Roman"/>
          <w:i/>
          <w:sz w:val="24"/>
          <w:szCs w:val="24"/>
        </w:rPr>
        <w:t>Omega, 42</w:t>
      </w:r>
      <w:r w:rsidRPr="00680995">
        <w:rPr>
          <w:rFonts w:ascii="Times New Roman" w:hAnsi="Times New Roman" w:cs="Times New Roman"/>
          <w:sz w:val="24"/>
          <w:szCs w:val="24"/>
        </w:rPr>
        <w:t xml:space="preserve">(1), 16-24. </w:t>
      </w:r>
    </w:p>
    <w:p w14:paraId="72DBE0FA"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Kleiza, V., &amp; Tilindis, J. (2020). Optimization of the total production time by splittingcomplex manual assembly processes. </w:t>
      </w:r>
      <w:r w:rsidRPr="00680995">
        <w:rPr>
          <w:rFonts w:ascii="Times New Roman" w:hAnsi="Times New Roman" w:cs="Times New Roman"/>
          <w:i/>
          <w:sz w:val="24"/>
          <w:szCs w:val="24"/>
        </w:rPr>
        <w:t>Nonlinear analysis: modelling control. Vilnius: Vilnius University Press, , vol. 25, iss. 1</w:t>
      </w:r>
      <w:r w:rsidRPr="00680995">
        <w:rPr>
          <w:rFonts w:ascii="Times New Roman" w:hAnsi="Times New Roman" w:cs="Times New Roman"/>
          <w:sz w:val="24"/>
          <w:szCs w:val="24"/>
        </w:rPr>
        <w:t xml:space="preserve">. </w:t>
      </w:r>
    </w:p>
    <w:p w14:paraId="193B9F1B"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F36885">
        <w:rPr>
          <w:rFonts w:ascii="Times New Roman" w:hAnsi="Times New Roman" w:cs="Times New Roman"/>
          <w:sz w:val="24"/>
          <w:szCs w:val="24"/>
          <w:lang w:val="es-CU"/>
        </w:rPr>
        <w:t xml:space="preserve">Mazur, J. E., &amp; Hastie, R. (1978). </w:t>
      </w:r>
      <w:r w:rsidRPr="00680995">
        <w:rPr>
          <w:rFonts w:ascii="Times New Roman" w:hAnsi="Times New Roman" w:cs="Times New Roman"/>
          <w:sz w:val="24"/>
          <w:szCs w:val="24"/>
        </w:rPr>
        <w:t xml:space="preserve">Learning as accumulation: A reexamination of the learning curve. </w:t>
      </w:r>
      <w:r w:rsidRPr="00680995">
        <w:rPr>
          <w:rFonts w:ascii="Times New Roman" w:hAnsi="Times New Roman" w:cs="Times New Roman"/>
          <w:i/>
          <w:sz w:val="24"/>
          <w:szCs w:val="24"/>
        </w:rPr>
        <w:t>Psychological Bulletin, 85</w:t>
      </w:r>
      <w:r w:rsidRPr="00680995">
        <w:rPr>
          <w:rFonts w:ascii="Times New Roman" w:hAnsi="Times New Roman" w:cs="Times New Roman"/>
          <w:sz w:val="24"/>
          <w:szCs w:val="24"/>
        </w:rPr>
        <w:t xml:space="preserve">(6), 1256. </w:t>
      </w:r>
    </w:p>
    <w:p w14:paraId="44D96E11"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Nembhard, D. A., &amp; Uzumeri, M. V. (2000). Experiential learning and forgetting for manual and cognitive tasks. </w:t>
      </w:r>
      <w:r w:rsidRPr="00680995">
        <w:rPr>
          <w:rFonts w:ascii="Times New Roman" w:hAnsi="Times New Roman" w:cs="Times New Roman"/>
          <w:i/>
          <w:sz w:val="24"/>
          <w:szCs w:val="24"/>
        </w:rPr>
        <w:t>International journal of industrial ergonomics, 25</w:t>
      </w:r>
      <w:r w:rsidRPr="00680995">
        <w:rPr>
          <w:rFonts w:ascii="Times New Roman" w:hAnsi="Times New Roman" w:cs="Times New Roman"/>
          <w:sz w:val="24"/>
          <w:szCs w:val="24"/>
        </w:rPr>
        <w:t xml:space="preserve">(4), 315-326. </w:t>
      </w:r>
    </w:p>
    <w:p w14:paraId="04C51757" w14:textId="77777777" w:rsidR="0083788B" w:rsidRPr="00F36885" w:rsidRDefault="0083788B" w:rsidP="003A3355">
      <w:pPr>
        <w:pStyle w:val="EndNoteBibliography"/>
        <w:numPr>
          <w:ilvl w:val="0"/>
          <w:numId w:val="6"/>
        </w:numPr>
        <w:spacing w:after="0"/>
        <w:rPr>
          <w:rFonts w:ascii="Times New Roman" w:hAnsi="Times New Roman" w:cs="Times New Roman"/>
          <w:sz w:val="24"/>
          <w:szCs w:val="24"/>
          <w:lang w:val="es-CU"/>
        </w:rPr>
      </w:pPr>
      <w:r w:rsidRPr="00680995">
        <w:rPr>
          <w:rFonts w:ascii="Times New Roman" w:hAnsi="Times New Roman" w:cs="Times New Roman"/>
          <w:sz w:val="24"/>
          <w:szCs w:val="24"/>
        </w:rPr>
        <w:t xml:space="preserve">Ranasinghe, T., Senanayake, C., &amp; Perera, K. (2016). </w:t>
      </w:r>
      <w:r w:rsidRPr="00680995">
        <w:rPr>
          <w:rFonts w:ascii="Times New Roman" w:hAnsi="Times New Roman" w:cs="Times New Roman"/>
          <w:i/>
          <w:sz w:val="24"/>
          <w:szCs w:val="24"/>
        </w:rPr>
        <w:t>Empirical Analysis and Modeling of Learning Curve in The Apparel Manufacturing Industry.</w:t>
      </w:r>
      <w:r w:rsidRPr="00680995">
        <w:rPr>
          <w:rFonts w:ascii="Times New Roman" w:hAnsi="Times New Roman" w:cs="Times New Roman"/>
          <w:sz w:val="24"/>
          <w:szCs w:val="24"/>
        </w:rPr>
        <w:t xml:space="preserve"> Paper presented at the Proceedings of the 2016 International Conference on Industrial Engineering and Operations Management. </w:t>
      </w:r>
      <w:r w:rsidRPr="00F36885">
        <w:rPr>
          <w:rFonts w:ascii="Times New Roman" w:hAnsi="Times New Roman" w:cs="Times New Roman"/>
          <w:sz w:val="24"/>
          <w:szCs w:val="24"/>
          <w:lang w:val="es-CU"/>
        </w:rPr>
        <w:t>Kuala Lumpur, Malaysia.</w:t>
      </w:r>
    </w:p>
    <w:p w14:paraId="2E00FD03" w14:textId="77777777" w:rsidR="0083788B" w:rsidRPr="00F36885" w:rsidRDefault="0083788B" w:rsidP="003A3355">
      <w:pPr>
        <w:pStyle w:val="EndNoteBibliography"/>
        <w:numPr>
          <w:ilvl w:val="0"/>
          <w:numId w:val="6"/>
        </w:numPr>
        <w:spacing w:after="0"/>
        <w:rPr>
          <w:rFonts w:ascii="Times New Roman" w:hAnsi="Times New Roman" w:cs="Times New Roman"/>
          <w:i/>
          <w:sz w:val="24"/>
          <w:szCs w:val="24"/>
          <w:lang w:val="es-CU"/>
        </w:rPr>
      </w:pPr>
      <w:r w:rsidRPr="00F36885">
        <w:rPr>
          <w:rFonts w:ascii="Times New Roman" w:hAnsi="Times New Roman" w:cs="Times New Roman"/>
          <w:sz w:val="24"/>
          <w:szCs w:val="24"/>
          <w:lang w:val="es-CU"/>
        </w:rPr>
        <w:t xml:space="preserve">Rodriguez-Romero, Y. (2020). </w:t>
      </w:r>
      <w:r w:rsidRPr="00F36885">
        <w:rPr>
          <w:rFonts w:ascii="Times New Roman" w:hAnsi="Times New Roman" w:cs="Times New Roman"/>
          <w:i/>
          <w:sz w:val="24"/>
          <w:szCs w:val="24"/>
          <w:lang w:val="es-CU"/>
        </w:rPr>
        <w:t xml:space="preserve">Procedimiento para la determinación de la curva de aprendizaje en la cadena de suministro </w:t>
      </w:r>
    </w:p>
    <w:p w14:paraId="4B4C3DE1"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F36885">
        <w:rPr>
          <w:rFonts w:ascii="Times New Roman" w:hAnsi="Times New Roman" w:cs="Times New Roman"/>
          <w:sz w:val="24"/>
          <w:szCs w:val="24"/>
          <w:lang w:val="es-CU"/>
        </w:rPr>
        <w:t xml:space="preserve">Rodriguez Romero, Y., Cespon Castro, R., Coello Machado, N. I., &amp; Glistau, E. (2019). </w:t>
      </w:r>
      <w:r w:rsidRPr="00680995">
        <w:rPr>
          <w:rFonts w:ascii="Times New Roman" w:hAnsi="Times New Roman" w:cs="Times New Roman"/>
          <w:sz w:val="24"/>
          <w:szCs w:val="24"/>
        </w:rPr>
        <w:t xml:space="preserve">Learning curve in make-to-order and make-to stock logistics management approaches. . </w:t>
      </w:r>
    </w:p>
    <w:p w14:paraId="4F19C12B" w14:textId="77777777" w:rsidR="0083788B" w:rsidRPr="00680995" w:rsidRDefault="0083788B" w:rsidP="003A3355">
      <w:pPr>
        <w:pStyle w:val="EndNoteBibliography"/>
        <w:numPr>
          <w:ilvl w:val="0"/>
          <w:numId w:val="6"/>
        </w:numPr>
        <w:spacing w:after="0"/>
        <w:rPr>
          <w:rFonts w:ascii="Times New Roman" w:hAnsi="Times New Roman" w:cs="Times New Roman"/>
          <w:sz w:val="24"/>
          <w:szCs w:val="24"/>
        </w:rPr>
      </w:pPr>
      <w:r w:rsidRPr="00680995">
        <w:rPr>
          <w:rFonts w:ascii="Times New Roman" w:hAnsi="Times New Roman" w:cs="Times New Roman"/>
          <w:sz w:val="24"/>
          <w:szCs w:val="24"/>
        </w:rPr>
        <w:t xml:space="preserve">Wright, T. P. (1936). Factors affecting the cost of airplanes. </w:t>
      </w:r>
      <w:r w:rsidRPr="00680995">
        <w:rPr>
          <w:rFonts w:ascii="Times New Roman" w:hAnsi="Times New Roman" w:cs="Times New Roman"/>
          <w:i/>
          <w:sz w:val="24"/>
          <w:szCs w:val="24"/>
        </w:rPr>
        <w:t>Journal of aeronautical sciences, 3</w:t>
      </w:r>
      <w:r w:rsidRPr="00680995">
        <w:rPr>
          <w:rFonts w:ascii="Times New Roman" w:hAnsi="Times New Roman" w:cs="Times New Roman"/>
          <w:sz w:val="24"/>
          <w:szCs w:val="24"/>
        </w:rPr>
        <w:t xml:space="preserve">(4), 122-128. </w:t>
      </w:r>
    </w:p>
    <w:p w14:paraId="30AC5960" w14:textId="77777777" w:rsidR="0083788B" w:rsidRPr="00680995" w:rsidRDefault="0083788B" w:rsidP="003A3355">
      <w:pPr>
        <w:pStyle w:val="EndNoteBibliography"/>
        <w:numPr>
          <w:ilvl w:val="0"/>
          <w:numId w:val="6"/>
        </w:numPr>
        <w:rPr>
          <w:rFonts w:ascii="Times New Roman" w:hAnsi="Times New Roman" w:cs="Times New Roman"/>
          <w:sz w:val="24"/>
          <w:szCs w:val="24"/>
        </w:rPr>
      </w:pPr>
      <w:r w:rsidRPr="00680995">
        <w:rPr>
          <w:rFonts w:ascii="Times New Roman" w:hAnsi="Times New Roman" w:cs="Times New Roman"/>
          <w:sz w:val="24"/>
          <w:szCs w:val="24"/>
        </w:rPr>
        <w:t xml:space="preserve">Yelle, L. E. (1979). The learning curve: Historical review and comprehensive survey. </w:t>
      </w:r>
      <w:r w:rsidRPr="00680995">
        <w:rPr>
          <w:rFonts w:ascii="Times New Roman" w:hAnsi="Times New Roman" w:cs="Times New Roman"/>
          <w:i/>
          <w:sz w:val="24"/>
          <w:szCs w:val="24"/>
        </w:rPr>
        <w:t>Decision Sciences, 10</w:t>
      </w:r>
      <w:r w:rsidRPr="00680995">
        <w:rPr>
          <w:rFonts w:ascii="Times New Roman" w:hAnsi="Times New Roman" w:cs="Times New Roman"/>
          <w:sz w:val="24"/>
          <w:szCs w:val="24"/>
        </w:rPr>
        <w:t xml:space="preserve">(2), 302-328. </w:t>
      </w:r>
    </w:p>
    <w:p w14:paraId="65112472" w14:textId="5875C224" w:rsidR="00D36D1C" w:rsidRPr="009D5E02" w:rsidRDefault="007341B8" w:rsidP="00FF3346">
      <w:pPr>
        <w:spacing w:after="0" w:line="360" w:lineRule="auto"/>
        <w:jc w:val="both"/>
        <w:rPr>
          <w:rFonts w:ascii="Times New Roman" w:hAnsi="Times New Roman" w:cs="Times New Roman"/>
          <w:sz w:val="24"/>
          <w:szCs w:val="24"/>
        </w:rPr>
      </w:pPr>
      <w:r w:rsidRPr="00680995">
        <w:rPr>
          <w:rFonts w:ascii="Times New Roman" w:hAnsi="Times New Roman" w:cs="Times New Roman"/>
          <w:sz w:val="24"/>
          <w:szCs w:val="24"/>
        </w:rPr>
        <w:fldChar w:fldCharType="end"/>
      </w:r>
    </w:p>
    <w:sectPr w:rsidR="00D36D1C" w:rsidRPr="009D5E02" w:rsidSect="00F572E4">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C4BD0" w14:textId="77777777" w:rsidR="001810FF" w:rsidRDefault="001810FF" w:rsidP="00C8585B">
      <w:pPr>
        <w:spacing w:after="0" w:line="240" w:lineRule="auto"/>
      </w:pPr>
      <w:r>
        <w:separator/>
      </w:r>
    </w:p>
  </w:endnote>
  <w:endnote w:type="continuationSeparator" w:id="0">
    <w:p w14:paraId="3A05152A" w14:textId="77777777" w:rsidR="001810FF" w:rsidRDefault="001810F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270190"/>
      <w:docPartObj>
        <w:docPartGallery w:val="Page Numbers (Bottom of Page)"/>
        <w:docPartUnique/>
      </w:docPartObj>
    </w:sdtPr>
    <w:sdtEndPr/>
    <w:sdtContent>
      <w:p w14:paraId="53129028" w14:textId="77777777" w:rsidR="008A5C1A" w:rsidRPr="00F36885" w:rsidRDefault="008A5C1A">
        <w:pPr>
          <w:pStyle w:val="Piedepgina"/>
          <w:jc w:val="right"/>
          <w:rPr>
            <w:lang w:val="es-CU"/>
          </w:rPr>
        </w:pPr>
        <w:r>
          <w:fldChar w:fldCharType="begin"/>
        </w:r>
        <w:r w:rsidRPr="00F36885">
          <w:rPr>
            <w:lang w:val="es-CU"/>
          </w:rPr>
          <w:instrText xml:space="preserve"> PAGE   \* MERGEFORMAT </w:instrText>
        </w:r>
        <w:r>
          <w:fldChar w:fldCharType="separate"/>
        </w:r>
        <w:r w:rsidR="00F53368">
          <w:rPr>
            <w:noProof/>
            <w:lang w:val="es-CU"/>
          </w:rPr>
          <w:t>1</w:t>
        </w:r>
        <w:r>
          <w:rPr>
            <w:noProof/>
          </w:rPr>
          <w:fldChar w:fldCharType="end"/>
        </w:r>
      </w:p>
    </w:sdtContent>
  </w:sdt>
  <w:p w14:paraId="0A312886" w14:textId="77777777" w:rsidR="008A5C1A" w:rsidRPr="00F36885" w:rsidRDefault="008A5C1A" w:rsidP="008B0ECA">
    <w:pPr>
      <w:pStyle w:val="Encabezado"/>
      <w:jc w:val="center"/>
      <w:rPr>
        <w:rFonts w:ascii="Verdana" w:hAnsi="Verdana"/>
        <w:b/>
        <w:sz w:val="16"/>
        <w:szCs w:val="16"/>
        <w:lang w:val="es-CU"/>
      </w:rPr>
    </w:pPr>
  </w:p>
  <w:p w14:paraId="79E8F5E0" w14:textId="77777777" w:rsidR="008A5C1A" w:rsidRPr="00FD24D0" w:rsidRDefault="008A5C1A" w:rsidP="003D4398">
    <w:pPr>
      <w:spacing w:after="0" w:line="240" w:lineRule="auto"/>
      <w:jc w:val="center"/>
      <w:rPr>
        <w:rFonts w:ascii="Times New Roman" w:hAnsi="Times New Roman" w:cs="Times New Roman"/>
        <w:b/>
        <w:i/>
        <w:lang w:val="es-CU"/>
      </w:rPr>
    </w:pPr>
    <w:r w:rsidRPr="00FD24D0">
      <w:rPr>
        <w:rFonts w:ascii="Times New Roman" w:hAnsi="Times New Roman" w:cs="Times New Roman"/>
        <w:b/>
        <w:i/>
        <w:lang w:val="es-CU"/>
      </w:rPr>
      <w:t xml:space="preserve">Simposio Internacional de Industria y Energía </w:t>
    </w:r>
  </w:p>
  <w:p w14:paraId="77A9363E" w14:textId="77777777" w:rsidR="008A5C1A" w:rsidRPr="00047011" w:rsidRDefault="008A5C1A" w:rsidP="008B0ECA">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3192DDDD" w14:textId="7344817D" w:rsidR="008A5C1A" w:rsidRPr="00047011" w:rsidRDefault="008A5C1A" w:rsidP="003D4398">
    <w:pPr>
      <w:pStyle w:val="Encabezado"/>
      <w:jc w:val="center"/>
      <w:rPr>
        <w:lang w:val="en-US"/>
      </w:rPr>
    </w:pPr>
    <w:r w:rsidRPr="00047011">
      <w:rPr>
        <w:rFonts w:ascii="Times New Roman" w:hAnsi="Times New Roman" w:cs="Times New Roman"/>
        <w:b/>
        <w:i/>
        <w:lang w:val="en-US"/>
      </w:rPr>
      <w:t>“</w:t>
    </w:r>
    <w:r w:rsidRPr="00FD24D0">
      <w:rPr>
        <w:rFonts w:ascii="Times New Roman" w:hAnsi="Times New Roman" w:cs="Times New Roman"/>
        <w:b/>
        <w:i/>
        <w:lang w:val="en-US"/>
      </w:rPr>
      <w:t>Empirical analysis of learning effects in make to order logistic system</w:t>
    </w:r>
    <w:r w:rsidRPr="00047011">
      <w:rPr>
        <w:rFonts w:ascii="Times New Roman" w:hAnsi="Times New Roman" w:cs="Times New Roman"/>
        <w:b/>
        <w:i/>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3B3BE" w14:textId="77777777" w:rsidR="001810FF" w:rsidRDefault="001810FF" w:rsidP="00C8585B">
      <w:pPr>
        <w:spacing w:after="0" w:line="240" w:lineRule="auto"/>
      </w:pPr>
      <w:r>
        <w:separator/>
      </w:r>
    </w:p>
  </w:footnote>
  <w:footnote w:type="continuationSeparator" w:id="0">
    <w:p w14:paraId="54BD008F" w14:textId="77777777" w:rsidR="001810FF" w:rsidRDefault="001810F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57" w:type="dxa"/>
      <w:jc w:val="center"/>
      <w:tblLayout w:type="fixed"/>
      <w:tblLook w:val="04A0" w:firstRow="1" w:lastRow="0" w:firstColumn="1" w:lastColumn="0" w:noHBand="0" w:noVBand="1"/>
    </w:tblPr>
    <w:tblGrid>
      <w:gridCol w:w="1425"/>
      <w:gridCol w:w="8632"/>
    </w:tblGrid>
    <w:tr w:rsidR="008A5C1A" w:rsidRPr="003A3355" w14:paraId="6C01E4CE" w14:textId="77777777" w:rsidTr="00F31B37">
      <w:trPr>
        <w:trHeight w:val="1114"/>
        <w:jc w:val="center"/>
      </w:trPr>
      <w:tc>
        <w:tcPr>
          <w:tcW w:w="1425" w:type="dxa"/>
        </w:tcPr>
        <w:p w14:paraId="6B8E0111" w14:textId="77777777" w:rsidR="008A5C1A" w:rsidRPr="004D77C8" w:rsidRDefault="008A5C1A"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B7E7D9E" wp14:editId="5EA5C873">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1CBE6AE" w14:textId="77777777" w:rsidR="008A5C1A" w:rsidRDefault="008A5C1A" w:rsidP="00F31B37">
          <w:pPr>
            <w:pStyle w:val="Encabezado"/>
            <w:jc w:val="center"/>
            <w:rPr>
              <w:rFonts w:ascii="Verdana" w:hAnsi="Verdana"/>
              <w:b/>
              <w:sz w:val="16"/>
              <w:szCs w:val="16"/>
              <w:lang w:val="es-ES_tradnl"/>
            </w:rPr>
          </w:pPr>
        </w:p>
        <w:p w14:paraId="3FF3A75B" w14:textId="6E215A7E" w:rsidR="008A5C1A" w:rsidRPr="00FD24D0" w:rsidRDefault="008A5C1A" w:rsidP="0085413F">
          <w:pPr>
            <w:spacing w:after="0" w:line="240" w:lineRule="auto"/>
            <w:jc w:val="center"/>
            <w:rPr>
              <w:rFonts w:ascii="Times New Roman" w:hAnsi="Times New Roman" w:cs="Times New Roman"/>
              <w:b/>
              <w:i/>
              <w:lang w:val="es-CU"/>
            </w:rPr>
          </w:pPr>
          <w:r w:rsidRPr="00FD24D0">
            <w:rPr>
              <w:rFonts w:ascii="Times New Roman" w:hAnsi="Times New Roman" w:cs="Times New Roman"/>
              <w:b/>
              <w:i/>
              <w:lang w:val="es-CU"/>
            </w:rPr>
            <w:t xml:space="preserve">Simposio Internacional de Industria y Energía </w:t>
          </w:r>
        </w:p>
        <w:p w14:paraId="0CB662D8" w14:textId="77777777" w:rsidR="008A5C1A" w:rsidRPr="00047011" w:rsidRDefault="008A5C1A" w:rsidP="00F31B37">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14:paraId="4BFAB516" w14:textId="1D46171F" w:rsidR="008A5C1A" w:rsidRPr="00FD24D0" w:rsidRDefault="008A5C1A" w:rsidP="00FD24D0">
          <w:pPr>
            <w:spacing w:after="0"/>
            <w:jc w:val="center"/>
            <w:rPr>
              <w:rFonts w:ascii="Times New Roman" w:hAnsi="Times New Roman" w:cs="Times New Roman"/>
              <w:sz w:val="24"/>
              <w:szCs w:val="24"/>
              <w:lang w:val="en-US"/>
            </w:rPr>
          </w:pPr>
          <w:r w:rsidRPr="00047011">
            <w:rPr>
              <w:rFonts w:ascii="Times New Roman" w:hAnsi="Times New Roman" w:cs="Times New Roman"/>
              <w:b/>
              <w:i/>
              <w:lang w:val="en-US"/>
            </w:rPr>
            <w:t>“</w:t>
          </w:r>
          <w:r w:rsidRPr="00FD24D0">
            <w:rPr>
              <w:rFonts w:ascii="Times New Roman" w:hAnsi="Times New Roman" w:cs="Times New Roman"/>
              <w:b/>
              <w:i/>
              <w:lang w:val="en-US"/>
            </w:rPr>
            <w:t>Empirical analysis of learning effects in make to order logistic system</w:t>
          </w:r>
          <w:r w:rsidRPr="00047011">
            <w:rPr>
              <w:rFonts w:ascii="Times New Roman" w:hAnsi="Times New Roman" w:cs="Times New Roman"/>
              <w:b/>
              <w:i/>
              <w:lang w:val="en-US"/>
            </w:rPr>
            <w:t>”</w:t>
          </w:r>
        </w:p>
      </w:tc>
    </w:tr>
  </w:tbl>
  <w:p w14:paraId="1FB3AE8B" w14:textId="77777777" w:rsidR="008A5C1A" w:rsidRPr="00047011" w:rsidRDefault="008A5C1A">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C5467"/>
    <w:multiLevelType w:val="hybridMultilevel"/>
    <w:tmpl w:val="7D221A46"/>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B350038"/>
    <w:multiLevelType w:val="hybridMultilevel"/>
    <w:tmpl w:val="B1AEFE68"/>
    <w:lvl w:ilvl="0" w:tplc="5F0EF544">
      <w:start w:val="2"/>
      <w:numFmt w:val="bullet"/>
      <w:lvlText w:val="-"/>
      <w:lvlJc w:val="left"/>
      <w:pPr>
        <w:ind w:left="720" w:hanging="360"/>
      </w:pPr>
      <w:rPr>
        <w:rFonts w:ascii="Arial" w:eastAsia="Book Antiqua" w:hAnsi="Aria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1E0495A"/>
    <w:multiLevelType w:val="hybridMultilevel"/>
    <w:tmpl w:val="95A68982"/>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376905B3"/>
    <w:multiLevelType w:val="multilevel"/>
    <w:tmpl w:val="92A2C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F10E58"/>
    <w:multiLevelType w:val="hybridMultilevel"/>
    <w:tmpl w:val="A3A801C4"/>
    <w:lvl w:ilvl="0" w:tplc="5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px2tesptw0dsbes20qp5r0gawpr9av0zxxa&quot;&gt;BD, yalili Copy&lt;record-ids&gt;&lt;item&gt;1&lt;/item&gt;&lt;item&gt;9&lt;/item&gt;&lt;item&gt;10&lt;/item&gt;&lt;item&gt;11&lt;/item&gt;&lt;item&gt;17&lt;/item&gt;&lt;item&gt;33&lt;/item&gt;&lt;item&gt;42&lt;/item&gt;&lt;item&gt;43&lt;/item&gt;&lt;item&gt;73&lt;/item&gt;&lt;item&gt;74&lt;/item&gt;&lt;item&gt;75&lt;/item&gt;&lt;item&gt;82&lt;/item&gt;&lt;item&gt;258&lt;/item&gt;&lt;item&gt;260&lt;/item&gt;&lt;item&gt;261&lt;/item&gt;&lt;item&gt;262&lt;/item&gt;&lt;item&gt;266&lt;/item&gt;&lt;item&gt;281&lt;/item&gt;&lt;item&gt;309&lt;/item&gt;&lt;item&gt;310&lt;/item&gt;&lt;item&gt;311&lt;/item&gt;&lt;/record-ids&gt;&lt;/item&gt;&lt;/Libraries&gt;"/>
  </w:docVars>
  <w:rsids>
    <w:rsidRoot w:val="00C8585B"/>
    <w:rsid w:val="00046F14"/>
    <w:rsid w:val="00047011"/>
    <w:rsid w:val="000C14DC"/>
    <w:rsid w:val="00132776"/>
    <w:rsid w:val="00142037"/>
    <w:rsid w:val="001572B0"/>
    <w:rsid w:val="001758AB"/>
    <w:rsid w:val="001810FF"/>
    <w:rsid w:val="00276AE3"/>
    <w:rsid w:val="0029130B"/>
    <w:rsid w:val="002E0882"/>
    <w:rsid w:val="002E272A"/>
    <w:rsid w:val="00310B91"/>
    <w:rsid w:val="003A3355"/>
    <w:rsid w:val="003B6D4B"/>
    <w:rsid w:val="003B6FD5"/>
    <w:rsid w:val="003D4398"/>
    <w:rsid w:val="00403285"/>
    <w:rsid w:val="00404F53"/>
    <w:rsid w:val="004D7E1D"/>
    <w:rsid w:val="00537E8F"/>
    <w:rsid w:val="0057202E"/>
    <w:rsid w:val="005754D8"/>
    <w:rsid w:val="006271E4"/>
    <w:rsid w:val="00667F10"/>
    <w:rsid w:val="00671849"/>
    <w:rsid w:val="00680995"/>
    <w:rsid w:val="00697856"/>
    <w:rsid w:val="006D196C"/>
    <w:rsid w:val="00705FBC"/>
    <w:rsid w:val="00706DB8"/>
    <w:rsid w:val="00720AC2"/>
    <w:rsid w:val="007341B8"/>
    <w:rsid w:val="00751589"/>
    <w:rsid w:val="0083788B"/>
    <w:rsid w:val="0085413F"/>
    <w:rsid w:val="0088159E"/>
    <w:rsid w:val="00883877"/>
    <w:rsid w:val="008A1C16"/>
    <w:rsid w:val="008A5C1A"/>
    <w:rsid w:val="008B0ECA"/>
    <w:rsid w:val="009061A5"/>
    <w:rsid w:val="0091621C"/>
    <w:rsid w:val="00961979"/>
    <w:rsid w:val="009A43AA"/>
    <w:rsid w:val="009B1EF2"/>
    <w:rsid w:val="009C4446"/>
    <w:rsid w:val="009D5E02"/>
    <w:rsid w:val="009D67CD"/>
    <w:rsid w:val="00A156A5"/>
    <w:rsid w:val="00A21A1F"/>
    <w:rsid w:val="00A62A14"/>
    <w:rsid w:val="00A7060E"/>
    <w:rsid w:val="00AE534B"/>
    <w:rsid w:val="00B2024E"/>
    <w:rsid w:val="00B526A5"/>
    <w:rsid w:val="00B80E97"/>
    <w:rsid w:val="00BC770B"/>
    <w:rsid w:val="00C2142D"/>
    <w:rsid w:val="00C56636"/>
    <w:rsid w:val="00C8585B"/>
    <w:rsid w:val="00CB00EC"/>
    <w:rsid w:val="00CD0990"/>
    <w:rsid w:val="00CD1DF2"/>
    <w:rsid w:val="00CD2BC3"/>
    <w:rsid w:val="00D05F0F"/>
    <w:rsid w:val="00D2639B"/>
    <w:rsid w:val="00D36D1C"/>
    <w:rsid w:val="00D73DE9"/>
    <w:rsid w:val="00D85007"/>
    <w:rsid w:val="00D921DA"/>
    <w:rsid w:val="00DA2DF8"/>
    <w:rsid w:val="00DC15B4"/>
    <w:rsid w:val="00E40131"/>
    <w:rsid w:val="00E912D0"/>
    <w:rsid w:val="00ED1E5D"/>
    <w:rsid w:val="00F31B37"/>
    <w:rsid w:val="00F36885"/>
    <w:rsid w:val="00F53368"/>
    <w:rsid w:val="00F54722"/>
    <w:rsid w:val="00F572E4"/>
    <w:rsid w:val="00FB743F"/>
    <w:rsid w:val="00FD24D0"/>
    <w:rsid w:val="00FD5C76"/>
    <w:rsid w:val="00FF3346"/>
    <w:rsid w:val="00FF6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091D3"/>
  <w15:docId w15:val="{F0ECCE79-0B28-4BE6-BB32-351F2D36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F572E4"/>
    <w:pPr>
      <w:keepNext/>
      <w:keepLines/>
      <w:spacing w:after="0" w:line="240" w:lineRule="auto"/>
      <w:ind w:left="432" w:hanging="432"/>
      <w:outlineLvl w:val="0"/>
    </w:pPr>
    <w:rPr>
      <w:rFonts w:ascii="Arial" w:eastAsia="Times New Roman" w:hAnsi="Arial" w:cs="Times New Roman"/>
      <w:b/>
      <w:bCs/>
      <w:sz w:val="20"/>
      <w:szCs w:val="28"/>
      <w:lang w:val="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47011"/>
    <w:rPr>
      <w:rFonts w:ascii="Courier New" w:eastAsia="Times New Roman" w:hAnsi="Courier New" w:cs="Courier New"/>
      <w:sz w:val="20"/>
      <w:szCs w:val="20"/>
      <w:lang w:eastAsia="es-ES"/>
    </w:rPr>
  </w:style>
  <w:style w:type="character" w:customStyle="1" w:styleId="y2iqfc">
    <w:name w:val="y2iqfc"/>
    <w:basedOn w:val="Fuentedeprrafopredeter"/>
    <w:rsid w:val="00047011"/>
  </w:style>
  <w:style w:type="character" w:customStyle="1" w:styleId="jlqj4b">
    <w:name w:val="jlqj4b"/>
    <w:basedOn w:val="Fuentedeprrafopredeter"/>
    <w:rsid w:val="00FD24D0"/>
  </w:style>
  <w:style w:type="character" w:customStyle="1" w:styleId="hps">
    <w:name w:val="hps"/>
    <w:basedOn w:val="Fuentedeprrafopredeter"/>
    <w:qFormat/>
    <w:rsid w:val="006D196C"/>
  </w:style>
  <w:style w:type="paragraph" w:customStyle="1" w:styleId="EndNoteBibliographyTitle">
    <w:name w:val="EndNote Bibliography Title"/>
    <w:basedOn w:val="Normal"/>
    <w:link w:val="EndNoteBibliographyTitleCar"/>
    <w:rsid w:val="007341B8"/>
    <w:pPr>
      <w:spacing w:after="0"/>
      <w:jc w:val="center"/>
    </w:pPr>
    <w:rPr>
      <w:rFonts w:ascii="Calibri" w:hAnsi="Calibri" w:cs="Calibri"/>
      <w:noProof/>
      <w:lang w:val="en-US"/>
    </w:rPr>
  </w:style>
  <w:style w:type="character" w:customStyle="1" w:styleId="EndNoteBibliographyTitleCar">
    <w:name w:val="EndNote Bibliography Title Car"/>
    <w:basedOn w:val="Fuentedeprrafopredeter"/>
    <w:link w:val="EndNoteBibliographyTitle"/>
    <w:rsid w:val="007341B8"/>
    <w:rPr>
      <w:rFonts w:ascii="Calibri" w:hAnsi="Calibri" w:cs="Calibri"/>
      <w:noProof/>
      <w:lang w:val="en-US"/>
    </w:rPr>
  </w:style>
  <w:style w:type="paragraph" w:customStyle="1" w:styleId="EndNoteBibliography">
    <w:name w:val="EndNote Bibliography"/>
    <w:basedOn w:val="Normal"/>
    <w:link w:val="EndNoteBibliographyCar"/>
    <w:rsid w:val="007341B8"/>
    <w:pPr>
      <w:spacing w:line="240" w:lineRule="auto"/>
      <w:jc w:val="both"/>
    </w:pPr>
    <w:rPr>
      <w:rFonts w:ascii="Calibri" w:hAnsi="Calibri" w:cs="Calibri"/>
      <w:noProof/>
      <w:lang w:val="en-US"/>
    </w:rPr>
  </w:style>
  <w:style w:type="character" w:customStyle="1" w:styleId="EndNoteBibliographyCar">
    <w:name w:val="EndNote Bibliography Car"/>
    <w:basedOn w:val="Fuentedeprrafopredeter"/>
    <w:link w:val="EndNoteBibliography"/>
    <w:rsid w:val="007341B8"/>
    <w:rPr>
      <w:rFonts w:ascii="Calibri" w:hAnsi="Calibri" w:cs="Calibri"/>
      <w:noProof/>
      <w:lang w:val="en-US"/>
    </w:rPr>
  </w:style>
  <w:style w:type="character" w:customStyle="1" w:styleId="tlid-translation">
    <w:name w:val="tlid-translation"/>
    <w:basedOn w:val="Fuentedeprrafopredeter"/>
    <w:rsid w:val="007341B8"/>
  </w:style>
  <w:style w:type="character" w:customStyle="1" w:styleId="viiyi">
    <w:name w:val="viiyi"/>
    <w:basedOn w:val="Fuentedeprrafopredeter"/>
    <w:rsid w:val="007341B8"/>
  </w:style>
  <w:style w:type="character" w:styleId="Refdecomentario">
    <w:name w:val="annotation reference"/>
    <w:basedOn w:val="Fuentedeprrafopredeter"/>
    <w:uiPriority w:val="99"/>
    <w:semiHidden/>
    <w:unhideWhenUsed/>
    <w:rsid w:val="00DA2DF8"/>
    <w:rPr>
      <w:sz w:val="16"/>
      <w:szCs w:val="16"/>
    </w:rPr>
  </w:style>
  <w:style w:type="paragraph" w:styleId="Textocomentario">
    <w:name w:val="annotation text"/>
    <w:basedOn w:val="Normal"/>
    <w:link w:val="TextocomentarioCar"/>
    <w:uiPriority w:val="99"/>
    <w:semiHidden/>
    <w:unhideWhenUsed/>
    <w:rsid w:val="00DA2DF8"/>
    <w:pPr>
      <w:spacing w:after="160" w:line="240" w:lineRule="auto"/>
    </w:pPr>
    <w:rPr>
      <w:rFonts w:ascii="Arial" w:hAnsi="Arial"/>
      <w:sz w:val="20"/>
      <w:szCs w:val="20"/>
      <w:lang w:val="en-US"/>
    </w:rPr>
  </w:style>
  <w:style w:type="character" w:customStyle="1" w:styleId="TextocomentarioCar">
    <w:name w:val="Texto comentario Car"/>
    <w:basedOn w:val="Fuentedeprrafopredeter"/>
    <w:link w:val="Textocomentario"/>
    <w:uiPriority w:val="99"/>
    <w:semiHidden/>
    <w:rsid w:val="00DA2DF8"/>
    <w:rPr>
      <w:rFonts w:ascii="Arial" w:hAnsi="Arial"/>
      <w:sz w:val="20"/>
      <w:szCs w:val="20"/>
      <w:lang w:val="en-US"/>
    </w:rPr>
  </w:style>
  <w:style w:type="character" w:customStyle="1" w:styleId="notranslate">
    <w:name w:val="notranslate"/>
    <w:basedOn w:val="Fuentedeprrafopredeter"/>
    <w:rsid w:val="00DA2DF8"/>
  </w:style>
  <w:style w:type="paragraph" w:styleId="Textoindependiente">
    <w:name w:val="Body Text"/>
    <w:basedOn w:val="Normal"/>
    <w:link w:val="TextoindependienteCar"/>
    <w:uiPriority w:val="1"/>
    <w:qFormat/>
    <w:rsid w:val="00DA2DF8"/>
    <w:pPr>
      <w:widowControl w:val="0"/>
      <w:autoSpaceDE w:val="0"/>
      <w:autoSpaceDN w:val="0"/>
      <w:spacing w:after="0" w:line="240" w:lineRule="auto"/>
    </w:pPr>
    <w:rPr>
      <w:rFonts w:ascii="Book Antiqua" w:eastAsia="Book Antiqua" w:hAnsi="Book Antiqua" w:cs="Book Antiqua"/>
      <w:sz w:val="16"/>
      <w:szCs w:val="16"/>
      <w:lang w:val="en-US" w:bidi="en-US"/>
    </w:rPr>
  </w:style>
  <w:style w:type="character" w:customStyle="1" w:styleId="TextoindependienteCar">
    <w:name w:val="Texto independiente Car"/>
    <w:basedOn w:val="Fuentedeprrafopredeter"/>
    <w:link w:val="Textoindependiente"/>
    <w:uiPriority w:val="1"/>
    <w:rsid w:val="00DA2DF8"/>
    <w:rPr>
      <w:rFonts w:ascii="Book Antiqua" w:eastAsia="Book Antiqua" w:hAnsi="Book Antiqua" w:cs="Book Antiqua"/>
      <w:sz w:val="16"/>
      <w:szCs w:val="16"/>
      <w:lang w:val="en-US" w:bidi="en-US"/>
    </w:rPr>
  </w:style>
  <w:style w:type="table" w:styleId="Tablanormal2">
    <w:name w:val="Plain Table 2"/>
    <w:basedOn w:val="Tablanormal"/>
    <w:uiPriority w:val="42"/>
    <w:rsid w:val="00DA2DF8"/>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1Car">
    <w:name w:val="Título 1 Car"/>
    <w:basedOn w:val="Fuentedeprrafopredeter"/>
    <w:link w:val="Ttulo1"/>
    <w:uiPriority w:val="9"/>
    <w:rsid w:val="00F572E4"/>
    <w:rPr>
      <w:rFonts w:ascii="Arial" w:eastAsia="Times New Roman" w:hAnsi="Arial" w:cs="Times New Roman"/>
      <w:b/>
      <w:bCs/>
      <w:sz w:val="20"/>
      <w:szCs w:val="28"/>
      <w:lang w:val="de-DE"/>
    </w:rPr>
  </w:style>
  <w:style w:type="table" w:styleId="Tablaconcuadrcula">
    <w:name w:val="Table Grid"/>
    <w:basedOn w:val="Tablanormal"/>
    <w:uiPriority w:val="39"/>
    <w:rsid w:val="00F572E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F36885"/>
    <w:pPr>
      <w:spacing w:after="200"/>
    </w:pPr>
    <w:rPr>
      <w:rFonts w:asciiTheme="minorHAnsi" w:hAnsiTheme="minorHAnsi"/>
      <w:b/>
      <w:bCs/>
      <w:lang w:val="es-ES"/>
    </w:rPr>
  </w:style>
  <w:style w:type="character" w:customStyle="1" w:styleId="AsuntodelcomentarioCar">
    <w:name w:val="Asunto del comentario Car"/>
    <w:basedOn w:val="TextocomentarioCar"/>
    <w:link w:val="Asuntodelcomentario"/>
    <w:uiPriority w:val="99"/>
    <w:semiHidden/>
    <w:rsid w:val="00F36885"/>
    <w:rPr>
      <w:rFonts w:ascii="Arial" w:hAnsi="Arial"/>
      <w:b/>
      <w:bCs/>
      <w:sz w:val="20"/>
      <w:szCs w:val="20"/>
      <w:lang w:val="en-US"/>
    </w:rPr>
  </w:style>
  <w:style w:type="table" w:styleId="Tablanormal1">
    <w:name w:val="Plain Table 1"/>
    <w:basedOn w:val="Tablanormal"/>
    <w:uiPriority w:val="41"/>
    <w:rsid w:val="00CB00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7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3C05A-AACC-4708-B98C-D3ED10D2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6400</Words>
  <Characters>35200</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41517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Yalili</cp:lastModifiedBy>
  <cp:revision>5</cp:revision>
  <dcterms:created xsi:type="dcterms:W3CDTF">2021-09-21T14:42:00Z</dcterms:created>
  <dcterms:modified xsi:type="dcterms:W3CDTF">2021-09-21T14:53:00Z</dcterms:modified>
</cp:coreProperties>
</file>