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C16" w:rsidRPr="008A1C16" w:rsidRDefault="00BF1256" w:rsidP="00667F10">
      <w:pPr>
        <w:spacing w:after="0"/>
        <w:jc w:val="center"/>
        <w:rPr>
          <w:rFonts w:ascii="Times New Roman" w:hAnsi="Times New Roman" w:cs="Times New Roman"/>
          <w:sz w:val="24"/>
          <w:szCs w:val="24"/>
        </w:rPr>
      </w:pPr>
      <w:r w:rsidRPr="00BF1256">
        <w:rPr>
          <w:rFonts w:ascii="Times New Roman" w:hAnsi="Times New Roman" w:cs="Times New Roman"/>
          <w:b/>
          <w:sz w:val="28"/>
          <w:szCs w:val="28"/>
        </w:rPr>
        <w:t>Taller Internacional de Construcciones</w:t>
      </w:r>
    </w:p>
    <w:p w:rsidR="00E912D0" w:rsidRDefault="00E912D0" w:rsidP="00667F10">
      <w:pPr>
        <w:spacing w:after="0"/>
        <w:jc w:val="center"/>
        <w:rPr>
          <w:rFonts w:ascii="Times New Roman" w:hAnsi="Times New Roman" w:cs="Times New Roman"/>
          <w:b/>
          <w:sz w:val="24"/>
          <w:szCs w:val="24"/>
        </w:rPr>
      </w:pPr>
    </w:p>
    <w:p w:rsidR="00BF1256" w:rsidRPr="00BF1256" w:rsidRDefault="00BF1256" w:rsidP="00BF1256">
      <w:pPr>
        <w:pStyle w:val="Ttulo1"/>
        <w:spacing w:line="276" w:lineRule="auto"/>
        <w:jc w:val="center"/>
        <w:rPr>
          <w:rStyle w:val="a-size-large"/>
          <w:sz w:val="28"/>
          <w:szCs w:val="28"/>
        </w:rPr>
      </w:pPr>
      <w:r w:rsidRPr="00BF1256">
        <w:rPr>
          <w:rStyle w:val="a-size-large"/>
          <w:sz w:val="28"/>
          <w:szCs w:val="28"/>
        </w:rPr>
        <w:t xml:space="preserve">Durabilidad de </w:t>
      </w:r>
      <w:r w:rsidR="00824C48" w:rsidRPr="00BF1256">
        <w:rPr>
          <w:rStyle w:val="a-size-large"/>
          <w:sz w:val="28"/>
          <w:szCs w:val="28"/>
        </w:rPr>
        <w:t>hormigon</w:t>
      </w:r>
      <w:r w:rsidR="00824C48">
        <w:rPr>
          <w:rStyle w:val="a-size-large"/>
          <w:sz w:val="28"/>
          <w:szCs w:val="28"/>
        </w:rPr>
        <w:t>es</w:t>
      </w:r>
      <w:r w:rsidRPr="00BF1256">
        <w:rPr>
          <w:rStyle w:val="a-size-large"/>
          <w:sz w:val="28"/>
          <w:szCs w:val="28"/>
        </w:rPr>
        <w:t xml:space="preserve"> </w:t>
      </w:r>
      <w:r w:rsidR="00824C48">
        <w:rPr>
          <w:rStyle w:val="a-size-large"/>
          <w:sz w:val="28"/>
          <w:szCs w:val="28"/>
        </w:rPr>
        <w:t>con</w:t>
      </w:r>
      <w:r w:rsidRPr="00BF1256">
        <w:rPr>
          <w:rStyle w:val="a-size-large"/>
          <w:sz w:val="28"/>
          <w:szCs w:val="28"/>
        </w:rPr>
        <w:t xml:space="preserve"> </w:t>
      </w:r>
      <w:r w:rsidR="00824C48">
        <w:rPr>
          <w:rStyle w:val="a-size-large"/>
          <w:sz w:val="28"/>
          <w:szCs w:val="28"/>
        </w:rPr>
        <w:t>c</w:t>
      </w:r>
      <w:r w:rsidRPr="00BF1256">
        <w:rPr>
          <w:rStyle w:val="a-size-large"/>
          <w:sz w:val="28"/>
          <w:szCs w:val="28"/>
        </w:rPr>
        <w:t xml:space="preserve">emento de </w:t>
      </w:r>
      <w:r w:rsidR="00824C48">
        <w:rPr>
          <w:rStyle w:val="a-size-large"/>
          <w:sz w:val="28"/>
          <w:szCs w:val="28"/>
        </w:rPr>
        <w:t>b</w:t>
      </w:r>
      <w:r w:rsidRPr="00BF1256">
        <w:rPr>
          <w:rStyle w:val="a-size-large"/>
          <w:sz w:val="28"/>
          <w:szCs w:val="28"/>
        </w:rPr>
        <w:t xml:space="preserve">ajo </w:t>
      </w:r>
      <w:r w:rsidR="00824C48">
        <w:rPr>
          <w:rStyle w:val="a-size-large"/>
          <w:sz w:val="28"/>
          <w:szCs w:val="28"/>
        </w:rPr>
        <w:t>c</w:t>
      </w:r>
      <w:r w:rsidRPr="00BF1256">
        <w:rPr>
          <w:rStyle w:val="a-size-large"/>
          <w:sz w:val="28"/>
          <w:szCs w:val="28"/>
        </w:rPr>
        <w:t>arbono LC</w:t>
      </w:r>
      <w:r w:rsidRPr="00BF1256">
        <w:rPr>
          <w:rStyle w:val="a-size-large"/>
          <w:sz w:val="28"/>
          <w:szCs w:val="28"/>
          <w:vertAlign w:val="superscript"/>
        </w:rPr>
        <w:t>3</w:t>
      </w:r>
      <w:r w:rsidRPr="00BF1256">
        <w:rPr>
          <w:rStyle w:val="a-size-large"/>
          <w:sz w:val="28"/>
          <w:szCs w:val="28"/>
          <w:vertAlign w:val="subscript"/>
        </w:rPr>
        <w:t xml:space="preserve"> </w:t>
      </w:r>
      <w:r w:rsidR="00CA0B20">
        <w:rPr>
          <w:rStyle w:val="a-size-large"/>
          <w:sz w:val="28"/>
          <w:szCs w:val="28"/>
        </w:rPr>
        <w:t>expuestos</w:t>
      </w:r>
      <w:r w:rsidRPr="00BF1256">
        <w:rPr>
          <w:rStyle w:val="a-size-large"/>
          <w:sz w:val="28"/>
          <w:szCs w:val="28"/>
        </w:rPr>
        <w:t xml:space="preserve"> a la agresividad marina</w:t>
      </w:r>
    </w:p>
    <w:p w:rsidR="00E912D0" w:rsidRDefault="00E912D0" w:rsidP="00667F10">
      <w:pPr>
        <w:spacing w:after="0"/>
        <w:jc w:val="center"/>
        <w:rPr>
          <w:rFonts w:ascii="Times New Roman" w:hAnsi="Times New Roman" w:cs="Times New Roman"/>
          <w:b/>
          <w:i/>
          <w:sz w:val="24"/>
          <w:szCs w:val="24"/>
        </w:rPr>
      </w:pPr>
    </w:p>
    <w:p w:rsidR="008A1C16" w:rsidRPr="002625D1" w:rsidRDefault="00CA0B20" w:rsidP="00824C48">
      <w:pPr>
        <w:spacing w:after="0"/>
        <w:jc w:val="center"/>
        <w:rPr>
          <w:rFonts w:ascii="Times New Roman" w:hAnsi="Times New Roman" w:cs="Times New Roman"/>
          <w:b/>
          <w:i/>
          <w:sz w:val="28"/>
          <w:szCs w:val="28"/>
          <w:lang w:val="en-US"/>
        </w:rPr>
      </w:pPr>
      <w:r w:rsidRPr="002625D1">
        <w:rPr>
          <w:rFonts w:ascii="Times New Roman" w:hAnsi="Times New Roman" w:cs="Times New Roman"/>
          <w:b/>
          <w:i/>
          <w:sz w:val="28"/>
          <w:szCs w:val="28"/>
          <w:lang w:val="en-US"/>
        </w:rPr>
        <w:t>Durability of concrete</w:t>
      </w:r>
      <w:r w:rsidR="00824C48" w:rsidRPr="002625D1">
        <w:rPr>
          <w:rFonts w:ascii="Times New Roman" w:hAnsi="Times New Roman" w:cs="Times New Roman"/>
          <w:b/>
          <w:i/>
          <w:sz w:val="28"/>
          <w:szCs w:val="28"/>
          <w:lang w:val="en-US"/>
        </w:rPr>
        <w:t>s</w:t>
      </w:r>
      <w:r w:rsidRPr="002625D1">
        <w:rPr>
          <w:rFonts w:ascii="Times New Roman" w:hAnsi="Times New Roman" w:cs="Times New Roman"/>
          <w:b/>
          <w:i/>
          <w:sz w:val="28"/>
          <w:szCs w:val="28"/>
          <w:lang w:val="en-US"/>
        </w:rPr>
        <w:t xml:space="preserve"> </w:t>
      </w:r>
      <w:r w:rsidR="00824C48" w:rsidRPr="002625D1">
        <w:rPr>
          <w:rFonts w:ascii="Times New Roman" w:hAnsi="Times New Roman" w:cs="Times New Roman"/>
          <w:b/>
          <w:i/>
          <w:sz w:val="28"/>
          <w:szCs w:val="28"/>
          <w:lang w:val="en-US"/>
        </w:rPr>
        <w:t>with l</w:t>
      </w:r>
      <w:r w:rsidRPr="002625D1">
        <w:rPr>
          <w:rFonts w:ascii="Times New Roman" w:hAnsi="Times New Roman" w:cs="Times New Roman"/>
          <w:b/>
          <w:i/>
          <w:sz w:val="28"/>
          <w:szCs w:val="28"/>
          <w:lang w:val="en-US"/>
        </w:rPr>
        <w:t xml:space="preserve">ow </w:t>
      </w:r>
      <w:r w:rsidR="00824C48" w:rsidRPr="002625D1">
        <w:rPr>
          <w:rFonts w:ascii="Times New Roman" w:hAnsi="Times New Roman" w:cs="Times New Roman"/>
          <w:b/>
          <w:i/>
          <w:sz w:val="28"/>
          <w:szCs w:val="28"/>
          <w:lang w:val="en-US"/>
        </w:rPr>
        <w:t>c</w:t>
      </w:r>
      <w:r w:rsidRPr="002625D1">
        <w:rPr>
          <w:rFonts w:ascii="Times New Roman" w:hAnsi="Times New Roman" w:cs="Times New Roman"/>
          <w:b/>
          <w:i/>
          <w:sz w:val="28"/>
          <w:szCs w:val="28"/>
          <w:lang w:val="en-US"/>
        </w:rPr>
        <w:t xml:space="preserve">arbon </w:t>
      </w:r>
      <w:r w:rsidR="00824C48" w:rsidRPr="002625D1">
        <w:rPr>
          <w:rFonts w:ascii="Times New Roman" w:hAnsi="Times New Roman" w:cs="Times New Roman"/>
          <w:b/>
          <w:i/>
          <w:sz w:val="28"/>
          <w:szCs w:val="28"/>
          <w:lang w:val="en-US"/>
        </w:rPr>
        <w:t xml:space="preserve">cement </w:t>
      </w:r>
      <w:r w:rsidRPr="002625D1">
        <w:rPr>
          <w:rFonts w:ascii="Times New Roman" w:hAnsi="Times New Roman" w:cs="Times New Roman"/>
          <w:b/>
          <w:i/>
          <w:sz w:val="28"/>
          <w:szCs w:val="28"/>
          <w:lang w:val="en-US"/>
        </w:rPr>
        <w:t>LC3 exposed to the marine aggressiveness</w:t>
      </w:r>
    </w:p>
    <w:p w:rsidR="009D5E02" w:rsidRPr="002625D1" w:rsidRDefault="009D5E02" w:rsidP="00FF3346">
      <w:pPr>
        <w:spacing w:after="0" w:line="360" w:lineRule="auto"/>
        <w:rPr>
          <w:rFonts w:ascii="Times New Roman" w:hAnsi="Times New Roman" w:cs="Times New Roman"/>
          <w:b/>
          <w:sz w:val="24"/>
          <w:szCs w:val="24"/>
          <w:lang w:val="en-US"/>
        </w:rPr>
      </w:pPr>
    </w:p>
    <w:p w:rsidR="002E0882" w:rsidRPr="00702386" w:rsidRDefault="002E0882" w:rsidP="00FF3346">
      <w:pPr>
        <w:spacing w:after="0" w:line="360" w:lineRule="auto"/>
        <w:rPr>
          <w:rFonts w:ascii="Times New Roman" w:hAnsi="Times New Roman" w:cs="Times New Roman"/>
          <w:sz w:val="24"/>
          <w:szCs w:val="24"/>
          <w:lang w:val="en-US"/>
        </w:rPr>
      </w:pPr>
    </w:p>
    <w:p w:rsidR="008A1C16" w:rsidRPr="009F12C0" w:rsidRDefault="00824C48" w:rsidP="00824C48">
      <w:pPr>
        <w:spacing w:after="0" w:line="360" w:lineRule="auto"/>
        <w:jc w:val="center"/>
        <w:rPr>
          <w:rFonts w:ascii="Times New Roman" w:hAnsi="Times New Roman" w:cs="Times New Roman"/>
          <w:sz w:val="24"/>
          <w:szCs w:val="24"/>
        </w:rPr>
      </w:pPr>
      <w:r w:rsidRPr="009F12C0">
        <w:rPr>
          <w:rFonts w:ascii="Times New Roman" w:hAnsi="Times New Roman" w:cs="Times New Roman"/>
          <w:sz w:val="24"/>
          <w:szCs w:val="24"/>
        </w:rPr>
        <w:t>Raúl González López</w:t>
      </w:r>
      <w:r w:rsidRPr="009F12C0">
        <w:rPr>
          <w:rFonts w:ascii="Times New Roman" w:hAnsi="Times New Roman" w:cs="Times New Roman"/>
          <w:sz w:val="24"/>
          <w:szCs w:val="24"/>
          <w:vertAlign w:val="superscript"/>
        </w:rPr>
        <w:t xml:space="preserve"> </w:t>
      </w:r>
      <w:r w:rsidR="00C73E11" w:rsidRPr="009F12C0">
        <w:rPr>
          <w:rFonts w:ascii="Times New Roman" w:hAnsi="Times New Roman" w:cs="Times New Roman"/>
          <w:sz w:val="24"/>
          <w:szCs w:val="24"/>
          <w:vertAlign w:val="superscript"/>
        </w:rPr>
        <w:t>1</w:t>
      </w:r>
      <w:r w:rsidR="00C73E11" w:rsidRPr="009F12C0">
        <w:rPr>
          <w:rFonts w:ascii="Times New Roman" w:hAnsi="Times New Roman" w:cs="Times New Roman"/>
          <w:sz w:val="24"/>
          <w:szCs w:val="24"/>
        </w:rPr>
        <w:t>,</w:t>
      </w:r>
      <w:r w:rsidR="009F12C0" w:rsidRPr="009F12C0">
        <w:rPr>
          <w:rFonts w:ascii="Times New Roman" w:hAnsi="Times New Roman" w:cs="Times New Roman"/>
          <w:sz w:val="24"/>
          <w:szCs w:val="24"/>
        </w:rPr>
        <w:t xml:space="preserve"> Dayr</w:t>
      </w:r>
      <w:r w:rsidR="009F12C0">
        <w:rPr>
          <w:rFonts w:ascii="Times New Roman" w:hAnsi="Times New Roman" w:cs="Times New Roman"/>
          <w:sz w:val="24"/>
          <w:szCs w:val="24"/>
        </w:rPr>
        <w:t>á</w:t>
      </w:r>
      <w:r w:rsidR="009F12C0" w:rsidRPr="009F12C0">
        <w:rPr>
          <w:rFonts w:ascii="Times New Roman" w:hAnsi="Times New Roman" w:cs="Times New Roman"/>
          <w:sz w:val="24"/>
          <w:szCs w:val="24"/>
        </w:rPr>
        <w:t>n Rocha F.</w:t>
      </w:r>
      <w:r w:rsidR="009F12C0" w:rsidRPr="009F12C0">
        <w:rPr>
          <w:rFonts w:ascii="Times New Roman" w:hAnsi="Times New Roman" w:cs="Times New Roman"/>
          <w:sz w:val="24"/>
          <w:szCs w:val="24"/>
          <w:vertAlign w:val="superscript"/>
        </w:rPr>
        <w:t>2</w:t>
      </w:r>
      <w:r w:rsidR="00C73E11" w:rsidRPr="009F12C0">
        <w:rPr>
          <w:rFonts w:ascii="Times New Roman" w:hAnsi="Times New Roman" w:cs="Times New Roman"/>
          <w:sz w:val="24"/>
          <w:szCs w:val="24"/>
        </w:rPr>
        <w:t xml:space="preserve"> Yosvany</w:t>
      </w:r>
      <w:r w:rsidRPr="009F12C0">
        <w:rPr>
          <w:rFonts w:ascii="Times New Roman" w:hAnsi="Times New Roman" w:cs="Times New Roman"/>
          <w:sz w:val="24"/>
          <w:szCs w:val="24"/>
        </w:rPr>
        <w:t xml:space="preserve"> Diaz </w:t>
      </w:r>
      <w:r w:rsidR="00414631" w:rsidRPr="009F12C0">
        <w:rPr>
          <w:rFonts w:ascii="Times New Roman" w:hAnsi="Times New Roman" w:cs="Times New Roman"/>
          <w:sz w:val="24"/>
          <w:szCs w:val="24"/>
        </w:rPr>
        <w:t>C.</w:t>
      </w:r>
      <w:r w:rsidR="009F12C0" w:rsidRPr="009F12C0">
        <w:rPr>
          <w:rFonts w:ascii="Times New Roman" w:hAnsi="Times New Roman" w:cs="Times New Roman"/>
          <w:sz w:val="24"/>
          <w:szCs w:val="24"/>
          <w:vertAlign w:val="superscript"/>
        </w:rPr>
        <w:t>3</w:t>
      </w:r>
      <w:r w:rsidRPr="009F12C0">
        <w:rPr>
          <w:rFonts w:ascii="Times New Roman" w:hAnsi="Times New Roman" w:cs="Times New Roman"/>
          <w:sz w:val="24"/>
          <w:szCs w:val="24"/>
        </w:rPr>
        <w:t xml:space="preserve">, </w:t>
      </w:r>
      <w:r w:rsidR="00EC260C" w:rsidRPr="009F12C0">
        <w:rPr>
          <w:rFonts w:ascii="Times New Roman" w:hAnsi="Times New Roman" w:cs="Times New Roman"/>
          <w:sz w:val="24"/>
          <w:szCs w:val="24"/>
        </w:rPr>
        <w:t>Fernando</w:t>
      </w:r>
      <w:r w:rsidRPr="009F12C0">
        <w:rPr>
          <w:rFonts w:ascii="Times New Roman" w:hAnsi="Times New Roman" w:cs="Times New Roman"/>
          <w:sz w:val="24"/>
          <w:szCs w:val="24"/>
        </w:rPr>
        <w:t xml:space="preserve"> Martirena H</w:t>
      </w:r>
      <w:r w:rsidR="00414631" w:rsidRPr="009F12C0">
        <w:rPr>
          <w:rFonts w:ascii="Times New Roman" w:hAnsi="Times New Roman" w:cs="Times New Roman"/>
          <w:sz w:val="24"/>
          <w:szCs w:val="24"/>
        </w:rPr>
        <w:t>.</w:t>
      </w:r>
      <w:r w:rsidR="009F12C0" w:rsidRPr="009F12C0">
        <w:rPr>
          <w:rFonts w:ascii="Times New Roman" w:hAnsi="Times New Roman" w:cs="Times New Roman"/>
          <w:sz w:val="24"/>
          <w:szCs w:val="24"/>
          <w:vertAlign w:val="superscript"/>
        </w:rPr>
        <w:t>4</w:t>
      </w:r>
    </w:p>
    <w:p w:rsidR="009D5E02" w:rsidRDefault="009D5E02" w:rsidP="00FF3346">
      <w:pPr>
        <w:spacing w:after="0" w:line="360" w:lineRule="auto"/>
        <w:rPr>
          <w:rFonts w:ascii="Times New Roman" w:hAnsi="Times New Roman" w:cs="Times New Roman"/>
          <w:sz w:val="24"/>
          <w:szCs w:val="24"/>
        </w:rPr>
      </w:pPr>
    </w:p>
    <w:p w:rsidR="00C342A5" w:rsidRDefault="00E912D0" w:rsidP="00C342A5">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702386">
        <w:rPr>
          <w:rFonts w:ascii="Times New Roman" w:hAnsi="Times New Roman" w:cs="Times New Roman"/>
          <w:sz w:val="24"/>
          <w:szCs w:val="24"/>
        </w:rPr>
        <w:t>Raúl González López</w:t>
      </w:r>
      <w:r w:rsidRPr="00E912D0">
        <w:rPr>
          <w:rFonts w:ascii="Times New Roman" w:hAnsi="Times New Roman" w:cs="Times New Roman"/>
          <w:sz w:val="24"/>
          <w:szCs w:val="24"/>
        </w:rPr>
        <w:t xml:space="preserve">. </w:t>
      </w:r>
      <w:r w:rsidR="00702386">
        <w:rPr>
          <w:rFonts w:ascii="Times New Roman" w:hAnsi="Times New Roman" w:cs="Times New Roman"/>
          <w:sz w:val="24"/>
          <w:szCs w:val="24"/>
        </w:rPr>
        <w:t xml:space="preserve">Universidad Central </w:t>
      </w:r>
      <w:r w:rsidR="00C342A5">
        <w:rPr>
          <w:rFonts w:ascii="Arial" w:hAnsi="Arial" w:cs="Arial"/>
          <w:sz w:val="24"/>
          <w:szCs w:val="24"/>
        </w:rPr>
        <w:t>"</w:t>
      </w:r>
      <w:r w:rsidR="00702386">
        <w:rPr>
          <w:rFonts w:ascii="Times New Roman" w:hAnsi="Times New Roman" w:cs="Times New Roman"/>
          <w:sz w:val="24"/>
          <w:szCs w:val="24"/>
        </w:rPr>
        <w:t>Marta Abreu</w:t>
      </w:r>
      <w:r w:rsidR="00C342A5">
        <w:rPr>
          <w:rFonts w:ascii="Arial" w:hAnsi="Arial" w:cs="Arial"/>
          <w:sz w:val="24"/>
          <w:szCs w:val="24"/>
        </w:rPr>
        <w:t>"</w:t>
      </w:r>
      <w:r w:rsidR="00702386">
        <w:rPr>
          <w:rFonts w:ascii="Times New Roman" w:hAnsi="Times New Roman" w:cs="Times New Roman"/>
          <w:sz w:val="24"/>
          <w:szCs w:val="24"/>
        </w:rPr>
        <w:t xml:space="preserve"> de Las Villas</w:t>
      </w:r>
      <w:r w:rsidRPr="00E912D0">
        <w:rPr>
          <w:rFonts w:ascii="Times New Roman" w:hAnsi="Times New Roman" w:cs="Times New Roman"/>
          <w:sz w:val="24"/>
          <w:szCs w:val="24"/>
        </w:rPr>
        <w:t xml:space="preserve">, </w:t>
      </w:r>
      <w:r w:rsidR="00702386">
        <w:rPr>
          <w:rFonts w:ascii="Times New Roman" w:hAnsi="Times New Roman" w:cs="Times New Roman"/>
          <w:sz w:val="24"/>
          <w:szCs w:val="24"/>
        </w:rPr>
        <w:t>Cuba</w:t>
      </w:r>
      <w:r w:rsidR="00C342A5">
        <w:rPr>
          <w:rFonts w:ascii="Times New Roman" w:hAnsi="Times New Roman" w:cs="Times New Roman"/>
          <w:sz w:val="24"/>
          <w:szCs w:val="24"/>
        </w:rPr>
        <w:t>,</w:t>
      </w:r>
      <w:r w:rsidR="00C73E11">
        <w:rPr>
          <w:rFonts w:ascii="Times New Roman" w:hAnsi="Times New Roman" w:cs="Times New Roman"/>
          <w:sz w:val="24"/>
          <w:szCs w:val="24"/>
        </w:rPr>
        <w:t xml:space="preserve">          </w:t>
      </w:r>
      <w:hyperlink r:id="rId7" w:history="1">
        <w:r w:rsidR="00C342A5" w:rsidRPr="00200BD5">
          <w:rPr>
            <w:rStyle w:val="Hipervnculo"/>
            <w:rFonts w:ascii="Times New Roman" w:hAnsi="Times New Roman" w:cs="Times New Roman"/>
            <w:sz w:val="24"/>
            <w:szCs w:val="24"/>
            <w:lang w:val="es-US"/>
          </w:rPr>
          <w:t>E-mail.</w:t>
        </w:r>
        <w:r w:rsidR="00C342A5" w:rsidRPr="00200BD5">
          <w:rPr>
            <w:rStyle w:val="Hipervnculo"/>
            <w:rFonts w:ascii="Times New Roman" w:hAnsi="Times New Roman" w:cs="Times New Roman"/>
            <w:sz w:val="24"/>
            <w:szCs w:val="24"/>
          </w:rPr>
          <w:t>raulglez@uclv.edu.cu</w:t>
        </w:r>
      </w:hyperlink>
    </w:p>
    <w:p w:rsidR="009F12C0" w:rsidRDefault="009F12C0" w:rsidP="00FF3346">
      <w:pPr>
        <w:spacing w:after="0" w:line="360" w:lineRule="auto"/>
        <w:rPr>
          <w:rFonts w:ascii="Times New Roman" w:hAnsi="Times New Roman" w:cs="Times New Roman"/>
          <w:sz w:val="24"/>
          <w:szCs w:val="24"/>
        </w:rPr>
      </w:pPr>
      <w:r w:rsidRPr="009F12C0">
        <w:rPr>
          <w:rFonts w:ascii="Times New Roman" w:hAnsi="Times New Roman" w:cs="Times New Roman"/>
          <w:sz w:val="24"/>
          <w:szCs w:val="24"/>
        </w:rPr>
        <w:t>2- Dayr</w:t>
      </w:r>
      <w:r>
        <w:rPr>
          <w:rFonts w:ascii="Times New Roman" w:hAnsi="Times New Roman" w:cs="Times New Roman"/>
          <w:sz w:val="24"/>
          <w:szCs w:val="24"/>
        </w:rPr>
        <w:t>á</w:t>
      </w:r>
      <w:r w:rsidRPr="009F12C0">
        <w:rPr>
          <w:rFonts w:ascii="Times New Roman" w:hAnsi="Times New Roman" w:cs="Times New Roman"/>
          <w:sz w:val="24"/>
          <w:szCs w:val="24"/>
        </w:rPr>
        <w:t>n Rocha F</w:t>
      </w:r>
      <w:r>
        <w:rPr>
          <w:rFonts w:ascii="Times New Roman" w:hAnsi="Times New Roman" w:cs="Times New Roman"/>
          <w:sz w:val="24"/>
          <w:szCs w:val="24"/>
        </w:rPr>
        <w:t>rancisco</w:t>
      </w:r>
      <w:r w:rsidRPr="009F12C0">
        <w:rPr>
          <w:rFonts w:ascii="Times New Roman" w:hAnsi="Times New Roman" w:cs="Times New Roman"/>
          <w:sz w:val="24"/>
          <w:szCs w:val="24"/>
        </w:rPr>
        <w:t xml:space="preserve">. </w:t>
      </w:r>
      <w:r>
        <w:rPr>
          <w:rFonts w:ascii="Times New Roman" w:hAnsi="Times New Roman" w:cs="Times New Roman"/>
          <w:sz w:val="24"/>
          <w:szCs w:val="24"/>
        </w:rPr>
        <w:t>Representante Comercial</w:t>
      </w:r>
      <w:r w:rsidR="00431360">
        <w:rPr>
          <w:rFonts w:ascii="Times New Roman" w:hAnsi="Times New Roman" w:cs="Times New Roman"/>
          <w:sz w:val="24"/>
          <w:szCs w:val="24"/>
        </w:rPr>
        <w:t>.</w:t>
      </w:r>
      <w:r>
        <w:rPr>
          <w:rFonts w:ascii="Times New Roman" w:hAnsi="Times New Roman" w:cs="Times New Roman"/>
          <w:sz w:val="24"/>
          <w:szCs w:val="24"/>
        </w:rPr>
        <w:t xml:space="preserve"> Sucursal Pinturas MACY s.a      </w:t>
      </w:r>
      <w:hyperlink r:id="rId8" w:history="1">
        <w:r w:rsidRPr="00200BD5">
          <w:rPr>
            <w:rStyle w:val="Hipervnculo"/>
            <w:rFonts w:ascii="Times New Roman" w:hAnsi="Times New Roman" w:cs="Times New Roman"/>
            <w:sz w:val="24"/>
            <w:szCs w:val="24"/>
            <w:lang w:val="es-US"/>
          </w:rPr>
          <w:t>E-</w:t>
        </w:r>
        <w:r w:rsidRPr="00200BD5">
          <w:rPr>
            <w:rStyle w:val="Hipervnculo"/>
          </w:rPr>
          <w:t xml:space="preserve"> </w:t>
        </w:r>
        <w:r w:rsidRPr="00200BD5">
          <w:rPr>
            <w:rStyle w:val="Hipervnculo"/>
            <w:rFonts w:ascii="Times New Roman" w:hAnsi="Times New Roman" w:cs="Times New Roman"/>
            <w:sz w:val="24"/>
            <w:szCs w:val="24"/>
            <w:lang w:val="es-US"/>
          </w:rPr>
          <w:t>mail dayranrocha</w:t>
        </w:r>
        <w:r w:rsidRPr="00200BD5">
          <w:rPr>
            <w:rStyle w:val="Hipervnculo"/>
            <w:rFonts w:ascii="Times New Roman" w:hAnsi="Times New Roman" w:cs="Times New Roman"/>
            <w:sz w:val="24"/>
            <w:szCs w:val="24"/>
          </w:rPr>
          <w:t>@nauta.com.cu</w:t>
        </w:r>
      </w:hyperlink>
    </w:p>
    <w:p w:rsidR="00C342A5" w:rsidRDefault="009F12C0" w:rsidP="00FF3346">
      <w:pPr>
        <w:spacing w:after="0" w:line="360" w:lineRule="auto"/>
        <w:rPr>
          <w:rFonts w:ascii="Times New Roman" w:hAnsi="Times New Roman" w:cs="Times New Roman"/>
          <w:sz w:val="24"/>
          <w:szCs w:val="24"/>
          <w:lang w:val="es-US"/>
        </w:rPr>
      </w:pPr>
      <w:r>
        <w:rPr>
          <w:rFonts w:ascii="Times New Roman" w:hAnsi="Times New Roman" w:cs="Times New Roman"/>
          <w:sz w:val="24"/>
          <w:szCs w:val="24"/>
        </w:rPr>
        <w:t>3-</w:t>
      </w:r>
      <w:r w:rsidR="00C342A5" w:rsidRPr="007877A5">
        <w:rPr>
          <w:rFonts w:ascii="Times New Roman" w:hAnsi="Times New Roman" w:cs="Times New Roman"/>
          <w:sz w:val="24"/>
          <w:szCs w:val="24"/>
        </w:rPr>
        <w:t>Yosvany Diaz</w:t>
      </w:r>
      <w:r w:rsidR="00414631">
        <w:rPr>
          <w:rFonts w:ascii="Times New Roman" w:hAnsi="Times New Roman" w:cs="Times New Roman"/>
          <w:sz w:val="24"/>
          <w:szCs w:val="24"/>
        </w:rPr>
        <w:t xml:space="preserve"> Cárdenas</w:t>
      </w:r>
      <w:r w:rsidR="00C342A5" w:rsidRPr="00E912D0">
        <w:rPr>
          <w:rFonts w:ascii="Times New Roman" w:hAnsi="Times New Roman" w:cs="Times New Roman"/>
          <w:sz w:val="24"/>
          <w:szCs w:val="24"/>
        </w:rPr>
        <w:t xml:space="preserve">. </w:t>
      </w:r>
      <w:r w:rsidR="00C342A5" w:rsidRPr="00C342A5">
        <w:rPr>
          <w:rFonts w:ascii="Times New Roman" w:hAnsi="Times New Roman" w:cs="Times New Roman"/>
          <w:sz w:val="24"/>
          <w:szCs w:val="24"/>
          <w:lang w:val="es-US"/>
        </w:rPr>
        <w:t>Centro</w:t>
      </w:r>
      <w:r w:rsidR="00C342A5">
        <w:rPr>
          <w:rFonts w:ascii="Times New Roman" w:hAnsi="Times New Roman" w:cs="Times New Roman"/>
          <w:sz w:val="24"/>
          <w:szCs w:val="24"/>
          <w:lang w:val="es-US"/>
        </w:rPr>
        <w:t xml:space="preserve"> de Investigación y Desarrollo de las Estructuras y los Materiales (CIDEM)</w:t>
      </w:r>
      <w:r w:rsidR="00C342A5" w:rsidRPr="00C342A5">
        <w:rPr>
          <w:rFonts w:ascii="Times New Roman" w:hAnsi="Times New Roman" w:cs="Times New Roman"/>
          <w:sz w:val="24"/>
          <w:szCs w:val="24"/>
          <w:lang w:val="es-US"/>
        </w:rPr>
        <w:t xml:space="preserve">, Cuba.: </w:t>
      </w:r>
      <w:hyperlink r:id="rId9" w:history="1">
        <w:r w:rsidR="00C73E11" w:rsidRPr="00200BD5">
          <w:rPr>
            <w:rStyle w:val="Hipervnculo"/>
            <w:rFonts w:ascii="Times New Roman" w:hAnsi="Times New Roman" w:cs="Times New Roman"/>
            <w:sz w:val="24"/>
            <w:szCs w:val="24"/>
            <w:lang w:val="es-US"/>
          </w:rPr>
          <w:t>E-</w:t>
        </w:r>
        <w:r w:rsidR="00C73E11" w:rsidRPr="00200BD5">
          <w:rPr>
            <w:rStyle w:val="Hipervnculo"/>
          </w:rPr>
          <w:t xml:space="preserve"> </w:t>
        </w:r>
        <w:r w:rsidR="00C73E11" w:rsidRPr="00200BD5">
          <w:rPr>
            <w:rStyle w:val="Hipervnculo"/>
            <w:rFonts w:ascii="Times New Roman" w:hAnsi="Times New Roman" w:cs="Times New Roman"/>
            <w:sz w:val="24"/>
            <w:szCs w:val="24"/>
            <w:lang w:val="es-US"/>
          </w:rPr>
          <w:t>mail yosvanyd</w:t>
        </w:r>
        <w:r w:rsidR="00C73E11" w:rsidRPr="00200BD5">
          <w:rPr>
            <w:rStyle w:val="Hipervnculo"/>
            <w:rFonts w:ascii="Times New Roman" w:hAnsi="Times New Roman" w:cs="Times New Roman"/>
            <w:sz w:val="24"/>
            <w:szCs w:val="24"/>
          </w:rPr>
          <w:t>@uclv.edu.cu</w:t>
        </w:r>
      </w:hyperlink>
    </w:p>
    <w:p w:rsidR="00C342A5" w:rsidRDefault="009F12C0" w:rsidP="00C342A5">
      <w:pPr>
        <w:spacing w:after="0" w:line="360" w:lineRule="auto"/>
        <w:rPr>
          <w:rFonts w:ascii="Times New Roman" w:hAnsi="Times New Roman" w:cs="Times New Roman"/>
          <w:sz w:val="24"/>
          <w:szCs w:val="24"/>
          <w:lang w:val="es-US"/>
        </w:rPr>
      </w:pPr>
      <w:r>
        <w:rPr>
          <w:rFonts w:ascii="Times New Roman" w:hAnsi="Times New Roman" w:cs="Times New Roman"/>
          <w:sz w:val="24"/>
          <w:szCs w:val="24"/>
          <w:lang w:val="es-US"/>
        </w:rPr>
        <w:t>4</w:t>
      </w:r>
      <w:r w:rsidR="00C342A5" w:rsidRPr="00C342A5">
        <w:rPr>
          <w:rFonts w:ascii="Times New Roman" w:hAnsi="Times New Roman" w:cs="Times New Roman"/>
          <w:sz w:val="24"/>
          <w:szCs w:val="24"/>
        </w:rPr>
        <w:t xml:space="preserve"> </w:t>
      </w:r>
      <w:r w:rsidR="00F51124">
        <w:rPr>
          <w:rFonts w:ascii="Times New Roman" w:hAnsi="Times New Roman" w:cs="Times New Roman"/>
          <w:sz w:val="24"/>
          <w:szCs w:val="24"/>
        </w:rPr>
        <w:t xml:space="preserve">Fernando </w:t>
      </w:r>
      <w:r w:rsidR="00F51124" w:rsidRPr="007877A5">
        <w:rPr>
          <w:rFonts w:ascii="Times New Roman" w:hAnsi="Times New Roman" w:cs="Times New Roman"/>
          <w:sz w:val="24"/>
          <w:szCs w:val="24"/>
        </w:rPr>
        <w:t>Martirena H</w:t>
      </w:r>
      <w:r w:rsidR="00F51124">
        <w:rPr>
          <w:rFonts w:ascii="Times New Roman" w:hAnsi="Times New Roman" w:cs="Times New Roman"/>
          <w:sz w:val="24"/>
          <w:szCs w:val="24"/>
        </w:rPr>
        <w:t>ern</w:t>
      </w:r>
      <w:r w:rsidR="00414631">
        <w:rPr>
          <w:rFonts w:ascii="Times New Roman" w:hAnsi="Times New Roman" w:cs="Times New Roman"/>
          <w:sz w:val="24"/>
          <w:szCs w:val="24"/>
        </w:rPr>
        <w:t>á</w:t>
      </w:r>
      <w:r w:rsidR="00C73E11">
        <w:rPr>
          <w:rFonts w:ascii="Times New Roman" w:hAnsi="Times New Roman" w:cs="Times New Roman"/>
          <w:sz w:val="24"/>
          <w:szCs w:val="24"/>
        </w:rPr>
        <w:t xml:space="preserve">ndez. Director </w:t>
      </w:r>
      <w:r w:rsidR="00C342A5" w:rsidRPr="00C342A5">
        <w:rPr>
          <w:rFonts w:ascii="Times New Roman" w:hAnsi="Times New Roman" w:cs="Times New Roman"/>
          <w:sz w:val="24"/>
          <w:szCs w:val="24"/>
          <w:lang w:val="es-US"/>
        </w:rPr>
        <w:t>Centro</w:t>
      </w:r>
      <w:r w:rsidR="00C342A5">
        <w:rPr>
          <w:rFonts w:ascii="Times New Roman" w:hAnsi="Times New Roman" w:cs="Times New Roman"/>
          <w:sz w:val="24"/>
          <w:szCs w:val="24"/>
          <w:lang w:val="es-US"/>
        </w:rPr>
        <w:t xml:space="preserve"> de Investigación y Desarrollo de las Estructuras y los Materiales (CIDEM)</w:t>
      </w:r>
      <w:r w:rsidR="00C342A5" w:rsidRPr="00C342A5">
        <w:rPr>
          <w:rFonts w:ascii="Times New Roman" w:hAnsi="Times New Roman" w:cs="Times New Roman"/>
          <w:sz w:val="24"/>
          <w:szCs w:val="24"/>
          <w:lang w:val="es-US"/>
        </w:rPr>
        <w:t xml:space="preserve">, Cuba.: </w:t>
      </w:r>
      <w:hyperlink r:id="rId10" w:history="1">
        <w:r w:rsidR="00C73E11" w:rsidRPr="00200BD5">
          <w:rPr>
            <w:rStyle w:val="Hipervnculo"/>
            <w:rFonts w:ascii="Times New Roman" w:hAnsi="Times New Roman" w:cs="Times New Roman"/>
            <w:sz w:val="24"/>
            <w:szCs w:val="24"/>
            <w:lang w:val="es-US"/>
          </w:rPr>
          <w:t>E-mail martirena</w:t>
        </w:r>
        <w:r w:rsidR="00C73E11" w:rsidRPr="00200BD5">
          <w:rPr>
            <w:rStyle w:val="Hipervnculo"/>
            <w:rFonts w:ascii="Times New Roman" w:hAnsi="Times New Roman" w:cs="Times New Roman"/>
            <w:sz w:val="24"/>
            <w:szCs w:val="24"/>
          </w:rPr>
          <w:t>@uclv.edu.cu</w:t>
        </w:r>
      </w:hyperlink>
    </w:p>
    <w:p w:rsidR="00C342A5" w:rsidRPr="00C342A5" w:rsidRDefault="00C342A5" w:rsidP="00FF3346">
      <w:pPr>
        <w:spacing w:after="0" w:line="360" w:lineRule="auto"/>
        <w:rPr>
          <w:rFonts w:ascii="Times New Roman" w:hAnsi="Times New Roman" w:cs="Times New Roman"/>
          <w:sz w:val="24"/>
          <w:szCs w:val="24"/>
        </w:rPr>
      </w:pPr>
    </w:p>
    <w:p w:rsidR="009061A5" w:rsidRDefault="008A1C16" w:rsidP="00F511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F51124" w:rsidRDefault="00F51124" w:rsidP="00F51124">
      <w:pPr>
        <w:spacing w:line="360" w:lineRule="auto"/>
        <w:ind w:left="-5" w:right="3"/>
        <w:jc w:val="both"/>
        <w:rPr>
          <w:rStyle w:val="fontstyle01"/>
          <w:rFonts w:ascii="Times New Roman" w:hAnsi="Times New Roman" w:cs="Times New Roman"/>
        </w:rPr>
      </w:pPr>
      <w:r w:rsidRPr="00542C2F">
        <w:rPr>
          <w:rStyle w:val="fontstyle01"/>
          <w:rFonts w:ascii="Times New Roman" w:hAnsi="Times New Roman" w:cs="Times New Roman"/>
        </w:rPr>
        <w:t xml:space="preserve">La presente investigación evalúa la </w:t>
      </w:r>
      <w:r>
        <w:rPr>
          <w:rStyle w:val="fontstyle01"/>
          <w:rFonts w:ascii="Times New Roman" w:hAnsi="Times New Roman" w:cs="Times New Roman"/>
        </w:rPr>
        <w:t xml:space="preserve">incidencia de la </w:t>
      </w:r>
      <w:r w:rsidRPr="00542C2F">
        <w:rPr>
          <w:rStyle w:val="fontstyle01"/>
          <w:rFonts w:ascii="Times New Roman" w:hAnsi="Times New Roman" w:cs="Times New Roman"/>
        </w:rPr>
        <w:t xml:space="preserve">agresividad </w:t>
      </w:r>
      <w:r>
        <w:rPr>
          <w:rStyle w:val="fontstyle01"/>
          <w:rFonts w:ascii="Times New Roman" w:hAnsi="Times New Roman" w:cs="Times New Roman"/>
        </w:rPr>
        <w:t>marina</w:t>
      </w:r>
      <w:r w:rsidRPr="00542C2F">
        <w:rPr>
          <w:rStyle w:val="fontstyle01"/>
          <w:rFonts w:ascii="Times New Roman" w:hAnsi="Times New Roman" w:cs="Times New Roman"/>
        </w:rPr>
        <w:t xml:space="preserve"> </w:t>
      </w:r>
      <w:r>
        <w:rPr>
          <w:rStyle w:val="fontstyle01"/>
          <w:rFonts w:ascii="Times New Roman" w:hAnsi="Times New Roman" w:cs="Times New Roman"/>
        </w:rPr>
        <w:t>en las propiedades del hormigón, observando una serie de requerimientos planteados en la</w:t>
      </w:r>
      <w:r w:rsidRPr="00542C2F">
        <w:rPr>
          <w:rStyle w:val="fontstyle01"/>
          <w:rFonts w:ascii="Times New Roman" w:hAnsi="Times New Roman" w:cs="Times New Roman"/>
        </w:rPr>
        <w:t xml:space="preserve"> </w:t>
      </w:r>
      <w:r w:rsidRPr="00542C2F">
        <w:rPr>
          <w:rFonts w:ascii="Times New Roman" w:hAnsi="Times New Roman" w:cs="Times New Roman"/>
          <w:sz w:val="24"/>
          <w:szCs w:val="24"/>
        </w:rPr>
        <w:t>NC 120:2014 “Hormigón hidráulico. Especificaciones”</w:t>
      </w:r>
      <w:r>
        <w:rPr>
          <w:rFonts w:ascii="Times New Roman" w:hAnsi="Times New Roman" w:cs="Times New Roman"/>
          <w:sz w:val="24"/>
          <w:szCs w:val="24"/>
        </w:rPr>
        <w:t>, una vez</w:t>
      </w:r>
      <w:r w:rsidRPr="00542C2F">
        <w:rPr>
          <w:rFonts w:ascii="Times New Roman" w:hAnsi="Times New Roman" w:cs="Times New Roman"/>
          <w:color w:val="000000" w:themeColor="text1"/>
          <w:sz w:val="24"/>
          <w:szCs w:val="24"/>
        </w:rPr>
        <w:t xml:space="preserve"> </w:t>
      </w:r>
      <w:r w:rsidRPr="00542C2F">
        <w:rPr>
          <w:rFonts w:ascii="Times New Roman" w:hAnsi="Times New Roman" w:cs="Times New Roman"/>
          <w:sz w:val="24"/>
          <w:szCs w:val="24"/>
        </w:rPr>
        <w:t>delimitando</w:t>
      </w:r>
      <w:r>
        <w:rPr>
          <w:rStyle w:val="fontstyle01"/>
          <w:rFonts w:ascii="Times New Roman" w:hAnsi="Times New Roman" w:cs="Times New Roman"/>
        </w:rPr>
        <w:t xml:space="preserve"> para ello 3 sitios </w:t>
      </w:r>
      <w:r w:rsidRPr="00542C2F">
        <w:rPr>
          <w:rStyle w:val="fontstyle01"/>
          <w:rFonts w:ascii="Times New Roman" w:hAnsi="Times New Roman" w:cs="Times New Roman"/>
        </w:rPr>
        <w:t>de</w:t>
      </w:r>
      <w:r>
        <w:rPr>
          <w:rStyle w:val="fontstyle01"/>
          <w:rFonts w:ascii="Times New Roman" w:hAnsi="Times New Roman" w:cs="Times New Roman"/>
        </w:rPr>
        <w:t xml:space="preserve"> exposición en la Provincia Villa Clara, Cuba</w:t>
      </w:r>
      <w:r w:rsidRPr="00542C2F">
        <w:rPr>
          <w:rStyle w:val="fontstyle01"/>
          <w:rFonts w:ascii="Times New Roman" w:hAnsi="Times New Roman" w:cs="Times New Roman"/>
        </w:rPr>
        <w:t xml:space="preserve">. </w:t>
      </w:r>
    </w:p>
    <w:p w:rsidR="00F51124" w:rsidRDefault="00F51124" w:rsidP="00F51124">
      <w:pPr>
        <w:spacing w:line="360" w:lineRule="auto"/>
        <w:ind w:left="-5" w:right="3"/>
        <w:jc w:val="both"/>
        <w:rPr>
          <w:rFonts w:ascii="Times New Roman" w:hAnsi="Times New Roman" w:cs="Times New Roman"/>
          <w:sz w:val="24"/>
          <w:szCs w:val="24"/>
        </w:rPr>
      </w:pPr>
      <w:r w:rsidRPr="00542C2F">
        <w:rPr>
          <w:rFonts w:ascii="Times New Roman" w:hAnsi="Times New Roman" w:cs="Times New Roman"/>
          <w:sz w:val="24"/>
          <w:szCs w:val="24"/>
        </w:rPr>
        <w:t xml:space="preserve">Se </w:t>
      </w:r>
      <w:r>
        <w:rPr>
          <w:rFonts w:ascii="Times New Roman" w:hAnsi="Times New Roman" w:cs="Times New Roman"/>
          <w:sz w:val="24"/>
          <w:szCs w:val="24"/>
        </w:rPr>
        <w:t>realiza</w:t>
      </w:r>
      <w:r w:rsidRPr="00542C2F">
        <w:rPr>
          <w:rFonts w:ascii="Times New Roman" w:hAnsi="Times New Roman" w:cs="Times New Roman"/>
          <w:sz w:val="24"/>
          <w:szCs w:val="24"/>
        </w:rPr>
        <w:t xml:space="preserve"> </w:t>
      </w:r>
      <w:r>
        <w:rPr>
          <w:rFonts w:ascii="Times New Roman" w:hAnsi="Times New Roman" w:cs="Times New Roman"/>
          <w:sz w:val="24"/>
          <w:szCs w:val="24"/>
        </w:rPr>
        <w:t xml:space="preserve">un </w:t>
      </w:r>
      <w:r w:rsidRPr="00542C2F">
        <w:rPr>
          <w:rFonts w:ascii="Times New Roman" w:hAnsi="Times New Roman" w:cs="Times New Roman"/>
          <w:sz w:val="24"/>
          <w:szCs w:val="24"/>
        </w:rPr>
        <w:t xml:space="preserve">análisis de </w:t>
      </w:r>
      <w:r>
        <w:rPr>
          <w:rFonts w:ascii="Times New Roman" w:hAnsi="Times New Roman" w:cs="Times New Roman"/>
          <w:sz w:val="24"/>
          <w:szCs w:val="24"/>
        </w:rPr>
        <w:t>los principales parámetros</w:t>
      </w:r>
      <w:r w:rsidRPr="00542C2F">
        <w:rPr>
          <w:rFonts w:ascii="Times New Roman" w:hAnsi="Times New Roman" w:cs="Times New Roman"/>
          <w:sz w:val="24"/>
          <w:szCs w:val="24"/>
        </w:rPr>
        <w:t xml:space="preserve"> </w:t>
      </w:r>
      <w:r>
        <w:rPr>
          <w:rFonts w:ascii="Times New Roman" w:hAnsi="Times New Roman" w:cs="Times New Roman"/>
          <w:sz w:val="24"/>
          <w:szCs w:val="24"/>
        </w:rPr>
        <w:t xml:space="preserve">físico mecánicos que contribuyan a estimar </w:t>
      </w:r>
      <w:r w:rsidRPr="00542C2F">
        <w:rPr>
          <w:rFonts w:ascii="Times New Roman" w:hAnsi="Times New Roman" w:cs="Times New Roman"/>
          <w:sz w:val="24"/>
          <w:szCs w:val="24"/>
        </w:rPr>
        <w:t>la durabilidad del hormigón</w:t>
      </w:r>
      <w:r>
        <w:rPr>
          <w:rFonts w:ascii="Times New Roman" w:hAnsi="Times New Roman" w:cs="Times New Roman"/>
          <w:sz w:val="24"/>
          <w:szCs w:val="24"/>
        </w:rPr>
        <w:t>,</w:t>
      </w:r>
      <w:r w:rsidRPr="00542C2F">
        <w:rPr>
          <w:rFonts w:ascii="Times New Roman" w:hAnsi="Times New Roman" w:cs="Times New Roman"/>
          <w:sz w:val="24"/>
          <w:szCs w:val="24"/>
        </w:rPr>
        <w:t xml:space="preserve"> </w:t>
      </w:r>
      <w:r>
        <w:rPr>
          <w:rFonts w:ascii="Times New Roman" w:hAnsi="Times New Roman" w:cs="Times New Roman"/>
          <w:sz w:val="24"/>
          <w:szCs w:val="24"/>
        </w:rPr>
        <w:t xml:space="preserve">empleando diferentes especímenes </w:t>
      </w:r>
      <w:r w:rsidRPr="00542C2F">
        <w:rPr>
          <w:rFonts w:ascii="Times New Roman" w:hAnsi="Times New Roman" w:cs="Times New Roman"/>
          <w:sz w:val="24"/>
          <w:szCs w:val="24"/>
        </w:rPr>
        <w:t>de</w:t>
      </w:r>
      <w:r>
        <w:rPr>
          <w:rFonts w:ascii="Times New Roman" w:hAnsi="Times New Roman" w:cs="Times New Roman"/>
          <w:sz w:val="24"/>
          <w:szCs w:val="24"/>
        </w:rPr>
        <w:t xml:space="preserve"> </w:t>
      </w:r>
      <w:r w:rsidRPr="00542C2F">
        <w:rPr>
          <w:rFonts w:ascii="Times New Roman" w:hAnsi="Times New Roman" w:cs="Times New Roman"/>
          <w:sz w:val="24"/>
          <w:szCs w:val="24"/>
        </w:rPr>
        <w:t xml:space="preserve">hormigón </w:t>
      </w:r>
      <w:r>
        <w:rPr>
          <w:rFonts w:ascii="Times New Roman" w:hAnsi="Times New Roman" w:cs="Times New Roman"/>
          <w:sz w:val="24"/>
          <w:szCs w:val="24"/>
        </w:rPr>
        <w:t>y expuestos</w:t>
      </w:r>
      <w:r w:rsidRPr="00542C2F">
        <w:rPr>
          <w:rFonts w:ascii="Times New Roman" w:hAnsi="Times New Roman" w:cs="Times New Roman"/>
          <w:sz w:val="24"/>
          <w:szCs w:val="24"/>
        </w:rPr>
        <w:t xml:space="preserve"> a niveles de agresividad marina</w:t>
      </w:r>
      <w:r>
        <w:rPr>
          <w:rFonts w:ascii="Times New Roman" w:hAnsi="Times New Roman" w:cs="Times New Roman"/>
          <w:sz w:val="24"/>
          <w:szCs w:val="24"/>
        </w:rPr>
        <w:t xml:space="preserve"> variable durante 6,18 y 24 meses.  Se emplea </w:t>
      </w:r>
      <w:r w:rsidRPr="00542C2F">
        <w:rPr>
          <w:rFonts w:ascii="Times New Roman" w:hAnsi="Times New Roman" w:cs="Times New Roman"/>
          <w:sz w:val="24"/>
          <w:szCs w:val="24"/>
        </w:rPr>
        <w:t>el cemento de bajo carbono LC</w:t>
      </w:r>
      <w:r w:rsidRPr="00AB20F4">
        <w:rPr>
          <w:rFonts w:ascii="Times New Roman" w:hAnsi="Times New Roman" w:cs="Times New Roman"/>
          <w:sz w:val="24"/>
          <w:szCs w:val="24"/>
        </w:rPr>
        <w:t>3</w:t>
      </w:r>
      <w:r w:rsidRPr="00542C2F">
        <w:rPr>
          <w:rFonts w:ascii="Times New Roman" w:hAnsi="Times New Roman" w:cs="Times New Roman"/>
          <w:sz w:val="24"/>
          <w:szCs w:val="24"/>
        </w:rPr>
        <w:t xml:space="preserve"> fabricado en Villa Clara, como </w:t>
      </w:r>
      <w:r>
        <w:rPr>
          <w:rFonts w:ascii="Times New Roman" w:hAnsi="Times New Roman" w:cs="Times New Roman"/>
          <w:sz w:val="24"/>
          <w:szCs w:val="24"/>
        </w:rPr>
        <w:t xml:space="preserve">una alternativa viable para </w:t>
      </w:r>
      <w:r w:rsidRPr="00542C2F">
        <w:rPr>
          <w:rFonts w:ascii="Times New Roman" w:hAnsi="Times New Roman" w:cs="Times New Roman"/>
          <w:sz w:val="24"/>
          <w:szCs w:val="24"/>
        </w:rPr>
        <w:t>la producción de cemento</w:t>
      </w:r>
      <w:r>
        <w:rPr>
          <w:rFonts w:ascii="Times New Roman" w:hAnsi="Times New Roman" w:cs="Times New Roman"/>
          <w:sz w:val="24"/>
          <w:szCs w:val="24"/>
        </w:rPr>
        <w:t>,</w:t>
      </w:r>
      <w:r w:rsidRPr="00542C2F">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542C2F">
        <w:rPr>
          <w:rFonts w:ascii="Times New Roman" w:hAnsi="Times New Roman" w:cs="Times New Roman"/>
          <w:sz w:val="24"/>
          <w:szCs w:val="24"/>
        </w:rPr>
        <w:t>mitiga</w:t>
      </w:r>
      <w:r>
        <w:rPr>
          <w:rFonts w:ascii="Times New Roman" w:hAnsi="Times New Roman" w:cs="Times New Roman"/>
          <w:sz w:val="24"/>
          <w:szCs w:val="24"/>
        </w:rPr>
        <w:t>ción</w:t>
      </w:r>
      <w:r w:rsidRPr="00542C2F">
        <w:rPr>
          <w:rFonts w:ascii="Times New Roman" w:hAnsi="Times New Roman" w:cs="Times New Roman"/>
          <w:sz w:val="24"/>
          <w:szCs w:val="24"/>
        </w:rPr>
        <w:t xml:space="preserve"> </w:t>
      </w:r>
      <w:r>
        <w:rPr>
          <w:rFonts w:ascii="Times New Roman" w:hAnsi="Times New Roman" w:cs="Times New Roman"/>
          <w:sz w:val="24"/>
          <w:szCs w:val="24"/>
        </w:rPr>
        <w:t>d</w:t>
      </w:r>
      <w:r w:rsidRPr="00542C2F">
        <w:rPr>
          <w:rFonts w:ascii="Times New Roman" w:hAnsi="Times New Roman" w:cs="Times New Roman"/>
          <w:sz w:val="24"/>
          <w:szCs w:val="24"/>
        </w:rPr>
        <w:t xml:space="preserve">el impacto ambiental </w:t>
      </w:r>
      <w:r>
        <w:rPr>
          <w:rFonts w:ascii="Times New Roman" w:hAnsi="Times New Roman" w:cs="Times New Roman"/>
          <w:sz w:val="24"/>
          <w:szCs w:val="24"/>
        </w:rPr>
        <w:t xml:space="preserve">y una mejora de la durabilidad </w:t>
      </w:r>
      <w:r w:rsidRPr="00542C2F">
        <w:rPr>
          <w:rFonts w:ascii="Times New Roman" w:hAnsi="Times New Roman" w:cs="Times New Roman"/>
          <w:sz w:val="24"/>
          <w:szCs w:val="24"/>
        </w:rPr>
        <w:t>de</w:t>
      </w:r>
      <w:r>
        <w:rPr>
          <w:rFonts w:ascii="Times New Roman" w:hAnsi="Times New Roman" w:cs="Times New Roman"/>
          <w:sz w:val="24"/>
          <w:szCs w:val="24"/>
        </w:rPr>
        <w:t>l hormigón</w:t>
      </w:r>
    </w:p>
    <w:p w:rsidR="00F51124" w:rsidRPr="00542C2F" w:rsidRDefault="00F51124" w:rsidP="00F51124">
      <w:pPr>
        <w:spacing w:line="360" w:lineRule="auto"/>
        <w:ind w:left="-5" w:right="3"/>
        <w:jc w:val="both"/>
        <w:rPr>
          <w:rFonts w:ascii="Times New Roman" w:eastAsia="TimesNewRoman" w:hAnsi="Times New Roman" w:cs="Times New Roman"/>
          <w:color w:val="000000"/>
          <w:sz w:val="24"/>
          <w:szCs w:val="24"/>
        </w:rPr>
      </w:pPr>
      <w:r>
        <w:rPr>
          <w:rFonts w:ascii="Times New Roman" w:hAnsi="Times New Roman" w:cs="Times New Roman"/>
          <w:sz w:val="24"/>
          <w:szCs w:val="24"/>
        </w:rPr>
        <w:lastRenderedPageBreak/>
        <w:t>S</w:t>
      </w:r>
      <w:r w:rsidRPr="00542C2F">
        <w:rPr>
          <w:rFonts w:ascii="Times New Roman" w:hAnsi="Times New Roman" w:cs="Times New Roman"/>
          <w:sz w:val="24"/>
          <w:szCs w:val="24"/>
        </w:rPr>
        <w:t xml:space="preserve">e fabrican </w:t>
      </w:r>
      <w:r>
        <w:rPr>
          <w:rFonts w:ascii="Times New Roman" w:hAnsi="Times New Roman" w:cs="Times New Roman"/>
          <w:sz w:val="24"/>
          <w:szCs w:val="24"/>
        </w:rPr>
        <w:t xml:space="preserve">seis mezclas del </w:t>
      </w:r>
      <w:r w:rsidRPr="00542C2F">
        <w:rPr>
          <w:rFonts w:ascii="Times New Roman" w:hAnsi="Times New Roman" w:cs="Times New Roman"/>
          <w:sz w:val="24"/>
          <w:szCs w:val="24"/>
        </w:rPr>
        <w:t>hormigón</w:t>
      </w:r>
      <w:r>
        <w:rPr>
          <w:rFonts w:ascii="Times New Roman" w:hAnsi="Times New Roman" w:cs="Times New Roman"/>
          <w:sz w:val="24"/>
          <w:szCs w:val="24"/>
        </w:rPr>
        <w:t xml:space="preserve">, </w:t>
      </w:r>
      <w:r w:rsidRPr="00542C2F">
        <w:rPr>
          <w:rFonts w:ascii="Times New Roman" w:hAnsi="Times New Roman" w:cs="Times New Roman"/>
          <w:sz w:val="24"/>
          <w:szCs w:val="24"/>
        </w:rPr>
        <w:t>atendiendo</w:t>
      </w:r>
      <w:r>
        <w:rPr>
          <w:rFonts w:ascii="Times New Roman" w:hAnsi="Times New Roman" w:cs="Times New Roman"/>
          <w:sz w:val="24"/>
          <w:szCs w:val="24"/>
        </w:rPr>
        <w:t xml:space="preserve"> a las propiedades propugnadas en la norma para</w:t>
      </w:r>
      <w:r w:rsidRPr="00542C2F">
        <w:rPr>
          <w:rFonts w:ascii="Times New Roman" w:hAnsi="Times New Roman" w:cs="Times New Roman"/>
          <w:sz w:val="24"/>
          <w:szCs w:val="24"/>
        </w:rPr>
        <w:t xml:space="preserve"> cada nivel de agresividad,</w:t>
      </w:r>
      <w:r>
        <w:rPr>
          <w:rFonts w:ascii="Times New Roman" w:hAnsi="Times New Roman" w:cs="Times New Roman"/>
          <w:sz w:val="24"/>
          <w:szCs w:val="24"/>
        </w:rPr>
        <w:t xml:space="preserve"> contenido de cemento y relación agua/cemento,</w:t>
      </w:r>
      <w:r w:rsidRPr="00542C2F">
        <w:rPr>
          <w:rFonts w:ascii="Times New Roman" w:hAnsi="Times New Roman" w:cs="Times New Roman"/>
          <w:sz w:val="24"/>
          <w:szCs w:val="24"/>
        </w:rPr>
        <w:t xml:space="preserve"> </w:t>
      </w:r>
      <w:r>
        <w:rPr>
          <w:rFonts w:ascii="Times New Roman" w:hAnsi="Times New Roman" w:cs="Times New Roman"/>
          <w:sz w:val="24"/>
          <w:szCs w:val="24"/>
        </w:rPr>
        <w:t xml:space="preserve">La durabilidad del </w:t>
      </w:r>
      <w:r w:rsidRPr="00542C2F">
        <w:rPr>
          <w:rFonts w:ascii="Times New Roman" w:hAnsi="Times New Roman" w:cs="Times New Roman"/>
          <w:sz w:val="24"/>
          <w:szCs w:val="24"/>
        </w:rPr>
        <w:t>hormigón armado</w:t>
      </w:r>
      <w:r>
        <w:rPr>
          <w:rFonts w:ascii="Times New Roman" w:hAnsi="Times New Roman" w:cs="Times New Roman"/>
          <w:sz w:val="24"/>
          <w:szCs w:val="24"/>
        </w:rPr>
        <w:t xml:space="preserve"> </w:t>
      </w:r>
      <w:r w:rsidRPr="00542C2F">
        <w:rPr>
          <w:rFonts w:ascii="Times New Roman" w:hAnsi="Times New Roman" w:cs="Times New Roman"/>
          <w:sz w:val="24"/>
          <w:szCs w:val="24"/>
        </w:rPr>
        <w:t>expuest</w:t>
      </w:r>
      <w:r>
        <w:rPr>
          <w:rFonts w:ascii="Times New Roman" w:hAnsi="Times New Roman" w:cs="Times New Roman"/>
          <w:sz w:val="24"/>
          <w:szCs w:val="24"/>
        </w:rPr>
        <w:t>o</w:t>
      </w:r>
      <w:r w:rsidRPr="00542C2F">
        <w:rPr>
          <w:rFonts w:ascii="Times New Roman" w:hAnsi="Times New Roman" w:cs="Times New Roman"/>
          <w:sz w:val="24"/>
          <w:szCs w:val="24"/>
        </w:rPr>
        <w:t xml:space="preserve"> a </w:t>
      </w:r>
      <w:r>
        <w:rPr>
          <w:rFonts w:ascii="Times New Roman" w:hAnsi="Times New Roman" w:cs="Times New Roman"/>
          <w:sz w:val="24"/>
          <w:szCs w:val="24"/>
        </w:rPr>
        <w:t xml:space="preserve">una </w:t>
      </w:r>
      <w:r w:rsidRPr="00542C2F">
        <w:rPr>
          <w:rFonts w:ascii="Times New Roman" w:hAnsi="Times New Roman" w:cs="Times New Roman"/>
          <w:sz w:val="24"/>
          <w:szCs w:val="24"/>
        </w:rPr>
        <w:t xml:space="preserve">agresividad ambiental </w:t>
      </w:r>
      <w:r>
        <w:rPr>
          <w:rFonts w:ascii="Times New Roman" w:hAnsi="Times New Roman" w:cs="Times New Roman"/>
          <w:sz w:val="24"/>
          <w:szCs w:val="24"/>
        </w:rPr>
        <w:t>elevada, resulta de</w:t>
      </w:r>
      <w:r w:rsidRPr="00542C2F">
        <w:rPr>
          <w:rFonts w:ascii="Times New Roman" w:hAnsi="Times New Roman" w:cs="Times New Roman"/>
          <w:sz w:val="24"/>
          <w:szCs w:val="24"/>
        </w:rPr>
        <w:t xml:space="preserve"> notable importancia para </w:t>
      </w:r>
      <w:r>
        <w:rPr>
          <w:rFonts w:ascii="Times New Roman" w:hAnsi="Times New Roman" w:cs="Times New Roman"/>
          <w:sz w:val="24"/>
          <w:szCs w:val="24"/>
        </w:rPr>
        <w:t xml:space="preserve">su estudio en </w:t>
      </w:r>
      <w:r w:rsidRPr="00542C2F">
        <w:rPr>
          <w:rFonts w:ascii="Times New Roman" w:hAnsi="Times New Roman" w:cs="Times New Roman"/>
          <w:sz w:val="24"/>
          <w:szCs w:val="24"/>
        </w:rPr>
        <w:t>Cuba</w:t>
      </w:r>
      <w:r>
        <w:rPr>
          <w:rFonts w:ascii="Times New Roman" w:hAnsi="Times New Roman" w:cs="Times New Roman"/>
          <w:sz w:val="24"/>
          <w:szCs w:val="24"/>
        </w:rPr>
        <w:t xml:space="preserve"> y a nivel global</w:t>
      </w:r>
      <w:r w:rsidRPr="00542C2F">
        <w:rPr>
          <w:rFonts w:ascii="Times New Roman" w:hAnsi="Times New Roman" w:cs="Times New Roman"/>
          <w:sz w:val="24"/>
          <w:szCs w:val="24"/>
        </w:rPr>
        <w:t>, dada las múltiples estructuras de hormigón que se construyen en zonas inmediatas al mar.</w:t>
      </w:r>
    </w:p>
    <w:p w:rsidR="00F51124" w:rsidRDefault="00F51124" w:rsidP="00F511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Una vez realizado los ensayos</w:t>
      </w:r>
      <w:r w:rsidRPr="00542C2F">
        <w:rPr>
          <w:rFonts w:ascii="Times New Roman" w:hAnsi="Times New Roman" w:cs="Times New Roman"/>
          <w:sz w:val="24"/>
          <w:szCs w:val="24"/>
        </w:rPr>
        <w:t>: absorción capilar, permeabilidad al aire, carbonatación, difusión de iones cloruros, resistividad eléctrica, entre otros</w:t>
      </w:r>
      <w:r>
        <w:rPr>
          <w:rFonts w:ascii="Times New Roman" w:hAnsi="Times New Roman" w:cs="Times New Roman"/>
          <w:sz w:val="24"/>
          <w:szCs w:val="24"/>
        </w:rPr>
        <w:t>, se procede f</w:t>
      </w:r>
      <w:r w:rsidRPr="00542C2F">
        <w:rPr>
          <w:rFonts w:ascii="Times New Roman" w:hAnsi="Times New Roman" w:cs="Times New Roman"/>
          <w:sz w:val="24"/>
          <w:szCs w:val="24"/>
        </w:rPr>
        <w:t>inalmente</w:t>
      </w:r>
      <w:r>
        <w:rPr>
          <w:rFonts w:ascii="Times New Roman" w:hAnsi="Times New Roman" w:cs="Times New Roman"/>
          <w:sz w:val="24"/>
          <w:szCs w:val="24"/>
        </w:rPr>
        <w:t xml:space="preserve"> a la que permiten evaluar la contribución efectiva</w:t>
      </w:r>
      <w:r w:rsidRPr="00542C2F">
        <w:rPr>
          <w:rFonts w:ascii="Times New Roman" w:hAnsi="Times New Roman" w:cs="Times New Roman"/>
          <w:sz w:val="24"/>
          <w:szCs w:val="24"/>
        </w:rPr>
        <w:t xml:space="preserve"> del</w:t>
      </w:r>
      <w:r>
        <w:rPr>
          <w:rFonts w:ascii="Times New Roman" w:hAnsi="Times New Roman" w:cs="Times New Roman"/>
          <w:sz w:val="24"/>
          <w:szCs w:val="24"/>
        </w:rPr>
        <w:t xml:space="preserve"> </w:t>
      </w:r>
      <w:r w:rsidRPr="00542C2F">
        <w:rPr>
          <w:rFonts w:ascii="Times New Roman" w:hAnsi="Times New Roman" w:cs="Times New Roman"/>
          <w:sz w:val="24"/>
          <w:szCs w:val="24"/>
        </w:rPr>
        <w:t>cemento LC</w:t>
      </w:r>
      <w:r w:rsidRPr="003101A8">
        <w:rPr>
          <w:rFonts w:ascii="Times New Roman" w:hAnsi="Times New Roman" w:cs="Times New Roman"/>
          <w:sz w:val="24"/>
          <w:szCs w:val="24"/>
        </w:rPr>
        <w:t>3</w:t>
      </w:r>
      <w:r>
        <w:rPr>
          <w:rFonts w:ascii="Times New Roman" w:hAnsi="Times New Roman" w:cs="Times New Roman"/>
          <w:sz w:val="24"/>
          <w:szCs w:val="24"/>
        </w:rPr>
        <w:t xml:space="preserve"> a la durabilidad del hormigón, en ambientes de elevada agresividad</w:t>
      </w:r>
      <w:r w:rsidRPr="00542C2F">
        <w:rPr>
          <w:rFonts w:ascii="Times New Roman" w:hAnsi="Times New Roman" w:cs="Times New Roman"/>
          <w:sz w:val="24"/>
          <w:szCs w:val="24"/>
        </w:rPr>
        <w:t xml:space="preserve"> </w:t>
      </w:r>
      <w:r>
        <w:rPr>
          <w:rFonts w:ascii="Times New Roman" w:hAnsi="Times New Roman" w:cs="Times New Roman"/>
          <w:sz w:val="24"/>
          <w:szCs w:val="24"/>
        </w:rPr>
        <w:t>del centro-norte de Cuba,</w:t>
      </w:r>
      <w:r w:rsidRPr="00B416B3">
        <w:rPr>
          <w:rFonts w:ascii="Times New Roman" w:hAnsi="Times New Roman" w:cs="Times New Roman"/>
          <w:sz w:val="24"/>
          <w:szCs w:val="24"/>
        </w:rPr>
        <w:t xml:space="preserve"> </w:t>
      </w:r>
      <w:r>
        <w:rPr>
          <w:rFonts w:ascii="Times New Roman" w:hAnsi="Times New Roman" w:cs="Times New Roman"/>
          <w:sz w:val="24"/>
          <w:szCs w:val="24"/>
        </w:rPr>
        <w:t xml:space="preserve">en comparación con el aporte del </w:t>
      </w:r>
      <w:r w:rsidRPr="00542C2F">
        <w:rPr>
          <w:rFonts w:ascii="Times New Roman" w:hAnsi="Times New Roman" w:cs="Times New Roman"/>
          <w:sz w:val="24"/>
          <w:szCs w:val="24"/>
        </w:rPr>
        <w:t>cemento P</w:t>
      </w:r>
      <w:r>
        <w:rPr>
          <w:rFonts w:ascii="Times New Roman" w:hAnsi="Times New Roman" w:cs="Times New Roman"/>
          <w:sz w:val="24"/>
          <w:szCs w:val="24"/>
        </w:rPr>
        <w:t>ó</w:t>
      </w:r>
      <w:r w:rsidRPr="00542C2F">
        <w:rPr>
          <w:rFonts w:ascii="Times New Roman" w:hAnsi="Times New Roman" w:cs="Times New Roman"/>
          <w:sz w:val="24"/>
          <w:szCs w:val="24"/>
        </w:rPr>
        <w:t>rtland</w:t>
      </w:r>
      <w:r>
        <w:rPr>
          <w:rFonts w:ascii="Times New Roman" w:hAnsi="Times New Roman" w:cs="Times New Roman"/>
          <w:sz w:val="24"/>
          <w:szCs w:val="24"/>
        </w:rPr>
        <w:t xml:space="preserve"> ordinario P35.</w:t>
      </w:r>
    </w:p>
    <w:p w:rsidR="00F51124" w:rsidRPr="00F51124" w:rsidRDefault="00F51124" w:rsidP="00F51124">
      <w:pPr>
        <w:spacing w:after="0" w:line="360" w:lineRule="auto"/>
        <w:jc w:val="both"/>
        <w:rPr>
          <w:rFonts w:ascii="Times New Roman" w:hAnsi="Times New Roman" w:cs="Times New Roman"/>
          <w:b/>
          <w:sz w:val="24"/>
          <w:szCs w:val="24"/>
        </w:rPr>
      </w:pPr>
    </w:p>
    <w:p w:rsidR="009061A5" w:rsidRPr="00BA59B4" w:rsidRDefault="009061A5" w:rsidP="00FF3346">
      <w:pPr>
        <w:spacing w:after="0" w:line="360" w:lineRule="auto"/>
        <w:jc w:val="both"/>
        <w:rPr>
          <w:rFonts w:ascii="Times New Roman" w:hAnsi="Times New Roman" w:cs="Times New Roman"/>
          <w:sz w:val="24"/>
          <w:szCs w:val="24"/>
          <w:lang w:val="en-US"/>
        </w:rPr>
      </w:pPr>
      <w:r w:rsidRPr="00BA59B4">
        <w:rPr>
          <w:rFonts w:ascii="Times New Roman" w:hAnsi="Times New Roman" w:cs="Times New Roman"/>
          <w:b/>
          <w:i/>
          <w:sz w:val="24"/>
          <w:szCs w:val="24"/>
          <w:lang w:val="en-US"/>
        </w:rPr>
        <w:t>Abstract:</w:t>
      </w:r>
      <w:r w:rsidRPr="00BA59B4">
        <w:rPr>
          <w:rFonts w:ascii="Times New Roman" w:hAnsi="Times New Roman" w:cs="Times New Roman"/>
          <w:sz w:val="24"/>
          <w:szCs w:val="24"/>
          <w:lang w:val="en-US"/>
        </w:rPr>
        <w:t xml:space="preserve"> </w:t>
      </w:r>
    </w:p>
    <w:p w:rsidR="002625D1" w:rsidRPr="002625D1" w:rsidRDefault="002625D1" w:rsidP="002625D1">
      <w:pPr>
        <w:spacing w:line="360" w:lineRule="auto"/>
        <w:jc w:val="both"/>
        <w:rPr>
          <w:rFonts w:ascii="Times New Roman" w:hAnsi="Times New Roman" w:cs="Times New Roman"/>
          <w:i/>
          <w:sz w:val="24"/>
          <w:szCs w:val="24"/>
          <w:lang w:val="en-US"/>
        </w:rPr>
      </w:pPr>
      <w:r w:rsidRPr="002625D1">
        <w:rPr>
          <w:rFonts w:ascii="Times New Roman" w:hAnsi="Times New Roman" w:cs="Times New Roman"/>
          <w:i/>
          <w:sz w:val="24"/>
          <w:szCs w:val="24"/>
          <w:lang w:val="en-US"/>
        </w:rPr>
        <w:t xml:space="preserve">The present investigation evaluates the incidence of the marine aggressiveness in the properties of the concrete, observing a series of requirements outlined in NC 120:2014 “Hormigón hidráulico. Especificaciones”, once defining 3 exhibition places for it in the Villa Clara Province, Cuba. </w:t>
      </w:r>
    </w:p>
    <w:p w:rsidR="002625D1" w:rsidRPr="002625D1" w:rsidRDefault="002625D1" w:rsidP="002625D1">
      <w:pPr>
        <w:spacing w:line="360" w:lineRule="auto"/>
        <w:jc w:val="both"/>
        <w:rPr>
          <w:rFonts w:ascii="Times New Roman" w:hAnsi="Times New Roman" w:cs="Times New Roman"/>
          <w:i/>
          <w:sz w:val="24"/>
          <w:szCs w:val="24"/>
          <w:lang w:val="en-US"/>
        </w:rPr>
      </w:pPr>
      <w:r w:rsidRPr="002625D1">
        <w:rPr>
          <w:rFonts w:ascii="Times New Roman" w:hAnsi="Times New Roman" w:cs="Times New Roman"/>
          <w:i/>
          <w:sz w:val="24"/>
          <w:szCs w:val="24"/>
          <w:lang w:val="en-US"/>
        </w:rPr>
        <w:t>It is carried out an analysis of the main parameters physique and mechanics that contribute to estimate the durability of the concrete, using different concrete specimens and exposed at different levels of aggressiveness marine during 6, 18 and 24 months.  The low carbon cement LC3 is manufactured in Villa Clara, like a viable alternative for the cement production, the mitigation of the environmental impacts and the improvement of concrete durability.</w:t>
      </w:r>
    </w:p>
    <w:p w:rsidR="002625D1" w:rsidRPr="002625D1" w:rsidRDefault="002625D1" w:rsidP="002625D1">
      <w:pPr>
        <w:spacing w:line="360" w:lineRule="auto"/>
        <w:jc w:val="both"/>
        <w:rPr>
          <w:rFonts w:ascii="Times New Roman" w:hAnsi="Times New Roman" w:cs="Times New Roman"/>
          <w:i/>
          <w:sz w:val="24"/>
          <w:szCs w:val="24"/>
          <w:lang w:val="en-US"/>
        </w:rPr>
      </w:pPr>
      <w:r w:rsidRPr="002625D1">
        <w:rPr>
          <w:rFonts w:ascii="Times New Roman" w:hAnsi="Times New Roman" w:cs="Times New Roman"/>
          <w:i/>
          <w:sz w:val="24"/>
          <w:szCs w:val="24"/>
          <w:lang w:val="en-US"/>
        </w:rPr>
        <w:t>Six concrete mixtures are manufactured, assisting to the properties settled down in the Cuban norm for each aggressiveness level, cement content and relation water/cement, the durability of the reinforced concrete exposed to an environmental high aggressiveness, is of remarkable importance for its study in Cuba and at global, given level the multiple concrete structures that are built in immediate areas to the sea.</w:t>
      </w:r>
    </w:p>
    <w:p w:rsidR="002625D1" w:rsidRPr="002625D1" w:rsidRDefault="002625D1" w:rsidP="002625D1">
      <w:pPr>
        <w:spacing w:line="360" w:lineRule="auto"/>
        <w:jc w:val="both"/>
        <w:rPr>
          <w:rFonts w:ascii="Times New Roman" w:hAnsi="Times New Roman" w:cs="Times New Roman"/>
          <w:i/>
          <w:sz w:val="24"/>
          <w:szCs w:val="24"/>
          <w:lang w:val="en-US"/>
        </w:rPr>
      </w:pPr>
      <w:r w:rsidRPr="002625D1">
        <w:rPr>
          <w:rFonts w:ascii="Times New Roman" w:hAnsi="Times New Roman" w:cs="Times New Roman"/>
          <w:i/>
          <w:sz w:val="24"/>
          <w:szCs w:val="24"/>
          <w:lang w:val="en-US"/>
        </w:rPr>
        <w:t xml:space="preserve">Once carried out the concrete tests: capillary absorption, air permeability, carbonation, ions chlorides migration, electric resistivity, among other, finally the effective contribution of the cement LC3 is evaluated to the concrete durability, in different atmospheres of high aggressiveness of the center-north of Cuba, in comparison with the contribution of the </w:t>
      </w:r>
      <w:r w:rsidR="00BA59B4">
        <w:rPr>
          <w:rFonts w:ascii="Times New Roman" w:hAnsi="Times New Roman" w:cs="Times New Roman"/>
          <w:i/>
          <w:sz w:val="24"/>
          <w:szCs w:val="24"/>
          <w:lang w:val="en-US"/>
        </w:rPr>
        <w:t>O</w:t>
      </w:r>
      <w:r w:rsidRPr="002625D1">
        <w:rPr>
          <w:rFonts w:ascii="Times New Roman" w:hAnsi="Times New Roman" w:cs="Times New Roman"/>
          <w:i/>
          <w:sz w:val="24"/>
          <w:szCs w:val="24"/>
          <w:lang w:val="en-US"/>
        </w:rPr>
        <w:t xml:space="preserve">rdinary Pórtland </w:t>
      </w:r>
      <w:r w:rsidR="00BA59B4">
        <w:rPr>
          <w:rFonts w:ascii="Times New Roman" w:hAnsi="Times New Roman" w:cs="Times New Roman"/>
          <w:i/>
          <w:sz w:val="24"/>
          <w:szCs w:val="24"/>
          <w:lang w:val="en-US"/>
        </w:rPr>
        <w:t>C</w:t>
      </w:r>
      <w:bookmarkStart w:id="0" w:name="_GoBack"/>
      <w:bookmarkEnd w:id="0"/>
      <w:r w:rsidR="00BA59B4" w:rsidRPr="002625D1">
        <w:rPr>
          <w:rFonts w:ascii="Times New Roman" w:hAnsi="Times New Roman" w:cs="Times New Roman"/>
          <w:i/>
          <w:sz w:val="24"/>
          <w:szCs w:val="24"/>
          <w:lang w:val="en-US"/>
        </w:rPr>
        <w:t xml:space="preserve">ement </w:t>
      </w:r>
      <w:r w:rsidRPr="002625D1">
        <w:rPr>
          <w:rFonts w:ascii="Times New Roman" w:hAnsi="Times New Roman" w:cs="Times New Roman"/>
          <w:i/>
          <w:sz w:val="24"/>
          <w:szCs w:val="24"/>
          <w:lang w:val="en-US"/>
        </w:rPr>
        <w:t>P35.</w:t>
      </w:r>
    </w:p>
    <w:p w:rsidR="009061A5" w:rsidRPr="002625D1"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2625D1" w:rsidRPr="00542C2F">
        <w:rPr>
          <w:rFonts w:ascii="Times New Roman" w:hAnsi="Times New Roman" w:cs="Times New Roman"/>
          <w:sz w:val="24"/>
          <w:szCs w:val="24"/>
        </w:rPr>
        <w:t>Durabilidad</w:t>
      </w:r>
      <w:r w:rsidR="002625D1">
        <w:rPr>
          <w:rFonts w:ascii="Times New Roman" w:hAnsi="Times New Roman" w:cs="Times New Roman"/>
          <w:sz w:val="24"/>
          <w:szCs w:val="24"/>
        </w:rPr>
        <w:t xml:space="preserve"> del hormigón,</w:t>
      </w:r>
      <w:r w:rsidR="002625D1" w:rsidRPr="00542C2F">
        <w:rPr>
          <w:rFonts w:ascii="Times New Roman" w:hAnsi="Times New Roman" w:cs="Times New Roman"/>
          <w:sz w:val="24"/>
          <w:szCs w:val="24"/>
        </w:rPr>
        <w:t xml:space="preserve"> LC</w:t>
      </w:r>
      <w:r w:rsidR="002625D1" w:rsidRPr="003101A8">
        <w:rPr>
          <w:rFonts w:ascii="Times New Roman" w:hAnsi="Times New Roman" w:cs="Times New Roman"/>
          <w:sz w:val="24"/>
          <w:szCs w:val="24"/>
        </w:rPr>
        <w:t>3</w:t>
      </w:r>
      <w:r w:rsidR="002625D1">
        <w:rPr>
          <w:rFonts w:ascii="Times New Roman" w:hAnsi="Times New Roman" w:cs="Times New Roman"/>
          <w:sz w:val="24"/>
          <w:szCs w:val="24"/>
        </w:rPr>
        <w:t>;</w:t>
      </w:r>
      <w:r w:rsidR="002625D1" w:rsidRPr="00542C2F">
        <w:rPr>
          <w:rFonts w:ascii="Times New Roman" w:hAnsi="Times New Roman" w:cs="Times New Roman"/>
          <w:sz w:val="24"/>
          <w:szCs w:val="24"/>
        </w:rPr>
        <w:t xml:space="preserve"> </w:t>
      </w:r>
      <w:r w:rsidR="002625D1">
        <w:rPr>
          <w:rFonts w:ascii="Times New Roman" w:hAnsi="Times New Roman" w:cs="Times New Roman"/>
          <w:sz w:val="24"/>
          <w:szCs w:val="24"/>
        </w:rPr>
        <w:t>C</w:t>
      </w:r>
      <w:r w:rsidR="002625D1" w:rsidRPr="00542C2F">
        <w:rPr>
          <w:rFonts w:ascii="Times New Roman" w:hAnsi="Times New Roman" w:cs="Times New Roman"/>
          <w:sz w:val="24"/>
          <w:szCs w:val="24"/>
        </w:rPr>
        <w:t>loruros</w:t>
      </w:r>
      <w:r w:rsidR="002625D1">
        <w:rPr>
          <w:rFonts w:ascii="Times New Roman" w:hAnsi="Times New Roman" w:cs="Times New Roman"/>
          <w:sz w:val="24"/>
          <w:szCs w:val="24"/>
        </w:rPr>
        <w:t>;</w:t>
      </w:r>
      <w:r w:rsidR="002625D1" w:rsidRPr="00542C2F">
        <w:rPr>
          <w:rFonts w:ascii="Times New Roman" w:hAnsi="Times New Roman" w:cs="Times New Roman"/>
          <w:sz w:val="24"/>
          <w:szCs w:val="24"/>
        </w:rPr>
        <w:t xml:space="preserve"> </w:t>
      </w:r>
      <w:r w:rsidR="007A6CBD">
        <w:rPr>
          <w:rFonts w:ascii="Times New Roman" w:hAnsi="Times New Roman" w:cs="Times New Roman"/>
          <w:sz w:val="24"/>
          <w:szCs w:val="24"/>
        </w:rPr>
        <w:t>R</w:t>
      </w:r>
      <w:r w:rsidR="002625D1" w:rsidRPr="00542C2F">
        <w:rPr>
          <w:rFonts w:ascii="Times New Roman" w:hAnsi="Times New Roman" w:cs="Times New Roman"/>
          <w:sz w:val="24"/>
          <w:szCs w:val="24"/>
        </w:rPr>
        <w:t>esistividad</w:t>
      </w:r>
      <w:r w:rsidR="007A6CBD">
        <w:rPr>
          <w:rFonts w:ascii="Times New Roman" w:hAnsi="Times New Roman" w:cs="Times New Roman"/>
          <w:sz w:val="24"/>
          <w:szCs w:val="24"/>
        </w:rPr>
        <w:t xml:space="preserve"> eléctrica; Carbonatación; P</w:t>
      </w:r>
      <w:r w:rsidR="002625D1">
        <w:rPr>
          <w:rFonts w:ascii="Times New Roman" w:hAnsi="Times New Roman" w:cs="Times New Roman"/>
          <w:sz w:val="24"/>
          <w:szCs w:val="24"/>
        </w:rPr>
        <w:t>ermeabilidad</w:t>
      </w:r>
      <w:r w:rsidR="007A6CBD">
        <w:rPr>
          <w:rFonts w:ascii="Times New Roman" w:hAnsi="Times New Roman" w:cs="Times New Roman"/>
          <w:sz w:val="24"/>
          <w:szCs w:val="24"/>
        </w:rPr>
        <w:t>.</w:t>
      </w:r>
    </w:p>
    <w:p w:rsidR="009061A5" w:rsidRPr="002625D1" w:rsidRDefault="009061A5" w:rsidP="00FF3346">
      <w:pPr>
        <w:spacing w:after="0" w:line="360" w:lineRule="auto"/>
        <w:jc w:val="both"/>
        <w:rPr>
          <w:rFonts w:ascii="Times New Roman" w:hAnsi="Times New Roman" w:cs="Times New Roman"/>
          <w:i/>
          <w:sz w:val="24"/>
          <w:szCs w:val="24"/>
          <w:lang w:val="en-US"/>
        </w:rPr>
      </w:pPr>
      <w:r w:rsidRPr="002625D1">
        <w:rPr>
          <w:rFonts w:ascii="Times New Roman" w:hAnsi="Times New Roman" w:cs="Times New Roman"/>
          <w:b/>
          <w:i/>
          <w:sz w:val="24"/>
          <w:szCs w:val="24"/>
          <w:lang w:val="en-US"/>
        </w:rPr>
        <w:t>Keywords:</w:t>
      </w:r>
      <w:r w:rsidRPr="002625D1">
        <w:rPr>
          <w:rFonts w:ascii="Times New Roman" w:hAnsi="Times New Roman" w:cs="Times New Roman"/>
          <w:sz w:val="24"/>
          <w:szCs w:val="24"/>
          <w:lang w:val="en-US"/>
        </w:rPr>
        <w:t xml:space="preserve"> </w:t>
      </w:r>
      <w:r w:rsidR="002625D1" w:rsidRPr="002625D1">
        <w:rPr>
          <w:rFonts w:ascii="Times New Roman" w:hAnsi="Times New Roman" w:cs="Times New Roman"/>
          <w:i/>
          <w:sz w:val="24"/>
          <w:szCs w:val="24"/>
          <w:lang w:val="en-US"/>
        </w:rPr>
        <w:t xml:space="preserve">Concrete durability; LC3; Chlorides; </w:t>
      </w:r>
      <w:r w:rsidR="007A6CBD">
        <w:rPr>
          <w:rFonts w:ascii="Times New Roman" w:hAnsi="Times New Roman" w:cs="Times New Roman"/>
          <w:i/>
          <w:sz w:val="24"/>
          <w:szCs w:val="24"/>
          <w:lang w:val="en-US"/>
        </w:rPr>
        <w:t>Electrical r</w:t>
      </w:r>
      <w:r w:rsidR="002625D1" w:rsidRPr="002625D1">
        <w:rPr>
          <w:rFonts w:ascii="Times New Roman" w:hAnsi="Times New Roman" w:cs="Times New Roman"/>
          <w:i/>
          <w:sz w:val="24"/>
          <w:szCs w:val="24"/>
          <w:lang w:val="en-US"/>
        </w:rPr>
        <w:t>esistivity; Carbonation; Air permeability</w:t>
      </w:r>
      <w:r w:rsidR="007A6CBD">
        <w:rPr>
          <w:rFonts w:ascii="Times New Roman" w:hAnsi="Times New Roman" w:cs="Times New Roman"/>
          <w:i/>
          <w:sz w:val="24"/>
          <w:szCs w:val="24"/>
          <w:lang w:val="en-US"/>
        </w:rPr>
        <w:t>.</w:t>
      </w:r>
    </w:p>
    <w:p w:rsidR="00A21A1F" w:rsidRPr="002625D1"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566E06" w:rsidRPr="00542C2F" w:rsidRDefault="00566E06" w:rsidP="00566E06">
      <w:pPr>
        <w:spacing w:line="360" w:lineRule="auto"/>
        <w:jc w:val="both"/>
        <w:rPr>
          <w:rFonts w:ascii="Times New Roman" w:eastAsia="Calibri" w:hAnsi="Times New Roman" w:cs="Times New Roman"/>
          <w:sz w:val="24"/>
          <w:szCs w:val="24"/>
        </w:rPr>
      </w:pPr>
      <w:r w:rsidRPr="00542C2F">
        <w:rPr>
          <w:rFonts w:ascii="Times New Roman" w:eastAsia="Calibri" w:hAnsi="Times New Roman" w:cs="Times New Roman"/>
          <w:sz w:val="24"/>
          <w:szCs w:val="24"/>
        </w:rPr>
        <w:t xml:space="preserve">El deterioro progresivo y acelerado de las estructuras </w:t>
      </w:r>
      <w:r w:rsidRPr="00542C2F">
        <w:rPr>
          <w:rFonts w:ascii="Times New Roman" w:hAnsi="Times New Roman" w:cs="Times New Roman"/>
          <w:sz w:val="24"/>
          <w:szCs w:val="24"/>
        </w:rPr>
        <w:t>producto de los efectos químicos y físicos</w:t>
      </w:r>
      <w:r w:rsidRPr="00542C2F">
        <w:rPr>
          <w:rFonts w:ascii="Times New Roman" w:eastAsia="Calibri" w:hAnsi="Times New Roman" w:cs="Times New Roman"/>
          <w:sz w:val="24"/>
          <w:szCs w:val="24"/>
        </w:rPr>
        <w:t xml:space="preserve"> del agua de mar en ambientes marinos tropicales, suscita serios problemas del hormigón armado en la construcción, de ahí la inaplazable comprensión ingenieril de </w:t>
      </w:r>
      <w:r>
        <w:rPr>
          <w:rFonts w:ascii="Times New Roman" w:eastAsia="Calibri" w:hAnsi="Times New Roman" w:cs="Times New Roman"/>
          <w:sz w:val="24"/>
          <w:szCs w:val="24"/>
        </w:rPr>
        <w:t xml:space="preserve">este </w:t>
      </w:r>
      <w:r w:rsidRPr="00542C2F">
        <w:rPr>
          <w:rFonts w:ascii="Times New Roman" w:eastAsia="Calibri" w:hAnsi="Times New Roman" w:cs="Times New Roman"/>
          <w:sz w:val="24"/>
          <w:szCs w:val="24"/>
        </w:rPr>
        <w:t xml:space="preserve">fenómeno </w:t>
      </w:r>
      <w:r>
        <w:rPr>
          <w:rFonts w:ascii="Times New Roman" w:eastAsia="Calibri" w:hAnsi="Times New Roman" w:cs="Times New Roman"/>
          <w:sz w:val="24"/>
          <w:szCs w:val="24"/>
        </w:rPr>
        <w:t xml:space="preserve">en el </w:t>
      </w:r>
      <w:r w:rsidRPr="00542C2F">
        <w:rPr>
          <w:rFonts w:ascii="Times New Roman" w:eastAsia="Calibri" w:hAnsi="Times New Roman" w:cs="Times New Roman"/>
          <w:sz w:val="24"/>
          <w:szCs w:val="24"/>
        </w:rPr>
        <w:t xml:space="preserve">hormigón. </w:t>
      </w:r>
    </w:p>
    <w:p w:rsidR="00566E06" w:rsidRPr="00542C2F" w:rsidRDefault="00CF0079" w:rsidP="00566E06">
      <w:pPr>
        <w:spacing w:line="360" w:lineRule="auto"/>
        <w:jc w:val="both"/>
        <w:rPr>
          <w:rFonts w:ascii="Times New Roman" w:hAnsi="Times New Roman" w:cs="Times New Roman"/>
          <w:sz w:val="24"/>
          <w:szCs w:val="24"/>
        </w:rPr>
      </w:pPr>
      <w:hyperlink r:id="rId11" w:tooltip="Cuba" w:history="1">
        <w:r w:rsidR="00566E06" w:rsidRPr="00542C2F">
          <w:rPr>
            <w:rFonts w:ascii="Times New Roman" w:hAnsi="Times New Roman" w:cs="Times New Roman"/>
            <w:bCs/>
            <w:sz w:val="24"/>
            <w:szCs w:val="24"/>
          </w:rPr>
          <w:t>Cuba</w:t>
        </w:r>
      </w:hyperlink>
      <w:r w:rsidR="00566E06" w:rsidRPr="00542C2F">
        <w:rPr>
          <w:rFonts w:ascii="Times New Roman" w:hAnsi="Times New Roman" w:cs="Times New Roman"/>
          <w:sz w:val="24"/>
          <w:szCs w:val="24"/>
        </w:rPr>
        <w:t xml:space="preserve"> con 5 746 km de </w:t>
      </w:r>
      <w:hyperlink r:id="rId12" w:tooltip="Costa" w:history="1">
        <w:r w:rsidR="00566E06" w:rsidRPr="00542C2F">
          <w:rPr>
            <w:rFonts w:ascii="Times New Roman" w:hAnsi="Times New Roman" w:cs="Times New Roman"/>
            <w:sz w:val="24"/>
            <w:szCs w:val="24"/>
          </w:rPr>
          <w:t>costa</w:t>
        </w:r>
      </w:hyperlink>
      <w:r w:rsidR="00566E06">
        <w:rPr>
          <w:rFonts w:ascii="Times New Roman" w:hAnsi="Times New Roman" w:cs="Times New Roman"/>
          <w:sz w:val="24"/>
          <w:szCs w:val="24"/>
        </w:rPr>
        <w:t>s</w:t>
      </w:r>
      <w:r w:rsidR="00566E06" w:rsidRPr="00542C2F">
        <w:rPr>
          <w:rFonts w:ascii="Times New Roman" w:hAnsi="Times New Roman" w:cs="Times New Roman"/>
          <w:sz w:val="24"/>
          <w:szCs w:val="24"/>
        </w:rPr>
        <w:t xml:space="preserve"> recibe </w:t>
      </w:r>
      <w:r w:rsidR="00566E06">
        <w:rPr>
          <w:rFonts w:ascii="Times New Roman" w:hAnsi="Times New Roman" w:cs="Times New Roman"/>
          <w:sz w:val="24"/>
          <w:szCs w:val="24"/>
        </w:rPr>
        <w:t>el impacto</w:t>
      </w:r>
      <w:r w:rsidR="00566E06" w:rsidRPr="00542C2F">
        <w:rPr>
          <w:rFonts w:ascii="Times New Roman" w:hAnsi="Times New Roman" w:cs="Times New Roman"/>
          <w:sz w:val="24"/>
          <w:szCs w:val="24"/>
        </w:rPr>
        <w:t xml:space="preserve"> del aerosol marino </w:t>
      </w:r>
      <w:r w:rsidR="00566E06">
        <w:rPr>
          <w:rFonts w:ascii="Times New Roman" w:hAnsi="Times New Roman" w:cs="Times New Roman"/>
          <w:sz w:val="24"/>
          <w:szCs w:val="24"/>
        </w:rPr>
        <w:t xml:space="preserve">en </w:t>
      </w:r>
      <w:r w:rsidR="00566E06" w:rsidRPr="00542C2F">
        <w:rPr>
          <w:rFonts w:ascii="Times New Roman" w:hAnsi="Times New Roman" w:cs="Times New Roman"/>
          <w:sz w:val="24"/>
          <w:szCs w:val="24"/>
        </w:rPr>
        <w:t xml:space="preserve">múltiples estructuras asentadas </w:t>
      </w:r>
      <w:r w:rsidR="00566E06" w:rsidRPr="00542C2F">
        <w:rPr>
          <w:rFonts w:ascii="Times New Roman" w:eastAsia="Times New Roman" w:hAnsi="Times New Roman" w:cs="Times New Roman"/>
          <w:sz w:val="24"/>
          <w:szCs w:val="24"/>
          <w:lang w:eastAsia="es-ES"/>
        </w:rPr>
        <w:t>próximas al litoral</w:t>
      </w:r>
      <w:r w:rsidR="00566E06">
        <w:rPr>
          <w:rFonts w:ascii="Times New Roman" w:eastAsia="Times New Roman" w:hAnsi="Times New Roman" w:cs="Times New Roman"/>
          <w:sz w:val="24"/>
          <w:szCs w:val="24"/>
          <w:lang w:eastAsia="es-ES"/>
        </w:rPr>
        <w:t xml:space="preserve">, </w:t>
      </w:r>
      <w:r w:rsidR="00566E06" w:rsidRPr="00542C2F">
        <w:rPr>
          <w:rFonts w:ascii="Times New Roman" w:hAnsi="Times New Roman" w:cs="Times New Roman"/>
          <w:sz w:val="24"/>
          <w:szCs w:val="24"/>
        </w:rPr>
        <w:t xml:space="preserve"> </w:t>
      </w:r>
      <w:r w:rsidR="00566E06">
        <w:rPr>
          <w:rFonts w:ascii="Times New Roman" w:hAnsi="Times New Roman" w:cs="Times New Roman"/>
          <w:sz w:val="24"/>
          <w:szCs w:val="24"/>
        </w:rPr>
        <w:t xml:space="preserve">apreciándose </w:t>
      </w:r>
      <w:r w:rsidR="00566E06" w:rsidRPr="00542C2F">
        <w:rPr>
          <w:rFonts w:ascii="Times New Roman" w:eastAsia="Times New Roman" w:hAnsi="Times New Roman" w:cs="Times New Roman"/>
          <w:sz w:val="24"/>
          <w:szCs w:val="24"/>
          <w:lang w:eastAsia="es-ES"/>
        </w:rPr>
        <w:t>perceptibles niveles de</w:t>
      </w:r>
      <w:r w:rsidR="00566E06">
        <w:rPr>
          <w:rFonts w:ascii="Times New Roman" w:eastAsia="Times New Roman" w:hAnsi="Times New Roman" w:cs="Times New Roman"/>
          <w:sz w:val="24"/>
          <w:szCs w:val="24"/>
          <w:lang w:eastAsia="es-ES"/>
        </w:rPr>
        <w:t>l</w:t>
      </w:r>
      <w:r w:rsidR="00566E06" w:rsidRPr="00542C2F">
        <w:rPr>
          <w:rFonts w:ascii="Times New Roman" w:eastAsia="Times New Roman" w:hAnsi="Times New Roman" w:cs="Times New Roman"/>
          <w:sz w:val="24"/>
          <w:szCs w:val="24"/>
          <w:lang w:eastAsia="es-ES"/>
        </w:rPr>
        <w:t xml:space="preserve"> deterioro</w:t>
      </w:r>
      <w:r w:rsidR="00566E06" w:rsidRPr="00542C2F">
        <w:rPr>
          <w:rFonts w:ascii="Times New Roman" w:hAnsi="Times New Roman" w:cs="Times New Roman"/>
          <w:sz w:val="24"/>
          <w:szCs w:val="24"/>
        </w:rPr>
        <w:t xml:space="preserve"> del hormigón armado</w:t>
      </w:r>
      <w:r w:rsidR="00566E06" w:rsidRPr="00EA7F27">
        <w:rPr>
          <w:rFonts w:ascii="Times New Roman" w:hAnsi="Times New Roman" w:cs="Times New Roman"/>
          <w:sz w:val="24"/>
          <w:szCs w:val="24"/>
        </w:rPr>
        <w:t xml:space="preserve"> </w:t>
      </w:r>
      <w:r w:rsidR="00566E06">
        <w:rPr>
          <w:rFonts w:ascii="Times New Roman" w:hAnsi="Times New Roman" w:cs="Times New Roman"/>
          <w:sz w:val="24"/>
          <w:szCs w:val="24"/>
        </w:rPr>
        <w:t>en estas</w:t>
      </w:r>
      <w:r w:rsidR="00566E06" w:rsidRPr="00542C2F">
        <w:rPr>
          <w:rFonts w:ascii="Times New Roman" w:eastAsia="Times New Roman" w:hAnsi="Times New Roman" w:cs="Times New Roman"/>
          <w:sz w:val="24"/>
          <w:szCs w:val="24"/>
          <w:lang w:eastAsia="es-ES"/>
        </w:rPr>
        <w:t xml:space="preserve">, debido a la influencia de cloruros, sulfatos y otros iones, junto a la presencia del oxígeno y dióxido de carbono en la matriz </w:t>
      </w:r>
      <w:r w:rsidR="00566E06">
        <w:rPr>
          <w:rFonts w:ascii="Times New Roman" w:eastAsia="Times New Roman" w:hAnsi="Times New Roman" w:cs="Times New Roman"/>
          <w:sz w:val="24"/>
          <w:szCs w:val="24"/>
          <w:lang w:eastAsia="es-ES"/>
        </w:rPr>
        <w:t xml:space="preserve">cementicia </w:t>
      </w:r>
      <w:r w:rsidR="00566E06" w:rsidRPr="00542C2F">
        <w:rPr>
          <w:rFonts w:ascii="Times New Roman" w:eastAsia="Times New Roman" w:hAnsi="Times New Roman" w:cs="Times New Roman"/>
          <w:sz w:val="24"/>
          <w:szCs w:val="24"/>
          <w:lang w:eastAsia="es-ES"/>
        </w:rPr>
        <w:t xml:space="preserve">del hormigón. </w:t>
      </w:r>
    </w:p>
    <w:p w:rsidR="00566E06" w:rsidRPr="00542C2F" w:rsidRDefault="00566E06" w:rsidP="00566E06">
      <w:pPr>
        <w:spacing w:after="0" w:line="360" w:lineRule="auto"/>
        <w:jc w:val="both"/>
        <w:rPr>
          <w:rFonts w:ascii="Times New Roman" w:eastAsia="Calibri" w:hAnsi="Times New Roman" w:cs="Times New Roman"/>
          <w:color w:val="FF0000"/>
          <w:sz w:val="24"/>
          <w:szCs w:val="24"/>
        </w:rPr>
      </w:pPr>
      <w:r w:rsidRPr="00542C2F">
        <w:rPr>
          <w:rFonts w:ascii="Times New Roman" w:eastAsia="Calibri" w:hAnsi="Times New Roman" w:cs="Times New Roman"/>
          <w:sz w:val="24"/>
          <w:szCs w:val="24"/>
        </w:rPr>
        <w:t>La penetración de agentes agresivos al interior del material por diferentes mecanismos, dependiendo de la fuerza que acciona y su vulnerabilidad al intemperismo, afectan tanto al hormigón como al acero de refuerzo, de ahí que investigadores como: (Andrade, 2003; Zych, 20</w:t>
      </w:r>
      <w:r>
        <w:rPr>
          <w:rFonts w:ascii="Times New Roman" w:eastAsia="Calibri" w:hAnsi="Times New Roman" w:cs="Times New Roman"/>
          <w:sz w:val="24"/>
          <w:szCs w:val="24"/>
        </w:rPr>
        <w:t>14; Abbas,2015;  González, 201</w:t>
      </w:r>
      <w:r w:rsidR="007D2CB0">
        <w:rPr>
          <w:rFonts w:ascii="Times New Roman" w:eastAsia="Calibri" w:hAnsi="Times New Roman" w:cs="Times New Roman"/>
          <w:sz w:val="24"/>
          <w:szCs w:val="24"/>
        </w:rPr>
        <w:t>7</w:t>
      </w:r>
      <w:r w:rsidR="00F51756">
        <w:rPr>
          <w:rFonts w:ascii="Times New Roman" w:eastAsia="Calibri" w:hAnsi="Times New Roman" w:cs="Times New Roman"/>
          <w:sz w:val="24"/>
          <w:szCs w:val="24"/>
        </w:rPr>
        <w:t>)</w:t>
      </w:r>
      <w:r w:rsidRPr="00542C2F">
        <w:rPr>
          <w:rFonts w:ascii="Times New Roman" w:eastAsia="Calibri" w:hAnsi="Times New Roman" w:cs="Times New Roman"/>
          <w:sz w:val="24"/>
          <w:szCs w:val="24"/>
        </w:rPr>
        <w:t xml:space="preserve">, reconocen como principal causa del deterioro del hormigón la corrosión del acero de refuerzo, siendo la presencia de iones cloruros tanto </w:t>
      </w:r>
      <w:r w:rsidRPr="00542C2F">
        <w:rPr>
          <w:rFonts w:ascii="Times New Roman" w:eastAsia="Calibri" w:hAnsi="Times New Roman" w:cs="Times New Roman"/>
          <w:color w:val="000000"/>
          <w:sz w:val="24"/>
          <w:szCs w:val="24"/>
        </w:rPr>
        <w:t>en la fase acuosa como en la fase sólida hidratada</w:t>
      </w:r>
      <w:r w:rsidRPr="00542C2F">
        <w:rPr>
          <w:rFonts w:ascii="Times New Roman" w:eastAsia="Calibri" w:hAnsi="Times New Roman" w:cs="Times New Roman"/>
          <w:sz w:val="24"/>
          <w:szCs w:val="24"/>
        </w:rPr>
        <w:t xml:space="preserve"> </w:t>
      </w:r>
      <w:r w:rsidRPr="00542C2F">
        <w:rPr>
          <w:rFonts w:ascii="Times New Roman" w:eastAsia="Calibri" w:hAnsi="Times New Roman" w:cs="Times New Roman"/>
          <w:color w:val="000000"/>
          <w:sz w:val="24"/>
          <w:szCs w:val="24"/>
        </w:rPr>
        <w:t xml:space="preserve">del hormigón </w:t>
      </w:r>
      <w:r w:rsidRPr="00542C2F">
        <w:rPr>
          <w:rFonts w:ascii="Times New Roman" w:eastAsia="Calibri" w:hAnsi="Times New Roman" w:cs="Times New Roman"/>
          <w:sz w:val="24"/>
          <w:szCs w:val="24"/>
        </w:rPr>
        <w:t xml:space="preserve">un elemento catalizador del proceso; donde el estado de humedad del hormigón y el entorno de servicio determinan la fuerza y los mecanismos de penetración de los cloruros  en el hormigón. </w:t>
      </w:r>
      <w:r w:rsidRPr="00542C2F">
        <w:rPr>
          <w:rFonts w:ascii="Times New Roman" w:eastAsia="Calibri" w:hAnsi="Times New Roman" w:cs="Times New Roman"/>
          <w:color w:val="000000"/>
          <w:sz w:val="24"/>
          <w:szCs w:val="24"/>
        </w:rPr>
        <w:t>(</w:t>
      </w:r>
      <w:r w:rsidRPr="00542C2F">
        <w:rPr>
          <w:rFonts w:ascii="Times New Roman" w:hAnsi="Times New Roman" w:cs="Times New Roman"/>
          <w:sz w:val="24"/>
          <w:szCs w:val="24"/>
        </w:rPr>
        <w:t>Bioubakhsh, 2011</w:t>
      </w:r>
      <w:r w:rsidRPr="00542C2F">
        <w:rPr>
          <w:rFonts w:ascii="Times New Roman" w:eastAsia="Calibri" w:hAnsi="Times New Roman" w:cs="Times New Roman"/>
          <w:sz w:val="24"/>
          <w:szCs w:val="24"/>
        </w:rPr>
        <w:t>)</w:t>
      </w:r>
    </w:p>
    <w:p w:rsidR="00566E06" w:rsidRPr="00542C2F" w:rsidRDefault="00566E06" w:rsidP="00566E06">
      <w:pPr>
        <w:spacing w:before="240" w:line="360" w:lineRule="auto"/>
        <w:jc w:val="both"/>
        <w:rPr>
          <w:rFonts w:ascii="Times New Roman" w:hAnsi="Times New Roman" w:cs="Times New Roman"/>
          <w:sz w:val="24"/>
          <w:szCs w:val="24"/>
        </w:rPr>
      </w:pPr>
      <w:r w:rsidRPr="00542C2F">
        <w:rPr>
          <w:rFonts w:ascii="Times New Roman" w:hAnsi="Times New Roman" w:cs="Times New Roman"/>
          <w:sz w:val="24"/>
          <w:szCs w:val="24"/>
        </w:rPr>
        <w:t>El hormigón hidráulico emplea cantidades apreciables de cemento Pórtland, responsable este último del 7 por ciento de las emisiones a nivel mundial de CO</w:t>
      </w:r>
      <w:r w:rsidRPr="00542C2F">
        <w:rPr>
          <w:rFonts w:ascii="Times New Roman" w:hAnsi="Times New Roman" w:cs="Times New Roman"/>
          <w:sz w:val="24"/>
          <w:szCs w:val="24"/>
          <w:vertAlign w:val="subscript"/>
        </w:rPr>
        <w:t>2</w:t>
      </w:r>
      <w:r w:rsidRPr="00542C2F">
        <w:rPr>
          <w:rFonts w:ascii="Times New Roman" w:hAnsi="Times New Roman" w:cs="Times New Roman"/>
          <w:sz w:val="24"/>
          <w:szCs w:val="24"/>
        </w:rPr>
        <w:t xml:space="preserve"> y del 5 % del consumo de energía en el sector industrial (Martirena, 2011). La comprensión del comportamiento mecánico y durable de estructuras hormigón, conforme a las exigencias de calidad (tipo y contenido mínimo de cemento, relación agua-cemento máxima y mínima resistencia mecánica) según normativas internacionales, hizo posible </w:t>
      </w:r>
      <w:r w:rsidRPr="00542C2F">
        <w:rPr>
          <w:rFonts w:ascii="Times New Roman" w:eastAsia="Calibri" w:hAnsi="Times New Roman" w:cs="Times New Roman"/>
          <w:sz w:val="24"/>
          <w:szCs w:val="24"/>
        </w:rPr>
        <w:t xml:space="preserve">el estudio de la durabilidad del hormigón en Cayo Santa María, Caibarién, a tono con las exigencias de la Norma Cubana 120: 2014 </w:t>
      </w:r>
      <w:r w:rsidRPr="00542C2F">
        <w:rPr>
          <w:rFonts w:ascii="Times New Roman" w:hAnsi="Times New Roman" w:cs="Times New Roman"/>
          <w:sz w:val="24"/>
          <w:szCs w:val="24"/>
        </w:rPr>
        <w:t>“Hormigón hidráulico. Especificaciones”</w:t>
      </w:r>
      <w:r w:rsidRPr="00542C2F">
        <w:rPr>
          <w:rFonts w:ascii="Times New Roman" w:eastAsia="Calibri" w:hAnsi="Times New Roman" w:cs="Times New Roman"/>
          <w:sz w:val="24"/>
          <w:szCs w:val="24"/>
        </w:rPr>
        <w:t>, mediante el empleo de especímenes de hormigón sometidos a niveles de agresividad marina variables.</w:t>
      </w:r>
    </w:p>
    <w:p w:rsidR="00566E06" w:rsidRPr="00E311D2" w:rsidRDefault="003E65F7" w:rsidP="00E311D2">
      <w:pPr>
        <w:autoSpaceDE w:val="0"/>
        <w:autoSpaceDN w:val="0"/>
        <w:adjustRightInd w:val="0"/>
        <w:spacing w:before="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Estudios del empleo del </w:t>
      </w:r>
      <w:r w:rsidRPr="00542C2F">
        <w:rPr>
          <w:rFonts w:ascii="Times New Roman" w:eastAsia="Calibri" w:hAnsi="Times New Roman" w:cs="Times New Roman"/>
          <w:sz w:val="24"/>
          <w:szCs w:val="24"/>
        </w:rPr>
        <w:t xml:space="preserve"> sistema ternario de clínquer - arcillas calcinadas - caliza, en porcentajes de 50; 30; 20 </w:t>
      </w:r>
      <w:r>
        <w:rPr>
          <w:rFonts w:ascii="Times New Roman" w:eastAsia="Calibri" w:hAnsi="Times New Roman" w:cs="Times New Roman"/>
          <w:sz w:val="24"/>
          <w:szCs w:val="24"/>
        </w:rPr>
        <w:t>respectivamente</w:t>
      </w:r>
      <w:r w:rsidRPr="00542C2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denominado </w:t>
      </w:r>
      <w:r w:rsidRPr="00542C2F">
        <w:rPr>
          <w:rFonts w:ascii="Times New Roman" w:eastAsia="Calibri" w:hAnsi="Times New Roman" w:cs="Times New Roman"/>
          <w:sz w:val="24"/>
          <w:szCs w:val="24"/>
        </w:rPr>
        <w:t xml:space="preserve"> </w:t>
      </w:r>
      <w:r w:rsidRPr="00542C2F">
        <w:rPr>
          <w:rFonts w:ascii="Times New Roman" w:hAnsi="Times New Roman" w:cs="Times New Roman"/>
          <w:sz w:val="24"/>
          <w:szCs w:val="24"/>
        </w:rPr>
        <w:t>(LC</w:t>
      </w:r>
      <w:r w:rsidRPr="0004233D">
        <w:rPr>
          <w:rFonts w:ascii="Times New Roman" w:hAnsi="Times New Roman" w:cs="Times New Roman"/>
          <w:sz w:val="24"/>
          <w:szCs w:val="24"/>
        </w:rPr>
        <w:t>3</w:t>
      </w:r>
      <w:r w:rsidRPr="00542C2F">
        <w:rPr>
          <w:rFonts w:ascii="Times New Roman" w:hAnsi="Times New Roman" w:cs="Times New Roman"/>
          <w:sz w:val="24"/>
          <w:szCs w:val="24"/>
        </w:rPr>
        <w:t>)</w:t>
      </w:r>
      <w:r>
        <w:rPr>
          <w:rFonts w:ascii="Times New Roman" w:eastAsia="Calibri" w:hAnsi="Times New Roman" w:cs="Times New Roman"/>
          <w:sz w:val="24"/>
          <w:szCs w:val="24"/>
        </w:rPr>
        <w:t>,</w:t>
      </w:r>
      <w:r w:rsidRPr="00542C2F">
        <w:rPr>
          <w:rFonts w:ascii="Times New Roman" w:hAnsi="Times New Roman" w:cs="Times New Roman"/>
          <w:sz w:val="24"/>
          <w:szCs w:val="24"/>
        </w:rPr>
        <w:t xml:space="preserve"> </w:t>
      </w:r>
      <w:r>
        <w:rPr>
          <w:rFonts w:ascii="Times New Roman" w:hAnsi="Times New Roman" w:cs="Times New Roman"/>
          <w:sz w:val="24"/>
          <w:szCs w:val="24"/>
        </w:rPr>
        <w:t xml:space="preserve">para  morteros y hormigones </w:t>
      </w:r>
      <w:r>
        <w:rPr>
          <w:rFonts w:ascii="Times New Roman" w:eastAsia="Calibri" w:hAnsi="Times New Roman" w:cs="Times New Roman"/>
          <w:sz w:val="24"/>
          <w:szCs w:val="24"/>
        </w:rPr>
        <w:t xml:space="preserve">reafirman su </w:t>
      </w:r>
      <w:r w:rsidRPr="00542C2F">
        <w:rPr>
          <w:rFonts w:ascii="Times New Roman" w:eastAsia="Calibri" w:hAnsi="Times New Roman" w:cs="Times New Roman"/>
          <w:sz w:val="24"/>
          <w:szCs w:val="24"/>
        </w:rPr>
        <w:t xml:space="preserve">comportamiento mecánico y de la penetración </w:t>
      </w:r>
      <w:r>
        <w:rPr>
          <w:rFonts w:ascii="Times New Roman" w:eastAsia="Calibri" w:hAnsi="Times New Roman" w:cs="Times New Roman"/>
          <w:sz w:val="24"/>
          <w:szCs w:val="24"/>
        </w:rPr>
        <w:t>de</w:t>
      </w:r>
      <w:r w:rsidRPr="00542C2F">
        <w:rPr>
          <w:rFonts w:ascii="Times New Roman" w:eastAsia="Calibri" w:hAnsi="Times New Roman" w:cs="Times New Roman"/>
          <w:sz w:val="24"/>
          <w:szCs w:val="24"/>
        </w:rPr>
        <w:t xml:space="preserve"> </w:t>
      </w:r>
      <w:r w:rsidR="00E311D2">
        <w:rPr>
          <w:rFonts w:ascii="Times New Roman" w:eastAsia="Calibri" w:hAnsi="Times New Roman" w:cs="Times New Roman"/>
          <w:sz w:val="24"/>
          <w:szCs w:val="24"/>
        </w:rPr>
        <w:t xml:space="preserve">cloruros de </w:t>
      </w:r>
      <w:r w:rsidRPr="00542C2F">
        <w:rPr>
          <w:rFonts w:ascii="Times New Roman" w:eastAsia="Calibri" w:hAnsi="Times New Roman" w:cs="Times New Roman"/>
          <w:sz w:val="24"/>
          <w:szCs w:val="24"/>
        </w:rPr>
        <w:t>Vizcaíno,</w:t>
      </w:r>
      <w:r w:rsidR="00E311D2">
        <w:rPr>
          <w:rFonts w:ascii="Times New Roman" w:eastAsia="Calibri" w:hAnsi="Times New Roman" w:cs="Times New Roman"/>
          <w:sz w:val="24"/>
          <w:szCs w:val="24"/>
        </w:rPr>
        <w:t>(</w:t>
      </w:r>
      <w:r w:rsidRPr="00542C2F">
        <w:rPr>
          <w:rFonts w:ascii="Times New Roman" w:eastAsia="Calibri" w:hAnsi="Times New Roman" w:cs="Times New Roman"/>
          <w:sz w:val="24"/>
          <w:szCs w:val="24"/>
        </w:rPr>
        <w:t>2014</w:t>
      </w:r>
      <w:r w:rsidR="00E311D2">
        <w:rPr>
          <w:rFonts w:ascii="Times New Roman" w:eastAsia="Calibri" w:hAnsi="Times New Roman" w:cs="Times New Roman"/>
          <w:sz w:val="24"/>
          <w:szCs w:val="24"/>
        </w:rPr>
        <w:t>)</w:t>
      </w:r>
      <w:r w:rsidRPr="00542C2F">
        <w:rPr>
          <w:rFonts w:ascii="Times New Roman" w:eastAsia="Calibri" w:hAnsi="Times New Roman" w:cs="Times New Roman"/>
          <w:sz w:val="24"/>
          <w:szCs w:val="24"/>
        </w:rPr>
        <w:t xml:space="preserve">, </w:t>
      </w:r>
      <w:r w:rsidR="00E311D2">
        <w:rPr>
          <w:rFonts w:ascii="Times New Roman" w:eastAsia="Calibri" w:hAnsi="Times New Roman" w:cs="Times New Roman"/>
          <w:sz w:val="24"/>
          <w:szCs w:val="24"/>
        </w:rPr>
        <w:t xml:space="preserve">K. Scrivener et al.(2019), </w:t>
      </w:r>
      <w:r>
        <w:rPr>
          <w:rFonts w:ascii="Times New Roman" w:eastAsia="Calibri" w:hAnsi="Times New Roman" w:cs="Times New Roman"/>
          <w:sz w:val="24"/>
          <w:szCs w:val="24"/>
        </w:rPr>
        <w:t xml:space="preserve"> ahí que el presente trabajo  </w:t>
      </w:r>
      <w:r w:rsidR="00566E06" w:rsidRPr="006D368B">
        <w:rPr>
          <w:rFonts w:ascii="Times New Roman" w:hAnsi="Times New Roman" w:cs="Times New Roman"/>
          <w:bCs/>
          <w:sz w:val="24"/>
          <w:szCs w:val="24"/>
        </w:rPr>
        <w:t xml:space="preserve">evalúa la durabilidad  del </w:t>
      </w:r>
      <w:r w:rsidR="00566E06" w:rsidRPr="006D368B">
        <w:rPr>
          <w:rFonts w:ascii="Times New Roman" w:hAnsi="Times New Roman" w:cs="Times New Roman"/>
          <w:sz w:val="24"/>
          <w:szCs w:val="24"/>
        </w:rPr>
        <w:t xml:space="preserve">hormigón, fabricado con cemento de bajo carbono denominado LC3, </w:t>
      </w:r>
      <w:r>
        <w:rPr>
          <w:rFonts w:ascii="Times New Roman" w:hAnsi="Times New Roman" w:cs="Times New Roman"/>
          <w:sz w:val="24"/>
          <w:szCs w:val="24"/>
        </w:rPr>
        <w:t>obtenido de la adición de la</w:t>
      </w:r>
      <w:r w:rsidR="00566E06" w:rsidRPr="006D368B">
        <w:rPr>
          <w:rFonts w:ascii="Times New Roman" w:hAnsi="Times New Roman" w:cs="Times New Roman"/>
          <w:sz w:val="24"/>
          <w:szCs w:val="24"/>
        </w:rPr>
        <w:t xml:space="preserve"> fracción arcillosa activada mediante calcinación, constituida por la mezcla de varias fases arcillosas</w:t>
      </w:r>
      <w:r w:rsidR="00566E06" w:rsidRPr="006D368B">
        <w:rPr>
          <w:rFonts w:ascii="Times New Roman" w:hAnsi="Times New Roman" w:cs="Times New Roman"/>
          <w:noProof/>
          <w:sz w:val="24"/>
          <w:szCs w:val="24"/>
        </w:rPr>
        <w:t>(</w:t>
      </w:r>
      <w:hyperlink w:anchor="_ENREF_7" w:tooltip="Alujas, 2010 #2" w:history="1">
        <w:r w:rsidR="00566E06" w:rsidRPr="006D368B">
          <w:rPr>
            <w:rFonts w:ascii="Times New Roman" w:hAnsi="Times New Roman" w:cs="Times New Roman"/>
            <w:noProof/>
            <w:sz w:val="24"/>
            <w:szCs w:val="24"/>
          </w:rPr>
          <w:t>Alujas, 2010</w:t>
        </w:r>
      </w:hyperlink>
      <w:r w:rsidR="00B471F8">
        <w:rPr>
          <w:rFonts w:ascii="Times New Roman" w:hAnsi="Times New Roman" w:cs="Times New Roman"/>
          <w:noProof/>
          <w:sz w:val="24"/>
          <w:szCs w:val="24"/>
        </w:rPr>
        <w:t>)</w:t>
      </w:r>
      <w:r w:rsidR="00566E06" w:rsidRPr="006D368B">
        <w:rPr>
          <w:rFonts w:ascii="Times New Roman" w:hAnsi="Times New Roman" w:cs="Times New Roman"/>
          <w:sz w:val="24"/>
          <w:szCs w:val="24"/>
        </w:rPr>
        <w:t>, sin claro predominio de ninguna de ellas</w:t>
      </w:r>
      <w:r>
        <w:rPr>
          <w:rFonts w:ascii="Times New Roman" w:hAnsi="Times New Roman" w:cs="Times New Roman"/>
          <w:sz w:val="24"/>
          <w:szCs w:val="24"/>
        </w:rPr>
        <w:t>.</w:t>
      </w:r>
      <w:r w:rsidR="00566E06" w:rsidRPr="006D368B">
        <w:rPr>
          <w:rFonts w:ascii="Times New Roman" w:hAnsi="Times New Roman" w:cs="Times New Roman"/>
          <w:sz w:val="24"/>
          <w:szCs w:val="24"/>
        </w:rPr>
        <w:t xml:space="preserve"> </w:t>
      </w:r>
    </w:p>
    <w:p w:rsidR="00566E06" w:rsidRPr="00106384" w:rsidRDefault="00566E06" w:rsidP="00566E06">
      <w:pPr>
        <w:spacing w:after="60" w:line="360" w:lineRule="auto"/>
        <w:jc w:val="both"/>
        <w:rPr>
          <w:rFonts w:ascii="Times New Roman" w:hAnsi="Times New Roman" w:cs="Times New Roman"/>
          <w:sz w:val="24"/>
          <w:szCs w:val="24"/>
        </w:rPr>
      </w:pPr>
      <w:r w:rsidRPr="00106384">
        <w:rPr>
          <w:rFonts w:ascii="Times New Roman" w:hAnsi="Times New Roman" w:cs="Times New Roman"/>
          <w:sz w:val="24"/>
          <w:szCs w:val="24"/>
        </w:rPr>
        <w:t xml:space="preserve">Para ello se ha desarrollado un programa científico que contempla </w:t>
      </w:r>
      <w:r>
        <w:rPr>
          <w:rFonts w:ascii="Times New Roman" w:hAnsi="Times New Roman" w:cs="Times New Roman"/>
          <w:sz w:val="24"/>
          <w:szCs w:val="24"/>
        </w:rPr>
        <w:t xml:space="preserve">como objetivo general la evaluación del comportamiento  </w:t>
      </w:r>
      <w:r w:rsidRPr="00106384">
        <w:rPr>
          <w:rFonts w:ascii="Times New Roman" w:hAnsi="Times New Roman" w:cs="Times New Roman"/>
          <w:sz w:val="24"/>
          <w:szCs w:val="24"/>
        </w:rPr>
        <w:t xml:space="preserve"> </w:t>
      </w:r>
      <w:r w:rsidR="003E65F7">
        <w:rPr>
          <w:rFonts w:ascii="Times New Roman" w:hAnsi="Times New Roman" w:cs="Times New Roman"/>
          <w:sz w:val="24"/>
          <w:szCs w:val="24"/>
        </w:rPr>
        <w:t xml:space="preserve">del cemento </w:t>
      </w:r>
      <w:r w:rsidRPr="00106384">
        <w:rPr>
          <w:rFonts w:ascii="Times New Roman" w:hAnsi="Times New Roman" w:cs="Times New Roman"/>
          <w:sz w:val="24"/>
          <w:szCs w:val="24"/>
        </w:rPr>
        <w:t xml:space="preserve">de bajo carbono (LC3) y </w:t>
      </w:r>
      <w:r>
        <w:rPr>
          <w:rFonts w:ascii="Times New Roman" w:hAnsi="Times New Roman" w:cs="Times New Roman"/>
          <w:sz w:val="24"/>
          <w:szCs w:val="24"/>
        </w:rPr>
        <w:t>d</w:t>
      </w:r>
      <w:r w:rsidRPr="00106384">
        <w:rPr>
          <w:rFonts w:ascii="Times New Roman" w:hAnsi="Times New Roman" w:cs="Times New Roman"/>
          <w:sz w:val="24"/>
          <w:szCs w:val="24"/>
        </w:rPr>
        <w:t xml:space="preserve">el cemento Pórtland P35, </w:t>
      </w:r>
      <w:r>
        <w:rPr>
          <w:rFonts w:ascii="Times New Roman" w:hAnsi="Times New Roman" w:cs="Times New Roman"/>
          <w:sz w:val="24"/>
          <w:szCs w:val="24"/>
        </w:rPr>
        <w:t xml:space="preserve">mediante la aplicación de </w:t>
      </w:r>
      <w:r w:rsidRPr="00106384">
        <w:rPr>
          <w:rFonts w:ascii="Times New Roman" w:hAnsi="Times New Roman" w:cs="Times New Roman"/>
          <w:sz w:val="24"/>
          <w:szCs w:val="24"/>
        </w:rPr>
        <w:t xml:space="preserve">los protocolos </w:t>
      </w:r>
      <w:r>
        <w:rPr>
          <w:rFonts w:ascii="Times New Roman" w:hAnsi="Times New Roman" w:cs="Times New Roman"/>
          <w:sz w:val="24"/>
          <w:szCs w:val="24"/>
        </w:rPr>
        <w:t xml:space="preserve">establecidos </w:t>
      </w:r>
      <w:r w:rsidRPr="00106384">
        <w:rPr>
          <w:rFonts w:ascii="Times New Roman" w:hAnsi="Times New Roman" w:cs="Times New Roman"/>
          <w:sz w:val="24"/>
          <w:szCs w:val="24"/>
        </w:rPr>
        <w:t>de</w:t>
      </w:r>
      <w:r>
        <w:rPr>
          <w:rFonts w:ascii="Times New Roman" w:hAnsi="Times New Roman" w:cs="Times New Roman"/>
          <w:sz w:val="24"/>
          <w:szCs w:val="24"/>
        </w:rPr>
        <w:t xml:space="preserve"> </w:t>
      </w:r>
      <w:r w:rsidRPr="00106384">
        <w:rPr>
          <w:rFonts w:ascii="Times New Roman" w:hAnsi="Times New Roman" w:cs="Times New Roman"/>
          <w:sz w:val="24"/>
          <w:szCs w:val="24"/>
        </w:rPr>
        <w:t>ensayos físico</w:t>
      </w:r>
      <w:r>
        <w:rPr>
          <w:rFonts w:ascii="Times New Roman" w:hAnsi="Times New Roman" w:cs="Times New Roman"/>
          <w:sz w:val="24"/>
          <w:szCs w:val="24"/>
        </w:rPr>
        <w:t>-</w:t>
      </w:r>
      <w:r w:rsidRPr="00106384">
        <w:rPr>
          <w:rFonts w:ascii="Times New Roman" w:hAnsi="Times New Roman" w:cs="Times New Roman"/>
          <w:sz w:val="24"/>
          <w:szCs w:val="24"/>
        </w:rPr>
        <w:t xml:space="preserve">químicos esenciales </w:t>
      </w:r>
      <w:r>
        <w:rPr>
          <w:rFonts w:ascii="Times New Roman" w:hAnsi="Times New Roman" w:cs="Times New Roman"/>
          <w:sz w:val="24"/>
          <w:szCs w:val="24"/>
        </w:rPr>
        <w:t xml:space="preserve">para </w:t>
      </w:r>
      <w:r w:rsidRPr="00106384">
        <w:rPr>
          <w:rFonts w:ascii="Times New Roman" w:hAnsi="Times New Roman" w:cs="Times New Roman"/>
          <w:sz w:val="24"/>
          <w:szCs w:val="24"/>
        </w:rPr>
        <w:t xml:space="preserve">evaluar la durabilidad </w:t>
      </w:r>
      <w:r w:rsidR="003E65F7">
        <w:rPr>
          <w:rFonts w:ascii="Times New Roman" w:hAnsi="Times New Roman" w:cs="Times New Roman"/>
          <w:sz w:val="24"/>
          <w:szCs w:val="24"/>
        </w:rPr>
        <w:t xml:space="preserve">del hormigón, </w:t>
      </w:r>
      <w:r w:rsidRPr="00106384">
        <w:rPr>
          <w:rFonts w:ascii="Times New Roman" w:hAnsi="Times New Roman" w:cs="Times New Roman"/>
          <w:sz w:val="24"/>
          <w:szCs w:val="24"/>
        </w:rPr>
        <w:t xml:space="preserve">en </w:t>
      </w:r>
      <w:r w:rsidR="003E65F7">
        <w:rPr>
          <w:rFonts w:ascii="Times New Roman" w:hAnsi="Times New Roman" w:cs="Times New Roman"/>
          <w:sz w:val="24"/>
          <w:szCs w:val="24"/>
        </w:rPr>
        <w:t xml:space="preserve">correspondencia con </w:t>
      </w:r>
      <w:r w:rsidRPr="00106384">
        <w:rPr>
          <w:rFonts w:ascii="Times New Roman" w:hAnsi="Times New Roman" w:cs="Times New Roman"/>
          <w:sz w:val="24"/>
          <w:szCs w:val="24"/>
        </w:rPr>
        <w:t xml:space="preserve">la </w:t>
      </w:r>
      <w:r w:rsidR="003E65F7" w:rsidRPr="00106384">
        <w:rPr>
          <w:rFonts w:ascii="Times New Roman" w:hAnsi="Times New Roman" w:cs="Times New Roman"/>
          <w:sz w:val="24"/>
          <w:szCs w:val="24"/>
        </w:rPr>
        <w:t>normativa cubana</w:t>
      </w:r>
      <w:r w:rsidRPr="00106384">
        <w:rPr>
          <w:rFonts w:ascii="Times New Roman" w:hAnsi="Times New Roman" w:cs="Times New Roman"/>
          <w:color w:val="000000"/>
          <w:sz w:val="24"/>
          <w:szCs w:val="24"/>
        </w:rPr>
        <w:t>,</w:t>
      </w:r>
      <w:r w:rsidRPr="00106384">
        <w:rPr>
          <w:rFonts w:ascii="Times New Roman" w:hAnsi="Times New Roman" w:cs="Times New Roman"/>
          <w:sz w:val="24"/>
          <w:szCs w:val="24"/>
        </w:rPr>
        <w:t xml:space="preserve"> </w:t>
      </w:r>
      <w:r w:rsidR="003E65F7" w:rsidRPr="006D368B">
        <w:rPr>
          <w:rFonts w:ascii="Times New Roman" w:hAnsi="Times New Roman" w:cs="Times New Roman"/>
          <w:sz w:val="24"/>
          <w:szCs w:val="24"/>
        </w:rPr>
        <w:t xml:space="preserve">al emplazar los bloques de </w:t>
      </w:r>
      <w:r w:rsidR="00C76F30" w:rsidRPr="006D368B">
        <w:rPr>
          <w:rFonts w:ascii="Times New Roman" w:hAnsi="Times New Roman" w:cs="Times New Roman"/>
          <w:sz w:val="24"/>
          <w:szCs w:val="24"/>
        </w:rPr>
        <w:t>hormigón en sitios de exposición de Cayo Santa María bajo</w:t>
      </w:r>
      <w:r w:rsidR="003E65F7" w:rsidRPr="006D368B">
        <w:rPr>
          <w:rFonts w:ascii="Times New Roman" w:hAnsi="Times New Roman" w:cs="Times New Roman"/>
          <w:sz w:val="24"/>
          <w:szCs w:val="24"/>
        </w:rPr>
        <w:t xml:space="preserve"> </w:t>
      </w:r>
      <w:r w:rsidR="00C76F30" w:rsidRPr="006D368B">
        <w:rPr>
          <w:rFonts w:ascii="Times New Roman" w:hAnsi="Times New Roman" w:cs="Times New Roman"/>
          <w:sz w:val="24"/>
          <w:szCs w:val="24"/>
        </w:rPr>
        <w:t>regímen</w:t>
      </w:r>
      <w:r w:rsidR="00C76F30">
        <w:rPr>
          <w:rFonts w:ascii="Times New Roman" w:hAnsi="Times New Roman" w:cs="Times New Roman"/>
          <w:sz w:val="24"/>
          <w:szCs w:val="24"/>
        </w:rPr>
        <w:t>es</w:t>
      </w:r>
      <w:r w:rsidR="003E65F7" w:rsidRPr="006D368B">
        <w:rPr>
          <w:rFonts w:ascii="Times New Roman" w:hAnsi="Times New Roman" w:cs="Times New Roman"/>
          <w:sz w:val="24"/>
          <w:szCs w:val="24"/>
        </w:rPr>
        <w:t xml:space="preserve"> </w:t>
      </w:r>
      <w:r w:rsidR="00C76F30">
        <w:rPr>
          <w:rFonts w:ascii="Times New Roman" w:hAnsi="Times New Roman" w:cs="Times New Roman"/>
          <w:sz w:val="24"/>
          <w:szCs w:val="24"/>
        </w:rPr>
        <w:t xml:space="preserve">variables de la </w:t>
      </w:r>
      <w:r w:rsidR="00C76F30" w:rsidRPr="006D368B">
        <w:rPr>
          <w:rFonts w:ascii="Times New Roman" w:hAnsi="Times New Roman" w:cs="Times New Roman"/>
          <w:sz w:val="24"/>
          <w:szCs w:val="24"/>
        </w:rPr>
        <w:t>agresividad</w:t>
      </w:r>
      <w:r w:rsidR="003E65F7" w:rsidRPr="006D368B">
        <w:rPr>
          <w:rFonts w:ascii="Times New Roman" w:hAnsi="Times New Roman" w:cs="Times New Roman"/>
          <w:sz w:val="24"/>
          <w:szCs w:val="24"/>
        </w:rPr>
        <w:t xml:space="preserve"> </w:t>
      </w:r>
      <w:r w:rsidR="00C76F30" w:rsidRPr="006D368B">
        <w:rPr>
          <w:rFonts w:ascii="Times New Roman" w:hAnsi="Times New Roman" w:cs="Times New Roman"/>
          <w:sz w:val="24"/>
          <w:szCs w:val="24"/>
        </w:rPr>
        <w:t>marina.</w:t>
      </w:r>
      <w:r w:rsidRPr="00106384">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p>
    <w:p w:rsidR="00BF5B45" w:rsidRPr="00542C2F" w:rsidRDefault="00BF5B45" w:rsidP="00BF5B45">
      <w:pPr>
        <w:spacing w:line="360" w:lineRule="auto"/>
        <w:jc w:val="both"/>
        <w:rPr>
          <w:rFonts w:ascii="Times New Roman" w:eastAsia="Calibri" w:hAnsi="Times New Roman" w:cs="Times New Roman"/>
          <w:b/>
          <w:sz w:val="24"/>
          <w:szCs w:val="24"/>
        </w:rPr>
      </w:pPr>
      <w:r w:rsidRPr="00542C2F">
        <w:rPr>
          <w:rFonts w:ascii="Times New Roman" w:eastAsia="Calibri" w:hAnsi="Times New Roman" w:cs="Times New Roman"/>
          <w:b/>
          <w:sz w:val="24"/>
          <w:szCs w:val="24"/>
        </w:rPr>
        <w:t>2. Programa experimental</w:t>
      </w:r>
    </w:p>
    <w:p w:rsidR="00BF5B45" w:rsidRPr="00542C2F" w:rsidRDefault="00BF5B45" w:rsidP="00BF5B45">
      <w:pPr>
        <w:spacing w:after="0" w:line="360" w:lineRule="auto"/>
        <w:jc w:val="both"/>
        <w:rPr>
          <w:rFonts w:ascii="Times New Roman" w:hAnsi="Times New Roman" w:cs="Times New Roman"/>
          <w:sz w:val="24"/>
          <w:szCs w:val="24"/>
        </w:rPr>
      </w:pPr>
      <w:r w:rsidRPr="00542C2F">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772CBC5D" wp14:editId="0A432450">
            <wp:simplePos x="0" y="0"/>
            <wp:positionH relativeFrom="margin">
              <wp:posOffset>3253740</wp:posOffset>
            </wp:positionH>
            <wp:positionV relativeFrom="paragraph">
              <wp:posOffset>224790</wp:posOffset>
            </wp:positionV>
            <wp:extent cx="2181225" cy="1333500"/>
            <wp:effectExtent l="0" t="0" r="9525" b="0"/>
            <wp:wrapSquare wrapText="bothSides"/>
            <wp:docPr id="18" name="Imagen 18" descr="C:\Users\usuario\Desktop\pa poner en la tesis^\Fotos Sitio Punta M\fotos sitios CSM\DSC_0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uario\Desktop\pa poner en la tesis^\Fotos Sitio Punta M\fotos sitios CSM\DSC_026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12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C2F">
        <w:rPr>
          <w:rFonts w:ascii="Times New Roman" w:hAnsi="Times New Roman" w:cs="Times New Roman"/>
          <w:noProof/>
          <w:sz w:val="24"/>
          <w:szCs w:val="24"/>
          <w:lang w:eastAsia="es-ES"/>
        </w:rPr>
        <w:t>Se</w:t>
      </w:r>
      <w:r w:rsidRPr="00542C2F">
        <w:rPr>
          <w:rFonts w:ascii="Times New Roman" w:hAnsi="Times New Roman" w:cs="Times New Roman"/>
          <w:sz w:val="24"/>
          <w:szCs w:val="24"/>
        </w:rPr>
        <w:t xml:space="preserve"> presenta </w:t>
      </w:r>
      <w:r w:rsidRPr="00542C2F">
        <w:rPr>
          <w:rFonts w:ascii="Times New Roman" w:eastAsia="Calibri" w:hAnsi="Times New Roman" w:cs="Times New Roman"/>
          <w:sz w:val="24"/>
          <w:szCs w:val="24"/>
        </w:rPr>
        <w:t>el estudio de la durabilidad del hormigón</w:t>
      </w:r>
      <w:r w:rsidRPr="00542C2F">
        <w:rPr>
          <w:rFonts w:ascii="Times New Roman" w:hAnsi="Times New Roman" w:cs="Times New Roman"/>
          <w:sz w:val="24"/>
          <w:szCs w:val="24"/>
        </w:rPr>
        <w:t xml:space="preserve"> </w:t>
      </w:r>
      <w:r w:rsidRPr="00542C2F">
        <w:rPr>
          <w:rFonts w:ascii="Times New Roman" w:eastAsia="Calibri" w:hAnsi="Times New Roman" w:cs="Times New Roman"/>
          <w:sz w:val="24"/>
          <w:szCs w:val="24"/>
        </w:rPr>
        <w:t>fabricado en la planta de prefabricado de la ECOT Cayo Santa Maria, Villa Clara,</w:t>
      </w:r>
      <w:r w:rsidRPr="00542C2F">
        <w:rPr>
          <w:rFonts w:ascii="Times New Roman" w:hAnsi="Times New Roman" w:cs="Times New Roman"/>
          <w:sz w:val="24"/>
          <w:szCs w:val="24"/>
        </w:rPr>
        <w:t xml:space="preserve"> con el cemento de bajo carbono LC</w:t>
      </w:r>
      <w:r w:rsidRPr="00B65E63">
        <w:rPr>
          <w:rFonts w:ascii="Times New Roman" w:hAnsi="Times New Roman" w:cs="Times New Roman"/>
          <w:sz w:val="24"/>
          <w:szCs w:val="24"/>
        </w:rPr>
        <w:t>3</w:t>
      </w:r>
      <w:r w:rsidRPr="00542C2F">
        <w:rPr>
          <w:rFonts w:ascii="Times New Roman" w:hAnsi="Times New Roman" w:cs="Times New Roman"/>
          <w:sz w:val="24"/>
          <w:szCs w:val="24"/>
        </w:rPr>
        <w:t>. Las dosificaciones de los hormigones objeto de estudio del trabajo</w:t>
      </w:r>
      <w:r w:rsidR="007753B4">
        <w:rPr>
          <w:rFonts w:ascii="Times New Roman" w:hAnsi="Times New Roman" w:cs="Times New Roman"/>
          <w:sz w:val="24"/>
          <w:szCs w:val="24"/>
        </w:rPr>
        <w:t xml:space="preserve"> </w:t>
      </w:r>
      <w:r w:rsidR="00D82AF9">
        <w:rPr>
          <w:rFonts w:ascii="Times New Roman" w:hAnsi="Times New Roman" w:cs="Times New Roman"/>
          <w:sz w:val="24"/>
          <w:szCs w:val="24"/>
        </w:rPr>
        <w:t xml:space="preserve">según </w:t>
      </w:r>
      <w:r w:rsidR="007753B4">
        <w:rPr>
          <w:rFonts w:ascii="Times New Roman" w:hAnsi="Times New Roman" w:cs="Times New Roman"/>
          <w:sz w:val="24"/>
          <w:szCs w:val="24"/>
        </w:rPr>
        <w:t>recomendaciones de</w:t>
      </w:r>
      <w:r w:rsidR="007753B4" w:rsidRPr="007753B4">
        <w:rPr>
          <w:rFonts w:ascii="Times New Roman" w:hAnsi="Times New Roman" w:cs="Times New Roman"/>
          <w:sz w:val="24"/>
          <w:szCs w:val="24"/>
        </w:rPr>
        <w:t xml:space="preserve"> </w:t>
      </w:r>
      <w:r w:rsidR="00D82AF9">
        <w:rPr>
          <w:rFonts w:ascii="Times New Roman" w:hAnsi="Times New Roman" w:cs="Times New Roman"/>
        </w:rPr>
        <w:t xml:space="preserve">Sánchez (2016), </w:t>
      </w:r>
      <w:r w:rsidRPr="00542C2F">
        <w:rPr>
          <w:rFonts w:ascii="Times New Roman" w:hAnsi="Times New Roman" w:cs="Times New Roman"/>
          <w:sz w:val="24"/>
          <w:szCs w:val="24"/>
        </w:rPr>
        <w:t xml:space="preserve">tienen en cuenta </w:t>
      </w:r>
      <w:r w:rsidR="00D82AF9">
        <w:rPr>
          <w:rFonts w:ascii="Times New Roman" w:hAnsi="Times New Roman" w:cs="Times New Roman"/>
          <w:sz w:val="24"/>
          <w:szCs w:val="24"/>
        </w:rPr>
        <w:t xml:space="preserve">las </w:t>
      </w:r>
      <w:r w:rsidRPr="00542C2F">
        <w:rPr>
          <w:rFonts w:ascii="Times New Roman" w:hAnsi="Times New Roman" w:cs="Times New Roman"/>
          <w:sz w:val="24"/>
          <w:szCs w:val="24"/>
        </w:rPr>
        <w:t>especificaciones de la NC 120:2014 “Hormigón hidráulico. Especificaciones”.</w:t>
      </w:r>
    </w:p>
    <w:p w:rsidR="00BF5B45" w:rsidRPr="003B3E43" w:rsidRDefault="00BF5B45" w:rsidP="00BF5B45">
      <w:pPr>
        <w:tabs>
          <w:tab w:val="left" w:pos="2642"/>
        </w:tabs>
        <w:spacing w:line="360" w:lineRule="auto"/>
        <w:jc w:val="both"/>
        <w:rPr>
          <w:rFonts w:ascii="Times New Roman" w:hAnsi="Times New Roman" w:cs="Times New Roman"/>
          <w:sz w:val="20"/>
          <w:szCs w:val="20"/>
        </w:rPr>
      </w:pPr>
      <w:r w:rsidRPr="003B3E43">
        <w:rPr>
          <w:rFonts w:ascii="Times New Roman" w:hAnsi="Times New Roman" w:cs="Times New Roman"/>
          <w:sz w:val="20"/>
          <w:szCs w:val="20"/>
        </w:rPr>
        <w:t>Figura 1. Bloques de hormigón en sitio de exposición Punta Matamoros, Cayo Santa María.</w:t>
      </w:r>
      <w:r w:rsidRPr="003B3E43">
        <w:rPr>
          <w:rFonts w:ascii="Times New Roman" w:hAnsi="Times New Roman" w:cs="Times New Roman"/>
          <w:b/>
          <w:sz w:val="20"/>
          <w:szCs w:val="20"/>
        </w:rPr>
        <w:t xml:space="preserve"> </w:t>
      </w:r>
      <w:r w:rsidRPr="003B3E43">
        <w:rPr>
          <w:rFonts w:ascii="Times New Roman" w:eastAsia="Calibri" w:hAnsi="Times New Roman" w:cs="Times New Roman"/>
          <w:color w:val="000000"/>
          <w:sz w:val="20"/>
          <w:szCs w:val="20"/>
        </w:rPr>
        <w:t>Fuente: foto del autor</w:t>
      </w:r>
    </w:p>
    <w:p w:rsidR="00BF5B45" w:rsidRPr="00542C2F" w:rsidRDefault="00BF5B45" w:rsidP="00BF5B45">
      <w:pPr>
        <w:autoSpaceDE w:val="0"/>
        <w:autoSpaceDN w:val="0"/>
        <w:adjustRightInd w:val="0"/>
        <w:spacing w:after="0" w:line="360" w:lineRule="auto"/>
        <w:jc w:val="both"/>
        <w:rPr>
          <w:rFonts w:ascii="Times New Roman" w:hAnsi="Times New Roman" w:cs="Times New Roman"/>
          <w:bCs/>
          <w:noProof/>
          <w:color w:val="000000"/>
          <w:sz w:val="24"/>
          <w:szCs w:val="24"/>
          <w:lang w:val="es-US"/>
        </w:rPr>
      </w:pPr>
      <w:r w:rsidRPr="00542C2F">
        <w:rPr>
          <w:rFonts w:ascii="Times New Roman" w:hAnsi="Times New Roman" w:cs="Times New Roman"/>
          <w:sz w:val="24"/>
          <w:szCs w:val="24"/>
        </w:rPr>
        <w:t xml:space="preserve">Los bloques de hormigón de la serie H1 </w:t>
      </w:r>
      <w:r w:rsidRPr="00542C2F">
        <w:rPr>
          <w:rFonts w:ascii="Times New Roman" w:eastAsia="Calibri" w:hAnsi="Times New Roman" w:cs="Times New Roman"/>
          <w:sz w:val="24"/>
          <w:szCs w:val="24"/>
        </w:rPr>
        <w:t xml:space="preserve">permanecen durante 24 meses en zonas por encima del nivel de la marea alta y en zonas de recorridos de mareas y salpicaduras del sitio de exposición de Punta Matamoros, Cayo Santa Maria, que </w:t>
      </w:r>
      <w:r w:rsidRPr="00542C2F">
        <w:rPr>
          <w:rFonts w:ascii="Times New Roman" w:hAnsi="Times New Roman" w:cs="Times New Roman"/>
          <w:sz w:val="24"/>
          <w:szCs w:val="24"/>
        </w:rPr>
        <w:t>corresponde al nivel de agresividad marina muy alto. Un segundo sitio en la Sede Universitaria de Cayo Santa María, situado en la franja costera a más de 500 m y hasta 3 Km. del mar en la costa norte responde a una agresividad alta, donde se emplazan hormigones (serie H2), producidos con cemento LC</w:t>
      </w:r>
      <w:r w:rsidRPr="00542C2F">
        <w:rPr>
          <w:rFonts w:ascii="Times New Roman" w:hAnsi="Times New Roman" w:cs="Times New Roman"/>
          <w:sz w:val="24"/>
          <w:szCs w:val="24"/>
          <w:vertAlign w:val="superscript"/>
        </w:rPr>
        <w:t>3</w:t>
      </w:r>
      <w:r w:rsidRPr="00542C2F">
        <w:rPr>
          <w:rFonts w:ascii="Times New Roman" w:hAnsi="Times New Roman" w:cs="Times New Roman"/>
          <w:sz w:val="24"/>
          <w:szCs w:val="24"/>
        </w:rPr>
        <w:t xml:space="preserve"> y cemento Pórtland.</w:t>
      </w:r>
      <w:r w:rsidRPr="00542C2F">
        <w:rPr>
          <w:rFonts w:ascii="Times New Roman" w:hAnsi="Times New Roman" w:cs="Times New Roman"/>
          <w:bCs/>
          <w:color w:val="000000"/>
          <w:sz w:val="24"/>
          <w:szCs w:val="24"/>
          <w:lang w:val="es-US"/>
        </w:rPr>
        <w:t xml:space="preserve"> Además, en el área de experimentación de la Facultad de Construcciones, Universidad Central “Marta Abreu de Las Villas”, distante a más de 20 km. de la costa norte en la ciudad de</w:t>
      </w:r>
      <w:r w:rsidRPr="00542C2F">
        <w:rPr>
          <w:rFonts w:ascii="Times New Roman" w:hAnsi="Times New Roman" w:cs="Times New Roman"/>
          <w:bCs/>
          <w:color w:val="000000"/>
          <w:sz w:val="24"/>
          <w:szCs w:val="24"/>
        </w:rPr>
        <w:t xml:space="preserve"> Santa Clara</w:t>
      </w:r>
      <w:r w:rsidRPr="00542C2F">
        <w:rPr>
          <w:rFonts w:ascii="Times New Roman" w:hAnsi="Times New Roman" w:cs="Times New Roman"/>
          <w:bCs/>
          <w:color w:val="000000"/>
          <w:sz w:val="24"/>
          <w:szCs w:val="24"/>
          <w:lang w:val="es-US"/>
        </w:rPr>
        <w:t>, se estacionan especímenes (serie H4) elaborados con cementos LC</w:t>
      </w:r>
      <w:r w:rsidRPr="00542C2F">
        <w:rPr>
          <w:rFonts w:ascii="Times New Roman" w:hAnsi="Times New Roman" w:cs="Times New Roman"/>
          <w:bCs/>
          <w:color w:val="000000"/>
          <w:sz w:val="24"/>
          <w:szCs w:val="24"/>
          <w:vertAlign w:val="superscript"/>
          <w:lang w:val="es-US"/>
        </w:rPr>
        <w:t>3</w:t>
      </w:r>
      <w:r w:rsidRPr="00542C2F">
        <w:rPr>
          <w:rFonts w:ascii="Times New Roman" w:hAnsi="Times New Roman" w:cs="Times New Roman"/>
          <w:bCs/>
          <w:color w:val="000000"/>
          <w:sz w:val="24"/>
          <w:szCs w:val="24"/>
          <w:lang w:val="es-US"/>
        </w:rPr>
        <w:t xml:space="preserve"> y cemento Pórtland P35, donde impera una agresividad ambiental baja.</w:t>
      </w:r>
      <w:r w:rsidRPr="00542C2F">
        <w:rPr>
          <w:rFonts w:ascii="Times New Roman" w:hAnsi="Times New Roman" w:cs="Times New Roman"/>
          <w:bCs/>
          <w:noProof/>
          <w:color w:val="000000"/>
          <w:sz w:val="24"/>
          <w:szCs w:val="24"/>
          <w:lang w:val="es-US"/>
        </w:rPr>
        <w:t xml:space="preserve"> </w:t>
      </w:r>
    </w:p>
    <w:p w:rsidR="00BF5B45" w:rsidRPr="00542C2F" w:rsidRDefault="00BF5B45" w:rsidP="00BF5B45">
      <w:pPr>
        <w:autoSpaceDE w:val="0"/>
        <w:autoSpaceDN w:val="0"/>
        <w:adjustRightInd w:val="0"/>
        <w:spacing w:after="0" w:line="360" w:lineRule="auto"/>
        <w:jc w:val="both"/>
        <w:rPr>
          <w:rFonts w:ascii="Times New Roman" w:hAnsi="Times New Roman" w:cs="Times New Roman"/>
          <w:sz w:val="24"/>
          <w:szCs w:val="24"/>
        </w:rPr>
      </w:pPr>
      <w:r w:rsidRPr="00542C2F">
        <w:rPr>
          <w:rFonts w:ascii="Times New Roman" w:hAnsi="Times New Roman" w:cs="Times New Roman"/>
          <w:bCs/>
          <w:noProof/>
          <w:color w:val="000000"/>
          <w:sz w:val="24"/>
          <w:szCs w:val="24"/>
          <w:lang w:val="es-US"/>
        </w:rPr>
        <w:t>Transcurridos los tiempos establecidos se</w:t>
      </w:r>
      <w:r w:rsidRPr="00542C2F">
        <w:rPr>
          <w:rFonts w:ascii="Times New Roman" w:eastAsia="Calibri" w:hAnsi="Times New Roman" w:cs="Times New Roman"/>
          <w:sz w:val="24"/>
          <w:szCs w:val="24"/>
        </w:rPr>
        <w:t xml:space="preserve"> procede a la extracción de testigos y conservación, hasta la realización de diferentes ensayos de caracterización para el estudio de la durabilidad del hormigón.</w:t>
      </w:r>
      <w:r w:rsidRPr="00542C2F">
        <w:rPr>
          <w:rFonts w:ascii="Times New Roman" w:hAnsi="Times New Roman" w:cs="Times New Roman"/>
          <w:sz w:val="24"/>
          <w:szCs w:val="24"/>
        </w:rPr>
        <w:t xml:space="preserve"> </w:t>
      </w:r>
    </w:p>
    <w:p w:rsidR="00BF5B45" w:rsidRPr="00542C2F" w:rsidRDefault="00BF5B45" w:rsidP="00BF5B45">
      <w:pPr>
        <w:spacing w:line="360" w:lineRule="auto"/>
        <w:jc w:val="both"/>
        <w:rPr>
          <w:rFonts w:ascii="Times New Roman" w:eastAsia="Calibri" w:hAnsi="Times New Roman" w:cs="Times New Roman"/>
          <w:b/>
          <w:sz w:val="24"/>
          <w:szCs w:val="24"/>
        </w:rPr>
      </w:pPr>
      <w:r w:rsidRPr="00542C2F">
        <w:rPr>
          <w:rFonts w:ascii="Times New Roman" w:eastAsia="Calibri" w:hAnsi="Times New Roman" w:cs="Times New Roman"/>
          <w:b/>
          <w:sz w:val="24"/>
          <w:szCs w:val="24"/>
        </w:rPr>
        <w:t xml:space="preserve">2.1 Diseño y fabricación de las diferentes mezclas de hormigón </w:t>
      </w:r>
    </w:p>
    <w:p w:rsidR="00BF5B45" w:rsidRPr="00542C2F" w:rsidRDefault="00BF5B45" w:rsidP="00BF5B45">
      <w:pPr>
        <w:spacing w:after="0" w:line="360" w:lineRule="auto"/>
        <w:jc w:val="both"/>
        <w:rPr>
          <w:rFonts w:ascii="Times New Roman" w:hAnsi="Times New Roman" w:cs="Times New Roman"/>
          <w:sz w:val="24"/>
          <w:szCs w:val="24"/>
        </w:rPr>
      </w:pPr>
      <w:r w:rsidRPr="00542C2F">
        <w:rPr>
          <w:rFonts w:ascii="Times New Roman" w:hAnsi="Times New Roman" w:cs="Times New Roman"/>
          <w:sz w:val="24"/>
          <w:szCs w:val="24"/>
        </w:rPr>
        <w:t>El presente trabajo define seis tipos de mezclas, atendiendo a los parámetros recomendados por la norma cubana NC 120:2014 “Hormigón hidráulico. Especificaciones”.</w:t>
      </w:r>
      <w:r w:rsidRPr="00542C2F">
        <w:rPr>
          <w:rFonts w:ascii="Times New Roman" w:hAnsi="Times New Roman" w:cs="Times New Roman"/>
          <w:color w:val="000000" w:themeColor="text1"/>
          <w:sz w:val="24"/>
          <w:szCs w:val="24"/>
        </w:rPr>
        <w:t xml:space="preserve"> </w:t>
      </w:r>
      <w:r w:rsidRPr="00542C2F">
        <w:rPr>
          <w:rFonts w:ascii="Times New Roman" w:hAnsi="Times New Roman" w:cs="Times New Roman"/>
          <w:sz w:val="24"/>
          <w:szCs w:val="24"/>
        </w:rPr>
        <w:t xml:space="preserve"> Tres tipos de mezclas se realizaron con cemento Pórtland P35 (H1-CP, H2-CP y H4-CP), para una resistencia a compresión del hormigón de 20.0, 30.0 y 35.0 MPa empleando contenidos de cemento, relación a/c y aditivos Dynamon SX32 diferentes. Otras tres mezclas (H1-LC3, H2-LC3 y H4-LC3) emplean el cemento LC3, con resistencias a compresión y parámetros análogos a las mezclas anteriores. </w:t>
      </w:r>
    </w:p>
    <w:p w:rsidR="00BF5B45" w:rsidRDefault="00BF5B45" w:rsidP="00BF5B45">
      <w:pPr>
        <w:spacing w:line="360" w:lineRule="auto"/>
        <w:jc w:val="both"/>
        <w:rPr>
          <w:rFonts w:ascii="Times New Roman" w:hAnsi="Times New Roman" w:cs="Times New Roman"/>
          <w:sz w:val="24"/>
          <w:szCs w:val="24"/>
        </w:rPr>
      </w:pPr>
      <w:r w:rsidRPr="00542C2F">
        <w:rPr>
          <w:rFonts w:ascii="Times New Roman" w:hAnsi="Times New Roman" w:cs="Times New Roman"/>
          <w:sz w:val="24"/>
          <w:szCs w:val="24"/>
        </w:rPr>
        <w:t>Los áridos gruesos de la trituración de rocas calizas, de fracción gruesa (38 -19</w:t>
      </w:r>
      <w:r w:rsidR="00CA11A4" w:rsidRPr="00542C2F">
        <w:rPr>
          <w:rFonts w:ascii="Times New Roman" w:hAnsi="Times New Roman" w:cs="Times New Roman"/>
          <w:sz w:val="24"/>
          <w:szCs w:val="24"/>
        </w:rPr>
        <w:t>), media</w:t>
      </w:r>
      <w:r w:rsidRPr="00542C2F">
        <w:rPr>
          <w:rFonts w:ascii="Times New Roman" w:hAnsi="Times New Roman" w:cs="Times New Roman"/>
          <w:sz w:val="24"/>
          <w:szCs w:val="24"/>
        </w:rPr>
        <w:t xml:space="preserve"> (19 -10</w:t>
      </w:r>
      <w:r w:rsidR="00CA11A4" w:rsidRPr="00542C2F">
        <w:rPr>
          <w:rFonts w:ascii="Times New Roman" w:hAnsi="Times New Roman" w:cs="Times New Roman"/>
          <w:sz w:val="24"/>
          <w:szCs w:val="24"/>
        </w:rPr>
        <w:t xml:space="preserve">) </w:t>
      </w:r>
      <w:r w:rsidRPr="00542C2F">
        <w:rPr>
          <w:rFonts w:ascii="Times New Roman" w:hAnsi="Times New Roman" w:cs="Times New Roman"/>
          <w:sz w:val="24"/>
          <w:szCs w:val="24"/>
        </w:rPr>
        <w:t>y agregado fino (4 -0) mm</w:t>
      </w:r>
      <w:r w:rsidR="00CA11A4" w:rsidRPr="00CA11A4">
        <w:rPr>
          <w:rFonts w:ascii="Times New Roman" w:hAnsi="Times New Roman" w:cs="Times New Roman"/>
          <w:sz w:val="24"/>
          <w:szCs w:val="24"/>
        </w:rPr>
        <w:t xml:space="preserve"> </w:t>
      </w:r>
      <w:r w:rsidR="00CA11A4" w:rsidRPr="00542C2F">
        <w:rPr>
          <w:rFonts w:ascii="Times New Roman" w:hAnsi="Times New Roman" w:cs="Times New Roman"/>
          <w:sz w:val="24"/>
          <w:szCs w:val="24"/>
        </w:rPr>
        <w:t>de la cantera El Purio, de Encrucijada Villa Clara</w:t>
      </w:r>
      <w:r w:rsidRPr="00542C2F">
        <w:rPr>
          <w:rFonts w:ascii="Times New Roman" w:hAnsi="Times New Roman" w:cs="Times New Roman"/>
          <w:sz w:val="24"/>
          <w:szCs w:val="24"/>
        </w:rPr>
        <w:t xml:space="preserve">. La Tabla 1. muestra dosificaciones de </w:t>
      </w:r>
      <w:r w:rsidR="00CA11A4">
        <w:rPr>
          <w:rFonts w:ascii="Times New Roman" w:hAnsi="Times New Roman" w:cs="Times New Roman"/>
          <w:sz w:val="24"/>
          <w:szCs w:val="24"/>
        </w:rPr>
        <w:t>seis</w:t>
      </w:r>
      <w:r w:rsidRPr="00542C2F">
        <w:rPr>
          <w:rFonts w:ascii="Times New Roman" w:hAnsi="Times New Roman" w:cs="Times New Roman"/>
          <w:sz w:val="24"/>
          <w:szCs w:val="24"/>
        </w:rPr>
        <w:t xml:space="preserve"> tipos de hormigones, fabricados en la ECOT Cayo Santa Maria. </w:t>
      </w:r>
    </w:p>
    <w:p w:rsidR="00BF5B45" w:rsidRPr="003B3E43" w:rsidRDefault="00BF5B45" w:rsidP="00BF5B45">
      <w:pPr>
        <w:spacing w:line="360" w:lineRule="auto"/>
        <w:jc w:val="center"/>
        <w:rPr>
          <w:rFonts w:ascii="Times New Roman" w:hAnsi="Times New Roman" w:cs="Times New Roman"/>
          <w:sz w:val="24"/>
          <w:szCs w:val="24"/>
        </w:rPr>
      </w:pPr>
      <w:r w:rsidRPr="003B3E43">
        <w:rPr>
          <w:rFonts w:ascii="Times New Roman" w:hAnsi="Times New Roman" w:cs="Times New Roman"/>
          <w:sz w:val="24"/>
          <w:szCs w:val="24"/>
        </w:rPr>
        <w:t>Tabla 1. Dosificaciones gravimétricas de las 6 mezclas</w:t>
      </w:r>
      <w:r w:rsidRPr="003B3E43">
        <w:rPr>
          <w:rFonts w:ascii="Times New Roman" w:eastAsia="Arial" w:hAnsi="Times New Roman" w:cs="Times New Roman"/>
          <w:bCs/>
          <w:sz w:val="24"/>
          <w:szCs w:val="24"/>
        </w:rPr>
        <w:t xml:space="preserve"> </w:t>
      </w:r>
      <w:r w:rsidRPr="003B3E43">
        <w:rPr>
          <w:rFonts w:ascii="Times New Roman" w:hAnsi="Times New Roman" w:cs="Times New Roman"/>
          <w:sz w:val="24"/>
          <w:szCs w:val="24"/>
        </w:rPr>
        <w:t xml:space="preserve">de hormigón. </w:t>
      </w:r>
      <w:r>
        <w:rPr>
          <w:rFonts w:ascii="Times New Roman" w:hAnsi="Times New Roman" w:cs="Times New Roman"/>
          <w:sz w:val="24"/>
          <w:szCs w:val="24"/>
        </w:rPr>
        <w:t>Elaboración propia</w:t>
      </w:r>
    </w:p>
    <w:tbl>
      <w:tblPr>
        <w:tblStyle w:val="Tabladecuadrcula1clara-nfasis3"/>
        <w:tblW w:w="8820" w:type="dxa"/>
        <w:tblLook w:val="01E0" w:firstRow="1" w:lastRow="1" w:firstColumn="1" w:lastColumn="1" w:noHBand="0" w:noVBand="0"/>
      </w:tblPr>
      <w:tblGrid>
        <w:gridCol w:w="828"/>
        <w:gridCol w:w="876"/>
        <w:gridCol w:w="1260"/>
        <w:gridCol w:w="889"/>
        <w:gridCol w:w="1131"/>
        <w:gridCol w:w="705"/>
        <w:gridCol w:w="903"/>
        <w:gridCol w:w="557"/>
        <w:gridCol w:w="804"/>
        <w:gridCol w:w="867"/>
      </w:tblGrid>
      <w:tr w:rsidR="00DF6233" w:rsidRPr="00542C2F" w:rsidTr="00DF6233">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828" w:type="dxa"/>
            <w:vMerge w:val="restart"/>
          </w:tcPr>
          <w:p w:rsidR="00BF5B45" w:rsidRPr="00EB4A7E" w:rsidRDefault="00BF5B45" w:rsidP="00EB4A7E">
            <w:pPr>
              <w:spacing w:line="360" w:lineRule="auto"/>
              <w:ind w:left="-147" w:right="-129"/>
              <w:jc w:val="center"/>
              <w:rPr>
                <w:rFonts w:ascii="Times New Roman" w:eastAsia="Arial" w:hAnsi="Times New Roman" w:cs="Times New Roman"/>
                <w:b w:val="0"/>
              </w:rPr>
            </w:pPr>
            <w:r w:rsidRPr="00EB4A7E">
              <w:rPr>
                <w:rFonts w:ascii="Times New Roman" w:eastAsia="Arial" w:hAnsi="Times New Roman" w:cs="Times New Roman"/>
                <w:b w:val="0"/>
              </w:rPr>
              <w:t>Mezclas</w:t>
            </w:r>
          </w:p>
        </w:tc>
        <w:tc>
          <w:tcPr>
            <w:tcW w:w="876" w:type="dxa"/>
            <w:vMerge w:val="restart"/>
          </w:tcPr>
          <w:p w:rsidR="00BF5B45" w:rsidRPr="00EB4A7E" w:rsidRDefault="00BF5B45" w:rsidP="00EB4A7E">
            <w:pPr>
              <w:spacing w:line="360" w:lineRule="auto"/>
              <w:ind w:left="-108" w:right="-129"/>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Tipo</w:t>
            </w:r>
          </w:p>
          <w:p w:rsidR="00BF5B45" w:rsidRPr="00EB4A7E" w:rsidRDefault="00BF5B45" w:rsidP="00EB4A7E">
            <w:pPr>
              <w:spacing w:line="360" w:lineRule="auto"/>
              <w:ind w:left="-108" w:right="-129"/>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cemento</w:t>
            </w:r>
          </w:p>
        </w:tc>
        <w:tc>
          <w:tcPr>
            <w:tcW w:w="1260" w:type="dxa"/>
          </w:tcPr>
          <w:p w:rsidR="00BF5B45" w:rsidRPr="00EB4A7E" w:rsidRDefault="00BF5B45" w:rsidP="00EB4A7E">
            <w:pPr>
              <w:pStyle w:val="Prrafodelist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eastAsia="Arial" w:hAnsi="Times New Roman" w:cs="Times New Roman"/>
                <w:b w:val="0"/>
              </w:rPr>
              <w:t>Resistencia compresión</w:t>
            </w:r>
          </w:p>
        </w:tc>
        <w:tc>
          <w:tcPr>
            <w:tcW w:w="889" w:type="dxa"/>
          </w:tcPr>
          <w:p w:rsidR="00BF5B45" w:rsidRPr="00EB4A7E" w:rsidRDefault="00BF5B45" w:rsidP="00EB4A7E">
            <w:pPr>
              <w:spacing w:line="360" w:lineRule="auto"/>
              <w:ind w:left="-94" w:right="-129"/>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Cont.de cemento</w:t>
            </w:r>
          </w:p>
        </w:tc>
        <w:tc>
          <w:tcPr>
            <w:tcW w:w="1131" w:type="dxa"/>
            <w:vMerge w:val="restart"/>
          </w:tcPr>
          <w:p w:rsidR="00BF5B45" w:rsidRPr="00EB4A7E" w:rsidRDefault="00BF5B45" w:rsidP="00EB4A7E">
            <w:pPr>
              <w:pStyle w:val="Prrafodelist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eastAsia="Arial" w:hAnsi="Times New Roman" w:cs="Times New Roman"/>
                <w:b w:val="0"/>
              </w:rPr>
              <w:t>Relación agua/cem.</w:t>
            </w:r>
          </w:p>
        </w:tc>
        <w:tc>
          <w:tcPr>
            <w:tcW w:w="705" w:type="dxa"/>
          </w:tcPr>
          <w:p w:rsidR="00BF5B45" w:rsidRPr="00EB4A7E" w:rsidRDefault="00BF5B45" w:rsidP="00EB4A7E">
            <w:pPr>
              <w:pStyle w:val="Prrafodelist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Agua</w:t>
            </w:r>
          </w:p>
        </w:tc>
        <w:tc>
          <w:tcPr>
            <w:tcW w:w="903" w:type="dxa"/>
          </w:tcPr>
          <w:p w:rsidR="00BF5B45" w:rsidRPr="00EB4A7E" w:rsidRDefault="00BF5B45" w:rsidP="00EB4A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Aditivo</w:t>
            </w:r>
          </w:p>
          <w:p w:rsidR="00BF5B45" w:rsidRPr="00EB4A7E" w:rsidRDefault="00BF5B45" w:rsidP="00EB4A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SX-32</w:t>
            </w:r>
          </w:p>
        </w:tc>
        <w:tc>
          <w:tcPr>
            <w:cnfStyle w:val="000100000000" w:firstRow="0" w:lastRow="0" w:firstColumn="0" w:lastColumn="1" w:oddVBand="0" w:evenVBand="0" w:oddHBand="0" w:evenHBand="0" w:firstRowFirstColumn="0" w:firstRowLastColumn="0" w:lastRowFirstColumn="0" w:lastRowLastColumn="0"/>
            <w:tcW w:w="2228" w:type="dxa"/>
            <w:gridSpan w:val="3"/>
          </w:tcPr>
          <w:p w:rsidR="00BF5B45" w:rsidRPr="00EB4A7E" w:rsidRDefault="00BF5B45" w:rsidP="00EB4A7E">
            <w:pPr>
              <w:spacing w:line="360" w:lineRule="auto"/>
              <w:ind w:left="-108" w:right="-129"/>
              <w:jc w:val="center"/>
              <w:rPr>
                <w:rFonts w:ascii="Times New Roman" w:eastAsia="Arial" w:hAnsi="Times New Roman" w:cs="Times New Roman"/>
                <w:b w:val="0"/>
                <w:bCs w:val="0"/>
              </w:rPr>
            </w:pPr>
            <w:r w:rsidRPr="00EB4A7E">
              <w:rPr>
                <w:rFonts w:ascii="Times New Roman" w:eastAsia="Arial" w:hAnsi="Times New Roman" w:cs="Times New Roman"/>
                <w:b w:val="0"/>
                <w:bCs w:val="0"/>
              </w:rPr>
              <w:t>Áridos (</w:t>
            </w:r>
            <w:r w:rsidRPr="00EB4A7E">
              <w:rPr>
                <w:rFonts w:ascii="Times New Roman" w:eastAsia="Arial" w:hAnsi="Times New Roman" w:cs="Times New Roman"/>
                <w:b w:val="0"/>
              </w:rPr>
              <w:t>kg)</w:t>
            </w:r>
          </w:p>
        </w:tc>
      </w:tr>
      <w:tr w:rsidR="00DF6233" w:rsidRPr="00542C2F" w:rsidTr="00DF6233">
        <w:trPr>
          <w:trHeight w:hRule="exact" w:val="368"/>
        </w:trPr>
        <w:tc>
          <w:tcPr>
            <w:cnfStyle w:val="001000000000" w:firstRow="0" w:lastRow="0" w:firstColumn="1" w:lastColumn="0" w:oddVBand="0" w:evenVBand="0" w:oddHBand="0" w:evenHBand="0" w:firstRowFirstColumn="0" w:firstRowLastColumn="0" w:lastRowFirstColumn="0" w:lastRowLastColumn="0"/>
            <w:tcW w:w="828" w:type="dxa"/>
            <w:vMerge/>
          </w:tcPr>
          <w:p w:rsidR="00BF5B45" w:rsidRPr="00EB4A7E" w:rsidRDefault="00BF5B45" w:rsidP="00EB4A7E">
            <w:pPr>
              <w:tabs>
                <w:tab w:val="center" w:pos="469"/>
              </w:tabs>
              <w:spacing w:line="360" w:lineRule="auto"/>
              <w:ind w:left="-147" w:right="-129"/>
              <w:jc w:val="center"/>
              <w:rPr>
                <w:rFonts w:ascii="Times New Roman" w:eastAsia="Arial" w:hAnsi="Times New Roman" w:cs="Times New Roman"/>
              </w:rPr>
            </w:pPr>
          </w:p>
        </w:tc>
        <w:tc>
          <w:tcPr>
            <w:tcW w:w="876" w:type="dxa"/>
            <w:vMerge/>
          </w:tcPr>
          <w:p w:rsidR="00BF5B45" w:rsidRPr="00EB4A7E" w:rsidRDefault="00BF5B45" w:rsidP="00EB4A7E">
            <w:pPr>
              <w:spacing w:line="360" w:lineRule="auto"/>
              <w:ind w:left="-108"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rPr>
            </w:pPr>
          </w:p>
        </w:tc>
        <w:tc>
          <w:tcPr>
            <w:tcW w:w="1260" w:type="dxa"/>
          </w:tcPr>
          <w:p w:rsidR="00BF5B45" w:rsidRPr="00EB4A7E" w:rsidRDefault="00BF5B45" w:rsidP="00EB4A7E">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sidRPr="00EB4A7E">
              <w:rPr>
                <w:rFonts w:ascii="Times New Roman" w:hAnsi="Times New Roman" w:cs="Times New Roman"/>
              </w:rPr>
              <w:t>f'c    MPa</w:t>
            </w:r>
          </w:p>
        </w:tc>
        <w:tc>
          <w:tcPr>
            <w:tcW w:w="889" w:type="dxa"/>
          </w:tcPr>
          <w:p w:rsidR="00BF5B45" w:rsidRPr="00EB4A7E" w:rsidRDefault="00BF5B45" w:rsidP="00EB4A7E">
            <w:pPr>
              <w:spacing w:line="360" w:lineRule="auto"/>
              <w:ind w:left="-111"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sidRPr="00EB4A7E">
              <w:rPr>
                <w:rFonts w:ascii="Times New Roman" w:eastAsia="Arial" w:hAnsi="Times New Roman" w:cs="Times New Roman"/>
              </w:rPr>
              <w:t>kg/m</w:t>
            </w:r>
            <w:r w:rsidRPr="00EB4A7E">
              <w:rPr>
                <w:rFonts w:ascii="Times New Roman" w:eastAsia="Arial" w:hAnsi="Times New Roman" w:cs="Times New Roman"/>
                <w:vertAlign w:val="superscript"/>
              </w:rPr>
              <w:t>3</w:t>
            </w:r>
          </w:p>
        </w:tc>
        <w:tc>
          <w:tcPr>
            <w:tcW w:w="1131" w:type="dxa"/>
            <w:vMerge/>
          </w:tcPr>
          <w:p w:rsidR="00BF5B45" w:rsidRPr="00EB4A7E" w:rsidRDefault="00BF5B45" w:rsidP="00EB4A7E">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05" w:type="dxa"/>
          </w:tcPr>
          <w:p w:rsidR="00BF5B45" w:rsidRPr="00EB4A7E" w:rsidRDefault="00BF5B45" w:rsidP="00EB4A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eastAsia="Arial" w:hAnsi="Times New Roman" w:cs="Times New Roman"/>
              </w:rPr>
              <w:t>kg</w:t>
            </w:r>
          </w:p>
        </w:tc>
        <w:tc>
          <w:tcPr>
            <w:tcW w:w="903" w:type="dxa"/>
          </w:tcPr>
          <w:p w:rsidR="00BF5B45" w:rsidRPr="00EB4A7E" w:rsidRDefault="00BF5B45" w:rsidP="00EB4A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eastAsia="Arial" w:hAnsi="Times New Roman" w:cs="Times New Roman"/>
              </w:rPr>
              <w:t>kg</w:t>
            </w:r>
          </w:p>
        </w:tc>
        <w:tc>
          <w:tcPr>
            <w:tcW w:w="557" w:type="dxa"/>
          </w:tcPr>
          <w:p w:rsidR="00BF5B45" w:rsidRPr="00EB4A7E" w:rsidRDefault="00BF5B45" w:rsidP="00EB4A7E">
            <w:pPr>
              <w:spacing w:line="360" w:lineRule="auto"/>
              <w:ind w:left="-108"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rPr>
            </w:pPr>
            <w:r w:rsidRPr="00EB4A7E">
              <w:rPr>
                <w:rFonts w:ascii="Times New Roman" w:eastAsia="Arial" w:hAnsi="Times New Roman" w:cs="Times New Roman"/>
                <w:bCs/>
              </w:rPr>
              <w:t>Fino</w:t>
            </w:r>
          </w:p>
        </w:tc>
        <w:tc>
          <w:tcPr>
            <w:tcW w:w="804" w:type="dxa"/>
          </w:tcPr>
          <w:p w:rsidR="00BF5B45" w:rsidRPr="00EB4A7E" w:rsidRDefault="00BF5B45" w:rsidP="00EB4A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EB4A7E">
              <w:rPr>
                <w:rFonts w:ascii="Times New Roman" w:eastAsia="Arial" w:hAnsi="Times New Roman" w:cs="Times New Roman"/>
                <w:bCs/>
              </w:rPr>
              <w:t>Medio</w:t>
            </w:r>
          </w:p>
        </w:tc>
        <w:tc>
          <w:tcPr>
            <w:cnfStyle w:val="000100000000" w:firstRow="0" w:lastRow="0" w:firstColumn="0" w:lastColumn="1" w:oddVBand="0" w:evenVBand="0" w:oddHBand="0" w:evenHBand="0" w:firstRowFirstColumn="0" w:firstRowLastColumn="0" w:lastRowFirstColumn="0" w:lastRowLastColumn="0"/>
            <w:tcW w:w="866" w:type="dxa"/>
          </w:tcPr>
          <w:p w:rsidR="00BF5B45" w:rsidRPr="00EB4A7E" w:rsidRDefault="00BF5B45" w:rsidP="00EB4A7E">
            <w:pPr>
              <w:spacing w:line="360" w:lineRule="auto"/>
              <w:jc w:val="center"/>
              <w:rPr>
                <w:rFonts w:ascii="Times New Roman" w:hAnsi="Times New Roman" w:cs="Times New Roman"/>
              </w:rPr>
            </w:pPr>
            <w:r w:rsidRPr="00EB4A7E">
              <w:rPr>
                <w:rFonts w:ascii="Times New Roman" w:eastAsia="Arial" w:hAnsi="Times New Roman" w:cs="Times New Roman"/>
                <w:b w:val="0"/>
                <w:bCs w:val="0"/>
              </w:rPr>
              <w:t>Grueso</w:t>
            </w:r>
          </w:p>
        </w:tc>
      </w:tr>
      <w:tr w:rsidR="00DF6233" w:rsidRPr="00542C2F" w:rsidTr="00DF6233">
        <w:trPr>
          <w:trHeight w:hRule="exact" w:val="368"/>
        </w:trPr>
        <w:tc>
          <w:tcPr>
            <w:cnfStyle w:val="001000000000" w:firstRow="0" w:lastRow="0" w:firstColumn="1" w:lastColumn="0" w:oddVBand="0" w:evenVBand="0" w:oddHBand="0" w:evenHBand="0" w:firstRowFirstColumn="0" w:firstRowLastColumn="0" w:lastRowFirstColumn="0" w:lastRowLastColumn="0"/>
            <w:tcW w:w="828" w:type="dxa"/>
          </w:tcPr>
          <w:p w:rsidR="00BF5B45" w:rsidRPr="00EB4A7E" w:rsidRDefault="00BF5B45" w:rsidP="00353793">
            <w:pPr>
              <w:tabs>
                <w:tab w:val="center" w:pos="469"/>
              </w:tabs>
              <w:spacing w:line="360" w:lineRule="auto"/>
              <w:ind w:left="-147" w:right="-129"/>
              <w:jc w:val="center"/>
              <w:rPr>
                <w:rFonts w:ascii="Times New Roman" w:eastAsia="Arial" w:hAnsi="Times New Roman" w:cs="Times New Roman"/>
                <w:b w:val="0"/>
              </w:rPr>
            </w:pPr>
            <w:r w:rsidRPr="00EB4A7E">
              <w:rPr>
                <w:rFonts w:ascii="Times New Roman" w:eastAsia="Arial" w:hAnsi="Times New Roman" w:cs="Times New Roman"/>
                <w:b w:val="0"/>
              </w:rPr>
              <w:t>H1-CP</w:t>
            </w:r>
          </w:p>
        </w:tc>
        <w:tc>
          <w:tcPr>
            <w:tcW w:w="876" w:type="dxa"/>
          </w:tcPr>
          <w:p w:rsidR="00BF5B45" w:rsidRPr="00EB4A7E" w:rsidRDefault="00BF5B45" w:rsidP="00353793">
            <w:pPr>
              <w:spacing w:line="360" w:lineRule="auto"/>
              <w:ind w:left="-108"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EB4A7E">
              <w:rPr>
                <w:rFonts w:ascii="Times New Roman" w:eastAsia="Arial" w:hAnsi="Times New Roman" w:cs="Times New Roman"/>
              </w:rPr>
              <w:t>P35</w:t>
            </w:r>
          </w:p>
        </w:tc>
        <w:tc>
          <w:tcPr>
            <w:tcW w:w="1260" w:type="dxa"/>
          </w:tcPr>
          <w:p w:rsidR="00BF5B45" w:rsidRPr="00EB4A7E" w:rsidRDefault="00BF5B45" w:rsidP="00353793">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color w:val="000000"/>
                <w:kern w:val="24"/>
              </w:rPr>
              <w:t>35,0</w:t>
            </w:r>
          </w:p>
        </w:tc>
        <w:tc>
          <w:tcPr>
            <w:tcW w:w="889" w:type="dxa"/>
          </w:tcPr>
          <w:p w:rsidR="00BF5B45" w:rsidRPr="00EB4A7E" w:rsidRDefault="00BF5B45" w:rsidP="00353793">
            <w:pPr>
              <w:spacing w:line="360" w:lineRule="auto"/>
              <w:ind w:left="-111"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EB4A7E">
              <w:rPr>
                <w:rFonts w:ascii="Times New Roman" w:hAnsi="Times New Roman" w:cs="Times New Roman"/>
                <w:color w:val="000000"/>
                <w:kern w:val="24"/>
              </w:rPr>
              <w:t>430</w:t>
            </w:r>
          </w:p>
        </w:tc>
        <w:tc>
          <w:tcPr>
            <w:tcW w:w="1131" w:type="dxa"/>
          </w:tcPr>
          <w:p w:rsidR="00BF5B45" w:rsidRPr="00EB4A7E" w:rsidRDefault="00BF5B45" w:rsidP="00353793">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0.4</w:t>
            </w:r>
          </w:p>
        </w:tc>
        <w:tc>
          <w:tcPr>
            <w:tcW w:w="70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172</w:t>
            </w:r>
          </w:p>
        </w:tc>
        <w:tc>
          <w:tcPr>
            <w:tcW w:w="903"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3.8</w:t>
            </w:r>
          </w:p>
        </w:tc>
        <w:tc>
          <w:tcPr>
            <w:tcW w:w="55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634</w:t>
            </w:r>
          </w:p>
        </w:tc>
        <w:tc>
          <w:tcPr>
            <w:tcW w:w="804"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352</w:t>
            </w:r>
          </w:p>
        </w:tc>
        <w:tc>
          <w:tcPr>
            <w:cnfStyle w:val="000100000000" w:firstRow="0" w:lastRow="0" w:firstColumn="0" w:lastColumn="1" w:oddVBand="0" w:evenVBand="0" w:oddHBand="0" w:evenHBand="0" w:firstRowFirstColumn="0" w:firstRowLastColumn="0" w:lastRowFirstColumn="0" w:lastRowLastColumn="0"/>
            <w:tcW w:w="866" w:type="dxa"/>
          </w:tcPr>
          <w:p w:rsidR="00BF5B45" w:rsidRPr="00EB4A7E" w:rsidRDefault="00BF5B45" w:rsidP="00353793">
            <w:pPr>
              <w:spacing w:line="360" w:lineRule="auto"/>
              <w:jc w:val="center"/>
              <w:rPr>
                <w:rFonts w:ascii="Times New Roman" w:hAnsi="Times New Roman" w:cs="Times New Roman"/>
                <w:b w:val="0"/>
              </w:rPr>
            </w:pPr>
            <w:r w:rsidRPr="00EB4A7E">
              <w:rPr>
                <w:rFonts w:ascii="Times New Roman" w:hAnsi="Times New Roman" w:cs="Times New Roman"/>
                <w:b w:val="0"/>
              </w:rPr>
              <w:t>775</w:t>
            </w:r>
          </w:p>
        </w:tc>
      </w:tr>
      <w:tr w:rsidR="00DF6233" w:rsidRPr="00542C2F" w:rsidTr="00DF6233">
        <w:trPr>
          <w:trHeight w:hRule="exact" w:val="368"/>
        </w:trPr>
        <w:tc>
          <w:tcPr>
            <w:cnfStyle w:val="001000000000" w:firstRow="0" w:lastRow="0" w:firstColumn="1" w:lastColumn="0" w:oddVBand="0" w:evenVBand="0" w:oddHBand="0" w:evenHBand="0" w:firstRowFirstColumn="0" w:firstRowLastColumn="0" w:lastRowFirstColumn="0" w:lastRowLastColumn="0"/>
            <w:tcW w:w="828" w:type="dxa"/>
          </w:tcPr>
          <w:p w:rsidR="00BF5B45" w:rsidRPr="00EB4A7E" w:rsidRDefault="00BF5B45" w:rsidP="00353793">
            <w:pPr>
              <w:spacing w:line="360" w:lineRule="auto"/>
              <w:ind w:left="-147" w:right="-129"/>
              <w:jc w:val="center"/>
              <w:rPr>
                <w:rFonts w:ascii="Times New Roman" w:eastAsia="Arial" w:hAnsi="Times New Roman" w:cs="Times New Roman"/>
                <w:b w:val="0"/>
              </w:rPr>
            </w:pPr>
            <w:r w:rsidRPr="00EB4A7E">
              <w:rPr>
                <w:rFonts w:ascii="Times New Roman" w:hAnsi="Times New Roman" w:cs="Times New Roman"/>
                <w:b w:val="0"/>
                <w:color w:val="000000"/>
                <w:kern w:val="24"/>
              </w:rPr>
              <w:t>H2</w:t>
            </w:r>
            <w:r w:rsidRPr="00EB4A7E">
              <w:rPr>
                <w:rFonts w:ascii="Times New Roman" w:eastAsia="Arial" w:hAnsi="Times New Roman" w:cs="Times New Roman"/>
                <w:b w:val="0"/>
              </w:rPr>
              <w:t>-CP</w:t>
            </w:r>
          </w:p>
        </w:tc>
        <w:tc>
          <w:tcPr>
            <w:tcW w:w="876"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eastAsia="Arial" w:hAnsi="Times New Roman" w:cs="Times New Roman"/>
              </w:rPr>
              <w:t>P35</w:t>
            </w:r>
          </w:p>
        </w:tc>
        <w:tc>
          <w:tcPr>
            <w:tcW w:w="1260" w:type="dxa"/>
          </w:tcPr>
          <w:p w:rsidR="00BF5B45" w:rsidRPr="00EB4A7E" w:rsidRDefault="00BF5B45" w:rsidP="00353793">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EB4A7E">
              <w:rPr>
                <w:rFonts w:ascii="Times New Roman" w:hAnsi="Times New Roman" w:cs="Times New Roman"/>
                <w:color w:val="000000"/>
                <w:kern w:val="24"/>
              </w:rPr>
              <w:t>30,0</w:t>
            </w:r>
          </w:p>
        </w:tc>
        <w:tc>
          <w:tcPr>
            <w:tcW w:w="889" w:type="dxa"/>
          </w:tcPr>
          <w:p w:rsidR="00BF5B45" w:rsidRPr="00EB4A7E" w:rsidRDefault="00BF5B45" w:rsidP="00353793">
            <w:pPr>
              <w:spacing w:line="360" w:lineRule="auto"/>
              <w:ind w:left="-111"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color w:val="000000"/>
                <w:kern w:val="24"/>
              </w:rPr>
              <w:t>405</w:t>
            </w:r>
          </w:p>
        </w:tc>
        <w:tc>
          <w:tcPr>
            <w:tcW w:w="1131" w:type="dxa"/>
          </w:tcPr>
          <w:p w:rsidR="00BF5B45" w:rsidRPr="00EB4A7E" w:rsidRDefault="00BF5B45" w:rsidP="00353793">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0.45</w:t>
            </w:r>
          </w:p>
        </w:tc>
        <w:tc>
          <w:tcPr>
            <w:tcW w:w="70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182</w:t>
            </w:r>
          </w:p>
        </w:tc>
        <w:tc>
          <w:tcPr>
            <w:tcW w:w="903"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3.6</w:t>
            </w:r>
          </w:p>
        </w:tc>
        <w:tc>
          <w:tcPr>
            <w:tcW w:w="55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651</w:t>
            </w:r>
          </w:p>
        </w:tc>
        <w:tc>
          <w:tcPr>
            <w:tcW w:w="804"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362</w:t>
            </w:r>
          </w:p>
        </w:tc>
        <w:tc>
          <w:tcPr>
            <w:cnfStyle w:val="000100000000" w:firstRow="0" w:lastRow="0" w:firstColumn="0" w:lastColumn="1" w:oddVBand="0" w:evenVBand="0" w:oddHBand="0" w:evenHBand="0" w:firstRowFirstColumn="0" w:firstRowLastColumn="0" w:lastRowFirstColumn="0" w:lastRowLastColumn="0"/>
            <w:tcW w:w="866" w:type="dxa"/>
          </w:tcPr>
          <w:p w:rsidR="00BF5B45" w:rsidRPr="00EB4A7E" w:rsidRDefault="00BF5B45" w:rsidP="00353793">
            <w:pPr>
              <w:spacing w:line="360" w:lineRule="auto"/>
              <w:jc w:val="center"/>
              <w:rPr>
                <w:rFonts w:ascii="Times New Roman" w:hAnsi="Times New Roman" w:cs="Times New Roman"/>
                <w:b w:val="0"/>
              </w:rPr>
            </w:pPr>
            <w:r w:rsidRPr="00EB4A7E">
              <w:rPr>
                <w:rFonts w:ascii="Times New Roman" w:hAnsi="Times New Roman" w:cs="Times New Roman"/>
                <w:b w:val="0"/>
              </w:rPr>
              <w:t>796</w:t>
            </w:r>
          </w:p>
        </w:tc>
      </w:tr>
      <w:tr w:rsidR="00DF6233" w:rsidRPr="00542C2F" w:rsidTr="00DF6233">
        <w:trPr>
          <w:trHeight w:hRule="exact" w:val="387"/>
        </w:trPr>
        <w:tc>
          <w:tcPr>
            <w:cnfStyle w:val="001000000000" w:firstRow="0" w:lastRow="0" w:firstColumn="1" w:lastColumn="0" w:oddVBand="0" w:evenVBand="0" w:oddHBand="0" w:evenHBand="0" w:firstRowFirstColumn="0" w:firstRowLastColumn="0" w:lastRowFirstColumn="0" w:lastRowLastColumn="0"/>
            <w:tcW w:w="828" w:type="dxa"/>
          </w:tcPr>
          <w:p w:rsidR="00BF5B45" w:rsidRPr="00EB4A7E" w:rsidRDefault="00BF5B45" w:rsidP="00353793">
            <w:pPr>
              <w:spacing w:line="360" w:lineRule="auto"/>
              <w:ind w:left="-147" w:right="-129"/>
              <w:jc w:val="center"/>
              <w:rPr>
                <w:rFonts w:ascii="Times New Roman" w:hAnsi="Times New Roman" w:cs="Times New Roman"/>
                <w:b w:val="0"/>
                <w:lang w:val="en-US"/>
              </w:rPr>
            </w:pPr>
            <w:r w:rsidRPr="00EB4A7E">
              <w:rPr>
                <w:rFonts w:ascii="Times New Roman" w:hAnsi="Times New Roman" w:cs="Times New Roman"/>
                <w:b w:val="0"/>
                <w:color w:val="000000"/>
                <w:kern w:val="24"/>
                <w:lang w:val="en-US"/>
              </w:rPr>
              <w:t>H4</w:t>
            </w:r>
            <w:r w:rsidRPr="00EB4A7E">
              <w:rPr>
                <w:rFonts w:ascii="Times New Roman" w:eastAsia="Arial" w:hAnsi="Times New Roman" w:cs="Times New Roman"/>
                <w:b w:val="0"/>
              </w:rPr>
              <w:t>-CP</w:t>
            </w:r>
          </w:p>
        </w:tc>
        <w:tc>
          <w:tcPr>
            <w:tcW w:w="876"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eastAsia="Arial" w:hAnsi="Times New Roman" w:cs="Times New Roman"/>
              </w:rPr>
              <w:t>P35</w:t>
            </w:r>
          </w:p>
        </w:tc>
        <w:tc>
          <w:tcPr>
            <w:tcW w:w="1260" w:type="dxa"/>
          </w:tcPr>
          <w:p w:rsidR="00BF5B45" w:rsidRPr="00EB4A7E" w:rsidRDefault="00BF5B45" w:rsidP="00353793">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B4A7E">
              <w:rPr>
                <w:rFonts w:ascii="Times New Roman" w:hAnsi="Times New Roman" w:cs="Times New Roman"/>
                <w:color w:val="000000"/>
                <w:kern w:val="24"/>
                <w:lang w:val="en-US"/>
              </w:rPr>
              <w:t>20,0</w:t>
            </w:r>
          </w:p>
        </w:tc>
        <w:tc>
          <w:tcPr>
            <w:tcW w:w="889" w:type="dxa"/>
          </w:tcPr>
          <w:p w:rsidR="00BF5B45" w:rsidRPr="00EB4A7E" w:rsidRDefault="00BF5B45" w:rsidP="00353793">
            <w:pPr>
              <w:spacing w:line="360" w:lineRule="auto"/>
              <w:ind w:left="-111"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B4A7E">
              <w:rPr>
                <w:rFonts w:ascii="Times New Roman" w:eastAsia="Arial" w:hAnsi="Times New Roman" w:cs="Times New Roman"/>
                <w:lang w:val="en-US"/>
              </w:rPr>
              <w:t>345</w:t>
            </w:r>
          </w:p>
        </w:tc>
        <w:tc>
          <w:tcPr>
            <w:tcW w:w="1131" w:type="dxa"/>
          </w:tcPr>
          <w:p w:rsidR="00BF5B45" w:rsidRPr="00EB4A7E" w:rsidRDefault="00BF5B45" w:rsidP="00353793">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B4A7E">
              <w:rPr>
                <w:rFonts w:ascii="Times New Roman" w:hAnsi="Times New Roman" w:cs="Times New Roman"/>
              </w:rPr>
              <w:t>0.55</w:t>
            </w:r>
          </w:p>
        </w:tc>
        <w:tc>
          <w:tcPr>
            <w:tcW w:w="70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190</w:t>
            </w:r>
          </w:p>
        </w:tc>
        <w:tc>
          <w:tcPr>
            <w:tcW w:w="903"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3.1</w:t>
            </w:r>
          </w:p>
        </w:tc>
        <w:tc>
          <w:tcPr>
            <w:tcW w:w="55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690</w:t>
            </w:r>
          </w:p>
        </w:tc>
        <w:tc>
          <w:tcPr>
            <w:tcW w:w="804"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384</w:t>
            </w:r>
          </w:p>
        </w:tc>
        <w:tc>
          <w:tcPr>
            <w:cnfStyle w:val="000100000000" w:firstRow="0" w:lastRow="0" w:firstColumn="0" w:lastColumn="1" w:oddVBand="0" w:evenVBand="0" w:oddHBand="0" w:evenHBand="0" w:firstRowFirstColumn="0" w:firstRowLastColumn="0" w:lastRowFirstColumn="0" w:lastRowLastColumn="0"/>
            <w:tcW w:w="866" w:type="dxa"/>
          </w:tcPr>
          <w:p w:rsidR="00BF5B45" w:rsidRPr="00EB4A7E" w:rsidRDefault="00BF5B45" w:rsidP="00353793">
            <w:pPr>
              <w:spacing w:line="360" w:lineRule="auto"/>
              <w:jc w:val="center"/>
              <w:rPr>
                <w:rFonts w:ascii="Times New Roman" w:hAnsi="Times New Roman" w:cs="Times New Roman"/>
                <w:b w:val="0"/>
              </w:rPr>
            </w:pPr>
            <w:r w:rsidRPr="00EB4A7E">
              <w:rPr>
                <w:rFonts w:ascii="Times New Roman" w:hAnsi="Times New Roman" w:cs="Times New Roman"/>
                <w:b w:val="0"/>
              </w:rPr>
              <w:t>844</w:t>
            </w:r>
          </w:p>
        </w:tc>
      </w:tr>
      <w:tr w:rsidR="00DF6233" w:rsidRPr="00542C2F" w:rsidTr="00DF6233">
        <w:trPr>
          <w:trHeight w:hRule="exact" w:val="387"/>
        </w:trPr>
        <w:tc>
          <w:tcPr>
            <w:cnfStyle w:val="001000000000" w:firstRow="0" w:lastRow="0" w:firstColumn="1" w:lastColumn="0" w:oddVBand="0" w:evenVBand="0" w:oddHBand="0" w:evenHBand="0" w:firstRowFirstColumn="0" w:firstRowLastColumn="0" w:lastRowFirstColumn="0" w:lastRowLastColumn="0"/>
            <w:tcW w:w="828" w:type="dxa"/>
          </w:tcPr>
          <w:p w:rsidR="00BF5B45" w:rsidRPr="00EB4A7E" w:rsidRDefault="00BF5B45" w:rsidP="00353793">
            <w:pPr>
              <w:tabs>
                <w:tab w:val="center" w:pos="469"/>
              </w:tabs>
              <w:spacing w:line="360" w:lineRule="auto"/>
              <w:ind w:left="-147" w:right="-129"/>
              <w:jc w:val="center"/>
              <w:rPr>
                <w:rFonts w:ascii="Times New Roman" w:eastAsia="Arial" w:hAnsi="Times New Roman" w:cs="Times New Roman"/>
                <w:b w:val="0"/>
              </w:rPr>
            </w:pPr>
            <w:r w:rsidRPr="00EB4A7E">
              <w:rPr>
                <w:rFonts w:ascii="Times New Roman" w:eastAsia="Arial" w:hAnsi="Times New Roman" w:cs="Times New Roman"/>
                <w:b w:val="0"/>
              </w:rPr>
              <w:t>H1-LC</w:t>
            </w:r>
            <w:r w:rsidRPr="00EB4A7E">
              <w:rPr>
                <w:rFonts w:ascii="Times New Roman" w:eastAsia="Arial" w:hAnsi="Times New Roman" w:cs="Times New Roman"/>
                <w:b w:val="0"/>
                <w:vertAlign w:val="superscript"/>
              </w:rPr>
              <w:t>3</w:t>
            </w:r>
          </w:p>
        </w:tc>
        <w:tc>
          <w:tcPr>
            <w:tcW w:w="876" w:type="dxa"/>
          </w:tcPr>
          <w:p w:rsidR="00BF5B45" w:rsidRPr="00EB4A7E" w:rsidRDefault="00BF5B45" w:rsidP="00353793">
            <w:pPr>
              <w:spacing w:line="360" w:lineRule="auto"/>
              <w:ind w:left="-108"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EB4A7E">
              <w:rPr>
                <w:rFonts w:ascii="Times New Roman" w:eastAsia="Arial" w:hAnsi="Times New Roman" w:cs="Times New Roman"/>
              </w:rPr>
              <w:t>LC3</w:t>
            </w:r>
          </w:p>
        </w:tc>
        <w:tc>
          <w:tcPr>
            <w:tcW w:w="1260" w:type="dxa"/>
          </w:tcPr>
          <w:p w:rsidR="00BF5B45" w:rsidRPr="00EB4A7E" w:rsidRDefault="00BF5B45" w:rsidP="00353793">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color w:val="000000"/>
                <w:kern w:val="24"/>
              </w:rPr>
              <w:t>35,0</w:t>
            </w:r>
          </w:p>
        </w:tc>
        <w:tc>
          <w:tcPr>
            <w:tcW w:w="889" w:type="dxa"/>
          </w:tcPr>
          <w:p w:rsidR="00BF5B45" w:rsidRPr="00EB4A7E" w:rsidRDefault="00BF5B45" w:rsidP="0035379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430</w:t>
            </w:r>
          </w:p>
        </w:tc>
        <w:tc>
          <w:tcPr>
            <w:tcW w:w="113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0.4</w:t>
            </w:r>
          </w:p>
        </w:tc>
        <w:tc>
          <w:tcPr>
            <w:tcW w:w="70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172</w:t>
            </w:r>
          </w:p>
        </w:tc>
        <w:tc>
          <w:tcPr>
            <w:tcW w:w="903" w:type="dxa"/>
          </w:tcPr>
          <w:p w:rsidR="00BF5B45" w:rsidRPr="00EB4A7E" w:rsidRDefault="00BF5B45" w:rsidP="0035379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8.6</w:t>
            </w:r>
          </w:p>
        </w:tc>
        <w:tc>
          <w:tcPr>
            <w:tcW w:w="557" w:type="dxa"/>
          </w:tcPr>
          <w:p w:rsidR="00BF5B45" w:rsidRPr="00EB4A7E" w:rsidRDefault="00BF5B45" w:rsidP="0035379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634</w:t>
            </w:r>
          </w:p>
        </w:tc>
        <w:tc>
          <w:tcPr>
            <w:tcW w:w="804" w:type="dxa"/>
          </w:tcPr>
          <w:p w:rsidR="00BF5B45" w:rsidRPr="00EB4A7E" w:rsidRDefault="00BF5B45" w:rsidP="0035379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352</w:t>
            </w:r>
          </w:p>
        </w:tc>
        <w:tc>
          <w:tcPr>
            <w:cnfStyle w:val="000100000000" w:firstRow="0" w:lastRow="0" w:firstColumn="0" w:lastColumn="1" w:oddVBand="0" w:evenVBand="0" w:oddHBand="0" w:evenHBand="0" w:firstRowFirstColumn="0" w:firstRowLastColumn="0" w:lastRowFirstColumn="0" w:lastRowLastColumn="0"/>
            <w:tcW w:w="866" w:type="dxa"/>
          </w:tcPr>
          <w:p w:rsidR="00BF5B45" w:rsidRPr="00EB4A7E" w:rsidRDefault="00BF5B45" w:rsidP="00353793">
            <w:pPr>
              <w:autoSpaceDE w:val="0"/>
              <w:autoSpaceDN w:val="0"/>
              <w:adjustRightInd w:val="0"/>
              <w:spacing w:line="360" w:lineRule="auto"/>
              <w:jc w:val="center"/>
              <w:rPr>
                <w:rFonts w:ascii="Times New Roman" w:hAnsi="Times New Roman" w:cs="Times New Roman"/>
                <w:b w:val="0"/>
              </w:rPr>
            </w:pPr>
            <w:r w:rsidRPr="00EB4A7E">
              <w:rPr>
                <w:rFonts w:ascii="Times New Roman" w:hAnsi="Times New Roman" w:cs="Times New Roman"/>
                <w:b w:val="0"/>
              </w:rPr>
              <w:t>775</w:t>
            </w:r>
          </w:p>
        </w:tc>
      </w:tr>
      <w:tr w:rsidR="00DF6233" w:rsidRPr="00542C2F" w:rsidTr="00DF6233">
        <w:trPr>
          <w:trHeight w:hRule="exact" w:val="368"/>
        </w:trPr>
        <w:tc>
          <w:tcPr>
            <w:cnfStyle w:val="001000000000" w:firstRow="0" w:lastRow="0" w:firstColumn="1" w:lastColumn="0" w:oddVBand="0" w:evenVBand="0" w:oddHBand="0" w:evenHBand="0" w:firstRowFirstColumn="0" w:firstRowLastColumn="0" w:lastRowFirstColumn="0" w:lastRowLastColumn="0"/>
            <w:tcW w:w="828" w:type="dxa"/>
          </w:tcPr>
          <w:p w:rsidR="00BF5B45" w:rsidRPr="00EB4A7E" w:rsidRDefault="00BF5B45" w:rsidP="00353793">
            <w:pPr>
              <w:spacing w:line="360" w:lineRule="auto"/>
              <w:ind w:left="-147" w:right="-129"/>
              <w:jc w:val="center"/>
              <w:rPr>
                <w:rFonts w:ascii="Times New Roman" w:eastAsia="Arial" w:hAnsi="Times New Roman" w:cs="Times New Roman"/>
                <w:b w:val="0"/>
              </w:rPr>
            </w:pPr>
            <w:r w:rsidRPr="00EB4A7E">
              <w:rPr>
                <w:rFonts w:ascii="Times New Roman" w:hAnsi="Times New Roman" w:cs="Times New Roman"/>
                <w:b w:val="0"/>
                <w:color w:val="000000"/>
                <w:kern w:val="24"/>
              </w:rPr>
              <w:t>H2-</w:t>
            </w:r>
            <w:r w:rsidRPr="00EB4A7E">
              <w:rPr>
                <w:rFonts w:ascii="Times New Roman" w:eastAsia="Arial" w:hAnsi="Times New Roman" w:cs="Times New Roman"/>
                <w:b w:val="0"/>
              </w:rPr>
              <w:t>LC</w:t>
            </w:r>
            <w:r w:rsidRPr="00EB4A7E">
              <w:rPr>
                <w:rFonts w:ascii="Times New Roman" w:eastAsia="Arial" w:hAnsi="Times New Roman" w:cs="Times New Roman"/>
                <w:b w:val="0"/>
                <w:vertAlign w:val="superscript"/>
              </w:rPr>
              <w:t>3</w:t>
            </w:r>
          </w:p>
        </w:tc>
        <w:tc>
          <w:tcPr>
            <w:tcW w:w="876"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eastAsia="Arial" w:hAnsi="Times New Roman" w:cs="Times New Roman"/>
              </w:rPr>
              <w:t>LC3</w:t>
            </w:r>
          </w:p>
        </w:tc>
        <w:tc>
          <w:tcPr>
            <w:tcW w:w="1260" w:type="dxa"/>
          </w:tcPr>
          <w:p w:rsidR="00BF5B45" w:rsidRPr="00EB4A7E" w:rsidRDefault="00BF5B45" w:rsidP="00353793">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EB4A7E">
              <w:rPr>
                <w:rFonts w:ascii="Times New Roman" w:hAnsi="Times New Roman" w:cs="Times New Roman"/>
                <w:color w:val="000000"/>
                <w:kern w:val="24"/>
              </w:rPr>
              <w:t>30,0</w:t>
            </w:r>
          </w:p>
        </w:tc>
        <w:tc>
          <w:tcPr>
            <w:tcW w:w="889" w:type="dxa"/>
          </w:tcPr>
          <w:p w:rsidR="00BF5B45" w:rsidRPr="00EB4A7E" w:rsidRDefault="00BF5B45" w:rsidP="0035379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405</w:t>
            </w:r>
          </w:p>
        </w:tc>
        <w:tc>
          <w:tcPr>
            <w:tcW w:w="113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0.45</w:t>
            </w:r>
          </w:p>
        </w:tc>
        <w:tc>
          <w:tcPr>
            <w:tcW w:w="70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182</w:t>
            </w:r>
          </w:p>
        </w:tc>
        <w:tc>
          <w:tcPr>
            <w:tcW w:w="903" w:type="dxa"/>
          </w:tcPr>
          <w:p w:rsidR="00BF5B45" w:rsidRPr="00EB4A7E" w:rsidRDefault="00BF5B45" w:rsidP="0035379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8.1</w:t>
            </w:r>
          </w:p>
        </w:tc>
        <w:tc>
          <w:tcPr>
            <w:tcW w:w="557" w:type="dxa"/>
          </w:tcPr>
          <w:p w:rsidR="00BF5B45" w:rsidRPr="00EB4A7E" w:rsidRDefault="00BF5B45" w:rsidP="0035379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651</w:t>
            </w:r>
          </w:p>
        </w:tc>
        <w:tc>
          <w:tcPr>
            <w:tcW w:w="804" w:type="dxa"/>
          </w:tcPr>
          <w:p w:rsidR="00BF5B45" w:rsidRPr="00EB4A7E" w:rsidRDefault="00BF5B45" w:rsidP="0035379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362</w:t>
            </w:r>
          </w:p>
        </w:tc>
        <w:tc>
          <w:tcPr>
            <w:cnfStyle w:val="000100000000" w:firstRow="0" w:lastRow="0" w:firstColumn="0" w:lastColumn="1" w:oddVBand="0" w:evenVBand="0" w:oddHBand="0" w:evenHBand="0" w:firstRowFirstColumn="0" w:firstRowLastColumn="0" w:lastRowFirstColumn="0" w:lastRowLastColumn="0"/>
            <w:tcW w:w="866" w:type="dxa"/>
          </w:tcPr>
          <w:p w:rsidR="00BF5B45" w:rsidRPr="00EB4A7E" w:rsidRDefault="00BF5B45" w:rsidP="00353793">
            <w:pPr>
              <w:autoSpaceDE w:val="0"/>
              <w:autoSpaceDN w:val="0"/>
              <w:adjustRightInd w:val="0"/>
              <w:spacing w:line="360" w:lineRule="auto"/>
              <w:jc w:val="center"/>
              <w:rPr>
                <w:rFonts w:ascii="Times New Roman" w:hAnsi="Times New Roman" w:cs="Times New Roman"/>
                <w:b w:val="0"/>
              </w:rPr>
            </w:pPr>
            <w:r w:rsidRPr="00EB4A7E">
              <w:rPr>
                <w:rFonts w:ascii="Times New Roman" w:hAnsi="Times New Roman" w:cs="Times New Roman"/>
                <w:b w:val="0"/>
              </w:rPr>
              <w:t>796</w:t>
            </w:r>
          </w:p>
        </w:tc>
      </w:tr>
      <w:tr w:rsidR="00DF6233" w:rsidRPr="00542C2F" w:rsidTr="00DF6233">
        <w:trPr>
          <w:cnfStyle w:val="010000000000" w:firstRow="0" w:lastRow="1" w:firstColumn="0" w:lastColumn="0" w:oddVBand="0" w:evenVBand="0" w:oddHBand="0" w:evenHBand="0" w:firstRowFirstColumn="0" w:firstRowLastColumn="0" w:lastRowFirstColumn="0" w:lastRowLastColumn="0"/>
          <w:trHeight w:hRule="exact" w:val="368"/>
        </w:trPr>
        <w:tc>
          <w:tcPr>
            <w:cnfStyle w:val="001000000000" w:firstRow="0" w:lastRow="0" w:firstColumn="1" w:lastColumn="0" w:oddVBand="0" w:evenVBand="0" w:oddHBand="0" w:evenHBand="0" w:firstRowFirstColumn="0" w:firstRowLastColumn="0" w:lastRowFirstColumn="0" w:lastRowLastColumn="0"/>
            <w:tcW w:w="828" w:type="dxa"/>
          </w:tcPr>
          <w:p w:rsidR="00BF5B45" w:rsidRPr="00EB4A7E" w:rsidRDefault="00BF5B45" w:rsidP="00353793">
            <w:pPr>
              <w:spacing w:line="360" w:lineRule="auto"/>
              <w:ind w:left="-147" w:right="-129"/>
              <w:jc w:val="center"/>
              <w:rPr>
                <w:rFonts w:ascii="Times New Roman" w:hAnsi="Times New Roman" w:cs="Times New Roman"/>
                <w:b w:val="0"/>
                <w:lang w:val="en-US"/>
              </w:rPr>
            </w:pPr>
            <w:r w:rsidRPr="00EB4A7E">
              <w:rPr>
                <w:rFonts w:ascii="Times New Roman" w:hAnsi="Times New Roman" w:cs="Times New Roman"/>
                <w:b w:val="0"/>
                <w:color w:val="000000"/>
                <w:kern w:val="24"/>
                <w:lang w:val="en-US"/>
              </w:rPr>
              <w:t>H4-</w:t>
            </w:r>
            <w:r w:rsidRPr="00EB4A7E">
              <w:rPr>
                <w:rFonts w:ascii="Times New Roman" w:eastAsia="Arial" w:hAnsi="Times New Roman" w:cs="Times New Roman"/>
                <w:b w:val="0"/>
              </w:rPr>
              <w:t>LC</w:t>
            </w:r>
            <w:r w:rsidRPr="00EB4A7E">
              <w:rPr>
                <w:rFonts w:ascii="Times New Roman" w:eastAsia="Arial" w:hAnsi="Times New Roman" w:cs="Times New Roman"/>
                <w:b w:val="0"/>
                <w:vertAlign w:val="superscript"/>
              </w:rPr>
              <w:t>3</w:t>
            </w:r>
          </w:p>
        </w:tc>
        <w:tc>
          <w:tcPr>
            <w:tcW w:w="876" w:type="dxa"/>
          </w:tcPr>
          <w:p w:rsidR="00BF5B45" w:rsidRPr="00EB4A7E" w:rsidRDefault="00BF5B45" w:rsidP="00353793">
            <w:pPr>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eastAsia="Arial" w:hAnsi="Times New Roman" w:cs="Times New Roman"/>
                <w:b w:val="0"/>
              </w:rPr>
              <w:t>LC3</w:t>
            </w:r>
          </w:p>
        </w:tc>
        <w:tc>
          <w:tcPr>
            <w:tcW w:w="1260" w:type="dxa"/>
          </w:tcPr>
          <w:p w:rsidR="00BF5B45" w:rsidRPr="00EB4A7E" w:rsidRDefault="00BF5B45" w:rsidP="00353793">
            <w:pPr>
              <w:spacing w:line="360" w:lineRule="auto"/>
              <w:ind w:left="-95" w:right="-129"/>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EB4A7E">
              <w:rPr>
                <w:rFonts w:ascii="Times New Roman" w:hAnsi="Times New Roman" w:cs="Times New Roman"/>
                <w:b w:val="0"/>
                <w:color w:val="000000"/>
                <w:kern w:val="24"/>
                <w:lang w:val="en-US"/>
              </w:rPr>
              <w:t>20,0</w:t>
            </w:r>
          </w:p>
        </w:tc>
        <w:tc>
          <w:tcPr>
            <w:tcW w:w="889" w:type="dxa"/>
          </w:tcPr>
          <w:p w:rsidR="00BF5B45" w:rsidRPr="00EB4A7E" w:rsidRDefault="00BF5B45" w:rsidP="00353793">
            <w:pPr>
              <w:autoSpaceDE w:val="0"/>
              <w:autoSpaceDN w:val="0"/>
              <w:adjustRightInd w:val="0"/>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hAnsi="Times New Roman" w:cs="Times New Roman"/>
                <w:b w:val="0"/>
              </w:rPr>
              <w:t>345</w:t>
            </w:r>
          </w:p>
        </w:tc>
        <w:tc>
          <w:tcPr>
            <w:tcW w:w="1131" w:type="dxa"/>
          </w:tcPr>
          <w:p w:rsidR="00BF5B45" w:rsidRPr="00EB4A7E" w:rsidRDefault="00BF5B45" w:rsidP="00353793">
            <w:pPr>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hAnsi="Times New Roman" w:cs="Times New Roman"/>
                <w:b w:val="0"/>
              </w:rPr>
              <w:t>0.55</w:t>
            </w:r>
          </w:p>
        </w:tc>
        <w:tc>
          <w:tcPr>
            <w:tcW w:w="705" w:type="dxa"/>
          </w:tcPr>
          <w:p w:rsidR="00BF5B45" w:rsidRPr="00EB4A7E" w:rsidRDefault="00BF5B45" w:rsidP="00353793">
            <w:pPr>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hAnsi="Times New Roman" w:cs="Times New Roman"/>
                <w:b w:val="0"/>
              </w:rPr>
              <w:t>190</w:t>
            </w:r>
          </w:p>
        </w:tc>
        <w:tc>
          <w:tcPr>
            <w:tcW w:w="903" w:type="dxa"/>
          </w:tcPr>
          <w:p w:rsidR="00BF5B45" w:rsidRPr="00EB4A7E" w:rsidRDefault="00BF5B45" w:rsidP="00353793">
            <w:pPr>
              <w:autoSpaceDE w:val="0"/>
              <w:autoSpaceDN w:val="0"/>
              <w:adjustRightInd w:val="0"/>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hAnsi="Times New Roman" w:cs="Times New Roman"/>
                <w:b w:val="0"/>
              </w:rPr>
              <w:t>6.9</w:t>
            </w:r>
          </w:p>
        </w:tc>
        <w:tc>
          <w:tcPr>
            <w:tcW w:w="557" w:type="dxa"/>
          </w:tcPr>
          <w:p w:rsidR="00BF5B45" w:rsidRPr="00EB4A7E" w:rsidRDefault="00BF5B45" w:rsidP="00353793">
            <w:pPr>
              <w:autoSpaceDE w:val="0"/>
              <w:autoSpaceDN w:val="0"/>
              <w:adjustRightInd w:val="0"/>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hAnsi="Times New Roman" w:cs="Times New Roman"/>
                <w:b w:val="0"/>
              </w:rPr>
              <w:t>690</w:t>
            </w:r>
          </w:p>
        </w:tc>
        <w:tc>
          <w:tcPr>
            <w:tcW w:w="804" w:type="dxa"/>
          </w:tcPr>
          <w:p w:rsidR="00BF5B45" w:rsidRPr="00EB4A7E" w:rsidRDefault="00BF5B45" w:rsidP="00353793">
            <w:pPr>
              <w:autoSpaceDE w:val="0"/>
              <w:autoSpaceDN w:val="0"/>
              <w:adjustRightInd w:val="0"/>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hAnsi="Times New Roman" w:cs="Times New Roman"/>
                <w:b w:val="0"/>
              </w:rPr>
              <w:t>384</w:t>
            </w:r>
          </w:p>
        </w:tc>
        <w:tc>
          <w:tcPr>
            <w:cnfStyle w:val="000100000000" w:firstRow="0" w:lastRow="0" w:firstColumn="0" w:lastColumn="1" w:oddVBand="0" w:evenVBand="0" w:oddHBand="0" w:evenHBand="0" w:firstRowFirstColumn="0" w:firstRowLastColumn="0" w:lastRowFirstColumn="0" w:lastRowLastColumn="0"/>
            <w:tcW w:w="866" w:type="dxa"/>
          </w:tcPr>
          <w:p w:rsidR="00BF5B45" w:rsidRPr="00EB4A7E" w:rsidRDefault="00BF5B45" w:rsidP="00353793">
            <w:pPr>
              <w:autoSpaceDE w:val="0"/>
              <w:autoSpaceDN w:val="0"/>
              <w:adjustRightInd w:val="0"/>
              <w:spacing w:line="360" w:lineRule="auto"/>
              <w:jc w:val="center"/>
              <w:rPr>
                <w:rFonts w:ascii="Times New Roman" w:hAnsi="Times New Roman" w:cs="Times New Roman"/>
                <w:b w:val="0"/>
              </w:rPr>
            </w:pPr>
            <w:r w:rsidRPr="00EB4A7E">
              <w:rPr>
                <w:rFonts w:ascii="Times New Roman" w:hAnsi="Times New Roman" w:cs="Times New Roman"/>
                <w:b w:val="0"/>
              </w:rPr>
              <w:t>844</w:t>
            </w:r>
          </w:p>
        </w:tc>
      </w:tr>
    </w:tbl>
    <w:p w:rsidR="00353793" w:rsidRPr="00353793" w:rsidRDefault="00353793" w:rsidP="00353793">
      <w:pPr>
        <w:pStyle w:val="Prrafodelista"/>
        <w:spacing w:line="360" w:lineRule="auto"/>
        <w:ind w:left="0"/>
        <w:jc w:val="both"/>
        <w:rPr>
          <w:rFonts w:ascii="Times New Roman" w:hAnsi="Times New Roman" w:cs="Times New Roman"/>
          <w:b/>
          <w:color w:val="000000"/>
          <w:sz w:val="20"/>
          <w:szCs w:val="20"/>
        </w:rPr>
      </w:pPr>
      <w:r w:rsidRPr="00353793">
        <w:rPr>
          <w:rFonts w:ascii="Times New Roman" w:hAnsi="Times New Roman" w:cs="Times New Roman"/>
          <w:sz w:val="20"/>
          <w:szCs w:val="20"/>
        </w:rPr>
        <w:t>(Fuente:</w:t>
      </w:r>
      <w:r w:rsidR="00CA11A4" w:rsidRPr="00CA11A4">
        <w:t xml:space="preserve"> </w:t>
      </w:r>
      <w:hyperlink w:anchor="_ENREF_49" w:tooltip="Sánchez, 2016 #41" w:history="1">
        <w:r w:rsidR="00CA11A4" w:rsidRPr="00CA11A4">
          <w:rPr>
            <w:rFonts w:ascii="Times New Roman" w:hAnsi="Times New Roman" w:cs="Times New Roman"/>
            <w:noProof/>
            <w:sz w:val="20"/>
            <w:szCs w:val="20"/>
          </w:rPr>
          <w:t>Sánchez, 2016</w:t>
        </w:r>
      </w:hyperlink>
      <w:r w:rsidRPr="00CA11A4">
        <w:rPr>
          <w:rFonts w:ascii="Times New Roman" w:hAnsi="Times New Roman" w:cs="Times New Roman"/>
          <w:sz w:val="20"/>
          <w:szCs w:val="20"/>
        </w:rPr>
        <w:t>).</w:t>
      </w:r>
      <w:r w:rsidRPr="00353793">
        <w:rPr>
          <w:rFonts w:ascii="Times New Roman" w:hAnsi="Times New Roman" w:cs="Times New Roman"/>
          <w:b/>
          <w:color w:val="000000"/>
          <w:sz w:val="20"/>
          <w:szCs w:val="20"/>
        </w:rPr>
        <w:t xml:space="preserve">                                   </w:t>
      </w:r>
    </w:p>
    <w:p w:rsidR="00BF5B45" w:rsidRPr="00542C2F" w:rsidRDefault="00BF5B45" w:rsidP="00BF5B45">
      <w:pPr>
        <w:spacing w:line="360" w:lineRule="auto"/>
        <w:jc w:val="both"/>
        <w:rPr>
          <w:rFonts w:ascii="Times New Roman" w:hAnsi="Times New Roman" w:cs="Times New Roman"/>
          <w:sz w:val="24"/>
          <w:szCs w:val="24"/>
        </w:rPr>
      </w:pPr>
      <w:r w:rsidRPr="00542C2F">
        <w:rPr>
          <w:rFonts w:ascii="Times New Roman" w:hAnsi="Times New Roman" w:cs="Times New Roman"/>
          <w:sz w:val="24"/>
          <w:szCs w:val="24"/>
        </w:rPr>
        <w:t xml:space="preserve">Se evalúa el hormigón </w:t>
      </w:r>
      <w:r w:rsidRPr="00542C2F">
        <w:rPr>
          <w:rFonts w:ascii="Times New Roman" w:hAnsi="Times New Roman" w:cs="Times New Roman"/>
          <w:bCs/>
          <w:sz w:val="24"/>
          <w:szCs w:val="24"/>
          <w:lang w:val="es-US"/>
        </w:rPr>
        <w:t xml:space="preserve">de las series H1, H2 y H4 </w:t>
      </w:r>
      <w:r w:rsidRPr="00542C2F">
        <w:rPr>
          <w:rFonts w:ascii="Times New Roman" w:hAnsi="Times New Roman" w:cs="Times New Roman"/>
          <w:sz w:val="24"/>
          <w:szCs w:val="24"/>
        </w:rPr>
        <w:t xml:space="preserve">fabricadas </w:t>
      </w:r>
      <w:r w:rsidRPr="00542C2F">
        <w:rPr>
          <w:rFonts w:ascii="Times New Roman" w:hAnsi="Times New Roman" w:cs="Times New Roman"/>
          <w:bCs/>
          <w:sz w:val="24"/>
          <w:szCs w:val="24"/>
          <w:lang w:val="es-US"/>
        </w:rPr>
        <w:t xml:space="preserve">con cemento de bajo carbono LC3 y de cemento Pórtland ordinario P35, </w:t>
      </w:r>
      <w:r w:rsidR="00B471F8">
        <w:rPr>
          <w:rFonts w:ascii="Times New Roman" w:hAnsi="Times New Roman" w:cs="Times New Roman"/>
          <w:bCs/>
          <w:sz w:val="24"/>
          <w:szCs w:val="24"/>
          <w:lang w:val="es-US"/>
        </w:rPr>
        <w:t xml:space="preserve">según </w:t>
      </w:r>
      <w:r w:rsidR="00D82AF9">
        <w:rPr>
          <w:rFonts w:ascii="Times New Roman" w:hAnsi="Times New Roman" w:cs="Times New Roman"/>
          <w:bCs/>
          <w:sz w:val="24"/>
          <w:szCs w:val="24"/>
          <w:lang w:val="es-US"/>
        </w:rPr>
        <w:t xml:space="preserve"> </w:t>
      </w:r>
      <w:hyperlink w:anchor="_ENREF_49" w:tooltip="Sánchez, 2016 #41" w:history="1">
        <w:r w:rsidR="00B471F8">
          <w:rPr>
            <w:rFonts w:ascii="Times New Roman" w:hAnsi="Times New Roman" w:cs="Times New Roman"/>
            <w:noProof/>
            <w:sz w:val="24"/>
            <w:szCs w:val="24"/>
          </w:rPr>
          <w:t>Sánchez</w:t>
        </w:r>
        <w:r w:rsidR="00B471F8" w:rsidRPr="00B471F8">
          <w:rPr>
            <w:rFonts w:ascii="Times New Roman" w:hAnsi="Times New Roman" w:cs="Times New Roman"/>
            <w:noProof/>
            <w:sz w:val="24"/>
            <w:szCs w:val="24"/>
          </w:rPr>
          <w:t xml:space="preserve"> </w:t>
        </w:r>
        <w:r w:rsidR="00B471F8">
          <w:rPr>
            <w:rFonts w:ascii="Times New Roman" w:hAnsi="Times New Roman" w:cs="Times New Roman"/>
            <w:noProof/>
            <w:sz w:val="24"/>
            <w:szCs w:val="24"/>
          </w:rPr>
          <w:t>(</w:t>
        </w:r>
        <w:r w:rsidR="00B471F8" w:rsidRPr="00B471F8">
          <w:rPr>
            <w:rFonts w:ascii="Times New Roman" w:hAnsi="Times New Roman" w:cs="Times New Roman"/>
            <w:noProof/>
            <w:sz w:val="24"/>
            <w:szCs w:val="24"/>
          </w:rPr>
          <w:t>2016</w:t>
        </w:r>
      </w:hyperlink>
      <w:r w:rsidR="00B471F8">
        <w:rPr>
          <w:rFonts w:ascii="Times New Roman" w:hAnsi="Times New Roman" w:cs="Times New Roman"/>
          <w:noProof/>
          <w:sz w:val="24"/>
          <w:szCs w:val="24"/>
        </w:rPr>
        <w:t xml:space="preserve">) y </w:t>
      </w:r>
      <w:r w:rsidR="00B471F8">
        <w:rPr>
          <w:rFonts w:ascii="Times New Roman" w:hAnsi="Times New Roman" w:cs="Times New Roman"/>
          <w:noProof/>
          <w:sz w:val="20"/>
          <w:szCs w:val="20"/>
        </w:rPr>
        <w:t xml:space="preserve"> </w:t>
      </w:r>
      <w:r w:rsidR="00D82AF9" w:rsidRPr="00D82AF9">
        <w:rPr>
          <w:rFonts w:ascii="Times New Roman" w:hAnsi="Times New Roman" w:cs="Times New Roman"/>
          <w:sz w:val="24"/>
          <w:szCs w:val="24"/>
        </w:rPr>
        <w:t>Rocha (2017)</w:t>
      </w:r>
      <w:r w:rsidR="00D82AF9">
        <w:rPr>
          <w:rFonts w:ascii="Times New Roman" w:hAnsi="Times New Roman" w:cs="Times New Roman"/>
          <w:sz w:val="24"/>
          <w:szCs w:val="24"/>
        </w:rPr>
        <w:t>, una vez</w:t>
      </w:r>
      <w:r w:rsidR="00D82AF9">
        <w:rPr>
          <w:rFonts w:ascii="Arial" w:hAnsi="Arial" w:cs="Arial"/>
        </w:rPr>
        <w:t xml:space="preserve"> </w:t>
      </w:r>
      <w:r w:rsidRPr="00542C2F">
        <w:rPr>
          <w:rFonts w:ascii="Times New Roman" w:hAnsi="Times New Roman" w:cs="Times New Roman"/>
          <w:bCs/>
          <w:sz w:val="24"/>
          <w:szCs w:val="24"/>
          <w:lang w:val="es-US"/>
        </w:rPr>
        <w:t xml:space="preserve">estacionados previamente en los sitios de exposición y laboratorios, durante 6, 18 y 24 meses, expuestos a condiciones ambientales variables según la distancia al mar. Se  evalúa  la resistencia a compresión, permeabilidad al aire, por el método de Torrent </w:t>
      </w:r>
      <w:r w:rsidRPr="00542C2F">
        <w:rPr>
          <w:rFonts w:ascii="Times New Roman" w:hAnsi="Times New Roman" w:cs="Times New Roman"/>
          <w:bCs/>
          <w:sz w:val="24"/>
          <w:szCs w:val="24"/>
          <w:lang w:val="es-US"/>
        </w:rPr>
        <w:fldChar w:fldCharType="begin"/>
      </w:r>
      <w:r w:rsidRPr="00542C2F">
        <w:rPr>
          <w:rFonts w:ascii="Times New Roman" w:hAnsi="Times New Roman" w:cs="Times New Roman"/>
          <w:bCs/>
          <w:sz w:val="24"/>
          <w:szCs w:val="24"/>
          <w:lang w:val="es-US"/>
        </w:rPr>
        <w:instrText xml:space="preserve"> ADDIN EN.CITE &lt;EndNote&gt;&lt;Cite&gt;&lt;Author&gt;Torrent&lt;/Author&gt;&lt;Year&gt;2012&lt;/Year&gt;&lt;RecNum&gt;42&lt;/RecNum&gt;&lt;DisplayText&gt;(R Torrent, 2012)&lt;/DisplayText&gt;&lt;record&gt;&lt;rec-number&gt;42&lt;/rec-number&gt;&lt;foreign-keys&gt;&lt;key app="EN" db-id="zdfafea9ae2907edxw7pxsscra5t9fr5pdwt"&gt;42&lt;/key&gt;&lt;/foreign-keys&gt;&lt;ref-type name="Conference Proceedings"&gt;10&lt;/ref-type&gt;&lt;contributors&gt;&lt;authors&gt;&lt;author&gt;Torrent, R&lt;/author&gt;&lt;/authors&gt;&lt;/contributors&gt;&lt;titles&gt;&lt;title&gt;Non-destructive air-permeability measurement: From gas-flow modelling to improved testing&lt;/title&gt;&lt;secondary-title&gt;The 2nd International Conference of Microdurability&lt;/secondary-title&gt;&lt;/titles&gt;&lt;dates&gt;&lt;year&gt;2012&lt;/year&gt;&lt;/dates&gt;&lt;pub-location&gt;7 April 2012 Amsterdam, the Netherlands.&lt;/pub-location&gt;&lt;urls&gt;&lt;/urls&gt;&lt;/record&gt;&lt;/Cite&gt;&lt;/EndNote&gt;</w:instrText>
      </w:r>
      <w:r w:rsidRPr="00542C2F">
        <w:rPr>
          <w:rFonts w:ascii="Times New Roman" w:hAnsi="Times New Roman" w:cs="Times New Roman"/>
          <w:bCs/>
          <w:sz w:val="24"/>
          <w:szCs w:val="24"/>
          <w:lang w:val="es-US"/>
        </w:rPr>
        <w:fldChar w:fldCharType="separate"/>
      </w:r>
      <w:r w:rsidRPr="00542C2F">
        <w:rPr>
          <w:rFonts w:ascii="Times New Roman" w:hAnsi="Times New Roman" w:cs="Times New Roman"/>
          <w:bCs/>
          <w:noProof/>
          <w:sz w:val="24"/>
          <w:szCs w:val="24"/>
          <w:lang w:val="es-US"/>
        </w:rPr>
        <w:t>(</w:t>
      </w:r>
      <w:hyperlink w:anchor="_ENREF_53" w:tooltip="Torrent, 2012 #42" w:history="1">
        <w:r w:rsidRPr="00542C2F">
          <w:rPr>
            <w:rFonts w:ascii="Times New Roman" w:hAnsi="Times New Roman" w:cs="Times New Roman"/>
            <w:bCs/>
            <w:noProof/>
            <w:sz w:val="24"/>
            <w:szCs w:val="24"/>
            <w:lang w:val="es-US"/>
          </w:rPr>
          <w:t>Torrent, 2012</w:t>
        </w:r>
      </w:hyperlink>
      <w:r w:rsidRPr="00542C2F">
        <w:rPr>
          <w:rFonts w:ascii="Times New Roman" w:hAnsi="Times New Roman" w:cs="Times New Roman"/>
          <w:bCs/>
          <w:noProof/>
          <w:sz w:val="24"/>
          <w:szCs w:val="24"/>
          <w:lang w:val="es-US"/>
        </w:rPr>
        <w:t>)</w:t>
      </w:r>
      <w:r w:rsidRPr="00542C2F">
        <w:rPr>
          <w:rFonts w:ascii="Times New Roman" w:hAnsi="Times New Roman" w:cs="Times New Roman"/>
          <w:bCs/>
          <w:sz w:val="24"/>
          <w:szCs w:val="24"/>
          <w:lang w:val="es-US"/>
        </w:rPr>
        <w:fldChar w:fldCharType="end"/>
      </w:r>
      <w:r w:rsidRPr="00542C2F">
        <w:rPr>
          <w:rFonts w:ascii="Times New Roman" w:hAnsi="Times New Roman" w:cs="Times New Roman"/>
          <w:bCs/>
          <w:sz w:val="24"/>
          <w:szCs w:val="24"/>
          <w:lang w:val="es-US"/>
        </w:rPr>
        <w:t>; la resistividad eléctrica, migración de iones cloruro según la ASTM C 1202; la profundidad de carbonatación y finalmente los estudios de absorción capilar, tal como se detalla  a continuación.</w:t>
      </w:r>
    </w:p>
    <w:p w:rsidR="00BF5B45" w:rsidRPr="00542C2F" w:rsidRDefault="00BF5B45" w:rsidP="00BF5B45">
      <w:pPr>
        <w:spacing w:line="360" w:lineRule="auto"/>
        <w:jc w:val="both"/>
        <w:rPr>
          <w:rFonts w:ascii="Times New Roman" w:eastAsia="Calibri" w:hAnsi="Times New Roman" w:cs="Times New Roman"/>
          <w:b/>
          <w:sz w:val="24"/>
          <w:szCs w:val="24"/>
        </w:rPr>
      </w:pPr>
      <w:r w:rsidRPr="00542C2F">
        <w:rPr>
          <w:rFonts w:ascii="Times New Roman" w:hAnsi="Times New Roman" w:cs="Times New Roman"/>
          <w:b/>
          <w:sz w:val="24"/>
          <w:szCs w:val="24"/>
        </w:rPr>
        <w:t>2.2</w:t>
      </w:r>
      <w:r w:rsidRPr="00542C2F">
        <w:rPr>
          <w:rFonts w:ascii="Times New Roman" w:hAnsi="Times New Roman" w:cs="Times New Roman"/>
          <w:sz w:val="24"/>
          <w:szCs w:val="24"/>
        </w:rPr>
        <w:t xml:space="preserve"> </w:t>
      </w:r>
      <w:r w:rsidRPr="00542C2F">
        <w:rPr>
          <w:rFonts w:ascii="Times New Roman" w:hAnsi="Times New Roman" w:cs="Times New Roman"/>
          <w:b/>
          <w:sz w:val="24"/>
          <w:szCs w:val="24"/>
        </w:rPr>
        <w:t xml:space="preserve">Ensayos de </w:t>
      </w:r>
      <w:r w:rsidRPr="00542C2F">
        <w:rPr>
          <w:rFonts w:ascii="Times New Roman" w:eastAsia="Calibri" w:hAnsi="Times New Roman" w:cs="Times New Roman"/>
          <w:b/>
          <w:sz w:val="24"/>
          <w:szCs w:val="24"/>
        </w:rPr>
        <w:t xml:space="preserve">especímenes de hormigón estacionados en sitios de exposición </w:t>
      </w:r>
    </w:p>
    <w:p w:rsidR="00BF5B45" w:rsidRPr="00542C2F" w:rsidRDefault="00BF5B45" w:rsidP="00BF5B45">
      <w:pPr>
        <w:pStyle w:val="Prrafodelista"/>
        <w:spacing w:line="360" w:lineRule="auto"/>
        <w:ind w:left="0"/>
        <w:jc w:val="both"/>
        <w:rPr>
          <w:rFonts w:ascii="Times New Roman" w:hAnsi="Times New Roman" w:cs="Times New Roman"/>
          <w:b/>
          <w:color w:val="000000"/>
          <w:sz w:val="24"/>
          <w:szCs w:val="24"/>
        </w:rPr>
      </w:pPr>
      <w:r w:rsidRPr="00542C2F">
        <w:rPr>
          <w:rFonts w:ascii="Times New Roman" w:eastAsia="Calibri" w:hAnsi="Times New Roman" w:cs="Times New Roman"/>
          <w:sz w:val="24"/>
          <w:szCs w:val="24"/>
        </w:rPr>
        <w:t>Los</w:t>
      </w:r>
      <w:r w:rsidRPr="00542C2F">
        <w:rPr>
          <w:rFonts w:ascii="Times New Roman" w:hAnsi="Times New Roman" w:cs="Times New Roman"/>
          <w:sz w:val="24"/>
          <w:szCs w:val="24"/>
        </w:rPr>
        <w:t xml:space="preserve"> bloques cilíndricos de hormigón colocados en sitios de exposición y laboratorios, durante el tiempo establecido facilitan la extracción y preparación final de especímenes según los ensayos que se detallan a continuación.</w:t>
      </w:r>
      <w:r w:rsidRPr="00542C2F">
        <w:rPr>
          <w:rFonts w:ascii="Times New Roman" w:hAnsi="Times New Roman" w:cs="Times New Roman"/>
          <w:b/>
          <w:color w:val="000000"/>
          <w:sz w:val="24"/>
          <w:szCs w:val="24"/>
        </w:rPr>
        <w:t xml:space="preserve">  </w:t>
      </w:r>
    </w:p>
    <w:p w:rsidR="00BF5B45" w:rsidRPr="00542C2F" w:rsidRDefault="00BF5B45" w:rsidP="00BF5B45">
      <w:pPr>
        <w:spacing w:line="360" w:lineRule="auto"/>
        <w:jc w:val="both"/>
        <w:rPr>
          <w:rFonts w:ascii="Times New Roman" w:eastAsia="Calibri" w:hAnsi="Times New Roman" w:cs="Times New Roman"/>
          <w:b/>
          <w:sz w:val="24"/>
          <w:szCs w:val="24"/>
        </w:rPr>
      </w:pPr>
      <w:r w:rsidRPr="00542C2F">
        <w:rPr>
          <w:rFonts w:ascii="Times New Roman" w:hAnsi="Times New Roman" w:cs="Times New Roman"/>
          <w:b/>
          <w:color w:val="000000"/>
          <w:sz w:val="24"/>
          <w:szCs w:val="24"/>
        </w:rPr>
        <w:t xml:space="preserve">2.2.1 </w:t>
      </w:r>
      <w:r w:rsidRPr="00542C2F">
        <w:rPr>
          <w:rFonts w:ascii="Times New Roman" w:eastAsia="Calibri" w:hAnsi="Times New Roman" w:cs="Times New Roman"/>
          <w:b/>
          <w:sz w:val="24"/>
          <w:szCs w:val="24"/>
        </w:rPr>
        <w:t xml:space="preserve">Resistencia a compresión del hormigón </w:t>
      </w:r>
      <w:r w:rsidRPr="00542C2F">
        <w:rPr>
          <w:rFonts w:ascii="Times New Roman" w:hAnsi="Times New Roman" w:cs="Times New Roman"/>
          <w:b/>
          <w:sz w:val="24"/>
          <w:szCs w:val="24"/>
        </w:rPr>
        <w:t>de las mezclas</w:t>
      </w:r>
      <w:r w:rsidRPr="00542C2F">
        <w:rPr>
          <w:rFonts w:ascii="Times New Roman" w:eastAsia="Arial" w:hAnsi="Times New Roman" w:cs="Times New Roman"/>
          <w:b/>
          <w:bCs/>
          <w:sz w:val="24"/>
          <w:szCs w:val="24"/>
        </w:rPr>
        <w:t xml:space="preserve"> </w:t>
      </w:r>
      <w:r w:rsidRPr="00542C2F">
        <w:rPr>
          <w:rFonts w:ascii="Times New Roman" w:hAnsi="Times New Roman" w:cs="Times New Roman"/>
          <w:b/>
          <w:sz w:val="24"/>
          <w:szCs w:val="24"/>
        </w:rPr>
        <w:t>fabricadas</w:t>
      </w:r>
    </w:p>
    <w:p w:rsidR="00BF5B45" w:rsidRPr="003B3E43" w:rsidRDefault="00BF5B45" w:rsidP="00BF5B45">
      <w:pPr>
        <w:spacing w:before="240" w:after="0" w:line="360" w:lineRule="auto"/>
        <w:jc w:val="both"/>
        <w:rPr>
          <w:rFonts w:ascii="Times New Roman" w:hAnsi="Times New Roman" w:cs="Times New Roman"/>
          <w:sz w:val="24"/>
          <w:szCs w:val="24"/>
        </w:rPr>
      </w:pPr>
      <w:r w:rsidRPr="00542C2F">
        <w:rPr>
          <w:rFonts w:ascii="Times New Roman" w:hAnsi="Times New Roman" w:cs="Times New Roman"/>
          <w:sz w:val="24"/>
          <w:szCs w:val="24"/>
        </w:rPr>
        <w:t xml:space="preserve">La resistencia a compresión de especímenes en las series de hormigón fabricadas permite estimar el aporte del cemento LC3, con sustituciones de hasta el 50% del clínquer del cemento Pórtland por arcillas calcinadas y calizas, con respecto al hormigón de cemento Pórtland P35 de la fábrica Karl Marx, Cienfuegos. </w:t>
      </w:r>
      <w:r>
        <w:rPr>
          <w:rFonts w:ascii="Times New Roman" w:hAnsi="Times New Roman" w:cs="Times New Roman"/>
          <w:sz w:val="24"/>
          <w:szCs w:val="24"/>
        </w:rPr>
        <w:t xml:space="preserve"> </w:t>
      </w:r>
      <w:r w:rsidRPr="003B3E43">
        <w:rPr>
          <w:rFonts w:ascii="Times New Roman" w:hAnsi="Times New Roman" w:cs="Times New Roman"/>
          <w:sz w:val="24"/>
          <w:szCs w:val="24"/>
        </w:rPr>
        <w:t xml:space="preserve">Tabla 2. </w:t>
      </w:r>
      <w:r w:rsidRPr="003B3E43">
        <w:rPr>
          <w:rFonts w:ascii="Times New Roman" w:eastAsia="Calibri" w:hAnsi="Times New Roman" w:cs="Times New Roman"/>
          <w:sz w:val="24"/>
          <w:szCs w:val="24"/>
        </w:rPr>
        <w:t>Resistencia a compresión de las mezclas hormigón</w:t>
      </w:r>
      <w:r>
        <w:rPr>
          <w:rFonts w:ascii="Times New Roman" w:eastAsia="Calibri" w:hAnsi="Times New Roman" w:cs="Times New Roman"/>
          <w:sz w:val="24"/>
          <w:szCs w:val="24"/>
        </w:rPr>
        <w:t>.</w:t>
      </w:r>
      <w:r w:rsidRPr="003B3E43">
        <w:rPr>
          <w:rFonts w:ascii="Times New Roman" w:hAnsi="Times New Roman" w:cs="Times New Roman"/>
          <w:sz w:val="24"/>
          <w:szCs w:val="24"/>
        </w:rPr>
        <w:t xml:space="preserve"> </w:t>
      </w:r>
    </w:p>
    <w:tbl>
      <w:tblPr>
        <w:tblStyle w:val="Tabladecuadrcula1clara-nfasis3"/>
        <w:tblW w:w="8479" w:type="dxa"/>
        <w:tblLook w:val="01E0" w:firstRow="1" w:lastRow="1" w:firstColumn="1" w:lastColumn="1" w:noHBand="0" w:noVBand="0"/>
      </w:tblPr>
      <w:tblGrid>
        <w:gridCol w:w="841"/>
        <w:gridCol w:w="892"/>
        <w:gridCol w:w="1539"/>
        <w:gridCol w:w="1294"/>
        <w:gridCol w:w="905"/>
        <w:gridCol w:w="1158"/>
        <w:gridCol w:w="613"/>
        <w:gridCol w:w="615"/>
        <w:gridCol w:w="622"/>
      </w:tblGrid>
      <w:tr w:rsidR="00BF5B45" w:rsidRPr="00542C2F" w:rsidTr="00DF6233">
        <w:trPr>
          <w:cnfStyle w:val="100000000000" w:firstRow="1" w:lastRow="0" w:firstColumn="0" w:lastColumn="0" w:oddVBand="0" w:evenVBand="0" w:oddHBand="0" w:evenHBand="0" w:firstRowFirstColumn="0" w:firstRowLastColumn="0" w:lastRowFirstColumn="0" w:lastRowLastColumn="0"/>
          <w:trHeight w:hRule="exact" w:val="646"/>
        </w:trPr>
        <w:tc>
          <w:tcPr>
            <w:cnfStyle w:val="001000000000" w:firstRow="0" w:lastRow="0" w:firstColumn="1" w:lastColumn="0" w:oddVBand="0" w:evenVBand="0" w:oddHBand="0" w:evenHBand="0" w:firstRowFirstColumn="0" w:firstRowLastColumn="0" w:lastRowFirstColumn="0" w:lastRowLastColumn="0"/>
            <w:tcW w:w="841" w:type="dxa"/>
            <w:vMerge w:val="restart"/>
          </w:tcPr>
          <w:p w:rsidR="00BF5B45" w:rsidRPr="00EB4A7E" w:rsidRDefault="00BF5B45" w:rsidP="00EB4A7E">
            <w:pPr>
              <w:spacing w:line="360" w:lineRule="auto"/>
              <w:ind w:left="-147" w:right="-129"/>
              <w:jc w:val="center"/>
              <w:rPr>
                <w:rFonts w:ascii="Times New Roman" w:eastAsia="Arial" w:hAnsi="Times New Roman" w:cs="Times New Roman"/>
                <w:b w:val="0"/>
              </w:rPr>
            </w:pPr>
            <w:r w:rsidRPr="00EB4A7E">
              <w:rPr>
                <w:rFonts w:ascii="Times New Roman" w:eastAsia="Arial" w:hAnsi="Times New Roman" w:cs="Times New Roman"/>
                <w:b w:val="0"/>
              </w:rPr>
              <w:t>Mezclas</w:t>
            </w:r>
          </w:p>
        </w:tc>
        <w:tc>
          <w:tcPr>
            <w:tcW w:w="892" w:type="dxa"/>
            <w:vMerge w:val="restart"/>
          </w:tcPr>
          <w:p w:rsidR="00BF5B45" w:rsidRPr="00EB4A7E" w:rsidRDefault="00BF5B45" w:rsidP="00EB4A7E">
            <w:pPr>
              <w:spacing w:line="360" w:lineRule="auto"/>
              <w:ind w:left="-108" w:right="-129"/>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Tipo</w:t>
            </w:r>
          </w:p>
          <w:p w:rsidR="00BF5B45" w:rsidRPr="00EB4A7E" w:rsidRDefault="00BF5B45" w:rsidP="00EB4A7E">
            <w:pPr>
              <w:spacing w:line="360" w:lineRule="auto"/>
              <w:ind w:left="-108" w:right="-129"/>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cemento</w:t>
            </w:r>
          </w:p>
        </w:tc>
        <w:tc>
          <w:tcPr>
            <w:tcW w:w="1539" w:type="dxa"/>
            <w:vMerge w:val="restart"/>
          </w:tcPr>
          <w:p w:rsidR="00BF5B45" w:rsidRPr="00EB4A7E" w:rsidRDefault="00BF5B45" w:rsidP="00EB4A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rPr>
            </w:pPr>
            <w:r w:rsidRPr="00EB4A7E">
              <w:rPr>
                <w:rFonts w:ascii="Times New Roman" w:hAnsi="Times New Roman" w:cs="Times New Roman"/>
                <w:b w:val="0"/>
                <w:bCs w:val="0"/>
                <w:color w:val="000000"/>
              </w:rPr>
              <w:t>Tipo de exposición NC 120:2014</w:t>
            </w:r>
          </w:p>
        </w:tc>
        <w:tc>
          <w:tcPr>
            <w:tcW w:w="1294" w:type="dxa"/>
            <w:vMerge w:val="restart"/>
          </w:tcPr>
          <w:p w:rsidR="00BF5B45" w:rsidRPr="00EB4A7E" w:rsidRDefault="00BF5B45" w:rsidP="00EB4A7E">
            <w:pPr>
              <w:pStyle w:val="Prrafodelist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eastAsia="Arial" w:hAnsi="Times New Roman" w:cs="Times New Roman"/>
                <w:b w:val="0"/>
              </w:rPr>
              <w:t>Resist. a compresión</w:t>
            </w:r>
            <w:r w:rsidRPr="00EB4A7E">
              <w:rPr>
                <w:rFonts w:ascii="Times New Roman" w:hAnsi="Times New Roman" w:cs="Times New Roman"/>
                <w:b w:val="0"/>
              </w:rPr>
              <w:t xml:space="preserve"> f'c    MPa</w:t>
            </w:r>
          </w:p>
          <w:p w:rsidR="00BF5B45" w:rsidRPr="00EB4A7E" w:rsidRDefault="00BF5B45" w:rsidP="00EB4A7E">
            <w:pPr>
              <w:spacing w:line="360" w:lineRule="auto"/>
              <w:ind w:right="-129"/>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p>
          <w:p w:rsidR="00BF5B45" w:rsidRPr="00EB4A7E" w:rsidRDefault="00BF5B45" w:rsidP="00EB4A7E">
            <w:pPr>
              <w:spacing w:line="360" w:lineRule="auto"/>
              <w:ind w:left="-95" w:right="-129"/>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MPa</w:t>
            </w:r>
          </w:p>
        </w:tc>
        <w:tc>
          <w:tcPr>
            <w:tcW w:w="905" w:type="dxa"/>
            <w:vMerge w:val="restart"/>
          </w:tcPr>
          <w:p w:rsidR="00BF5B45" w:rsidRPr="00EB4A7E" w:rsidRDefault="00BF5B45" w:rsidP="00EB4A7E">
            <w:pPr>
              <w:spacing w:line="360" w:lineRule="auto"/>
              <w:ind w:left="-94" w:right="-129"/>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Cont. cemento</w:t>
            </w:r>
          </w:p>
          <w:p w:rsidR="00BF5B45" w:rsidRPr="00EB4A7E" w:rsidRDefault="00BF5B45" w:rsidP="00EB4A7E">
            <w:pPr>
              <w:spacing w:line="360" w:lineRule="auto"/>
              <w:ind w:left="-94" w:right="-129"/>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kg/m</w:t>
            </w:r>
            <w:r w:rsidRPr="00EB4A7E">
              <w:rPr>
                <w:rFonts w:ascii="Times New Roman" w:eastAsia="Arial" w:hAnsi="Times New Roman" w:cs="Times New Roman"/>
                <w:b w:val="0"/>
                <w:vertAlign w:val="superscript"/>
              </w:rPr>
              <w:t>3</w:t>
            </w:r>
          </w:p>
        </w:tc>
        <w:tc>
          <w:tcPr>
            <w:tcW w:w="1158" w:type="dxa"/>
            <w:vMerge w:val="restart"/>
          </w:tcPr>
          <w:p w:rsidR="00BF5B45" w:rsidRPr="00EB4A7E" w:rsidRDefault="00BF5B45" w:rsidP="00EB4A7E">
            <w:pPr>
              <w:pStyle w:val="Prrafodelist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eastAsia="Arial" w:hAnsi="Times New Roman" w:cs="Times New Roman"/>
                <w:b w:val="0"/>
              </w:rPr>
              <w:t>Relación agua/cem.</w:t>
            </w:r>
          </w:p>
        </w:tc>
        <w:tc>
          <w:tcPr>
            <w:cnfStyle w:val="000100000000" w:firstRow="0" w:lastRow="0" w:firstColumn="0" w:lastColumn="1" w:oddVBand="0" w:evenVBand="0" w:oddHBand="0" w:evenHBand="0" w:firstRowFirstColumn="0" w:firstRowLastColumn="0" w:lastRowFirstColumn="0" w:lastRowLastColumn="0"/>
            <w:tcW w:w="1850" w:type="dxa"/>
            <w:gridSpan w:val="3"/>
          </w:tcPr>
          <w:p w:rsidR="00BF5B45" w:rsidRPr="00EB4A7E" w:rsidRDefault="00BF5B45" w:rsidP="00EB4A7E">
            <w:pPr>
              <w:spacing w:line="360" w:lineRule="auto"/>
              <w:ind w:right="-129"/>
              <w:jc w:val="center"/>
              <w:rPr>
                <w:rFonts w:ascii="Times New Roman" w:eastAsia="Arial" w:hAnsi="Times New Roman" w:cs="Times New Roman"/>
                <w:b w:val="0"/>
                <w:bCs w:val="0"/>
              </w:rPr>
            </w:pPr>
            <w:r w:rsidRPr="00EB4A7E">
              <w:rPr>
                <w:rFonts w:ascii="Times New Roman" w:eastAsia="Arial" w:hAnsi="Times New Roman" w:cs="Times New Roman"/>
                <w:b w:val="0"/>
              </w:rPr>
              <w:t xml:space="preserve">Resistencia a compresión </w:t>
            </w:r>
            <w:r w:rsidRPr="00EB4A7E">
              <w:rPr>
                <w:rFonts w:ascii="Times New Roman" w:hAnsi="Times New Roman" w:cs="Times New Roman"/>
                <w:b w:val="0"/>
              </w:rPr>
              <w:t>f'c</w:t>
            </w:r>
            <w:r w:rsidRPr="00EB4A7E">
              <w:rPr>
                <w:rFonts w:ascii="Times New Roman" w:eastAsia="Arial" w:hAnsi="Times New Roman" w:cs="Times New Roman"/>
                <w:b w:val="0"/>
              </w:rPr>
              <w:t>m MPa</w:t>
            </w:r>
          </w:p>
        </w:tc>
      </w:tr>
      <w:tr w:rsidR="00BF5B45" w:rsidRPr="00542C2F" w:rsidTr="00DF6233">
        <w:trPr>
          <w:trHeight w:hRule="exact" w:val="604"/>
        </w:trPr>
        <w:tc>
          <w:tcPr>
            <w:cnfStyle w:val="001000000000" w:firstRow="0" w:lastRow="0" w:firstColumn="1" w:lastColumn="0" w:oddVBand="0" w:evenVBand="0" w:oddHBand="0" w:evenHBand="0" w:firstRowFirstColumn="0" w:firstRowLastColumn="0" w:lastRowFirstColumn="0" w:lastRowLastColumn="0"/>
            <w:tcW w:w="841" w:type="dxa"/>
            <w:vMerge/>
          </w:tcPr>
          <w:p w:rsidR="00BF5B45" w:rsidRPr="00EB4A7E" w:rsidRDefault="00BF5B45" w:rsidP="00EB4A7E">
            <w:pPr>
              <w:spacing w:line="360" w:lineRule="auto"/>
              <w:ind w:left="-147" w:right="-129"/>
              <w:jc w:val="center"/>
              <w:rPr>
                <w:rFonts w:ascii="Times New Roman" w:eastAsia="Arial" w:hAnsi="Times New Roman" w:cs="Times New Roman"/>
                <w:b w:val="0"/>
              </w:rPr>
            </w:pPr>
          </w:p>
        </w:tc>
        <w:tc>
          <w:tcPr>
            <w:tcW w:w="892" w:type="dxa"/>
            <w:vMerge/>
          </w:tcPr>
          <w:p w:rsidR="00BF5B45" w:rsidRPr="00EB4A7E" w:rsidRDefault="00BF5B45" w:rsidP="00EB4A7E">
            <w:pPr>
              <w:spacing w:line="360" w:lineRule="auto"/>
              <w:ind w:left="-108"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rPr>
            </w:pPr>
          </w:p>
        </w:tc>
        <w:tc>
          <w:tcPr>
            <w:tcW w:w="1539" w:type="dxa"/>
            <w:vMerge/>
          </w:tcPr>
          <w:p w:rsidR="00BF5B45" w:rsidRPr="00EB4A7E" w:rsidRDefault="00BF5B45" w:rsidP="00EB4A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1294" w:type="dxa"/>
            <w:vMerge/>
          </w:tcPr>
          <w:p w:rsidR="00BF5B45" w:rsidRPr="00EB4A7E" w:rsidRDefault="00BF5B45" w:rsidP="00EB4A7E">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rPr>
            </w:pPr>
          </w:p>
        </w:tc>
        <w:tc>
          <w:tcPr>
            <w:tcW w:w="905" w:type="dxa"/>
            <w:vMerge/>
          </w:tcPr>
          <w:p w:rsidR="00BF5B45" w:rsidRPr="00EB4A7E" w:rsidRDefault="00BF5B45" w:rsidP="00EB4A7E">
            <w:pPr>
              <w:spacing w:line="360" w:lineRule="auto"/>
              <w:ind w:left="-94"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rPr>
            </w:pPr>
          </w:p>
        </w:tc>
        <w:tc>
          <w:tcPr>
            <w:tcW w:w="1158" w:type="dxa"/>
            <w:vMerge/>
          </w:tcPr>
          <w:p w:rsidR="00BF5B45" w:rsidRPr="00EB4A7E" w:rsidRDefault="00BF5B45" w:rsidP="00EB4A7E">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rPr>
            </w:pPr>
          </w:p>
        </w:tc>
        <w:tc>
          <w:tcPr>
            <w:tcW w:w="613" w:type="dxa"/>
          </w:tcPr>
          <w:p w:rsidR="00BF5B45" w:rsidRPr="00EB4A7E" w:rsidRDefault="00BF5B45" w:rsidP="00EB4A7E">
            <w:pPr>
              <w:spacing w:line="360" w:lineRule="auto"/>
              <w:ind w:left="-108"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rPr>
            </w:pPr>
            <w:r w:rsidRPr="00EB4A7E">
              <w:rPr>
                <w:rFonts w:ascii="Times New Roman" w:eastAsia="Arial" w:hAnsi="Times New Roman" w:cs="Times New Roman"/>
                <w:bCs/>
              </w:rPr>
              <w:t>3 d</w:t>
            </w:r>
          </w:p>
        </w:tc>
        <w:tc>
          <w:tcPr>
            <w:tcW w:w="615" w:type="dxa"/>
          </w:tcPr>
          <w:p w:rsidR="00BF5B45" w:rsidRPr="00EB4A7E" w:rsidRDefault="00BF5B45" w:rsidP="00EB4A7E">
            <w:pPr>
              <w:spacing w:line="360" w:lineRule="auto"/>
              <w:ind w:left="-108"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rPr>
            </w:pPr>
            <w:r w:rsidRPr="00EB4A7E">
              <w:rPr>
                <w:rFonts w:ascii="Times New Roman" w:eastAsia="Arial" w:hAnsi="Times New Roman" w:cs="Times New Roman"/>
                <w:bCs/>
              </w:rPr>
              <w:t>7 d</w:t>
            </w:r>
          </w:p>
        </w:tc>
        <w:tc>
          <w:tcPr>
            <w:cnfStyle w:val="000100000000" w:firstRow="0" w:lastRow="0" w:firstColumn="0" w:lastColumn="1" w:oddVBand="0" w:evenVBand="0" w:oddHBand="0" w:evenHBand="0" w:firstRowFirstColumn="0" w:firstRowLastColumn="0" w:lastRowFirstColumn="0" w:lastRowLastColumn="0"/>
            <w:tcW w:w="620" w:type="dxa"/>
          </w:tcPr>
          <w:p w:rsidR="00BF5B45" w:rsidRPr="00EB4A7E" w:rsidRDefault="00BF5B45" w:rsidP="00EB4A7E">
            <w:pPr>
              <w:spacing w:line="360" w:lineRule="auto"/>
              <w:ind w:left="-108" w:right="-129"/>
              <w:jc w:val="center"/>
              <w:rPr>
                <w:rFonts w:ascii="Times New Roman" w:eastAsia="Arial" w:hAnsi="Times New Roman" w:cs="Times New Roman"/>
                <w:b w:val="0"/>
                <w:bCs w:val="0"/>
              </w:rPr>
            </w:pPr>
            <w:r w:rsidRPr="00EB4A7E">
              <w:rPr>
                <w:rFonts w:ascii="Times New Roman" w:eastAsia="Arial" w:hAnsi="Times New Roman" w:cs="Times New Roman"/>
                <w:b w:val="0"/>
                <w:bCs w:val="0"/>
              </w:rPr>
              <w:t>28 d</w:t>
            </w:r>
          </w:p>
        </w:tc>
      </w:tr>
      <w:tr w:rsidR="00BF5B45" w:rsidRPr="00542C2F" w:rsidTr="00DF6233">
        <w:trPr>
          <w:trHeight w:hRule="exact" w:val="376"/>
        </w:trPr>
        <w:tc>
          <w:tcPr>
            <w:cnfStyle w:val="001000000000" w:firstRow="0" w:lastRow="0" w:firstColumn="1" w:lastColumn="0" w:oddVBand="0" w:evenVBand="0" w:oddHBand="0" w:evenHBand="0" w:firstRowFirstColumn="0" w:firstRowLastColumn="0" w:lastRowFirstColumn="0" w:lastRowLastColumn="0"/>
            <w:tcW w:w="841" w:type="dxa"/>
          </w:tcPr>
          <w:p w:rsidR="00BF5B45" w:rsidRPr="00EB4A7E" w:rsidRDefault="00BF5B45" w:rsidP="00353793">
            <w:pPr>
              <w:tabs>
                <w:tab w:val="center" w:pos="469"/>
              </w:tabs>
              <w:spacing w:line="360" w:lineRule="auto"/>
              <w:ind w:left="-147" w:right="-129"/>
              <w:jc w:val="center"/>
              <w:rPr>
                <w:rFonts w:ascii="Times New Roman" w:eastAsia="Arial" w:hAnsi="Times New Roman" w:cs="Times New Roman"/>
                <w:b w:val="0"/>
              </w:rPr>
            </w:pPr>
            <w:r w:rsidRPr="00EB4A7E">
              <w:rPr>
                <w:rFonts w:ascii="Times New Roman" w:eastAsia="Arial" w:hAnsi="Times New Roman" w:cs="Times New Roman"/>
                <w:b w:val="0"/>
              </w:rPr>
              <w:t>H1-CP</w:t>
            </w:r>
          </w:p>
        </w:tc>
        <w:tc>
          <w:tcPr>
            <w:tcW w:w="892" w:type="dxa"/>
          </w:tcPr>
          <w:p w:rsidR="00BF5B45" w:rsidRPr="00EB4A7E" w:rsidRDefault="00BF5B45" w:rsidP="00353793">
            <w:pPr>
              <w:spacing w:line="360" w:lineRule="auto"/>
              <w:ind w:left="-108"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EB4A7E">
              <w:rPr>
                <w:rFonts w:ascii="Times New Roman" w:eastAsia="Arial" w:hAnsi="Times New Roman" w:cs="Times New Roman"/>
              </w:rPr>
              <w:t>P35</w:t>
            </w:r>
          </w:p>
        </w:tc>
        <w:tc>
          <w:tcPr>
            <w:tcW w:w="1539" w:type="dxa"/>
          </w:tcPr>
          <w:p w:rsidR="00BF5B45" w:rsidRPr="00EB4A7E" w:rsidRDefault="00BF5B45" w:rsidP="00353793">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sidRPr="00EB4A7E">
              <w:rPr>
                <w:rFonts w:ascii="Times New Roman" w:hAnsi="Times New Roman" w:cs="Times New Roman"/>
                <w:color w:val="000000"/>
              </w:rPr>
              <w:t>&lt; 500 m</w:t>
            </w:r>
          </w:p>
        </w:tc>
        <w:tc>
          <w:tcPr>
            <w:tcW w:w="1294" w:type="dxa"/>
          </w:tcPr>
          <w:p w:rsidR="00BF5B45" w:rsidRPr="00EB4A7E" w:rsidRDefault="00BF5B45" w:rsidP="00353793">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color w:val="000000"/>
                <w:kern w:val="24"/>
              </w:rPr>
              <w:t>35.0</w:t>
            </w:r>
          </w:p>
        </w:tc>
        <w:tc>
          <w:tcPr>
            <w:tcW w:w="905" w:type="dxa"/>
          </w:tcPr>
          <w:p w:rsidR="00BF5B45" w:rsidRPr="00EB4A7E" w:rsidRDefault="00BF5B45" w:rsidP="00353793">
            <w:pPr>
              <w:spacing w:line="360" w:lineRule="auto"/>
              <w:ind w:left="-111"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EB4A7E">
              <w:rPr>
                <w:rFonts w:ascii="Times New Roman" w:hAnsi="Times New Roman" w:cs="Times New Roman"/>
                <w:color w:val="000000"/>
                <w:kern w:val="24"/>
              </w:rPr>
              <w:t>430</w:t>
            </w:r>
          </w:p>
        </w:tc>
        <w:tc>
          <w:tcPr>
            <w:tcW w:w="1158" w:type="dxa"/>
          </w:tcPr>
          <w:p w:rsidR="00BF5B45" w:rsidRPr="00EB4A7E" w:rsidRDefault="00BF5B45" w:rsidP="00353793">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0.4</w:t>
            </w:r>
          </w:p>
        </w:tc>
        <w:tc>
          <w:tcPr>
            <w:tcW w:w="613"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23.3</w:t>
            </w:r>
          </w:p>
        </w:tc>
        <w:tc>
          <w:tcPr>
            <w:tcW w:w="61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30.0</w:t>
            </w:r>
          </w:p>
        </w:tc>
        <w:tc>
          <w:tcPr>
            <w:cnfStyle w:val="000100000000" w:firstRow="0" w:lastRow="0" w:firstColumn="0" w:lastColumn="1" w:oddVBand="0" w:evenVBand="0" w:oddHBand="0" w:evenHBand="0" w:firstRowFirstColumn="0" w:firstRowLastColumn="0" w:lastRowFirstColumn="0" w:lastRowLastColumn="0"/>
            <w:tcW w:w="620" w:type="dxa"/>
          </w:tcPr>
          <w:p w:rsidR="00BF5B45" w:rsidRPr="00EB4A7E" w:rsidRDefault="00BF5B45" w:rsidP="00353793">
            <w:pPr>
              <w:spacing w:line="360" w:lineRule="auto"/>
              <w:jc w:val="center"/>
              <w:rPr>
                <w:rFonts w:ascii="Times New Roman" w:hAnsi="Times New Roman" w:cs="Times New Roman"/>
                <w:b w:val="0"/>
                <w:color w:val="000000"/>
              </w:rPr>
            </w:pPr>
            <w:r w:rsidRPr="00EB4A7E">
              <w:rPr>
                <w:rFonts w:ascii="Times New Roman" w:hAnsi="Times New Roman" w:cs="Times New Roman"/>
                <w:b w:val="0"/>
                <w:color w:val="000000"/>
              </w:rPr>
              <w:t>34.0</w:t>
            </w:r>
          </w:p>
        </w:tc>
      </w:tr>
      <w:tr w:rsidR="00BF5B45" w:rsidRPr="00542C2F" w:rsidTr="00DF6233">
        <w:trPr>
          <w:trHeight w:hRule="exact" w:val="376"/>
        </w:trPr>
        <w:tc>
          <w:tcPr>
            <w:cnfStyle w:val="001000000000" w:firstRow="0" w:lastRow="0" w:firstColumn="1" w:lastColumn="0" w:oddVBand="0" w:evenVBand="0" w:oddHBand="0" w:evenHBand="0" w:firstRowFirstColumn="0" w:firstRowLastColumn="0" w:lastRowFirstColumn="0" w:lastRowLastColumn="0"/>
            <w:tcW w:w="841" w:type="dxa"/>
          </w:tcPr>
          <w:p w:rsidR="00BF5B45" w:rsidRPr="00EB4A7E" w:rsidRDefault="00BF5B45" w:rsidP="00353793">
            <w:pPr>
              <w:spacing w:line="360" w:lineRule="auto"/>
              <w:ind w:left="-147" w:right="-129"/>
              <w:jc w:val="center"/>
              <w:rPr>
                <w:rFonts w:ascii="Times New Roman" w:eastAsia="Arial" w:hAnsi="Times New Roman" w:cs="Times New Roman"/>
                <w:b w:val="0"/>
              </w:rPr>
            </w:pPr>
            <w:r w:rsidRPr="00EB4A7E">
              <w:rPr>
                <w:rFonts w:ascii="Times New Roman" w:hAnsi="Times New Roman" w:cs="Times New Roman"/>
                <w:b w:val="0"/>
                <w:color w:val="000000"/>
                <w:kern w:val="24"/>
              </w:rPr>
              <w:t>H2</w:t>
            </w:r>
            <w:r w:rsidRPr="00EB4A7E">
              <w:rPr>
                <w:rFonts w:ascii="Times New Roman" w:eastAsia="Arial" w:hAnsi="Times New Roman" w:cs="Times New Roman"/>
                <w:b w:val="0"/>
              </w:rPr>
              <w:t>-CP</w:t>
            </w:r>
          </w:p>
        </w:tc>
        <w:tc>
          <w:tcPr>
            <w:tcW w:w="89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eastAsia="Arial" w:hAnsi="Times New Roman" w:cs="Times New Roman"/>
              </w:rPr>
              <w:t>P35</w:t>
            </w:r>
          </w:p>
        </w:tc>
        <w:tc>
          <w:tcPr>
            <w:tcW w:w="1539"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500 &lt;d&lt; 2km</w:t>
            </w:r>
          </w:p>
        </w:tc>
        <w:tc>
          <w:tcPr>
            <w:tcW w:w="1294" w:type="dxa"/>
          </w:tcPr>
          <w:p w:rsidR="00BF5B45" w:rsidRPr="00EB4A7E" w:rsidRDefault="00BF5B45" w:rsidP="00353793">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EB4A7E">
              <w:rPr>
                <w:rFonts w:ascii="Times New Roman" w:hAnsi="Times New Roman" w:cs="Times New Roman"/>
                <w:color w:val="000000"/>
                <w:kern w:val="24"/>
              </w:rPr>
              <w:t>30.0</w:t>
            </w:r>
          </w:p>
        </w:tc>
        <w:tc>
          <w:tcPr>
            <w:tcW w:w="905" w:type="dxa"/>
          </w:tcPr>
          <w:p w:rsidR="00BF5B45" w:rsidRPr="00EB4A7E" w:rsidRDefault="00BF5B45" w:rsidP="00353793">
            <w:pPr>
              <w:spacing w:line="360" w:lineRule="auto"/>
              <w:ind w:left="-111"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color w:val="000000"/>
                <w:kern w:val="24"/>
              </w:rPr>
              <w:t>405</w:t>
            </w:r>
          </w:p>
        </w:tc>
        <w:tc>
          <w:tcPr>
            <w:tcW w:w="1158" w:type="dxa"/>
          </w:tcPr>
          <w:p w:rsidR="00BF5B45" w:rsidRPr="00EB4A7E" w:rsidRDefault="00BF5B45" w:rsidP="00353793">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0.45</w:t>
            </w:r>
          </w:p>
        </w:tc>
        <w:tc>
          <w:tcPr>
            <w:tcW w:w="613"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17.3</w:t>
            </w:r>
          </w:p>
        </w:tc>
        <w:tc>
          <w:tcPr>
            <w:tcW w:w="61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23.0</w:t>
            </w:r>
          </w:p>
        </w:tc>
        <w:tc>
          <w:tcPr>
            <w:cnfStyle w:val="000100000000" w:firstRow="0" w:lastRow="0" w:firstColumn="0" w:lastColumn="1" w:oddVBand="0" w:evenVBand="0" w:oddHBand="0" w:evenHBand="0" w:firstRowFirstColumn="0" w:firstRowLastColumn="0" w:lastRowFirstColumn="0" w:lastRowLastColumn="0"/>
            <w:tcW w:w="620" w:type="dxa"/>
          </w:tcPr>
          <w:p w:rsidR="00BF5B45" w:rsidRPr="00EB4A7E" w:rsidRDefault="00BF5B45" w:rsidP="00353793">
            <w:pPr>
              <w:spacing w:line="360" w:lineRule="auto"/>
              <w:jc w:val="center"/>
              <w:rPr>
                <w:rFonts w:ascii="Times New Roman" w:hAnsi="Times New Roman" w:cs="Times New Roman"/>
                <w:b w:val="0"/>
              </w:rPr>
            </w:pPr>
            <w:r w:rsidRPr="00EB4A7E">
              <w:rPr>
                <w:rFonts w:ascii="Times New Roman" w:hAnsi="Times New Roman" w:cs="Times New Roman"/>
                <w:b w:val="0"/>
              </w:rPr>
              <w:t>28.0</w:t>
            </w:r>
          </w:p>
        </w:tc>
      </w:tr>
      <w:tr w:rsidR="00BF5B45" w:rsidRPr="00542C2F" w:rsidTr="00DF6233">
        <w:trPr>
          <w:trHeight w:hRule="exact" w:val="396"/>
        </w:trPr>
        <w:tc>
          <w:tcPr>
            <w:cnfStyle w:val="001000000000" w:firstRow="0" w:lastRow="0" w:firstColumn="1" w:lastColumn="0" w:oddVBand="0" w:evenVBand="0" w:oddHBand="0" w:evenHBand="0" w:firstRowFirstColumn="0" w:firstRowLastColumn="0" w:lastRowFirstColumn="0" w:lastRowLastColumn="0"/>
            <w:tcW w:w="841" w:type="dxa"/>
          </w:tcPr>
          <w:p w:rsidR="00BF5B45" w:rsidRPr="00EB4A7E" w:rsidRDefault="00BF5B45" w:rsidP="00353793">
            <w:pPr>
              <w:spacing w:line="360" w:lineRule="auto"/>
              <w:ind w:left="-147" w:right="-129"/>
              <w:jc w:val="center"/>
              <w:rPr>
                <w:rFonts w:ascii="Times New Roman" w:hAnsi="Times New Roman" w:cs="Times New Roman"/>
                <w:b w:val="0"/>
                <w:lang w:val="en-US"/>
              </w:rPr>
            </w:pPr>
            <w:r w:rsidRPr="00EB4A7E">
              <w:rPr>
                <w:rFonts w:ascii="Times New Roman" w:hAnsi="Times New Roman" w:cs="Times New Roman"/>
                <w:b w:val="0"/>
                <w:color w:val="000000"/>
                <w:kern w:val="24"/>
                <w:lang w:val="en-US"/>
              </w:rPr>
              <w:t>H4</w:t>
            </w:r>
            <w:r w:rsidRPr="00EB4A7E">
              <w:rPr>
                <w:rFonts w:ascii="Times New Roman" w:eastAsia="Arial" w:hAnsi="Times New Roman" w:cs="Times New Roman"/>
                <w:b w:val="0"/>
              </w:rPr>
              <w:t>-CP</w:t>
            </w:r>
          </w:p>
        </w:tc>
        <w:tc>
          <w:tcPr>
            <w:tcW w:w="89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eastAsia="Arial" w:hAnsi="Times New Roman" w:cs="Times New Roman"/>
              </w:rPr>
              <w:t>P35</w:t>
            </w:r>
          </w:p>
        </w:tc>
        <w:tc>
          <w:tcPr>
            <w:tcW w:w="1539"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&gt; 20 km</w:t>
            </w:r>
          </w:p>
        </w:tc>
        <w:tc>
          <w:tcPr>
            <w:tcW w:w="1294" w:type="dxa"/>
          </w:tcPr>
          <w:p w:rsidR="00BF5B45" w:rsidRPr="00EB4A7E" w:rsidRDefault="00BF5B45" w:rsidP="00353793">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B4A7E">
              <w:rPr>
                <w:rFonts w:ascii="Times New Roman" w:hAnsi="Times New Roman" w:cs="Times New Roman"/>
                <w:color w:val="000000"/>
                <w:kern w:val="24"/>
                <w:lang w:val="en-US"/>
              </w:rPr>
              <w:t>20.0</w:t>
            </w:r>
          </w:p>
        </w:tc>
        <w:tc>
          <w:tcPr>
            <w:tcW w:w="905" w:type="dxa"/>
          </w:tcPr>
          <w:p w:rsidR="00BF5B45" w:rsidRPr="00EB4A7E" w:rsidRDefault="00BF5B45" w:rsidP="00353793">
            <w:pPr>
              <w:spacing w:line="360" w:lineRule="auto"/>
              <w:ind w:left="-111"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B4A7E">
              <w:rPr>
                <w:rFonts w:ascii="Times New Roman" w:eastAsia="Arial" w:hAnsi="Times New Roman" w:cs="Times New Roman"/>
                <w:lang w:val="en-US"/>
              </w:rPr>
              <w:t>345</w:t>
            </w:r>
          </w:p>
        </w:tc>
        <w:tc>
          <w:tcPr>
            <w:tcW w:w="1158" w:type="dxa"/>
          </w:tcPr>
          <w:p w:rsidR="00BF5B45" w:rsidRPr="00EB4A7E" w:rsidRDefault="00BF5B45" w:rsidP="00353793">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B4A7E">
              <w:rPr>
                <w:rFonts w:ascii="Times New Roman" w:hAnsi="Times New Roman" w:cs="Times New Roman"/>
              </w:rPr>
              <w:t>0.55</w:t>
            </w:r>
          </w:p>
        </w:tc>
        <w:tc>
          <w:tcPr>
            <w:tcW w:w="613"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12.0</w:t>
            </w:r>
          </w:p>
        </w:tc>
        <w:tc>
          <w:tcPr>
            <w:tcW w:w="61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14.7</w:t>
            </w:r>
          </w:p>
        </w:tc>
        <w:tc>
          <w:tcPr>
            <w:cnfStyle w:val="000100000000" w:firstRow="0" w:lastRow="0" w:firstColumn="0" w:lastColumn="1" w:oddVBand="0" w:evenVBand="0" w:oddHBand="0" w:evenHBand="0" w:firstRowFirstColumn="0" w:firstRowLastColumn="0" w:lastRowFirstColumn="0" w:lastRowLastColumn="0"/>
            <w:tcW w:w="620" w:type="dxa"/>
          </w:tcPr>
          <w:p w:rsidR="00BF5B45" w:rsidRPr="00EB4A7E" w:rsidRDefault="00BF5B45" w:rsidP="00353793">
            <w:pPr>
              <w:spacing w:line="360" w:lineRule="auto"/>
              <w:jc w:val="center"/>
              <w:rPr>
                <w:rFonts w:ascii="Times New Roman" w:hAnsi="Times New Roman" w:cs="Times New Roman"/>
                <w:b w:val="0"/>
              </w:rPr>
            </w:pPr>
            <w:r w:rsidRPr="00EB4A7E">
              <w:rPr>
                <w:rFonts w:ascii="Times New Roman" w:hAnsi="Times New Roman" w:cs="Times New Roman"/>
                <w:b w:val="0"/>
              </w:rPr>
              <w:t>19.6</w:t>
            </w:r>
          </w:p>
        </w:tc>
      </w:tr>
      <w:tr w:rsidR="00BF5B45" w:rsidRPr="00542C2F" w:rsidTr="00DF6233">
        <w:trPr>
          <w:trHeight w:hRule="exact" w:val="396"/>
        </w:trPr>
        <w:tc>
          <w:tcPr>
            <w:cnfStyle w:val="001000000000" w:firstRow="0" w:lastRow="0" w:firstColumn="1" w:lastColumn="0" w:oddVBand="0" w:evenVBand="0" w:oddHBand="0" w:evenHBand="0" w:firstRowFirstColumn="0" w:firstRowLastColumn="0" w:lastRowFirstColumn="0" w:lastRowLastColumn="0"/>
            <w:tcW w:w="841" w:type="dxa"/>
          </w:tcPr>
          <w:p w:rsidR="00BF5B45" w:rsidRPr="00EB4A7E" w:rsidRDefault="00BF5B45" w:rsidP="00353793">
            <w:pPr>
              <w:tabs>
                <w:tab w:val="center" w:pos="469"/>
              </w:tabs>
              <w:spacing w:line="360" w:lineRule="auto"/>
              <w:ind w:left="-147" w:right="-129"/>
              <w:jc w:val="center"/>
              <w:rPr>
                <w:rFonts w:ascii="Times New Roman" w:eastAsia="Arial" w:hAnsi="Times New Roman" w:cs="Times New Roman"/>
                <w:b w:val="0"/>
              </w:rPr>
            </w:pPr>
            <w:r w:rsidRPr="00EB4A7E">
              <w:rPr>
                <w:rFonts w:ascii="Times New Roman" w:eastAsia="Arial" w:hAnsi="Times New Roman" w:cs="Times New Roman"/>
                <w:b w:val="0"/>
              </w:rPr>
              <w:t>H1-LC</w:t>
            </w:r>
            <w:r w:rsidRPr="00EB4A7E">
              <w:rPr>
                <w:rFonts w:ascii="Times New Roman" w:eastAsia="Arial" w:hAnsi="Times New Roman" w:cs="Times New Roman"/>
                <w:b w:val="0"/>
                <w:vertAlign w:val="superscript"/>
              </w:rPr>
              <w:t>3</w:t>
            </w:r>
          </w:p>
        </w:tc>
        <w:tc>
          <w:tcPr>
            <w:tcW w:w="892" w:type="dxa"/>
          </w:tcPr>
          <w:p w:rsidR="00BF5B45" w:rsidRPr="00EB4A7E" w:rsidRDefault="00BF5B45" w:rsidP="00353793">
            <w:pPr>
              <w:spacing w:line="360" w:lineRule="auto"/>
              <w:ind w:left="-108"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EB4A7E">
              <w:rPr>
                <w:rFonts w:ascii="Times New Roman" w:eastAsia="Arial" w:hAnsi="Times New Roman" w:cs="Times New Roman"/>
              </w:rPr>
              <w:t>LC</w:t>
            </w:r>
            <w:r w:rsidRPr="00EB4A7E">
              <w:rPr>
                <w:rFonts w:ascii="Times New Roman" w:eastAsia="Arial" w:hAnsi="Times New Roman" w:cs="Times New Roman"/>
                <w:vertAlign w:val="superscript"/>
              </w:rPr>
              <w:t>3</w:t>
            </w:r>
          </w:p>
        </w:tc>
        <w:tc>
          <w:tcPr>
            <w:tcW w:w="1539" w:type="dxa"/>
          </w:tcPr>
          <w:p w:rsidR="00BF5B45" w:rsidRPr="00EB4A7E" w:rsidRDefault="00BF5B45" w:rsidP="00353793">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sidRPr="00EB4A7E">
              <w:rPr>
                <w:rFonts w:ascii="Times New Roman" w:hAnsi="Times New Roman" w:cs="Times New Roman"/>
                <w:color w:val="000000"/>
              </w:rPr>
              <w:t>&lt; 500 m</w:t>
            </w:r>
          </w:p>
        </w:tc>
        <w:tc>
          <w:tcPr>
            <w:tcW w:w="1294" w:type="dxa"/>
          </w:tcPr>
          <w:p w:rsidR="00BF5B45" w:rsidRPr="00EB4A7E" w:rsidRDefault="00BF5B45" w:rsidP="00353793">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color w:val="000000"/>
                <w:kern w:val="24"/>
              </w:rPr>
              <w:t>35.0</w:t>
            </w:r>
          </w:p>
        </w:tc>
        <w:tc>
          <w:tcPr>
            <w:tcW w:w="905" w:type="dxa"/>
          </w:tcPr>
          <w:p w:rsidR="00BF5B45" w:rsidRPr="00EB4A7E" w:rsidRDefault="00BF5B45" w:rsidP="0035379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430</w:t>
            </w:r>
          </w:p>
        </w:tc>
        <w:tc>
          <w:tcPr>
            <w:tcW w:w="1158"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0.4</w:t>
            </w:r>
          </w:p>
        </w:tc>
        <w:tc>
          <w:tcPr>
            <w:tcW w:w="613" w:type="dxa"/>
          </w:tcPr>
          <w:p w:rsidR="00BF5B45" w:rsidRPr="00EB4A7E" w:rsidRDefault="00BF5B45" w:rsidP="0035379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14.0</w:t>
            </w:r>
          </w:p>
        </w:tc>
        <w:tc>
          <w:tcPr>
            <w:tcW w:w="615" w:type="dxa"/>
          </w:tcPr>
          <w:p w:rsidR="00BF5B45" w:rsidRPr="00EB4A7E" w:rsidRDefault="00BF5B45" w:rsidP="0035379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20.6</w:t>
            </w:r>
          </w:p>
        </w:tc>
        <w:tc>
          <w:tcPr>
            <w:cnfStyle w:val="000100000000" w:firstRow="0" w:lastRow="0" w:firstColumn="0" w:lastColumn="1" w:oddVBand="0" w:evenVBand="0" w:oddHBand="0" w:evenHBand="0" w:firstRowFirstColumn="0" w:firstRowLastColumn="0" w:lastRowFirstColumn="0" w:lastRowLastColumn="0"/>
            <w:tcW w:w="620" w:type="dxa"/>
          </w:tcPr>
          <w:p w:rsidR="00BF5B45" w:rsidRPr="00EB4A7E" w:rsidRDefault="00BF5B45" w:rsidP="00353793">
            <w:pPr>
              <w:autoSpaceDE w:val="0"/>
              <w:autoSpaceDN w:val="0"/>
              <w:adjustRightInd w:val="0"/>
              <w:spacing w:line="360" w:lineRule="auto"/>
              <w:jc w:val="center"/>
              <w:rPr>
                <w:rFonts w:ascii="Times New Roman" w:hAnsi="Times New Roman" w:cs="Times New Roman"/>
                <w:b w:val="0"/>
              </w:rPr>
            </w:pPr>
            <w:r w:rsidRPr="00EB4A7E">
              <w:rPr>
                <w:rFonts w:ascii="Times New Roman" w:hAnsi="Times New Roman" w:cs="Times New Roman"/>
                <w:b w:val="0"/>
              </w:rPr>
              <w:t>36.3</w:t>
            </w:r>
          </w:p>
        </w:tc>
      </w:tr>
      <w:tr w:rsidR="00BF5B45" w:rsidRPr="00542C2F" w:rsidTr="00DF6233">
        <w:trPr>
          <w:trHeight w:hRule="exact" w:val="376"/>
        </w:trPr>
        <w:tc>
          <w:tcPr>
            <w:cnfStyle w:val="001000000000" w:firstRow="0" w:lastRow="0" w:firstColumn="1" w:lastColumn="0" w:oddVBand="0" w:evenVBand="0" w:oddHBand="0" w:evenHBand="0" w:firstRowFirstColumn="0" w:firstRowLastColumn="0" w:lastRowFirstColumn="0" w:lastRowLastColumn="0"/>
            <w:tcW w:w="841" w:type="dxa"/>
          </w:tcPr>
          <w:p w:rsidR="00BF5B45" w:rsidRPr="00EB4A7E" w:rsidRDefault="00BF5B45" w:rsidP="00353793">
            <w:pPr>
              <w:spacing w:line="360" w:lineRule="auto"/>
              <w:ind w:left="-147" w:right="-129"/>
              <w:jc w:val="center"/>
              <w:rPr>
                <w:rFonts w:ascii="Times New Roman" w:eastAsia="Arial" w:hAnsi="Times New Roman" w:cs="Times New Roman"/>
                <w:b w:val="0"/>
              </w:rPr>
            </w:pPr>
            <w:r w:rsidRPr="00EB4A7E">
              <w:rPr>
                <w:rFonts w:ascii="Times New Roman" w:hAnsi="Times New Roman" w:cs="Times New Roman"/>
                <w:b w:val="0"/>
                <w:color w:val="000000"/>
                <w:kern w:val="24"/>
              </w:rPr>
              <w:t>H2-</w:t>
            </w:r>
            <w:r w:rsidRPr="00EB4A7E">
              <w:rPr>
                <w:rFonts w:ascii="Times New Roman" w:eastAsia="Arial" w:hAnsi="Times New Roman" w:cs="Times New Roman"/>
                <w:b w:val="0"/>
              </w:rPr>
              <w:t>LC</w:t>
            </w:r>
            <w:r w:rsidRPr="00EB4A7E">
              <w:rPr>
                <w:rFonts w:ascii="Times New Roman" w:eastAsia="Arial" w:hAnsi="Times New Roman" w:cs="Times New Roman"/>
                <w:b w:val="0"/>
                <w:vertAlign w:val="superscript"/>
              </w:rPr>
              <w:t>3</w:t>
            </w:r>
          </w:p>
        </w:tc>
        <w:tc>
          <w:tcPr>
            <w:tcW w:w="892" w:type="dxa"/>
          </w:tcPr>
          <w:p w:rsidR="00BF5B45" w:rsidRPr="00EB4A7E" w:rsidRDefault="00BF5B45" w:rsidP="00353793">
            <w:pPr>
              <w:spacing w:line="360" w:lineRule="auto"/>
              <w:ind w:left="-108"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EB4A7E">
              <w:rPr>
                <w:rFonts w:ascii="Times New Roman" w:eastAsia="Arial" w:hAnsi="Times New Roman" w:cs="Times New Roman"/>
              </w:rPr>
              <w:t>LC</w:t>
            </w:r>
            <w:r w:rsidRPr="00EB4A7E">
              <w:rPr>
                <w:rFonts w:ascii="Times New Roman" w:eastAsia="Arial" w:hAnsi="Times New Roman" w:cs="Times New Roman"/>
                <w:vertAlign w:val="superscript"/>
              </w:rPr>
              <w:t>3</w:t>
            </w:r>
          </w:p>
        </w:tc>
        <w:tc>
          <w:tcPr>
            <w:tcW w:w="1539"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500 &lt;d&lt; 2km</w:t>
            </w:r>
          </w:p>
        </w:tc>
        <w:tc>
          <w:tcPr>
            <w:tcW w:w="1294" w:type="dxa"/>
          </w:tcPr>
          <w:p w:rsidR="00BF5B45" w:rsidRPr="00EB4A7E" w:rsidRDefault="00BF5B45" w:rsidP="00353793">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EB4A7E">
              <w:rPr>
                <w:rFonts w:ascii="Times New Roman" w:hAnsi="Times New Roman" w:cs="Times New Roman"/>
                <w:color w:val="000000"/>
                <w:kern w:val="24"/>
              </w:rPr>
              <w:t>30.0</w:t>
            </w:r>
          </w:p>
        </w:tc>
        <w:tc>
          <w:tcPr>
            <w:tcW w:w="905" w:type="dxa"/>
          </w:tcPr>
          <w:p w:rsidR="00BF5B45" w:rsidRPr="00EB4A7E" w:rsidRDefault="00BF5B45" w:rsidP="0035379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405</w:t>
            </w:r>
          </w:p>
        </w:tc>
        <w:tc>
          <w:tcPr>
            <w:tcW w:w="1158"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0.45</w:t>
            </w:r>
          </w:p>
        </w:tc>
        <w:tc>
          <w:tcPr>
            <w:tcW w:w="613" w:type="dxa"/>
          </w:tcPr>
          <w:p w:rsidR="00BF5B45" w:rsidRPr="00EB4A7E" w:rsidRDefault="00BF5B45" w:rsidP="0035379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10.3</w:t>
            </w:r>
          </w:p>
        </w:tc>
        <w:tc>
          <w:tcPr>
            <w:tcW w:w="615" w:type="dxa"/>
          </w:tcPr>
          <w:p w:rsidR="00BF5B45" w:rsidRPr="00EB4A7E" w:rsidRDefault="00BF5B45" w:rsidP="0035379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16.3</w:t>
            </w:r>
          </w:p>
        </w:tc>
        <w:tc>
          <w:tcPr>
            <w:cnfStyle w:val="000100000000" w:firstRow="0" w:lastRow="0" w:firstColumn="0" w:lastColumn="1" w:oddVBand="0" w:evenVBand="0" w:oddHBand="0" w:evenHBand="0" w:firstRowFirstColumn="0" w:firstRowLastColumn="0" w:lastRowFirstColumn="0" w:lastRowLastColumn="0"/>
            <w:tcW w:w="620" w:type="dxa"/>
          </w:tcPr>
          <w:p w:rsidR="00BF5B45" w:rsidRPr="00EB4A7E" w:rsidRDefault="00BF5B45" w:rsidP="00353793">
            <w:pPr>
              <w:autoSpaceDE w:val="0"/>
              <w:autoSpaceDN w:val="0"/>
              <w:adjustRightInd w:val="0"/>
              <w:spacing w:line="360" w:lineRule="auto"/>
              <w:jc w:val="center"/>
              <w:rPr>
                <w:rFonts w:ascii="Times New Roman" w:hAnsi="Times New Roman" w:cs="Times New Roman"/>
                <w:b w:val="0"/>
              </w:rPr>
            </w:pPr>
            <w:r w:rsidRPr="00EB4A7E">
              <w:rPr>
                <w:rFonts w:ascii="Times New Roman" w:hAnsi="Times New Roman" w:cs="Times New Roman"/>
                <w:b w:val="0"/>
              </w:rPr>
              <w:t>27.0</w:t>
            </w:r>
          </w:p>
        </w:tc>
      </w:tr>
      <w:tr w:rsidR="00BF5B45" w:rsidRPr="00542C2F" w:rsidTr="00DF6233">
        <w:trPr>
          <w:cnfStyle w:val="010000000000" w:firstRow="0" w:lastRow="1" w:firstColumn="0" w:lastColumn="0" w:oddVBand="0" w:evenVBand="0" w:oddHBand="0" w:evenHBand="0" w:firstRowFirstColumn="0" w:firstRowLastColumn="0" w:lastRowFirstColumn="0" w:lastRowLastColumn="0"/>
          <w:trHeight w:hRule="exact" w:val="376"/>
        </w:trPr>
        <w:tc>
          <w:tcPr>
            <w:cnfStyle w:val="001000000000" w:firstRow="0" w:lastRow="0" w:firstColumn="1" w:lastColumn="0" w:oddVBand="0" w:evenVBand="0" w:oddHBand="0" w:evenHBand="0" w:firstRowFirstColumn="0" w:firstRowLastColumn="0" w:lastRowFirstColumn="0" w:lastRowLastColumn="0"/>
            <w:tcW w:w="841" w:type="dxa"/>
          </w:tcPr>
          <w:p w:rsidR="00BF5B45" w:rsidRPr="00EB4A7E" w:rsidRDefault="00BF5B45" w:rsidP="00353793">
            <w:pPr>
              <w:spacing w:line="360" w:lineRule="auto"/>
              <w:ind w:left="-147" w:right="-129"/>
              <w:jc w:val="center"/>
              <w:rPr>
                <w:rFonts w:ascii="Times New Roman" w:hAnsi="Times New Roman" w:cs="Times New Roman"/>
                <w:b w:val="0"/>
                <w:lang w:val="en-US"/>
              </w:rPr>
            </w:pPr>
            <w:r w:rsidRPr="00EB4A7E">
              <w:rPr>
                <w:rFonts w:ascii="Times New Roman" w:hAnsi="Times New Roman" w:cs="Times New Roman"/>
                <w:b w:val="0"/>
                <w:color w:val="000000"/>
                <w:kern w:val="24"/>
                <w:lang w:val="en-US"/>
              </w:rPr>
              <w:t>H4-</w:t>
            </w:r>
            <w:r w:rsidRPr="00EB4A7E">
              <w:rPr>
                <w:rFonts w:ascii="Times New Roman" w:eastAsia="Arial" w:hAnsi="Times New Roman" w:cs="Times New Roman"/>
                <w:b w:val="0"/>
              </w:rPr>
              <w:t>LC</w:t>
            </w:r>
            <w:r w:rsidRPr="00EB4A7E">
              <w:rPr>
                <w:rFonts w:ascii="Times New Roman" w:eastAsia="Arial" w:hAnsi="Times New Roman" w:cs="Times New Roman"/>
                <w:b w:val="0"/>
                <w:vertAlign w:val="superscript"/>
              </w:rPr>
              <w:t>3</w:t>
            </w:r>
          </w:p>
        </w:tc>
        <w:tc>
          <w:tcPr>
            <w:tcW w:w="892" w:type="dxa"/>
          </w:tcPr>
          <w:p w:rsidR="00BF5B45" w:rsidRPr="00EB4A7E" w:rsidRDefault="00BF5B45" w:rsidP="00353793">
            <w:pPr>
              <w:spacing w:line="360" w:lineRule="auto"/>
              <w:ind w:left="-108" w:right="-129"/>
              <w:jc w:val="center"/>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LC</w:t>
            </w:r>
            <w:r w:rsidRPr="00EB4A7E">
              <w:rPr>
                <w:rFonts w:ascii="Times New Roman" w:eastAsia="Arial" w:hAnsi="Times New Roman" w:cs="Times New Roman"/>
                <w:b w:val="0"/>
                <w:vertAlign w:val="superscript"/>
              </w:rPr>
              <w:t>3</w:t>
            </w:r>
          </w:p>
        </w:tc>
        <w:tc>
          <w:tcPr>
            <w:tcW w:w="1539" w:type="dxa"/>
          </w:tcPr>
          <w:p w:rsidR="00BF5B45" w:rsidRPr="00EB4A7E" w:rsidRDefault="00BF5B45" w:rsidP="00353793">
            <w:pPr>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EB4A7E">
              <w:rPr>
                <w:rFonts w:ascii="Times New Roman" w:hAnsi="Times New Roman" w:cs="Times New Roman"/>
                <w:b w:val="0"/>
                <w:color w:val="000000"/>
              </w:rPr>
              <w:t>&gt; 20 km</w:t>
            </w:r>
          </w:p>
        </w:tc>
        <w:tc>
          <w:tcPr>
            <w:tcW w:w="1294" w:type="dxa"/>
          </w:tcPr>
          <w:p w:rsidR="00BF5B45" w:rsidRPr="00EB4A7E" w:rsidRDefault="00BF5B45" w:rsidP="00353793">
            <w:pPr>
              <w:spacing w:line="360" w:lineRule="auto"/>
              <w:ind w:left="-95" w:right="-129"/>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EB4A7E">
              <w:rPr>
                <w:rFonts w:ascii="Times New Roman" w:hAnsi="Times New Roman" w:cs="Times New Roman"/>
                <w:b w:val="0"/>
                <w:color w:val="000000"/>
                <w:kern w:val="24"/>
                <w:lang w:val="en-US"/>
              </w:rPr>
              <w:t>20.0</w:t>
            </w:r>
          </w:p>
        </w:tc>
        <w:tc>
          <w:tcPr>
            <w:tcW w:w="905" w:type="dxa"/>
          </w:tcPr>
          <w:p w:rsidR="00BF5B45" w:rsidRPr="00EB4A7E" w:rsidRDefault="00BF5B45" w:rsidP="00353793">
            <w:pPr>
              <w:autoSpaceDE w:val="0"/>
              <w:autoSpaceDN w:val="0"/>
              <w:adjustRightInd w:val="0"/>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hAnsi="Times New Roman" w:cs="Times New Roman"/>
                <w:b w:val="0"/>
              </w:rPr>
              <w:t>345</w:t>
            </w:r>
          </w:p>
        </w:tc>
        <w:tc>
          <w:tcPr>
            <w:tcW w:w="1158" w:type="dxa"/>
          </w:tcPr>
          <w:p w:rsidR="00BF5B45" w:rsidRPr="00EB4A7E" w:rsidRDefault="00BF5B45" w:rsidP="00353793">
            <w:pPr>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hAnsi="Times New Roman" w:cs="Times New Roman"/>
                <w:b w:val="0"/>
              </w:rPr>
              <w:t>0.55</w:t>
            </w:r>
          </w:p>
        </w:tc>
        <w:tc>
          <w:tcPr>
            <w:tcW w:w="613" w:type="dxa"/>
          </w:tcPr>
          <w:p w:rsidR="00BF5B45" w:rsidRPr="00EB4A7E" w:rsidRDefault="00BF5B45" w:rsidP="00353793">
            <w:pPr>
              <w:autoSpaceDE w:val="0"/>
              <w:autoSpaceDN w:val="0"/>
              <w:adjustRightInd w:val="0"/>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hAnsi="Times New Roman" w:cs="Times New Roman"/>
                <w:b w:val="0"/>
              </w:rPr>
              <w:t>7.0</w:t>
            </w:r>
          </w:p>
        </w:tc>
        <w:tc>
          <w:tcPr>
            <w:tcW w:w="615" w:type="dxa"/>
          </w:tcPr>
          <w:p w:rsidR="00BF5B45" w:rsidRPr="00EB4A7E" w:rsidRDefault="00BF5B45" w:rsidP="00353793">
            <w:pPr>
              <w:autoSpaceDE w:val="0"/>
              <w:autoSpaceDN w:val="0"/>
              <w:adjustRightInd w:val="0"/>
              <w:spacing w:line="36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hAnsi="Times New Roman" w:cs="Times New Roman"/>
                <w:b w:val="0"/>
              </w:rPr>
              <w:t>12.0</w:t>
            </w:r>
          </w:p>
        </w:tc>
        <w:tc>
          <w:tcPr>
            <w:cnfStyle w:val="000100000000" w:firstRow="0" w:lastRow="0" w:firstColumn="0" w:lastColumn="1" w:oddVBand="0" w:evenVBand="0" w:oddHBand="0" w:evenHBand="0" w:firstRowFirstColumn="0" w:firstRowLastColumn="0" w:lastRowFirstColumn="0" w:lastRowLastColumn="0"/>
            <w:tcW w:w="620" w:type="dxa"/>
          </w:tcPr>
          <w:p w:rsidR="00BF5B45" w:rsidRPr="00EB4A7E" w:rsidRDefault="00BF5B45" w:rsidP="00353793">
            <w:pPr>
              <w:autoSpaceDE w:val="0"/>
              <w:autoSpaceDN w:val="0"/>
              <w:adjustRightInd w:val="0"/>
              <w:spacing w:line="360" w:lineRule="auto"/>
              <w:jc w:val="center"/>
              <w:rPr>
                <w:rFonts w:ascii="Times New Roman" w:hAnsi="Times New Roman" w:cs="Times New Roman"/>
                <w:b w:val="0"/>
              </w:rPr>
            </w:pPr>
            <w:r w:rsidRPr="00EB4A7E">
              <w:rPr>
                <w:rFonts w:ascii="Times New Roman" w:hAnsi="Times New Roman" w:cs="Times New Roman"/>
                <w:b w:val="0"/>
              </w:rPr>
              <w:t>18.6</w:t>
            </w:r>
          </w:p>
        </w:tc>
      </w:tr>
    </w:tbl>
    <w:p w:rsidR="00B00913" w:rsidRPr="00B00913" w:rsidRDefault="00B00913" w:rsidP="00B00913">
      <w:pPr>
        <w:spacing w:line="360" w:lineRule="auto"/>
        <w:jc w:val="both"/>
        <w:rPr>
          <w:rFonts w:ascii="Times New Roman" w:hAnsi="Times New Roman" w:cs="Times New Roman"/>
          <w:b/>
          <w:color w:val="000000"/>
          <w:sz w:val="20"/>
          <w:szCs w:val="20"/>
        </w:rPr>
      </w:pPr>
      <w:r w:rsidRPr="00B00913">
        <w:rPr>
          <w:rFonts w:ascii="Times New Roman" w:hAnsi="Times New Roman" w:cs="Times New Roman"/>
          <w:sz w:val="20"/>
          <w:szCs w:val="20"/>
        </w:rPr>
        <w:t>(Fuente: elaboración propia).</w:t>
      </w:r>
      <w:r w:rsidRPr="00B00913">
        <w:rPr>
          <w:rFonts w:ascii="Times New Roman" w:hAnsi="Times New Roman" w:cs="Times New Roman"/>
          <w:b/>
          <w:color w:val="000000"/>
          <w:sz w:val="20"/>
          <w:szCs w:val="20"/>
        </w:rPr>
        <w:t xml:space="preserve">                                   </w:t>
      </w:r>
    </w:p>
    <w:p w:rsidR="00BF5B45" w:rsidRPr="00542C2F" w:rsidRDefault="00BF5B45" w:rsidP="00BF5B45">
      <w:pPr>
        <w:pStyle w:val="Prrafodelista"/>
        <w:numPr>
          <w:ilvl w:val="2"/>
          <w:numId w:val="11"/>
        </w:numPr>
        <w:autoSpaceDE w:val="0"/>
        <w:autoSpaceDN w:val="0"/>
        <w:adjustRightInd w:val="0"/>
        <w:spacing w:after="0" w:line="360" w:lineRule="auto"/>
        <w:jc w:val="both"/>
        <w:rPr>
          <w:rFonts w:ascii="Times New Roman" w:hAnsi="Times New Roman" w:cs="Times New Roman"/>
          <w:b/>
          <w:color w:val="000000"/>
          <w:sz w:val="24"/>
          <w:szCs w:val="24"/>
        </w:rPr>
      </w:pPr>
      <w:r w:rsidRPr="00542C2F">
        <w:rPr>
          <w:rFonts w:ascii="Times New Roman" w:hAnsi="Times New Roman" w:cs="Times New Roman"/>
          <w:b/>
          <w:sz w:val="24"/>
          <w:szCs w:val="24"/>
        </w:rPr>
        <w:t xml:space="preserve">Resistencia a la penetración del ion cloruro en especímenes de hormigón </w:t>
      </w:r>
    </w:p>
    <w:p w:rsidR="00BF5B45" w:rsidRPr="00542C2F" w:rsidRDefault="00BF5B45" w:rsidP="00BF5B45">
      <w:pPr>
        <w:autoSpaceDE w:val="0"/>
        <w:autoSpaceDN w:val="0"/>
        <w:adjustRightInd w:val="0"/>
        <w:spacing w:after="0" w:line="360" w:lineRule="auto"/>
        <w:jc w:val="both"/>
        <w:rPr>
          <w:rFonts w:ascii="Times New Roman" w:hAnsi="Times New Roman" w:cs="Times New Roman"/>
          <w:color w:val="000000"/>
          <w:sz w:val="24"/>
          <w:szCs w:val="24"/>
        </w:rPr>
      </w:pPr>
      <w:r w:rsidRPr="00542C2F">
        <w:rPr>
          <w:rFonts w:ascii="Times New Roman" w:hAnsi="Times New Roman" w:cs="Times New Roman"/>
          <w:sz w:val="24"/>
          <w:szCs w:val="24"/>
        </w:rPr>
        <w:t>De las formas de ingreso de cloruros al hormigón, la difusión constituye un mecanismo dominante a largo plazo en estructuras sometidas a ambientes marinos. Mediante el equipo PROOVE’it</w:t>
      </w:r>
      <w:r w:rsidR="007753B4">
        <w:rPr>
          <w:rFonts w:ascii="Times New Roman" w:hAnsi="Times New Roman" w:cs="Times New Roman"/>
          <w:sz w:val="24"/>
          <w:szCs w:val="24"/>
        </w:rPr>
        <w:t>-</w:t>
      </w:r>
      <w:r w:rsidRPr="00542C2F">
        <w:rPr>
          <w:rFonts w:ascii="Times New Roman" w:hAnsi="Times New Roman" w:cs="Times New Roman"/>
          <w:sz w:val="24"/>
          <w:szCs w:val="24"/>
        </w:rPr>
        <w:t xml:space="preserve"> PR-1050, de ocho celdas, se obtiene la resistencia del hormigón al ingreso de iones cloruros </w:t>
      </w:r>
      <w:r w:rsidR="007753B4">
        <w:rPr>
          <w:rFonts w:ascii="Times New Roman" w:hAnsi="Times New Roman" w:cs="Times New Roman"/>
          <w:sz w:val="24"/>
          <w:szCs w:val="24"/>
        </w:rPr>
        <w:t xml:space="preserve">según </w:t>
      </w:r>
      <w:r w:rsidR="007753B4" w:rsidRPr="00CA11A4">
        <w:rPr>
          <w:rFonts w:ascii="Times New Roman" w:hAnsi="Times New Roman" w:cs="Times New Roman"/>
          <w:sz w:val="24"/>
          <w:szCs w:val="24"/>
        </w:rPr>
        <w:t>PROOVE’it. (2010</w:t>
      </w:r>
      <w:r w:rsidR="00CA11A4" w:rsidRPr="00CA11A4">
        <w:rPr>
          <w:rFonts w:ascii="Times New Roman" w:hAnsi="Times New Roman" w:cs="Times New Roman"/>
          <w:sz w:val="24"/>
          <w:szCs w:val="24"/>
        </w:rPr>
        <w:t>), mediante</w:t>
      </w:r>
      <w:r w:rsidRPr="00CA11A4">
        <w:rPr>
          <w:rFonts w:ascii="Times New Roman" w:hAnsi="Times New Roman" w:cs="Times New Roman"/>
          <w:sz w:val="24"/>
          <w:szCs w:val="24"/>
        </w:rPr>
        <w:t xml:space="preserve"> la </w:t>
      </w:r>
      <w:r w:rsidR="007753B4" w:rsidRPr="00CA11A4">
        <w:rPr>
          <w:rFonts w:ascii="Times New Roman" w:hAnsi="Times New Roman" w:cs="Times New Roman"/>
          <w:sz w:val="24"/>
          <w:szCs w:val="24"/>
        </w:rPr>
        <w:t>prueba rápida</w:t>
      </w:r>
      <w:r w:rsidR="007753B4">
        <w:rPr>
          <w:rFonts w:ascii="Times New Roman" w:hAnsi="Times New Roman" w:cs="Times New Roman"/>
          <w:sz w:val="24"/>
          <w:szCs w:val="24"/>
        </w:rPr>
        <w:t xml:space="preserve"> presente en la </w:t>
      </w:r>
      <w:r w:rsidRPr="00542C2F">
        <w:rPr>
          <w:rFonts w:ascii="Times New Roman" w:hAnsi="Times New Roman" w:cs="Times New Roman"/>
          <w:sz w:val="24"/>
          <w:szCs w:val="24"/>
        </w:rPr>
        <w:t>norma ASTM 1202 “</w:t>
      </w:r>
      <w:r w:rsidRPr="00542C2F">
        <w:rPr>
          <w:rFonts w:ascii="Times New Roman" w:hAnsi="Times New Roman" w:cs="Times New Roman"/>
          <w:i/>
          <w:sz w:val="24"/>
          <w:szCs w:val="24"/>
        </w:rPr>
        <w:t>(Rapid Chloride Permeability Test, RCPT)</w:t>
      </w:r>
      <w:r w:rsidRPr="00542C2F">
        <w:rPr>
          <w:rFonts w:ascii="Times New Roman" w:hAnsi="Times New Roman" w:cs="Times New Roman"/>
          <w:sz w:val="24"/>
          <w:szCs w:val="24"/>
        </w:rPr>
        <w:t>”</w:t>
      </w:r>
      <w:r w:rsidRPr="00542C2F">
        <w:rPr>
          <w:rFonts w:ascii="Times New Roman" w:hAnsi="Times New Roman" w:cs="Times New Roman"/>
          <w:color w:val="000000"/>
          <w:sz w:val="24"/>
          <w:szCs w:val="24"/>
        </w:rPr>
        <w:t xml:space="preserve">. </w:t>
      </w:r>
    </w:p>
    <w:p w:rsidR="00BF5B45" w:rsidRPr="00542C2F" w:rsidRDefault="00BF5B45" w:rsidP="00BF5B45">
      <w:pPr>
        <w:spacing w:line="360" w:lineRule="auto"/>
        <w:jc w:val="both"/>
        <w:rPr>
          <w:rFonts w:ascii="Times New Roman" w:eastAsia="Calibri" w:hAnsi="Times New Roman" w:cs="Times New Roman"/>
          <w:b/>
          <w:sz w:val="24"/>
          <w:szCs w:val="24"/>
        </w:rPr>
      </w:pPr>
      <w:r w:rsidRPr="00542C2F">
        <w:rPr>
          <w:rFonts w:ascii="Times New Roman" w:hAnsi="Times New Roman" w:cs="Times New Roman"/>
          <w:sz w:val="24"/>
          <w:szCs w:val="24"/>
        </w:rPr>
        <w:t>Tabla 3.  Carga eléctrica total en especímenes de mezclas de hormigón</w:t>
      </w:r>
    </w:p>
    <w:tbl>
      <w:tblPr>
        <w:tblStyle w:val="Tabladecuadrcula1clara-nfasis3"/>
        <w:tblW w:w="8540" w:type="dxa"/>
        <w:tblLayout w:type="fixed"/>
        <w:tblLook w:val="04A0" w:firstRow="1" w:lastRow="0" w:firstColumn="1" w:lastColumn="0" w:noHBand="0" w:noVBand="1"/>
      </w:tblPr>
      <w:tblGrid>
        <w:gridCol w:w="1078"/>
        <w:gridCol w:w="873"/>
        <w:gridCol w:w="1786"/>
        <w:gridCol w:w="1105"/>
        <w:gridCol w:w="1270"/>
        <w:gridCol w:w="1210"/>
        <w:gridCol w:w="1218"/>
      </w:tblGrid>
      <w:tr w:rsidR="00B00913" w:rsidRPr="00542C2F" w:rsidTr="00B00913">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078" w:type="dxa"/>
            <w:vMerge w:val="restart"/>
            <w:noWrap/>
          </w:tcPr>
          <w:p w:rsidR="00BF5B45" w:rsidRPr="00EB4A7E" w:rsidRDefault="00BF5B45" w:rsidP="003B4C10">
            <w:pPr>
              <w:spacing w:line="360" w:lineRule="auto"/>
              <w:ind w:left="-147" w:right="-129"/>
              <w:jc w:val="center"/>
              <w:rPr>
                <w:rFonts w:ascii="Times New Roman" w:eastAsia="Arial" w:hAnsi="Times New Roman" w:cs="Times New Roman"/>
                <w:b w:val="0"/>
              </w:rPr>
            </w:pPr>
            <w:r w:rsidRPr="00EB4A7E">
              <w:rPr>
                <w:rFonts w:ascii="Times New Roman" w:eastAsia="Arial" w:hAnsi="Times New Roman" w:cs="Times New Roman"/>
                <w:b w:val="0"/>
              </w:rPr>
              <w:t>Mezclas</w:t>
            </w:r>
          </w:p>
        </w:tc>
        <w:tc>
          <w:tcPr>
            <w:tcW w:w="873" w:type="dxa"/>
            <w:vMerge w:val="restart"/>
          </w:tcPr>
          <w:p w:rsidR="00BF5B45" w:rsidRPr="00EB4A7E" w:rsidRDefault="00BF5B45" w:rsidP="003B4C10">
            <w:pPr>
              <w:spacing w:line="360" w:lineRule="auto"/>
              <w:ind w:left="-108" w:right="-129"/>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Tipo</w:t>
            </w:r>
          </w:p>
          <w:p w:rsidR="00BF5B45" w:rsidRPr="00EB4A7E" w:rsidRDefault="00BF5B45" w:rsidP="003B4C10">
            <w:pPr>
              <w:spacing w:line="360" w:lineRule="auto"/>
              <w:ind w:left="-108" w:right="-129"/>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cemento</w:t>
            </w:r>
          </w:p>
        </w:tc>
        <w:tc>
          <w:tcPr>
            <w:tcW w:w="1786" w:type="dxa"/>
            <w:vMerge w:val="restart"/>
            <w:noWrap/>
          </w:tcPr>
          <w:p w:rsidR="00BF5B45" w:rsidRPr="00EB4A7E" w:rsidRDefault="00BF5B45" w:rsidP="003B4C1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EB4A7E">
              <w:rPr>
                <w:rFonts w:ascii="Times New Roman" w:eastAsia="Arial" w:hAnsi="Times New Roman" w:cs="Times New Roman"/>
                <w:b w:val="0"/>
              </w:rPr>
              <w:t>Resistencia compresión</w:t>
            </w:r>
          </w:p>
          <w:p w:rsidR="00BF5B45" w:rsidRPr="00EB4A7E" w:rsidRDefault="00BF5B45" w:rsidP="003B4C1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es-ES"/>
              </w:rPr>
            </w:pPr>
            <w:r w:rsidRPr="00EB4A7E">
              <w:rPr>
                <w:rFonts w:ascii="Times New Roman" w:eastAsia="Arial" w:hAnsi="Times New Roman" w:cs="Times New Roman"/>
                <w:b w:val="0"/>
              </w:rPr>
              <w:t>MPa</w:t>
            </w:r>
          </w:p>
        </w:tc>
        <w:tc>
          <w:tcPr>
            <w:tcW w:w="1105" w:type="dxa"/>
            <w:vMerge w:val="restart"/>
          </w:tcPr>
          <w:p w:rsidR="00BF5B45" w:rsidRPr="00EB4A7E" w:rsidRDefault="00BF5B45" w:rsidP="003B4C10">
            <w:pPr>
              <w:spacing w:line="360" w:lineRule="auto"/>
              <w:ind w:left="-94" w:right="-12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es-ES"/>
              </w:rPr>
            </w:pPr>
            <w:r w:rsidRPr="00EB4A7E">
              <w:rPr>
                <w:rFonts w:ascii="Times New Roman" w:eastAsia="Arial" w:hAnsi="Times New Roman" w:cs="Times New Roman"/>
                <w:b w:val="0"/>
              </w:rPr>
              <w:t>Cont. de cemento kg/m</w:t>
            </w:r>
            <w:r w:rsidRPr="00EB4A7E">
              <w:rPr>
                <w:rFonts w:ascii="Times New Roman" w:eastAsia="Arial" w:hAnsi="Times New Roman" w:cs="Times New Roman"/>
                <w:b w:val="0"/>
                <w:vertAlign w:val="superscript"/>
              </w:rPr>
              <w:t>3</w:t>
            </w:r>
          </w:p>
        </w:tc>
        <w:tc>
          <w:tcPr>
            <w:tcW w:w="3698" w:type="dxa"/>
            <w:gridSpan w:val="3"/>
          </w:tcPr>
          <w:p w:rsidR="00BF5B45" w:rsidRPr="00EB4A7E" w:rsidRDefault="00BF5B45" w:rsidP="003B4C1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es-ES"/>
              </w:rPr>
            </w:pPr>
            <w:r w:rsidRPr="00EB4A7E">
              <w:rPr>
                <w:rFonts w:ascii="Times New Roman" w:hAnsi="Times New Roman" w:cs="Times New Roman"/>
              </w:rPr>
              <w:t xml:space="preserve">Carga eléctrica total </w:t>
            </w:r>
            <w:r w:rsidRPr="00EB4A7E">
              <w:rPr>
                <w:rFonts w:ascii="Times New Roman" w:hAnsi="Times New Roman" w:cs="Times New Roman"/>
                <w:b w:val="0"/>
              </w:rPr>
              <w:t>(coulombs)</w:t>
            </w:r>
          </w:p>
        </w:tc>
      </w:tr>
      <w:tr w:rsidR="00B00913" w:rsidRPr="00542C2F" w:rsidTr="00B00913">
        <w:trPr>
          <w:trHeight w:val="149"/>
        </w:trPr>
        <w:tc>
          <w:tcPr>
            <w:cnfStyle w:val="001000000000" w:firstRow="0" w:lastRow="0" w:firstColumn="1" w:lastColumn="0" w:oddVBand="0" w:evenVBand="0" w:oddHBand="0" w:evenHBand="0" w:firstRowFirstColumn="0" w:firstRowLastColumn="0" w:lastRowFirstColumn="0" w:lastRowLastColumn="0"/>
            <w:tcW w:w="1078" w:type="dxa"/>
            <w:vMerge/>
            <w:noWrap/>
          </w:tcPr>
          <w:p w:rsidR="00BF5B45" w:rsidRPr="00EB4A7E" w:rsidRDefault="00BF5B45" w:rsidP="003B4C10">
            <w:pPr>
              <w:spacing w:line="360" w:lineRule="auto"/>
              <w:jc w:val="center"/>
              <w:rPr>
                <w:rFonts w:ascii="Times New Roman" w:eastAsia="Times New Roman" w:hAnsi="Times New Roman" w:cs="Times New Roman"/>
                <w:b w:val="0"/>
                <w:color w:val="000000"/>
                <w:lang w:eastAsia="es-ES"/>
              </w:rPr>
            </w:pPr>
          </w:p>
        </w:tc>
        <w:tc>
          <w:tcPr>
            <w:tcW w:w="873" w:type="dxa"/>
            <w:vMerge/>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eastAsia="es-ES"/>
              </w:rPr>
            </w:pPr>
          </w:p>
        </w:tc>
        <w:tc>
          <w:tcPr>
            <w:tcW w:w="1786" w:type="dxa"/>
            <w:vMerge/>
            <w:noWrap/>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105" w:type="dxa"/>
            <w:vMerge/>
          </w:tcPr>
          <w:p w:rsidR="00BF5B45" w:rsidRPr="00EB4A7E" w:rsidRDefault="00BF5B45" w:rsidP="003B4C10">
            <w:pPr>
              <w:spacing w:line="360" w:lineRule="auto"/>
              <w:ind w:left="-94"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rPr>
            </w:pPr>
          </w:p>
        </w:tc>
        <w:tc>
          <w:tcPr>
            <w:tcW w:w="1270"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6 meses</w:t>
            </w:r>
          </w:p>
        </w:tc>
        <w:tc>
          <w:tcPr>
            <w:tcW w:w="1210"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18 meses</w:t>
            </w:r>
          </w:p>
        </w:tc>
        <w:tc>
          <w:tcPr>
            <w:tcW w:w="1218"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24 meses</w:t>
            </w:r>
          </w:p>
        </w:tc>
      </w:tr>
      <w:tr w:rsidR="00B00913" w:rsidRPr="00542C2F" w:rsidTr="00B00913">
        <w:trPr>
          <w:trHeight w:val="232"/>
        </w:trPr>
        <w:tc>
          <w:tcPr>
            <w:cnfStyle w:val="001000000000" w:firstRow="0" w:lastRow="0" w:firstColumn="1" w:lastColumn="0" w:oddVBand="0" w:evenVBand="0" w:oddHBand="0" w:evenHBand="0" w:firstRowFirstColumn="0" w:firstRowLastColumn="0" w:lastRowFirstColumn="0" w:lastRowLastColumn="0"/>
            <w:tcW w:w="1078" w:type="dxa"/>
            <w:noWrap/>
          </w:tcPr>
          <w:p w:rsidR="00BF5B45" w:rsidRPr="00EB4A7E" w:rsidRDefault="00BF5B45" w:rsidP="003B4C10">
            <w:pPr>
              <w:tabs>
                <w:tab w:val="center" w:pos="469"/>
              </w:tabs>
              <w:spacing w:line="360" w:lineRule="auto"/>
              <w:ind w:left="-147" w:right="-129"/>
              <w:jc w:val="center"/>
              <w:rPr>
                <w:rFonts w:ascii="Times New Roman" w:eastAsia="Arial" w:hAnsi="Times New Roman" w:cs="Times New Roman"/>
                <w:b w:val="0"/>
              </w:rPr>
            </w:pPr>
            <w:r w:rsidRPr="00EB4A7E">
              <w:rPr>
                <w:rFonts w:ascii="Times New Roman" w:eastAsia="Arial" w:hAnsi="Times New Roman" w:cs="Times New Roman"/>
                <w:b w:val="0"/>
              </w:rPr>
              <w:t>H1-CP</w:t>
            </w:r>
          </w:p>
        </w:tc>
        <w:tc>
          <w:tcPr>
            <w:tcW w:w="873"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hAnsi="Times New Roman" w:cs="Times New Roman"/>
                <w:color w:val="000000"/>
                <w:kern w:val="24"/>
              </w:rPr>
              <w:t>P35</w:t>
            </w:r>
          </w:p>
        </w:tc>
        <w:tc>
          <w:tcPr>
            <w:tcW w:w="1786" w:type="dxa"/>
            <w:noWrap/>
          </w:tcPr>
          <w:p w:rsidR="00BF5B45" w:rsidRPr="00EB4A7E" w:rsidRDefault="00BF5B45" w:rsidP="003B4C10">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color w:val="000000"/>
                <w:kern w:val="24"/>
              </w:rPr>
              <w:t>35,0</w:t>
            </w:r>
          </w:p>
        </w:tc>
        <w:tc>
          <w:tcPr>
            <w:tcW w:w="1105" w:type="dxa"/>
          </w:tcPr>
          <w:p w:rsidR="00BF5B45" w:rsidRPr="00EB4A7E" w:rsidRDefault="00BF5B45" w:rsidP="003B4C10">
            <w:pPr>
              <w:spacing w:line="360" w:lineRule="auto"/>
              <w:ind w:left="-111"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EB4A7E">
              <w:rPr>
                <w:rFonts w:ascii="Times New Roman" w:hAnsi="Times New Roman" w:cs="Times New Roman"/>
                <w:color w:val="000000"/>
                <w:kern w:val="24"/>
              </w:rPr>
              <w:t>430</w:t>
            </w:r>
          </w:p>
        </w:tc>
        <w:tc>
          <w:tcPr>
            <w:tcW w:w="1270"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3012</w:t>
            </w:r>
          </w:p>
        </w:tc>
        <w:tc>
          <w:tcPr>
            <w:tcW w:w="1210"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3158</w:t>
            </w:r>
          </w:p>
        </w:tc>
        <w:tc>
          <w:tcPr>
            <w:tcW w:w="1218"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3448</w:t>
            </w:r>
          </w:p>
        </w:tc>
      </w:tr>
      <w:tr w:rsidR="00B00913" w:rsidRPr="00542C2F" w:rsidTr="00B00913">
        <w:trPr>
          <w:trHeight w:val="262"/>
        </w:trPr>
        <w:tc>
          <w:tcPr>
            <w:cnfStyle w:val="001000000000" w:firstRow="0" w:lastRow="0" w:firstColumn="1" w:lastColumn="0" w:oddVBand="0" w:evenVBand="0" w:oddHBand="0" w:evenHBand="0" w:firstRowFirstColumn="0" w:firstRowLastColumn="0" w:lastRowFirstColumn="0" w:lastRowLastColumn="0"/>
            <w:tcW w:w="1078" w:type="dxa"/>
            <w:noWrap/>
          </w:tcPr>
          <w:p w:rsidR="00BF5B45" w:rsidRPr="00EB4A7E" w:rsidRDefault="00BF5B45" w:rsidP="003B4C10">
            <w:pPr>
              <w:spacing w:line="360" w:lineRule="auto"/>
              <w:ind w:left="-147" w:right="-129"/>
              <w:jc w:val="center"/>
              <w:rPr>
                <w:rFonts w:ascii="Times New Roman" w:eastAsia="Arial" w:hAnsi="Times New Roman" w:cs="Times New Roman"/>
                <w:b w:val="0"/>
              </w:rPr>
            </w:pPr>
            <w:r w:rsidRPr="00EB4A7E">
              <w:rPr>
                <w:rFonts w:ascii="Times New Roman" w:hAnsi="Times New Roman" w:cs="Times New Roman"/>
                <w:b w:val="0"/>
                <w:color w:val="000000"/>
                <w:kern w:val="24"/>
              </w:rPr>
              <w:t>H2</w:t>
            </w:r>
            <w:r w:rsidRPr="00EB4A7E">
              <w:rPr>
                <w:rFonts w:ascii="Times New Roman" w:eastAsia="Arial" w:hAnsi="Times New Roman" w:cs="Times New Roman"/>
                <w:b w:val="0"/>
              </w:rPr>
              <w:t>-CP</w:t>
            </w:r>
          </w:p>
        </w:tc>
        <w:tc>
          <w:tcPr>
            <w:tcW w:w="873"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hAnsi="Times New Roman" w:cs="Times New Roman"/>
                <w:color w:val="000000"/>
                <w:kern w:val="24"/>
              </w:rPr>
              <w:t>P35</w:t>
            </w:r>
          </w:p>
        </w:tc>
        <w:tc>
          <w:tcPr>
            <w:tcW w:w="1786" w:type="dxa"/>
            <w:noWrap/>
          </w:tcPr>
          <w:p w:rsidR="00BF5B45" w:rsidRPr="00EB4A7E" w:rsidRDefault="00BF5B45" w:rsidP="003B4C10">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EB4A7E">
              <w:rPr>
                <w:rFonts w:ascii="Times New Roman" w:hAnsi="Times New Roman" w:cs="Times New Roman"/>
                <w:color w:val="000000"/>
                <w:kern w:val="24"/>
              </w:rPr>
              <w:t>30,0</w:t>
            </w:r>
          </w:p>
        </w:tc>
        <w:tc>
          <w:tcPr>
            <w:tcW w:w="1105" w:type="dxa"/>
          </w:tcPr>
          <w:p w:rsidR="00BF5B45" w:rsidRPr="00EB4A7E" w:rsidRDefault="00BF5B45" w:rsidP="003B4C10">
            <w:pPr>
              <w:spacing w:line="360" w:lineRule="auto"/>
              <w:ind w:left="-111"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color w:val="000000"/>
                <w:kern w:val="24"/>
              </w:rPr>
              <w:t>405</w:t>
            </w:r>
          </w:p>
        </w:tc>
        <w:tc>
          <w:tcPr>
            <w:tcW w:w="1270"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1745</w:t>
            </w:r>
          </w:p>
        </w:tc>
        <w:tc>
          <w:tcPr>
            <w:tcW w:w="1210"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2844</w:t>
            </w:r>
          </w:p>
        </w:tc>
        <w:tc>
          <w:tcPr>
            <w:tcW w:w="1218"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3015</w:t>
            </w:r>
          </w:p>
        </w:tc>
      </w:tr>
      <w:tr w:rsidR="00B00913" w:rsidRPr="00542C2F" w:rsidTr="00B00913">
        <w:trPr>
          <w:trHeight w:val="262"/>
        </w:trPr>
        <w:tc>
          <w:tcPr>
            <w:cnfStyle w:val="001000000000" w:firstRow="0" w:lastRow="0" w:firstColumn="1" w:lastColumn="0" w:oddVBand="0" w:evenVBand="0" w:oddHBand="0" w:evenHBand="0" w:firstRowFirstColumn="0" w:firstRowLastColumn="0" w:lastRowFirstColumn="0" w:lastRowLastColumn="0"/>
            <w:tcW w:w="1078" w:type="dxa"/>
            <w:noWrap/>
          </w:tcPr>
          <w:p w:rsidR="00BF5B45" w:rsidRPr="00EB4A7E" w:rsidRDefault="00BF5B45" w:rsidP="003B4C10">
            <w:pPr>
              <w:spacing w:line="360" w:lineRule="auto"/>
              <w:ind w:left="-147" w:right="-129"/>
              <w:jc w:val="center"/>
              <w:rPr>
                <w:rFonts w:ascii="Times New Roman" w:hAnsi="Times New Roman" w:cs="Times New Roman"/>
                <w:b w:val="0"/>
                <w:lang w:val="en-US"/>
              </w:rPr>
            </w:pPr>
            <w:r w:rsidRPr="00EB4A7E">
              <w:rPr>
                <w:rFonts w:ascii="Times New Roman" w:hAnsi="Times New Roman" w:cs="Times New Roman"/>
                <w:b w:val="0"/>
                <w:color w:val="000000"/>
                <w:kern w:val="24"/>
                <w:lang w:val="en-US"/>
              </w:rPr>
              <w:t>H4</w:t>
            </w:r>
            <w:r w:rsidRPr="00EB4A7E">
              <w:rPr>
                <w:rFonts w:ascii="Times New Roman" w:eastAsia="Arial" w:hAnsi="Times New Roman" w:cs="Times New Roman"/>
                <w:b w:val="0"/>
              </w:rPr>
              <w:t>-CP</w:t>
            </w:r>
          </w:p>
        </w:tc>
        <w:tc>
          <w:tcPr>
            <w:tcW w:w="873"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hAnsi="Times New Roman" w:cs="Times New Roman"/>
                <w:color w:val="000000"/>
                <w:kern w:val="24"/>
              </w:rPr>
              <w:t>P35</w:t>
            </w:r>
          </w:p>
        </w:tc>
        <w:tc>
          <w:tcPr>
            <w:tcW w:w="1786" w:type="dxa"/>
            <w:noWrap/>
          </w:tcPr>
          <w:p w:rsidR="00BF5B45" w:rsidRPr="00EB4A7E" w:rsidRDefault="00BF5B45" w:rsidP="003B4C10">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US"/>
              </w:rPr>
            </w:pPr>
            <w:r w:rsidRPr="00EB4A7E">
              <w:rPr>
                <w:rFonts w:ascii="Times New Roman" w:hAnsi="Times New Roman" w:cs="Times New Roman"/>
                <w:color w:val="000000"/>
                <w:kern w:val="24"/>
                <w:lang w:val="es-US"/>
              </w:rPr>
              <w:t>20,0</w:t>
            </w:r>
          </w:p>
        </w:tc>
        <w:tc>
          <w:tcPr>
            <w:tcW w:w="1105" w:type="dxa"/>
          </w:tcPr>
          <w:p w:rsidR="00BF5B45" w:rsidRPr="00EB4A7E" w:rsidRDefault="00BF5B45" w:rsidP="003B4C10">
            <w:pPr>
              <w:spacing w:line="360" w:lineRule="auto"/>
              <w:ind w:left="-111"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US"/>
              </w:rPr>
            </w:pPr>
            <w:r w:rsidRPr="00EB4A7E">
              <w:rPr>
                <w:rFonts w:ascii="Times New Roman" w:eastAsia="Arial" w:hAnsi="Times New Roman" w:cs="Times New Roman"/>
                <w:lang w:val="es-US"/>
              </w:rPr>
              <w:t>345</w:t>
            </w:r>
          </w:p>
        </w:tc>
        <w:tc>
          <w:tcPr>
            <w:tcW w:w="1270"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4601</w:t>
            </w:r>
          </w:p>
        </w:tc>
        <w:tc>
          <w:tcPr>
            <w:tcW w:w="1210"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4291</w:t>
            </w:r>
          </w:p>
        </w:tc>
        <w:tc>
          <w:tcPr>
            <w:tcW w:w="1218"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3860</w:t>
            </w:r>
          </w:p>
        </w:tc>
      </w:tr>
      <w:tr w:rsidR="00B00913" w:rsidRPr="00542C2F" w:rsidTr="00B00913">
        <w:trPr>
          <w:trHeight w:val="262"/>
        </w:trPr>
        <w:tc>
          <w:tcPr>
            <w:cnfStyle w:val="001000000000" w:firstRow="0" w:lastRow="0" w:firstColumn="1" w:lastColumn="0" w:oddVBand="0" w:evenVBand="0" w:oddHBand="0" w:evenHBand="0" w:firstRowFirstColumn="0" w:firstRowLastColumn="0" w:lastRowFirstColumn="0" w:lastRowLastColumn="0"/>
            <w:tcW w:w="1078" w:type="dxa"/>
            <w:noWrap/>
          </w:tcPr>
          <w:p w:rsidR="00BF5B45" w:rsidRPr="00EB4A7E" w:rsidRDefault="00BF5B45" w:rsidP="003B4C10">
            <w:pPr>
              <w:tabs>
                <w:tab w:val="center" w:pos="469"/>
              </w:tabs>
              <w:spacing w:line="360" w:lineRule="auto"/>
              <w:ind w:left="-147" w:right="-129"/>
              <w:jc w:val="center"/>
              <w:rPr>
                <w:rFonts w:ascii="Times New Roman" w:eastAsia="Arial" w:hAnsi="Times New Roman" w:cs="Times New Roman"/>
                <w:b w:val="0"/>
              </w:rPr>
            </w:pPr>
            <w:r w:rsidRPr="00EB4A7E">
              <w:rPr>
                <w:rFonts w:ascii="Times New Roman" w:eastAsia="Arial" w:hAnsi="Times New Roman" w:cs="Times New Roman"/>
                <w:b w:val="0"/>
              </w:rPr>
              <w:t>H1-LC</w:t>
            </w:r>
            <w:r w:rsidRPr="00EB4A7E">
              <w:rPr>
                <w:rFonts w:ascii="Times New Roman" w:eastAsia="Arial" w:hAnsi="Times New Roman" w:cs="Times New Roman"/>
                <w:b w:val="0"/>
                <w:vertAlign w:val="superscript"/>
              </w:rPr>
              <w:t>3</w:t>
            </w:r>
          </w:p>
        </w:tc>
        <w:tc>
          <w:tcPr>
            <w:tcW w:w="873"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hAnsi="Times New Roman" w:cs="Times New Roman"/>
                <w:color w:val="000000"/>
                <w:kern w:val="24"/>
              </w:rPr>
              <w:t>LC3</w:t>
            </w:r>
          </w:p>
        </w:tc>
        <w:tc>
          <w:tcPr>
            <w:tcW w:w="1786" w:type="dxa"/>
            <w:noWrap/>
          </w:tcPr>
          <w:p w:rsidR="00BF5B45" w:rsidRPr="00EB4A7E" w:rsidRDefault="00BF5B45" w:rsidP="003B4C10">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color w:val="000000"/>
                <w:kern w:val="24"/>
              </w:rPr>
              <w:t>35,0</w:t>
            </w:r>
          </w:p>
        </w:tc>
        <w:tc>
          <w:tcPr>
            <w:tcW w:w="1105" w:type="dxa"/>
          </w:tcPr>
          <w:p w:rsidR="00BF5B45" w:rsidRPr="00EB4A7E" w:rsidRDefault="00BF5B45" w:rsidP="003B4C1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430</w:t>
            </w:r>
          </w:p>
        </w:tc>
        <w:tc>
          <w:tcPr>
            <w:tcW w:w="1270"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268</w:t>
            </w:r>
          </w:p>
        </w:tc>
        <w:tc>
          <w:tcPr>
            <w:tcW w:w="1210"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240</w:t>
            </w:r>
          </w:p>
        </w:tc>
        <w:tc>
          <w:tcPr>
            <w:tcW w:w="1218"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216</w:t>
            </w:r>
          </w:p>
        </w:tc>
      </w:tr>
      <w:tr w:rsidR="00B00913" w:rsidRPr="00542C2F" w:rsidTr="00B00913">
        <w:trPr>
          <w:trHeight w:val="262"/>
        </w:trPr>
        <w:tc>
          <w:tcPr>
            <w:cnfStyle w:val="001000000000" w:firstRow="0" w:lastRow="0" w:firstColumn="1" w:lastColumn="0" w:oddVBand="0" w:evenVBand="0" w:oddHBand="0" w:evenHBand="0" w:firstRowFirstColumn="0" w:firstRowLastColumn="0" w:lastRowFirstColumn="0" w:lastRowLastColumn="0"/>
            <w:tcW w:w="1078" w:type="dxa"/>
            <w:noWrap/>
          </w:tcPr>
          <w:p w:rsidR="00BF5B45" w:rsidRPr="00EB4A7E" w:rsidRDefault="00BF5B45" w:rsidP="003B4C10">
            <w:pPr>
              <w:spacing w:line="360" w:lineRule="auto"/>
              <w:ind w:left="-147" w:right="-129"/>
              <w:jc w:val="center"/>
              <w:rPr>
                <w:rFonts w:ascii="Times New Roman" w:eastAsia="Arial" w:hAnsi="Times New Roman" w:cs="Times New Roman"/>
                <w:b w:val="0"/>
              </w:rPr>
            </w:pPr>
            <w:r w:rsidRPr="00EB4A7E">
              <w:rPr>
                <w:rFonts w:ascii="Times New Roman" w:hAnsi="Times New Roman" w:cs="Times New Roman"/>
                <w:b w:val="0"/>
                <w:color w:val="000000"/>
                <w:kern w:val="24"/>
              </w:rPr>
              <w:t>H2-</w:t>
            </w:r>
            <w:r w:rsidRPr="00EB4A7E">
              <w:rPr>
                <w:rFonts w:ascii="Times New Roman" w:eastAsia="Arial" w:hAnsi="Times New Roman" w:cs="Times New Roman"/>
                <w:b w:val="0"/>
              </w:rPr>
              <w:t>LC</w:t>
            </w:r>
            <w:r w:rsidRPr="00EB4A7E">
              <w:rPr>
                <w:rFonts w:ascii="Times New Roman" w:eastAsia="Arial" w:hAnsi="Times New Roman" w:cs="Times New Roman"/>
                <w:b w:val="0"/>
                <w:vertAlign w:val="superscript"/>
              </w:rPr>
              <w:t>3</w:t>
            </w:r>
          </w:p>
        </w:tc>
        <w:tc>
          <w:tcPr>
            <w:tcW w:w="873"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color w:val="000000"/>
                <w:kern w:val="24"/>
              </w:rPr>
              <w:t>LC3</w:t>
            </w:r>
          </w:p>
        </w:tc>
        <w:tc>
          <w:tcPr>
            <w:tcW w:w="1786" w:type="dxa"/>
            <w:noWrap/>
          </w:tcPr>
          <w:p w:rsidR="00BF5B45" w:rsidRPr="00EB4A7E" w:rsidRDefault="00BF5B45" w:rsidP="003B4C10">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EB4A7E">
              <w:rPr>
                <w:rFonts w:ascii="Times New Roman" w:hAnsi="Times New Roman" w:cs="Times New Roman"/>
                <w:color w:val="000000"/>
                <w:kern w:val="24"/>
              </w:rPr>
              <w:t>30,0</w:t>
            </w:r>
          </w:p>
        </w:tc>
        <w:tc>
          <w:tcPr>
            <w:tcW w:w="1105" w:type="dxa"/>
          </w:tcPr>
          <w:p w:rsidR="00BF5B45" w:rsidRPr="00EB4A7E" w:rsidRDefault="00BF5B45" w:rsidP="003B4C1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405</w:t>
            </w:r>
          </w:p>
        </w:tc>
        <w:tc>
          <w:tcPr>
            <w:tcW w:w="1270"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281</w:t>
            </w:r>
          </w:p>
        </w:tc>
        <w:tc>
          <w:tcPr>
            <w:tcW w:w="1210"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189</w:t>
            </w:r>
          </w:p>
        </w:tc>
        <w:tc>
          <w:tcPr>
            <w:tcW w:w="1218"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142</w:t>
            </w:r>
          </w:p>
        </w:tc>
      </w:tr>
      <w:tr w:rsidR="00B00913" w:rsidRPr="00542C2F" w:rsidTr="00B00913">
        <w:trPr>
          <w:trHeight w:val="68"/>
        </w:trPr>
        <w:tc>
          <w:tcPr>
            <w:cnfStyle w:val="001000000000" w:firstRow="0" w:lastRow="0" w:firstColumn="1" w:lastColumn="0" w:oddVBand="0" w:evenVBand="0" w:oddHBand="0" w:evenHBand="0" w:firstRowFirstColumn="0" w:firstRowLastColumn="0" w:lastRowFirstColumn="0" w:lastRowLastColumn="0"/>
            <w:tcW w:w="1078" w:type="dxa"/>
            <w:noWrap/>
          </w:tcPr>
          <w:p w:rsidR="00BF5B45" w:rsidRPr="00EB4A7E" w:rsidRDefault="00BF5B45" w:rsidP="003B4C10">
            <w:pPr>
              <w:spacing w:line="360" w:lineRule="auto"/>
              <w:ind w:left="-147" w:right="-129"/>
              <w:jc w:val="center"/>
              <w:rPr>
                <w:rFonts w:ascii="Times New Roman" w:hAnsi="Times New Roman" w:cs="Times New Roman"/>
                <w:b w:val="0"/>
                <w:lang w:val="en-US"/>
              </w:rPr>
            </w:pPr>
            <w:r w:rsidRPr="00EB4A7E">
              <w:rPr>
                <w:rFonts w:ascii="Times New Roman" w:hAnsi="Times New Roman" w:cs="Times New Roman"/>
                <w:b w:val="0"/>
                <w:color w:val="000000"/>
                <w:kern w:val="24"/>
                <w:lang w:val="en-US"/>
              </w:rPr>
              <w:t>H4-</w:t>
            </w:r>
            <w:r w:rsidRPr="00EB4A7E">
              <w:rPr>
                <w:rFonts w:ascii="Times New Roman" w:eastAsia="Arial" w:hAnsi="Times New Roman" w:cs="Times New Roman"/>
                <w:b w:val="0"/>
              </w:rPr>
              <w:t>LC</w:t>
            </w:r>
            <w:r w:rsidRPr="00EB4A7E">
              <w:rPr>
                <w:rFonts w:ascii="Times New Roman" w:eastAsia="Arial" w:hAnsi="Times New Roman" w:cs="Times New Roman"/>
                <w:b w:val="0"/>
                <w:vertAlign w:val="superscript"/>
              </w:rPr>
              <w:t>3</w:t>
            </w:r>
          </w:p>
        </w:tc>
        <w:tc>
          <w:tcPr>
            <w:tcW w:w="873"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color w:val="000000"/>
                <w:kern w:val="24"/>
              </w:rPr>
              <w:t>LC3</w:t>
            </w:r>
          </w:p>
        </w:tc>
        <w:tc>
          <w:tcPr>
            <w:tcW w:w="1786" w:type="dxa"/>
            <w:noWrap/>
          </w:tcPr>
          <w:p w:rsidR="00BF5B45" w:rsidRPr="00EB4A7E" w:rsidRDefault="00BF5B45" w:rsidP="003B4C10">
            <w:pPr>
              <w:spacing w:line="360" w:lineRule="auto"/>
              <w:ind w:left="-95"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B4A7E">
              <w:rPr>
                <w:rFonts w:ascii="Times New Roman" w:hAnsi="Times New Roman" w:cs="Times New Roman"/>
                <w:color w:val="000000"/>
                <w:kern w:val="24"/>
                <w:lang w:val="en-US"/>
              </w:rPr>
              <w:t>20,0</w:t>
            </w:r>
          </w:p>
        </w:tc>
        <w:tc>
          <w:tcPr>
            <w:tcW w:w="1105" w:type="dxa"/>
          </w:tcPr>
          <w:p w:rsidR="00BF5B45" w:rsidRPr="00EB4A7E" w:rsidRDefault="00BF5B45" w:rsidP="003B4C1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345</w:t>
            </w:r>
          </w:p>
        </w:tc>
        <w:tc>
          <w:tcPr>
            <w:tcW w:w="1270"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315</w:t>
            </w:r>
          </w:p>
        </w:tc>
        <w:tc>
          <w:tcPr>
            <w:tcW w:w="1210"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198</w:t>
            </w:r>
          </w:p>
        </w:tc>
        <w:tc>
          <w:tcPr>
            <w:tcW w:w="1218" w:type="dxa"/>
          </w:tcPr>
          <w:p w:rsidR="00BF5B45" w:rsidRPr="00EB4A7E" w:rsidRDefault="00BF5B45" w:rsidP="003B4C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146</w:t>
            </w:r>
          </w:p>
        </w:tc>
      </w:tr>
    </w:tbl>
    <w:p w:rsidR="00B00913" w:rsidRPr="00353793" w:rsidRDefault="00B00913" w:rsidP="00B00913">
      <w:pPr>
        <w:pStyle w:val="Prrafodelista"/>
        <w:spacing w:line="360" w:lineRule="auto"/>
        <w:ind w:left="0"/>
        <w:jc w:val="both"/>
        <w:rPr>
          <w:rFonts w:ascii="Times New Roman" w:hAnsi="Times New Roman" w:cs="Times New Roman"/>
          <w:b/>
          <w:color w:val="000000"/>
          <w:sz w:val="20"/>
          <w:szCs w:val="20"/>
        </w:rPr>
      </w:pPr>
      <w:bookmarkStart w:id="1" w:name="_Toc516770161"/>
      <w:bookmarkStart w:id="2" w:name="_Toc516778744"/>
      <w:bookmarkStart w:id="3" w:name="_Toc516789356"/>
      <w:bookmarkStart w:id="4" w:name="_Toc516789514"/>
      <w:r w:rsidRPr="00353793">
        <w:rPr>
          <w:rFonts w:ascii="Times New Roman" w:hAnsi="Times New Roman" w:cs="Times New Roman"/>
          <w:sz w:val="20"/>
          <w:szCs w:val="20"/>
        </w:rPr>
        <w:t>(Fuente: elaboración propia).</w:t>
      </w:r>
      <w:r w:rsidRPr="00353793">
        <w:rPr>
          <w:rFonts w:ascii="Times New Roman" w:hAnsi="Times New Roman" w:cs="Times New Roman"/>
          <w:b/>
          <w:color w:val="000000"/>
          <w:sz w:val="20"/>
          <w:szCs w:val="20"/>
        </w:rPr>
        <w:t xml:space="preserve">                                   </w:t>
      </w:r>
    </w:p>
    <w:p w:rsidR="00BF5B45" w:rsidRPr="00542C2F" w:rsidRDefault="00BF5B45" w:rsidP="00BF5B45">
      <w:pPr>
        <w:autoSpaceDE w:val="0"/>
        <w:autoSpaceDN w:val="0"/>
        <w:adjustRightInd w:val="0"/>
        <w:spacing w:after="0" w:line="360" w:lineRule="auto"/>
        <w:jc w:val="both"/>
        <w:rPr>
          <w:rFonts w:ascii="Times New Roman" w:hAnsi="Times New Roman" w:cs="Times New Roman"/>
          <w:color w:val="000000"/>
          <w:sz w:val="24"/>
          <w:szCs w:val="24"/>
        </w:rPr>
      </w:pPr>
      <w:r w:rsidRPr="00542C2F">
        <w:rPr>
          <w:rFonts w:ascii="Times New Roman" w:hAnsi="Times New Roman" w:cs="Times New Roman"/>
          <w:sz w:val="24"/>
          <w:szCs w:val="24"/>
        </w:rPr>
        <w:t>En la tabla 3 se muestra el comportamiento del hormigón a edades de 6, 18 y 24 meses al paso de iones cloruro.</w:t>
      </w:r>
      <w:r w:rsidRPr="00542C2F">
        <w:rPr>
          <w:rFonts w:ascii="Times New Roman" w:hAnsi="Times New Roman" w:cs="Times New Roman"/>
          <w:color w:val="000000"/>
          <w:sz w:val="24"/>
          <w:szCs w:val="24"/>
        </w:rPr>
        <w:t xml:space="preserve">  Aunque, no mide la "permeabilidad" a cloruros, la carga pasada o conductancia eléctrica</w:t>
      </w:r>
      <w:r w:rsidRPr="00542C2F">
        <w:rPr>
          <w:rFonts w:ascii="Times New Roman" w:hAnsi="Times New Roman" w:cs="Times New Roman"/>
          <w:sz w:val="24"/>
          <w:szCs w:val="24"/>
        </w:rPr>
        <w:t>,</w:t>
      </w:r>
      <w:r w:rsidRPr="00542C2F">
        <w:rPr>
          <w:rFonts w:ascii="Times New Roman" w:hAnsi="Times New Roman" w:cs="Times New Roman"/>
          <w:color w:val="000000"/>
          <w:sz w:val="24"/>
          <w:szCs w:val="24"/>
        </w:rPr>
        <w:t xml:space="preserve"> puede básicamente relacionarse al coeficiente de difusión. </w:t>
      </w:r>
    </w:p>
    <w:p w:rsidR="00BF5B45" w:rsidRPr="00542C2F" w:rsidRDefault="00BF5B45" w:rsidP="00BF5B45">
      <w:pPr>
        <w:spacing w:line="360" w:lineRule="auto"/>
        <w:jc w:val="both"/>
        <w:rPr>
          <w:rFonts w:ascii="Times New Roman" w:hAnsi="Times New Roman" w:cs="Times New Roman"/>
          <w:sz w:val="24"/>
          <w:szCs w:val="24"/>
          <w:lang w:val="es-US"/>
        </w:rPr>
      </w:pPr>
      <w:r w:rsidRPr="00542C2F">
        <w:rPr>
          <w:rFonts w:ascii="Times New Roman" w:hAnsi="Times New Roman" w:cs="Times New Roman"/>
          <w:sz w:val="24"/>
          <w:szCs w:val="24"/>
        </w:rPr>
        <w:t>En hormigones fabricados con cemento de bajo carbono LC</w:t>
      </w:r>
      <w:r w:rsidRPr="00542C2F">
        <w:rPr>
          <w:rFonts w:ascii="Times New Roman" w:hAnsi="Times New Roman" w:cs="Times New Roman"/>
          <w:sz w:val="24"/>
          <w:szCs w:val="24"/>
          <w:vertAlign w:val="superscript"/>
        </w:rPr>
        <w:t>3</w:t>
      </w:r>
      <w:r w:rsidRPr="00542C2F">
        <w:rPr>
          <w:rFonts w:ascii="Times New Roman" w:hAnsi="Times New Roman" w:cs="Times New Roman"/>
          <w:sz w:val="24"/>
          <w:szCs w:val="24"/>
        </w:rPr>
        <w:t xml:space="preserve"> se logra significativos aumentos de la resistencia a la penetración del ion cloruro, con relación al hormigón de CPO para las diferentes mezclas y periodos de tiempo. Especímenes de las series H1-LC</w:t>
      </w:r>
      <w:r w:rsidRPr="00542C2F">
        <w:rPr>
          <w:rFonts w:ascii="Times New Roman" w:hAnsi="Times New Roman" w:cs="Times New Roman"/>
          <w:sz w:val="24"/>
          <w:szCs w:val="24"/>
          <w:vertAlign w:val="superscript"/>
        </w:rPr>
        <w:t>3</w:t>
      </w:r>
      <w:r w:rsidRPr="00542C2F">
        <w:rPr>
          <w:rFonts w:ascii="Times New Roman" w:hAnsi="Times New Roman" w:cs="Times New Roman"/>
          <w:sz w:val="24"/>
          <w:szCs w:val="24"/>
        </w:rPr>
        <w:t>, H2-LC</w:t>
      </w:r>
      <w:r w:rsidRPr="00542C2F">
        <w:rPr>
          <w:rFonts w:ascii="Times New Roman" w:hAnsi="Times New Roman" w:cs="Times New Roman"/>
          <w:sz w:val="24"/>
          <w:szCs w:val="24"/>
          <w:vertAlign w:val="superscript"/>
        </w:rPr>
        <w:t>3</w:t>
      </w:r>
      <w:r w:rsidRPr="00542C2F">
        <w:rPr>
          <w:rFonts w:ascii="Times New Roman" w:hAnsi="Times New Roman" w:cs="Times New Roman"/>
          <w:sz w:val="24"/>
          <w:szCs w:val="24"/>
        </w:rPr>
        <w:t xml:space="preserve"> y H3-LC</w:t>
      </w:r>
      <w:r w:rsidRPr="00542C2F">
        <w:rPr>
          <w:rFonts w:ascii="Times New Roman" w:hAnsi="Times New Roman" w:cs="Times New Roman"/>
          <w:sz w:val="24"/>
          <w:szCs w:val="24"/>
          <w:vertAlign w:val="superscript"/>
        </w:rPr>
        <w:t>3</w:t>
      </w:r>
      <w:r w:rsidRPr="00542C2F">
        <w:rPr>
          <w:rFonts w:ascii="Times New Roman" w:hAnsi="Times New Roman" w:cs="Times New Roman"/>
          <w:sz w:val="24"/>
          <w:szCs w:val="24"/>
        </w:rPr>
        <w:t xml:space="preserve">, atendiendo a la tabla X1.1 de la norma </w:t>
      </w:r>
      <w:r w:rsidRPr="00542C2F">
        <w:rPr>
          <w:rFonts w:ascii="Times New Roman" w:hAnsi="Times New Roman" w:cs="Times New Roman"/>
          <w:color w:val="000000"/>
          <w:sz w:val="24"/>
          <w:szCs w:val="24"/>
        </w:rPr>
        <w:t xml:space="preserve">ASTM C1202-19, tienen </w:t>
      </w:r>
      <w:r w:rsidRPr="00542C2F">
        <w:rPr>
          <w:rFonts w:ascii="Times New Roman" w:hAnsi="Times New Roman" w:cs="Times New Roman"/>
          <w:sz w:val="24"/>
          <w:szCs w:val="24"/>
        </w:rPr>
        <w:t>una penetrabilidad al ion cloruro muy baja, según la carga pasada (coulombs), mientras que en muestras con cemento P35 resulta moderada.</w:t>
      </w:r>
      <w:bookmarkEnd w:id="1"/>
      <w:bookmarkEnd w:id="2"/>
      <w:bookmarkEnd w:id="3"/>
      <w:bookmarkEnd w:id="4"/>
      <w:r w:rsidRPr="00542C2F">
        <w:rPr>
          <w:rFonts w:ascii="Times New Roman" w:hAnsi="Times New Roman" w:cs="Times New Roman"/>
          <w:sz w:val="24"/>
          <w:szCs w:val="24"/>
        </w:rPr>
        <w:t xml:space="preserve"> El hormigón fabricado con LC</w:t>
      </w:r>
      <w:r w:rsidRPr="00542C2F">
        <w:rPr>
          <w:rFonts w:ascii="Times New Roman" w:hAnsi="Times New Roman" w:cs="Times New Roman"/>
          <w:sz w:val="24"/>
          <w:szCs w:val="24"/>
          <w:vertAlign w:val="superscript"/>
        </w:rPr>
        <w:t>3</w:t>
      </w:r>
      <w:r w:rsidRPr="00542C2F">
        <w:rPr>
          <w:rFonts w:ascii="Times New Roman" w:hAnsi="Times New Roman" w:cs="Times New Roman"/>
          <w:sz w:val="24"/>
          <w:szCs w:val="24"/>
        </w:rPr>
        <w:t xml:space="preserve"> un comportamiento superior, en comparación con hormigones de CPO. </w:t>
      </w:r>
    </w:p>
    <w:p w:rsidR="00BF5B45" w:rsidRPr="00542C2F" w:rsidRDefault="00BF5B45" w:rsidP="00BF5B45">
      <w:pPr>
        <w:pStyle w:val="Prrafodelista"/>
        <w:numPr>
          <w:ilvl w:val="2"/>
          <w:numId w:val="11"/>
        </w:numPr>
        <w:spacing w:after="160" w:line="360" w:lineRule="auto"/>
        <w:jc w:val="both"/>
        <w:rPr>
          <w:rFonts w:ascii="Times New Roman" w:eastAsia="Calibri" w:hAnsi="Times New Roman" w:cs="Times New Roman"/>
          <w:b/>
          <w:sz w:val="24"/>
          <w:szCs w:val="24"/>
        </w:rPr>
      </w:pPr>
      <w:r w:rsidRPr="00542C2F">
        <w:rPr>
          <w:rFonts w:ascii="Times New Roman" w:eastAsia="Calibri" w:hAnsi="Times New Roman" w:cs="Times New Roman"/>
          <w:b/>
          <w:sz w:val="24"/>
          <w:szCs w:val="24"/>
        </w:rPr>
        <w:t xml:space="preserve">Profundidad de la carbonatación del hormigón </w:t>
      </w:r>
      <w:r w:rsidRPr="00542C2F">
        <w:rPr>
          <w:rFonts w:ascii="Times New Roman" w:hAnsi="Times New Roman" w:cs="Times New Roman"/>
          <w:b/>
          <w:sz w:val="24"/>
          <w:szCs w:val="24"/>
        </w:rPr>
        <w:t>de las mezclas</w:t>
      </w:r>
      <w:r w:rsidRPr="00542C2F">
        <w:rPr>
          <w:rFonts w:ascii="Times New Roman" w:eastAsia="Arial" w:hAnsi="Times New Roman" w:cs="Times New Roman"/>
          <w:b/>
          <w:bCs/>
          <w:sz w:val="24"/>
          <w:szCs w:val="24"/>
        </w:rPr>
        <w:t xml:space="preserve"> </w:t>
      </w:r>
    </w:p>
    <w:p w:rsidR="00BF5B45" w:rsidRDefault="00BF5B45" w:rsidP="00BF5B45">
      <w:pPr>
        <w:spacing w:line="360" w:lineRule="auto"/>
        <w:jc w:val="both"/>
        <w:rPr>
          <w:rFonts w:ascii="Times New Roman" w:hAnsi="Times New Roman" w:cs="Times New Roman"/>
          <w:sz w:val="24"/>
          <w:szCs w:val="24"/>
        </w:rPr>
      </w:pPr>
      <w:r w:rsidRPr="00542C2F">
        <w:rPr>
          <w:rFonts w:ascii="Times New Roman" w:hAnsi="Times New Roman" w:cs="Times New Roman"/>
          <w:sz w:val="24"/>
          <w:szCs w:val="24"/>
        </w:rPr>
        <w:t xml:space="preserve">La carbonatación y la penetración de iones cloruros constituyen mecanismos de deterioro de estructuras de hormigón armado limitando la vida útil de las estructuras. La Tabla 4, detalla la profundidad de carbonatación según la NC 355: 2004 del hormigón, atendiendo al sitio y niveles de exposición. </w:t>
      </w:r>
    </w:p>
    <w:p w:rsidR="00BF5B45" w:rsidRPr="00542C2F" w:rsidRDefault="00BF5B45" w:rsidP="00BF5B45">
      <w:pPr>
        <w:spacing w:line="360" w:lineRule="auto"/>
        <w:jc w:val="both"/>
        <w:rPr>
          <w:rFonts w:ascii="Times New Roman" w:hAnsi="Times New Roman" w:cs="Times New Roman"/>
          <w:sz w:val="24"/>
          <w:szCs w:val="24"/>
        </w:rPr>
      </w:pPr>
      <w:r w:rsidRPr="00542C2F">
        <w:rPr>
          <w:rFonts w:ascii="Times New Roman" w:hAnsi="Times New Roman" w:cs="Times New Roman"/>
          <w:sz w:val="24"/>
          <w:szCs w:val="24"/>
        </w:rPr>
        <w:t>Tabla 4.  Profundidad de carbonatación y permeabilidad al aire de</w:t>
      </w:r>
      <w:r w:rsidR="00B00913">
        <w:rPr>
          <w:rFonts w:ascii="Times New Roman" w:hAnsi="Times New Roman" w:cs="Times New Roman"/>
          <w:sz w:val="24"/>
          <w:szCs w:val="24"/>
        </w:rPr>
        <w:t>l</w:t>
      </w:r>
      <w:r w:rsidRPr="00542C2F">
        <w:rPr>
          <w:rFonts w:ascii="Times New Roman" w:hAnsi="Times New Roman" w:cs="Times New Roman"/>
          <w:sz w:val="24"/>
          <w:szCs w:val="24"/>
        </w:rPr>
        <w:t xml:space="preserve"> hormigón</w:t>
      </w:r>
      <w:r w:rsidRPr="003B3E43">
        <w:rPr>
          <w:rFonts w:ascii="Times New Roman" w:hAnsi="Times New Roman" w:cs="Times New Roman"/>
          <w:sz w:val="24"/>
          <w:szCs w:val="24"/>
        </w:rPr>
        <w:t xml:space="preserve"> </w:t>
      </w:r>
    </w:p>
    <w:tbl>
      <w:tblPr>
        <w:tblStyle w:val="Tabladecuadrcula1clara-nfasis3"/>
        <w:tblW w:w="8647" w:type="dxa"/>
        <w:tblLayout w:type="fixed"/>
        <w:tblLook w:val="04A0" w:firstRow="1" w:lastRow="0" w:firstColumn="1" w:lastColumn="0" w:noHBand="0" w:noVBand="1"/>
      </w:tblPr>
      <w:tblGrid>
        <w:gridCol w:w="1006"/>
        <w:gridCol w:w="1172"/>
        <w:gridCol w:w="1172"/>
        <w:gridCol w:w="1235"/>
        <w:gridCol w:w="1140"/>
        <w:gridCol w:w="1461"/>
        <w:gridCol w:w="1461"/>
      </w:tblGrid>
      <w:tr w:rsidR="00BF5B45" w:rsidRPr="00542C2F" w:rsidTr="00B00913">
        <w:trPr>
          <w:cnfStyle w:val="100000000000" w:firstRow="1" w:lastRow="0" w:firstColumn="0" w:lastColumn="0" w:oddVBand="0" w:evenVBand="0" w:oddHBand="0"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1006" w:type="dxa"/>
            <w:vMerge w:val="restart"/>
            <w:noWrap/>
          </w:tcPr>
          <w:p w:rsidR="00BF5B45" w:rsidRPr="00EB4A7E" w:rsidRDefault="00BF5B45" w:rsidP="00353793">
            <w:pPr>
              <w:spacing w:line="360" w:lineRule="auto"/>
              <w:ind w:left="-147" w:right="-129"/>
              <w:jc w:val="center"/>
              <w:rPr>
                <w:rFonts w:ascii="Times New Roman" w:eastAsia="Arial" w:hAnsi="Times New Roman" w:cs="Times New Roman"/>
                <w:b w:val="0"/>
              </w:rPr>
            </w:pPr>
            <w:r w:rsidRPr="00EB4A7E">
              <w:rPr>
                <w:rFonts w:ascii="Times New Roman" w:eastAsia="Arial" w:hAnsi="Times New Roman" w:cs="Times New Roman"/>
                <w:b w:val="0"/>
              </w:rPr>
              <w:t>Mezclas</w:t>
            </w:r>
          </w:p>
        </w:tc>
        <w:tc>
          <w:tcPr>
            <w:tcW w:w="3579" w:type="dxa"/>
            <w:gridSpan w:val="3"/>
          </w:tcPr>
          <w:p w:rsidR="00BF5B45" w:rsidRPr="00EB4A7E" w:rsidRDefault="00BF5B45" w:rsidP="0035379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es-ES"/>
              </w:rPr>
            </w:pPr>
            <w:r w:rsidRPr="00EB4A7E">
              <w:rPr>
                <w:rFonts w:ascii="Times New Roman" w:hAnsi="Times New Roman" w:cs="Times New Roman"/>
                <w:b w:val="0"/>
              </w:rPr>
              <w:t>Prof. de carbonatación (mm)</w:t>
            </w:r>
          </w:p>
        </w:tc>
        <w:tc>
          <w:tcPr>
            <w:tcW w:w="4062" w:type="dxa"/>
            <w:gridSpan w:val="3"/>
          </w:tcPr>
          <w:p w:rsidR="00BF5B45" w:rsidRPr="00EB4A7E" w:rsidRDefault="00BF5B45" w:rsidP="0035379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eastAsia="Times New Roman" w:hAnsi="Times New Roman" w:cs="Times New Roman"/>
                <w:b w:val="0"/>
                <w:lang w:eastAsia="es-ES"/>
              </w:rPr>
              <w:t>Permeabilidad media     kT (10</w:t>
            </w:r>
            <w:r w:rsidRPr="00EB4A7E">
              <w:rPr>
                <w:rFonts w:ascii="Times New Roman" w:eastAsia="Times New Roman" w:hAnsi="Times New Roman" w:cs="Times New Roman"/>
                <w:b w:val="0"/>
                <w:vertAlign w:val="superscript"/>
                <w:lang w:eastAsia="es-ES"/>
              </w:rPr>
              <w:t>-16</w:t>
            </w:r>
            <w:r w:rsidRPr="00EB4A7E">
              <w:rPr>
                <w:rFonts w:ascii="Times New Roman" w:eastAsia="Times New Roman" w:hAnsi="Times New Roman" w:cs="Times New Roman"/>
                <w:b w:val="0"/>
                <w:lang w:eastAsia="es-ES"/>
              </w:rPr>
              <w:t xml:space="preserve"> m</w:t>
            </w:r>
            <w:r w:rsidRPr="00EB4A7E">
              <w:rPr>
                <w:rFonts w:ascii="Times New Roman" w:eastAsia="Times New Roman" w:hAnsi="Times New Roman" w:cs="Times New Roman"/>
                <w:b w:val="0"/>
                <w:vertAlign w:val="superscript"/>
                <w:lang w:eastAsia="es-ES"/>
              </w:rPr>
              <w:t>2</w:t>
            </w:r>
            <w:r w:rsidRPr="00EB4A7E">
              <w:rPr>
                <w:rFonts w:ascii="Times New Roman" w:eastAsia="Times New Roman" w:hAnsi="Times New Roman" w:cs="Times New Roman"/>
                <w:b w:val="0"/>
                <w:lang w:eastAsia="es-ES"/>
              </w:rPr>
              <w:t>)</w:t>
            </w:r>
          </w:p>
        </w:tc>
      </w:tr>
      <w:tr w:rsidR="00BF5B45" w:rsidRPr="00542C2F" w:rsidTr="00B00913">
        <w:trPr>
          <w:trHeight w:val="132"/>
        </w:trPr>
        <w:tc>
          <w:tcPr>
            <w:cnfStyle w:val="001000000000" w:firstRow="0" w:lastRow="0" w:firstColumn="1" w:lastColumn="0" w:oddVBand="0" w:evenVBand="0" w:oddHBand="0" w:evenHBand="0" w:firstRowFirstColumn="0" w:firstRowLastColumn="0" w:lastRowFirstColumn="0" w:lastRowLastColumn="0"/>
            <w:tcW w:w="1006" w:type="dxa"/>
            <w:vMerge/>
            <w:noWrap/>
          </w:tcPr>
          <w:p w:rsidR="00BF5B45" w:rsidRPr="00EB4A7E" w:rsidRDefault="00BF5B45" w:rsidP="00353793">
            <w:pPr>
              <w:spacing w:line="360" w:lineRule="auto"/>
              <w:jc w:val="center"/>
              <w:rPr>
                <w:rFonts w:ascii="Times New Roman" w:eastAsia="Times New Roman" w:hAnsi="Times New Roman" w:cs="Times New Roman"/>
                <w:b w:val="0"/>
                <w:color w:val="000000"/>
                <w:lang w:eastAsia="es-ES"/>
              </w:rPr>
            </w:pPr>
          </w:p>
        </w:tc>
        <w:tc>
          <w:tcPr>
            <w:tcW w:w="117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6 meses</w:t>
            </w:r>
          </w:p>
        </w:tc>
        <w:tc>
          <w:tcPr>
            <w:tcW w:w="117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18 meses</w:t>
            </w:r>
          </w:p>
        </w:tc>
        <w:tc>
          <w:tcPr>
            <w:tcW w:w="123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24 meses</w:t>
            </w:r>
          </w:p>
        </w:tc>
        <w:tc>
          <w:tcPr>
            <w:tcW w:w="1140"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6 meses</w:t>
            </w:r>
          </w:p>
        </w:tc>
        <w:tc>
          <w:tcPr>
            <w:tcW w:w="146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1.5 años</w:t>
            </w:r>
          </w:p>
        </w:tc>
        <w:tc>
          <w:tcPr>
            <w:tcW w:w="146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2 años</w:t>
            </w:r>
          </w:p>
        </w:tc>
      </w:tr>
      <w:tr w:rsidR="00BF5B45" w:rsidRPr="00542C2F" w:rsidTr="00B00913">
        <w:trPr>
          <w:trHeight w:val="191"/>
        </w:trPr>
        <w:tc>
          <w:tcPr>
            <w:cnfStyle w:val="001000000000" w:firstRow="0" w:lastRow="0" w:firstColumn="1" w:lastColumn="0" w:oddVBand="0" w:evenVBand="0" w:oddHBand="0" w:evenHBand="0" w:firstRowFirstColumn="0" w:firstRowLastColumn="0" w:lastRowFirstColumn="0" w:lastRowLastColumn="0"/>
            <w:tcW w:w="1006" w:type="dxa"/>
            <w:noWrap/>
          </w:tcPr>
          <w:p w:rsidR="00BF5B45" w:rsidRPr="00EB4A7E" w:rsidRDefault="00BF5B45" w:rsidP="00353793">
            <w:pPr>
              <w:tabs>
                <w:tab w:val="center" w:pos="469"/>
              </w:tabs>
              <w:spacing w:line="360" w:lineRule="auto"/>
              <w:ind w:left="-147" w:right="-129"/>
              <w:jc w:val="center"/>
              <w:rPr>
                <w:rFonts w:ascii="Times New Roman" w:eastAsia="Arial" w:hAnsi="Times New Roman" w:cs="Times New Roman"/>
                <w:b w:val="0"/>
              </w:rPr>
            </w:pPr>
            <w:r w:rsidRPr="00EB4A7E">
              <w:rPr>
                <w:rFonts w:ascii="Times New Roman" w:eastAsia="Arial" w:hAnsi="Times New Roman" w:cs="Times New Roman"/>
                <w:b w:val="0"/>
              </w:rPr>
              <w:t>H1-CP</w:t>
            </w:r>
          </w:p>
        </w:tc>
        <w:tc>
          <w:tcPr>
            <w:tcW w:w="117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0</w:t>
            </w:r>
          </w:p>
        </w:tc>
        <w:tc>
          <w:tcPr>
            <w:tcW w:w="117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0</w:t>
            </w:r>
          </w:p>
        </w:tc>
        <w:tc>
          <w:tcPr>
            <w:tcW w:w="123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0</w:t>
            </w:r>
          </w:p>
        </w:tc>
        <w:tc>
          <w:tcPr>
            <w:tcW w:w="1140"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1,6</w:t>
            </w:r>
          </w:p>
        </w:tc>
        <w:tc>
          <w:tcPr>
            <w:tcW w:w="146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es-ES"/>
              </w:rPr>
            </w:pPr>
            <w:r w:rsidRPr="00EB4A7E">
              <w:rPr>
                <w:rFonts w:ascii="Times New Roman" w:eastAsia="Times New Roman" w:hAnsi="Times New Roman" w:cs="Times New Roman"/>
                <w:bCs/>
                <w:lang w:eastAsia="es-ES"/>
              </w:rPr>
              <w:t>0.18</w:t>
            </w:r>
          </w:p>
        </w:tc>
        <w:tc>
          <w:tcPr>
            <w:tcW w:w="146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es-ES"/>
              </w:rPr>
            </w:pPr>
            <w:r w:rsidRPr="00EB4A7E">
              <w:rPr>
                <w:rFonts w:ascii="Times New Roman" w:eastAsia="Times New Roman" w:hAnsi="Times New Roman" w:cs="Times New Roman"/>
                <w:bCs/>
                <w:lang w:eastAsia="es-ES"/>
              </w:rPr>
              <w:t>0.072</w:t>
            </w:r>
          </w:p>
        </w:tc>
      </w:tr>
      <w:tr w:rsidR="00BF5B45" w:rsidRPr="00542C2F" w:rsidTr="00B00913">
        <w:trPr>
          <w:trHeight w:val="168"/>
        </w:trPr>
        <w:tc>
          <w:tcPr>
            <w:cnfStyle w:val="001000000000" w:firstRow="0" w:lastRow="0" w:firstColumn="1" w:lastColumn="0" w:oddVBand="0" w:evenVBand="0" w:oddHBand="0" w:evenHBand="0" w:firstRowFirstColumn="0" w:firstRowLastColumn="0" w:lastRowFirstColumn="0" w:lastRowLastColumn="0"/>
            <w:tcW w:w="1006" w:type="dxa"/>
            <w:noWrap/>
          </w:tcPr>
          <w:p w:rsidR="00BF5B45" w:rsidRPr="00EB4A7E" w:rsidRDefault="00BF5B45" w:rsidP="00353793">
            <w:pPr>
              <w:spacing w:line="360" w:lineRule="auto"/>
              <w:ind w:left="-147" w:right="-129"/>
              <w:jc w:val="center"/>
              <w:rPr>
                <w:rFonts w:ascii="Times New Roman" w:eastAsia="Arial" w:hAnsi="Times New Roman" w:cs="Times New Roman"/>
                <w:b w:val="0"/>
              </w:rPr>
            </w:pPr>
            <w:r w:rsidRPr="00EB4A7E">
              <w:rPr>
                <w:rFonts w:ascii="Times New Roman" w:hAnsi="Times New Roman" w:cs="Times New Roman"/>
                <w:b w:val="0"/>
                <w:color w:val="000000"/>
                <w:kern w:val="24"/>
              </w:rPr>
              <w:t>H2</w:t>
            </w:r>
            <w:r w:rsidRPr="00EB4A7E">
              <w:rPr>
                <w:rFonts w:ascii="Times New Roman" w:eastAsia="Arial" w:hAnsi="Times New Roman" w:cs="Times New Roman"/>
                <w:b w:val="0"/>
              </w:rPr>
              <w:t>-CP</w:t>
            </w:r>
          </w:p>
        </w:tc>
        <w:tc>
          <w:tcPr>
            <w:tcW w:w="117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0.4</w:t>
            </w:r>
          </w:p>
        </w:tc>
        <w:tc>
          <w:tcPr>
            <w:tcW w:w="117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1.75</w:t>
            </w:r>
          </w:p>
        </w:tc>
        <w:tc>
          <w:tcPr>
            <w:tcW w:w="123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3.6</w:t>
            </w:r>
          </w:p>
        </w:tc>
        <w:tc>
          <w:tcPr>
            <w:tcW w:w="1140"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1.7</w:t>
            </w:r>
          </w:p>
        </w:tc>
        <w:tc>
          <w:tcPr>
            <w:tcW w:w="146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es-ES"/>
              </w:rPr>
            </w:pPr>
            <w:r w:rsidRPr="00EB4A7E">
              <w:rPr>
                <w:rFonts w:ascii="Times New Roman" w:eastAsia="Times New Roman" w:hAnsi="Times New Roman" w:cs="Times New Roman"/>
                <w:bCs/>
                <w:lang w:eastAsia="es-ES"/>
              </w:rPr>
              <w:t>1.4</w:t>
            </w:r>
          </w:p>
        </w:tc>
        <w:tc>
          <w:tcPr>
            <w:tcW w:w="146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es-ES"/>
              </w:rPr>
            </w:pPr>
            <w:r w:rsidRPr="00EB4A7E">
              <w:rPr>
                <w:rFonts w:ascii="Times New Roman" w:eastAsia="Times New Roman" w:hAnsi="Times New Roman" w:cs="Times New Roman"/>
                <w:bCs/>
                <w:lang w:eastAsia="es-ES"/>
              </w:rPr>
              <w:t>0.61</w:t>
            </w:r>
          </w:p>
        </w:tc>
      </w:tr>
      <w:tr w:rsidR="00BF5B45" w:rsidRPr="00542C2F" w:rsidTr="00B00913">
        <w:trPr>
          <w:trHeight w:val="232"/>
        </w:trPr>
        <w:tc>
          <w:tcPr>
            <w:cnfStyle w:val="001000000000" w:firstRow="0" w:lastRow="0" w:firstColumn="1" w:lastColumn="0" w:oddVBand="0" w:evenVBand="0" w:oddHBand="0" w:evenHBand="0" w:firstRowFirstColumn="0" w:firstRowLastColumn="0" w:lastRowFirstColumn="0" w:lastRowLastColumn="0"/>
            <w:tcW w:w="1006" w:type="dxa"/>
            <w:noWrap/>
          </w:tcPr>
          <w:p w:rsidR="00BF5B45" w:rsidRPr="00EB4A7E" w:rsidRDefault="00BF5B45" w:rsidP="00353793">
            <w:pPr>
              <w:spacing w:line="360" w:lineRule="auto"/>
              <w:ind w:left="-147" w:right="-129"/>
              <w:jc w:val="center"/>
              <w:rPr>
                <w:rFonts w:ascii="Times New Roman" w:hAnsi="Times New Roman" w:cs="Times New Roman"/>
                <w:b w:val="0"/>
                <w:lang w:val="en-US"/>
              </w:rPr>
            </w:pPr>
            <w:r w:rsidRPr="00EB4A7E">
              <w:rPr>
                <w:rFonts w:ascii="Times New Roman" w:hAnsi="Times New Roman" w:cs="Times New Roman"/>
                <w:b w:val="0"/>
                <w:color w:val="000000"/>
                <w:kern w:val="24"/>
                <w:lang w:val="en-US"/>
              </w:rPr>
              <w:t>H4</w:t>
            </w:r>
            <w:r w:rsidRPr="00EB4A7E">
              <w:rPr>
                <w:rFonts w:ascii="Times New Roman" w:eastAsia="Arial" w:hAnsi="Times New Roman" w:cs="Times New Roman"/>
                <w:b w:val="0"/>
              </w:rPr>
              <w:t>-CP</w:t>
            </w:r>
          </w:p>
        </w:tc>
        <w:tc>
          <w:tcPr>
            <w:tcW w:w="117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3</w:t>
            </w:r>
          </w:p>
        </w:tc>
        <w:tc>
          <w:tcPr>
            <w:tcW w:w="117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3</w:t>
            </w:r>
          </w:p>
        </w:tc>
        <w:tc>
          <w:tcPr>
            <w:tcW w:w="123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5</w:t>
            </w:r>
          </w:p>
        </w:tc>
        <w:tc>
          <w:tcPr>
            <w:tcW w:w="1140"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0.56</w:t>
            </w:r>
          </w:p>
        </w:tc>
        <w:tc>
          <w:tcPr>
            <w:tcW w:w="146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EB4A7E">
              <w:rPr>
                <w:rFonts w:ascii="Times New Roman" w:eastAsia="Times New Roman" w:hAnsi="Times New Roman" w:cs="Times New Roman"/>
                <w:lang w:eastAsia="es-ES"/>
              </w:rPr>
              <w:t>0.43</w:t>
            </w:r>
          </w:p>
        </w:tc>
        <w:tc>
          <w:tcPr>
            <w:tcW w:w="146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EB4A7E">
              <w:rPr>
                <w:rFonts w:ascii="Times New Roman" w:eastAsia="Times New Roman" w:hAnsi="Times New Roman" w:cs="Times New Roman"/>
                <w:lang w:eastAsia="es-ES"/>
              </w:rPr>
              <w:t>0.01</w:t>
            </w:r>
          </w:p>
        </w:tc>
      </w:tr>
      <w:tr w:rsidR="00BF5B45" w:rsidRPr="00542C2F" w:rsidTr="00B00913">
        <w:trPr>
          <w:trHeight w:val="232"/>
        </w:trPr>
        <w:tc>
          <w:tcPr>
            <w:cnfStyle w:val="001000000000" w:firstRow="0" w:lastRow="0" w:firstColumn="1" w:lastColumn="0" w:oddVBand="0" w:evenVBand="0" w:oddHBand="0" w:evenHBand="0" w:firstRowFirstColumn="0" w:firstRowLastColumn="0" w:lastRowFirstColumn="0" w:lastRowLastColumn="0"/>
            <w:tcW w:w="1006" w:type="dxa"/>
            <w:noWrap/>
          </w:tcPr>
          <w:p w:rsidR="00BF5B45" w:rsidRPr="00EB4A7E" w:rsidRDefault="00BF5B45" w:rsidP="00353793">
            <w:pPr>
              <w:tabs>
                <w:tab w:val="center" w:pos="469"/>
              </w:tabs>
              <w:spacing w:line="360" w:lineRule="auto"/>
              <w:ind w:left="-147" w:right="-129"/>
              <w:jc w:val="center"/>
              <w:rPr>
                <w:rFonts w:ascii="Times New Roman" w:eastAsia="Arial" w:hAnsi="Times New Roman" w:cs="Times New Roman"/>
                <w:b w:val="0"/>
              </w:rPr>
            </w:pPr>
            <w:r w:rsidRPr="00EB4A7E">
              <w:rPr>
                <w:rFonts w:ascii="Times New Roman" w:eastAsia="Arial" w:hAnsi="Times New Roman" w:cs="Times New Roman"/>
                <w:b w:val="0"/>
              </w:rPr>
              <w:t>H1-LC</w:t>
            </w:r>
            <w:r w:rsidRPr="00EB4A7E">
              <w:rPr>
                <w:rFonts w:ascii="Times New Roman" w:eastAsia="Arial" w:hAnsi="Times New Roman" w:cs="Times New Roman"/>
                <w:b w:val="0"/>
                <w:vertAlign w:val="superscript"/>
              </w:rPr>
              <w:t>3</w:t>
            </w:r>
          </w:p>
        </w:tc>
        <w:tc>
          <w:tcPr>
            <w:tcW w:w="117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4</w:t>
            </w:r>
          </w:p>
        </w:tc>
        <w:tc>
          <w:tcPr>
            <w:tcW w:w="117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3</w:t>
            </w:r>
          </w:p>
        </w:tc>
        <w:tc>
          <w:tcPr>
            <w:tcW w:w="123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5</w:t>
            </w:r>
          </w:p>
        </w:tc>
        <w:tc>
          <w:tcPr>
            <w:tcW w:w="1140"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0,09</w:t>
            </w:r>
          </w:p>
        </w:tc>
        <w:tc>
          <w:tcPr>
            <w:tcW w:w="146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EB4A7E">
              <w:rPr>
                <w:rFonts w:ascii="Times New Roman" w:eastAsia="Times New Roman" w:hAnsi="Times New Roman" w:cs="Times New Roman"/>
                <w:lang w:eastAsia="es-ES"/>
              </w:rPr>
              <w:t>0.17</w:t>
            </w:r>
          </w:p>
        </w:tc>
        <w:tc>
          <w:tcPr>
            <w:tcW w:w="146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EB4A7E">
              <w:rPr>
                <w:rFonts w:ascii="Times New Roman" w:eastAsia="Times New Roman" w:hAnsi="Times New Roman" w:cs="Times New Roman"/>
                <w:lang w:eastAsia="es-ES"/>
              </w:rPr>
              <w:t>0.058</w:t>
            </w:r>
          </w:p>
        </w:tc>
      </w:tr>
      <w:tr w:rsidR="00BF5B45" w:rsidRPr="00542C2F" w:rsidTr="00B00913">
        <w:trPr>
          <w:trHeight w:val="232"/>
        </w:trPr>
        <w:tc>
          <w:tcPr>
            <w:cnfStyle w:val="001000000000" w:firstRow="0" w:lastRow="0" w:firstColumn="1" w:lastColumn="0" w:oddVBand="0" w:evenVBand="0" w:oddHBand="0" w:evenHBand="0" w:firstRowFirstColumn="0" w:firstRowLastColumn="0" w:lastRowFirstColumn="0" w:lastRowLastColumn="0"/>
            <w:tcW w:w="1006" w:type="dxa"/>
            <w:noWrap/>
          </w:tcPr>
          <w:p w:rsidR="00BF5B45" w:rsidRPr="00EB4A7E" w:rsidRDefault="00BF5B45" w:rsidP="00353793">
            <w:pPr>
              <w:spacing w:line="360" w:lineRule="auto"/>
              <w:ind w:left="-147" w:right="-129"/>
              <w:jc w:val="center"/>
              <w:rPr>
                <w:rFonts w:ascii="Times New Roman" w:eastAsia="Arial" w:hAnsi="Times New Roman" w:cs="Times New Roman"/>
                <w:b w:val="0"/>
              </w:rPr>
            </w:pPr>
            <w:r w:rsidRPr="00EB4A7E">
              <w:rPr>
                <w:rFonts w:ascii="Times New Roman" w:hAnsi="Times New Roman" w:cs="Times New Roman"/>
                <w:b w:val="0"/>
                <w:color w:val="000000"/>
                <w:kern w:val="24"/>
              </w:rPr>
              <w:t>H2-</w:t>
            </w:r>
            <w:r w:rsidRPr="00EB4A7E">
              <w:rPr>
                <w:rFonts w:ascii="Times New Roman" w:eastAsia="Arial" w:hAnsi="Times New Roman" w:cs="Times New Roman"/>
                <w:b w:val="0"/>
              </w:rPr>
              <w:t>LC</w:t>
            </w:r>
            <w:r w:rsidRPr="00EB4A7E">
              <w:rPr>
                <w:rFonts w:ascii="Times New Roman" w:eastAsia="Arial" w:hAnsi="Times New Roman" w:cs="Times New Roman"/>
                <w:b w:val="0"/>
                <w:vertAlign w:val="superscript"/>
              </w:rPr>
              <w:t>3</w:t>
            </w:r>
          </w:p>
        </w:tc>
        <w:tc>
          <w:tcPr>
            <w:tcW w:w="117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5</w:t>
            </w:r>
          </w:p>
        </w:tc>
        <w:tc>
          <w:tcPr>
            <w:tcW w:w="117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7.25</w:t>
            </w:r>
          </w:p>
        </w:tc>
        <w:tc>
          <w:tcPr>
            <w:tcW w:w="123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9.5</w:t>
            </w:r>
          </w:p>
        </w:tc>
        <w:tc>
          <w:tcPr>
            <w:tcW w:w="1140"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0.15</w:t>
            </w:r>
          </w:p>
        </w:tc>
        <w:tc>
          <w:tcPr>
            <w:tcW w:w="146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EB4A7E">
              <w:rPr>
                <w:rFonts w:ascii="Times New Roman" w:eastAsia="Times New Roman" w:hAnsi="Times New Roman" w:cs="Times New Roman"/>
                <w:lang w:eastAsia="es-ES"/>
              </w:rPr>
              <w:t>0.46</w:t>
            </w:r>
          </w:p>
        </w:tc>
        <w:tc>
          <w:tcPr>
            <w:tcW w:w="146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EB4A7E">
              <w:rPr>
                <w:rFonts w:ascii="Times New Roman" w:eastAsia="Times New Roman" w:hAnsi="Times New Roman" w:cs="Times New Roman"/>
                <w:lang w:eastAsia="es-ES"/>
              </w:rPr>
              <w:t>0.17</w:t>
            </w:r>
          </w:p>
        </w:tc>
      </w:tr>
      <w:tr w:rsidR="00BF5B45" w:rsidRPr="00542C2F" w:rsidTr="00B00913">
        <w:trPr>
          <w:trHeight w:val="232"/>
        </w:trPr>
        <w:tc>
          <w:tcPr>
            <w:cnfStyle w:val="001000000000" w:firstRow="0" w:lastRow="0" w:firstColumn="1" w:lastColumn="0" w:oddVBand="0" w:evenVBand="0" w:oddHBand="0" w:evenHBand="0" w:firstRowFirstColumn="0" w:firstRowLastColumn="0" w:lastRowFirstColumn="0" w:lastRowLastColumn="0"/>
            <w:tcW w:w="1006" w:type="dxa"/>
            <w:noWrap/>
          </w:tcPr>
          <w:p w:rsidR="00BF5B45" w:rsidRPr="00EB4A7E" w:rsidRDefault="00BF5B45" w:rsidP="00353793">
            <w:pPr>
              <w:spacing w:line="360" w:lineRule="auto"/>
              <w:ind w:left="-147" w:right="-129"/>
              <w:jc w:val="center"/>
              <w:rPr>
                <w:rFonts w:ascii="Times New Roman" w:hAnsi="Times New Roman" w:cs="Times New Roman"/>
                <w:b w:val="0"/>
                <w:lang w:val="en-US"/>
              </w:rPr>
            </w:pPr>
            <w:r w:rsidRPr="00EB4A7E">
              <w:rPr>
                <w:rFonts w:ascii="Times New Roman" w:hAnsi="Times New Roman" w:cs="Times New Roman"/>
                <w:b w:val="0"/>
                <w:color w:val="000000"/>
                <w:kern w:val="24"/>
                <w:lang w:val="en-US"/>
              </w:rPr>
              <w:t>H4-</w:t>
            </w:r>
            <w:r w:rsidRPr="00EB4A7E">
              <w:rPr>
                <w:rFonts w:ascii="Times New Roman" w:eastAsia="Arial" w:hAnsi="Times New Roman" w:cs="Times New Roman"/>
                <w:b w:val="0"/>
              </w:rPr>
              <w:t>LC</w:t>
            </w:r>
            <w:r w:rsidRPr="00EB4A7E">
              <w:rPr>
                <w:rFonts w:ascii="Times New Roman" w:eastAsia="Arial" w:hAnsi="Times New Roman" w:cs="Times New Roman"/>
                <w:b w:val="0"/>
                <w:vertAlign w:val="superscript"/>
              </w:rPr>
              <w:t>3</w:t>
            </w:r>
          </w:p>
        </w:tc>
        <w:tc>
          <w:tcPr>
            <w:tcW w:w="117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8.8</w:t>
            </w:r>
          </w:p>
        </w:tc>
        <w:tc>
          <w:tcPr>
            <w:tcW w:w="1172"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13</w:t>
            </w:r>
          </w:p>
        </w:tc>
        <w:tc>
          <w:tcPr>
            <w:tcW w:w="1235"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EB4A7E">
              <w:rPr>
                <w:rFonts w:ascii="Times New Roman" w:eastAsia="Times New Roman" w:hAnsi="Times New Roman" w:cs="Times New Roman"/>
                <w:color w:val="000000"/>
                <w:lang w:eastAsia="es-ES"/>
              </w:rPr>
              <w:t>13</w:t>
            </w:r>
          </w:p>
        </w:tc>
        <w:tc>
          <w:tcPr>
            <w:tcW w:w="1140"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0,34</w:t>
            </w:r>
          </w:p>
        </w:tc>
        <w:tc>
          <w:tcPr>
            <w:tcW w:w="146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EB4A7E">
              <w:rPr>
                <w:rFonts w:ascii="Times New Roman" w:eastAsia="Times New Roman" w:hAnsi="Times New Roman" w:cs="Times New Roman"/>
                <w:lang w:eastAsia="es-ES"/>
              </w:rPr>
              <w:t>0.23</w:t>
            </w:r>
          </w:p>
        </w:tc>
        <w:tc>
          <w:tcPr>
            <w:tcW w:w="1461"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EB4A7E">
              <w:rPr>
                <w:rFonts w:ascii="Times New Roman" w:eastAsia="Times New Roman" w:hAnsi="Times New Roman" w:cs="Times New Roman"/>
                <w:lang w:eastAsia="es-ES"/>
              </w:rPr>
              <w:t>0.38</w:t>
            </w:r>
          </w:p>
        </w:tc>
      </w:tr>
    </w:tbl>
    <w:p w:rsidR="00B00913" w:rsidRPr="00353793" w:rsidRDefault="00B00913" w:rsidP="00B00913">
      <w:pPr>
        <w:pStyle w:val="Prrafodelista"/>
        <w:spacing w:line="360" w:lineRule="auto"/>
        <w:ind w:left="0"/>
        <w:jc w:val="both"/>
        <w:rPr>
          <w:rFonts w:ascii="Times New Roman" w:hAnsi="Times New Roman" w:cs="Times New Roman"/>
          <w:b/>
          <w:color w:val="000000"/>
          <w:sz w:val="20"/>
          <w:szCs w:val="20"/>
        </w:rPr>
      </w:pPr>
      <w:r w:rsidRPr="00353793">
        <w:rPr>
          <w:rFonts w:ascii="Times New Roman" w:hAnsi="Times New Roman" w:cs="Times New Roman"/>
          <w:sz w:val="20"/>
          <w:szCs w:val="20"/>
        </w:rPr>
        <w:t>(Fuente: elaboración propia).</w:t>
      </w:r>
      <w:r w:rsidRPr="00353793">
        <w:rPr>
          <w:rFonts w:ascii="Times New Roman" w:hAnsi="Times New Roman" w:cs="Times New Roman"/>
          <w:b/>
          <w:color w:val="000000"/>
          <w:sz w:val="20"/>
          <w:szCs w:val="20"/>
        </w:rPr>
        <w:t xml:space="preserve">                                   </w:t>
      </w:r>
    </w:p>
    <w:p w:rsidR="00BF5B45" w:rsidRPr="00542C2F" w:rsidRDefault="00BF5B45" w:rsidP="00BF5B45">
      <w:pPr>
        <w:spacing w:line="360" w:lineRule="auto"/>
        <w:jc w:val="both"/>
        <w:rPr>
          <w:rFonts w:ascii="Times New Roman" w:hAnsi="Times New Roman" w:cs="Times New Roman"/>
          <w:sz w:val="24"/>
          <w:szCs w:val="24"/>
          <w:lang w:val="es-US"/>
        </w:rPr>
      </w:pPr>
      <w:r w:rsidRPr="00542C2F">
        <w:rPr>
          <w:rFonts w:ascii="Times New Roman" w:hAnsi="Times New Roman" w:cs="Times New Roman"/>
          <w:sz w:val="24"/>
          <w:szCs w:val="24"/>
        </w:rPr>
        <w:t>En especímenes de hormigón de cemento de bajo carbono LC</w:t>
      </w:r>
      <w:r w:rsidRPr="00542C2F">
        <w:rPr>
          <w:rFonts w:ascii="Times New Roman" w:hAnsi="Times New Roman" w:cs="Times New Roman"/>
          <w:sz w:val="24"/>
          <w:szCs w:val="24"/>
          <w:vertAlign w:val="superscript"/>
        </w:rPr>
        <w:t>3</w:t>
      </w:r>
      <w:r w:rsidRPr="00542C2F">
        <w:rPr>
          <w:rFonts w:ascii="Times New Roman" w:hAnsi="Times New Roman" w:cs="Times New Roman"/>
          <w:sz w:val="24"/>
          <w:szCs w:val="24"/>
        </w:rPr>
        <w:t xml:space="preserve"> se alcanza mayor profundidad de carbonatación</w:t>
      </w:r>
      <w:r>
        <w:rPr>
          <w:rFonts w:ascii="Times New Roman" w:hAnsi="Times New Roman" w:cs="Times New Roman"/>
          <w:sz w:val="24"/>
          <w:szCs w:val="24"/>
        </w:rPr>
        <w:t xml:space="preserve"> promedio</w:t>
      </w:r>
      <w:r w:rsidRPr="00542C2F">
        <w:rPr>
          <w:rFonts w:ascii="Times New Roman" w:hAnsi="Times New Roman" w:cs="Times New Roman"/>
          <w:sz w:val="24"/>
          <w:szCs w:val="24"/>
        </w:rPr>
        <w:t>, al comparar con hormigones de cemento P35. Estos hormigones de cemento LC</w:t>
      </w:r>
      <w:r w:rsidRPr="00542C2F">
        <w:rPr>
          <w:rFonts w:ascii="Times New Roman" w:hAnsi="Times New Roman" w:cs="Times New Roman"/>
          <w:sz w:val="24"/>
          <w:szCs w:val="24"/>
          <w:vertAlign w:val="superscript"/>
        </w:rPr>
        <w:t xml:space="preserve">3 </w:t>
      </w:r>
      <w:r w:rsidRPr="00542C2F">
        <w:rPr>
          <w:rFonts w:ascii="Times New Roman" w:hAnsi="Times New Roman" w:cs="Times New Roman"/>
          <w:sz w:val="24"/>
          <w:szCs w:val="24"/>
        </w:rPr>
        <w:t>manifiestan un marcado incremento de la carbonatación, de la serie H1 a la H4, al decrecer el contenido de cemento y aumentar la relación agua/ cemento.</w:t>
      </w:r>
    </w:p>
    <w:p w:rsidR="00BF5B45" w:rsidRPr="00542C2F" w:rsidRDefault="00BF5B45" w:rsidP="00BF5B45">
      <w:pPr>
        <w:pStyle w:val="Prrafodelista"/>
        <w:numPr>
          <w:ilvl w:val="2"/>
          <w:numId w:val="11"/>
        </w:numPr>
        <w:spacing w:after="160" w:line="360" w:lineRule="auto"/>
        <w:jc w:val="both"/>
        <w:rPr>
          <w:rFonts w:ascii="Times New Roman" w:eastAsia="Calibri" w:hAnsi="Times New Roman" w:cs="Times New Roman"/>
          <w:b/>
          <w:sz w:val="24"/>
          <w:szCs w:val="24"/>
        </w:rPr>
      </w:pPr>
      <w:r w:rsidRPr="00542C2F">
        <w:rPr>
          <w:rFonts w:ascii="Times New Roman" w:eastAsia="Calibri" w:hAnsi="Times New Roman" w:cs="Times New Roman"/>
          <w:b/>
          <w:sz w:val="24"/>
          <w:szCs w:val="24"/>
        </w:rPr>
        <w:t xml:space="preserve">Permeabilidad al aire del hormigón </w:t>
      </w:r>
      <w:r w:rsidRPr="00542C2F">
        <w:rPr>
          <w:rFonts w:ascii="Times New Roman" w:hAnsi="Times New Roman" w:cs="Times New Roman"/>
          <w:b/>
          <w:sz w:val="24"/>
          <w:szCs w:val="24"/>
        </w:rPr>
        <w:t>de las mezclas</w:t>
      </w:r>
      <w:r w:rsidRPr="00542C2F">
        <w:rPr>
          <w:rFonts w:ascii="Times New Roman" w:eastAsia="Arial" w:hAnsi="Times New Roman" w:cs="Times New Roman"/>
          <w:b/>
          <w:bCs/>
          <w:sz w:val="24"/>
          <w:szCs w:val="24"/>
        </w:rPr>
        <w:t xml:space="preserve"> </w:t>
      </w:r>
      <w:r w:rsidRPr="00542C2F">
        <w:rPr>
          <w:rFonts w:ascii="Times New Roman" w:hAnsi="Times New Roman" w:cs="Times New Roman"/>
          <w:b/>
          <w:sz w:val="24"/>
          <w:szCs w:val="24"/>
        </w:rPr>
        <w:t>producidas</w:t>
      </w:r>
    </w:p>
    <w:p w:rsidR="00BF5B45" w:rsidRPr="00542C2F" w:rsidRDefault="00BF5B45" w:rsidP="00BF5B45">
      <w:pPr>
        <w:autoSpaceDE w:val="0"/>
        <w:autoSpaceDN w:val="0"/>
        <w:adjustRightInd w:val="0"/>
        <w:spacing w:after="0" w:line="360" w:lineRule="auto"/>
        <w:jc w:val="both"/>
        <w:rPr>
          <w:rFonts w:ascii="Times New Roman" w:hAnsi="Times New Roman" w:cs="Times New Roman"/>
          <w:sz w:val="24"/>
          <w:szCs w:val="24"/>
        </w:rPr>
      </w:pPr>
      <w:r w:rsidRPr="00542C2F">
        <w:rPr>
          <w:rFonts w:ascii="Times New Roman" w:hAnsi="Times New Roman" w:cs="Times New Roman"/>
          <w:noProof/>
          <w:sz w:val="24"/>
          <w:szCs w:val="24"/>
          <w:lang w:val="es-US"/>
        </w:rPr>
        <w:t xml:space="preserve">Al </w:t>
      </w:r>
      <w:r w:rsidRPr="00542C2F">
        <w:rPr>
          <w:rFonts w:ascii="Times New Roman" w:hAnsi="Times New Roman" w:cs="Times New Roman"/>
          <w:bCs/>
          <w:iCs/>
          <w:sz w:val="24"/>
          <w:szCs w:val="24"/>
        </w:rPr>
        <w:t>caracterizar la permeabilidad del hormigón, no existe un método perfecto, a pesar de la existencia de múltiples métodos de evaluación. No obstante, según el (CEB-FIP MODEL CODE, 1990</w:t>
      </w:r>
      <w:r w:rsidRPr="00377E1F">
        <w:rPr>
          <w:rFonts w:ascii="Times New Roman" w:hAnsi="Times New Roman" w:cs="Times New Roman"/>
          <w:bCs/>
          <w:iCs/>
          <w:sz w:val="24"/>
          <w:szCs w:val="24"/>
        </w:rPr>
        <w:t>)</w:t>
      </w:r>
      <w:r w:rsidR="00377E1F">
        <w:rPr>
          <w:rFonts w:ascii="Times New Roman" w:hAnsi="Times New Roman" w:cs="Times New Roman"/>
          <w:bCs/>
          <w:iCs/>
          <w:sz w:val="24"/>
          <w:szCs w:val="24"/>
        </w:rPr>
        <w:t xml:space="preserve"> y </w:t>
      </w:r>
      <w:r w:rsidR="00377E1F" w:rsidRPr="00377E1F">
        <w:rPr>
          <w:rFonts w:ascii="Times New Roman" w:hAnsi="Times New Roman" w:cs="Times New Roman"/>
        </w:rPr>
        <w:t>Torrent, R. (2015a)</w:t>
      </w:r>
      <w:r w:rsidRPr="00542C2F">
        <w:rPr>
          <w:rFonts w:ascii="Times New Roman" w:hAnsi="Times New Roman" w:cs="Times New Roman"/>
          <w:bCs/>
          <w:iCs/>
          <w:sz w:val="24"/>
          <w:szCs w:val="24"/>
        </w:rPr>
        <w:t xml:space="preserve"> la permeabilidad del hormigón al aire, se relaciona con la resistencia al ingreso de medios agresivos</w:t>
      </w:r>
      <w:bookmarkStart w:id="5" w:name="_Toc453711538"/>
      <w:bookmarkStart w:id="6" w:name="_Toc453712378"/>
      <w:bookmarkStart w:id="7" w:name="_Toc453712658"/>
      <w:bookmarkStart w:id="8" w:name="_Toc453712781"/>
      <w:bookmarkStart w:id="9" w:name="_Toc453712904"/>
      <w:bookmarkStart w:id="10" w:name="_Toc453713027"/>
      <w:bookmarkStart w:id="11" w:name="_Toc453713156"/>
      <w:bookmarkStart w:id="12" w:name="_Toc453713279"/>
      <w:bookmarkStart w:id="13" w:name="_Toc453713402"/>
      <w:bookmarkStart w:id="14" w:name="_Toc453713654"/>
      <w:bookmarkStart w:id="15" w:name="_Toc453713800"/>
      <w:bookmarkStart w:id="16" w:name="_Toc453891384"/>
      <w:bookmarkStart w:id="17" w:name="_Toc453891891"/>
      <w:bookmarkStart w:id="18" w:name="_Toc453892413"/>
      <w:bookmarkStart w:id="19" w:name="_Toc454171161"/>
      <w:bookmarkStart w:id="20" w:name="_Toc454171498"/>
      <w:bookmarkStart w:id="21" w:name="_Toc454172438"/>
      <w:bookmarkStart w:id="22" w:name="_Toc454173130"/>
      <w:bookmarkStart w:id="23" w:name="_Toc454173895"/>
      <w:bookmarkStart w:id="24" w:name="_Toc454174051"/>
      <w:bookmarkStart w:id="25" w:name="_Toc454174202"/>
      <w:bookmarkStart w:id="26" w:name="_Toc454174356"/>
      <w:bookmarkStart w:id="27" w:name="_Toc454179334"/>
      <w:bookmarkStart w:id="28" w:name="_Toc454181637"/>
      <w:r w:rsidRPr="00542C2F">
        <w:rPr>
          <w:rFonts w:ascii="Times New Roman" w:hAnsi="Times New Roman" w:cs="Times New Roman"/>
          <w:bCs/>
          <w:iCs/>
          <w:sz w:val="24"/>
          <w:szCs w:val="24"/>
        </w:rPr>
        <w:t>, como medida potencial de la durabilidad del hormigón.</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542C2F">
        <w:rPr>
          <w:rFonts w:ascii="Times New Roman" w:hAnsi="Times New Roman" w:cs="Times New Roman"/>
          <w:sz w:val="24"/>
          <w:szCs w:val="24"/>
        </w:rPr>
        <w:t xml:space="preserve"> </w:t>
      </w:r>
      <w:bookmarkStart w:id="29" w:name="_Toc453713665"/>
      <w:bookmarkStart w:id="30" w:name="_Toc453713813"/>
      <w:bookmarkStart w:id="31" w:name="_Toc453891397"/>
      <w:bookmarkStart w:id="32" w:name="_Toc453891902"/>
      <w:bookmarkStart w:id="33" w:name="_Toc453892424"/>
      <w:bookmarkStart w:id="34" w:name="_Toc454171171"/>
      <w:bookmarkStart w:id="35" w:name="_Toc454171508"/>
      <w:bookmarkStart w:id="36" w:name="_Toc454173140"/>
      <w:bookmarkStart w:id="37" w:name="_Toc454179344"/>
      <w:bookmarkStart w:id="38" w:name="_Toc454181647"/>
    </w:p>
    <w:bookmarkEnd w:id="29"/>
    <w:bookmarkEnd w:id="30"/>
    <w:bookmarkEnd w:id="31"/>
    <w:bookmarkEnd w:id="32"/>
    <w:bookmarkEnd w:id="33"/>
    <w:bookmarkEnd w:id="34"/>
    <w:bookmarkEnd w:id="35"/>
    <w:bookmarkEnd w:id="36"/>
    <w:bookmarkEnd w:id="37"/>
    <w:bookmarkEnd w:id="38"/>
    <w:p w:rsidR="00BF5B45" w:rsidRPr="00130C9D" w:rsidRDefault="00BF5B45" w:rsidP="00BF5B45">
      <w:pPr>
        <w:autoSpaceDE w:val="0"/>
        <w:autoSpaceDN w:val="0"/>
        <w:adjustRightInd w:val="0"/>
        <w:spacing w:after="0" w:line="360" w:lineRule="auto"/>
        <w:jc w:val="both"/>
        <w:rPr>
          <w:rFonts w:ascii="Times New Roman" w:hAnsi="Times New Roman" w:cs="Times New Roman"/>
          <w:sz w:val="24"/>
          <w:szCs w:val="24"/>
        </w:rPr>
      </w:pPr>
      <w:r w:rsidRPr="00542C2F">
        <w:rPr>
          <w:rFonts w:ascii="Times New Roman" w:hAnsi="Times New Roman" w:cs="Times New Roman"/>
          <w:sz w:val="24"/>
          <w:szCs w:val="24"/>
        </w:rPr>
        <w:t>Se muestran resultados de</w:t>
      </w:r>
      <w:r w:rsidR="00D82AF9">
        <w:rPr>
          <w:rFonts w:ascii="Times New Roman" w:hAnsi="Times New Roman" w:cs="Times New Roman"/>
          <w:sz w:val="24"/>
          <w:szCs w:val="24"/>
        </w:rPr>
        <w:t xml:space="preserve"> los ensayos </w:t>
      </w:r>
      <w:r w:rsidR="00D82AF9" w:rsidRPr="00542C2F">
        <w:rPr>
          <w:rFonts w:ascii="Times New Roman" w:hAnsi="Times New Roman" w:cs="Times New Roman"/>
          <w:sz w:val="24"/>
          <w:szCs w:val="24"/>
        </w:rPr>
        <w:t>permeabilidad</w:t>
      </w:r>
      <w:r w:rsidRPr="00542C2F">
        <w:rPr>
          <w:rFonts w:ascii="Times New Roman" w:hAnsi="Times New Roman" w:cs="Times New Roman"/>
          <w:sz w:val="24"/>
          <w:szCs w:val="24"/>
        </w:rPr>
        <w:t xml:space="preserve"> al aire </w:t>
      </w:r>
      <w:r w:rsidR="00D82AF9">
        <w:rPr>
          <w:rFonts w:ascii="Times New Roman" w:hAnsi="Times New Roman" w:cs="Times New Roman"/>
          <w:sz w:val="24"/>
          <w:szCs w:val="24"/>
        </w:rPr>
        <w:t xml:space="preserve">según </w:t>
      </w:r>
      <w:r w:rsidR="00D82AF9" w:rsidRPr="00D82AF9">
        <w:rPr>
          <w:rFonts w:ascii="Times New Roman" w:hAnsi="Times New Roman" w:cs="Times New Roman"/>
          <w:sz w:val="24"/>
          <w:szCs w:val="24"/>
          <w:lang w:val="es-US"/>
        </w:rPr>
        <w:t>Torrent, R. (2012)</w:t>
      </w:r>
      <w:r w:rsidR="00D82AF9">
        <w:rPr>
          <w:rFonts w:ascii="Arial" w:hAnsi="Arial" w:cs="Arial"/>
          <w:lang w:val="es-US"/>
        </w:rPr>
        <w:t xml:space="preserve"> </w:t>
      </w:r>
      <w:r w:rsidRPr="00542C2F">
        <w:rPr>
          <w:rFonts w:ascii="Times New Roman" w:hAnsi="Times New Roman" w:cs="Times New Roman"/>
          <w:sz w:val="24"/>
          <w:szCs w:val="24"/>
        </w:rPr>
        <w:t>en la Tabla 4.   de los especímenes situados en diferentes sitios y niveles de agresividad. A 24 meses los hormigones fabricados con el cemento LC</w:t>
      </w:r>
      <w:r w:rsidRPr="00542C2F">
        <w:rPr>
          <w:rFonts w:ascii="Times New Roman" w:hAnsi="Times New Roman" w:cs="Times New Roman"/>
          <w:sz w:val="24"/>
          <w:szCs w:val="24"/>
          <w:vertAlign w:val="superscript"/>
        </w:rPr>
        <w:t>3</w:t>
      </w:r>
      <w:r w:rsidRPr="00542C2F">
        <w:rPr>
          <w:rFonts w:ascii="Times New Roman" w:hAnsi="Times New Roman" w:cs="Times New Roman"/>
          <w:sz w:val="24"/>
          <w:szCs w:val="24"/>
        </w:rPr>
        <w:t xml:space="preserve"> tienen un valor de kT menor que los hormigones elaborados con cemento P35 excepto en la serie H4-CP.</w:t>
      </w:r>
    </w:p>
    <w:p w:rsidR="00BF5B45" w:rsidRDefault="00BF5B45" w:rsidP="00BF5B45">
      <w:pPr>
        <w:pStyle w:val="Descripcin"/>
        <w:numPr>
          <w:ilvl w:val="2"/>
          <w:numId w:val="11"/>
        </w:numPr>
        <w:spacing w:line="360" w:lineRule="auto"/>
        <w:jc w:val="both"/>
        <w:rPr>
          <w:rFonts w:ascii="Times New Roman" w:eastAsia="Arial" w:hAnsi="Times New Roman" w:cs="Times New Roman"/>
          <w:b w:val="0"/>
          <w:bCs/>
          <w:color w:val="auto"/>
          <w:sz w:val="24"/>
          <w:szCs w:val="24"/>
        </w:rPr>
      </w:pPr>
      <w:r w:rsidRPr="00FB703D">
        <w:rPr>
          <w:rFonts w:ascii="Times New Roman" w:eastAsia="Calibri" w:hAnsi="Times New Roman" w:cs="Times New Roman"/>
          <w:i w:val="0"/>
          <w:color w:val="auto"/>
          <w:sz w:val="24"/>
          <w:szCs w:val="24"/>
        </w:rPr>
        <w:t xml:space="preserve">Resistividad eléctrica del hormigón </w:t>
      </w:r>
      <w:r w:rsidRPr="00FB703D">
        <w:rPr>
          <w:rFonts w:ascii="Times New Roman" w:hAnsi="Times New Roman" w:cs="Times New Roman"/>
          <w:i w:val="0"/>
          <w:color w:val="auto"/>
          <w:sz w:val="24"/>
          <w:szCs w:val="24"/>
        </w:rPr>
        <w:t>de las mezclas</w:t>
      </w:r>
      <w:r w:rsidRPr="00FB703D">
        <w:rPr>
          <w:rFonts w:ascii="Times New Roman" w:eastAsia="Arial" w:hAnsi="Times New Roman" w:cs="Times New Roman"/>
          <w:b w:val="0"/>
          <w:bCs/>
          <w:color w:val="auto"/>
          <w:sz w:val="24"/>
          <w:szCs w:val="24"/>
        </w:rPr>
        <w:t xml:space="preserve"> </w:t>
      </w:r>
    </w:p>
    <w:p w:rsidR="00BF5B45" w:rsidRDefault="00BF5B45" w:rsidP="00BF5B45">
      <w:pPr>
        <w:pStyle w:val="Descripcin"/>
        <w:spacing w:line="360" w:lineRule="auto"/>
        <w:jc w:val="both"/>
        <w:rPr>
          <w:rFonts w:ascii="Times New Roman" w:hAnsi="Times New Roman" w:cs="Times New Roman"/>
          <w:b w:val="0"/>
          <w:i w:val="0"/>
          <w:color w:val="auto"/>
          <w:sz w:val="24"/>
          <w:szCs w:val="24"/>
        </w:rPr>
      </w:pPr>
      <w:r w:rsidRPr="00FB703D">
        <w:rPr>
          <w:rFonts w:ascii="Times New Roman" w:hAnsi="Times New Roman" w:cs="Times New Roman"/>
          <w:b w:val="0"/>
          <w:i w:val="0"/>
          <w:color w:val="auto"/>
          <w:sz w:val="24"/>
          <w:szCs w:val="24"/>
        </w:rPr>
        <w:t xml:space="preserve">Estudios recientes de la resistividad eléctrica manifiestan su correlación con las mediciones velocidad de difusión del ion cloruro. Mediante el equipo de sondas interiores situadas a una distancia de 50 mm que garantizan un flujo homogéneo. Los resultados de resistividad eléctrica superficial y la porosidad efectiva de las mezclas se muestran en la tabla 5. </w:t>
      </w:r>
    </w:p>
    <w:p w:rsidR="00BF5B45" w:rsidRPr="00542C2F" w:rsidRDefault="00BF5B45" w:rsidP="00BF5B45">
      <w:pPr>
        <w:spacing w:after="0" w:line="360" w:lineRule="auto"/>
        <w:ind w:right="227"/>
        <w:jc w:val="both"/>
        <w:rPr>
          <w:rFonts w:ascii="Times New Roman" w:eastAsiaTheme="minorEastAsia" w:hAnsi="Times New Roman" w:cs="Times New Roman"/>
          <w:sz w:val="24"/>
          <w:szCs w:val="24"/>
        </w:rPr>
      </w:pPr>
      <w:r w:rsidRPr="00542C2F">
        <w:rPr>
          <w:rFonts w:ascii="Times New Roman" w:hAnsi="Times New Roman" w:cs="Times New Roman"/>
          <w:sz w:val="24"/>
          <w:szCs w:val="24"/>
        </w:rPr>
        <w:t>El hormigón H1-LC3 de mayor resistividad eléctrica que el elaborado con CPO</w:t>
      </w:r>
      <w:r>
        <w:rPr>
          <w:rFonts w:ascii="Times New Roman" w:hAnsi="Times New Roman" w:cs="Times New Roman"/>
          <w:sz w:val="24"/>
          <w:szCs w:val="24"/>
        </w:rPr>
        <w:t xml:space="preserve">, permite inferir </w:t>
      </w:r>
      <w:r>
        <w:rPr>
          <w:rFonts w:ascii="Times New Roman" w:eastAsiaTheme="minorEastAsia" w:hAnsi="Times New Roman" w:cs="Times New Roman"/>
          <w:sz w:val="24"/>
          <w:szCs w:val="24"/>
        </w:rPr>
        <w:t>que dicho hormigón presenta</w:t>
      </w:r>
      <w:r w:rsidRPr="00542C2F">
        <w:rPr>
          <w:rFonts w:ascii="Times New Roman" w:eastAsiaTheme="minorEastAsia" w:hAnsi="Times New Roman" w:cs="Times New Roman"/>
          <w:sz w:val="24"/>
          <w:szCs w:val="24"/>
        </w:rPr>
        <w:t xml:space="preserve"> riesgo</w:t>
      </w:r>
      <w:r w:rsidRPr="00542C2F">
        <w:rPr>
          <w:rFonts w:ascii="Times New Roman" w:hAnsi="Times New Roman" w:cs="Times New Roman"/>
          <w:sz w:val="24"/>
          <w:szCs w:val="24"/>
        </w:rPr>
        <w:t xml:space="preserve"> de corrosión insignificante</w:t>
      </w:r>
      <w:r w:rsidRPr="00542C2F">
        <w:rPr>
          <w:rFonts w:ascii="Times New Roman" w:eastAsiaTheme="minorEastAsia" w:hAnsi="Times New Roman" w:cs="Times New Roman"/>
          <w:sz w:val="24"/>
          <w:szCs w:val="24"/>
        </w:rPr>
        <w:t xml:space="preserve"> al superar </w:t>
      </w:r>
      <w:r>
        <w:rPr>
          <w:rFonts w:ascii="Times New Roman" w:eastAsiaTheme="minorEastAsia" w:hAnsi="Times New Roman" w:cs="Times New Roman"/>
          <w:sz w:val="24"/>
          <w:szCs w:val="24"/>
        </w:rPr>
        <w:t xml:space="preserve">los </w:t>
      </w:r>
      <w:r w:rsidRPr="00542C2F">
        <w:rPr>
          <w:rFonts w:ascii="Times New Roman" w:hAnsi="Times New Roman" w:cs="Times New Roman"/>
          <w:sz w:val="24"/>
          <w:szCs w:val="24"/>
        </w:rPr>
        <w:t>100 kΩcm.</w:t>
      </w:r>
    </w:p>
    <w:p w:rsidR="00BF5B45" w:rsidRPr="003B3E43" w:rsidRDefault="00BF5B45" w:rsidP="00BF5B45">
      <w:pPr>
        <w:pStyle w:val="Descripcin"/>
        <w:spacing w:line="360" w:lineRule="auto"/>
        <w:jc w:val="both"/>
        <w:rPr>
          <w:rFonts w:ascii="Times New Roman" w:hAnsi="Times New Roman" w:cs="Times New Roman"/>
          <w:b w:val="0"/>
          <w:i w:val="0"/>
          <w:color w:val="auto"/>
          <w:sz w:val="24"/>
          <w:szCs w:val="24"/>
        </w:rPr>
      </w:pPr>
      <w:r w:rsidRPr="00542C2F">
        <w:rPr>
          <w:rFonts w:ascii="Times New Roman" w:hAnsi="Times New Roman" w:cs="Times New Roman"/>
          <w:b w:val="0"/>
          <w:i w:val="0"/>
          <w:color w:val="auto"/>
          <w:sz w:val="24"/>
          <w:szCs w:val="24"/>
        </w:rPr>
        <w:t xml:space="preserve">Tabla 5: Resistividad eléctrica y porosidad efectiva de las mezclas de hormigón </w:t>
      </w:r>
    </w:p>
    <w:tbl>
      <w:tblPr>
        <w:tblStyle w:val="Tabladecuadrcula1clara-nfasis3"/>
        <w:tblW w:w="8403" w:type="dxa"/>
        <w:tblLook w:val="04A0" w:firstRow="1" w:lastRow="0" w:firstColumn="1" w:lastColumn="0" w:noHBand="0" w:noVBand="1"/>
      </w:tblPr>
      <w:tblGrid>
        <w:gridCol w:w="992"/>
        <w:gridCol w:w="1118"/>
        <w:gridCol w:w="1117"/>
        <w:gridCol w:w="1118"/>
        <w:gridCol w:w="1543"/>
        <w:gridCol w:w="1397"/>
        <w:gridCol w:w="1118"/>
      </w:tblGrid>
      <w:tr w:rsidR="00BF5B45" w:rsidRPr="00542C2F" w:rsidTr="00DF623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vMerge w:val="restart"/>
          </w:tcPr>
          <w:p w:rsidR="00BF5B45" w:rsidRPr="00EB4A7E" w:rsidRDefault="00BF5B45" w:rsidP="00353793">
            <w:pPr>
              <w:spacing w:line="360" w:lineRule="auto"/>
              <w:jc w:val="both"/>
              <w:rPr>
                <w:rFonts w:ascii="Times New Roman" w:hAnsi="Times New Roman" w:cs="Times New Roman"/>
                <w:b w:val="0"/>
              </w:rPr>
            </w:pPr>
            <w:r w:rsidRPr="00EB4A7E">
              <w:rPr>
                <w:rFonts w:ascii="Times New Roman" w:hAnsi="Times New Roman" w:cs="Times New Roman"/>
              </w:rPr>
              <w:t>Mezclas</w:t>
            </w:r>
          </w:p>
        </w:tc>
        <w:tc>
          <w:tcPr>
            <w:tcW w:w="3353" w:type="dxa"/>
            <w:gridSpan w:val="3"/>
          </w:tcPr>
          <w:p w:rsidR="00BF5B45" w:rsidRPr="00EB4A7E" w:rsidRDefault="00BF5B45" w:rsidP="0035379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hAnsi="Times New Roman" w:cs="Times New Roman"/>
                <w:b w:val="0"/>
              </w:rPr>
              <w:t>Valor Promedio (kΩ cm)</w:t>
            </w:r>
          </w:p>
        </w:tc>
        <w:tc>
          <w:tcPr>
            <w:tcW w:w="1543" w:type="dxa"/>
          </w:tcPr>
          <w:p w:rsidR="00BF5B45" w:rsidRPr="00EB4A7E" w:rsidRDefault="00BF5B45" w:rsidP="0035379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hAnsi="Times New Roman" w:cs="Times New Roman"/>
                <w:b w:val="0"/>
              </w:rPr>
              <w:t>Densidad</w:t>
            </w:r>
          </w:p>
        </w:tc>
        <w:tc>
          <w:tcPr>
            <w:tcW w:w="2515" w:type="dxa"/>
            <w:gridSpan w:val="2"/>
          </w:tcPr>
          <w:p w:rsidR="00BF5B45" w:rsidRPr="00EB4A7E" w:rsidRDefault="00BF5B45" w:rsidP="0035379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B4A7E">
              <w:rPr>
                <w:rFonts w:ascii="Times New Roman" w:hAnsi="Times New Roman" w:cs="Times New Roman"/>
                <w:b w:val="0"/>
              </w:rPr>
              <w:t>Porosidad efectiva (%)</w:t>
            </w:r>
          </w:p>
        </w:tc>
      </w:tr>
      <w:tr w:rsidR="00BF5B45" w:rsidRPr="00542C2F" w:rsidTr="00DF6233">
        <w:trPr>
          <w:trHeight w:val="228"/>
        </w:trPr>
        <w:tc>
          <w:tcPr>
            <w:cnfStyle w:val="001000000000" w:firstRow="0" w:lastRow="0" w:firstColumn="1" w:lastColumn="0" w:oddVBand="0" w:evenVBand="0" w:oddHBand="0" w:evenHBand="0" w:firstRowFirstColumn="0" w:firstRowLastColumn="0" w:lastRowFirstColumn="0" w:lastRowLastColumn="0"/>
            <w:tcW w:w="992" w:type="dxa"/>
            <w:vMerge/>
          </w:tcPr>
          <w:p w:rsidR="00BF5B45" w:rsidRPr="00EB4A7E" w:rsidRDefault="00BF5B45" w:rsidP="00353793">
            <w:pPr>
              <w:spacing w:line="360" w:lineRule="auto"/>
              <w:jc w:val="both"/>
              <w:rPr>
                <w:rFonts w:ascii="Times New Roman" w:hAnsi="Times New Roman" w:cs="Times New Roman"/>
              </w:rPr>
            </w:pPr>
          </w:p>
        </w:tc>
        <w:tc>
          <w:tcPr>
            <w:tcW w:w="1118" w:type="dxa"/>
          </w:tcPr>
          <w:p w:rsidR="00BF5B45" w:rsidRPr="00EB4A7E" w:rsidRDefault="00BF5B45" w:rsidP="0035379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6 meses</w:t>
            </w:r>
          </w:p>
        </w:tc>
        <w:tc>
          <w:tcPr>
            <w:tcW w:w="1117" w:type="dxa"/>
          </w:tcPr>
          <w:p w:rsidR="00BF5B45" w:rsidRPr="00EB4A7E" w:rsidRDefault="00BF5B45" w:rsidP="0035379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18 meses</w:t>
            </w:r>
          </w:p>
        </w:tc>
        <w:tc>
          <w:tcPr>
            <w:tcW w:w="1117" w:type="dxa"/>
          </w:tcPr>
          <w:p w:rsidR="00BF5B45" w:rsidRPr="00EB4A7E" w:rsidRDefault="00BF5B45" w:rsidP="0035379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24 meses</w:t>
            </w:r>
          </w:p>
        </w:tc>
        <w:tc>
          <w:tcPr>
            <w:tcW w:w="1543"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(kg/m³)</w:t>
            </w:r>
          </w:p>
        </w:tc>
        <w:tc>
          <w:tcPr>
            <w:tcW w:w="139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18 meses</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24 meses</w:t>
            </w:r>
          </w:p>
        </w:tc>
      </w:tr>
      <w:tr w:rsidR="00BF5B45" w:rsidRPr="00542C2F" w:rsidTr="00DF6233">
        <w:trPr>
          <w:trHeight w:val="221"/>
        </w:trPr>
        <w:tc>
          <w:tcPr>
            <w:cnfStyle w:val="001000000000" w:firstRow="0" w:lastRow="0" w:firstColumn="1" w:lastColumn="0" w:oddVBand="0" w:evenVBand="0" w:oddHBand="0" w:evenHBand="0" w:firstRowFirstColumn="0" w:firstRowLastColumn="0" w:lastRowFirstColumn="0" w:lastRowLastColumn="0"/>
            <w:tcW w:w="992" w:type="dxa"/>
          </w:tcPr>
          <w:p w:rsidR="00BF5B45" w:rsidRPr="00EB4A7E" w:rsidRDefault="00BF5B45" w:rsidP="00353793">
            <w:pPr>
              <w:tabs>
                <w:tab w:val="center" w:pos="469"/>
              </w:tabs>
              <w:spacing w:line="360" w:lineRule="auto"/>
              <w:ind w:left="-147" w:right="-129"/>
              <w:jc w:val="center"/>
              <w:rPr>
                <w:rFonts w:ascii="Times New Roman" w:eastAsia="Arial" w:hAnsi="Times New Roman" w:cs="Times New Roman"/>
                <w:b w:val="0"/>
              </w:rPr>
            </w:pPr>
            <w:r w:rsidRPr="00EB4A7E">
              <w:rPr>
                <w:rFonts w:ascii="Times New Roman" w:eastAsia="Arial" w:hAnsi="Times New Roman" w:cs="Times New Roman"/>
                <w:b w:val="0"/>
              </w:rPr>
              <w:t>H1-CP</w:t>
            </w:r>
          </w:p>
        </w:tc>
        <w:tc>
          <w:tcPr>
            <w:tcW w:w="1118"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15.4</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16.0</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37.6</w:t>
            </w:r>
          </w:p>
        </w:tc>
        <w:tc>
          <w:tcPr>
            <w:tcW w:w="1543" w:type="dxa"/>
          </w:tcPr>
          <w:p w:rsidR="00BF5B45" w:rsidRPr="00EB4A7E" w:rsidRDefault="00BF5B45" w:rsidP="003537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2407.69</w:t>
            </w:r>
          </w:p>
        </w:tc>
        <w:tc>
          <w:tcPr>
            <w:tcW w:w="139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7.8</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12.84</w:t>
            </w:r>
          </w:p>
        </w:tc>
      </w:tr>
      <w:tr w:rsidR="00BF5B45" w:rsidRPr="00542C2F" w:rsidTr="00DF6233">
        <w:trPr>
          <w:trHeight w:val="125"/>
        </w:trPr>
        <w:tc>
          <w:tcPr>
            <w:cnfStyle w:val="001000000000" w:firstRow="0" w:lastRow="0" w:firstColumn="1" w:lastColumn="0" w:oddVBand="0" w:evenVBand="0" w:oddHBand="0" w:evenHBand="0" w:firstRowFirstColumn="0" w:firstRowLastColumn="0" w:lastRowFirstColumn="0" w:lastRowLastColumn="0"/>
            <w:tcW w:w="992" w:type="dxa"/>
          </w:tcPr>
          <w:p w:rsidR="00BF5B45" w:rsidRPr="00EB4A7E" w:rsidRDefault="00BF5B45" w:rsidP="00353793">
            <w:pPr>
              <w:spacing w:line="360" w:lineRule="auto"/>
              <w:ind w:left="-147" w:right="-129"/>
              <w:jc w:val="center"/>
              <w:rPr>
                <w:rFonts w:ascii="Times New Roman" w:eastAsia="Arial" w:hAnsi="Times New Roman" w:cs="Times New Roman"/>
                <w:b w:val="0"/>
              </w:rPr>
            </w:pPr>
            <w:r w:rsidRPr="00EB4A7E">
              <w:rPr>
                <w:rFonts w:ascii="Times New Roman" w:hAnsi="Times New Roman" w:cs="Times New Roman"/>
                <w:b w:val="0"/>
                <w:color w:val="000000"/>
                <w:kern w:val="24"/>
              </w:rPr>
              <w:t>H2</w:t>
            </w:r>
            <w:r w:rsidRPr="00EB4A7E">
              <w:rPr>
                <w:rFonts w:ascii="Times New Roman" w:eastAsia="Arial" w:hAnsi="Times New Roman" w:cs="Times New Roman"/>
                <w:b w:val="0"/>
              </w:rPr>
              <w:t>-CP</w:t>
            </w:r>
          </w:p>
        </w:tc>
        <w:tc>
          <w:tcPr>
            <w:tcW w:w="1118"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16.4</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15.1</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36.3</w:t>
            </w:r>
          </w:p>
        </w:tc>
        <w:tc>
          <w:tcPr>
            <w:tcW w:w="1543" w:type="dxa"/>
          </w:tcPr>
          <w:p w:rsidR="00BF5B45" w:rsidRPr="00EB4A7E" w:rsidRDefault="00BF5B45" w:rsidP="003537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2707.33</w:t>
            </w:r>
          </w:p>
        </w:tc>
        <w:tc>
          <w:tcPr>
            <w:tcW w:w="139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7.6</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12.38</w:t>
            </w:r>
          </w:p>
        </w:tc>
      </w:tr>
      <w:tr w:rsidR="00BF5B45" w:rsidRPr="00542C2F" w:rsidTr="00DF6233">
        <w:trPr>
          <w:trHeight w:val="209"/>
        </w:trPr>
        <w:tc>
          <w:tcPr>
            <w:cnfStyle w:val="001000000000" w:firstRow="0" w:lastRow="0" w:firstColumn="1" w:lastColumn="0" w:oddVBand="0" w:evenVBand="0" w:oddHBand="0" w:evenHBand="0" w:firstRowFirstColumn="0" w:firstRowLastColumn="0" w:lastRowFirstColumn="0" w:lastRowLastColumn="0"/>
            <w:tcW w:w="992" w:type="dxa"/>
          </w:tcPr>
          <w:p w:rsidR="00BF5B45" w:rsidRPr="00EB4A7E" w:rsidRDefault="00BF5B45" w:rsidP="00353793">
            <w:pPr>
              <w:spacing w:line="360" w:lineRule="auto"/>
              <w:ind w:left="-147" w:right="-129"/>
              <w:jc w:val="center"/>
              <w:rPr>
                <w:rFonts w:ascii="Times New Roman" w:hAnsi="Times New Roman" w:cs="Times New Roman"/>
                <w:b w:val="0"/>
                <w:lang w:val="en-US"/>
              </w:rPr>
            </w:pPr>
            <w:r w:rsidRPr="00EB4A7E">
              <w:rPr>
                <w:rFonts w:ascii="Times New Roman" w:hAnsi="Times New Roman" w:cs="Times New Roman"/>
                <w:b w:val="0"/>
                <w:color w:val="000000"/>
                <w:kern w:val="24"/>
                <w:lang w:val="en-US"/>
              </w:rPr>
              <w:t>H4</w:t>
            </w:r>
            <w:r w:rsidRPr="00EB4A7E">
              <w:rPr>
                <w:rFonts w:ascii="Times New Roman" w:eastAsia="Arial" w:hAnsi="Times New Roman" w:cs="Times New Roman"/>
                <w:b w:val="0"/>
              </w:rPr>
              <w:t>-CP</w:t>
            </w:r>
          </w:p>
        </w:tc>
        <w:tc>
          <w:tcPr>
            <w:tcW w:w="1118"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16.8</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17.3</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14.7</w:t>
            </w:r>
          </w:p>
        </w:tc>
        <w:tc>
          <w:tcPr>
            <w:tcW w:w="1543" w:type="dxa"/>
          </w:tcPr>
          <w:p w:rsidR="00BF5B45" w:rsidRPr="00EB4A7E" w:rsidRDefault="00BF5B45" w:rsidP="003537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2368.22</w:t>
            </w:r>
          </w:p>
        </w:tc>
        <w:tc>
          <w:tcPr>
            <w:tcW w:w="139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10.4</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7.82</w:t>
            </w:r>
          </w:p>
        </w:tc>
      </w:tr>
      <w:tr w:rsidR="00BF5B45" w:rsidRPr="00542C2F" w:rsidTr="00DF6233">
        <w:trPr>
          <w:trHeight w:val="257"/>
        </w:trPr>
        <w:tc>
          <w:tcPr>
            <w:cnfStyle w:val="001000000000" w:firstRow="0" w:lastRow="0" w:firstColumn="1" w:lastColumn="0" w:oddVBand="0" w:evenVBand="0" w:oddHBand="0" w:evenHBand="0" w:firstRowFirstColumn="0" w:firstRowLastColumn="0" w:lastRowFirstColumn="0" w:lastRowLastColumn="0"/>
            <w:tcW w:w="992" w:type="dxa"/>
          </w:tcPr>
          <w:p w:rsidR="00BF5B45" w:rsidRPr="00EB4A7E" w:rsidRDefault="00BF5B45" w:rsidP="00353793">
            <w:pPr>
              <w:tabs>
                <w:tab w:val="center" w:pos="469"/>
              </w:tabs>
              <w:spacing w:line="360" w:lineRule="auto"/>
              <w:ind w:left="-147" w:right="-129"/>
              <w:jc w:val="center"/>
              <w:rPr>
                <w:rFonts w:ascii="Times New Roman" w:eastAsia="Arial" w:hAnsi="Times New Roman" w:cs="Times New Roman"/>
                <w:b w:val="0"/>
              </w:rPr>
            </w:pPr>
            <w:r w:rsidRPr="00EB4A7E">
              <w:rPr>
                <w:rFonts w:ascii="Times New Roman" w:eastAsia="Arial" w:hAnsi="Times New Roman" w:cs="Times New Roman"/>
                <w:b w:val="0"/>
              </w:rPr>
              <w:t>H1-LC</w:t>
            </w:r>
            <w:r w:rsidRPr="00EB4A7E">
              <w:rPr>
                <w:rFonts w:ascii="Times New Roman" w:eastAsia="Arial" w:hAnsi="Times New Roman" w:cs="Times New Roman"/>
                <w:b w:val="0"/>
                <w:vertAlign w:val="superscript"/>
              </w:rPr>
              <w:t>3</w:t>
            </w:r>
          </w:p>
        </w:tc>
        <w:tc>
          <w:tcPr>
            <w:tcW w:w="1118"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123.2</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178.6</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670.5</w:t>
            </w:r>
          </w:p>
        </w:tc>
        <w:tc>
          <w:tcPr>
            <w:tcW w:w="1543" w:type="dxa"/>
          </w:tcPr>
          <w:p w:rsidR="00BF5B45" w:rsidRPr="00EB4A7E" w:rsidRDefault="00BF5B45" w:rsidP="003537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2229.44</w:t>
            </w:r>
          </w:p>
        </w:tc>
        <w:tc>
          <w:tcPr>
            <w:tcW w:w="139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5.6</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12.8</w:t>
            </w:r>
          </w:p>
        </w:tc>
      </w:tr>
      <w:tr w:rsidR="00BF5B45" w:rsidRPr="00542C2F" w:rsidTr="00DF6233">
        <w:trPr>
          <w:trHeight w:val="209"/>
        </w:trPr>
        <w:tc>
          <w:tcPr>
            <w:cnfStyle w:val="001000000000" w:firstRow="0" w:lastRow="0" w:firstColumn="1" w:lastColumn="0" w:oddVBand="0" w:evenVBand="0" w:oddHBand="0" w:evenHBand="0" w:firstRowFirstColumn="0" w:firstRowLastColumn="0" w:lastRowFirstColumn="0" w:lastRowLastColumn="0"/>
            <w:tcW w:w="992" w:type="dxa"/>
          </w:tcPr>
          <w:p w:rsidR="00BF5B45" w:rsidRPr="00EB4A7E" w:rsidRDefault="00BF5B45" w:rsidP="00353793">
            <w:pPr>
              <w:spacing w:line="360" w:lineRule="auto"/>
              <w:ind w:left="-147" w:right="-129"/>
              <w:jc w:val="center"/>
              <w:rPr>
                <w:rFonts w:ascii="Times New Roman" w:eastAsia="Arial" w:hAnsi="Times New Roman" w:cs="Times New Roman"/>
                <w:b w:val="0"/>
              </w:rPr>
            </w:pPr>
            <w:r w:rsidRPr="00EB4A7E">
              <w:rPr>
                <w:rFonts w:ascii="Times New Roman" w:hAnsi="Times New Roman" w:cs="Times New Roman"/>
                <w:b w:val="0"/>
                <w:color w:val="000000"/>
                <w:kern w:val="24"/>
              </w:rPr>
              <w:t>H2-</w:t>
            </w:r>
            <w:r w:rsidRPr="00EB4A7E">
              <w:rPr>
                <w:rFonts w:ascii="Times New Roman" w:eastAsia="Arial" w:hAnsi="Times New Roman" w:cs="Times New Roman"/>
                <w:b w:val="0"/>
              </w:rPr>
              <w:t>LC</w:t>
            </w:r>
            <w:r w:rsidRPr="00EB4A7E">
              <w:rPr>
                <w:rFonts w:ascii="Times New Roman" w:eastAsia="Arial" w:hAnsi="Times New Roman" w:cs="Times New Roman"/>
                <w:b w:val="0"/>
                <w:vertAlign w:val="superscript"/>
              </w:rPr>
              <w:t>3</w:t>
            </w:r>
          </w:p>
        </w:tc>
        <w:tc>
          <w:tcPr>
            <w:tcW w:w="1118"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156.8</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235.5</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588.7</w:t>
            </w:r>
          </w:p>
        </w:tc>
        <w:tc>
          <w:tcPr>
            <w:tcW w:w="1543" w:type="dxa"/>
          </w:tcPr>
          <w:p w:rsidR="00BF5B45" w:rsidRPr="00EB4A7E" w:rsidRDefault="00BF5B45" w:rsidP="003537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2233.68</w:t>
            </w:r>
          </w:p>
        </w:tc>
        <w:tc>
          <w:tcPr>
            <w:tcW w:w="139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5.5</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15.1</w:t>
            </w:r>
          </w:p>
        </w:tc>
      </w:tr>
      <w:tr w:rsidR="00BF5B45" w:rsidRPr="00542C2F" w:rsidTr="00DF6233">
        <w:trPr>
          <w:trHeight w:val="197"/>
        </w:trPr>
        <w:tc>
          <w:tcPr>
            <w:cnfStyle w:val="001000000000" w:firstRow="0" w:lastRow="0" w:firstColumn="1" w:lastColumn="0" w:oddVBand="0" w:evenVBand="0" w:oddHBand="0" w:evenHBand="0" w:firstRowFirstColumn="0" w:firstRowLastColumn="0" w:lastRowFirstColumn="0" w:lastRowLastColumn="0"/>
            <w:tcW w:w="992" w:type="dxa"/>
          </w:tcPr>
          <w:p w:rsidR="00BF5B45" w:rsidRPr="00EB4A7E" w:rsidRDefault="00BF5B45" w:rsidP="00353793">
            <w:pPr>
              <w:spacing w:line="360" w:lineRule="auto"/>
              <w:ind w:left="-147" w:right="-129"/>
              <w:jc w:val="center"/>
              <w:rPr>
                <w:rFonts w:ascii="Times New Roman" w:hAnsi="Times New Roman" w:cs="Times New Roman"/>
                <w:b w:val="0"/>
                <w:lang w:val="en-US"/>
              </w:rPr>
            </w:pPr>
            <w:r w:rsidRPr="00EB4A7E">
              <w:rPr>
                <w:rFonts w:ascii="Times New Roman" w:hAnsi="Times New Roman" w:cs="Times New Roman"/>
                <w:b w:val="0"/>
                <w:color w:val="000000"/>
                <w:kern w:val="24"/>
                <w:lang w:val="en-US"/>
              </w:rPr>
              <w:t>H4-</w:t>
            </w:r>
            <w:r w:rsidRPr="00EB4A7E">
              <w:rPr>
                <w:rFonts w:ascii="Times New Roman" w:eastAsia="Arial" w:hAnsi="Times New Roman" w:cs="Times New Roman"/>
                <w:b w:val="0"/>
              </w:rPr>
              <w:t>LC</w:t>
            </w:r>
            <w:r w:rsidRPr="00EB4A7E">
              <w:rPr>
                <w:rFonts w:ascii="Times New Roman" w:eastAsia="Arial" w:hAnsi="Times New Roman" w:cs="Times New Roman"/>
                <w:b w:val="0"/>
                <w:vertAlign w:val="superscript"/>
              </w:rPr>
              <w:t>3</w:t>
            </w:r>
          </w:p>
        </w:tc>
        <w:tc>
          <w:tcPr>
            <w:tcW w:w="1118"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176.3</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269.3</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211.6</w:t>
            </w:r>
          </w:p>
        </w:tc>
        <w:tc>
          <w:tcPr>
            <w:tcW w:w="1543" w:type="dxa"/>
          </w:tcPr>
          <w:p w:rsidR="00BF5B45" w:rsidRPr="00EB4A7E" w:rsidRDefault="00BF5B45" w:rsidP="003537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B4A7E">
              <w:rPr>
                <w:rFonts w:ascii="Times New Roman" w:hAnsi="Times New Roman" w:cs="Times New Roman"/>
                <w:color w:val="000000"/>
              </w:rPr>
              <w:t>2274.00</w:t>
            </w:r>
          </w:p>
        </w:tc>
        <w:tc>
          <w:tcPr>
            <w:tcW w:w="139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7.8</w:t>
            </w:r>
          </w:p>
        </w:tc>
        <w:tc>
          <w:tcPr>
            <w:tcW w:w="1117" w:type="dxa"/>
          </w:tcPr>
          <w:p w:rsidR="00BF5B45" w:rsidRPr="00EB4A7E" w:rsidRDefault="00BF5B45" w:rsidP="003537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4A7E">
              <w:rPr>
                <w:rFonts w:ascii="Times New Roman" w:hAnsi="Times New Roman" w:cs="Times New Roman"/>
              </w:rPr>
              <w:t>16.1</w:t>
            </w:r>
          </w:p>
        </w:tc>
      </w:tr>
    </w:tbl>
    <w:p w:rsidR="00BF5B45" w:rsidRPr="00B00913" w:rsidRDefault="00B00913" w:rsidP="00B00913">
      <w:pPr>
        <w:pStyle w:val="Prrafodelista"/>
        <w:spacing w:line="360" w:lineRule="auto"/>
        <w:ind w:left="0"/>
        <w:jc w:val="both"/>
        <w:rPr>
          <w:rFonts w:ascii="Times New Roman" w:hAnsi="Times New Roman" w:cs="Times New Roman"/>
          <w:b/>
          <w:color w:val="000000"/>
          <w:sz w:val="20"/>
          <w:szCs w:val="20"/>
        </w:rPr>
      </w:pPr>
      <w:r w:rsidRPr="00353793">
        <w:rPr>
          <w:rFonts w:ascii="Times New Roman" w:hAnsi="Times New Roman" w:cs="Times New Roman"/>
          <w:sz w:val="20"/>
          <w:szCs w:val="20"/>
        </w:rPr>
        <w:t>(Fuente: elaboración propia).</w:t>
      </w:r>
      <w:r w:rsidRPr="00353793">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p>
    <w:p w:rsidR="00BF5B45" w:rsidRPr="00542C2F" w:rsidRDefault="00BF5B45" w:rsidP="00BF5B45">
      <w:pPr>
        <w:pStyle w:val="Prrafodelista"/>
        <w:numPr>
          <w:ilvl w:val="2"/>
          <w:numId w:val="11"/>
        </w:numPr>
        <w:spacing w:after="160" w:line="360" w:lineRule="auto"/>
        <w:jc w:val="both"/>
        <w:rPr>
          <w:rFonts w:ascii="Times New Roman" w:eastAsia="Calibri" w:hAnsi="Times New Roman" w:cs="Times New Roman"/>
          <w:b/>
          <w:sz w:val="24"/>
          <w:szCs w:val="24"/>
        </w:rPr>
      </w:pPr>
      <w:r w:rsidRPr="00542C2F">
        <w:rPr>
          <w:rFonts w:ascii="Times New Roman" w:eastAsia="Calibri" w:hAnsi="Times New Roman" w:cs="Times New Roman"/>
          <w:b/>
          <w:sz w:val="24"/>
          <w:szCs w:val="24"/>
        </w:rPr>
        <w:t xml:space="preserve">Ensayo de absorción del agua por capilaridad </w:t>
      </w:r>
    </w:p>
    <w:p w:rsidR="00A21A1F" w:rsidRPr="0014141B" w:rsidRDefault="00BF5B45" w:rsidP="0014141B">
      <w:pPr>
        <w:spacing w:line="360" w:lineRule="auto"/>
        <w:jc w:val="both"/>
        <w:rPr>
          <w:rFonts w:ascii="Times New Roman" w:eastAsiaTheme="majorEastAsia" w:hAnsi="Times New Roman" w:cs="Times New Roman"/>
          <w:sz w:val="24"/>
          <w:szCs w:val="24"/>
        </w:rPr>
      </w:pPr>
      <w:r w:rsidRPr="00542C2F">
        <w:rPr>
          <w:rFonts w:ascii="Times New Roman" w:hAnsi="Times New Roman" w:cs="Times New Roman"/>
          <w:sz w:val="24"/>
          <w:szCs w:val="24"/>
        </w:rPr>
        <w:t xml:space="preserve">La tabla 5 muestra </w:t>
      </w:r>
      <w:r>
        <w:rPr>
          <w:rFonts w:ascii="Times New Roman" w:hAnsi="Times New Roman" w:cs="Times New Roman"/>
          <w:sz w:val="24"/>
          <w:szCs w:val="24"/>
        </w:rPr>
        <w:t>la</w:t>
      </w:r>
      <w:r w:rsidRPr="00542C2F">
        <w:rPr>
          <w:rFonts w:ascii="Times New Roman" w:hAnsi="Times New Roman" w:cs="Times New Roman"/>
          <w:sz w:val="24"/>
          <w:szCs w:val="24"/>
        </w:rPr>
        <w:t xml:space="preserve"> porosidad efectiva de hormigones a edades de 18 y 24 meses, donde se aprecia que hormigones </w:t>
      </w:r>
      <w:r>
        <w:rPr>
          <w:rFonts w:ascii="Times New Roman" w:hAnsi="Times New Roman" w:cs="Times New Roman"/>
          <w:sz w:val="24"/>
          <w:szCs w:val="24"/>
        </w:rPr>
        <w:t xml:space="preserve">con </w:t>
      </w:r>
      <w:r w:rsidRPr="00542C2F">
        <w:rPr>
          <w:rFonts w:ascii="Times New Roman" w:hAnsi="Times New Roman" w:cs="Times New Roman"/>
          <w:sz w:val="24"/>
          <w:szCs w:val="24"/>
        </w:rPr>
        <w:t>emple</w:t>
      </w:r>
      <w:r>
        <w:rPr>
          <w:rFonts w:ascii="Times New Roman" w:hAnsi="Times New Roman" w:cs="Times New Roman"/>
          <w:sz w:val="24"/>
          <w:szCs w:val="24"/>
        </w:rPr>
        <w:t>o</w:t>
      </w:r>
      <w:r w:rsidRPr="00542C2F">
        <w:rPr>
          <w:rFonts w:ascii="Times New Roman" w:hAnsi="Times New Roman" w:cs="Times New Roman"/>
          <w:sz w:val="24"/>
          <w:szCs w:val="24"/>
        </w:rPr>
        <w:t xml:space="preserve"> </w:t>
      </w:r>
      <w:r>
        <w:rPr>
          <w:rFonts w:ascii="Times New Roman" w:hAnsi="Times New Roman" w:cs="Times New Roman"/>
          <w:sz w:val="24"/>
          <w:szCs w:val="24"/>
        </w:rPr>
        <w:t>d</w:t>
      </w:r>
      <w:r w:rsidRPr="00542C2F">
        <w:rPr>
          <w:rFonts w:ascii="Times New Roman" w:hAnsi="Times New Roman" w:cs="Times New Roman"/>
          <w:sz w:val="24"/>
          <w:szCs w:val="24"/>
        </w:rPr>
        <w:t xml:space="preserve">el cemento de bajo carbono LC3 </w:t>
      </w:r>
      <w:r>
        <w:rPr>
          <w:rFonts w:ascii="Times New Roman" w:hAnsi="Times New Roman" w:cs="Times New Roman"/>
          <w:sz w:val="24"/>
          <w:szCs w:val="24"/>
        </w:rPr>
        <w:t>logran una</w:t>
      </w:r>
      <w:r w:rsidRPr="00542C2F">
        <w:rPr>
          <w:rFonts w:ascii="Times New Roman" w:hAnsi="Times New Roman" w:cs="Times New Roman"/>
          <w:sz w:val="24"/>
          <w:szCs w:val="24"/>
        </w:rPr>
        <w:t xml:space="preserve"> menor porosidad capilar que los </w:t>
      </w:r>
      <w:r>
        <w:rPr>
          <w:rFonts w:ascii="Times New Roman" w:hAnsi="Times New Roman" w:cs="Times New Roman"/>
          <w:sz w:val="24"/>
          <w:szCs w:val="24"/>
        </w:rPr>
        <w:t xml:space="preserve">hormigones fabricados </w:t>
      </w:r>
      <w:r w:rsidRPr="00542C2F">
        <w:rPr>
          <w:rFonts w:ascii="Times New Roman" w:hAnsi="Times New Roman" w:cs="Times New Roman"/>
          <w:sz w:val="24"/>
          <w:szCs w:val="24"/>
        </w:rPr>
        <w:t xml:space="preserve">con CPO, </w:t>
      </w:r>
      <w:r>
        <w:rPr>
          <w:rFonts w:ascii="Times New Roman" w:hAnsi="Times New Roman" w:cs="Times New Roman"/>
          <w:sz w:val="24"/>
          <w:szCs w:val="24"/>
        </w:rPr>
        <w:t xml:space="preserve">mientras los </w:t>
      </w:r>
      <w:r w:rsidRPr="00542C2F">
        <w:rPr>
          <w:rFonts w:ascii="Times New Roman" w:hAnsi="Times New Roman" w:cs="Times New Roman"/>
          <w:sz w:val="24"/>
          <w:szCs w:val="24"/>
        </w:rPr>
        <w:t>hormigones H4</w:t>
      </w:r>
      <w:r>
        <w:rPr>
          <w:rFonts w:ascii="Times New Roman" w:hAnsi="Times New Roman" w:cs="Times New Roman"/>
          <w:sz w:val="24"/>
          <w:szCs w:val="24"/>
        </w:rPr>
        <w:t>-CP</w:t>
      </w:r>
      <w:r w:rsidRPr="00542C2F">
        <w:rPr>
          <w:rFonts w:ascii="Times New Roman" w:hAnsi="Times New Roman" w:cs="Times New Roman"/>
          <w:sz w:val="24"/>
          <w:szCs w:val="24"/>
        </w:rPr>
        <w:t xml:space="preserve"> al ser más permeables aumentan el riesgo a la entrada de agentes externos</w:t>
      </w:r>
      <w:r>
        <w:rPr>
          <w:rFonts w:ascii="Times New Roman" w:hAnsi="Times New Roman" w:cs="Times New Roman"/>
          <w:sz w:val="24"/>
          <w:szCs w:val="24"/>
        </w:rPr>
        <w:t xml:space="preserve">. </w:t>
      </w:r>
      <w:r w:rsidRPr="00542C2F">
        <w:rPr>
          <w:rFonts w:ascii="Times New Roman" w:eastAsiaTheme="majorEastAsia" w:hAnsi="Times New Roman" w:cs="Times New Roman"/>
          <w:sz w:val="24"/>
          <w:szCs w:val="24"/>
        </w:rPr>
        <w:t xml:space="preserve">En la tabla 5 a 24 meses, ambos hormigones producidos con </w:t>
      </w:r>
      <w:r>
        <w:rPr>
          <w:rFonts w:ascii="Times New Roman" w:eastAsiaTheme="majorEastAsia" w:hAnsi="Times New Roman" w:cs="Times New Roman"/>
          <w:sz w:val="24"/>
          <w:szCs w:val="24"/>
        </w:rPr>
        <w:t xml:space="preserve">los cementos </w:t>
      </w:r>
      <w:r w:rsidRPr="00542C2F">
        <w:rPr>
          <w:rFonts w:ascii="Times New Roman" w:eastAsiaTheme="majorEastAsia" w:hAnsi="Times New Roman" w:cs="Times New Roman"/>
          <w:sz w:val="24"/>
          <w:szCs w:val="24"/>
        </w:rPr>
        <w:t xml:space="preserve">LC3 y </w:t>
      </w:r>
      <w:r>
        <w:rPr>
          <w:rFonts w:ascii="Times New Roman" w:eastAsiaTheme="majorEastAsia" w:hAnsi="Times New Roman" w:cs="Times New Roman"/>
          <w:sz w:val="24"/>
          <w:szCs w:val="24"/>
        </w:rPr>
        <w:t>P35</w:t>
      </w:r>
      <w:r w:rsidRPr="00542C2F">
        <w:rPr>
          <w:rFonts w:ascii="Times New Roman" w:eastAsiaTheme="majorEastAsia" w:hAnsi="Times New Roman" w:cs="Times New Roman"/>
          <w:sz w:val="24"/>
          <w:szCs w:val="24"/>
        </w:rPr>
        <w:t xml:space="preserve"> muestran valores similares de porosidad efectiva para un régimen de agresividad alta.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BF5B45" w:rsidRPr="00542C2F" w:rsidRDefault="00BF5B45" w:rsidP="00BF5B45">
      <w:pPr>
        <w:spacing w:after="0" w:line="360" w:lineRule="auto"/>
        <w:jc w:val="both"/>
        <w:rPr>
          <w:rFonts w:ascii="Times New Roman" w:hAnsi="Times New Roman" w:cs="Times New Roman"/>
          <w:sz w:val="24"/>
          <w:szCs w:val="24"/>
        </w:rPr>
      </w:pPr>
      <w:r w:rsidRPr="00542C2F">
        <w:rPr>
          <w:rFonts w:ascii="Times New Roman" w:hAnsi="Times New Roman" w:cs="Times New Roman"/>
          <w:sz w:val="24"/>
          <w:szCs w:val="24"/>
        </w:rPr>
        <w:t xml:space="preserve"> Al evaluar la resistencia a compresión del hormigón, el tipo H1-LC3, supera el valor proyectado de resistencia a compresión a 28 días (ver figura 9).  A pesar de las mezclas H2.LC3 y H4-LC3, superar el  90 por ciento de la resistencia proyectada a 28 días, el carácter puzolánico </w:t>
      </w:r>
      <w:r w:rsidRPr="00542C2F">
        <w:rPr>
          <w:rFonts w:ascii="Times New Roman" w:hAnsi="Times New Roman" w:cs="Times New Roman"/>
          <w:bCs/>
          <w:sz w:val="24"/>
          <w:szCs w:val="24"/>
          <w:lang w:val="es-US"/>
        </w:rPr>
        <w:t xml:space="preserve"> del cemento de bajo carbono LC3 a edades avanzadas podría sobrepasar el valor inicial.</w:t>
      </w:r>
    </w:p>
    <w:p w:rsidR="00BF5B45" w:rsidRPr="00542C2F" w:rsidRDefault="00F66376" w:rsidP="00BF5B45">
      <w:pPr>
        <w:spacing w:line="360" w:lineRule="auto"/>
        <w:jc w:val="both"/>
        <w:rPr>
          <w:rFonts w:ascii="Times New Roman" w:eastAsia="Calibri" w:hAnsi="Times New Roman" w:cs="Times New Roman"/>
          <w:b/>
          <w:sz w:val="24"/>
          <w:szCs w:val="24"/>
        </w:rPr>
      </w:pPr>
      <w:r>
        <w:rPr>
          <w:rFonts w:ascii="Times New Roman" w:hAnsi="Times New Roman" w:cs="Times New Roman"/>
          <w:sz w:val="24"/>
          <w:szCs w:val="24"/>
          <w:lang w:val="es-US"/>
        </w:rPr>
        <w:t>Según los</w:t>
      </w:r>
      <w:r w:rsidRPr="00F66376">
        <w:rPr>
          <w:rFonts w:ascii="Times New Roman" w:hAnsi="Times New Roman" w:cs="Times New Roman"/>
          <w:sz w:val="24"/>
          <w:szCs w:val="24"/>
          <w:lang w:val="es-US"/>
        </w:rPr>
        <w:t xml:space="preserve"> métodos planteados po</w:t>
      </w:r>
      <w:r>
        <w:rPr>
          <w:rFonts w:ascii="Times New Roman" w:hAnsi="Times New Roman" w:cs="Times New Roman"/>
          <w:sz w:val="24"/>
          <w:szCs w:val="24"/>
          <w:lang w:val="es-US"/>
        </w:rPr>
        <w:t>r</w:t>
      </w:r>
      <w:r w:rsidRPr="00F66376">
        <w:rPr>
          <w:rFonts w:ascii="Times New Roman" w:hAnsi="Times New Roman" w:cs="Times New Roman"/>
          <w:sz w:val="24"/>
          <w:szCs w:val="24"/>
          <w:lang w:val="es-US"/>
        </w:rPr>
        <w:t xml:space="preserve"> Zych,(2014)</w:t>
      </w:r>
      <w:r w:rsidR="00BF5B45" w:rsidRPr="00F66376">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0CCA8D80" wp14:editId="51A329A9">
            <wp:simplePos x="0" y="0"/>
            <wp:positionH relativeFrom="margin">
              <wp:align>left</wp:align>
            </wp:positionH>
            <wp:positionV relativeFrom="paragraph">
              <wp:posOffset>86360</wp:posOffset>
            </wp:positionV>
            <wp:extent cx="2466975" cy="1885950"/>
            <wp:effectExtent l="0" t="0" r="9525" b="0"/>
            <wp:wrapSquare wrapText="bothSides"/>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F66376">
        <w:rPr>
          <w:rFonts w:ascii="Times New Roman" w:hAnsi="Times New Roman" w:cs="Times New Roman"/>
          <w:noProof/>
          <w:sz w:val="24"/>
          <w:szCs w:val="24"/>
          <w:lang w:val="es-US"/>
        </w:rPr>
        <w:t xml:space="preserve">, </w:t>
      </w:r>
      <w:r w:rsidR="00BF5B45" w:rsidRPr="00542C2F">
        <w:rPr>
          <w:rFonts w:ascii="Times New Roman" w:hAnsi="Times New Roman" w:cs="Times New Roman"/>
          <w:noProof/>
          <w:sz w:val="24"/>
          <w:szCs w:val="24"/>
          <w:lang w:val="es-US"/>
        </w:rPr>
        <w:t xml:space="preserve">en el caso de la </w:t>
      </w:r>
      <w:r w:rsidR="00BF5B45" w:rsidRPr="00542C2F">
        <w:rPr>
          <w:rFonts w:ascii="Times New Roman" w:hAnsi="Times New Roman" w:cs="Times New Roman"/>
          <w:sz w:val="24"/>
          <w:szCs w:val="24"/>
        </w:rPr>
        <w:t xml:space="preserve">resistencia al ingreso del ion cloruro aumenta en el hormigón H1,H2 y H4 elaborado con cemento LC3,  respecto al hormigón de cemento Pórtland, coincidiendo con la sustitución  parcial del clínker del CPO por arcillas calcinadas-calizas finamente molidas.  </w:t>
      </w:r>
    </w:p>
    <w:p w:rsidR="00BF5B45" w:rsidRPr="00B00913" w:rsidRDefault="00BF5B45" w:rsidP="00B00913">
      <w:pPr>
        <w:pStyle w:val="Prrafodelista"/>
        <w:spacing w:line="360" w:lineRule="auto"/>
        <w:ind w:left="0"/>
        <w:jc w:val="both"/>
        <w:rPr>
          <w:rFonts w:ascii="Times New Roman" w:hAnsi="Times New Roman" w:cs="Times New Roman"/>
          <w:b/>
          <w:color w:val="000000"/>
          <w:sz w:val="20"/>
          <w:szCs w:val="20"/>
        </w:rPr>
      </w:pPr>
      <w:r w:rsidRPr="00FB703D">
        <w:rPr>
          <w:rFonts w:ascii="Times New Roman" w:hAnsi="Times New Roman" w:cs="Times New Roman"/>
          <w:sz w:val="20"/>
          <w:szCs w:val="20"/>
        </w:rPr>
        <w:t>Fig 9. Resistencia a compresión del hormigón con cemento LC3</w:t>
      </w:r>
      <w:r w:rsidRPr="00FB703D">
        <w:rPr>
          <w:rFonts w:ascii="Times New Roman" w:eastAsia="Calibri" w:hAnsi="Times New Roman" w:cs="Times New Roman"/>
          <w:color w:val="000000"/>
          <w:sz w:val="20"/>
          <w:szCs w:val="20"/>
        </w:rPr>
        <w:t xml:space="preserve"> </w:t>
      </w:r>
      <w:r w:rsidR="00B00913" w:rsidRPr="00353793">
        <w:rPr>
          <w:rFonts w:ascii="Times New Roman" w:hAnsi="Times New Roman" w:cs="Times New Roman"/>
          <w:sz w:val="20"/>
          <w:szCs w:val="20"/>
        </w:rPr>
        <w:t>(Fuente: elaboración propia).</w:t>
      </w:r>
      <w:r w:rsidR="00B00913" w:rsidRPr="00353793">
        <w:rPr>
          <w:rFonts w:ascii="Times New Roman" w:hAnsi="Times New Roman" w:cs="Times New Roman"/>
          <w:b/>
          <w:color w:val="000000"/>
          <w:sz w:val="20"/>
          <w:szCs w:val="20"/>
        </w:rPr>
        <w:t xml:space="preserve">    </w:t>
      </w:r>
      <w:r w:rsidR="00B00913">
        <w:rPr>
          <w:rFonts w:ascii="Times New Roman" w:hAnsi="Times New Roman" w:cs="Times New Roman"/>
          <w:b/>
          <w:color w:val="000000"/>
          <w:sz w:val="20"/>
          <w:szCs w:val="20"/>
        </w:rPr>
        <w:t xml:space="preserve">                               </w:t>
      </w:r>
    </w:p>
    <w:p w:rsidR="00BF5B45" w:rsidRPr="00542C2F" w:rsidRDefault="00BF5B45" w:rsidP="00BF5B45">
      <w:pPr>
        <w:spacing w:line="360" w:lineRule="auto"/>
        <w:jc w:val="both"/>
        <w:rPr>
          <w:rFonts w:ascii="Times New Roman" w:hAnsi="Times New Roman" w:cs="Times New Roman"/>
          <w:color w:val="000000"/>
          <w:sz w:val="24"/>
          <w:szCs w:val="24"/>
        </w:rPr>
      </w:pPr>
      <w:r w:rsidRPr="00542C2F">
        <w:rPr>
          <w:rFonts w:ascii="Times New Roman" w:hAnsi="Times New Roman" w:cs="Times New Roman"/>
          <w:noProof/>
          <w:sz w:val="24"/>
          <w:szCs w:val="24"/>
          <w:lang w:val="en-US"/>
        </w:rPr>
        <w:drawing>
          <wp:anchor distT="0" distB="0" distL="114300" distR="114300" simplePos="0" relativeHeight="251662336" behindDoc="0" locked="0" layoutInCell="1" allowOverlap="1" wp14:anchorId="30196C1B" wp14:editId="5A55211F">
            <wp:simplePos x="0" y="0"/>
            <wp:positionH relativeFrom="margin">
              <wp:align>left</wp:align>
            </wp:positionH>
            <wp:positionV relativeFrom="paragraph">
              <wp:posOffset>1506855</wp:posOffset>
            </wp:positionV>
            <wp:extent cx="2619375" cy="1800225"/>
            <wp:effectExtent l="0" t="0" r="9525" b="9525"/>
            <wp:wrapSquare wrapText="bothSides"/>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542C2F">
        <w:rPr>
          <w:rFonts w:ascii="Times New Roman" w:hAnsi="Times New Roman" w:cs="Times New Roman"/>
          <w:sz w:val="24"/>
          <w:szCs w:val="24"/>
        </w:rPr>
        <w:t xml:space="preserve">Aunque la adición puzolánica influye en la resistencia en las primeras edades del </w:t>
      </w:r>
      <w:r w:rsidRPr="0035117E">
        <w:rPr>
          <w:rFonts w:ascii="Times New Roman" w:hAnsi="Times New Roman" w:cs="Times New Roman"/>
          <w:sz w:val="24"/>
          <w:szCs w:val="24"/>
        </w:rPr>
        <w:t>hormigón</w:t>
      </w:r>
      <w:r w:rsidR="0035117E" w:rsidRPr="0035117E">
        <w:rPr>
          <w:rFonts w:ascii="Times New Roman" w:hAnsi="Times New Roman" w:cs="Times New Roman"/>
          <w:sz w:val="24"/>
          <w:szCs w:val="24"/>
        </w:rPr>
        <w:t xml:space="preserve"> como plantea Dopico </w:t>
      </w:r>
      <w:r w:rsidR="0035117E">
        <w:rPr>
          <w:rFonts w:ascii="Times New Roman" w:hAnsi="Times New Roman" w:cs="Times New Roman"/>
          <w:sz w:val="24"/>
          <w:szCs w:val="24"/>
        </w:rPr>
        <w:t>(2009)</w:t>
      </w:r>
      <w:r w:rsidRPr="0035117E">
        <w:rPr>
          <w:rFonts w:ascii="Times New Roman" w:hAnsi="Times New Roman" w:cs="Times New Roman"/>
          <w:sz w:val="24"/>
          <w:szCs w:val="24"/>
        </w:rPr>
        <w:t>,</w:t>
      </w:r>
      <w:r w:rsidRPr="00542C2F">
        <w:rPr>
          <w:rFonts w:ascii="Times New Roman" w:hAnsi="Times New Roman" w:cs="Times New Roman"/>
          <w:sz w:val="24"/>
          <w:szCs w:val="24"/>
        </w:rPr>
        <w:t xml:space="preserve"> </w:t>
      </w:r>
      <w:r w:rsidRPr="00542C2F">
        <w:rPr>
          <w:rFonts w:ascii="Times New Roman" w:hAnsi="Times New Roman" w:cs="Times New Roman"/>
          <w:color w:val="000000"/>
          <w:sz w:val="24"/>
          <w:szCs w:val="24"/>
        </w:rPr>
        <w:t>se aprecia la dependencia de la relación agua-material cementante, volumen de pasta y del grado de hidratación del sistema en las mezclas, para la mejora</w:t>
      </w:r>
      <w:r w:rsidRPr="00542C2F">
        <w:rPr>
          <w:rFonts w:ascii="Times New Roman" w:hAnsi="Times New Roman" w:cs="Times New Roman"/>
          <w:sz w:val="24"/>
          <w:szCs w:val="24"/>
        </w:rPr>
        <w:t xml:space="preserve"> </w:t>
      </w:r>
      <w:r w:rsidRPr="00542C2F">
        <w:rPr>
          <w:rFonts w:ascii="Times New Roman" w:hAnsi="Times New Roman" w:cs="Times New Roman"/>
          <w:color w:val="000000"/>
          <w:sz w:val="24"/>
          <w:szCs w:val="24"/>
        </w:rPr>
        <w:t>las propiedades del material</w:t>
      </w:r>
      <w:r w:rsidRPr="00542C2F">
        <w:rPr>
          <w:rFonts w:ascii="Times New Roman" w:hAnsi="Times New Roman" w:cs="Times New Roman"/>
          <w:sz w:val="24"/>
          <w:szCs w:val="24"/>
        </w:rPr>
        <w:t xml:space="preserve"> y de la estructura de poros. La permeabilidad al ion cloruro del hormigón </w:t>
      </w:r>
      <w:r w:rsidRPr="00542C2F">
        <w:rPr>
          <w:rFonts w:ascii="Times New Roman" w:hAnsi="Times New Roman" w:cs="Times New Roman"/>
          <w:color w:val="000000"/>
          <w:sz w:val="24"/>
          <w:szCs w:val="24"/>
        </w:rPr>
        <w:t>varía en función del tipo y contenido de cemento en el hormigón de 430 a 345 kg/m</w:t>
      </w:r>
      <w:r w:rsidRPr="00542C2F">
        <w:rPr>
          <w:rFonts w:ascii="Times New Roman" w:hAnsi="Times New Roman" w:cs="Times New Roman"/>
          <w:color w:val="000000"/>
          <w:sz w:val="24"/>
          <w:szCs w:val="24"/>
          <w:vertAlign w:val="superscript"/>
        </w:rPr>
        <w:t>3</w:t>
      </w:r>
      <w:r w:rsidRPr="00542C2F">
        <w:rPr>
          <w:rFonts w:ascii="Times New Roman" w:hAnsi="Times New Roman" w:cs="Times New Roman"/>
          <w:color w:val="000000"/>
          <w:sz w:val="24"/>
          <w:szCs w:val="24"/>
        </w:rPr>
        <w:t>, y relación a/c efectiva de 0.40-0.55.</w:t>
      </w:r>
      <w:r w:rsidRPr="00542C2F">
        <w:rPr>
          <w:rFonts w:ascii="Times New Roman" w:hAnsi="Times New Roman" w:cs="Times New Roman"/>
          <w:bCs/>
          <w:sz w:val="24"/>
          <w:szCs w:val="24"/>
          <w:lang w:val="es-US"/>
        </w:rPr>
        <w:t xml:space="preserve"> </w:t>
      </w:r>
      <w:r w:rsidRPr="00542C2F">
        <w:rPr>
          <w:rFonts w:ascii="Times New Roman" w:hAnsi="Times New Roman" w:cs="Times New Roman"/>
          <w:color w:val="000000"/>
          <w:sz w:val="24"/>
          <w:szCs w:val="24"/>
        </w:rPr>
        <w:t>Tal incremento de la resistencia a la penetración de iones cloruro concuerda con Vizcaíno (2014)</w:t>
      </w:r>
      <w:r w:rsidRPr="00542C2F">
        <w:rPr>
          <w:rFonts w:ascii="Times New Roman" w:eastAsia="Calibri" w:hAnsi="Times New Roman" w:cs="Times New Roman"/>
          <w:sz w:val="24"/>
          <w:szCs w:val="24"/>
        </w:rPr>
        <w:t>,</w:t>
      </w:r>
      <w:r w:rsidR="001A1439" w:rsidRPr="001A1439">
        <w:rPr>
          <w:rFonts w:ascii="Times New Roman" w:hAnsi="Times New Roman" w:cs="Times New Roman"/>
          <w:sz w:val="24"/>
          <w:szCs w:val="24"/>
        </w:rPr>
        <w:t xml:space="preserve"> Martirena, F. (2016)</w:t>
      </w:r>
      <w:r w:rsidR="001A1439">
        <w:rPr>
          <w:rFonts w:ascii="Times New Roman" w:hAnsi="Times New Roman" w:cs="Times New Roman"/>
          <w:sz w:val="24"/>
          <w:szCs w:val="24"/>
        </w:rPr>
        <w:t>,</w:t>
      </w:r>
      <w:r w:rsidRPr="00542C2F">
        <w:rPr>
          <w:rFonts w:ascii="Times New Roman" w:eastAsia="Calibri" w:hAnsi="Times New Roman" w:cs="Times New Roman"/>
          <w:sz w:val="24"/>
          <w:szCs w:val="24"/>
        </w:rPr>
        <w:t xml:space="preserve"> </w:t>
      </w:r>
      <w:r w:rsidR="00E311D2">
        <w:rPr>
          <w:rFonts w:ascii="Times New Roman" w:hAnsi="Times New Roman" w:cs="Times New Roman"/>
          <w:sz w:val="24"/>
          <w:szCs w:val="24"/>
          <w:lang w:val="es-US"/>
        </w:rPr>
        <w:t xml:space="preserve">Bioubakhsh </w:t>
      </w:r>
      <w:r w:rsidR="00E311D2" w:rsidRPr="00E311D2">
        <w:rPr>
          <w:rFonts w:ascii="Times New Roman" w:hAnsi="Times New Roman" w:cs="Times New Roman"/>
          <w:sz w:val="24"/>
          <w:szCs w:val="24"/>
          <w:lang w:val="es-US"/>
        </w:rPr>
        <w:t>(2011),</w:t>
      </w:r>
      <w:r w:rsidR="00F51756" w:rsidRPr="00F51756">
        <w:rPr>
          <w:rFonts w:ascii="Arial" w:hAnsi="Arial" w:cs="Arial"/>
        </w:rPr>
        <w:t xml:space="preserve"> </w:t>
      </w:r>
      <w:r w:rsidR="00F51756" w:rsidRPr="00F51756">
        <w:rPr>
          <w:rFonts w:ascii="Times New Roman" w:hAnsi="Times New Roman" w:cs="Times New Roman"/>
          <w:sz w:val="24"/>
          <w:szCs w:val="24"/>
        </w:rPr>
        <w:t>Carmona, (2015).</w:t>
      </w:r>
      <w:r w:rsidR="00E311D2">
        <w:rPr>
          <w:rFonts w:ascii="Arial" w:hAnsi="Arial" w:cs="Arial"/>
          <w:lang w:val="es-US"/>
        </w:rPr>
        <w:t xml:space="preserve"> </w:t>
      </w:r>
      <w:r w:rsidRPr="00542C2F">
        <w:rPr>
          <w:rFonts w:ascii="Times New Roman" w:hAnsi="Times New Roman" w:cs="Times New Roman"/>
          <w:color w:val="000000"/>
          <w:sz w:val="24"/>
          <w:szCs w:val="24"/>
        </w:rPr>
        <w:t xml:space="preserve">donde el cemento LC3 contribuye al refinamiento de la estructura de poros y reforzamiento de la zona de transición. </w:t>
      </w:r>
    </w:p>
    <w:p w:rsidR="0014141B" w:rsidRPr="00B573D3" w:rsidRDefault="00BF5B45" w:rsidP="00B471F8">
      <w:pPr>
        <w:tabs>
          <w:tab w:val="left" w:pos="2642"/>
        </w:tabs>
        <w:spacing w:line="360" w:lineRule="auto"/>
        <w:jc w:val="both"/>
        <w:rPr>
          <w:rFonts w:ascii="Times New Roman" w:hAnsi="Times New Roman" w:cs="Times New Roman"/>
          <w:sz w:val="20"/>
          <w:szCs w:val="20"/>
        </w:rPr>
      </w:pPr>
      <w:r w:rsidRPr="00FB703D">
        <w:rPr>
          <w:rFonts w:ascii="Times New Roman" w:hAnsi="Times New Roman" w:cs="Times New Roman"/>
          <w:sz w:val="20"/>
          <w:szCs w:val="20"/>
        </w:rPr>
        <w:t>Fig. 10 Profundidad de carbonatación</w:t>
      </w:r>
      <w:r w:rsidRPr="00FB703D">
        <w:rPr>
          <w:rFonts w:ascii="Times New Roman" w:hAnsi="Times New Roman" w:cs="Times New Roman"/>
          <w:noProof/>
          <w:sz w:val="20"/>
          <w:szCs w:val="20"/>
          <w:lang w:eastAsia="es-ES"/>
        </w:rPr>
        <w:t xml:space="preserve"> de las mezclas de hormigon.</w:t>
      </w:r>
      <w:r w:rsidRPr="00FB703D">
        <w:rPr>
          <w:rFonts w:ascii="Times New Roman" w:eastAsia="Calibri" w:hAnsi="Times New Roman" w:cs="Times New Roman"/>
          <w:color w:val="000000"/>
          <w:sz w:val="20"/>
          <w:szCs w:val="20"/>
        </w:rPr>
        <w:t xml:space="preserve"> </w:t>
      </w:r>
      <w:r w:rsidR="00B00913" w:rsidRPr="00353793">
        <w:rPr>
          <w:rFonts w:ascii="Times New Roman" w:hAnsi="Times New Roman" w:cs="Times New Roman"/>
          <w:sz w:val="20"/>
          <w:szCs w:val="20"/>
        </w:rPr>
        <w:t>(Fuente: elaboración propia).</w:t>
      </w:r>
      <w:r w:rsidR="00B00913" w:rsidRPr="00353793">
        <w:rPr>
          <w:rFonts w:ascii="Times New Roman" w:hAnsi="Times New Roman" w:cs="Times New Roman"/>
          <w:b/>
          <w:color w:val="000000"/>
          <w:sz w:val="20"/>
          <w:szCs w:val="20"/>
        </w:rPr>
        <w:t xml:space="preserve">    </w:t>
      </w:r>
      <w:r w:rsidR="00B00913">
        <w:rPr>
          <w:rFonts w:ascii="Times New Roman" w:hAnsi="Times New Roman" w:cs="Times New Roman"/>
          <w:b/>
          <w:color w:val="000000"/>
          <w:sz w:val="20"/>
          <w:szCs w:val="20"/>
        </w:rPr>
        <w:t xml:space="preserve">                     </w:t>
      </w:r>
      <w:r w:rsidRPr="00542C2F">
        <w:rPr>
          <w:rFonts w:ascii="Times New Roman" w:hAnsi="Times New Roman" w:cs="Times New Roman"/>
          <w:sz w:val="24"/>
          <w:szCs w:val="24"/>
          <w:lang w:val="es-US"/>
        </w:rPr>
        <w:t xml:space="preserve">De </w:t>
      </w:r>
      <w:r w:rsidR="00377E1F">
        <w:rPr>
          <w:rFonts w:ascii="Times New Roman" w:hAnsi="Times New Roman" w:cs="Times New Roman"/>
          <w:sz w:val="24"/>
          <w:szCs w:val="24"/>
          <w:lang w:val="es-US"/>
        </w:rPr>
        <w:t xml:space="preserve">los </w:t>
      </w:r>
      <w:r w:rsidRPr="00542C2F">
        <w:rPr>
          <w:rFonts w:ascii="Times New Roman" w:hAnsi="Times New Roman" w:cs="Times New Roman"/>
          <w:sz w:val="24"/>
          <w:szCs w:val="24"/>
          <w:lang w:val="es-US"/>
        </w:rPr>
        <w:t xml:space="preserve">estudios de </w:t>
      </w:r>
      <w:r w:rsidRPr="00542C2F">
        <w:rPr>
          <w:rFonts w:ascii="Times New Roman" w:hAnsi="Times New Roman" w:cs="Times New Roman"/>
          <w:sz w:val="24"/>
          <w:szCs w:val="24"/>
        </w:rPr>
        <w:t xml:space="preserve">carbonatación </w:t>
      </w:r>
      <w:r w:rsidR="00377E1F">
        <w:rPr>
          <w:rFonts w:ascii="Times New Roman" w:hAnsi="Times New Roman" w:cs="Times New Roman"/>
          <w:sz w:val="24"/>
          <w:szCs w:val="24"/>
        </w:rPr>
        <w:t xml:space="preserve">del hormigón realizados por </w:t>
      </w:r>
      <w:r w:rsidR="00377E1F" w:rsidRPr="00377E1F">
        <w:rPr>
          <w:rFonts w:ascii="Times New Roman" w:hAnsi="Times New Roman" w:cs="Times New Roman"/>
          <w:lang w:val="es-US"/>
        </w:rPr>
        <w:t>Andrade, C., Sanjuán, M. a., &amp; &amp; Cheyrezy, M. (2003)</w:t>
      </w:r>
      <w:r w:rsidR="00377E1F">
        <w:rPr>
          <w:rFonts w:ascii="Times New Roman" w:hAnsi="Times New Roman" w:cs="Times New Roman"/>
          <w:lang w:val="es-US"/>
        </w:rPr>
        <w:t xml:space="preserve">, en el caso </w:t>
      </w:r>
      <w:r w:rsidR="006373A6">
        <w:rPr>
          <w:rFonts w:ascii="Times New Roman" w:hAnsi="Times New Roman" w:cs="Times New Roman"/>
          <w:lang w:val="es-US"/>
        </w:rPr>
        <w:t xml:space="preserve">del </w:t>
      </w:r>
      <w:r w:rsidR="006373A6" w:rsidRPr="00542C2F">
        <w:rPr>
          <w:rFonts w:ascii="Times New Roman" w:hAnsi="Times New Roman" w:cs="Times New Roman"/>
          <w:sz w:val="24"/>
          <w:szCs w:val="24"/>
        </w:rPr>
        <w:t>hormigón</w:t>
      </w:r>
      <w:r w:rsidRPr="00542C2F">
        <w:rPr>
          <w:rFonts w:ascii="Times New Roman" w:hAnsi="Times New Roman" w:cs="Times New Roman"/>
          <w:sz w:val="24"/>
          <w:szCs w:val="24"/>
        </w:rPr>
        <w:t xml:space="preserve"> H1, H2 y H4 con</w:t>
      </w:r>
      <w:r w:rsidRPr="00542C2F">
        <w:rPr>
          <w:rFonts w:ascii="Times New Roman" w:hAnsi="Times New Roman" w:cs="Times New Roman"/>
          <w:noProof/>
          <w:sz w:val="24"/>
          <w:szCs w:val="24"/>
        </w:rPr>
        <w:t xml:space="preserve"> ambos tipos de </w:t>
      </w:r>
      <w:r w:rsidR="00377E1F">
        <w:rPr>
          <w:rFonts w:ascii="Times New Roman" w:hAnsi="Times New Roman" w:cs="Times New Roman"/>
          <w:noProof/>
          <w:sz w:val="24"/>
          <w:szCs w:val="24"/>
        </w:rPr>
        <w:t>cemento en el tiempo, se sucede</w:t>
      </w:r>
      <w:r w:rsidRPr="00542C2F">
        <w:rPr>
          <w:rFonts w:ascii="Times New Roman" w:hAnsi="Times New Roman" w:cs="Times New Roman"/>
          <w:sz w:val="24"/>
          <w:szCs w:val="24"/>
          <w:lang w:val="es-US"/>
        </w:rPr>
        <w:t xml:space="preserve"> un i</w:t>
      </w:r>
      <w:r w:rsidRPr="00542C2F">
        <w:rPr>
          <w:rFonts w:ascii="Times New Roman" w:hAnsi="Times New Roman" w:cs="Times New Roman"/>
          <w:sz w:val="24"/>
          <w:szCs w:val="24"/>
        </w:rPr>
        <w:t xml:space="preserve">incremento con el tiempo en los </w:t>
      </w:r>
      <w:r w:rsidR="00377E1F">
        <w:rPr>
          <w:rFonts w:ascii="Times New Roman" w:hAnsi="Times New Roman" w:cs="Times New Roman"/>
          <w:sz w:val="24"/>
          <w:szCs w:val="24"/>
        </w:rPr>
        <w:t xml:space="preserve">diferentes </w:t>
      </w:r>
      <w:r w:rsidRPr="00542C2F">
        <w:rPr>
          <w:rFonts w:ascii="Times New Roman" w:hAnsi="Times New Roman" w:cs="Times New Roman"/>
          <w:sz w:val="24"/>
          <w:szCs w:val="24"/>
        </w:rPr>
        <w:t>sitios de exposición</w:t>
      </w:r>
      <w:r w:rsidRPr="00542C2F">
        <w:rPr>
          <w:rFonts w:ascii="Times New Roman" w:hAnsi="Times New Roman" w:cs="Times New Roman"/>
          <w:noProof/>
          <w:sz w:val="24"/>
          <w:szCs w:val="24"/>
        </w:rPr>
        <w:t>.  No obstante,  una variacion mas pronunciada se produce en  hormigones con LC3</w:t>
      </w:r>
      <w:r w:rsidRPr="00542C2F">
        <w:rPr>
          <w:rFonts w:ascii="Times New Roman" w:hAnsi="Times New Roman" w:cs="Times New Roman"/>
          <w:sz w:val="24"/>
          <w:szCs w:val="24"/>
        </w:rPr>
        <w:t>. A criterio de los  autores, la saturación de los poros del hormigón hasta cerca del 80 % durante gran parte del año, repercute en las series H1 y H2 en Cayo Santa María</w:t>
      </w:r>
      <w:r w:rsidRPr="00542C2F">
        <w:rPr>
          <w:rFonts w:ascii="Times New Roman" w:hAnsi="Times New Roman" w:cs="Times New Roman"/>
          <w:sz w:val="24"/>
          <w:szCs w:val="24"/>
          <w:lang w:val="es-MX"/>
        </w:rPr>
        <w:t xml:space="preserve">, al </w:t>
      </w:r>
      <w:r w:rsidR="00B573D3" w:rsidRPr="00542C2F">
        <w:rPr>
          <w:rFonts w:ascii="Times New Roman" w:hAnsi="Times New Roman" w:cs="Times New Roman"/>
          <w:noProof/>
          <w:sz w:val="24"/>
          <w:szCs w:val="24"/>
          <w:lang w:val="en-US"/>
        </w:rPr>
        <w:drawing>
          <wp:anchor distT="0" distB="0" distL="114300" distR="114300" simplePos="0" relativeHeight="251663360" behindDoc="0" locked="0" layoutInCell="1" allowOverlap="1" wp14:anchorId="6BE427FC" wp14:editId="2ADEDB1F">
            <wp:simplePos x="0" y="0"/>
            <wp:positionH relativeFrom="margin">
              <wp:align>left</wp:align>
            </wp:positionH>
            <wp:positionV relativeFrom="paragraph">
              <wp:posOffset>998855</wp:posOffset>
            </wp:positionV>
            <wp:extent cx="2895600" cy="2009775"/>
            <wp:effectExtent l="0" t="0" r="0" b="9525"/>
            <wp:wrapSquare wrapText="bothSides"/>
            <wp:docPr id="2" name="Gráfico 2">
              <a:extLst xmlns:a="http://schemas.openxmlformats.org/drawingml/2006/main">
                <a:ext uri="{FF2B5EF4-FFF2-40B4-BE49-F238E27FC236}">
                  <a16:creationId xmlns:a16="http://schemas.microsoft.com/office/drawing/2014/main" id="{53EC53BC-1E4C-4249-BD91-518A44174D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542C2F">
        <w:rPr>
          <w:rFonts w:ascii="Times New Roman" w:hAnsi="Times New Roman" w:cs="Times New Roman"/>
          <w:sz w:val="24"/>
          <w:szCs w:val="24"/>
          <w:lang w:val="es-MX"/>
        </w:rPr>
        <w:t>dificultar la difusión del CO</w:t>
      </w:r>
      <w:r w:rsidRPr="00542C2F">
        <w:rPr>
          <w:rFonts w:ascii="Times New Roman" w:hAnsi="Times New Roman" w:cs="Times New Roman"/>
          <w:sz w:val="24"/>
          <w:szCs w:val="24"/>
          <w:vertAlign w:val="subscript"/>
          <w:lang w:val="es-MX"/>
        </w:rPr>
        <w:t>2,</w:t>
      </w:r>
      <w:r w:rsidRPr="00542C2F">
        <w:rPr>
          <w:rFonts w:ascii="Times New Roman" w:hAnsi="Times New Roman" w:cs="Times New Roman"/>
          <w:sz w:val="24"/>
          <w:szCs w:val="24"/>
          <w:lang w:val="es-MX"/>
        </w:rPr>
        <w:t xml:space="preserve"> coincidiendo con </w:t>
      </w:r>
      <w:hyperlink w:anchor="_ENREF_30" w:tooltip="Licor Cebey, 2016 #24" w:history="1">
        <w:r w:rsidR="00B471F8">
          <w:rPr>
            <w:rFonts w:ascii="Times New Roman" w:hAnsi="Times New Roman" w:cs="Times New Roman"/>
            <w:sz w:val="24"/>
            <w:szCs w:val="24"/>
          </w:rPr>
          <w:t>Licor,</w:t>
        </w:r>
        <w:r w:rsidRPr="00542C2F">
          <w:rPr>
            <w:rFonts w:ascii="Times New Roman" w:hAnsi="Times New Roman" w:cs="Times New Roman"/>
            <w:sz w:val="24"/>
            <w:szCs w:val="24"/>
          </w:rPr>
          <w:t>(2016</w:t>
        </w:r>
      </w:hyperlink>
      <w:r w:rsidRPr="00542C2F">
        <w:rPr>
          <w:rFonts w:ascii="Times New Roman" w:hAnsi="Times New Roman" w:cs="Times New Roman"/>
          <w:sz w:val="24"/>
          <w:szCs w:val="24"/>
        </w:rPr>
        <w:t>)</w:t>
      </w:r>
      <w:r w:rsidRPr="00542C2F">
        <w:rPr>
          <w:rFonts w:ascii="Times New Roman" w:hAnsi="Times New Roman" w:cs="Times New Roman"/>
          <w:sz w:val="24"/>
          <w:szCs w:val="24"/>
          <w:lang w:val="es-MX"/>
        </w:rPr>
        <w:t xml:space="preserve"> en tales hormigones. Los hormigones de cemento</w:t>
      </w:r>
      <w:r w:rsidRPr="00542C2F">
        <w:rPr>
          <w:rFonts w:ascii="Times New Roman" w:hAnsi="Times New Roman" w:cs="Times New Roman"/>
          <w:sz w:val="24"/>
          <w:szCs w:val="24"/>
        </w:rPr>
        <w:t xml:space="preserve"> LC3 resultan más sensibles a la carbonatación, además de la reducción de la alcalinidad en el hormigón.</w:t>
      </w:r>
      <w:r w:rsidRPr="00542C2F">
        <w:rPr>
          <w:rFonts w:ascii="Times New Roman" w:hAnsi="Times New Roman" w:cs="Times New Roman"/>
          <w:noProof/>
          <w:sz w:val="24"/>
          <w:szCs w:val="24"/>
          <w:lang w:val="es-US"/>
        </w:rPr>
        <w:t xml:space="preserve"> </w:t>
      </w:r>
      <w:r w:rsidRPr="00542C2F">
        <w:rPr>
          <w:rFonts w:ascii="Times New Roman" w:hAnsi="Times New Roman" w:cs="Times New Roman"/>
          <w:sz w:val="24"/>
          <w:szCs w:val="24"/>
        </w:rPr>
        <w:t>Al determinar la permeabilidad al aire de hormigones según el método de Torrent</w:t>
      </w:r>
      <w:r w:rsidR="0014141B">
        <w:rPr>
          <w:rFonts w:ascii="Times New Roman" w:hAnsi="Times New Roman" w:cs="Times New Roman"/>
          <w:sz w:val="24"/>
          <w:szCs w:val="24"/>
        </w:rPr>
        <w:t>.</w:t>
      </w:r>
    </w:p>
    <w:p w:rsidR="0014141B" w:rsidRPr="00FB703D" w:rsidRDefault="00BF5B45" w:rsidP="00B471F8">
      <w:pPr>
        <w:tabs>
          <w:tab w:val="left" w:pos="2642"/>
        </w:tabs>
        <w:spacing w:line="360" w:lineRule="auto"/>
        <w:jc w:val="both"/>
        <w:rPr>
          <w:rFonts w:ascii="Times New Roman" w:hAnsi="Times New Roman" w:cs="Times New Roman"/>
          <w:sz w:val="20"/>
          <w:szCs w:val="20"/>
        </w:rPr>
      </w:pPr>
      <w:r w:rsidRPr="00542C2F">
        <w:rPr>
          <w:rFonts w:ascii="Times New Roman" w:hAnsi="Times New Roman" w:cs="Times New Roman"/>
          <w:sz w:val="24"/>
          <w:szCs w:val="24"/>
        </w:rPr>
        <w:t xml:space="preserve"> </w:t>
      </w:r>
      <w:r w:rsidR="0014141B" w:rsidRPr="00FB703D">
        <w:rPr>
          <w:rFonts w:ascii="Times New Roman" w:hAnsi="Times New Roman" w:cs="Times New Roman"/>
          <w:sz w:val="20"/>
          <w:szCs w:val="20"/>
        </w:rPr>
        <w:t xml:space="preserve">Fig. 11 Permeabilidad al aire </w:t>
      </w:r>
      <w:r w:rsidR="0014141B" w:rsidRPr="00FB703D">
        <w:rPr>
          <w:rFonts w:ascii="Times New Roman" w:hAnsi="Times New Roman" w:cs="Times New Roman"/>
          <w:noProof/>
          <w:sz w:val="20"/>
          <w:szCs w:val="20"/>
          <w:lang w:eastAsia="es-ES"/>
        </w:rPr>
        <w:t xml:space="preserve">del hormigon </w:t>
      </w:r>
      <w:r w:rsidR="0014141B" w:rsidRPr="00353793">
        <w:rPr>
          <w:rFonts w:ascii="Times New Roman" w:hAnsi="Times New Roman" w:cs="Times New Roman"/>
          <w:sz w:val="20"/>
          <w:szCs w:val="20"/>
        </w:rPr>
        <w:t>(Fuente: elaboración propia).</w:t>
      </w:r>
      <w:r w:rsidR="0014141B" w:rsidRPr="00353793">
        <w:rPr>
          <w:rFonts w:ascii="Times New Roman" w:hAnsi="Times New Roman" w:cs="Times New Roman"/>
          <w:b/>
          <w:color w:val="000000"/>
          <w:sz w:val="20"/>
          <w:szCs w:val="20"/>
        </w:rPr>
        <w:t xml:space="preserve">    </w:t>
      </w:r>
      <w:r w:rsidR="0014141B">
        <w:rPr>
          <w:rFonts w:ascii="Times New Roman" w:hAnsi="Times New Roman" w:cs="Times New Roman"/>
          <w:b/>
          <w:color w:val="000000"/>
          <w:sz w:val="20"/>
          <w:szCs w:val="20"/>
        </w:rPr>
        <w:t xml:space="preserve">                               </w:t>
      </w:r>
    </w:p>
    <w:p w:rsidR="00BF5B45" w:rsidRPr="00542C2F" w:rsidRDefault="0014141B" w:rsidP="00B471F8">
      <w:pPr>
        <w:spacing w:line="360" w:lineRule="auto"/>
        <w:jc w:val="both"/>
        <w:rPr>
          <w:rFonts w:ascii="Times New Roman" w:hAnsi="Times New Roman" w:cs="Times New Roman"/>
          <w:sz w:val="24"/>
          <w:szCs w:val="24"/>
        </w:rPr>
      </w:pPr>
      <w:r>
        <w:rPr>
          <w:rFonts w:ascii="Times New Roman" w:hAnsi="Times New Roman" w:cs="Times New Roman"/>
          <w:sz w:val="24"/>
          <w:szCs w:val="24"/>
        </w:rPr>
        <w:t>Se</w:t>
      </w:r>
      <w:r w:rsidR="00BF5B45" w:rsidRPr="00542C2F">
        <w:rPr>
          <w:rFonts w:ascii="Times New Roman" w:hAnsi="Times New Roman" w:cs="Times New Roman"/>
          <w:sz w:val="24"/>
          <w:szCs w:val="24"/>
        </w:rPr>
        <w:t xml:space="preserve"> observa como el hormigón con cemento LC3, logra un superior comportamiento (</w:t>
      </w:r>
      <w:r w:rsidR="00BF5B45" w:rsidRPr="00542C2F">
        <w:rPr>
          <w:rFonts w:ascii="Times New Roman" w:hAnsi="Times New Roman" w:cs="Times New Roman"/>
          <w:color w:val="000000"/>
          <w:sz w:val="24"/>
          <w:szCs w:val="24"/>
        </w:rPr>
        <w:t>ver tabla 4), siendo evaluada de baja a media en el caso de las mezclas H1 y H2 con relación a mezclas análogas de cemento Pórtland (P-35).</w:t>
      </w:r>
      <w:r w:rsidR="00BF5B45" w:rsidRPr="00542C2F">
        <w:rPr>
          <w:rFonts w:ascii="Times New Roman" w:hAnsi="Times New Roman" w:cs="Times New Roman"/>
          <w:sz w:val="24"/>
          <w:szCs w:val="24"/>
        </w:rPr>
        <w:t xml:space="preserve"> La figura 11 muestra una permeabilidad al aire media en hormigones H4, sometidos a</w:t>
      </w:r>
      <w:r>
        <w:rPr>
          <w:rFonts w:ascii="Times New Roman" w:hAnsi="Times New Roman" w:cs="Times New Roman"/>
          <w:sz w:val="24"/>
          <w:szCs w:val="24"/>
        </w:rPr>
        <w:t xml:space="preserve"> </w:t>
      </w:r>
      <w:r w:rsidR="00BF5B45" w:rsidRPr="00542C2F">
        <w:rPr>
          <w:rFonts w:ascii="Times New Roman" w:hAnsi="Times New Roman" w:cs="Times New Roman"/>
          <w:sz w:val="24"/>
          <w:szCs w:val="24"/>
        </w:rPr>
        <w:t xml:space="preserve">un ambiente de limitada agresividad ambiental. </w:t>
      </w:r>
    </w:p>
    <w:p w:rsidR="00BF5B45" w:rsidRDefault="00CA11A4" w:rsidP="00BF5B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concordancia con lo planteado por </w:t>
      </w:r>
      <w:r w:rsidRPr="00CA11A4">
        <w:rPr>
          <w:rFonts w:ascii="Times New Roman" w:hAnsi="Times New Roman" w:cs="Times New Roman"/>
          <w:sz w:val="24"/>
          <w:szCs w:val="24"/>
        </w:rPr>
        <w:t>Vélez, (2010)</w:t>
      </w:r>
      <w:r w:rsidR="00BF5B45" w:rsidRPr="00542C2F">
        <w:rPr>
          <w:rFonts w:ascii="Times New Roman" w:hAnsi="Times New Roman" w:cs="Times New Roman"/>
          <w:sz w:val="24"/>
          <w:szCs w:val="24"/>
        </w:rPr>
        <w:t xml:space="preserve"> </w:t>
      </w:r>
      <w:r w:rsidR="00E311D2">
        <w:rPr>
          <w:rFonts w:ascii="Times New Roman" w:hAnsi="Times New Roman" w:cs="Times New Roman"/>
          <w:sz w:val="24"/>
          <w:szCs w:val="24"/>
        </w:rPr>
        <w:t xml:space="preserve">en </w:t>
      </w:r>
      <w:r>
        <w:rPr>
          <w:rFonts w:ascii="Times New Roman" w:hAnsi="Times New Roman" w:cs="Times New Roman"/>
          <w:sz w:val="24"/>
          <w:szCs w:val="24"/>
        </w:rPr>
        <w:t xml:space="preserve">los </w:t>
      </w:r>
      <w:r w:rsidR="00BF5B45" w:rsidRPr="00542C2F">
        <w:rPr>
          <w:rFonts w:ascii="Times New Roman" w:hAnsi="Times New Roman" w:cs="Times New Roman"/>
          <w:sz w:val="24"/>
          <w:szCs w:val="24"/>
        </w:rPr>
        <w:t xml:space="preserve">hormigones fabricados con cemento de bajo carbono LC3, se alcanza una menor permeabilidad al aire, ante la presencia de agresividades alta y muy alta del entorno. De manera general, para todas las edades los hormigones con LC3 alcanzan valores del coeficiente kT más bajos, excepto en hormigones de serie H4 que experimentan una permeabilidad catalogada como media o normal para un nivel de agresividad bajo a 24 meses. </w:t>
      </w:r>
    </w:p>
    <w:p w:rsidR="00D45ADA" w:rsidRPr="00542C2F" w:rsidRDefault="00D45ADA" w:rsidP="00BF5B45">
      <w:pPr>
        <w:spacing w:line="360" w:lineRule="auto"/>
        <w:jc w:val="both"/>
        <w:rPr>
          <w:rFonts w:ascii="Times New Roman" w:hAnsi="Times New Roman" w:cs="Times New Roman"/>
          <w:sz w:val="24"/>
          <w:szCs w:val="24"/>
        </w:rPr>
      </w:pPr>
      <w:r w:rsidRPr="00542C2F">
        <w:rPr>
          <w:rFonts w:ascii="Times New Roman" w:hAnsi="Times New Roman" w:cs="Times New Roman"/>
          <w:sz w:val="24"/>
          <w:szCs w:val="24"/>
        </w:rPr>
        <w:t>El análisis del comportamiento de la resistividad eléctrica corrobora que los hormigones con LC3 aumenta de forma significativa con el paso del tiempo para condiciones de agresividad alta y muy alta. En hormigones elaborados con CPO no se aprecia un aumento manifiesto de la resistividad eléctrica, como muestra la figura 12 para las edades de 6, 18 y 24 meses.</w:t>
      </w:r>
    </w:p>
    <w:p w:rsidR="00BF5B45" w:rsidRPr="00542C2F" w:rsidRDefault="00BF5B45" w:rsidP="00BF5B45">
      <w:pPr>
        <w:numPr>
          <w:ilvl w:val="12"/>
          <w:numId w:val="0"/>
        </w:numPr>
        <w:spacing w:line="360" w:lineRule="auto"/>
        <w:jc w:val="both"/>
        <w:rPr>
          <w:rFonts w:ascii="Times New Roman" w:hAnsi="Times New Roman" w:cs="Times New Roman"/>
          <w:sz w:val="24"/>
          <w:szCs w:val="24"/>
        </w:rPr>
      </w:pPr>
      <w:r w:rsidRPr="00542C2F">
        <w:rPr>
          <w:rFonts w:ascii="Times New Roman" w:hAnsi="Times New Roman" w:cs="Times New Roman"/>
          <w:noProof/>
          <w:sz w:val="24"/>
          <w:szCs w:val="24"/>
          <w:lang w:val="en-US"/>
        </w:rPr>
        <w:drawing>
          <wp:anchor distT="0" distB="0" distL="114300" distR="114300" simplePos="0" relativeHeight="251664384" behindDoc="0" locked="0" layoutInCell="1" allowOverlap="1" wp14:anchorId="08DC626D" wp14:editId="09B8ADB8">
            <wp:simplePos x="0" y="0"/>
            <wp:positionH relativeFrom="margin">
              <wp:align>left</wp:align>
            </wp:positionH>
            <wp:positionV relativeFrom="paragraph">
              <wp:posOffset>718820</wp:posOffset>
            </wp:positionV>
            <wp:extent cx="3105150" cy="2143125"/>
            <wp:effectExtent l="0" t="0" r="0" b="9525"/>
            <wp:wrapSquare wrapText="bothSides"/>
            <wp:docPr id="29" name="Gráfico 29">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B7579D" w:rsidRPr="00B7579D">
        <w:rPr>
          <w:rFonts w:ascii="Times New Roman" w:hAnsi="Times New Roman" w:cs="Times New Roman"/>
          <w:noProof/>
          <w:sz w:val="24"/>
          <w:szCs w:val="24"/>
          <w:lang w:val="es-US"/>
        </w:rPr>
        <w:t>Del</w:t>
      </w:r>
      <w:r w:rsidRPr="00542C2F">
        <w:rPr>
          <w:rFonts w:ascii="Times New Roman" w:hAnsi="Times New Roman" w:cs="Times New Roman"/>
          <w:sz w:val="24"/>
          <w:szCs w:val="24"/>
        </w:rPr>
        <w:t xml:space="preserve"> análisis de la resistividad eléctrica </w:t>
      </w:r>
      <w:r w:rsidR="00B7579D">
        <w:rPr>
          <w:rFonts w:ascii="Times New Roman" w:hAnsi="Times New Roman" w:cs="Times New Roman"/>
          <w:sz w:val="24"/>
          <w:szCs w:val="24"/>
        </w:rPr>
        <w:t xml:space="preserve">según </w:t>
      </w:r>
      <w:r w:rsidR="00B7579D">
        <w:rPr>
          <w:rFonts w:ascii="Times New Roman" w:eastAsia="Calibri" w:hAnsi="Times New Roman" w:cs="Times New Roman"/>
          <w:sz w:val="24"/>
          <w:szCs w:val="24"/>
        </w:rPr>
        <w:t>Andrade (</w:t>
      </w:r>
      <w:r w:rsidR="00B7579D" w:rsidRPr="00542C2F">
        <w:rPr>
          <w:rFonts w:ascii="Times New Roman" w:eastAsia="Calibri" w:hAnsi="Times New Roman" w:cs="Times New Roman"/>
          <w:sz w:val="24"/>
          <w:szCs w:val="24"/>
        </w:rPr>
        <w:t>200</w:t>
      </w:r>
      <w:r w:rsidR="00B7579D">
        <w:rPr>
          <w:rFonts w:ascii="Times New Roman" w:eastAsia="Calibri" w:hAnsi="Times New Roman" w:cs="Times New Roman"/>
          <w:sz w:val="24"/>
          <w:szCs w:val="24"/>
        </w:rPr>
        <w:t>9), se llega a corroborar</w:t>
      </w:r>
      <w:r w:rsidRPr="00542C2F">
        <w:rPr>
          <w:rFonts w:ascii="Times New Roman" w:hAnsi="Times New Roman" w:cs="Times New Roman"/>
          <w:sz w:val="24"/>
          <w:szCs w:val="24"/>
        </w:rPr>
        <w:t xml:space="preserve"> </w:t>
      </w:r>
      <w:r w:rsidR="00B7579D" w:rsidRPr="00542C2F">
        <w:rPr>
          <w:rFonts w:ascii="Times New Roman" w:hAnsi="Times New Roman" w:cs="Times New Roman"/>
          <w:sz w:val="24"/>
          <w:szCs w:val="24"/>
        </w:rPr>
        <w:t xml:space="preserve">el comportamiento </w:t>
      </w:r>
      <w:r w:rsidR="00B7579D">
        <w:rPr>
          <w:rFonts w:ascii="Times New Roman" w:hAnsi="Times New Roman" w:cs="Times New Roman"/>
          <w:sz w:val="24"/>
          <w:szCs w:val="24"/>
        </w:rPr>
        <w:t>de</w:t>
      </w:r>
      <w:r w:rsidRPr="00542C2F">
        <w:rPr>
          <w:rFonts w:ascii="Times New Roman" w:hAnsi="Times New Roman" w:cs="Times New Roman"/>
          <w:sz w:val="24"/>
          <w:szCs w:val="24"/>
        </w:rPr>
        <w:t xml:space="preserve"> los hormigones con LC3 </w:t>
      </w:r>
      <w:r w:rsidR="00B7579D">
        <w:rPr>
          <w:rFonts w:ascii="Times New Roman" w:hAnsi="Times New Roman" w:cs="Times New Roman"/>
          <w:sz w:val="24"/>
          <w:szCs w:val="24"/>
        </w:rPr>
        <w:t xml:space="preserve">al </w:t>
      </w:r>
      <w:r w:rsidRPr="00542C2F">
        <w:rPr>
          <w:rFonts w:ascii="Times New Roman" w:hAnsi="Times New Roman" w:cs="Times New Roman"/>
          <w:sz w:val="24"/>
          <w:szCs w:val="24"/>
        </w:rPr>
        <w:t>aumenta</w:t>
      </w:r>
      <w:r w:rsidR="00B7579D">
        <w:rPr>
          <w:rFonts w:ascii="Times New Roman" w:hAnsi="Times New Roman" w:cs="Times New Roman"/>
          <w:sz w:val="24"/>
          <w:szCs w:val="24"/>
        </w:rPr>
        <w:t>r</w:t>
      </w:r>
      <w:r w:rsidRPr="00542C2F">
        <w:rPr>
          <w:rFonts w:ascii="Times New Roman" w:hAnsi="Times New Roman" w:cs="Times New Roman"/>
          <w:sz w:val="24"/>
          <w:szCs w:val="24"/>
        </w:rPr>
        <w:t xml:space="preserve"> de forma significativa con el paso del tiempo para condiciones de agresividad alta y muy alta. En hormigones elaborados con CPO no se aprecia un aumento manifiesto de la resistividad eléctrica, como muestra la figura 12  para  las edades de  6, 18 y 24  meses. Además, en hormigones de cemento LC3 se incrementa de 14 a 17 veces la resistividad a la edad de 24 meses con relación al hormigón de cemento Pórtland. </w:t>
      </w:r>
    </w:p>
    <w:p w:rsidR="00B00913" w:rsidRDefault="00BF5B45" w:rsidP="00BF5B45">
      <w:pPr>
        <w:tabs>
          <w:tab w:val="left" w:pos="2642"/>
        </w:tabs>
        <w:spacing w:line="360" w:lineRule="auto"/>
        <w:jc w:val="both"/>
        <w:rPr>
          <w:rFonts w:ascii="Times New Roman" w:hAnsi="Times New Roman" w:cs="Times New Roman"/>
          <w:b/>
          <w:color w:val="000000"/>
          <w:sz w:val="20"/>
          <w:szCs w:val="20"/>
        </w:rPr>
      </w:pPr>
      <w:r w:rsidRPr="00FB703D">
        <w:rPr>
          <w:rFonts w:ascii="Times New Roman" w:hAnsi="Times New Roman" w:cs="Times New Roman"/>
          <w:sz w:val="20"/>
          <w:szCs w:val="20"/>
        </w:rPr>
        <w:t>Fig. 12 Resistividad eléctrica del</w:t>
      </w:r>
      <w:r w:rsidRPr="00FB703D">
        <w:rPr>
          <w:rFonts w:ascii="Times New Roman" w:hAnsi="Times New Roman" w:cs="Times New Roman"/>
          <w:noProof/>
          <w:sz w:val="20"/>
          <w:szCs w:val="20"/>
          <w:lang w:eastAsia="es-ES"/>
        </w:rPr>
        <w:t xml:space="preserve"> hormigon </w:t>
      </w:r>
      <w:r w:rsidR="00B00913" w:rsidRPr="00353793">
        <w:rPr>
          <w:rFonts w:ascii="Times New Roman" w:hAnsi="Times New Roman" w:cs="Times New Roman"/>
          <w:sz w:val="20"/>
          <w:szCs w:val="20"/>
        </w:rPr>
        <w:t>(Fuente: elaboración propia).</w:t>
      </w:r>
      <w:r w:rsidR="00B00913" w:rsidRPr="00353793">
        <w:rPr>
          <w:rFonts w:ascii="Times New Roman" w:hAnsi="Times New Roman" w:cs="Times New Roman"/>
          <w:b/>
          <w:color w:val="000000"/>
          <w:sz w:val="20"/>
          <w:szCs w:val="20"/>
        </w:rPr>
        <w:t xml:space="preserve">    </w:t>
      </w:r>
      <w:r w:rsidR="00B00913">
        <w:rPr>
          <w:rFonts w:ascii="Times New Roman" w:hAnsi="Times New Roman" w:cs="Times New Roman"/>
          <w:b/>
          <w:color w:val="000000"/>
          <w:sz w:val="20"/>
          <w:szCs w:val="20"/>
        </w:rPr>
        <w:t xml:space="preserve">                               </w:t>
      </w:r>
    </w:p>
    <w:p w:rsidR="00BF5B45" w:rsidRDefault="00BF5B45" w:rsidP="00BF5B45">
      <w:pPr>
        <w:tabs>
          <w:tab w:val="left" w:pos="2642"/>
        </w:tabs>
        <w:spacing w:line="360" w:lineRule="auto"/>
        <w:jc w:val="both"/>
        <w:rPr>
          <w:rFonts w:ascii="Times New Roman" w:eastAsiaTheme="majorEastAsia" w:hAnsi="Times New Roman" w:cs="Times New Roman"/>
          <w:sz w:val="24"/>
          <w:szCs w:val="24"/>
        </w:rPr>
      </w:pPr>
      <w:r w:rsidRPr="00542C2F">
        <w:rPr>
          <w:rFonts w:ascii="Times New Roman" w:hAnsi="Times New Roman" w:cs="Times New Roman"/>
          <w:noProof/>
          <w:sz w:val="24"/>
          <w:szCs w:val="24"/>
          <w:lang w:val="en-US"/>
        </w:rPr>
        <w:drawing>
          <wp:anchor distT="0" distB="0" distL="114300" distR="114300" simplePos="0" relativeHeight="251665408" behindDoc="0" locked="0" layoutInCell="1" allowOverlap="1" wp14:anchorId="0CED0F37" wp14:editId="7D6D5A43">
            <wp:simplePos x="0" y="0"/>
            <wp:positionH relativeFrom="margin">
              <wp:align>right</wp:align>
            </wp:positionH>
            <wp:positionV relativeFrom="paragraph">
              <wp:posOffset>154940</wp:posOffset>
            </wp:positionV>
            <wp:extent cx="3133725" cy="2276475"/>
            <wp:effectExtent l="0" t="0" r="9525" b="9525"/>
            <wp:wrapSquare wrapText="bothSides"/>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542C2F">
        <w:rPr>
          <w:rFonts w:ascii="Times New Roman" w:eastAsiaTheme="majorEastAsia" w:hAnsi="Times New Roman" w:cs="Times New Roman"/>
          <w:sz w:val="24"/>
          <w:szCs w:val="24"/>
        </w:rPr>
        <w:t>De resultados obtenidos de la porosidad efectiva del hormigón según la NC-345: 2004, se aprecia cómo en esta propiedad influye de forma negativa la edad del hormigón expuesto (ver figura 13).</w:t>
      </w:r>
      <w:r w:rsidRPr="00542C2F">
        <w:rPr>
          <w:rFonts w:ascii="Times New Roman" w:hAnsi="Times New Roman" w:cs="Times New Roman"/>
          <w:sz w:val="24"/>
          <w:szCs w:val="24"/>
        </w:rPr>
        <w:t xml:space="preserve"> </w:t>
      </w:r>
    </w:p>
    <w:p w:rsidR="00B00913" w:rsidRDefault="00BF5B45" w:rsidP="00B00913">
      <w:pPr>
        <w:tabs>
          <w:tab w:val="left" w:pos="2642"/>
        </w:tabs>
        <w:spacing w:line="360" w:lineRule="auto"/>
        <w:jc w:val="both"/>
        <w:rPr>
          <w:rFonts w:ascii="Times New Roman" w:hAnsi="Times New Roman" w:cs="Times New Roman"/>
          <w:b/>
          <w:color w:val="000000"/>
          <w:sz w:val="20"/>
          <w:szCs w:val="20"/>
        </w:rPr>
      </w:pPr>
      <w:r w:rsidRPr="00FB703D">
        <w:rPr>
          <w:rFonts w:ascii="Times New Roman" w:hAnsi="Times New Roman" w:cs="Times New Roman"/>
          <w:sz w:val="20"/>
          <w:szCs w:val="20"/>
        </w:rPr>
        <w:t xml:space="preserve">Fig.13 Absorción de agua de especímenes de hormigón </w:t>
      </w:r>
      <w:r w:rsidR="00B00913" w:rsidRPr="00353793">
        <w:rPr>
          <w:rFonts w:ascii="Times New Roman" w:hAnsi="Times New Roman" w:cs="Times New Roman"/>
          <w:sz w:val="20"/>
          <w:szCs w:val="20"/>
        </w:rPr>
        <w:t>(Fuente: elaboración propia).</w:t>
      </w:r>
      <w:r w:rsidR="00B00913" w:rsidRPr="00353793">
        <w:rPr>
          <w:rFonts w:ascii="Times New Roman" w:hAnsi="Times New Roman" w:cs="Times New Roman"/>
          <w:b/>
          <w:color w:val="000000"/>
          <w:sz w:val="20"/>
          <w:szCs w:val="20"/>
        </w:rPr>
        <w:t xml:space="preserve"> </w:t>
      </w:r>
    </w:p>
    <w:p w:rsidR="00FF3346" w:rsidRPr="0014141B" w:rsidRDefault="00B00913" w:rsidP="00B00913">
      <w:pPr>
        <w:tabs>
          <w:tab w:val="left" w:pos="2642"/>
        </w:tabs>
        <w:spacing w:line="360" w:lineRule="auto"/>
        <w:jc w:val="both"/>
        <w:rPr>
          <w:rFonts w:ascii="Times New Roman" w:eastAsiaTheme="majorEastAsia" w:hAnsi="Times New Roman" w:cs="Times New Roman"/>
          <w:sz w:val="24"/>
          <w:szCs w:val="24"/>
        </w:rPr>
      </w:pPr>
      <w:r w:rsidRPr="00542C2F">
        <w:rPr>
          <w:rFonts w:ascii="Times New Roman" w:eastAsiaTheme="majorEastAsia" w:hAnsi="Times New Roman" w:cs="Times New Roman"/>
          <w:sz w:val="24"/>
          <w:szCs w:val="24"/>
        </w:rPr>
        <w:t xml:space="preserve">Se infiere que la porosidad efectiva en especímenes de LC3, crece linealmente en las mezclas de H1 a H4, independientemente de la agresividad del medio, lo cual difiere del decrecimiento experimentado en el tiempo del hormigón de cemento P35, donde el menor valor de porosidad efectiva se logra en el hormigón H4-CP, para una agresividad ambiental baja.  </w:t>
      </w:r>
      <w:r>
        <w:rPr>
          <w:rFonts w:ascii="Times New Roman" w:hAnsi="Times New Roman" w:cs="Times New Roman"/>
          <w:b/>
          <w:color w:val="000000"/>
          <w:sz w:val="20"/>
          <w:szCs w:val="20"/>
        </w:rPr>
        <w:t xml:space="preserve">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C76F30" w:rsidRPr="0014141B" w:rsidRDefault="00C76F30" w:rsidP="00C76F30">
      <w:pPr>
        <w:pStyle w:val="Prrafodelista"/>
        <w:numPr>
          <w:ilvl w:val="0"/>
          <w:numId w:val="13"/>
        </w:numPr>
        <w:spacing w:before="120" w:after="160" w:line="360" w:lineRule="auto"/>
        <w:jc w:val="both"/>
        <w:rPr>
          <w:rFonts w:ascii="Times New Roman" w:hAnsi="Times New Roman" w:cs="Times New Roman"/>
          <w:sz w:val="24"/>
          <w:szCs w:val="24"/>
        </w:rPr>
      </w:pPr>
      <w:r w:rsidRPr="0014141B">
        <w:rPr>
          <w:rFonts w:ascii="Times New Roman" w:hAnsi="Times New Roman" w:cs="Times New Roman"/>
          <w:sz w:val="24"/>
          <w:szCs w:val="24"/>
        </w:rPr>
        <w:t xml:space="preserve">Hormigones elaborados con el cemento de bajo carbono LC3 muestran un proceso de densificación de la estructura de poros </w:t>
      </w:r>
      <w:r w:rsidR="008F3002" w:rsidRPr="0014141B">
        <w:rPr>
          <w:rFonts w:ascii="Times New Roman" w:hAnsi="Times New Roman" w:cs="Times New Roman"/>
          <w:sz w:val="24"/>
          <w:szCs w:val="24"/>
        </w:rPr>
        <w:t>que supera al elaborado</w:t>
      </w:r>
      <w:r w:rsidRPr="0014141B">
        <w:rPr>
          <w:rFonts w:ascii="Times New Roman" w:hAnsi="Times New Roman" w:cs="Times New Roman"/>
          <w:sz w:val="24"/>
          <w:szCs w:val="24"/>
        </w:rPr>
        <w:t xml:space="preserve"> con CPO</w:t>
      </w:r>
      <w:r w:rsidR="008F3002" w:rsidRPr="0014141B">
        <w:rPr>
          <w:rFonts w:ascii="Times New Roman" w:hAnsi="Times New Roman" w:cs="Times New Roman"/>
          <w:sz w:val="24"/>
          <w:szCs w:val="24"/>
        </w:rPr>
        <w:t>,</w:t>
      </w:r>
      <w:r w:rsidRPr="0014141B">
        <w:rPr>
          <w:rFonts w:ascii="Times New Roman" w:hAnsi="Times New Roman" w:cs="Times New Roman"/>
          <w:sz w:val="24"/>
          <w:szCs w:val="24"/>
        </w:rPr>
        <w:t xml:space="preserve"> al apreciar resultados </w:t>
      </w:r>
      <w:r w:rsidR="00802055" w:rsidRPr="0014141B">
        <w:rPr>
          <w:rFonts w:ascii="Times New Roman" w:hAnsi="Times New Roman" w:cs="Times New Roman"/>
          <w:sz w:val="24"/>
          <w:szCs w:val="24"/>
        </w:rPr>
        <w:t>superiores de</w:t>
      </w:r>
      <w:r w:rsidRPr="0014141B">
        <w:rPr>
          <w:rFonts w:ascii="Times New Roman" w:hAnsi="Times New Roman" w:cs="Times New Roman"/>
          <w:sz w:val="24"/>
          <w:szCs w:val="24"/>
        </w:rPr>
        <w:t xml:space="preserve"> </w:t>
      </w:r>
      <w:r w:rsidR="008F3002" w:rsidRPr="0014141B">
        <w:rPr>
          <w:rFonts w:ascii="Times New Roman" w:hAnsi="Times New Roman" w:cs="Times New Roman"/>
          <w:sz w:val="24"/>
          <w:szCs w:val="24"/>
        </w:rPr>
        <w:t>la permeabilidad</w:t>
      </w:r>
      <w:r w:rsidRPr="0014141B">
        <w:rPr>
          <w:rFonts w:ascii="Times New Roman" w:hAnsi="Times New Roman" w:cs="Times New Roman"/>
          <w:sz w:val="24"/>
          <w:szCs w:val="24"/>
        </w:rPr>
        <w:t xml:space="preserve"> al aire.</w:t>
      </w:r>
    </w:p>
    <w:p w:rsidR="00C76F30" w:rsidRPr="0014141B" w:rsidRDefault="00C76F30" w:rsidP="00C76F30">
      <w:pPr>
        <w:pStyle w:val="Prrafodelista"/>
        <w:numPr>
          <w:ilvl w:val="0"/>
          <w:numId w:val="13"/>
        </w:numPr>
        <w:spacing w:before="120" w:after="120" w:line="360" w:lineRule="auto"/>
        <w:jc w:val="both"/>
        <w:rPr>
          <w:rFonts w:ascii="Times New Roman" w:hAnsi="Times New Roman" w:cs="Times New Roman"/>
          <w:sz w:val="24"/>
          <w:szCs w:val="24"/>
        </w:rPr>
      </w:pPr>
      <w:r w:rsidRPr="0014141B">
        <w:rPr>
          <w:rFonts w:ascii="Times New Roman" w:hAnsi="Times New Roman" w:cs="Times New Roman"/>
          <w:sz w:val="24"/>
          <w:szCs w:val="24"/>
        </w:rPr>
        <w:t xml:space="preserve">En </w:t>
      </w:r>
      <w:r w:rsidR="00802055" w:rsidRPr="0014141B">
        <w:rPr>
          <w:rFonts w:ascii="Times New Roman" w:hAnsi="Times New Roman" w:cs="Times New Roman"/>
          <w:sz w:val="24"/>
          <w:szCs w:val="24"/>
        </w:rPr>
        <w:t>los hormigones</w:t>
      </w:r>
      <w:r w:rsidRPr="0014141B">
        <w:rPr>
          <w:rFonts w:ascii="Times New Roman" w:hAnsi="Times New Roman" w:cs="Times New Roman"/>
          <w:sz w:val="24"/>
          <w:szCs w:val="24"/>
        </w:rPr>
        <w:t xml:space="preserve"> elaborados con LC3 se aprecia el   efecto marcado de la carbonatación, aun cuando los mismos logran </w:t>
      </w:r>
      <w:r w:rsidR="00802055" w:rsidRPr="0014141B">
        <w:rPr>
          <w:rFonts w:ascii="Times New Roman" w:hAnsi="Times New Roman" w:cs="Times New Roman"/>
          <w:sz w:val="24"/>
          <w:szCs w:val="24"/>
        </w:rPr>
        <w:t>un menor</w:t>
      </w:r>
      <w:r w:rsidRPr="0014141B">
        <w:rPr>
          <w:rFonts w:ascii="Times New Roman" w:hAnsi="Times New Roman" w:cs="Times New Roman"/>
          <w:sz w:val="24"/>
          <w:szCs w:val="24"/>
        </w:rPr>
        <w:t xml:space="preserve"> índice de permeabilidad y porosidad, asociado </w:t>
      </w:r>
      <w:r w:rsidR="008F3002" w:rsidRPr="0014141B">
        <w:rPr>
          <w:rFonts w:ascii="Times New Roman" w:hAnsi="Times New Roman" w:cs="Times New Roman"/>
          <w:sz w:val="24"/>
          <w:szCs w:val="24"/>
        </w:rPr>
        <w:t>a la</w:t>
      </w:r>
      <w:r w:rsidRPr="0014141B">
        <w:rPr>
          <w:rFonts w:ascii="Times New Roman" w:hAnsi="Times New Roman" w:cs="Times New Roman"/>
          <w:sz w:val="24"/>
          <w:szCs w:val="24"/>
        </w:rPr>
        <w:t xml:space="preserve"> sustitución del clínker del cemento Pórtland </w:t>
      </w:r>
      <w:r w:rsidR="0014141B" w:rsidRPr="0014141B">
        <w:rPr>
          <w:rFonts w:ascii="Times New Roman" w:hAnsi="Times New Roman" w:cs="Times New Roman"/>
          <w:sz w:val="24"/>
          <w:szCs w:val="24"/>
        </w:rPr>
        <w:t>y la</w:t>
      </w:r>
      <w:r w:rsidRPr="0014141B">
        <w:rPr>
          <w:rFonts w:ascii="Times New Roman" w:hAnsi="Times New Roman" w:cs="Times New Roman"/>
          <w:sz w:val="24"/>
          <w:szCs w:val="24"/>
        </w:rPr>
        <w:t xml:space="preserve"> reducción de la alcalinidad, </w:t>
      </w:r>
      <w:r w:rsidR="00802055" w:rsidRPr="0014141B">
        <w:rPr>
          <w:rFonts w:ascii="Times New Roman" w:hAnsi="Times New Roman" w:cs="Times New Roman"/>
          <w:sz w:val="24"/>
          <w:szCs w:val="24"/>
        </w:rPr>
        <w:t xml:space="preserve">donde </w:t>
      </w:r>
      <w:r w:rsidRPr="0014141B">
        <w:rPr>
          <w:rFonts w:ascii="Times New Roman" w:hAnsi="Times New Roman" w:cs="Times New Roman"/>
          <w:sz w:val="24"/>
          <w:szCs w:val="24"/>
        </w:rPr>
        <w:t xml:space="preserve">la carbonatación en </w:t>
      </w:r>
      <w:r w:rsidR="00802055" w:rsidRPr="0014141B">
        <w:rPr>
          <w:rFonts w:ascii="Times New Roman" w:hAnsi="Times New Roman" w:cs="Times New Roman"/>
          <w:sz w:val="24"/>
          <w:szCs w:val="24"/>
        </w:rPr>
        <w:t xml:space="preserve">los </w:t>
      </w:r>
      <w:r w:rsidRPr="0014141B">
        <w:rPr>
          <w:rFonts w:ascii="Times New Roman" w:hAnsi="Times New Roman" w:cs="Times New Roman"/>
          <w:sz w:val="24"/>
          <w:szCs w:val="24"/>
        </w:rPr>
        <w:t xml:space="preserve">hormigones producidos avanza de manera rápida en los primeros </w:t>
      </w:r>
      <w:r w:rsidR="00802055" w:rsidRPr="0014141B">
        <w:rPr>
          <w:rFonts w:ascii="Times New Roman" w:hAnsi="Times New Roman" w:cs="Times New Roman"/>
          <w:sz w:val="24"/>
          <w:szCs w:val="24"/>
        </w:rPr>
        <w:t xml:space="preserve">24 </w:t>
      </w:r>
      <w:r w:rsidRPr="0014141B">
        <w:rPr>
          <w:rFonts w:ascii="Times New Roman" w:hAnsi="Times New Roman" w:cs="Times New Roman"/>
          <w:sz w:val="24"/>
          <w:szCs w:val="24"/>
        </w:rPr>
        <w:t xml:space="preserve">meses. </w:t>
      </w:r>
    </w:p>
    <w:p w:rsidR="0014141B" w:rsidRPr="0014141B" w:rsidRDefault="0014141B" w:rsidP="0014141B">
      <w:pPr>
        <w:pStyle w:val="Prrafodelista"/>
        <w:numPr>
          <w:ilvl w:val="0"/>
          <w:numId w:val="13"/>
        </w:numPr>
        <w:spacing w:before="120" w:after="120" w:line="360" w:lineRule="auto"/>
        <w:jc w:val="both"/>
        <w:rPr>
          <w:rFonts w:ascii="Times New Roman" w:hAnsi="Times New Roman" w:cs="Times New Roman"/>
          <w:sz w:val="24"/>
          <w:szCs w:val="24"/>
        </w:rPr>
      </w:pPr>
      <w:r>
        <w:rPr>
          <w:rStyle w:val="fontstyle01"/>
          <w:rFonts w:ascii="Times New Roman" w:hAnsi="Times New Roman" w:cs="Times New Roman"/>
        </w:rPr>
        <w:t xml:space="preserve">La </w:t>
      </w:r>
      <w:r w:rsidRPr="0014141B">
        <w:rPr>
          <w:rStyle w:val="fontstyle01"/>
          <w:rFonts w:ascii="Times New Roman" w:hAnsi="Times New Roman" w:cs="Times New Roman"/>
        </w:rPr>
        <w:t>influ</w:t>
      </w:r>
      <w:r>
        <w:rPr>
          <w:rStyle w:val="fontstyle01"/>
          <w:rFonts w:ascii="Times New Roman" w:hAnsi="Times New Roman" w:cs="Times New Roman"/>
        </w:rPr>
        <w:t xml:space="preserve">encia </w:t>
      </w:r>
      <w:r w:rsidRPr="0014141B">
        <w:rPr>
          <w:rStyle w:val="fontstyle01"/>
          <w:rFonts w:ascii="Times New Roman" w:hAnsi="Times New Roman" w:cs="Times New Roman"/>
        </w:rPr>
        <w:t xml:space="preserve">de </w:t>
      </w:r>
      <w:r>
        <w:rPr>
          <w:rStyle w:val="fontstyle01"/>
          <w:rFonts w:ascii="Times New Roman" w:hAnsi="Times New Roman" w:cs="Times New Roman"/>
        </w:rPr>
        <w:t xml:space="preserve">la variable </w:t>
      </w:r>
      <w:r w:rsidRPr="0014141B">
        <w:rPr>
          <w:rStyle w:val="fontstyle01"/>
          <w:rFonts w:ascii="Times New Roman" w:hAnsi="Times New Roman" w:cs="Times New Roman"/>
        </w:rPr>
        <w:t xml:space="preserve">tiempo </w:t>
      </w:r>
      <w:r>
        <w:rPr>
          <w:rStyle w:val="fontstyle01"/>
          <w:rFonts w:ascii="Times New Roman" w:hAnsi="Times New Roman" w:cs="Times New Roman"/>
        </w:rPr>
        <w:t xml:space="preserve">resulta decisiva </w:t>
      </w:r>
      <w:r w:rsidRPr="0014141B">
        <w:rPr>
          <w:rStyle w:val="fontstyle01"/>
          <w:rFonts w:ascii="Times New Roman" w:hAnsi="Times New Roman" w:cs="Times New Roman"/>
        </w:rPr>
        <w:t xml:space="preserve">en </w:t>
      </w:r>
      <w:r>
        <w:rPr>
          <w:rStyle w:val="fontstyle01"/>
          <w:rFonts w:ascii="Times New Roman" w:hAnsi="Times New Roman" w:cs="Times New Roman"/>
        </w:rPr>
        <w:t xml:space="preserve">los </w:t>
      </w:r>
      <w:r w:rsidRPr="0014141B">
        <w:rPr>
          <w:rStyle w:val="fontstyle01"/>
          <w:rFonts w:ascii="Times New Roman" w:hAnsi="Times New Roman" w:cs="Times New Roman"/>
        </w:rPr>
        <w:t xml:space="preserve">hormigones elaborados con </w:t>
      </w:r>
      <w:r>
        <w:rPr>
          <w:rStyle w:val="fontstyle01"/>
          <w:rFonts w:ascii="Times New Roman" w:hAnsi="Times New Roman" w:cs="Times New Roman"/>
        </w:rPr>
        <w:t xml:space="preserve">cemento </w:t>
      </w:r>
      <w:r w:rsidRPr="0014141B">
        <w:rPr>
          <w:rStyle w:val="fontstyle01"/>
          <w:rFonts w:ascii="Times New Roman" w:hAnsi="Times New Roman" w:cs="Times New Roman"/>
        </w:rPr>
        <w:t xml:space="preserve">LC3, pues </w:t>
      </w:r>
      <w:r>
        <w:rPr>
          <w:rStyle w:val="fontstyle01"/>
          <w:rFonts w:ascii="Times New Roman" w:hAnsi="Times New Roman" w:cs="Times New Roman"/>
        </w:rPr>
        <w:t xml:space="preserve">a la edad de 24 meses se </w:t>
      </w:r>
      <w:r w:rsidRPr="0014141B">
        <w:rPr>
          <w:rStyle w:val="fontstyle01"/>
          <w:rFonts w:ascii="Times New Roman" w:hAnsi="Times New Roman" w:cs="Times New Roman"/>
        </w:rPr>
        <w:t>logra</w:t>
      </w:r>
      <w:r>
        <w:rPr>
          <w:rStyle w:val="fontstyle01"/>
          <w:rFonts w:ascii="Times New Roman" w:hAnsi="Times New Roman" w:cs="Times New Roman"/>
        </w:rPr>
        <w:t>n</w:t>
      </w:r>
      <w:r w:rsidRPr="0014141B">
        <w:rPr>
          <w:rStyle w:val="fontstyle01"/>
          <w:rFonts w:ascii="Times New Roman" w:hAnsi="Times New Roman" w:cs="Times New Roman"/>
        </w:rPr>
        <w:t xml:space="preserve"> </w:t>
      </w:r>
      <w:r>
        <w:rPr>
          <w:rStyle w:val="fontstyle01"/>
          <w:rFonts w:ascii="Times New Roman" w:hAnsi="Times New Roman" w:cs="Times New Roman"/>
        </w:rPr>
        <w:t>superiore</w:t>
      </w:r>
      <w:r w:rsidRPr="0014141B">
        <w:rPr>
          <w:rStyle w:val="fontstyle01"/>
          <w:rFonts w:ascii="Times New Roman" w:hAnsi="Times New Roman" w:cs="Times New Roman"/>
        </w:rPr>
        <w:t xml:space="preserve">s resultados de </w:t>
      </w:r>
      <w:r>
        <w:rPr>
          <w:rStyle w:val="fontstyle01"/>
          <w:rFonts w:ascii="Times New Roman" w:hAnsi="Times New Roman" w:cs="Times New Roman"/>
        </w:rPr>
        <w:t xml:space="preserve">la </w:t>
      </w:r>
      <w:r w:rsidRPr="0014141B">
        <w:rPr>
          <w:rStyle w:val="fontstyle01"/>
          <w:rFonts w:ascii="Times New Roman" w:hAnsi="Times New Roman" w:cs="Times New Roman"/>
        </w:rPr>
        <w:t xml:space="preserve">permeabilidad al aire, resistividad eléctrica y </w:t>
      </w:r>
      <w:r>
        <w:rPr>
          <w:rStyle w:val="fontstyle01"/>
          <w:rFonts w:ascii="Times New Roman" w:hAnsi="Times New Roman" w:cs="Times New Roman"/>
        </w:rPr>
        <w:t xml:space="preserve">de la </w:t>
      </w:r>
      <w:r w:rsidRPr="0014141B">
        <w:rPr>
          <w:rStyle w:val="fontstyle01"/>
          <w:rFonts w:ascii="Times New Roman" w:hAnsi="Times New Roman" w:cs="Times New Roman"/>
        </w:rPr>
        <w:t>penetración al ion cloruro.</w:t>
      </w:r>
    </w:p>
    <w:p w:rsidR="00C76F30" w:rsidRPr="0014141B" w:rsidRDefault="00802055" w:rsidP="00802055">
      <w:pPr>
        <w:pStyle w:val="Prrafodelista"/>
        <w:numPr>
          <w:ilvl w:val="0"/>
          <w:numId w:val="13"/>
        </w:numPr>
        <w:spacing w:before="120" w:after="120" w:line="360" w:lineRule="auto"/>
        <w:jc w:val="both"/>
        <w:rPr>
          <w:rFonts w:ascii="Times New Roman" w:hAnsi="Times New Roman" w:cs="Times New Roman"/>
          <w:sz w:val="24"/>
          <w:szCs w:val="24"/>
        </w:rPr>
      </w:pPr>
      <w:r w:rsidRPr="0014141B">
        <w:rPr>
          <w:rFonts w:ascii="Times New Roman" w:hAnsi="Times New Roman" w:cs="Times New Roman"/>
          <w:sz w:val="24"/>
          <w:szCs w:val="24"/>
        </w:rPr>
        <w:t xml:space="preserve">La utilización de los </w:t>
      </w:r>
      <w:r w:rsidR="00C76F30" w:rsidRPr="0014141B">
        <w:rPr>
          <w:rFonts w:ascii="Times New Roman" w:hAnsi="Times New Roman" w:cs="Times New Roman"/>
          <w:sz w:val="24"/>
          <w:szCs w:val="24"/>
        </w:rPr>
        <w:t xml:space="preserve">sitios de exposición </w:t>
      </w:r>
      <w:r w:rsidRPr="0014141B">
        <w:rPr>
          <w:rFonts w:ascii="Times New Roman" w:hAnsi="Times New Roman" w:cs="Times New Roman"/>
          <w:sz w:val="24"/>
          <w:szCs w:val="24"/>
        </w:rPr>
        <w:t xml:space="preserve">básicos utilizados en el estudio de la durabilidad de los hormigones a partir </w:t>
      </w:r>
      <w:r w:rsidR="008F3002" w:rsidRPr="0014141B">
        <w:rPr>
          <w:rFonts w:ascii="Times New Roman" w:hAnsi="Times New Roman" w:cs="Times New Roman"/>
          <w:sz w:val="24"/>
          <w:szCs w:val="24"/>
        </w:rPr>
        <w:t>de la</w:t>
      </w:r>
      <w:r w:rsidR="00C76F30" w:rsidRPr="0014141B">
        <w:rPr>
          <w:rFonts w:ascii="Times New Roman" w:hAnsi="Times New Roman" w:cs="Times New Roman"/>
          <w:sz w:val="24"/>
          <w:szCs w:val="24"/>
        </w:rPr>
        <w:t xml:space="preserve"> </w:t>
      </w:r>
      <w:r w:rsidRPr="0014141B">
        <w:rPr>
          <w:rFonts w:ascii="Times New Roman" w:hAnsi="Times New Roman" w:cs="Times New Roman"/>
          <w:sz w:val="24"/>
          <w:szCs w:val="24"/>
        </w:rPr>
        <w:t xml:space="preserve">realización de los </w:t>
      </w:r>
      <w:r w:rsidR="00C76F30" w:rsidRPr="0014141B">
        <w:rPr>
          <w:rFonts w:ascii="Times New Roman" w:hAnsi="Times New Roman" w:cs="Times New Roman"/>
          <w:sz w:val="24"/>
          <w:szCs w:val="24"/>
        </w:rPr>
        <w:t xml:space="preserve">ensayos </w:t>
      </w:r>
      <w:r w:rsidRPr="0014141B">
        <w:rPr>
          <w:rFonts w:ascii="Times New Roman" w:hAnsi="Times New Roman" w:cs="Times New Roman"/>
          <w:sz w:val="24"/>
          <w:szCs w:val="24"/>
        </w:rPr>
        <w:t>a</w:t>
      </w:r>
      <w:r w:rsidR="00C76F30" w:rsidRPr="0014141B">
        <w:rPr>
          <w:rFonts w:ascii="Times New Roman" w:hAnsi="Times New Roman" w:cs="Times New Roman"/>
          <w:sz w:val="24"/>
          <w:szCs w:val="24"/>
        </w:rPr>
        <w:t xml:space="preserve"> mediano plazo, </w:t>
      </w:r>
      <w:r w:rsidRPr="0014141B">
        <w:rPr>
          <w:rFonts w:ascii="Times New Roman" w:hAnsi="Times New Roman" w:cs="Times New Roman"/>
          <w:sz w:val="24"/>
          <w:szCs w:val="24"/>
        </w:rPr>
        <w:t>infiere la construcción y explotación de nuevas facilidades constructivas en un nuevo sitio de exposición de mayores potencialidades y seguridad.</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51756">
        <w:rPr>
          <w:rFonts w:ascii="Times New Roman" w:hAnsi="Times New Roman" w:cs="Times New Roman"/>
          <w:b/>
          <w:sz w:val="24"/>
          <w:szCs w:val="24"/>
        </w:rPr>
        <w:t>5. Referencias bibliográficas</w:t>
      </w:r>
    </w:p>
    <w:p w:rsidR="004E10C3" w:rsidRPr="00ED13A1"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fldChar w:fldCharType="begin"/>
      </w:r>
      <w:r w:rsidRPr="00ED13A1">
        <w:rPr>
          <w:rFonts w:ascii="Times New Roman" w:hAnsi="Times New Roman" w:cs="Times New Roman"/>
          <w:sz w:val="24"/>
          <w:szCs w:val="24"/>
          <w:lang w:val="en-US"/>
        </w:rPr>
        <w:instrText xml:space="preserve"> ADDIN EN.REFLIST </w:instrText>
      </w:r>
      <w:r w:rsidRPr="00ED13A1">
        <w:rPr>
          <w:rFonts w:ascii="Times New Roman" w:hAnsi="Times New Roman" w:cs="Times New Roman"/>
          <w:sz w:val="24"/>
          <w:szCs w:val="24"/>
        </w:rPr>
        <w:fldChar w:fldCharType="separate"/>
      </w:r>
      <w:r w:rsidRPr="00ED13A1">
        <w:rPr>
          <w:rFonts w:ascii="Times New Roman" w:hAnsi="Times New Roman" w:cs="Times New Roman"/>
          <w:sz w:val="24"/>
          <w:szCs w:val="24"/>
          <w:lang w:val="en-US"/>
        </w:rPr>
        <w:t>A</w:t>
      </w:r>
      <w:r w:rsidR="00EB4A7E" w:rsidRPr="00ED13A1">
        <w:rPr>
          <w:rFonts w:ascii="Times New Roman" w:hAnsi="Times New Roman" w:cs="Times New Roman"/>
          <w:sz w:val="24"/>
          <w:szCs w:val="24"/>
          <w:lang w:val="en-US"/>
        </w:rPr>
        <w:t>bbas,</w:t>
      </w:r>
      <w:r w:rsidRPr="00ED13A1">
        <w:rPr>
          <w:rFonts w:ascii="Times New Roman" w:hAnsi="Times New Roman" w:cs="Times New Roman"/>
          <w:sz w:val="24"/>
          <w:szCs w:val="24"/>
          <w:lang w:val="en-US"/>
        </w:rPr>
        <w:t xml:space="preserve"> Y. (2015). </w:t>
      </w:r>
      <w:r w:rsidRPr="00ED13A1">
        <w:rPr>
          <w:rFonts w:ascii="Times New Roman" w:hAnsi="Times New Roman" w:cs="Times New Roman"/>
          <w:i/>
          <w:sz w:val="24"/>
          <w:szCs w:val="24"/>
          <w:lang w:val="en-US"/>
        </w:rPr>
        <w:t>In-situ measurement of chloride ion concentration in concrete.</w:t>
      </w:r>
      <w:r w:rsidRPr="00ED13A1">
        <w:rPr>
          <w:rFonts w:ascii="Times New Roman" w:hAnsi="Times New Roman" w:cs="Times New Roman"/>
          <w:sz w:val="24"/>
          <w:szCs w:val="24"/>
          <w:lang w:val="en-US"/>
        </w:rPr>
        <w:t xml:space="preserve"> </w:t>
      </w:r>
      <w:r w:rsidRPr="00ED13A1">
        <w:rPr>
          <w:rFonts w:ascii="Times New Roman" w:hAnsi="Times New Roman" w:cs="Times New Roman"/>
          <w:sz w:val="24"/>
          <w:szCs w:val="24"/>
        </w:rPr>
        <w:t xml:space="preserve">(Doctoral Tesis), The Netherlands.   </w:t>
      </w:r>
    </w:p>
    <w:p w:rsidR="004E10C3" w:rsidRPr="00ED13A1"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 xml:space="preserve">Alonso, R. (2017). </w:t>
      </w:r>
      <w:r w:rsidRPr="00ED13A1">
        <w:rPr>
          <w:rFonts w:ascii="Times New Roman" w:hAnsi="Times New Roman" w:cs="Times New Roman"/>
          <w:i/>
          <w:sz w:val="24"/>
          <w:szCs w:val="24"/>
        </w:rPr>
        <w:t>Diseños de mezcla de hormigón para la construcción de puentes con Cemento de Bajo Carbono. Caso de Estudio: Puente Viaje Infinito. .</w:t>
      </w:r>
      <w:r w:rsidRPr="00ED13A1">
        <w:rPr>
          <w:rFonts w:ascii="Times New Roman" w:hAnsi="Times New Roman" w:cs="Times New Roman"/>
          <w:sz w:val="24"/>
          <w:szCs w:val="24"/>
        </w:rPr>
        <w:t xml:space="preserve"> (Tesis de Grado), Universidad Central de las Villas.   </w:t>
      </w:r>
    </w:p>
    <w:p w:rsidR="004E10C3" w:rsidRPr="00ED13A1"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 xml:space="preserve">Alujas, A. (2010). </w:t>
      </w:r>
      <w:r w:rsidRPr="00ED13A1">
        <w:rPr>
          <w:rFonts w:ascii="Times New Roman" w:hAnsi="Times New Roman" w:cs="Times New Roman"/>
          <w:i/>
          <w:sz w:val="24"/>
          <w:szCs w:val="24"/>
        </w:rPr>
        <w:t>O</w:t>
      </w:r>
      <w:r w:rsidR="00F66376" w:rsidRPr="00ED13A1">
        <w:rPr>
          <w:rFonts w:ascii="Times New Roman" w:hAnsi="Times New Roman" w:cs="Times New Roman"/>
          <w:i/>
          <w:sz w:val="24"/>
          <w:szCs w:val="24"/>
        </w:rPr>
        <w:t>btención de un material puzolánico de alta reactividad a partir de la activación térmica de una fracción arcillosa multicomponente.</w:t>
      </w:r>
      <w:r w:rsidR="00F66376" w:rsidRPr="00ED13A1">
        <w:rPr>
          <w:rFonts w:ascii="Times New Roman" w:hAnsi="Times New Roman" w:cs="Times New Roman"/>
          <w:sz w:val="24"/>
          <w:szCs w:val="24"/>
        </w:rPr>
        <w:t xml:space="preserve"> </w:t>
      </w:r>
      <w:r w:rsidRPr="00ED13A1">
        <w:rPr>
          <w:rFonts w:ascii="Times New Roman" w:hAnsi="Times New Roman" w:cs="Times New Roman"/>
          <w:sz w:val="24"/>
          <w:szCs w:val="24"/>
        </w:rPr>
        <w:t xml:space="preserve">(Tesis de  Doctor en Ciencias), Universidad Central de las Villas.   </w:t>
      </w:r>
    </w:p>
    <w:p w:rsidR="004E10C3" w:rsidRPr="00ED13A1"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 xml:space="preserve">Andrade, C. (2009). La resistividad eléctrica como parámetro de control del hormigón y su durabilidad. . </w:t>
      </w:r>
    </w:p>
    <w:p w:rsidR="004E10C3"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lang w:val="en-US"/>
        </w:rPr>
        <w:t xml:space="preserve">Andrade, C., Sanjuán, M. a., &amp; &amp; Cheyrezy, M. (2003). Concrete carbonation tests in natural and accelerated conditions. </w:t>
      </w:r>
      <w:r w:rsidRPr="00ED13A1">
        <w:rPr>
          <w:rFonts w:ascii="Times New Roman" w:hAnsi="Times New Roman" w:cs="Times New Roman"/>
          <w:i/>
          <w:sz w:val="24"/>
          <w:szCs w:val="24"/>
        </w:rPr>
        <w:t>Advances in Cement Research, 15</w:t>
      </w:r>
      <w:r w:rsidRPr="00ED13A1">
        <w:rPr>
          <w:rFonts w:ascii="Times New Roman" w:hAnsi="Times New Roman" w:cs="Times New Roman"/>
          <w:sz w:val="24"/>
          <w:szCs w:val="24"/>
        </w:rPr>
        <w:t xml:space="preserve">, 171-180. </w:t>
      </w:r>
    </w:p>
    <w:p w:rsidR="00E542BC" w:rsidRPr="00E542BC" w:rsidRDefault="00E542BC" w:rsidP="00E542BC">
      <w:pPr>
        <w:pStyle w:val="EndNoteBibliography"/>
        <w:numPr>
          <w:ilvl w:val="3"/>
          <w:numId w:val="18"/>
        </w:numPr>
        <w:spacing w:after="0"/>
        <w:ind w:left="630" w:hanging="270"/>
        <w:jc w:val="both"/>
        <w:rPr>
          <w:rFonts w:ascii="Times New Roman" w:hAnsi="Times New Roman" w:cs="Times New Roman"/>
          <w:sz w:val="24"/>
          <w:szCs w:val="24"/>
        </w:rPr>
      </w:pPr>
      <w:r>
        <w:rPr>
          <w:rFonts w:ascii="Times New Roman" w:hAnsi="Times New Roman" w:cs="Times New Roman"/>
          <w:sz w:val="24"/>
          <w:szCs w:val="24"/>
          <w:lang w:val="en-US"/>
        </w:rPr>
        <w:t>ASTM-C-1202.</w:t>
      </w:r>
      <w:r w:rsidRPr="00E542BC">
        <w:rPr>
          <w:rFonts w:ascii="Times New Roman" w:hAnsi="Times New Roman" w:cs="Times New Roman"/>
          <w:sz w:val="24"/>
          <w:szCs w:val="24"/>
          <w:lang w:val="en-US"/>
        </w:rPr>
        <w:t>(201</w:t>
      </w:r>
      <w:r>
        <w:rPr>
          <w:rFonts w:ascii="Times New Roman" w:hAnsi="Times New Roman" w:cs="Times New Roman"/>
          <w:sz w:val="24"/>
          <w:szCs w:val="24"/>
          <w:lang w:val="en-US"/>
        </w:rPr>
        <w:t>9</w:t>
      </w:r>
      <w:r w:rsidRPr="00E542BC">
        <w:rPr>
          <w:rFonts w:ascii="Times New Roman" w:hAnsi="Times New Roman" w:cs="Times New Roman"/>
          <w:sz w:val="24"/>
          <w:szCs w:val="24"/>
          <w:lang w:val="en-US"/>
        </w:rPr>
        <w:t>). Standard Test Method for Electrical Indication of Concrete’s Ability to Resist Chloride Ion Penetration. Estados Unidos.</w:t>
      </w:r>
    </w:p>
    <w:p w:rsidR="004E10C3" w:rsidRPr="00E542BC" w:rsidRDefault="00E542BC" w:rsidP="00E542BC">
      <w:pPr>
        <w:pStyle w:val="EndNoteBibliography"/>
        <w:numPr>
          <w:ilvl w:val="3"/>
          <w:numId w:val="18"/>
        </w:numPr>
        <w:spacing w:after="0"/>
        <w:ind w:left="630" w:hanging="270"/>
        <w:jc w:val="both"/>
        <w:rPr>
          <w:rFonts w:ascii="Times New Roman" w:hAnsi="Times New Roman" w:cs="Times New Roman"/>
          <w:sz w:val="24"/>
          <w:szCs w:val="24"/>
        </w:rPr>
      </w:pPr>
      <w:r w:rsidRPr="00E542BC">
        <w:rPr>
          <w:rFonts w:ascii="Times New Roman" w:hAnsi="Times New Roman" w:cs="Times New Roman"/>
          <w:sz w:val="24"/>
          <w:szCs w:val="24"/>
          <w:lang w:val="en-US"/>
        </w:rPr>
        <w:t xml:space="preserve"> </w:t>
      </w:r>
      <w:r w:rsidR="004E10C3" w:rsidRPr="00E542BC">
        <w:rPr>
          <w:rFonts w:ascii="Times New Roman" w:hAnsi="Times New Roman" w:cs="Times New Roman"/>
          <w:sz w:val="24"/>
          <w:szCs w:val="24"/>
          <w:lang w:val="en-US"/>
        </w:rPr>
        <w:t xml:space="preserve">Bioubakhsh, S. (2011). </w:t>
      </w:r>
      <w:r w:rsidR="004E10C3" w:rsidRPr="00E542BC">
        <w:rPr>
          <w:rFonts w:ascii="Times New Roman" w:hAnsi="Times New Roman" w:cs="Times New Roman"/>
          <w:i/>
          <w:sz w:val="24"/>
          <w:szCs w:val="24"/>
          <w:lang w:val="en-US"/>
        </w:rPr>
        <w:t>The penetration of chloride in concrete subject to wetting and drying: measurement and modelling.</w:t>
      </w:r>
      <w:r w:rsidR="004E10C3" w:rsidRPr="00E542BC">
        <w:rPr>
          <w:rFonts w:ascii="Times New Roman" w:hAnsi="Times New Roman" w:cs="Times New Roman"/>
          <w:sz w:val="24"/>
          <w:szCs w:val="24"/>
          <w:lang w:val="en-US"/>
        </w:rPr>
        <w:t xml:space="preserve"> </w:t>
      </w:r>
      <w:r w:rsidR="004E10C3" w:rsidRPr="00E542BC">
        <w:rPr>
          <w:rFonts w:ascii="Times New Roman" w:hAnsi="Times New Roman" w:cs="Times New Roman"/>
          <w:sz w:val="24"/>
          <w:szCs w:val="24"/>
        </w:rPr>
        <w:t xml:space="preserve">(Doctoral thesis), UCL (University College London).   </w:t>
      </w:r>
    </w:p>
    <w:p w:rsidR="004E10C3" w:rsidRPr="00ED13A1"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 xml:space="preserve">Carmona, M. y. (2015). </w:t>
      </w:r>
      <w:r w:rsidRPr="00ED13A1">
        <w:rPr>
          <w:rFonts w:ascii="Times New Roman" w:hAnsi="Times New Roman" w:cs="Times New Roman"/>
          <w:i/>
          <w:sz w:val="24"/>
          <w:szCs w:val="24"/>
        </w:rPr>
        <w:t>Impacto de las adiciones para concreto en la reducción de la permeabilidad al ion cloruro vs la relación agua cemento.</w:t>
      </w:r>
      <w:r w:rsidRPr="00ED13A1">
        <w:rPr>
          <w:rFonts w:ascii="Times New Roman" w:hAnsi="Times New Roman" w:cs="Times New Roman"/>
          <w:sz w:val="24"/>
          <w:szCs w:val="24"/>
        </w:rPr>
        <w:t xml:space="preserve"> Universidad Católica de Colombia, Bogotá.   </w:t>
      </w:r>
    </w:p>
    <w:p w:rsidR="004E10C3" w:rsidRPr="00ED13A1"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 xml:space="preserve">Dopico Montes de Oca, J. J., Martirena Hernandez, J. F., López Rodríguez, A., &amp; González López, R. (2009). Efecto de la adición mineral cal-zeolita sobre la resistencia a la compresión y la durabilidad de un hormigón. </w:t>
      </w:r>
      <w:r w:rsidRPr="00ED13A1">
        <w:rPr>
          <w:rFonts w:ascii="Times New Roman" w:hAnsi="Times New Roman" w:cs="Times New Roman"/>
          <w:i/>
          <w:sz w:val="24"/>
          <w:szCs w:val="24"/>
        </w:rPr>
        <w:t>Revista ingeniería de construcción, 24</w:t>
      </w:r>
      <w:r w:rsidRPr="00ED13A1">
        <w:rPr>
          <w:rFonts w:ascii="Times New Roman" w:hAnsi="Times New Roman" w:cs="Times New Roman"/>
          <w:sz w:val="24"/>
          <w:szCs w:val="24"/>
        </w:rPr>
        <w:t xml:space="preserve">(2), 181-194. </w:t>
      </w:r>
    </w:p>
    <w:p w:rsidR="004E10C3" w:rsidRPr="00ED13A1" w:rsidRDefault="00377E1F"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González, B. Y</w:t>
      </w:r>
      <w:r w:rsidR="004E10C3" w:rsidRPr="00ED13A1">
        <w:rPr>
          <w:rFonts w:ascii="Times New Roman" w:hAnsi="Times New Roman" w:cs="Times New Roman"/>
          <w:sz w:val="24"/>
          <w:szCs w:val="24"/>
        </w:rPr>
        <w:t xml:space="preserve">. (2017). </w:t>
      </w:r>
      <w:r w:rsidR="004E10C3" w:rsidRPr="00ED13A1">
        <w:rPr>
          <w:rFonts w:ascii="Times New Roman" w:hAnsi="Times New Roman" w:cs="Times New Roman"/>
          <w:i/>
          <w:sz w:val="24"/>
          <w:szCs w:val="24"/>
        </w:rPr>
        <w:t>Evaluación de hormigones producidos con cemento de bajo carbono (LC3) desde la perspectiva de la NC 120:2014.</w:t>
      </w:r>
      <w:r w:rsidR="004E10C3" w:rsidRPr="00ED13A1">
        <w:rPr>
          <w:rFonts w:ascii="Times New Roman" w:hAnsi="Times New Roman" w:cs="Times New Roman"/>
          <w:sz w:val="24"/>
          <w:szCs w:val="24"/>
        </w:rPr>
        <w:t xml:space="preserve"> (Trabajo de Diploma), Universidad Central de las Villas.   </w:t>
      </w:r>
    </w:p>
    <w:p w:rsidR="00F51756" w:rsidRPr="00ED13A1" w:rsidRDefault="00F51756" w:rsidP="00F51756">
      <w:pPr>
        <w:pStyle w:val="EndNoteBibliography"/>
        <w:numPr>
          <w:ilvl w:val="3"/>
          <w:numId w:val="18"/>
        </w:numPr>
        <w:spacing w:after="0"/>
        <w:ind w:left="630" w:hanging="270"/>
        <w:jc w:val="both"/>
        <w:rPr>
          <w:rFonts w:ascii="Times New Roman" w:hAnsi="Times New Roman" w:cs="Times New Roman"/>
          <w:sz w:val="24"/>
          <w:szCs w:val="24"/>
          <w:lang w:val="en-US"/>
        </w:rPr>
      </w:pPr>
      <w:r w:rsidRPr="00ED13A1">
        <w:rPr>
          <w:rFonts w:ascii="Times New Roman" w:hAnsi="Times New Roman" w:cs="Times New Roman"/>
          <w:sz w:val="24"/>
          <w:szCs w:val="24"/>
          <w:lang w:val="en-US"/>
        </w:rPr>
        <w:t>Scrivener, K., A. Dekeukelaere, F. Avet, L. Grimmeissen (2019). Financial Attractiveness  of LC3. LC3-Project / École Polytechnique Fédérale de Lausanne, Lausanne 2019</w:t>
      </w:r>
    </w:p>
    <w:p w:rsidR="004E10C3" w:rsidRPr="00ED13A1"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 xml:space="preserve">Licor C., A. (2016). </w:t>
      </w:r>
      <w:r w:rsidRPr="00ED13A1">
        <w:rPr>
          <w:rFonts w:ascii="Times New Roman" w:hAnsi="Times New Roman" w:cs="Times New Roman"/>
          <w:i/>
          <w:sz w:val="24"/>
          <w:szCs w:val="24"/>
        </w:rPr>
        <w:t>Evaluación de la carbonatación en hormigones elaborados con cemento de bajo carbono LC3.</w:t>
      </w:r>
      <w:r w:rsidRPr="00ED13A1">
        <w:rPr>
          <w:rFonts w:ascii="Times New Roman" w:hAnsi="Times New Roman" w:cs="Times New Roman"/>
          <w:sz w:val="24"/>
          <w:szCs w:val="24"/>
        </w:rPr>
        <w:t xml:space="preserve"> Universidad Central “Marta Abreu” de Las Villas. Facultad de Construcciones. Departamento de Ingeniería Civil.   </w:t>
      </w:r>
    </w:p>
    <w:p w:rsidR="001A1439" w:rsidRDefault="004E10C3" w:rsidP="001A1439">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Martirena, J. F. (20</w:t>
      </w:r>
      <w:r w:rsidR="00061BC8">
        <w:rPr>
          <w:rFonts w:ascii="Times New Roman" w:hAnsi="Times New Roman" w:cs="Times New Roman"/>
          <w:sz w:val="24"/>
          <w:szCs w:val="24"/>
        </w:rPr>
        <w:t>11</w:t>
      </w:r>
      <w:r w:rsidRPr="00ED13A1">
        <w:rPr>
          <w:rFonts w:ascii="Times New Roman" w:hAnsi="Times New Roman" w:cs="Times New Roman"/>
          <w:sz w:val="24"/>
          <w:szCs w:val="24"/>
        </w:rPr>
        <w:t>). Una alternativa ambientalmente compatible para disminuir el consumo de aglomerantes de clínker de emento Pórtland: el aglomerante cal-puzol</w:t>
      </w:r>
      <w:r w:rsidR="001A1439">
        <w:rPr>
          <w:rFonts w:ascii="Times New Roman" w:hAnsi="Times New Roman" w:cs="Times New Roman"/>
          <w:sz w:val="24"/>
          <w:szCs w:val="24"/>
        </w:rPr>
        <w:t>ana como adición mineral activa</w:t>
      </w:r>
      <w:r w:rsidRPr="00ED13A1">
        <w:rPr>
          <w:rFonts w:ascii="Times New Roman" w:hAnsi="Times New Roman" w:cs="Times New Roman"/>
          <w:sz w:val="24"/>
          <w:szCs w:val="24"/>
        </w:rPr>
        <w:t xml:space="preserve">. </w:t>
      </w:r>
    </w:p>
    <w:p w:rsidR="001A1439" w:rsidRPr="001A1439" w:rsidRDefault="001A1439" w:rsidP="001A1439">
      <w:pPr>
        <w:pStyle w:val="EndNoteBibliography"/>
        <w:numPr>
          <w:ilvl w:val="3"/>
          <w:numId w:val="18"/>
        </w:numPr>
        <w:spacing w:after="0"/>
        <w:ind w:left="630" w:hanging="270"/>
        <w:jc w:val="both"/>
        <w:rPr>
          <w:rFonts w:ascii="Times New Roman" w:hAnsi="Times New Roman" w:cs="Times New Roman"/>
          <w:sz w:val="24"/>
          <w:szCs w:val="24"/>
        </w:rPr>
      </w:pPr>
      <w:r w:rsidRPr="001A1439">
        <w:rPr>
          <w:rFonts w:ascii="Times New Roman" w:hAnsi="Times New Roman" w:cs="Times New Roman"/>
          <w:sz w:val="24"/>
          <w:szCs w:val="24"/>
        </w:rPr>
        <w:t>Martirena, F. (2016). Anales de la Academia de Ciencias de Cuba. Vol.6 No.3 2016</w:t>
      </w:r>
    </w:p>
    <w:p w:rsidR="004E10C3" w:rsidRPr="00ED13A1"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NC:120. (2014). Hormigon hidráulico - especificaciones, Cuba.  Hormigón endurecido- determinación de la absorción de agua por capilaridad, Cuba.</w:t>
      </w:r>
    </w:p>
    <w:p w:rsidR="004E10C3" w:rsidRPr="00ED13A1"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NC:345. (2011). Hormigon endurecido-determinacion de la absocion de agua por capilaridad.</w:t>
      </w:r>
    </w:p>
    <w:p w:rsidR="004E10C3" w:rsidRPr="00ED13A1"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NC:355. (2004). Determinación de la profundidad de carbonatación en hormigones endurecidos y puestos en servicio, Cuba. .</w:t>
      </w:r>
    </w:p>
    <w:p w:rsidR="004E10C3" w:rsidRPr="00ED13A1" w:rsidRDefault="00FF045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Proceq. (2015</w:t>
      </w:r>
      <w:r w:rsidR="004E10C3" w:rsidRPr="00ED13A1">
        <w:rPr>
          <w:rFonts w:ascii="Times New Roman" w:hAnsi="Times New Roman" w:cs="Times New Roman"/>
          <w:sz w:val="24"/>
          <w:szCs w:val="24"/>
        </w:rPr>
        <w:t>). Manual de ensayos no destructivos de durabilidad en hormigones.</w:t>
      </w:r>
    </w:p>
    <w:p w:rsidR="004E10C3" w:rsidRPr="00ED13A1"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 xml:space="preserve">PROOVE’it. (2010). Prueba Rápida de Permeabilidad de Cloruros </w:t>
      </w:r>
    </w:p>
    <w:p w:rsidR="004E10C3" w:rsidRPr="00ED13A1"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 xml:space="preserve">Sánchez, E. A. M. (2016). </w:t>
      </w:r>
      <w:r w:rsidRPr="00ED13A1">
        <w:rPr>
          <w:rFonts w:ascii="Times New Roman" w:hAnsi="Times New Roman" w:cs="Times New Roman"/>
          <w:i/>
          <w:sz w:val="24"/>
          <w:szCs w:val="24"/>
        </w:rPr>
        <w:t>Diseño y fabricación de hormigones hidráulicos con un cemento de bajo carbono LC3 con arcillas del yacimiento El Yigre.</w:t>
      </w:r>
      <w:r w:rsidRPr="00ED13A1">
        <w:rPr>
          <w:rFonts w:ascii="Times New Roman" w:hAnsi="Times New Roman" w:cs="Times New Roman"/>
          <w:sz w:val="24"/>
          <w:szCs w:val="24"/>
        </w:rPr>
        <w:t xml:space="preserve"> </w:t>
      </w:r>
      <w:r w:rsidR="00F51756" w:rsidRPr="00ED13A1">
        <w:rPr>
          <w:rFonts w:ascii="Times New Roman" w:hAnsi="Times New Roman" w:cs="Times New Roman"/>
          <w:sz w:val="24"/>
          <w:szCs w:val="24"/>
        </w:rPr>
        <w:t>(Trabajo de Diploma)</w:t>
      </w:r>
      <w:r w:rsidRPr="00ED13A1">
        <w:rPr>
          <w:rFonts w:ascii="Times New Roman" w:hAnsi="Times New Roman" w:cs="Times New Roman"/>
          <w:sz w:val="24"/>
          <w:szCs w:val="24"/>
        </w:rPr>
        <w:t xml:space="preserve">, Universidad Central “Marta Abreu” de Las Villas.   </w:t>
      </w:r>
    </w:p>
    <w:p w:rsidR="004E10C3" w:rsidRPr="00ED13A1" w:rsidRDefault="004E10C3" w:rsidP="00F51756">
      <w:pPr>
        <w:pStyle w:val="EndNoteBibliography"/>
        <w:numPr>
          <w:ilvl w:val="3"/>
          <w:numId w:val="18"/>
        </w:numPr>
        <w:spacing w:after="0"/>
        <w:ind w:left="630" w:hanging="270"/>
        <w:jc w:val="both"/>
        <w:rPr>
          <w:rFonts w:ascii="Times New Roman" w:hAnsi="Times New Roman" w:cs="Times New Roman"/>
          <w:sz w:val="24"/>
          <w:szCs w:val="24"/>
          <w:lang w:val="en-US"/>
        </w:rPr>
      </w:pPr>
      <w:r w:rsidRPr="00ED13A1">
        <w:rPr>
          <w:rFonts w:ascii="Times New Roman" w:hAnsi="Times New Roman" w:cs="Times New Roman"/>
          <w:sz w:val="24"/>
          <w:szCs w:val="24"/>
          <w:lang w:val="en-US"/>
        </w:rPr>
        <w:t xml:space="preserve">Torrent, R. (2012). </w:t>
      </w:r>
      <w:r w:rsidRPr="00ED13A1">
        <w:rPr>
          <w:rFonts w:ascii="Times New Roman" w:hAnsi="Times New Roman" w:cs="Times New Roman"/>
          <w:i/>
          <w:sz w:val="24"/>
          <w:szCs w:val="24"/>
          <w:lang w:val="en-US"/>
        </w:rPr>
        <w:t>Non-destructive air-permeability measurement: From gas-flow modelling to improved testing.</w:t>
      </w:r>
      <w:r w:rsidRPr="00ED13A1">
        <w:rPr>
          <w:rFonts w:ascii="Times New Roman" w:hAnsi="Times New Roman" w:cs="Times New Roman"/>
          <w:sz w:val="24"/>
          <w:szCs w:val="24"/>
          <w:lang w:val="en-US"/>
        </w:rPr>
        <w:t xml:space="preserve"> Paper presented at the The 2nd International Conference of Microdurability, 7 April 2012 Amsterdam, the Netherlands.</w:t>
      </w:r>
    </w:p>
    <w:p w:rsidR="004E10C3" w:rsidRPr="00ED13A1"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 xml:space="preserve">Torrent, R. (2015a). Durabilidad: Definición y Aspectos Generales. </w:t>
      </w:r>
    </w:p>
    <w:p w:rsidR="004E10C3" w:rsidRDefault="004E10C3" w:rsidP="00F51756">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rPr>
        <w:t xml:space="preserve">Vélez, L. M. (2010). Permeabilidad y Porosidad en Concreto. </w:t>
      </w:r>
    </w:p>
    <w:p w:rsidR="00ED13A1" w:rsidRPr="00ED13A1" w:rsidRDefault="00ED13A1" w:rsidP="00ED13A1">
      <w:pPr>
        <w:pStyle w:val="EndNoteBibliography"/>
        <w:numPr>
          <w:ilvl w:val="3"/>
          <w:numId w:val="18"/>
        </w:numPr>
        <w:spacing w:after="0"/>
        <w:ind w:left="630" w:hanging="270"/>
        <w:jc w:val="both"/>
        <w:rPr>
          <w:rFonts w:ascii="Times New Roman" w:hAnsi="Times New Roman" w:cs="Times New Roman"/>
          <w:sz w:val="24"/>
          <w:szCs w:val="24"/>
        </w:rPr>
      </w:pPr>
      <w:r w:rsidRPr="00ED13A1">
        <w:rPr>
          <w:rFonts w:ascii="Times New Roman" w:hAnsi="Times New Roman" w:cs="Times New Roman"/>
          <w:sz w:val="24"/>
          <w:szCs w:val="24"/>
          <w:lang w:val="es-US"/>
        </w:rPr>
        <w:t>Vizcaíno, L</w:t>
      </w:r>
      <w:r>
        <w:rPr>
          <w:rFonts w:ascii="Times New Roman" w:hAnsi="Times New Roman" w:cs="Times New Roman"/>
          <w:sz w:val="24"/>
          <w:szCs w:val="24"/>
          <w:lang w:val="es-US"/>
        </w:rPr>
        <w:t xml:space="preserve"> </w:t>
      </w:r>
      <w:r w:rsidRPr="00ED13A1">
        <w:rPr>
          <w:rFonts w:ascii="Times New Roman" w:hAnsi="Times New Roman" w:cs="Times New Roman"/>
          <w:sz w:val="24"/>
          <w:szCs w:val="24"/>
          <w:lang w:val="es-US"/>
        </w:rPr>
        <w:t xml:space="preserve">M. 2014, </w:t>
      </w:r>
      <w:r w:rsidR="009D7372">
        <w:rPr>
          <w:rFonts w:ascii="Times New Roman" w:hAnsi="Times New Roman" w:cs="Times New Roman"/>
          <w:sz w:val="24"/>
          <w:szCs w:val="24"/>
          <w:lang w:val="es-US"/>
        </w:rPr>
        <w:t>C</w:t>
      </w:r>
      <w:r w:rsidR="009D7372" w:rsidRPr="00ED13A1">
        <w:rPr>
          <w:rFonts w:ascii="Times New Roman" w:hAnsi="Times New Roman" w:cs="Times New Roman"/>
          <w:sz w:val="24"/>
          <w:szCs w:val="24"/>
          <w:lang w:val="es-US"/>
        </w:rPr>
        <w:t xml:space="preserve">emento de </w:t>
      </w:r>
      <w:r w:rsidR="009D7372">
        <w:rPr>
          <w:rFonts w:ascii="Times New Roman" w:hAnsi="Times New Roman" w:cs="Times New Roman"/>
          <w:sz w:val="24"/>
          <w:szCs w:val="24"/>
          <w:lang w:val="es-US"/>
        </w:rPr>
        <w:t>B</w:t>
      </w:r>
      <w:r w:rsidR="009D7372" w:rsidRPr="00ED13A1">
        <w:rPr>
          <w:rFonts w:ascii="Times New Roman" w:hAnsi="Times New Roman" w:cs="Times New Roman"/>
          <w:sz w:val="24"/>
          <w:szCs w:val="24"/>
          <w:lang w:val="es-US"/>
        </w:rPr>
        <w:t xml:space="preserve">ajo </w:t>
      </w:r>
      <w:r w:rsidR="009D7372">
        <w:rPr>
          <w:rFonts w:ascii="Times New Roman" w:hAnsi="Times New Roman" w:cs="Times New Roman"/>
          <w:sz w:val="24"/>
          <w:szCs w:val="24"/>
          <w:lang w:val="es-US"/>
        </w:rPr>
        <w:t>C</w:t>
      </w:r>
      <w:r w:rsidR="009D7372" w:rsidRPr="00ED13A1">
        <w:rPr>
          <w:rFonts w:ascii="Times New Roman" w:hAnsi="Times New Roman" w:cs="Times New Roman"/>
          <w:sz w:val="24"/>
          <w:szCs w:val="24"/>
          <w:lang w:val="es-US"/>
        </w:rPr>
        <w:t>arbono a partir del sistema cementicio ternario clínquer – arcilla calcinada – caliza,</w:t>
      </w:r>
      <w:r w:rsidRPr="00ED13A1">
        <w:rPr>
          <w:rFonts w:ascii="Times New Roman" w:hAnsi="Times New Roman" w:cs="Times New Roman"/>
          <w:sz w:val="24"/>
          <w:szCs w:val="24"/>
          <w:lang w:val="es-US"/>
        </w:rPr>
        <w:t xml:space="preserve"> Tesis presentada en opción al grado científico de Doctor en Ciencias Técnicas. Universidad Central “Marta Abreu” de Las Villas</w:t>
      </w:r>
    </w:p>
    <w:p w:rsidR="004E10C3" w:rsidRPr="00BA59B4" w:rsidRDefault="004E10C3" w:rsidP="00ED13A1">
      <w:pPr>
        <w:pStyle w:val="EndNoteBibliography"/>
        <w:numPr>
          <w:ilvl w:val="3"/>
          <w:numId w:val="18"/>
        </w:numPr>
        <w:spacing w:after="0"/>
        <w:ind w:left="630" w:hanging="270"/>
        <w:jc w:val="both"/>
        <w:rPr>
          <w:rFonts w:ascii="Times New Roman" w:hAnsi="Times New Roman" w:cs="Times New Roman"/>
          <w:sz w:val="24"/>
          <w:szCs w:val="24"/>
          <w:lang w:val="en-US"/>
        </w:rPr>
      </w:pPr>
      <w:r w:rsidRPr="00BA59B4">
        <w:rPr>
          <w:rFonts w:ascii="Times New Roman" w:hAnsi="Times New Roman" w:cs="Times New Roman"/>
          <w:sz w:val="24"/>
          <w:szCs w:val="24"/>
          <w:lang w:val="en-US"/>
        </w:rPr>
        <w:t>Z</w:t>
      </w:r>
      <w:r w:rsidR="00F51756" w:rsidRPr="00BA59B4">
        <w:rPr>
          <w:rFonts w:ascii="Times New Roman" w:hAnsi="Times New Roman" w:cs="Times New Roman"/>
          <w:sz w:val="24"/>
          <w:szCs w:val="24"/>
          <w:lang w:val="en-US"/>
        </w:rPr>
        <w:t>ych, t.</w:t>
      </w:r>
      <w:r w:rsidRPr="00BA59B4">
        <w:rPr>
          <w:rFonts w:ascii="Times New Roman" w:hAnsi="Times New Roman" w:cs="Times New Roman"/>
          <w:sz w:val="24"/>
          <w:szCs w:val="24"/>
          <w:lang w:val="en-US"/>
        </w:rPr>
        <w:t xml:space="preserve"> (2014). </w:t>
      </w:r>
      <w:r w:rsidR="00F66376" w:rsidRPr="00ED13A1">
        <w:rPr>
          <w:rFonts w:ascii="Times New Roman" w:hAnsi="Times New Roman" w:cs="Times New Roman"/>
          <w:i/>
          <w:sz w:val="24"/>
          <w:szCs w:val="24"/>
          <w:lang w:val="en-US"/>
        </w:rPr>
        <w:t>Test methods of concrete resistance to chloride ingress</w:t>
      </w:r>
      <w:r w:rsidRPr="00ED13A1">
        <w:rPr>
          <w:rFonts w:ascii="Times New Roman" w:hAnsi="Times New Roman" w:cs="Times New Roman"/>
          <w:i/>
          <w:sz w:val="24"/>
          <w:szCs w:val="24"/>
          <w:lang w:val="en-US"/>
        </w:rPr>
        <w:t>.</w:t>
      </w:r>
      <w:r w:rsidRPr="00ED13A1">
        <w:rPr>
          <w:rFonts w:ascii="Times New Roman" w:hAnsi="Times New Roman" w:cs="Times New Roman"/>
          <w:sz w:val="24"/>
          <w:szCs w:val="24"/>
          <w:lang w:val="en-US"/>
        </w:rPr>
        <w:t xml:space="preserve"> Institute of Building materials and structures, Cracow University of Technology.   </w:t>
      </w:r>
    </w:p>
    <w:p w:rsidR="00D36D1C" w:rsidRPr="00ED13A1" w:rsidRDefault="004E10C3" w:rsidP="00F51756">
      <w:pPr>
        <w:spacing w:after="0" w:line="360" w:lineRule="auto"/>
        <w:ind w:left="630" w:hanging="270"/>
        <w:jc w:val="both"/>
        <w:rPr>
          <w:rFonts w:ascii="Times New Roman" w:hAnsi="Times New Roman" w:cs="Times New Roman"/>
          <w:b/>
          <w:sz w:val="24"/>
          <w:szCs w:val="24"/>
        </w:rPr>
      </w:pPr>
      <w:r w:rsidRPr="00ED13A1">
        <w:rPr>
          <w:rFonts w:ascii="Times New Roman" w:hAnsi="Times New Roman" w:cs="Times New Roman"/>
          <w:sz w:val="24"/>
          <w:szCs w:val="24"/>
        </w:rPr>
        <w:fldChar w:fldCharType="end"/>
      </w:r>
    </w:p>
    <w:sectPr w:rsidR="00D36D1C" w:rsidRPr="00ED13A1" w:rsidSect="00C8585B">
      <w:headerReference w:type="default" r:id="rId19"/>
      <w:footerReference w:type="default" r:id="rId2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079" w:rsidRDefault="00CF0079" w:rsidP="00C8585B">
      <w:pPr>
        <w:spacing w:after="0" w:line="240" w:lineRule="auto"/>
      </w:pPr>
      <w:r>
        <w:separator/>
      </w:r>
    </w:p>
  </w:endnote>
  <w:endnote w:type="continuationSeparator" w:id="0">
    <w:p w:rsidR="00CF0079" w:rsidRDefault="00CF007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000"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353793" w:rsidRDefault="00353793">
        <w:pPr>
          <w:pStyle w:val="Piedepgina"/>
          <w:jc w:val="right"/>
        </w:pPr>
        <w:r>
          <w:fldChar w:fldCharType="begin"/>
        </w:r>
        <w:r>
          <w:instrText xml:space="preserve"> PAGE   \* MERGEFORMAT </w:instrText>
        </w:r>
        <w:r>
          <w:fldChar w:fldCharType="separate"/>
        </w:r>
        <w:r w:rsidR="00CF0079">
          <w:rPr>
            <w:noProof/>
          </w:rPr>
          <w:t>1</w:t>
        </w:r>
        <w:r>
          <w:rPr>
            <w:noProof/>
          </w:rPr>
          <w:fldChar w:fldCharType="end"/>
        </w:r>
      </w:p>
    </w:sdtContent>
  </w:sdt>
  <w:p w:rsidR="00353793" w:rsidRPr="00C8585B" w:rsidRDefault="00353793"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353793" w:rsidRPr="00C8585B" w:rsidRDefault="00353793"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353793" w:rsidRDefault="00353793" w:rsidP="00671849">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079" w:rsidRDefault="00CF0079" w:rsidP="00C8585B">
      <w:pPr>
        <w:spacing w:after="0" w:line="240" w:lineRule="auto"/>
      </w:pPr>
      <w:r>
        <w:separator/>
      </w:r>
    </w:p>
  </w:footnote>
  <w:footnote w:type="continuationSeparator" w:id="0">
    <w:p w:rsidR="00CF0079" w:rsidRDefault="00CF007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353793" w:rsidRPr="004D77C8" w:rsidTr="00F31B37">
      <w:trPr>
        <w:trHeight w:val="1114"/>
        <w:jc w:val="center"/>
      </w:trPr>
      <w:tc>
        <w:tcPr>
          <w:tcW w:w="1425" w:type="dxa"/>
        </w:tcPr>
        <w:p w:rsidR="00353793" w:rsidRPr="004D77C8" w:rsidRDefault="00353793"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353793" w:rsidRDefault="00353793" w:rsidP="00F31B37">
          <w:pPr>
            <w:pStyle w:val="Encabezado"/>
            <w:jc w:val="center"/>
            <w:rPr>
              <w:rFonts w:ascii="Verdana" w:hAnsi="Verdana"/>
              <w:b/>
              <w:sz w:val="16"/>
              <w:szCs w:val="16"/>
              <w:lang w:val="es-ES_tradnl"/>
            </w:rPr>
          </w:pPr>
        </w:p>
        <w:p w:rsidR="00353793" w:rsidRPr="00C8585B" w:rsidRDefault="00353793"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353793" w:rsidRPr="00C8585B" w:rsidRDefault="00353793"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353793" w:rsidRPr="00BA59B4" w:rsidRDefault="00353793" w:rsidP="00F31B37">
          <w:pPr>
            <w:pStyle w:val="Encabezado"/>
            <w:jc w:val="center"/>
            <w:rPr>
              <w:rFonts w:ascii="Verdana" w:hAnsi="Verdana"/>
              <w:b/>
              <w:sz w:val="18"/>
              <w:szCs w:val="18"/>
              <w:lang w:val="es-US"/>
            </w:rPr>
          </w:pPr>
        </w:p>
      </w:tc>
    </w:tr>
  </w:tbl>
  <w:p w:rsidR="00353793" w:rsidRDefault="0035379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BFD"/>
    <w:multiLevelType w:val="hybridMultilevel"/>
    <w:tmpl w:val="F596FC04"/>
    <w:lvl w:ilvl="0" w:tplc="D23A7CE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542F79"/>
    <w:multiLevelType w:val="multilevel"/>
    <w:tmpl w:val="E1E2332E"/>
    <w:lvl w:ilvl="0">
      <w:start w:val="2"/>
      <w:numFmt w:val="decimal"/>
      <w:lvlText w:val="%1"/>
      <w:lvlJc w:val="left"/>
      <w:pPr>
        <w:ind w:left="360" w:hanging="360"/>
      </w:pPr>
      <w:rPr>
        <w:rFonts w:eastAsia="Calibri" w:cs="Arial" w:hint="default"/>
        <w:b/>
        <w:sz w:val="22"/>
      </w:rPr>
    </w:lvl>
    <w:lvl w:ilvl="1">
      <w:start w:val="2"/>
      <w:numFmt w:val="decimal"/>
      <w:lvlText w:val="%1.%2"/>
      <w:lvlJc w:val="left"/>
      <w:pPr>
        <w:ind w:left="360" w:hanging="360"/>
      </w:pPr>
      <w:rPr>
        <w:rFonts w:eastAsia="Calibri" w:cs="Arial" w:hint="default"/>
        <w:b/>
        <w:sz w:val="22"/>
      </w:rPr>
    </w:lvl>
    <w:lvl w:ilvl="2">
      <w:start w:val="1"/>
      <w:numFmt w:val="decimal"/>
      <w:lvlText w:val="%1.%2.%3"/>
      <w:lvlJc w:val="left"/>
      <w:pPr>
        <w:ind w:left="720" w:hanging="720"/>
      </w:pPr>
      <w:rPr>
        <w:rFonts w:eastAsia="Calibri" w:cs="Arial" w:hint="default"/>
        <w:b/>
        <w:sz w:val="22"/>
      </w:rPr>
    </w:lvl>
    <w:lvl w:ilvl="3">
      <w:start w:val="1"/>
      <w:numFmt w:val="decimal"/>
      <w:lvlText w:val="%1.%2.%3.%4"/>
      <w:lvlJc w:val="left"/>
      <w:pPr>
        <w:ind w:left="1080" w:hanging="1080"/>
      </w:pPr>
      <w:rPr>
        <w:rFonts w:eastAsia="Calibri" w:cs="Arial" w:hint="default"/>
        <w:b/>
        <w:sz w:val="22"/>
      </w:rPr>
    </w:lvl>
    <w:lvl w:ilvl="4">
      <w:start w:val="1"/>
      <w:numFmt w:val="decimal"/>
      <w:lvlText w:val="%1.%2.%3.%4.%5"/>
      <w:lvlJc w:val="left"/>
      <w:pPr>
        <w:ind w:left="1080" w:hanging="1080"/>
      </w:pPr>
      <w:rPr>
        <w:rFonts w:eastAsia="Calibri" w:cs="Arial" w:hint="default"/>
        <w:b/>
        <w:sz w:val="22"/>
      </w:rPr>
    </w:lvl>
    <w:lvl w:ilvl="5">
      <w:start w:val="1"/>
      <w:numFmt w:val="decimal"/>
      <w:lvlText w:val="%1.%2.%3.%4.%5.%6"/>
      <w:lvlJc w:val="left"/>
      <w:pPr>
        <w:ind w:left="1440" w:hanging="1440"/>
      </w:pPr>
      <w:rPr>
        <w:rFonts w:eastAsia="Calibri" w:cs="Arial" w:hint="default"/>
        <w:b/>
        <w:sz w:val="22"/>
      </w:rPr>
    </w:lvl>
    <w:lvl w:ilvl="6">
      <w:start w:val="1"/>
      <w:numFmt w:val="decimal"/>
      <w:lvlText w:val="%1.%2.%3.%4.%5.%6.%7"/>
      <w:lvlJc w:val="left"/>
      <w:pPr>
        <w:ind w:left="1440" w:hanging="1440"/>
      </w:pPr>
      <w:rPr>
        <w:rFonts w:eastAsia="Calibri" w:cs="Arial" w:hint="default"/>
        <w:b/>
        <w:sz w:val="22"/>
      </w:rPr>
    </w:lvl>
    <w:lvl w:ilvl="7">
      <w:start w:val="1"/>
      <w:numFmt w:val="decimal"/>
      <w:lvlText w:val="%1.%2.%3.%4.%5.%6.%7.%8"/>
      <w:lvlJc w:val="left"/>
      <w:pPr>
        <w:ind w:left="1800" w:hanging="1800"/>
      </w:pPr>
      <w:rPr>
        <w:rFonts w:eastAsia="Calibri" w:cs="Arial" w:hint="default"/>
        <w:b/>
        <w:sz w:val="22"/>
      </w:rPr>
    </w:lvl>
    <w:lvl w:ilvl="8">
      <w:start w:val="1"/>
      <w:numFmt w:val="decimal"/>
      <w:lvlText w:val="%1.%2.%3.%4.%5.%6.%7.%8.%9"/>
      <w:lvlJc w:val="left"/>
      <w:pPr>
        <w:ind w:left="1800" w:hanging="1800"/>
      </w:pPr>
      <w:rPr>
        <w:rFonts w:eastAsia="Calibri" w:cs="Arial" w:hint="default"/>
        <w:b/>
        <w:sz w:val="22"/>
      </w:rPr>
    </w:lvl>
  </w:abstractNum>
  <w:abstractNum w:abstractNumId="2" w15:restartNumberingAfterBreak="0">
    <w:nsid w:val="15DD7F54"/>
    <w:multiLevelType w:val="hybridMultilevel"/>
    <w:tmpl w:val="FCDC1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D55669"/>
    <w:multiLevelType w:val="hybridMultilevel"/>
    <w:tmpl w:val="A6688798"/>
    <w:lvl w:ilvl="0" w:tplc="D23A7C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479B0"/>
    <w:multiLevelType w:val="hybridMultilevel"/>
    <w:tmpl w:val="F0E055B6"/>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63D3B"/>
    <w:multiLevelType w:val="hybridMultilevel"/>
    <w:tmpl w:val="69CE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46720"/>
    <w:multiLevelType w:val="hybridMultilevel"/>
    <w:tmpl w:val="487891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B67965"/>
    <w:multiLevelType w:val="hybridMultilevel"/>
    <w:tmpl w:val="DBDC0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8F6FFC"/>
    <w:multiLevelType w:val="hybridMultilevel"/>
    <w:tmpl w:val="5032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94BD0"/>
    <w:multiLevelType w:val="multilevel"/>
    <w:tmpl w:val="43903C6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EB270D4"/>
    <w:multiLevelType w:val="hybridMultilevel"/>
    <w:tmpl w:val="73168488"/>
    <w:lvl w:ilvl="0" w:tplc="D23A7C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5024DE"/>
    <w:multiLevelType w:val="multilevel"/>
    <w:tmpl w:val="3218377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50318C6"/>
    <w:multiLevelType w:val="multilevel"/>
    <w:tmpl w:val="E66C5806"/>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599F0235"/>
    <w:multiLevelType w:val="multilevel"/>
    <w:tmpl w:val="6EA8AEE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C171625"/>
    <w:multiLevelType w:val="multilevel"/>
    <w:tmpl w:val="6EA8AEE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C921818"/>
    <w:multiLevelType w:val="multilevel"/>
    <w:tmpl w:val="6EA8AEE2"/>
    <w:lvl w:ilvl="0">
      <w:start w:val="3"/>
      <w:numFmt w:val="decimal"/>
      <w:lvlText w:val="%1."/>
      <w:lvlJc w:val="left"/>
      <w:pPr>
        <w:ind w:left="390" w:hanging="390"/>
      </w:pPr>
      <w:rPr>
        <w:rFonts w:eastAsia="Times New Roman" w:hint="default"/>
      </w:rPr>
    </w:lvl>
    <w:lvl w:ilvl="1">
      <w:start w:val="4"/>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6" w15:restartNumberingAfterBreak="0">
    <w:nsid w:val="71DE1CFD"/>
    <w:multiLevelType w:val="hybridMultilevel"/>
    <w:tmpl w:val="B57AB0E8"/>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
  </w:num>
  <w:num w:numId="4">
    <w:abstractNumId w:val="16"/>
  </w:num>
  <w:num w:numId="5">
    <w:abstractNumId w:val="9"/>
  </w:num>
  <w:num w:numId="6">
    <w:abstractNumId w:val="7"/>
  </w:num>
  <w:num w:numId="7">
    <w:abstractNumId w:val="14"/>
  </w:num>
  <w:num w:numId="8">
    <w:abstractNumId w:val="11"/>
  </w:num>
  <w:num w:numId="9">
    <w:abstractNumId w:val="13"/>
  </w:num>
  <w:num w:numId="10">
    <w:abstractNumId w:val="15"/>
  </w:num>
  <w:num w:numId="11">
    <w:abstractNumId w:val="12"/>
  </w:num>
  <w:num w:numId="12">
    <w:abstractNumId w:val="2"/>
  </w:num>
  <w:num w:numId="13">
    <w:abstractNumId w:val="6"/>
  </w:num>
  <w:num w:numId="14">
    <w:abstractNumId w:val="0"/>
  </w:num>
  <w:num w:numId="15">
    <w:abstractNumId w:val="10"/>
  </w:num>
  <w:num w:numId="16">
    <w:abstractNumId w:val="5"/>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61BC8"/>
    <w:rsid w:val="000A6EC7"/>
    <w:rsid w:val="000C14DC"/>
    <w:rsid w:val="0014141B"/>
    <w:rsid w:val="001506EA"/>
    <w:rsid w:val="00160D0B"/>
    <w:rsid w:val="001A1439"/>
    <w:rsid w:val="002625D1"/>
    <w:rsid w:val="0027049A"/>
    <w:rsid w:val="002E0882"/>
    <w:rsid w:val="002E272A"/>
    <w:rsid w:val="0035117E"/>
    <w:rsid w:val="00353793"/>
    <w:rsid w:val="00377E1F"/>
    <w:rsid w:val="003E65F7"/>
    <w:rsid w:val="00403285"/>
    <w:rsid w:val="00414631"/>
    <w:rsid w:val="00431360"/>
    <w:rsid w:val="00437A77"/>
    <w:rsid w:val="004E10C3"/>
    <w:rsid w:val="00513513"/>
    <w:rsid w:val="00566E06"/>
    <w:rsid w:val="005754D8"/>
    <w:rsid w:val="006271E4"/>
    <w:rsid w:val="006373A6"/>
    <w:rsid w:val="00640C67"/>
    <w:rsid w:val="00667F10"/>
    <w:rsid w:val="00671849"/>
    <w:rsid w:val="00702386"/>
    <w:rsid w:val="007455FF"/>
    <w:rsid w:val="007753B4"/>
    <w:rsid w:val="007A6CBD"/>
    <w:rsid w:val="007D0A99"/>
    <w:rsid w:val="007D2CB0"/>
    <w:rsid w:val="00802055"/>
    <w:rsid w:val="00815971"/>
    <w:rsid w:val="00824C48"/>
    <w:rsid w:val="0088159E"/>
    <w:rsid w:val="008823FE"/>
    <w:rsid w:val="00884081"/>
    <w:rsid w:val="008A1C16"/>
    <w:rsid w:val="008E36D1"/>
    <w:rsid w:val="008F3002"/>
    <w:rsid w:val="009061A5"/>
    <w:rsid w:val="0091621C"/>
    <w:rsid w:val="00983BF8"/>
    <w:rsid w:val="009B1EF2"/>
    <w:rsid w:val="009D5E02"/>
    <w:rsid w:val="009D67CD"/>
    <w:rsid w:val="009D7372"/>
    <w:rsid w:val="009F12C0"/>
    <w:rsid w:val="00A156A5"/>
    <w:rsid w:val="00A21A1F"/>
    <w:rsid w:val="00A62A14"/>
    <w:rsid w:val="00A82DD1"/>
    <w:rsid w:val="00AE534B"/>
    <w:rsid w:val="00B00913"/>
    <w:rsid w:val="00B2024E"/>
    <w:rsid w:val="00B471F8"/>
    <w:rsid w:val="00B573D3"/>
    <w:rsid w:val="00B7579D"/>
    <w:rsid w:val="00B80E97"/>
    <w:rsid w:val="00BA59B4"/>
    <w:rsid w:val="00BC770B"/>
    <w:rsid w:val="00BF0A6E"/>
    <w:rsid w:val="00BF1256"/>
    <w:rsid w:val="00BF5B45"/>
    <w:rsid w:val="00BF66B0"/>
    <w:rsid w:val="00C17100"/>
    <w:rsid w:val="00C342A5"/>
    <w:rsid w:val="00C551AD"/>
    <w:rsid w:val="00C73E11"/>
    <w:rsid w:val="00C76F30"/>
    <w:rsid w:val="00C84E4A"/>
    <w:rsid w:val="00C8585B"/>
    <w:rsid w:val="00CA0B20"/>
    <w:rsid w:val="00CA11A4"/>
    <w:rsid w:val="00CA70AD"/>
    <w:rsid w:val="00CD2BC3"/>
    <w:rsid w:val="00CF0079"/>
    <w:rsid w:val="00D36D1C"/>
    <w:rsid w:val="00D45ADA"/>
    <w:rsid w:val="00D73DE9"/>
    <w:rsid w:val="00D82AF9"/>
    <w:rsid w:val="00DF6233"/>
    <w:rsid w:val="00E311D2"/>
    <w:rsid w:val="00E40131"/>
    <w:rsid w:val="00E45E64"/>
    <w:rsid w:val="00E542BC"/>
    <w:rsid w:val="00E912D0"/>
    <w:rsid w:val="00EB4A7E"/>
    <w:rsid w:val="00EC260C"/>
    <w:rsid w:val="00ED13A1"/>
    <w:rsid w:val="00F31B37"/>
    <w:rsid w:val="00F33AC1"/>
    <w:rsid w:val="00F51124"/>
    <w:rsid w:val="00F51756"/>
    <w:rsid w:val="00F66376"/>
    <w:rsid w:val="00FD5C76"/>
    <w:rsid w:val="00FD5C9A"/>
    <w:rsid w:val="00FF045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ABCFD"/>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uiPriority w:val="9"/>
    <w:qFormat/>
    <w:rsid w:val="00BF1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BF5B4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BF5B4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125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F5B45"/>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BF5B45"/>
    <w:rPr>
      <w:rFonts w:asciiTheme="majorHAnsi" w:eastAsiaTheme="majorEastAsia" w:hAnsiTheme="majorHAnsi" w:cstheme="majorBidi"/>
      <w:color w:val="243F60" w:themeColor="accent1" w:themeShade="7F"/>
      <w:sz w:val="24"/>
      <w:szCs w:val="24"/>
    </w:rPr>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customStyle="1" w:styleId="PrrafodelistaCar">
    <w:name w:val="Párrafo de lista Car"/>
    <w:link w:val="Prrafodelista"/>
    <w:uiPriority w:val="34"/>
    <w:rsid w:val="00BF5B45"/>
  </w:style>
  <w:style w:type="character" w:styleId="Hipervnculo">
    <w:name w:val="Hyperlink"/>
    <w:basedOn w:val="Fuentedeprrafopredeter"/>
    <w:uiPriority w:val="99"/>
    <w:unhideWhenUsed/>
    <w:rsid w:val="00D36D1C"/>
    <w:rPr>
      <w:color w:val="0000FF" w:themeColor="hyperlink"/>
      <w:u w:val="single"/>
    </w:rPr>
  </w:style>
  <w:style w:type="character" w:customStyle="1" w:styleId="a-size-large">
    <w:name w:val="a-size-large"/>
    <w:basedOn w:val="Fuentedeprrafopredeter"/>
    <w:rsid w:val="00BF1256"/>
  </w:style>
  <w:style w:type="character" w:customStyle="1" w:styleId="fontstyle01">
    <w:name w:val="fontstyle01"/>
    <w:basedOn w:val="Fuentedeprrafopredeter"/>
    <w:rsid w:val="00F51124"/>
    <w:rPr>
      <w:rFonts w:ascii="Arial" w:hAnsi="Arial" w:cs="Arial" w:hint="default"/>
      <w:b w:val="0"/>
      <w:bCs w:val="0"/>
      <w:i w:val="0"/>
      <w:iCs w:val="0"/>
      <w:color w:val="000000"/>
      <w:sz w:val="24"/>
      <w:szCs w:val="24"/>
    </w:rPr>
  </w:style>
  <w:style w:type="table" w:styleId="Tabladecuadrcula1clara-nfasis6">
    <w:name w:val="Grid Table 1 Light Accent 6"/>
    <w:aliases w:val="Tabla de cuadrícula 1 clara - Énfasis 5 y 6"/>
    <w:basedOn w:val="Tablanormal"/>
    <w:uiPriority w:val="46"/>
    <w:rsid w:val="00BF5B4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Descripcin">
    <w:name w:val="caption"/>
    <w:basedOn w:val="Ttulo1"/>
    <w:next w:val="Normal"/>
    <w:link w:val="DescripcinCar"/>
    <w:uiPriority w:val="35"/>
    <w:unhideWhenUsed/>
    <w:qFormat/>
    <w:rsid w:val="00BF5B45"/>
    <w:pPr>
      <w:keepNext/>
      <w:keepLines/>
      <w:spacing w:before="240" w:beforeAutospacing="0" w:after="200" w:afterAutospacing="0"/>
    </w:pPr>
    <w:rPr>
      <w:rFonts w:asciiTheme="majorHAnsi" w:eastAsiaTheme="majorEastAsia" w:hAnsiTheme="majorHAnsi" w:cstheme="majorBidi"/>
      <w:bCs w:val="0"/>
      <w:i/>
      <w:iCs/>
      <w:color w:val="1F497D" w:themeColor="text2"/>
      <w:kern w:val="0"/>
      <w:sz w:val="22"/>
      <w:szCs w:val="18"/>
      <w:lang w:eastAsia="en-US"/>
    </w:rPr>
  </w:style>
  <w:style w:type="character" w:customStyle="1" w:styleId="DescripcinCar">
    <w:name w:val="Descripción Car"/>
    <w:basedOn w:val="Fuentedeprrafopredeter"/>
    <w:link w:val="Descripcin"/>
    <w:uiPriority w:val="35"/>
    <w:rsid w:val="00BF5B45"/>
    <w:rPr>
      <w:rFonts w:asciiTheme="majorHAnsi" w:eastAsiaTheme="majorEastAsia" w:hAnsiTheme="majorHAnsi" w:cstheme="majorBidi"/>
      <w:b/>
      <w:i/>
      <w:iCs/>
      <w:color w:val="1F497D" w:themeColor="text2"/>
      <w:szCs w:val="18"/>
    </w:rPr>
  </w:style>
  <w:style w:type="table" w:styleId="Tabladelista6concolores">
    <w:name w:val="List Table 6 Colorful"/>
    <w:basedOn w:val="Tablanormal"/>
    <w:uiPriority w:val="51"/>
    <w:rsid w:val="00B0091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B00913"/>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1clara-nfasis3">
    <w:name w:val="Grid Table 1 Light Accent 3"/>
    <w:basedOn w:val="Tablanormal"/>
    <w:uiPriority w:val="46"/>
    <w:rsid w:val="00B00913"/>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ndNoteBibliography">
    <w:name w:val="EndNote Bibliography"/>
    <w:basedOn w:val="Normal"/>
    <w:link w:val="EndNoteBibliographyCar"/>
    <w:rsid w:val="004E10C3"/>
    <w:pPr>
      <w:spacing w:line="240" w:lineRule="auto"/>
    </w:pPr>
    <w:rPr>
      <w:rFonts w:ascii="Calibri" w:eastAsia="Times New Roman" w:hAnsi="Calibri" w:cs="Calibri"/>
      <w:noProof/>
      <w:lang w:eastAsia="es-ES"/>
    </w:rPr>
  </w:style>
  <w:style w:type="character" w:customStyle="1" w:styleId="EndNoteBibliographyCar">
    <w:name w:val="EndNote Bibliography Car"/>
    <w:basedOn w:val="Fuentedeprrafopredeter"/>
    <w:link w:val="EndNoteBibliography"/>
    <w:rsid w:val="004E10C3"/>
    <w:rPr>
      <w:rFonts w:ascii="Calibri" w:eastAsia="Times New Roman" w:hAnsi="Calibri" w:cs="Calibri"/>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20mail%20dayranrocha@nauta.com.cu" TargetMode="External"/><Relationship Id="rId13" Type="http://schemas.openxmlformats.org/officeDocument/2006/relationships/image" Target="media/image1.jpeg"/><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mail.raulglez@uclv.edu.cu" TargetMode="External"/><Relationship Id="rId12" Type="http://schemas.openxmlformats.org/officeDocument/2006/relationships/hyperlink" Target="zim://A/Costa.html" TargetMode="Externa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zim://A/Cuba.html" TargetMode="Externa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hyperlink" Target="mailto:E-mail%20martirena@uclv.edu.c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20mail%20yosvanyd@uclv.edu.cu" TargetMode="External"/><Relationship Id="rId14" Type="http://schemas.openxmlformats.org/officeDocument/2006/relationships/chart" Target="charts/chart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Raul%20Glez\Desktop\articulo%20CCI%202021\Libro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RY\Desktop\tesisssssss%20larianny\PARA%20LULU\larianny%20tesis%20yaaaa%204%20JUNI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ilys\Eilys\Eilys%20trabajo\Maestria%202018\resultados%20maestria\2020-2-05%20comparaciones%20generales%202%20a&#241;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oleObject" Target="file:///D:\Eilys\Eilys\Eilys%20trabajo\Maestria%202018\resultados%20maestria\2020-2-05%20comparaciones%20generales%202%20a&#241;o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Resistencia a compresión fc</a:t>
            </a:r>
            <a:r>
              <a:rPr lang="en-US" sz="1200" b="1" baseline="0">
                <a:solidFill>
                  <a:sysClr val="windowText" lastClr="000000"/>
                </a:solidFill>
                <a:latin typeface="Times New Roman" panose="02020603050405020304" pitchFamily="18" charset="0"/>
                <a:cs typeface="Times New Roman" panose="02020603050405020304" pitchFamily="18" charset="0"/>
              </a:rPr>
              <a:t> </a:t>
            </a:r>
            <a:r>
              <a:rPr lang="en-US" sz="1200" b="1">
                <a:solidFill>
                  <a:sysClr val="windowText" lastClr="000000"/>
                </a:solidFill>
                <a:latin typeface="Times New Roman" panose="02020603050405020304" pitchFamily="18" charset="0"/>
                <a:cs typeface="Times New Roman" panose="02020603050405020304" pitchFamily="18" charset="0"/>
              </a:rPr>
              <a:t>con</a:t>
            </a:r>
            <a:r>
              <a:rPr lang="en-US" sz="1200" b="1" baseline="0">
                <a:solidFill>
                  <a:sysClr val="windowText" lastClr="000000"/>
                </a:solidFill>
                <a:latin typeface="Times New Roman" panose="02020603050405020304" pitchFamily="18" charset="0"/>
                <a:cs typeface="Times New Roman" panose="02020603050405020304" pitchFamily="18" charset="0"/>
              </a:rPr>
              <a:t> cemento </a:t>
            </a:r>
            <a:r>
              <a:rPr lang="en-US" sz="1200" b="1">
                <a:solidFill>
                  <a:sysClr val="windowText" lastClr="000000"/>
                </a:solidFill>
                <a:latin typeface="Times New Roman" panose="02020603050405020304" pitchFamily="18" charset="0"/>
                <a:cs typeface="Times New Roman" panose="02020603050405020304" pitchFamily="18" charset="0"/>
              </a:rPr>
              <a:t>LC3</a:t>
            </a:r>
          </a:p>
        </c:rich>
      </c:tx>
      <c:layout>
        <c:manualLayout>
          <c:xMode val="edge"/>
          <c:yMode val="edge"/>
          <c:x val="0.11734155608171354"/>
          <c:y val="1.3055609428131828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0588403722261989"/>
          <c:y val="0.2304514435695538"/>
          <c:w val="0.77121303892957438"/>
          <c:h val="0.6558855688890417"/>
        </c:manualLayout>
      </c:layout>
      <c:barChart>
        <c:barDir val="col"/>
        <c:grouping val="clustered"/>
        <c:varyColors val="0"/>
        <c:ser>
          <c:idx val="0"/>
          <c:order val="0"/>
          <c:tx>
            <c:strRef>
              <c:f>Hoja2!$H$5</c:f>
              <c:strCache>
                <c:ptCount val="1"/>
                <c:pt idx="0">
                  <c:v>3d</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Hoja2!$G$6:$G$8</c:f>
              <c:strCache>
                <c:ptCount val="3"/>
                <c:pt idx="0">
                  <c:v>H1</c:v>
                </c:pt>
                <c:pt idx="1">
                  <c:v>H2</c:v>
                </c:pt>
                <c:pt idx="2">
                  <c:v>H4</c:v>
                </c:pt>
              </c:strCache>
            </c:strRef>
          </c:cat>
          <c:val>
            <c:numRef>
              <c:f>Hoja2!$H$6:$H$8</c:f>
              <c:numCache>
                <c:formatCode>0.0</c:formatCode>
                <c:ptCount val="3"/>
                <c:pt idx="0">
                  <c:v>14</c:v>
                </c:pt>
                <c:pt idx="1">
                  <c:v>10.33</c:v>
                </c:pt>
                <c:pt idx="2">
                  <c:v>7</c:v>
                </c:pt>
              </c:numCache>
            </c:numRef>
          </c:val>
          <c:extLst>
            <c:ext xmlns:c16="http://schemas.microsoft.com/office/drawing/2014/chart" uri="{C3380CC4-5D6E-409C-BE32-E72D297353CC}">
              <c16:uniqueId val="{00000000-99C8-40D3-B229-FC549FA2FF26}"/>
            </c:ext>
          </c:extLst>
        </c:ser>
        <c:ser>
          <c:idx val="1"/>
          <c:order val="1"/>
          <c:tx>
            <c:strRef>
              <c:f>Hoja2!$I$5</c:f>
              <c:strCache>
                <c:ptCount val="1"/>
                <c:pt idx="0">
                  <c:v>7d</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Hoja2!$G$6:$G$8</c:f>
              <c:strCache>
                <c:ptCount val="3"/>
                <c:pt idx="0">
                  <c:v>H1</c:v>
                </c:pt>
                <c:pt idx="1">
                  <c:v>H2</c:v>
                </c:pt>
                <c:pt idx="2">
                  <c:v>H4</c:v>
                </c:pt>
              </c:strCache>
            </c:strRef>
          </c:cat>
          <c:val>
            <c:numRef>
              <c:f>Hoja2!$I$6:$I$8</c:f>
              <c:numCache>
                <c:formatCode>0.0</c:formatCode>
                <c:ptCount val="3"/>
                <c:pt idx="0">
                  <c:v>20.6</c:v>
                </c:pt>
                <c:pt idx="1">
                  <c:v>16.3</c:v>
                </c:pt>
                <c:pt idx="2">
                  <c:v>12</c:v>
                </c:pt>
              </c:numCache>
            </c:numRef>
          </c:val>
          <c:extLst>
            <c:ext xmlns:c16="http://schemas.microsoft.com/office/drawing/2014/chart" uri="{C3380CC4-5D6E-409C-BE32-E72D297353CC}">
              <c16:uniqueId val="{00000001-99C8-40D3-B229-FC549FA2FF26}"/>
            </c:ext>
          </c:extLst>
        </c:ser>
        <c:ser>
          <c:idx val="2"/>
          <c:order val="2"/>
          <c:tx>
            <c:strRef>
              <c:f>Hoja2!$J$5</c:f>
              <c:strCache>
                <c:ptCount val="1"/>
                <c:pt idx="0">
                  <c:v>28d</c:v>
                </c:pt>
              </c:strCache>
            </c:strRef>
          </c:tx>
          <c:spPr>
            <a:solidFill>
              <a:schemeClr val="accent3">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Hoja2!$G$6:$G$8</c:f>
              <c:strCache>
                <c:ptCount val="3"/>
                <c:pt idx="0">
                  <c:v>H1</c:v>
                </c:pt>
                <c:pt idx="1">
                  <c:v>H2</c:v>
                </c:pt>
                <c:pt idx="2">
                  <c:v>H4</c:v>
                </c:pt>
              </c:strCache>
            </c:strRef>
          </c:cat>
          <c:val>
            <c:numRef>
              <c:f>Hoja2!$J$6:$J$8</c:f>
              <c:numCache>
                <c:formatCode>0.0</c:formatCode>
                <c:ptCount val="3"/>
                <c:pt idx="0">
                  <c:v>36.340000000000003</c:v>
                </c:pt>
                <c:pt idx="1">
                  <c:v>27</c:v>
                </c:pt>
                <c:pt idx="2">
                  <c:v>18.57</c:v>
                </c:pt>
              </c:numCache>
            </c:numRef>
          </c:val>
          <c:extLst>
            <c:ext xmlns:c16="http://schemas.microsoft.com/office/drawing/2014/chart" uri="{C3380CC4-5D6E-409C-BE32-E72D297353CC}">
              <c16:uniqueId val="{00000002-99C8-40D3-B229-FC549FA2FF26}"/>
            </c:ext>
          </c:extLst>
        </c:ser>
        <c:dLbls>
          <c:showLegendKey val="0"/>
          <c:showVal val="0"/>
          <c:showCatName val="0"/>
          <c:showSerName val="0"/>
          <c:showPercent val="0"/>
          <c:showBubbleSize val="0"/>
        </c:dLbls>
        <c:gapWidth val="150"/>
        <c:axId val="918684735"/>
        <c:axId val="918683903"/>
      </c:barChart>
      <c:catAx>
        <c:axId val="91868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18683903"/>
        <c:crosses val="autoZero"/>
        <c:auto val="1"/>
        <c:lblAlgn val="ctr"/>
        <c:lblOffset val="100"/>
        <c:noMultiLvlLbl val="0"/>
      </c:catAx>
      <c:valAx>
        <c:axId val="918683903"/>
        <c:scaling>
          <c:orientation val="minMax"/>
          <c:max val="40"/>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Res. compresión</a:t>
                </a:r>
                <a:r>
                  <a:rPr lang="en-US" baseline="0">
                    <a:latin typeface="Times New Roman" panose="02020603050405020304" pitchFamily="18" charset="0"/>
                    <a:cs typeface="Times New Roman" panose="02020603050405020304" pitchFamily="18" charset="0"/>
                  </a:rPr>
                  <a:t> MPa</a:t>
                </a:r>
                <a:endParaRPr lang="en-US">
                  <a:latin typeface="Times New Roman" panose="02020603050405020304" pitchFamily="18" charset="0"/>
                  <a:cs typeface="Times New Roman" panose="02020603050405020304" pitchFamily="18" charset="0"/>
                </a:endParaRPr>
              </a:p>
            </c:rich>
          </c:tx>
          <c:layout>
            <c:manualLayout>
              <c:xMode val="edge"/>
              <c:yMode val="edge"/>
              <c:x val="6.5932492704146237E-3"/>
              <c:y val="0.2736320028961897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18684735"/>
        <c:crosses val="autoZero"/>
        <c:crossBetween val="between"/>
        <c:majorUnit val="6"/>
      </c:valAx>
      <c:spPr>
        <a:noFill/>
        <a:ln>
          <a:noFill/>
        </a:ln>
        <a:effectLst/>
      </c:spPr>
    </c:plotArea>
    <c:legend>
      <c:legendPos val="r"/>
      <c:layout>
        <c:manualLayout>
          <c:xMode val="edge"/>
          <c:yMode val="edge"/>
          <c:x val="0.78765156103738776"/>
          <c:y val="0.10009645346055882"/>
          <c:w val="0.17400216581318945"/>
          <c:h val="0.292209837406687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Profundidad de carbonatación del hormigón </a:t>
            </a:r>
            <a:endParaRPr lang="en-US" sz="1200" b="0">
              <a:latin typeface="Times New Roman" panose="02020603050405020304" pitchFamily="18" charset="0"/>
              <a:cs typeface="Times New Roman" panose="02020603050405020304" pitchFamily="18" charset="0"/>
            </a:endParaRPr>
          </a:p>
        </c:rich>
      </c:tx>
      <c:layout>
        <c:manualLayout>
          <c:xMode val="edge"/>
          <c:yMode val="edge"/>
          <c:x val="0.12603157938591009"/>
          <c:y val="0"/>
        </c:manualLayout>
      </c:layout>
      <c:overlay val="0"/>
    </c:title>
    <c:autoTitleDeleted val="0"/>
    <c:plotArea>
      <c:layout>
        <c:manualLayout>
          <c:layoutTarget val="inner"/>
          <c:xMode val="edge"/>
          <c:yMode val="edge"/>
          <c:x val="0.1718978461025705"/>
          <c:y val="0.18659863945578231"/>
          <c:w val="0.68994908969712121"/>
          <c:h val="0.64898849182313745"/>
        </c:manualLayout>
      </c:layout>
      <c:barChart>
        <c:barDir val="col"/>
        <c:grouping val="clustered"/>
        <c:varyColors val="0"/>
        <c:ser>
          <c:idx val="0"/>
          <c:order val="0"/>
          <c:tx>
            <c:strRef>
              <c:f>carbonatacion!$I$35</c:f>
              <c:strCache>
                <c:ptCount val="1"/>
                <c:pt idx="0">
                  <c:v>Serie 6 meses</c:v>
                </c:pt>
              </c:strCache>
            </c:strRef>
          </c:tx>
          <c:invertIfNegative val="0"/>
          <c:cat>
            <c:strRef>
              <c:f>carbonatacion!$H$36:$H$41</c:f>
              <c:strCache>
                <c:ptCount val="6"/>
                <c:pt idx="0">
                  <c:v>H1 LC3</c:v>
                </c:pt>
                <c:pt idx="1">
                  <c:v>H1 CP</c:v>
                </c:pt>
                <c:pt idx="2">
                  <c:v>H2 LC3</c:v>
                </c:pt>
                <c:pt idx="3">
                  <c:v>H2 CP</c:v>
                </c:pt>
                <c:pt idx="4">
                  <c:v>H4 LC3</c:v>
                </c:pt>
                <c:pt idx="5">
                  <c:v>H4 CP</c:v>
                </c:pt>
              </c:strCache>
            </c:strRef>
          </c:cat>
          <c:val>
            <c:numRef>
              <c:f>carbonatacion!$I$36:$I$41</c:f>
              <c:numCache>
                <c:formatCode>General</c:formatCode>
                <c:ptCount val="6"/>
                <c:pt idx="0">
                  <c:v>0.04</c:v>
                </c:pt>
                <c:pt idx="1">
                  <c:v>0</c:v>
                </c:pt>
                <c:pt idx="2">
                  <c:v>0.5</c:v>
                </c:pt>
                <c:pt idx="3">
                  <c:v>0.04</c:v>
                </c:pt>
                <c:pt idx="4">
                  <c:v>0.87999999999999989</c:v>
                </c:pt>
                <c:pt idx="5">
                  <c:v>0.3</c:v>
                </c:pt>
              </c:numCache>
            </c:numRef>
          </c:val>
          <c:extLst>
            <c:ext xmlns:c16="http://schemas.microsoft.com/office/drawing/2014/chart" uri="{C3380CC4-5D6E-409C-BE32-E72D297353CC}">
              <c16:uniqueId val="{00000000-49A5-4FBC-BAA6-DB1E8BBA6B1B}"/>
            </c:ext>
          </c:extLst>
        </c:ser>
        <c:ser>
          <c:idx val="1"/>
          <c:order val="1"/>
          <c:tx>
            <c:strRef>
              <c:f>carbonatacion!$J$35</c:f>
              <c:strCache>
                <c:ptCount val="1"/>
                <c:pt idx="0">
                  <c:v>serie 1.5 años</c:v>
                </c:pt>
              </c:strCache>
            </c:strRef>
          </c:tx>
          <c:invertIfNegative val="0"/>
          <c:cat>
            <c:strRef>
              <c:f>carbonatacion!$H$36:$H$41</c:f>
              <c:strCache>
                <c:ptCount val="6"/>
                <c:pt idx="0">
                  <c:v>H1 LC3</c:v>
                </c:pt>
                <c:pt idx="1">
                  <c:v>H1 CP</c:v>
                </c:pt>
                <c:pt idx="2">
                  <c:v>H2 LC3</c:v>
                </c:pt>
                <c:pt idx="3">
                  <c:v>H2 CP</c:v>
                </c:pt>
                <c:pt idx="4">
                  <c:v>H4 LC3</c:v>
                </c:pt>
                <c:pt idx="5">
                  <c:v>H4 CP</c:v>
                </c:pt>
              </c:strCache>
            </c:strRef>
          </c:cat>
          <c:val>
            <c:numRef>
              <c:f>carbonatacion!$J$36:$J$41</c:f>
              <c:numCache>
                <c:formatCode>General</c:formatCode>
                <c:ptCount val="6"/>
                <c:pt idx="0">
                  <c:v>0.3</c:v>
                </c:pt>
                <c:pt idx="1">
                  <c:v>0</c:v>
                </c:pt>
                <c:pt idx="2">
                  <c:v>0.72499999999999998</c:v>
                </c:pt>
                <c:pt idx="3">
                  <c:v>0.17500000000000002</c:v>
                </c:pt>
                <c:pt idx="4">
                  <c:v>1.3</c:v>
                </c:pt>
                <c:pt idx="5">
                  <c:v>0.3</c:v>
                </c:pt>
              </c:numCache>
            </c:numRef>
          </c:val>
          <c:extLst>
            <c:ext xmlns:c16="http://schemas.microsoft.com/office/drawing/2014/chart" uri="{C3380CC4-5D6E-409C-BE32-E72D297353CC}">
              <c16:uniqueId val="{00000001-49A5-4FBC-BAA6-DB1E8BBA6B1B}"/>
            </c:ext>
          </c:extLst>
        </c:ser>
        <c:ser>
          <c:idx val="2"/>
          <c:order val="2"/>
          <c:tx>
            <c:strRef>
              <c:f>carbonatacion!$K$35</c:f>
              <c:strCache>
                <c:ptCount val="1"/>
                <c:pt idx="0">
                  <c:v>serie 2 años</c:v>
                </c:pt>
              </c:strCache>
            </c:strRef>
          </c:tx>
          <c:invertIfNegative val="0"/>
          <c:cat>
            <c:strRef>
              <c:f>carbonatacion!$H$36:$H$41</c:f>
              <c:strCache>
                <c:ptCount val="6"/>
                <c:pt idx="0">
                  <c:v>H1 LC3</c:v>
                </c:pt>
                <c:pt idx="1">
                  <c:v>H1 CP</c:v>
                </c:pt>
                <c:pt idx="2">
                  <c:v>H2 LC3</c:v>
                </c:pt>
                <c:pt idx="3">
                  <c:v>H2 CP</c:v>
                </c:pt>
                <c:pt idx="4">
                  <c:v>H4 LC3</c:v>
                </c:pt>
                <c:pt idx="5">
                  <c:v>H4 CP</c:v>
                </c:pt>
              </c:strCache>
            </c:strRef>
          </c:cat>
          <c:val>
            <c:numRef>
              <c:f>carbonatacion!$K$36:$K$41</c:f>
              <c:numCache>
                <c:formatCode>General</c:formatCode>
                <c:ptCount val="6"/>
                <c:pt idx="0">
                  <c:v>0.5</c:v>
                </c:pt>
                <c:pt idx="1">
                  <c:v>0</c:v>
                </c:pt>
                <c:pt idx="2">
                  <c:v>0.95</c:v>
                </c:pt>
                <c:pt idx="3">
                  <c:v>0.36</c:v>
                </c:pt>
                <c:pt idx="4">
                  <c:v>1.3</c:v>
                </c:pt>
                <c:pt idx="5">
                  <c:v>0.5</c:v>
                </c:pt>
              </c:numCache>
            </c:numRef>
          </c:val>
          <c:extLst>
            <c:ext xmlns:c16="http://schemas.microsoft.com/office/drawing/2014/chart" uri="{C3380CC4-5D6E-409C-BE32-E72D297353CC}">
              <c16:uniqueId val="{00000002-49A5-4FBC-BAA6-DB1E8BBA6B1B}"/>
            </c:ext>
          </c:extLst>
        </c:ser>
        <c:dLbls>
          <c:showLegendKey val="0"/>
          <c:showVal val="0"/>
          <c:showCatName val="0"/>
          <c:showSerName val="0"/>
          <c:showPercent val="0"/>
          <c:showBubbleSize val="0"/>
        </c:dLbls>
        <c:gapWidth val="150"/>
        <c:axId val="203809152"/>
        <c:axId val="203810688"/>
      </c:barChart>
      <c:catAx>
        <c:axId val="203809152"/>
        <c:scaling>
          <c:orientation val="minMax"/>
        </c:scaling>
        <c:delete val="0"/>
        <c:axPos val="b"/>
        <c:numFmt formatCode="General" sourceLinked="0"/>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203810688"/>
        <c:crosses val="autoZero"/>
        <c:auto val="1"/>
        <c:lblAlgn val="ctr"/>
        <c:lblOffset val="100"/>
        <c:noMultiLvlLbl val="0"/>
      </c:catAx>
      <c:valAx>
        <c:axId val="203810688"/>
        <c:scaling>
          <c:orientation val="minMax"/>
        </c:scaling>
        <c:delete val="0"/>
        <c:axPos val="l"/>
        <c:majorGridlines/>
        <c:title>
          <c:tx>
            <c:rich>
              <a:bodyPr/>
              <a:lstStyle/>
              <a:p>
                <a:pPr>
                  <a:defRPr b="1">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carbonatación (cm)</a:t>
                </a:r>
              </a:p>
            </c:rich>
          </c:tx>
          <c:layout>
            <c:manualLayout>
              <c:xMode val="edge"/>
              <c:yMode val="edge"/>
              <c:x val="2.5816772903387075E-2"/>
              <c:y val="0.22741496598639455"/>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203809152"/>
        <c:crosses val="autoZero"/>
        <c:crossBetween val="between"/>
      </c:valAx>
    </c:plotArea>
    <c:legend>
      <c:legendPos val="r"/>
      <c:layout>
        <c:manualLayout>
          <c:xMode val="edge"/>
          <c:yMode val="edge"/>
          <c:x val="0.7390956130483689"/>
          <c:y val="0.15791847447640472"/>
          <c:w val="0.25243877848602259"/>
          <c:h val="0.31974128233970756"/>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anose="02020603050405020304" pitchFamily="18" charset="0"/>
                <a:cs typeface="Times New Roman" panose="02020603050405020304" pitchFamily="18" charset="0"/>
              </a:rPr>
              <a:t>Permeabilidad</a:t>
            </a:r>
            <a:r>
              <a:rPr lang="en-US" sz="1200" baseline="0">
                <a:latin typeface="Times New Roman" panose="02020603050405020304" pitchFamily="18" charset="0"/>
                <a:cs typeface="Times New Roman" panose="02020603050405020304" pitchFamily="18" charset="0"/>
              </a:rPr>
              <a:t> al aire del hormigón</a:t>
            </a:r>
            <a:endParaRPr lang="en-US" sz="1200">
              <a:latin typeface="Times New Roman" panose="02020603050405020304" pitchFamily="18" charset="0"/>
              <a:cs typeface="Times New Roman" panose="02020603050405020304" pitchFamily="18" charset="0"/>
            </a:endParaRPr>
          </a:p>
        </c:rich>
      </c:tx>
      <c:layout>
        <c:manualLayout>
          <c:xMode val="edge"/>
          <c:yMode val="edge"/>
          <c:x val="0.187760550549738"/>
          <c:y val="0"/>
        </c:manualLayout>
      </c:layout>
      <c:overlay val="0"/>
    </c:title>
    <c:autoTitleDeleted val="0"/>
    <c:plotArea>
      <c:layout>
        <c:manualLayout>
          <c:layoutTarget val="inner"/>
          <c:xMode val="edge"/>
          <c:yMode val="edge"/>
          <c:x val="0.13781218524155067"/>
          <c:y val="0.19153965923751057"/>
          <c:w val="0.69693106945702588"/>
          <c:h val="0.57477823746607937"/>
        </c:manualLayout>
      </c:layout>
      <c:barChart>
        <c:barDir val="col"/>
        <c:grouping val="clustered"/>
        <c:varyColors val="0"/>
        <c:ser>
          <c:idx val="0"/>
          <c:order val="0"/>
          <c:tx>
            <c:strRef>
              <c:f>'Torrent ok'!$K$20</c:f>
              <c:strCache>
                <c:ptCount val="1"/>
                <c:pt idx="0">
                  <c:v>SERIE 6 MESES</c:v>
                </c:pt>
              </c:strCache>
            </c:strRef>
          </c:tx>
          <c:invertIfNegative val="0"/>
          <c:cat>
            <c:strRef>
              <c:f>'Torrent ok'!$J$21:$J$26</c:f>
              <c:strCache>
                <c:ptCount val="6"/>
                <c:pt idx="0">
                  <c:v>H1 LC3</c:v>
                </c:pt>
                <c:pt idx="1">
                  <c:v>H1 CP</c:v>
                </c:pt>
                <c:pt idx="2">
                  <c:v>H2 LC3</c:v>
                </c:pt>
                <c:pt idx="3">
                  <c:v>H2 CP</c:v>
                </c:pt>
                <c:pt idx="4">
                  <c:v>H4 LC3</c:v>
                </c:pt>
                <c:pt idx="5">
                  <c:v>H4 CP</c:v>
                </c:pt>
              </c:strCache>
            </c:strRef>
          </c:cat>
          <c:val>
            <c:numRef>
              <c:f>'Torrent ok'!$K$21:$K$26</c:f>
              <c:numCache>
                <c:formatCode>General</c:formatCode>
                <c:ptCount val="6"/>
                <c:pt idx="0">
                  <c:v>9.8000000000000004E-2</c:v>
                </c:pt>
                <c:pt idx="1">
                  <c:v>1.6</c:v>
                </c:pt>
                <c:pt idx="2">
                  <c:v>0.15</c:v>
                </c:pt>
                <c:pt idx="3">
                  <c:v>1.7</c:v>
                </c:pt>
                <c:pt idx="4">
                  <c:v>0.34</c:v>
                </c:pt>
                <c:pt idx="5">
                  <c:v>0.56000000000000005</c:v>
                </c:pt>
              </c:numCache>
            </c:numRef>
          </c:val>
          <c:extLst>
            <c:ext xmlns:c16="http://schemas.microsoft.com/office/drawing/2014/chart" uri="{C3380CC4-5D6E-409C-BE32-E72D297353CC}">
              <c16:uniqueId val="{00000000-BDD9-4676-A78C-5B710EC753F7}"/>
            </c:ext>
          </c:extLst>
        </c:ser>
        <c:ser>
          <c:idx val="1"/>
          <c:order val="1"/>
          <c:tx>
            <c:strRef>
              <c:f>'Torrent ok'!$L$20</c:f>
              <c:strCache>
                <c:ptCount val="1"/>
                <c:pt idx="0">
                  <c:v>SERIE 1.5 AÑOS</c:v>
                </c:pt>
              </c:strCache>
            </c:strRef>
          </c:tx>
          <c:invertIfNegative val="0"/>
          <c:cat>
            <c:strRef>
              <c:f>'Torrent ok'!$J$21:$J$26</c:f>
              <c:strCache>
                <c:ptCount val="6"/>
                <c:pt idx="0">
                  <c:v>H1 LC3</c:v>
                </c:pt>
                <c:pt idx="1">
                  <c:v>H1 CP</c:v>
                </c:pt>
                <c:pt idx="2">
                  <c:v>H2 LC3</c:v>
                </c:pt>
                <c:pt idx="3">
                  <c:v>H2 CP</c:v>
                </c:pt>
                <c:pt idx="4">
                  <c:v>H4 LC3</c:v>
                </c:pt>
                <c:pt idx="5">
                  <c:v>H4 CP</c:v>
                </c:pt>
              </c:strCache>
            </c:strRef>
          </c:cat>
          <c:val>
            <c:numRef>
              <c:f>'Torrent ok'!$L$21:$L$26</c:f>
              <c:numCache>
                <c:formatCode>General</c:formatCode>
                <c:ptCount val="6"/>
                <c:pt idx="0">
                  <c:v>0.17</c:v>
                </c:pt>
                <c:pt idx="1">
                  <c:v>0.18</c:v>
                </c:pt>
                <c:pt idx="2">
                  <c:v>0.46</c:v>
                </c:pt>
                <c:pt idx="3">
                  <c:v>1.4</c:v>
                </c:pt>
                <c:pt idx="4">
                  <c:v>0.23</c:v>
                </c:pt>
                <c:pt idx="5">
                  <c:v>0.43</c:v>
                </c:pt>
              </c:numCache>
            </c:numRef>
          </c:val>
          <c:extLst>
            <c:ext xmlns:c16="http://schemas.microsoft.com/office/drawing/2014/chart" uri="{C3380CC4-5D6E-409C-BE32-E72D297353CC}">
              <c16:uniqueId val="{00000001-BDD9-4676-A78C-5B710EC753F7}"/>
            </c:ext>
          </c:extLst>
        </c:ser>
        <c:ser>
          <c:idx val="2"/>
          <c:order val="2"/>
          <c:tx>
            <c:strRef>
              <c:f>'Torrent ok'!$M$20</c:f>
              <c:strCache>
                <c:ptCount val="1"/>
                <c:pt idx="0">
                  <c:v>SERIE 2 AÑOS</c:v>
                </c:pt>
              </c:strCache>
            </c:strRef>
          </c:tx>
          <c:invertIfNegative val="0"/>
          <c:dLbls>
            <c:dLbl>
              <c:idx val="0"/>
              <c:layout>
                <c:manualLayout>
                  <c:x val="-3.0708746310801992E-17"/>
                  <c:y val="-0.141242937853107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D9-4676-A78C-5B710EC753F7}"/>
                </c:ext>
              </c:extLst>
            </c:dLbl>
            <c:dLbl>
              <c:idx val="1"/>
              <c:layout>
                <c:manualLayout>
                  <c:x val="1.340033500837521E-2"/>
                  <c:y val="-9.6045197740113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D9-4676-A78C-5B710EC753F7}"/>
                </c:ext>
              </c:extLst>
            </c:dLbl>
            <c:dLbl>
              <c:idx val="2"/>
              <c:layout>
                <c:manualLayout>
                  <c:x val="-3.350083752093864E-3"/>
                  <c:y val="-0.124293785310734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D9-4676-A78C-5B710EC753F7}"/>
                </c:ext>
              </c:extLst>
            </c:dLbl>
            <c:dLbl>
              <c:idx val="3"/>
              <c:layout>
                <c:manualLayout>
                  <c:x val="4.0201005025125566E-2"/>
                  <c:y val="-3.95480225988701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D9-4676-A78C-5B710EC753F7}"/>
                </c:ext>
              </c:extLst>
            </c:dLbl>
            <c:dLbl>
              <c:idx val="5"/>
              <c:layout>
                <c:manualLayout>
                  <c:x val="3.015075376884422E-2"/>
                  <c:y val="-0.107344632768361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DD9-4676-A78C-5B710EC753F7}"/>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'Torrent ok'!$J$21:$J$26</c:f>
              <c:strCache>
                <c:ptCount val="6"/>
                <c:pt idx="0">
                  <c:v>H1 LC3</c:v>
                </c:pt>
                <c:pt idx="1">
                  <c:v>H1 CP</c:v>
                </c:pt>
                <c:pt idx="2">
                  <c:v>H2 LC3</c:v>
                </c:pt>
                <c:pt idx="3">
                  <c:v>H2 CP</c:v>
                </c:pt>
                <c:pt idx="4">
                  <c:v>H4 LC3</c:v>
                </c:pt>
                <c:pt idx="5">
                  <c:v>H4 CP</c:v>
                </c:pt>
              </c:strCache>
            </c:strRef>
          </c:cat>
          <c:val>
            <c:numRef>
              <c:f>'Torrent ok'!$M$21:$M$26</c:f>
              <c:numCache>
                <c:formatCode>General</c:formatCode>
                <c:ptCount val="6"/>
                <c:pt idx="0">
                  <c:v>5.8000000000000003E-2</c:v>
                </c:pt>
                <c:pt idx="1">
                  <c:v>7.1999999999999995E-2</c:v>
                </c:pt>
                <c:pt idx="2">
                  <c:v>0.17</c:v>
                </c:pt>
                <c:pt idx="3">
                  <c:v>0.61</c:v>
                </c:pt>
                <c:pt idx="4">
                  <c:v>0.38</c:v>
                </c:pt>
                <c:pt idx="5">
                  <c:v>1.7999999999999999E-2</c:v>
                </c:pt>
              </c:numCache>
            </c:numRef>
          </c:val>
          <c:extLst>
            <c:ext xmlns:c16="http://schemas.microsoft.com/office/drawing/2014/chart" uri="{C3380CC4-5D6E-409C-BE32-E72D297353CC}">
              <c16:uniqueId val="{00000007-BDD9-4676-A78C-5B710EC753F7}"/>
            </c:ext>
          </c:extLst>
        </c:ser>
        <c:dLbls>
          <c:showLegendKey val="0"/>
          <c:showVal val="0"/>
          <c:showCatName val="0"/>
          <c:showSerName val="0"/>
          <c:showPercent val="0"/>
          <c:showBubbleSize val="0"/>
        </c:dLbls>
        <c:gapWidth val="150"/>
        <c:axId val="191269120"/>
        <c:axId val="191291392"/>
      </c:barChart>
      <c:catAx>
        <c:axId val="191269120"/>
        <c:scaling>
          <c:orientation val="minMax"/>
        </c:scaling>
        <c:delete val="0"/>
        <c:axPos val="b"/>
        <c:title>
          <c:tx>
            <c:rich>
              <a:bodyPr/>
              <a:lstStyle/>
              <a:p>
                <a:pPr>
                  <a:defRPr/>
                </a:pPr>
                <a:r>
                  <a:rPr lang="en-US"/>
                  <a:t>Mezclas de </a:t>
                </a:r>
                <a:r>
                  <a:rPr lang="en-US">
                    <a:latin typeface="Times New Roman" panose="02020603050405020304" pitchFamily="18" charset="0"/>
                    <a:cs typeface="Times New Roman" panose="02020603050405020304" pitchFamily="18" charset="0"/>
                  </a:rPr>
                  <a:t>hormigón</a:t>
                </a:r>
                <a:r>
                  <a:rPr lang="en-US"/>
                  <a:t> </a:t>
                </a:r>
              </a:p>
            </c:rich>
          </c:tx>
          <c:overlay val="0"/>
        </c:title>
        <c:numFmt formatCode="General" sourceLinked="0"/>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91291392"/>
        <c:crosses val="autoZero"/>
        <c:auto val="1"/>
        <c:lblAlgn val="ctr"/>
        <c:lblOffset val="100"/>
        <c:noMultiLvlLbl val="0"/>
      </c:catAx>
      <c:valAx>
        <c:axId val="191291392"/>
        <c:scaling>
          <c:orientation val="minMax"/>
        </c:scaling>
        <c:delete val="0"/>
        <c:axPos val="l"/>
        <c:majorGridlines/>
        <c:title>
          <c:tx>
            <c:rich>
              <a:bodyPr/>
              <a:lstStyle/>
              <a:p>
                <a:pPr>
                  <a:defRPr>
                    <a:latin typeface="Times New Roman" panose="02020603050405020304" pitchFamily="18" charset="0"/>
                    <a:cs typeface="Times New Roman" panose="02020603050405020304" pitchFamily="18" charset="0"/>
                  </a:defRPr>
                </a:pPr>
                <a:r>
                  <a:rPr lang="es-ES" sz="1000" b="1" i="0" u="none" strike="noStrike" baseline="0">
                    <a:effectLst/>
                    <a:latin typeface="Times New Roman" panose="02020603050405020304" pitchFamily="18" charset="0"/>
                    <a:cs typeface="Times New Roman" panose="02020603050405020304" pitchFamily="18" charset="0"/>
                  </a:rPr>
                  <a:t>kt (10-16 m2 )</a:t>
                </a:r>
                <a:endParaRPr lang="es-ES">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91269120"/>
        <c:crosses val="autoZero"/>
        <c:crossBetween val="between"/>
      </c:valAx>
    </c:plotArea>
    <c:legend>
      <c:legendPos val="r"/>
      <c:layout>
        <c:manualLayout>
          <c:xMode val="edge"/>
          <c:yMode val="edge"/>
          <c:x val="0.71093172177007291"/>
          <c:y val="0.15751946260954669"/>
          <c:w val="0.28858869385512859"/>
          <c:h val="0.27486531288852051"/>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Times New Roman" panose="02020603050405020304" pitchFamily="18" charset="0"/>
                <a:cs typeface="Times New Roman" panose="02020603050405020304" pitchFamily="18" charset="0"/>
              </a:defRPr>
            </a:pPr>
            <a:r>
              <a:rPr lang="es-ES" sz="1100" b="1" i="0" u="none" strike="noStrike" baseline="0">
                <a:effectLst/>
                <a:latin typeface="Times New Roman" panose="02020603050405020304" pitchFamily="18" charset="0"/>
                <a:cs typeface="Times New Roman" panose="02020603050405020304" pitchFamily="18" charset="0"/>
              </a:rPr>
              <a:t>Resistividad eléctrica del hormigón </a:t>
            </a:r>
            <a:endParaRPr lang="en-US" sz="11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0.21413844741799912"/>
          <c:y val="0.18891805191017788"/>
          <c:w val="0.65498156288746112"/>
          <c:h val="0.56622284193642458"/>
        </c:manualLayout>
      </c:layout>
      <c:barChart>
        <c:barDir val="col"/>
        <c:grouping val="clustered"/>
        <c:varyColors val="0"/>
        <c:ser>
          <c:idx val="2"/>
          <c:order val="0"/>
          <c:tx>
            <c:strRef>
              <c:f>Resistivity!$C$16</c:f>
              <c:strCache>
                <c:ptCount val="1"/>
                <c:pt idx="0">
                  <c:v>serie de 6 meses</c:v>
                </c:pt>
              </c:strCache>
            </c:strRef>
          </c:tx>
          <c:spPr>
            <a:solidFill>
              <a:schemeClr val="accent1"/>
            </a:solidFill>
          </c:spPr>
          <c:invertIfNegative val="0"/>
          <c:cat>
            <c:strRef>
              <c:f>Resistivity!$B$17:$B$22</c:f>
              <c:strCache>
                <c:ptCount val="6"/>
                <c:pt idx="0">
                  <c:v>H1 LC3</c:v>
                </c:pt>
                <c:pt idx="1">
                  <c:v>H1 CP</c:v>
                </c:pt>
                <c:pt idx="2">
                  <c:v>H2 LC3</c:v>
                </c:pt>
                <c:pt idx="3">
                  <c:v>H2 CP</c:v>
                </c:pt>
                <c:pt idx="4">
                  <c:v>H4 LC3</c:v>
                </c:pt>
                <c:pt idx="5">
                  <c:v>H4 CP</c:v>
                </c:pt>
              </c:strCache>
            </c:strRef>
          </c:cat>
          <c:val>
            <c:numRef>
              <c:f>Resistivity!$C$17:$C$22</c:f>
              <c:numCache>
                <c:formatCode>0.0</c:formatCode>
                <c:ptCount val="6"/>
                <c:pt idx="0" formatCode="General">
                  <c:v>123.2</c:v>
                </c:pt>
                <c:pt idx="1">
                  <c:v>15.4</c:v>
                </c:pt>
                <c:pt idx="2">
                  <c:v>156.80000000000001</c:v>
                </c:pt>
                <c:pt idx="3">
                  <c:v>16.399999999999999</c:v>
                </c:pt>
                <c:pt idx="4">
                  <c:v>176.3</c:v>
                </c:pt>
                <c:pt idx="5">
                  <c:v>16.8</c:v>
                </c:pt>
              </c:numCache>
            </c:numRef>
          </c:val>
          <c:extLst>
            <c:ext xmlns:c16="http://schemas.microsoft.com/office/drawing/2014/chart" uri="{C3380CC4-5D6E-409C-BE32-E72D297353CC}">
              <c16:uniqueId val="{00000000-DD44-4437-8030-F9B6A0A43C3D}"/>
            </c:ext>
          </c:extLst>
        </c:ser>
        <c:ser>
          <c:idx val="1"/>
          <c:order val="1"/>
          <c:tx>
            <c:strRef>
              <c:f>Resistivity!$D$16</c:f>
              <c:strCache>
                <c:ptCount val="1"/>
                <c:pt idx="0">
                  <c:v>series de 1.5 años</c:v>
                </c:pt>
              </c:strCache>
            </c:strRef>
          </c:tx>
          <c:invertIfNegative val="0"/>
          <c:cat>
            <c:strRef>
              <c:f>Resistivity!$B$17:$B$22</c:f>
              <c:strCache>
                <c:ptCount val="6"/>
                <c:pt idx="0">
                  <c:v>H1 LC3</c:v>
                </c:pt>
                <c:pt idx="1">
                  <c:v>H1 CP</c:v>
                </c:pt>
                <c:pt idx="2">
                  <c:v>H2 LC3</c:v>
                </c:pt>
                <c:pt idx="3">
                  <c:v>H2 CP</c:v>
                </c:pt>
                <c:pt idx="4">
                  <c:v>H4 LC3</c:v>
                </c:pt>
                <c:pt idx="5">
                  <c:v>H4 CP</c:v>
                </c:pt>
              </c:strCache>
            </c:strRef>
          </c:cat>
          <c:val>
            <c:numRef>
              <c:f>Resistivity!$D$17:$D$22</c:f>
              <c:numCache>
                <c:formatCode>0.0</c:formatCode>
                <c:ptCount val="6"/>
                <c:pt idx="0">
                  <c:v>178.6</c:v>
                </c:pt>
                <c:pt idx="1">
                  <c:v>16</c:v>
                </c:pt>
                <c:pt idx="2" formatCode="General">
                  <c:v>235.5</c:v>
                </c:pt>
                <c:pt idx="3">
                  <c:v>15.1</c:v>
                </c:pt>
                <c:pt idx="4">
                  <c:v>269.3</c:v>
                </c:pt>
                <c:pt idx="5">
                  <c:v>17.3</c:v>
                </c:pt>
              </c:numCache>
            </c:numRef>
          </c:val>
          <c:extLst>
            <c:ext xmlns:c16="http://schemas.microsoft.com/office/drawing/2014/chart" uri="{C3380CC4-5D6E-409C-BE32-E72D297353CC}">
              <c16:uniqueId val="{00000001-DD44-4437-8030-F9B6A0A43C3D}"/>
            </c:ext>
          </c:extLst>
        </c:ser>
        <c:ser>
          <c:idx val="0"/>
          <c:order val="2"/>
          <c:tx>
            <c:strRef>
              <c:f>Resistivity!$E$16</c:f>
              <c:strCache>
                <c:ptCount val="1"/>
                <c:pt idx="0">
                  <c:v>serie de 2 años</c:v>
                </c:pt>
              </c:strCache>
            </c:strRef>
          </c:tx>
          <c:spPr>
            <a:solidFill>
              <a:schemeClr val="accent3"/>
            </a:solidFill>
          </c:spPr>
          <c:invertIfNegative val="0"/>
          <c:dLbls>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Resistivity!$B$17:$B$22</c:f>
              <c:strCache>
                <c:ptCount val="6"/>
                <c:pt idx="0">
                  <c:v>H1 LC3</c:v>
                </c:pt>
                <c:pt idx="1">
                  <c:v>H1 CP</c:v>
                </c:pt>
                <c:pt idx="2">
                  <c:v>H2 LC3</c:v>
                </c:pt>
                <c:pt idx="3">
                  <c:v>H2 CP</c:v>
                </c:pt>
                <c:pt idx="4">
                  <c:v>H4 LC3</c:v>
                </c:pt>
                <c:pt idx="5">
                  <c:v>H4 CP</c:v>
                </c:pt>
              </c:strCache>
            </c:strRef>
          </c:cat>
          <c:val>
            <c:numRef>
              <c:f>Resistivity!$E$17:$E$22</c:f>
              <c:numCache>
                <c:formatCode>0.0</c:formatCode>
                <c:ptCount val="6"/>
                <c:pt idx="0">
                  <c:v>670.5</c:v>
                </c:pt>
                <c:pt idx="1">
                  <c:v>37.6</c:v>
                </c:pt>
                <c:pt idx="2" formatCode="General">
                  <c:v>588.75</c:v>
                </c:pt>
                <c:pt idx="3">
                  <c:v>36.299999999999997</c:v>
                </c:pt>
                <c:pt idx="4">
                  <c:v>211.6</c:v>
                </c:pt>
                <c:pt idx="5">
                  <c:v>14.7</c:v>
                </c:pt>
              </c:numCache>
            </c:numRef>
          </c:val>
          <c:extLst>
            <c:ext xmlns:c16="http://schemas.microsoft.com/office/drawing/2014/chart" uri="{C3380CC4-5D6E-409C-BE32-E72D297353CC}">
              <c16:uniqueId val="{00000002-DD44-4437-8030-F9B6A0A43C3D}"/>
            </c:ext>
          </c:extLst>
        </c:ser>
        <c:dLbls>
          <c:showLegendKey val="0"/>
          <c:showVal val="0"/>
          <c:showCatName val="0"/>
          <c:showSerName val="0"/>
          <c:showPercent val="0"/>
          <c:showBubbleSize val="0"/>
        </c:dLbls>
        <c:gapWidth val="150"/>
        <c:axId val="192484096"/>
        <c:axId val="192485632"/>
      </c:barChart>
      <c:catAx>
        <c:axId val="19248409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s-ES">
                    <a:latin typeface="Times New Roman" panose="02020603050405020304" pitchFamily="18" charset="0"/>
                    <a:cs typeface="Times New Roman" panose="02020603050405020304" pitchFamily="18" charset="0"/>
                  </a:rPr>
                  <a:t>Mezclas de hormigón </a:t>
                </a:r>
              </a:p>
            </c:rich>
          </c:tx>
          <c:overlay val="0"/>
        </c:title>
        <c:numFmt formatCode="General" sourceLinked="0"/>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92485632"/>
        <c:crosses val="autoZero"/>
        <c:auto val="1"/>
        <c:lblAlgn val="ctr"/>
        <c:lblOffset val="100"/>
        <c:noMultiLvlLbl val="0"/>
      </c:catAx>
      <c:valAx>
        <c:axId val="192485632"/>
        <c:scaling>
          <c:orientation val="minMax"/>
          <c:max val="700"/>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sz="1000" b="1" i="0" baseline="0">
                    <a:effectLst/>
                    <a:latin typeface="Times New Roman" panose="02020603050405020304" pitchFamily="18" charset="0"/>
                    <a:cs typeface="Times New Roman" panose="02020603050405020304" pitchFamily="18" charset="0"/>
                  </a:rPr>
                  <a:t>resistividad ( kΩcm)</a:t>
                </a:r>
                <a:endParaRPr lang="es-ES" b="1">
                  <a:latin typeface="Times New Roman" panose="02020603050405020304" pitchFamily="18" charset="0"/>
                  <a:cs typeface="Times New Roman" panose="02020603050405020304" pitchFamily="18" charset="0"/>
                </a:endParaRPr>
              </a:p>
            </c:rich>
          </c:tx>
          <c:layout>
            <c:manualLayout>
              <c:xMode val="edge"/>
              <c:yMode val="edge"/>
              <c:x val="3.4108527131782945E-2"/>
              <c:y val="0.2016299394867308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484096"/>
        <c:crosses val="autoZero"/>
        <c:crossBetween val="between"/>
      </c:valAx>
    </c:plotArea>
    <c:legend>
      <c:legendPos val="r"/>
      <c:layout>
        <c:manualLayout>
          <c:xMode val="edge"/>
          <c:yMode val="edge"/>
          <c:x val="0.66430037743841108"/>
          <c:y val="0.16260460775736366"/>
          <c:w val="0.29498793864639755"/>
          <c:h val="0.312511391805191"/>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latin typeface="Times New Roman" panose="02020603050405020304" pitchFamily="18" charset="0"/>
                <a:cs typeface="Times New Roman" panose="02020603050405020304" pitchFamily="18" charset="0"/>
              </a:rPr>
              <a:t>Porosidad efectiva del hormigon</a:t>
            </a:r>
          </a:p>
        </c:rich>
      </c:tx>
      <c:layout>
        <c:manualLayout>
          <c:xMode val="edge"/>
          <c:yMode val="edge"/>
          <c:x val="0.18248155990367132"/>
          <c:y val="4.1666666666666664E-2"/>
        </c:manualLayout>
      </c:layout>
      <c:overlay val="0"/>
      <c:spPr>
        <a:noFill/>
        <a:ln>
          <a:noFill/>
        </a:ln>
        <a:effectLst/>
      </c:spPr>
      <c:txPr>
        <a:bodyPr rot="0" spcFirstLastPara="1" vertOverflow="ellipsis" vert="horz" wrap="square" anchor="ctr" anchorCtr="1"/>
        <a:lstStyle/>
        <a:p>
          <a:pPr algn="ct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674120192340298"/>
          <c:y val="0.18212016384981167"/>
          <c:w val="0.6725299260073111"/>
          <c:h val="0.57409591583478847"/>
        </c:manualLayout>
      </c:layout>
      <c:barChart>
        <c:barDir val="col"/>
        <c:grouping val="clustered"/>
        <c:varyColors val="0"/>
        <c:ser>
          <c:idx val="0"/>
          <c:order val="0"/>
          <c:tx>
            <c:strRef>
              <c:f>'H2O absor'!$B$17</c:f>
              <c:strCache>
                <c:ptCount val="1"/>
                <c:pt idx="0">
                  <c:v>1.5 AÑOS</c:v>
                </c:pt>
              </c:strCache>
            </c:strRef>
          </c:tx>
          <c:spPr>
            <a:solidFill>
              <a:srgbClr val="FF0000"/>
            </a:solidFill>
            <a:ln>
              <a:noFill/>
            </a:ln>
            <a:effectLst/>
          </c:spPr>
          <c:invertIfNegative val="0"/>
          <c:cat>
            <c:strRef>
              <c:f>'H2O absor'!$A$18:$A$23</c:f>
              <c:strCache>
                <c:ptCount val="6"/>
                <c:pt idx="0">
                  <c:v>H1 CP</c:v>
                </c:pt>
                <c:pt idx="1">
                  <c:v>H1 LC3</c:v>
                </c:pt>
                <c:pt idx="2">
                  <c:v>H2 CP</c:v>
                </c:pt>
                <c:pt idx="3">
                  <c:v>H2 LC3</c:v>
                </c:pt>
                <c:pt idx="4">
                  <c:v>H4 CP</c:v>
                </c:pt>
                <c:pt idx="5">
                  <c:v>H4 LC3</c:v>
                </c:pt>
              </c:strCache>
            </c:strRef>
          </c:cat>
          <c:val>
            <c:numRef>
              <c:f>'H2O absor'!$B$18:$B$23</c:f>
              <c:numCache>
                <c:formatCode>0.0</c:formatCode>
                <c:ptCount val="6"/>
                <c:pt idx="0">
                  <c:v>7.81</c:v>
                </c:pt>
                <c:pt idx="1">
                  <c:v>5.58</c:v>
                </c:pt>
                <c:pt idx="2">
                  <c:v>7.55</c:v>
                </c:pt>
                <c:pt idx="3">
                  <c:v>5.46</c:v>
                </c:pt>
                <c:pt idx="4">
                  <c:v>10.41</c:v>
                </c:pt>
                <c:pt idx="5">
                  <c:v>7.84</c:v>
                </c:pt>
              </c:numCache>
            </c:numRef>
          </c:val>
          <c:extLst>
            <c:ext xmlns:c16="http://schemas.microsoft.com/office/drawing/2014/chart" uri="{C3380CC4-5D6E-409C-BE32-E72D297353CC}">
              <c16:uniqueId val="{00000000-DFFF-4869-A79A-80C896AD9B8D}"/>
            </c:ext>
          </c:extLst>
        </c:ser>
        <c:ser>
          <c:idx val="1"/>
          <c:order val="1"/>
          <c:tx>
            <c:strRef>
              <c:f>'H2O absor'!$C$17</c:f>
              <c:strCache>
                <c:ptCount val="1"/>
                <c:pt idx="0">
                  <c:v>2 AÑOS</c:v>
                </c:pt>
              </c:strCache>
            </c:strRef>
          </c:tx>
          <c:spPr>
            <a:solidFill>
              <a:schemeClr val="accent3"/>
            </a:solidFill>
            <a:ln>
              <a:solidFill>
                <a:schemeClr val="tx1">
                  <a:alpha val="95000"/>
                </a:schemeClr>
              </a:solidFill>
            </a:ln>
            <a:effectLst/>
          </c:spPr>
          <c:invertIfNegative val="0"/>
          <c:dLbls>
            <c:dLbl>
              <c:idx val="4"/>
              <c:layout>
                <c:manualLayout>
                  <c:x val="3.1007751937984496E-2"/>
                  <c:y val="-1.11576011157601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FF-4869-A79A-80C896AD9B8D}"/>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'H2O absor'!$A$18:$A$23</c:f>
              <c:strCache>
                <c:ptCount val="6"/>
                <c:pt idx="0">
                  <c:v>H1 CP</c:v>
                </c:pt>
                <c:pt idx="1">
                  <c:v>H1 LC3</c:v>
                </c:pt>
                <c:pt idx="2">
                  <c:v>H2 CP</c:v>
                </c:pt>
                <c:pt idx="3">
                  <c:v>H2 LC3</c:v>
                </c:pt>
                <c:pt idx="4">
                  <c:v>H4 CP</c:v>
                </c:pt>
                <c:pt idx="5">
                  <c:v>H4 LC3</c:v>
                </c:pt>
              </c:strCache>
            </c:strRef>
          </c:cat>
          <c:val>
            <c:numRef>
              <c:f>'H2O absor'!$C$18:$C$23</c:f>
              <c:numCache>
                <c:formatCode>General</c:formatCode>
                <c:ptCount val="6"/>
                <c:pt idx="0">
                  <c:v>12.84</c:v>
                </c:pt>
                <c:pt idx="1">
                  <c:v>12.8</c:v>
                </c:pt>
                <c:pt idx="2">
                  <c:v>12.38</c:v>
                </c:pt>
                <c:pt idx="3">
                  <c:v>15.1</c:v>
                </c:pt>
                <c:pt idx="4">
                  <c:v>7.82</c:v>
                </c:pt>
                <c:pt idx="5">
                  <c:v>16.100000000000001</c:v>
                </c:pt>
              </c:numCache>
            </c:numRef>
          </c:val>
          <c:extLst>
            <c:ext xmlns:c16="http://schemas.microsoft.com/office/drawing/2014/chart" uri="{C3380CC4-5D6E-409C-BE32-E72D297353CC}">
              <c16:uniqueId val="{00000002-DFFF-4869-A79A-80C896AD9B8D}"/>
            </c:ext>
          </c:extLst>
        </c:ser>
        <c:dLbls>
          <c:showLegendKey val="0"/>
          <c:showVal val="0"/>
          <c:showCatName val="0"/>
          <c:showSerName val="0"/>
          <c:showPercent val="0"/>
          <c:showBubbleSize val="0"/>
        </c:dLbls>
        <c:gapWidth val="150"/>
        <c:axId val="610861360"/>
        <c:axId val="610870928"/>
      </c:barChart>
      <c:catAx>
        <c:axId val="61086136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b="1">
                    <a:solidFill>
                      <a:sysClr val="windowText" lastClr="000000"/>
                    </a:solidFill>
                    <a:latin typeface="Times New Roman" panose="02020603050405020304" pitchFamily="18" charset="0"/>
                    <a:cs typeface="Times New Roman" panose="02020603050405020304" pitchFamily="18" charset="0"/>
                  </a:rPr>
                  <a:t>Mezclas de hormigón</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0870928"/>
        <c:crosses val="autoZero"/>
        <c:auto val="1"/>
        <c:lblAlgn val="ctr"/>
        <c:lblOffset val="100"/>
        <c:noMultiLvlLbl val="0"/>
      </c:catAx>
      <c:valAx>
        <c:axId val="610870928"/>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1000" b="1" i="0" baseline="0">
                    <a:solidFill>
                      <a:sysClr val="windowText" lastClr="000000"/>
                    </a:solidFill>
                    <a:effectLst/>
                    <a:latin typeface="Times New Roman" panose="02020603050405020304" pitchFamily="18" charset="0"/>
                    <a:cs typeface="Times New Roman" panose="02020603050405020304" pitchFamily="18" charset="0"/>
                  </a:rPr>
                  <a:t>Porosidad efectiva(%) </a:t>
                </a:r>
                <a:endParaRPr lang="es-ES" sz="10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0861360"/>
        <c:crosses val="autoZero"/>
        <c:crossBetween val="between"/>
      </c:valAx>
      <c:spPr>
        <a:noFill/>
        <a:ln>
          <a:noFill/>
        </a:ln>
        <a:effectLst/>
      </c:spPr>
    </c:plotArea>
    <c:legend>
      <c:legendPos val="r"/>
      <c:layout>
        <c:manualLayout>
          <c:xMode val="edge"/>
          <c:yMode val="edge"/>
          <c:x val="0.80641728294601478"/>
          <c:y val="0.53628658342393398"/>
          <c:w val="0.19351187484543156"/>
          <c:h val="0.1648118253000801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4396</Words>
  <Characters>25061</Characters>
  <Application>Microsoft Office Word</Application>
  <DocSecurity>0</DocSecurity>
  <Lines>208</Lines>
  <Paragraphs>58</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Durabilidad de hormigones con cemento de bajo carbono LC3 expuestos a la agresiv</vt:lpstr>
      <vt:lpstr>Resistividad eléctrica del hormigón de las mezclas </vt:lpstr>
      <vt:lpstr>Estudios recientes de la resistividad eléctrica manifiestan su correlación con l</vt:lpstr>
      <vt:lpstr>Tabla 5: Resistividad eléctrica y porosidad efectiva de las mezclas de hormigón </vt:lpstr>
    </vt:vector>
  </TitlesOfParts>
  <Company>UCLV</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4</cp:revision>
  <dcterms:created xsi:type="dcterms:W3CDTF">2021-10-01T01:48:00Z</dcterms:created>
  <dcterms:modified xsi:type="dcterms:W3CDTF">2021-10-04T14:52:00Z</dcterms:modified>
</cp:coreProperties>
</file>