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5A47B" w14:textId="593B80AA" w:rsidR="009D67CD" w:rsidRPr="00EA549E" w:rsidRDefault="007D2EA3" w:rsidP="00667F10">
      <w:pPr>
        <w:spacing w:after="0"/>
        <w:jc w:val="center"/>
        <w:rPr>
          <w:rFonts w:ascii="Times New Roman" w:hAnsi="Times New Roman" w:cs="Times New Roman"/>
          <w:b/>
          <w:sz w:val="28"/>
          <w:szCs w:val="28"/>
          <w:lang w:val="en-US"/>
        </w:rPr>
      </w:pPr>
      <w:r w:rsidRPr="00EA549E">
        <w:rPr>
          <w:lang w:val="en-US"/>
        </w:rPr>
        <w:t xml:space="preserve"> </w:t>
      </w:r>
      <w:r w:rsidR="00792194" w:rsidRPr="00792194">
        <w:rPr>
          <w:rFonts w:ascii="Times New Roman" w:hAnsi="Times New Roman" w:cs="Times New Roman"/>
          <w:b/>
          <w:sz w:val="28"/>
          <w:szCs w:val="28"/>
          <w:lang w:val="en-US"/>
        </w:rPr>
        <w:t>International Symposium Industry and Energy</w:t>
      </w:r>
    </w:p>
    <w:p w14:paraId="1A64D9A7" w14:textId="77777777" w:rsidR="00E912D0" w:rsidRPr="00EA549E" w:rsidRDefault="00E912D0" w:rsidP="00667F10">
      <w:pPr>
        <w:spacing w:after="0"/>
        <w:jc w:val="center"/>
        <w:rPr>
          <w:rFonts w:ascii="Times New Roman" w:hAnsi="Times New Roman" w:cs="Times New Roman"/>
          <w:b/>
          <w:sz w:val="24"/>
          <w:szCs w:val="24"/>
          <w:lang w:val="en-US"/>
        </w:rPr>
      </w:pPr>
    </w:p>
    <w:p w14:paraId="29FEA134" w14:textId="6A0AFD6A" w:rsidR="008A1C16" w:rsidRPr="00792194" w:rsidRDefault="007D2EA3" w:rsidP="00667F10">
      <w:pPr>
        <w:spacing w:after="0"/>
        <w:jc w:val="center"/>
        <w:rPr>
          <w:rFonts w:ascii="Times New Roman" w:hAnsi="Times New Roman" w:cs="Times New Roman"/>
          <w:b/>
          <w:sz w:val="28"/>
          <w:szCs w:val="28"/>
          <w:lang w:val="es-419"/>
        </w:rPr>
      </w:pPr>
      <w:r w:rsidRPr="00EA549E">
        <w:rPr>
          <w:rFonts w:ascii="Times New Roman" w:hAnsi="Times New Roman" w:cs="Times New Roman"/>
          <w:b/>
          <w:sz w:val="28"/>
          <w:szCs w:val="28"/>
          <w:lang w:val="en-US"/>
        </w:rPr>
        <w:t xml:space="preserve">Assimilating digital educational technologies for higher education in the mechanical engineering area. </w:t>
      </w:r>
      <w:r w:rsidRPr="00792194">
        <w:rPr>
          <w:rFonts w:ascii="Times New Roman" w:hAnsi="Times New Roman" w:cs="Times New Roman"/>
          <w:b/>
          <w:sz w:val="28"/>
          <w:szCs w:val="28"/>
          <w:lang w:val="es-419"/>
        </w:rPr>
        <w:t xml:space="preserve">A </w:t>
      </w:r>
      <w:proofErr w:type="spellStart"/>
      <w:r w:rsidRPr="00792194">
        <w:rPr>
          <w:rFonts w:ascii="Times New Roman" w:hAnsi="Times New Roman" w:cs="Times New Roman"/>
          <w:b/>
          <w:sz w:val="28"/>
          <w:szCs w:val="28"/>
          <w:lang w:val="es-419"/>
        </w:rPr>
        <w:t>literature</w:t>
      </w:r>
      <w:proofErr w:type="spellEnd"/>
      <w:r w:rsidRPr="00792194">
        <w:rPr>
          <w:rFonts w:ascii="Times New Roman" w:hAnsi="Times New Roman" w:cs="Times New Roman"/>
          <w:b/>
          <w:sz w:val="28"/>
          <w:szCs w:val="28"/>
          <w:lang w:val="es-419"/>
        </w:rPr>
        <w:t xml:space="preserve"> </w:t>
      </w:r>
      <w:proofErr w:type="spellStart"/>
      <w:r w:rsidRPr="00792194">
        <w:rPr>
          <w:rFonts w:ascii="Times New Roman" w:hAnsi="Times New Roman" w:cs="Times New Roman"/>
          <w:b/>
          <w:sz w:val="28"/>
          <w:szCs w:val="28"/>
          <w:lang w:val="es-419"/>
        </w:rPr>
        <w:t>surveys</w:t>
      </w:r>
      <w:proofErr w:type="spellEnd"/>
      <w:r w:rsidRPr="00792194">
        <w:rPr>
          <w:rFonts w:ascii="Times New Roman" w:hAnsi="Times New Roman" w:cs="Times New Roman"/>
          <w:b/>
          <w:sz w:val="28"/>
          <w:szCs w:val="28"/>
          <w:lang w:val="es-419"/>
        </w:rPr>
        <w:t xml:space="preserve"> </w:t>
      </w:r>
    </w:p>
    <w:p w14:paraId="1445F194" w14:textId="77777777" w:rsidR="00E912D0" w:rsidRPr="00792194" w:rsidRDefault="00E912D0" w:rsidP="00667F10">
      <w:pPr>
        <w:spacing w:after="0"/>
        <w:jc w:val="center"/>
        <w:rPr>
          <w:rFonts w:ascii="Times New Roman" w:hAnsi="Times New Roman" w:cs="Times New Roman"/>
          <w:b/>
          <w:i/>
          <w:sz w:val="24"/>
          <w:szCs w:val="24"/>
          <w:lang w:val="es-419"/>
        </w:rPr>
      </w:pPr>
    </w:p>
    <w:p w14:paraId="0149CED6" w14:textId="2564E5CD" w:rsidR="008A1C16" w:rsidRPr="00792194" w:rsidRDefault="007D2EA3" w:rsidP="00667F10">
      <w:pPr>
        <w:spacing w:after="0"/>
        <w:jc w:val="center"/>
        <w:rPr>
          <w:rFonts w:ascii="Times New Roman" w:hAnsi="Times New Roman" w:cs="Times New Roman"/>
          <w:sz w:val="24"/>
          <w:szCs w:val="24"/>
          <w:lang w:val="es-419"/>
        </w:rPr>
      </w:pPr>
      <w:r w:rsidRPr="00792194">
        <w:rPr>
          <w:rFonts w:ascii="Times New Roman" w:hAnsi="Times New Roman" w:cs="Times New Roman"/>
          <w:b/>
          <w:i/>
          <w:sz w:val="28"/>
          <w:szCs w:val="28"/>
          <w:lang w:val="es-419"/>
        </w:rPr>
        <w:t>Asimilación de</w:t>
      </w:r>
      <w:r w:rsidR="00D02BF8">
        <w:rPr>
          <w:rFonts w:ascii="Times New Roman" w:hAnsi="Times New Roman" w:cs="Times New Roman"/>
          <w:b/>
          <w:i/>
          <w:sz w:val="28"/>
          <w:szCs w:val="28"/>
          <w:lang w:val="es-419"/>
        </w:rPr>
        <w:t xml:space="preserve"> </w:t>
      </w:r>
      <w:bookmarkStart w:id="0" w:name="_GoBack"/>
      <w:bookmarkEnd w:id="0"/>
      <w:r w:rsidRPr="00792194">
        <w:rPr>
          <w:rFonts w:ascii="Times New Roman" w:hAnsi="Times New Roman" w:cs="Times New Roman"/>
          <w:b/>
          <w:i/>
          <w:sz w:val="28"/>
          <w:szCs w:val="28"/>
          <w:lang w:val="es-419"/>
        </w:rPr>
        <w:t xml:space="preserve"> tecnologías educativas digitales para la enseñanza superior en el área de la ingeniería mecánica. Un estudio bibliográfico </w:t>
      </w:r>
    </w:p>
    <w:p w14:paraId="03402C6A" w14:textId="67F40B17" w:rsidR="002E0882" w:rsidRPr="00792194" w:rsidRDefault="002E0882" w:rsidP="00EF3389">
      <w:pPr>
        <w:spacing w:after="0" w:line="360" w:lineRule="auto"/>
        <w:jc w:val="both"/>
        <w:rPr>
          <w:rFonts w:ascii="Times New Roman" w:hAnsi="Times New Roman" w:cs="Times New Roman"/>
          <w:sz w:val="24"/>
          <w:szCs w:val="24"/>
          <w:lang w:val="es-419"/>
        </w:rPr>
      </w:pPr>
    </w:p>
    <w:p w14:paraId="4FF49428" w14:textId="4B517D13" w:rsidR="008A1C16" w:rsidRPr="00792194" w:rsidRDefault="007D2EA3" w:rsidP="00EF3389">
      <w:pPr>
        <w:spacing w:before="120" w:after="0" w:line="360" w:lineRule="auto"/>
        <w:jc w:val="both"/>
        <w:rPr>
          <w:rFonts w:ascii="Times New Roman" w:hAnsi="Times New Roman" w:cs="Times New Roman"/>
          <w:b/>
          <w:sz w:val="24"/>
          <w:szCs w:val="24"/>
          <w:lang w:val="es-419"/>
        </w:rPr>
      </w:pPr>
      <w:r w:rsidRPr="00792194">
        <w:rPr>
          <w:rFonts w:ascii="Times New Roman" w:hAnsi="Times New Roman" w:cs="Times New Roman"/>
          <w:b/>
          <w:sz w:val="24"/>
          <w:szCs w:val="24"/>
          <w:lang w:val="es-419"/>
        </w:rPr>
        <w:t>José Roberto Marty-Delgado</w:t>
      </w:r>
      <w:r w:rsidR="009D5E02" w:rsidRPr="00792194">
        <w:rPr>
          <w:rFonts w:ascii="Times New Roman" w:hAnsi="Times New Roman" w:cs="Times New Roman"/>
          <w:b/>
          <w:sz w:val="24"/>
          <w:szCs w:val="24"/>
          <w:vertAlign w:val="superscript"/>
          <w:lang w:val="es-419"/>
        </w:rPr>
        <w:t>1</w:t>
      </w:r>
      <w:r w:rsidR="009D5E02" w:rsidRPr="00792194">
        <w:rPr>
          <w:rFonts w:ascii="Times New Roman" w:hAnsi="Times New Roman" w:cs="Times New Roman"/>
          <w:b/>
          <w:sz w:val="24"/>
          <w:szCs w:val="24"/>
          <w:lang w:val="es-419"/>
        </w:rPr>
        <w:t xml:space="preserve">, </w:t>
      </w:r>
      <w:r w:rsidRPr="00792194">
        <w:rPr>
          <w:rFonts w:ascii="Times New Roman" w:hAnsi="Times New Roman" w:cs="Times New Roman"/>
          <w:b/>
          <w:sz w:val="24"/>
          <w:szCs w:val="24"/>
          <w:lang w:val="es-419"/>
        </w:rPr>
        <w:t>Idalberto Herrera-Moya</w:t>
      </w:r>
      <w:r w:rsidR="009D5E02" w:rsidRPr="00792194">
        <w:rPr>
          <w:rFonts w:ascii="Times New Roman" w:hAnsi="Times New Roman" w:cs="Times New Roman"/>
          <w:b/>
          <w:sz w:val="24"/>
          <w:szCs w:val="24"/>
          <w:vertAlign w:val="superscript"/>
          <w:lang w:val="es-419"/>
        </w:rPr>
        <w:t>2</w:t>
      </w:r>
      <w:r w:rsidR="009D5E02" w:rsidRPr="00792194">
        <w:rPr>
          <w:rFonts w:ascii="Times New Roman" w:hAnsi="Times New Roman" w:cs="Times New Roman"/>
          <w:b/>
          <w:sz w:val="24"/>
          <w:szCs w:val="24"/>
          <w:lang w:val="es-419"/>
        </w:rPr>
        <w:t xml:space="preserve">, </w:t>
      </w:r>
      <w:proofErr w:type="spellStart"/>
      <w:r w:rsidRPr="00792194">
        <w:rPr>
          <w:rFonts w:ascii="Times New Roman" w:hAnsi="Times New Roman" w:cs="Times New Roman"/>
          <w:b/>
          <w:sz w:val="24"/>
          <w:szCs w:val="24"/>
          <w:lang w:val="es-419"/>
        </w:rPr>
        <w:t>Erenia</w:t>
      </w:r>
      <w:proofErr w:type="spellEnd"/>
      <w:r w:rsidRPr="00792194">
        <w:rPr>
          <w:rFonts w:ascii="Times New Roman" w:hAnsi="Times New Roman" w:cs="Times New Roman"/>
          <w:b/>
          <w:sz w:val="24"/>
          <w:szCs w:val="24"/>
          <w:lang w:val="es-419"/>
        </w:rPr>
        <w:t xml:space="preserve"> Cabrera Delgado</w:t>
      </w:r>
      <w:r w:rsidRPr="00792194">
        <w:rPr>
          <w:rFonts w:ascii="Times New Roman" w:hAnsi="Times New Roman" w:cs="Times New Roman"/>
          <w:b/>
          <w:sz w:val="24"/>
          <w:szCs w:val="24"/>
          <w:vertAlign w:val="superscript"/>
          <w:lang w:val="es-419"/>
        </w:rPr>
        <w:t>3</w:t>
      </w:r>
    </w:p>
    <w:p w14:paraId="01A04D92" w14:textId="781DD8A0" w:rsidR="00E912D0" w:rsidRPr="00792194" w:rsidRDefault="00E912D0" w:rsidP="00EF3389">
      <w:pPr>
        <w:spacing w:before="120" w:after="0" w:line="360" w:lineRule="auto"/>
        <w:jc w:val="both"/>
        <w:rPr>
          <w:rFonts w:ascii="Times New Roman" w:hAnsi="Times New Roman" w:cs="Times New Roman"/>
          <w:sz w:val="24"/>
          <w:szCs w:val="24"/>
          <w:lang w:val="es-419"/>
        </w:rPr>
      </w:pPr>
      <w:r w:rsidRPr="00792194">
        <w:rPr>
          <w:rFonts w:ascii="Times New Roman" w:hAnsi="Times New Roman" w:cs="Times New Roman"/>
          <w:sz w:val="24"/>
          <w:szCs w:val="24"/>
          <w:lang w:val="es-419"/>
        </w:rPr>
        <w:t>1-</w:t>
      </w:r>
      <w:r w:rsidR="007D2EA3" w:rsidRPr="00792194">
        <w:rPr>
          <w:lang w:val="es-419"/>
        </w:rPr>
        <w:t xml:space="preserve"> </w:t>
      </w:r>
      <w:r w:rsidR="007D2EA3" w:rsidRPr="00792194">
        <w:rPr>
          <w:rFonts w:ascii="Times New Roman" w:hAnsi="Times New Roman" w:cs="Times New Roman"/>
          <w:sz w:val="24"/>
          <w:szCs w:val="24"/>
          <w:lang w:val="es-419"/>
        </w:rPr>
        <w:t xml:space="preserve">Universidad Central “Marta Abreu” de Las Villas. Facultad de Ingeniería Mecánica e Industrial. Departamento de Ingeniería Mecánica.  Carretera a Camajuaní, Km. 5 ½, C.P: 54830. Santa. Clara. Villa Clara. Cuba. E-mail: </w:t>
      </w:r>
      <w:hyperlink r:id="rId8" w:history="1">
        <w:r w:rsidR="007D2EA3" w:rsidRPr="00792194">
          <w:rPr>
            <w:rStyle w:val="Hipervnculo"/>
            <w:rFonts w:ascii="Times New Roman" w:hAnsi="Times New Roman" w:cs="Times New Roman"/>
            <w:sz w:val="24"/>
            <w:szCs w:val="24"/>
            <w:lang w:val="es-419"/>
          </w:rPr>
          <w:t>jmarty@uclv.edu.cu</w:t>
        </w:r>
      </w:hyperlink>
      <w:r w:rsidR="007D2EA3" w:rsidRPr="00792194">
        <w:rPr>
          <w:rFonts w:ascii="Times New Roman" w:hAnsi="Times New Roman" w:cs="Times New Roman"/>
          <w:sz w:val="24"/>
          <w:szCs w:val="24"/>
          <w:lang w:val="es-419"/>
        </w:rPr>
        <w:t xml:space="preserve"> </w:t>
      </w:r>
    </w:p>
    <w:p w14:paraId="7DCC83C5" w14:textId="2C0C6DC2" w:rsidR="00E912D0" w:rsidRPr="00792194" w:rsidRDefault="00E912D0" w:rsidP="00EF3389">
      <w:pPr>
        <w:spacing w:before="120" w:after="0" w:line="360" w:lineRule="auto"/>
        <w:jc w:val="both"/>
        <w:rPr>
          <w:rFonts w:ascii="Times New Roman" w:hAnsi="Times New Roman" w:cs="Times New Roman"/>
          <w:sz w:val="24"/>
          <w:szCs w:val="24"/>
          <w:lang w:val="es-419"/>
        </w:rPr>
      </w:pPr>
      <w:r w:rsidRPr="00792194">
        <w:rPr>
          <w:rFonts w:ascii="Times New Roman" w:hAnsi="Times New Roman" w:cs="Times New Roman"/>
          <w:sz w:val="24"/>
          <w:szCs w:val="24"/>
          <w:lang w:val="es-419"/>
        </w:rPr>
        <w:t xml:space="preserve">2- </w:t>
      </w:r>
      <w:r w:rsidR="007D2EA3" w:rsidRPr="00792194">
        <w:rPr>
          <w:rFonts w:ascii="Times New Roman" w:hAnsi="Times New Roman" w:cs="Times New Roman"/>
          <w:sz w:val="24"/>
          <w:szCs w:val="24"/>
          <w:lang w:val="es-419"/>
        </w:rPr>
        <w:t xml:space="preserve">Universidad Central “Marta Abreu” de Las Villas. Facultad de Ingeniería Mecánica e Industrial. Centro de Estudios Energéticos y Tecnologías Ambientales.  Carretera a Camajuaní, Km. 5 ½, C.P: 54830. Santa. Clara. Villa Clara. Cuba. E-mail: </w:t>
      </w:r>
      <w:hyperlink r:id="rId9" w:history="1">
        <w:r w:rsidR="007D2EA3" w:rsidRPr="00792194">
          <w:rPr>
            <w:rStyle w:val="Hipervnculo"/>
            <w:rFonts w:ascii="Times New Roman" w:hAnsi="Times New Roman" w:cs="Times New Roman"/>
            <w:sz w:val="24"/>
            <w:szCs w:val="24"/>
            <w:lang w:val="es-419"/>
          </w:rPr>
          <w:t>idalbertohm@uclv.edu.cu</w:t>
        </w:r>
      </w:hyperlink>
      <w:r w:rsidR="007D2EA3" w:rsidRPr="00792194">
        <w:rPr>
          <w:rFonts w:ascii="Times New Roman" w:hAnsi="Times New Roman" w:cs="Times New Roman"/>
          <w:sz w:val="24"/>
          <w:szCs w:val="24"/>
          <w:lang w:val="es-419"/>
        </w:rPr>
        <w:t xml:space="preserve"> </w:t>
      </w:r>
    </w:p>
    <w:p w14:paraId="73DB7A39" w14:textId="6E24AB3D" w:rsidR="007D2EA3" w:rsidRPr="00EA549E" w:rsidRDefault="007D2EA3" w:rsidP="00EF3389">
      <w:pPr>
        <w:spacing w:before="120" w:after="0" w:line="360" w:lineRule="auto"/>
        <w:jc w:val="both"/>
        <w:rPr>
          <w:rFonts w:ascii="Times New Roman" w:hAnsi="Times New Roman" w:cs="Times New Roman"/>
          <w:sz w:val="24"/>
          <w:szCs w:val="24"/>
          <w:lang w:val="en-US"/>
        </w:rPr>
      </w:pPr>
      <w:r w:rsidRPr="00792194">
        <w:rPr>
          <w:rFonts w:ascii="Times New Roman" w:hAnsi="Times New Roman" w:cs="Times New Roman"/>
          <w:sz w:val="24"/>
          <w:szCs w:val="24"/>
          <w:lang w:val="es-419"/>
        </w:rPr>
        <w:t>3-</w:t>
      </w:r>
      <w:r w:rsidRPr="00792194">
        <w:rPr>
          <w:lang w:val="es-419"/>
        </w:rPr>
        <w:t xml:space="preserve"> </w:t>
      </w:r>
      <w:r w:rsidRPr="00792194">
        <w:rPr>
          <w:rFonts w:ascii="Times New Roman" w:hAnsi="Times New Roman" w:cs="Times New Roman"/>
          <w:sz w:val="24"/>
          <w:szCs w:val="24"/>
          <w:lang w:val="es-419"/>
        </w:rPr>
        <w:t xml:space="preserve">Universidad Central “Marta Abreu” de Las Villas. Facultad de Ingeniería Mecánica e Industrial. Departamento de Ingeniería Mecánica.  Carretera a Camajuaní, Km. 5 ½, C.P: 54830. Santa. Clara. Villa Clara. Cuba. </w:t>
      </w:r>
      <w:r w:rsidRPr="00EA549E">
        <w:rPr>
          <w:rFonts w:ascii="Times New Roman" w:hAnsi="Times New Roman" w:cs="Times New Roman"/>
          <w:sz w:val="24"/>
          <w:szCs w:val="24"/>
          <w:lang w:val="en-US"/>
        </w:rPr>
        <w:t xml:space="preserve">E-mail: </w:t>
      </w:r>
      <w:hyperlink r:id="rId10" w:history="1">
        <w:r w:rsidRPr="00EA549E">
          <w:rPr>
            <w:rStyle w:val="Hipervnculo"/>
            <w:rFonts w:ascii="Times New Roman" w:hAnsi="Times New Roman" w:cs="Times New Roman"/>
            <w:sz w:val="24"/>
            <w:szCs w:val="24"/>
            <w:lang w:val="en-US"/>
          </w:rPr>
          <w:t>ereniacd@uclv.cu</w:t>
        </w:r>
      </w:hyperlink>
      <w:r w:rsidRPr="00EA549E">
        <w:rPr>
          <w:rFonts w:ascii="Times New Roman" w:hAnsi="Times New Roman" w:cs="Times New Roman"/>
          <w:sz w:val="24"/>
          <w:szCs w:val="24"/>
          <w:lang w:val="en-US"/>
        </w:rPr>
        <w:t xml:space="preserve"> </w:t>
      </w:r>
    </w:p>
    <w:p w14:paraId="20F7B4A4" w14:textId="550A705C" w:rsidR="008A1C16" w:rsidRPr="00EA549E" w:rsidRDefault="007D2EA3" w:rsidP="00EF3389">
      <w:pPr>
        <w:spacing w:before="120" w:after="0" w:line="360" w:lineRule="auto"/>
        <w:jc w:val="both"/>
        <w:rPr>
          <w:rFonts w:ascii="Times New Roman" w:hAnsi="Times New Roman" w:cs="Times New Roman"/>
          <w:sz w:val="24"/>
          <w:szCs w:val="24"/>
          <w:lang w:val="en-US"/>
        </w:rPr>
      </w:pPr>
      <w:r w:rsidRPr="00EA549E">
        <w:rPr>
          <w:rFonts w:ascii="Times New Roman" w:hAnsi="Times New Roman" w:cs="Times New Roman"/>
          <w:b/>
          <w:sz w:val="24"/>
          <w:szCs w:val="24"/>
          <w:lang w:val="en-US"/>
        </w:rPr>
        <w:t>Abstract</w:t>
      </w:r>
      <w:r w:rsidR="008A1C16" w:rsidRPr="00EA549E">
        <w:rPr>
          <w:rFonts w:ascii="Times New Roman" w:hAnsi="Times New Roman" w:cs="Times New Roman"/>
          <w:b/>
          <w:sz w:val="24"/>
          <w:szCs w:val="24"/>
          <w:lang w:val="en-US"/>
        </w:rPr>
        <w:t>:</w:t>
      </w:r>
      <w:r w:rsidR="009061A5" w:rsidRPr="00EA549E">
        <w:rPr>
          <w:rFonts w:ascii="Times New Roman" w:hAnsi="Times New Roman" w:cs="Times New Roman"/>
          <w:sz w:val="24"/>
          <w:szCs w:val="24"/>
          <w:lang w:val="en-US"/>
        </w:rPr>
        <w:t xml:space="preserve"> </w:t>
      </w:r>
    </w:p>
    <w:p w14:paraId="59D9BE29" w14:textId="2FA69408" w:rsidR="009061A5" w:rsidRPr="00EA549E" w:rsidRDefault="007D2EA3" w:rsidP="00EF3389">
      <w:pPr>
        <w:spacing w:before="120" w:after="0" w:line="360" w:lineRule="auto"/>
        <w:jc w:val="both"/>
        <w:rPr>
          <w:rFonts w:ascii="Times New Roman" w:hAnsi="Times New Roman" w:cs="Times New Roman"/>
          <w:sz w:val="24"/>
          <w:szCs w:val="24"/>
          <w:lang w:val="en-US"/>
        </w:rPr>
      </w:pPr>
      <w:r w:rsidRPr="00EA549E">
        <w:rPr>
          <w:rFonts w:ascii="Times New Roman" w:hAnsi="Times New Roman" w:cs="Times New Roman"/>
          <w:sz w:val="24"/>
          <w:szCs w:val="24"/>
          <w:lang w:val="en-US"/>
        </w:rPr>
        <w:t xml:space="preserve">Problem to deal with: Technology in its different configurations is a facilitator of educational changes. These changes are based on global trends that, if identified in a timely manner, allow educators to act and adapt effectively to the needs of the educational community. Methodology: In this context, through literature review techniques, some of the educational digital tools for higher education, useful for teaching mechanical engineering, are detailed so that students and teachers have access to the necessary educational material and can cooperate from anywhere. This requires customized educational technologies that facilitate the very demanding tasks required by the new educational roles of teacher and students. Digital competencies are considered a driver of educational innovation since their immediate result is the production of new digital media resources for teaching. Aims: the objective of this paper is to show the current state of educational digital technology for higher education </w:t>
      </w:r>
      <w:r w:rsidRPr="00EA549E">
        <w:rPr>
          <w:rFonts w:ascii="Times New Roman" w:hAnsi="Times New Roman" w:cs="Times New Roman"/>
          <w:sz w:val="24"/>
          <w:szCs w:val="24"/>
          <w:lang w:val="en-US"/>
        </w:rPr>
        <w:lastRenderedPageBreak/>
        <w:t>in the area of mechanical engineering at the Central University "Marta Abreu" of Las Villas, in order to share this knowledge with all the actors involved in the teaching of mechanical engineering. Results and Discussion: the results of this study explain to what extent professors consider themselves skilled in the use of digital technological tools and digital resources. Conclusions: Most of the authors consulted agree that the use of these digital tools help to improve learning outcomes and student performance</w:t>
      </w:r>
    </w:p>
    <w:p w14:paraId="1CCACB9C" w14:textId="3EA60594" w:rsidR="007D2EA3" w:rsidRPr="00EA549E" w:rsidRDefault="007D2EA3" w:rsidP="00EF3389">
      <w:pPr>
        <w:spacing w:before="120" w:after="0" w:line="360" w:lineRule="auto"/>
        <w:jc w:val="both"/>
        <w:rPr>
          <w:rFonts w:ascii="Times New Roman" w:hAnsi="Times New Roman" w:cs="Times New Roman"/>
          <w:bCs/>
          <w:iCs/>
          <w:sz w:val="24"/>
          <w:szCs w:val="24"/>
          <w:lang w:val="en-US"/>
        </w:rPr>
      </w:pPr>
      <w:r w:rsidRPr="00EA549E">
        <w:rPr>
          <w:rFonts w:ascii="Times New Roman" w:hAnsi="Times New Roman" w:cs="Times New Roman"/>
          <w:b/>
          <w:i/>
          <w:sz w:val="24"/>
          <w:szCs w:val="24"/>
          <w:lang w:val="en-US"/>
        </w:rPr>
        <w:t xml:space="preserve">Keywords: </w:t>
      </w:r>
      <w:r w:rsidRPr="00EA549E">
        <w:rPr>
          <w:rFonts w:ascii="Times New Roman" w:hAnsi="Times New Roman" w:cs="Times New Roman"/>
          <w:bCs/>
          <w:iCs/>
          <w:sz w:val="24"/>
          <w:szCs w:val="24"/>
          <w:lang w:val="en-US"/>
        </w:rPr>
        <w:t>Educational technology, Innovative teaching, Digital competencies, mechanical engineering</w:t>
      </w:r>
    </w:p>
    <w:p w14:paraId="116108C8" w14:textId="612A2A7F" w:rsidR="009061A5" w:rsidRPr="00792194" w:rsidRDefault="007D2EA3" w:rsidP="00EF3389">
      <w:pPr>
        <w:spacing w:before="120" w:after="0" w:line="360" w:lineRule="auto"/>
        <w:jc w:val="both"/>
        <w:rPr>
          <w:rFonts w:ascii="Times New Roman" w:hAnsi="Times New Roman" w:cs="Times New Roman"/>
          <w:b/>
          <w:i/>
          <w:sz w:val="24"/>
          <w:szCs w:val="24"/>
          <w:lang w:val="es-419"/>
        </w:rPr>
      </w:pPr>
      <w:r w:rsidRPr="00792194">
        <w:rPr>
          <w:rFonts w:ascii="Times New Roman" w:hAnsi="Times New Roman" w:cs="Times New Roman"/>
          <w:b/>
          <w:i/>
          <w:sz w:val="24"/>
          <w:szCs w:val="24"/>
          <w:lang w:val="es-419"/>
        </w:rPr>
        <w:t>Resumen</w:t>
      </w:r>
    </w:p>
    <w:p w14:paraId="33285F87" w14:textId="06417AEF" w:rsidR="007D2EA3" w:rsidRPr="00792194" w:rsidRDefault="007D2EA3" w:rsidP="00EF3389">
      <w:pPr>
        <w:spacing w:before="120" w:after="0" w:line="360" w:lineRule="auto"/>
        <w:jc w:val="both"/>
        <w:rPr>
          <w:rFonts w:ascii="Times New Roman" w:hAnsi="Times New Roman" w:cs="Times New Roman"/>
          <w:bCs/>
          <w:iCs/>
          <w:sz w:val="24"/>
          <w:szCs w:val="24"/>
          <w:lang w:val="es-419"/>
        </w:rPr>
      </w:pPr>
      <w:r w:rsidRPr="00792194">
        <w:rPr>
          <w:rFonts w:ascii="Times New Roman" w:hAnsi="Times New Roman" w:cs="Times New Roman"/>
          <w:bCs/>
          <w:iCs/>
          <w:sz w:val="24"/>
          <w:szCs w:val="24"/>
          <w:lang w:val="es-419"/>
        </w:rPr>
        <w:t>Problemática: La tecnología en sus diferentes configuraciones es un facilitador de los cambios educativos. Estos cambios se basan en tendencias globales que, si se identifican oportunamente, permiten a los educadores actuar y adaptarse eficazmente a las necesidades de la comunidad educativa. Metodología: En este contexto, mediante técnicas de revisión bibliográfica, se detallan algunas de las herramientas digitales educativas para la educación superior, útiles para la enseñanza de la ingeniería mecánica, para que estudiantes y profesores tengan acceso al material educativo necesario y puedan cooperar desde cualquier lugar. Esto exige tecnologías educativas personalizadas que faciliten las tareas tan exigentes que requieren los nuevos roles educativos del profesor y de los estudiantes. Las competencias digitales se consideran un motor de la innovación educativa ya que su resultado inmediato es la producción de nuevos recursos mediáticos digitales para la enseñanza.  Objetivo: El objetivo del presente trabajo es mostrar el estado actual de la tecnología digital educativa para la enseñanza superior en el área de la ingeniería mecánica en la Universidad Central "Marta Abreu" de Las Villas, para compartir este conocimiento con todos los actores involucrados en la enseñanza de la ingeniería mecánica. Resultados y discusión: Los resultados de este estudio explican en qué medida los profesores se consideran hábiles en el uso de las herramientas tecnológicas digitales y los recursos digitales. La mayoría de los autores consultados coinciden en que el uso de estas herramientas digitales herramientas ayudan a mejorar los resultados del aprendizaje y el rendimiento de los estudiantes</w:t>
      </w:r>
    </w:p>
    <w:p w14:paraId="129E6695" w14:textId="2040F595" w:rsidR="009061A5" w:rsidRPr="00792194" w:rsidRDefault="009061A5" w:rsidP="00EF3389">
      <w:pPr>
        <w:spacing w:before="120" w:after="0" w:line="360" w:lineRule="auto"/>
        <w:jc w:val="both"/>
        <w:rPr>
          <w:rFonts w:ascii="Times New Roman" w:hAnsi="Times New Roman" w:cs="Times New Roman"/>
          <w:sz w:val="24"/>
          <w:szCs w:val="24"/>
          <w:lang w:val="es-419"/>
        </w:rPr>
      </w:pPr>
      <w:r w:rsidRPr="00792194">
        <w:rPr>
          <w:rFonts w:ascii="Times New Roman" w:hAnsi="Times New Roman" w:cs="Times New Roman"/>
          <w:b/>
          <w:i/>
          <w:iCs/>
          <w:sz w:val="24"/>
          <w:szCs w:val="24"/>
          <w:lang w:val="es-419"/>
        </w:rPr>
        <w:t>Palabras Clave</w:t>
      </w:r>
      <w:r w:rsidRPr="00792194">
        <w:rPr>
          <w:rFonts w:ascii="Times New Roman" w:hAnsi="Times New Roman" w:cs="Times New Roman"/>
          <w:b/>
          <w:sz w:val="24"/>
          <w:szCs w:val="24"/>
          <w:lang w:val="es-419"/>
        </w:rPr>
        <w:t>:</w:t>
      </w:r>
      <w:r w:rsidRPr="00792194">
        <w:rPr>
          <w:rFonts w:ascii="Times New Roman" w:hAnsi="Times New Roman" w:cs="Times New Roman"/>
          <w:sz w:val="24"/>
          <w:szCs w:val="24"/>
          <w:lang w:val="es-419"/>
        </w:rPr>
        <w:t xml:space="preserve"> </w:t>
      </w:r>
      <w:r w:rsidR="00097994" w:rsidRPr="00792194">
        <w:rPr>
          <w:rFonts w:ascii="Times New Roman" w:hAnsi="Times New Roman" w:cs="Times New Roman"/>
          <w:sz w:val="24"/>
          <w:szCs w:val="24"/>
          <w:lang w:val="es-419"/>
        </w:rPr>
        <w:t>Tecnología educativa, Enseñanza innovadora, Competencias digitales, ingeniería mecánica</w:t>
      </w:r>
    </w:p>
    <w:p w14:paraId="771A1497" w14:textId="44E52334" w:rsidR="00097994" w:rsidRPr="00EA549E" w:rsidRDefault="00097994" w:rsidP="00EF3389">
      <w:pPr>
        <w:spacing w:before="120" w:after="0" w:line="360" w:lineRule="auto"/>
        <w:jc w:val="both"/>
        <w:rPr>
          <w:rFonts w:ascii="Times New Roman" w:hAnsi="Times New Roman" w:cs="Times New Roman"/>
          <w:b/>
          <w:bCs/>
          <w:sz w:val="24"/>
          <w:szCs w:val="24"/>
          <w:lang w:val="en-US"/>
        </w:rPr>
      </w:pPr>
      <w:r w:rsidRPr="00EA549E">
        <w:rPr>
          <w:rFonts w:ascii="Times New Roman" w:hAnsi="Times New Roman" w:cs="Times New Roman"/>
          <w:b/>
          <w:bCs/>
          <w:sz w:val="24"/>
          <w:szCs w:val="24"/>
          <w:lang w:val="en-US"/>
        </w:rPr>
        <w:lastRenderedPageBreak/>
        <w:t>Nomenclature</w:t>
      </w:r>
    </w:p>
    <w:tbl>
      <w:tblPr>
        <w:tblStyle w:val="Tablaconcuadrcula1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225"/>
      </w:tblGrid>
      <w:tr w:rsidR="00097994" w:rsidRPr="00097994" w14:paraId="4C79841C" w14:textId="77777777" w:rsidTr="00776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2"/>
          </w:tcPr>
          <w:p w14:paraId="446E09C4" w14:textId="77777777" w:rsidR="00097994" w:rsidRPr="00097994" w:rsidRDefault="00097994" w:rsidP="00097994">
            <w:pPr>
              <w:spacing w:line="276" w:lineRule="auto"/>
              <w:ind w:left="37"/>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Acronyms</w:t>
            </w:r>
          </w:p>
        </w:tc>
      </w:tr>
      <w:tr w:rsidR="00097994" w:rsidRPr="00097994" w14:paraId="313BAA64"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6CCE1331"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AOD</w:t>
            </w:r>
          </w:p>
        </w:tc>
        <w:tc>
          <w:tcPr>
            <w:tcW w:w="7225" w:type="dxa"/>
          </w:tcPr>
          <w:p w14:paraId="38C323A8"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Asynchronous online discussions </w:t>
            </w:r>
          </w:p>
        </w:tc>
      </w:tr>
      <w:tr w:rsidR="00097994" w:rsidRPr="00097994" w14:paraId="11F9B43D"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5904874F"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CSCL</w:t>
            </w:r>
          </w:p>
        </w:tc>
        <w:tc>
          <w:tcPr>
            <w:tcW w:w="7225" w:type="dxa"/>
          </w:tcPr>
          <w:p w14:paraId="1DC7B865"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Computer Supported Collaborative Learning </w:t>
            </w:r>
          </w:p>
        </w:tc>
      </w:tr>
      <w:tr w:rsidR="00097994" w:rsidRPr="00097994" w14:paraId="5CB59ADD"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3844ED2"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DC</w:t>
            </w:r>
          </w:p>
        </w:tc>
        <w:tc>
          <w:tcPr>
            <w:tcW w:w="7225" w:type="dxa"/>
          </w:tcPr>
          <w:p w14:paraId="75D08CC7"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097994">
              <w:rPr>
                <w:rFonts w:ascii="Times New Roman" w:eastAsia="Times New Roman" w:hAnsi="Times New Roman" w:cs="Times New Roman"/>
                <w:sz w:val="24"/>
                <w:szCs w:val="24"/>
              </w:rPr>
              <w:t>Digital Competence</w:t>
            </w:r>
          </w:p>
        </w:tc>
      </w:tr>
      <w:tr w:rsidR="00097994" w:rsidRPr="00097994" w14:paraId="6AE630D8"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E02F1C4"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DL</w:t>
            </w:r>
          </w:p>
        </w:tc>
        <w:tc>
          <w:tcPr>
            <w:tcW w:w="7225" w:type="dxa"/>
          </w:tcPr>
          <w:p w14:paraId="1201D21C"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Digital Learning </w:t>
            </w:r>
          </w:p>
        </w:tc>
      </w:tr>
      <w:tr w:rsidR="00097994" w:rsidRPr="00097994" w14:paraId="04829CD5"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1BECC2E9"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DLO</w:t>
            </w:r>
          </w:p>
        </w:tc>
        <w:tc>
          <w:tcPr>
            <w:tcW w:w="7225" w:type="dxa"/>
          </w:tcPr>
          <w:p w14:paraId="64FE229C"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Digital Learning Objects </w:t>
            </w:r>
          </w:p>
        </w:tc>
      </w:tr>
      <w:tr w:rsidR="00097994" w:rsidRPr="00097994" w14:paraId="6AD040AA"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21C748E9"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EdTech</w:t>
            </w:r>
          </w:p>
        </w:tc>
        <w:tc>
          <w:tcPr>
            <w:tcW w:w="7225" w:type="dxa"/>
          </w:tcPr>
          <w:p w14:paraId="7544C897"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Educational Technology</w:t>
            </w:r>
          </w:p>
        </w:tc>
      </w:tr>
      <w:tr w:rsidR="00097994" w:rsidRPr="00097994" w14:paraId="0D9593F3"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524DA4AE"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ESD</w:t>
            </w:r>
          </w:p>
        </w:tc>
        <w:tc>
          <w:tcPr>
            <w:tcW w:w="7225" w:type="dxa"/>
          </w:tcPr>
          <w:p w14:paraId="07B388D9"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Education for Sustainable Development </w:t>
            </w:r>
          </w:p>
        </w:tc>
      </w:tr>
      <w:tr w:rsidR="00097994" w:rsidRPr="00792194" w14:paraId="344463B0"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E597DB6"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FIMI</w:t>
            </w:r>
          </w:p>
        </w:tc>
        <w:tc>
          <w:tcPr>
            <w:tcW w:w="7225" w:type="dxa"/>
          </w:tcPr>
          <w:p w14:paraId="0A387DF2"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Faculty of Mechanical and Industrial Engineering </w:t>
            </w:r>
          </w:p>
        </w:tc>
      </w:tr>
      <w:tr w:rsidR="00097994" w:rsidRPr="00097994" w14:paraId="7A5B0679"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EB1284F"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color w:val="333333"/>
                <w:sz w:val="24"/>
                <w:szCs w:val="24"/>
                <w:lang w:eastAsia="sv-SE"/>
              </w:rPr>
              <w:t>F2F</w:t>
            </w:r>
          </w:p>
        </w:tc>
        <w:tc>
          <w:tcPr>
            <w:tcW w:w="7225" w:type="dxa"/>
          </w:tcPr>
          <w:p w14:paraId="2D644295"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Face to face</w:t>
            </w:r>
          </w:p>
        </w:tc>
      </w:tr>
      <w:tr w:rsidR="00097994" w:rsidRPr="00097994" w14:paraId="405998AE"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11144094" w14:textId="77777777" w:rsidR="00097994" w:rsidRPr="00097994" w:rsidRDefault="00097994" w:rsidP="00097994">
            <w:pPr>
              <w:spacing w:line="276" w:lineRule="auto"/>
              <w:ind w:right="102"/>
              <w:jc w:val="both"/>
              <w:rPr>
                <w:rFonts w:ascii="Times New Roman" w:eastAsia="Times New Roman" w:hAnsi="Times New Roman" w:cs="Times New Roman"/>
                <w:color w:val="333333"/>
                <w:sz w:val="24"/>
                <w:szCs w:val="24"/>
                <w:lang w:eastAsia="sv-SE"/>
              </w:rPr>
            </w:pPr>
            <w:r w:rsidRPr="00097994">
              <w:rPr>
                <w:rFonts w:ascii="Times New Roman" w:eastAsia="Times New Roman" w:hAnsi="Times New Roman" w:cs="Times New Roman"/>
                <w:sz w:val="24"/>
                <w:szCs w:val="24"/>
              </w:rPr>
              <w:t>IoT</w:t>
            </w:r>
          </w:p>
        </w:tc>
        <w:tc>
          <w:tcPr>
            <w:tcW w:w="7225" w:type="dxa"/>
          </w:tcPr>
          <w:p w14:paraId="50FE218A"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Internet of things</w:t>
            </w:r>
          </w:p>
        </w:tc>
      </w:tr>
      <w:tr w:rsidR="00097994" w:rsidRPr="00097994" w14:paraId="3070C1CB"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4843141E"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LORs</w:t>
            </w:r>
          </w:p>
        </w:tc>
        <w:tc>
          <w:tcPr>
            <w:tcW w:w="7225" w:type="dxa"/>
          </w:tcPr>
          <w:p w14:paraId="5067929F"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Learning Object Repositories </w:t>
            </w:r>
          </w:p>
        </w:tc>
      </w:tr>
      <w:tr w:rsidR="00097994" w:rsidRPr="00792194" w14:paraId="2449BD43"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70C74F07"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MES </w:t>
            </w:r>
          </w:p>
        </w:tc>
        <w:tc>
          <w:tcPr>
            <w:tcW w:w="7225" w:type="dxa"/>
          </w:tcPr>
          <w:p w14:paraId="292FA7EB"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Cuban Minister for Higher Education</w:t>
            </w:r>
          </w:p>
        </w:tc>
      </w:tr>
      <w:tr w:rsidR="00097994" w:rsidRPr="00792194" w14:paraId="7D567B7D"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BEE737B"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Moodle</w:t>
            </w:r>
          </w:p>
        </w:tc>
        <w:tc>
          <w:tcPr>
            <w:tcW w:w="7225" w:type="dxa"/>
          </w:tcPr>
          <w:p w14:paraId="45D0FBBE"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Modular Object-Oriented Dynamic Learning Environment</w:t>
            </w:r>
          </w:p>
        </w:tc>
      </w:tr>
      <w:tr w:rsidR="00097994" w:rsidRPr="00097994" w14:paraId="2B25ABA1"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79CC77F2"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MOOCs</w:t>
            </w:r>
          </w:p>
        </w:tc>
        <w:tc>
          <w:tcPr>
            <w:tcW w:w="7225" w:type="dxa"/>
          </w:tcPr>
          <w:p w14:paraId="342283C3"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Massive Open Online Courses </w:t>
            </w:r>
          </w:p>
        </w:tc>
      </w:tr>
      <w:tr w:rsidR="00097994" w:rsidRPr="00792194" w14:paraId="72A3A145"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5F360685"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proofErr w:type="spellStart"/>
            <w:r w:rsidRPr="00097994">
              <w:rPr>
                <w:rFonts w:ascii="Times New Roman" w:eastAsia="Times New Roman" w:hAnsi="Times New Roman" w:cs="Times New Roman"/>
                <w:sz w:val="24"/>
                <w:szCs w:val="24"/>
              </w:rPr>
              <w:t>cMOOCs</w:t>
            </w:r>
            <w:proofErr w:type="spellEnd"/>
          </w:p>
        </w:tc>
        <w:tc>
          <w:tcPr>
            <w:tcW w:w="7225" w:type="dxa"/>
          </w:tcPr>
          <w:p w14:paraId="36A4FDA6" w14:textId="77777777" w:rsidR="00097994" w:rsidRPr="00097994" w:rsidRDefault="00097994" w:rsidP="0009799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The connectivism MOOCs, based on connectivism distributed peer learning model</w:t>
            </w:r>
          </w:p>
        </w:tc>
      </w:tr>
      <w:tr w:rsidR="00097994" w:rsidRPr="00792194" w14:paraId="4BE25E20"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0A6EB75A"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proofErr w:type="spellStart"/>
            <w:r w:rsidRPr="00097994">
              <w:rPr>
                <w:rFonts w:ascii="Times New Roman" w:eastAsia="Times New Roman" w:hAnsi="Times New Roman" w:cs="Times New Roman"/>
                <w:sz w:val="24"/>
                <w:szCs w:val="24"/>
              </w:rPr>
              <w:t>xMOOCs</w:t>
            </w:r>
            <w:proofErr w:type="spellEnd"/>
          </w:p>
        </w:tc>
        <w:tc>
          <w:tcPr>
            <w:tcW w:w="7225" w:type="dxa"/>
          </w:tcPr>
          <w:p w14:paraId="547C9EBB"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Content-based MOOCs, delivered through proprietary learning management platforms of institutions or individual academics.</w:t>
            </w:r>
          </w:p>
        </w:tc>
      </w:tr>
      <w:tr w:rsidR="00097994" w:rsidRPr="00097994" w14:paraId="122F1A5F"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4641C492"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OER</w:t>
            </w:r>
          </w:p>
        </w:tc>
        <w:tc>
          <w:tcPr>
            <w:tcW w:w="7225" w:type="dxa"/>
          </w:tcPr>
          <w:p w14:paraId="641EF1CC"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Open Educational Resources</w:t>
            </w:r>
          </w:p>
        </w:tc>
      </w:tr>
      <w:tr w:rsidR="00097994" w:rsidRPr="00792194" w14:paraId="36D2AAC8"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4135A45"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PEST</w:t>
            </w:r>
          </w:p>
        </w:tc>
        <w:tc>
          <w:tcPr>
            <w:tcW w:w="7225" w:type="dxa"/>
          </w:tcPr>
          <w:p w14:paraId="657AE5E7"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Political, Economic, Social and Technological factors</w:t>
            </w:r>
          </w:p>
        </w:tc>
      </w:tr>
      <w:tr w:rsidR="00097994" w:rsidRPr="00097994" w14:paraId="05148CDE"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4AEE88A8"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PBL</w:t>
            </w:r>
          </w:p>
        </w:tc>
        <w:tc>
          <w:tcPr>
            <w:tcW w:w="7225" w:type="dxa"/>
          </w:tcPr>
          <w:p w14:paraId="3BFD723E"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Project Based Learning</w:t>
            </w:r>
          </w:p>
        </w:tc>
      </w:tr>
      <w:tr w:rsidR="00097994" w:rsidRPr="00097994" w14:paraId="6F7D675C"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006CDA0C"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RQ</w:t>
            </w:r>
          </w:p>
        </w:tc>
        <w:tc>
          <w:tcPr>
            <w:tcW w:w="7225" w:type="dxa"/>
          </w:tcPr>
          <w:p w14:paraId="6AF5B714"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Research Questions</w:t>
            </w:r>
          </w:p>
        </w:tc>
      </w:tr>
      <w:tr w:rsidR="00097994" w:rsidRPr="00097994" w14:paraId="29910F46"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8F32BC9"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UCLV</w:t>
            </w:r>
          </w:p>
        </w:tc>
        <w:tc>
          <w:tcPr>
            <w:tcW w:w="7225" w:type="dxa"/>
          </w:tcPr>
          <w:p w14:paraId="63E37F21" w14:textId="77777777" w:rsidR="00097994" w:rsidRPr="007921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419"/>
              </w:rPr>
            </w:pPr>
            <w:r w:rsidRPr="00792194">
              <w:rPr>
                <w:rFonts w:ascii="Times New Roman" w:eastAsia="Times New Roman" w:hAnsi="Times New Roman" w:cs="Times New Roman"/>
                <w:sz w:val="24"/>
                <w:szCs w:val="24"/>
                <w:lang w:val="es-419"/>
              </w:rPr>
              <w:t xml:space="preserve">Universidad Central "Marta Abreu" de Las Villas </w:t>
            </w:r>
          </w:p>
        </w:tc>
      </w:tr>
      <w:tr w:rsidR="00097994" w:rsidRPr="00097994" w14:paraId="3D672D8A"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D03B4B1"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FIMI</w:t>
            </w:r>
          </w:p>
        </w:tc>
        <w:tc>
          <w:tcPr>
            <w:tcW w:w="7225" w:type="dxa"/>
          </w:tcPr>
          <w:p w14:paraId="5237AFFC" w14:textId="77777777" w:rsidR="00097994" w:rsidRPr="007921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419"/>
              </w:rPr>
            </w:pPr>
            <w:r w:rsidRPr="00792194">
              <w:rPr>
                <w:rFonts w:ascii="Times New Roman" w:eastAsia="Times New Roman" w:hAnsi="Times New Roman" w:cs="Times New Roman"/>
                <w:sz w:val="24"/>
                <w:szCs w:val="24"/>
                <w:lang w:val="es-419"/>
              </w:rPr>
              <w:t xml:space="preserve">Facultad de Ingeniería Mecánica e Industrial </w:t>
            </w:r>
          </w:p>
        </w:tc>
      </w:tr>
      <w:tr w:rsidR="00097994" w:rsidRPr="00097994" w14:paraId="2F439DD4"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3A4ADC8D"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VLE</w:t>
            </w:r>
          </w:p>
        </w:tc>
        <w:tc>
          <w:tcPr>
            <w:tcW w:w="7225" w:type="dxa"/>
          </w:tcPr>
          <w:p w14:paraId="64FBE9C2"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 xml:space="preserve">Virtual Learning Environmental </w:t>
            </w:r>
          </w:p>
        </w:tc>
      </w:tr>
      <w:tr w:rsidR="00097994" w:rsidRPr="00097994" w14:paraId="4491AC0B"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500AAC80"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VR</w:t>
            </w:r>
          </w:p>
        </w:tc>
        <w:tc>
          <w:tcPr>
            <w:tcW w:w="7225" w:type="dxa"/>
          </w:tcPr>
          <w:p w14:paraId="44888636"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Virtual Reality</w:t>
            </w:r>
          </w:p>
        </w:tc>
      </w:tr>
      <w:tr w:rsidR="00097994" w:rsidRPr="00097994" w14:paraId="051C62F4" w14:textId="77777777" w:rsidTr="00776E57">
        <w:tc>
          <w:tcPr>
            <w:cnfStyle w:val="001000000000" w:firstRow="0" w:lastRow="0" w:firstColumn="1" w:lastColumn="0" w:oddVBand="0" w:evenVBand="0" w:oddHBand="0" w:evenHBand="0" w:firstRowFirstColumn="0" w:firstRowLastColumn="0" w:lastRowFirstColumn="0" w:lastRowLastColumn="0"/>
            <w:tcW w:w="1417" w:type="dxa"/>
          </w:tcPr>
          <w:p w14:paraId="23820773" w14:textId="77777777" w:rsidR="00097994" w:rsidRPr="00097994" w:rsidRDefault="00097994" w:rsidP="00097994">
            <w:pPr>
              <w:spacing w:line="276" w:lineRule="auto"/>
              <w:ind w:right="102"/>
              <w:jc w:val="both"/>
              <w:rPr>
                <w:rFonts w:ascii="Times New Roman" w:eastAsia="Times New Roman" w:hAnsi="Times New Roman" w:cs="Times New Roman"/>
                <w:sz w:val="24"/>
                <w:szCs w:val="24"/>
              </w:rPr>
            </w:pPr>
            <w:r w:rsidRPr="00097994">
              <w:rPr>
                <w:rFonts w:ascii="Times New Roman" w:eastAsia="Times New Roman" w:hAnsi="Times New Roman" w:cs="Times New Roman"/>
                <w:sz w:val="24"/>
                <w:szCs w:val="24"/>
              </w:rPr>
              <w:t>XR</w:t>
            </w:r>
          </w:p>
        </w:tc>
        <w:tc>
          <w:tcPr>
            <w:tcW w:w="7225" w:type="dxa"/>
          </w:tcPr>
          <w:p w14:paraId="4E649E5E" w14:textId="77777777" w:rsidR="00097994" w:rsidRPr="00097994" w:rsidRDefault="00097994" w:rsidP="00097994">
            <w:pPr>
              <w:spacing w:line="276" w:lineRule="auto"/>
              <w:ind w:left="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097994">
              <w:rPr>
                <w:rFonts w:ascii="Times New Roman" w:eastAsia="Times New Roman" w:hAnsi="Times New Roman" w:cs="Times New Roman"/>
                <w:sz w:val="24"/>
                <w:szCs w:val="24"/>
              </w:rPr>
              <w:t>eXtended</w:t>
            </w:r>
            <w:proofErr w:type="spellEnd"/>
            <w:r w:rsidRPr="00097994">
              <w:rPr>
                <w:rFonts w:ascii="Times New Roman" w:eastAsia="Times New Roman" w:hAnsi="Times New Roman" w:cs="Times New Roman"/>
                <w:sz w:val="24"/>
                <w:szCs w:val="24"/>
              </w:rPr>
              <w:t xml:space="preserve"> Reality</w:t>
            </w:r>
          </w:p>
        </w:tc>
      </w:tr>
    </w:tbl>
    <w:p w14:paraId="25846878" w14:textId="77777777" w:rsidR="00097994" w:rsidRPr="00EA549E" w:rsidRDefault="00097994" w:rsidP="00FF3346">
      <w:pPr>
        <w:spacing w:after="0" w:line="360" w:lineRule="auto"/>
        <w:jc w:val="both"/>
        <w:rPr>
          <w:rFonts w:ascii="Times New Roman" w:hAnsi="Times New Roman" w:cs="Times New Roman"/>
          <w:b/>
          <w:bCs/>
          <w:sz w:val="24"/>
          <w:szCs w:val="24"/>
          <w:lang w:val="en-US"/>
        </w:rPr>
      </w:pPr>
    </w:p>
    <w:p w14:paraId="6E31C6F1" w14:textId="246CE38E" w:rsidR="00A21A1F" w:rsidRPr="00EA549E" w:rsidRDefault="00A21A1F" w:rsidP="00EF3389">
      <w:pPr>
        <w:spacing w:before="120" w:after="0" w:line="360" w:lineRule="auto"/>
        <w:jc w:val="both"/>
        <w:rPr>
          <w:rFonts w:ascii="Times New Roman" w:hAnsi="Times New Roman" w:cs="Times New Roman"/>
          <w:b/>
          <w:sz w:val="24"/>
          <w:szCs w:val="24"/>
          <w:lang w:val="en-US"/>
        </w:rPr>
      </w:pPr>
      <w:r w:rsidRPr="00EA549E">
        <w:rPr>
          <w:rFonts w:ascii="Times New Roman" w:hAnsi="Times New Roman" w:cs="Times New Roman"/>
          <w:b/>
          <w:sz w:val="24"/>
          <w:szCs w:val="24"/>
          <w:lang w:val="en-US"/>
        </w:rPr>
        <w:t>1. Introduc</w:t>
      </w:r>
      <w:r w:rsidR="00EF3389" w:rsidRPr="00EA549E">
        <w:rPr>
          <w:rFonts w:ascii="Times New Roman" w:hAnsi="Times New Roman" w:cs="Times New Roman"/>
          <w:b/>
          <w:sz w:val="24"/>
          <w:szCs w:val="24"/>
          <w:lang w:val="en-US"/>
        </w:rPr>
        <w:t xml:space="preserve">tion </w:t>
      </w:r>
    </w:p>
    <w:p w14:paraId="6855D116" w14:textId="77777777" w:rsidR="00EF3389" w:rsidRPr="00EF3389"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t xml:space="preserve">Digital teaching and learning embrace active pedagogy and learner-centered approaches. The basic assumption is that learners are unique and therefore learning should be personalized. As argued </w:t>
      </w:r>
      <w:r w:rsidRPr="00EF3389">
        <w:rPr>
          <w:rFonts w:ascii="Times New Roman" w:eastAsia="Times New Roman" w:hAnsi="Times New Roman" w:cs="Times New Roman"/>
          <w:sz w:val="24"/>
          <w:szCs w:val="24"/>
          <w:lang w:val="en-US" w:eastAsia="sv-SE"/>
        </w:rPr>
        <w:fldChar w:fldCharType="begin"/>
      </w:r>
      <w:r w:rsidRPr="00EF3389">
        <w:rPr>
          <w:rFonts w:ascii="Times New Roman" w:eastAsia="Times New Roman" w:hAnsi="Times New Roman" w:cs="Times New Roman"/>
          <w:sz w:val="24"/>
          <w:szCs w:val="24"/>
          <w:lang w:val="en-US" w:eastAsia="sv-SE"/>
        </w:rPr>
        <w:instrText xml:space="preserve"> ADDIN ZOTERO_ITEM CSL_CITATION {"citationID":"leSxcFhO","properties":{"formattedCitation":"(Philippe et\\uc0\\u160{}al., 2020)","plainCitation":"(Philippe et al., 2020)","noteIndex":0},"citationItems":[{"id":"p22DbUG5/yHtkpTyX","uris":["http://zotero.org/users/local/9MuyacPE/items/IPPE78DM"],"uri":["http://zotero.org/users/local/9MuyacPE/items/IPPE78DM"],"itemData":{"id":47,"type":"article-journal","title":"Multimodal teaching, learning and training in virtual reality: a review and case study","container-title":"Virtual Reality &amp; Intelligent Hardware","page":"421-442","volume":"2","DOI":"10.1016/j.vrih.2020.07.008","author":[{"family":"Philippe","given":"Stéphanie"},{"family":"Souchet","given":"Alexis D."},{"family":"Lameras","given":"Petros"},{"family":"Petridis","given":"Panagiotis"},{"family":"Caporal","given":"Julien"},{"family":"Coldeboeuf","given":"Gildas"},{"family":"Duzan","given":"Hadrien"}],"issued":{"date-parts":[["2020"]]}}}],"schema":"https://github.com/citation-style-language/schema/raw/master/csl-citation.json"} </w:instrText>
      </w:r>
      <w:r w:rsidRPr="00EF3389">
        <w:rPr>
          <w:rFonts w:ascii="Times New Roman" w:eastAsia="Times New Roman" w:hAnsi="Times New Roman" w:cs="Times New Roman"/>
          <w:sz w:val="24"/>
          <w:szCs w:val="24"/>
          <w:lang w:val="en-US" w:eastAsia="sv-SE"/>
        </w:rPr>
        <w:fldChar w:fldCharType="separate"/>
      </w:r>
      <w:r w:rsidRPr="00EF3389">
        <w:rPr>
          <w:rFonts w:ascii="Times New Roman" w:eastAsia="Calibri" w:hAnsi="Times New Roman" w:cs="Times New Roman"/>
          <w:sz w:val="24"/>
          <w:szCs w:val="24"/>
          <w:lang w:val="en-US"/>
        </w:rPr>
        <w:t>(Philippe et al., 2020)</w:t>
      </w:r>
      <w:r w:rsidRPr="00EF3389">
        <w:rPr>
          <w:rFonts w:ascii="Times New Roman" w:eastAsia="Times New Roman" w:hAnsi="Times New Roman" w:cs="Times New Roman"/>
          <w:sz w:val="24"/>
          <w:szCs w:val="24"/>
          <w:lang w:val="en-US" w:eastAsia="sv-SE"/>
        </w:rPr>
        <w:fldChar w:fldCharType="end"/>
      </w:r>
      <w:r w:rsidRPr="00EF3389">
        <w:rPr>
          <w:rFonts w:ascii="Times New Roman" w:eastAsia="Times New Roman" w:hAnsi="Times New Roman" w:cs="Times New Roman"/>
          <w:color w:val="333333"/>
          <w:sz w:val="24"/>
          <w:szCs w:val="24"/>
          <w:lang w:val="en-US" w:eastAsia="sv-SE"/>
        </w:rPr>
        <w:t xml:space="preserve">, learner's centered activities value intrinsic motivation as well as metacognition for a more personalized and meaningful learning process. Today, at FIMI the fundamental contradiction is given by traditional education environment in opposition to dynamic environment. </w:t>
      </w:r>
    </w:p>
    <w:p w14:paraId="3F431A06" w14:textId="77777777" w:rsidR="00EF3389" w:rsidRPr="00EF3389"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lastRenderedPageBreak/>
        <w:t>Case study teaching increases student perception of learning gains related to fundamental course objectives but is not here frequently in relation to teaching engineering. Using a case-based approach engages students in discussion of specific scenarios that resemble or typically are real-world examples. This method is learner-centered with intense interaction between participants as they build their knowledge and work together as a group to examine the case. The instructor's role is that of a facilitator while the students collaboratively analyze and address problems and resolve questions that have no single right answer.</w:t>
      </w:r>
    </w:p>
    <w:p w14:paraId="0C4A3AA4" w14:textId="77777777" w:rsidR="00EF3389" w:rsidRPr="00EF3389" w:rsidRDefault="00EF3389" w:rsidP="00EF3389">
      <w:pPr>
        <w:shd w:val="clear" w:color="auto" w:fill="FFFFFF"/>
        <w:spacing w:before="120" w:after="0" w:line="360" w:lineRule="auto"/>
        <w:jc w:val="both"/>
        <w:rPr>
          <w:rFonts w:ascii="Times New Roman" w:eastAsia="MS Mincho" w:hAnsi="Times New Roman" w:cs="Times New Roman"/>
          <w:color w:val="333333"/>
          <w:sz w:val="24"/>
          <w:szCs w:val="24"/>
          <w:lang w:val="en-US" w:eastAsia="sv-SE"/>
        </w:rPr>
      </w:pPr>
      <w:r w:rsidRPr="00EF3389">
        <w:rPr>
          <w:rFonts w:ascii="Times New Roman" w:eastAsia="MS Mincho" w:hAnsi="Times New Roman" w:cs="Times New Roman"/>
          <w:color w:val="333333"/>
          <w:sz w:val="24"/>
          <w:szCs w:val="24"/>
          <w:lang w:val="en-US" w:eastAsia="sv-SE"/>
        </w:rPr>
        <w:t xml:space="preserve">The notion that professors have about "Challenge-Driven Education" in the university is very poor. They do not know its inner workings and characteristics. It is possible to disseminate international experiences as well as presented in Challenge driven projects – five compelling examples </w:t>
      </w:r>
      <w:r w:rsidRPr="00EF3389">
        <w:rPr>
          <w:rFonts w:ascii="Times New Roman" w:eastAsia="MS Mincho" w:hAnsi="Times New Roman" w:cs="Times New Roman"/>
          <w:color w:val="333333"/>
          <w:sz w:val="24"/>
          <w:szCs w:val="24"/>
          <w:lang w:val="en-US" w:eastAsia="sv-SE"/>
        </w:rPr>
        <w:fldChar w:fldCharType="begin"/>
      </w:r>
      <w:r w:rsidRPr="00EF3389">
        <w:rPr>
          <w:rFonts w:ascii="Times New Roman" w:eastAsia="MS Mincho" w:hAnsi="Times New Roman" w:cs="Times New Roman"/>
          <w:color w:val="333333"/>
          <w:sz w:val="24"/>
          <w:szCs w:val="24"/>
          <w:lang w:val="en-US" w:eastAsia="sv-SE"/>
        </w:rPr>
        <w:instrText xml:space="preserve"> ADDIN ZOTERO_ITEM CSL_CITATION {"citationID":"VCwfDvMy","properties":{"formattedCitation":"(Marie Magnell &amp; Anna-Karin H\\uc0\\u246{}gfeldt, 2014)","plainCitation":"(Marie Magnell &amp; Anna-Karin Högfeldt, 2014)","noteIndex":0},"citationItems":[{"id":"p22DbUG5/A6rBuSXH","uris":["http://zotero.org/users/local/9MuyacPE/items/G2ZVPABT"],"uri":["http://zotero.org/users/local/9MuyacPE/items/G2ZVPABT"],"itemData":{"id":129,"type":"book","title":"Guide to challenge driven education. ECE Teaching and Learning in Higher Education no 1","publisher":"Editabobergs","URL":"https://www.kth.se/social/group/guide-to-challenge-d/","ISBN":"978-91-7595-089-1","author":[{"literal":"Marie Magnell"},{"literal":"Anna-Karin Högfeldt"}],"issued":{"date-parts":[["2014"]]}}}],"schema":"https://github.com/citation-style-language/schema/raw/master/csl-citation.json"} </w:instrText>
      </w:r>
      <w:r w:rsidRPr="00EF3389">
        <w:rPr>
          <w:rFonts w:ascii="Times New Roman" w:eastAsia="MS Mincho" w:hAnsi="Times New Roman" w:cs="Times New Roman"/>
          <w:color w:val="333333"/>
          <w:sz w:val="24"/>
          <w:szCs w:val="24"/>
          <w:lang w:val="en-US" w:eastAsia="sv-SE"/>
        </w:rPr>
        <w:fldChar w:fldCharType="separate"/>
      </w:r>
      <w:r w:rsidRPr="00EF3389">
        <w:rPr>
          <w:rFonts w:ascii="Times New Roman" w:eastAsia="Calibri" w:hAnsi="Times New Roman" w:cs="Times New Roman"/>
          <w:sz w:val="24"/>
          <w:szCs w:val="24"/>
          <w:lang w:val="en-US"/>
        </w:rPr>
        <w:t>(Marie Magnell &amp; Anna-Karin Högfeldt, 2014)</w:t>
      </w:r>
      <w:r w:rsidRPr="00EF3389">
        <w:rPr>
          <w:rFonts w:ascii="Times New Roman" w:eastAsia="MS Mincho" w:hAnsi="Times New Roman" w:cs="Times New Roman"/>
          <w:color w:val="333333"/>
          <w:sz w:val="24"/>
          <w:szCs w:val="24"/>
          <w:lang w:val="en-US" w:eastAsia="sv-SE"/>
        </w:rPr>
        <w:fldChar w:fldCharType="end"/>
      </w:r>
    </w:p>
    <w:p w14:paraId="16B84C9E" w14:textId="77777777" w:rsidR="00EF3389" w:rsidRPr="00EF3389"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t xml:space="preserve">Activities utilized within F2F flipped class included; case-based presentations, team-based discussions, panel discussions, expert led discussions, role-plays and student presentations, discussions and debates </w:t>
      </w:r>
      <w:r w:rsidRPr="00EF3389">
        <w:rPr>
          <w:rFonts w:ascii="Times New Roman" w:eastAsia="Times New Roman" w:hAnsi="Times New Roman" w:cs="Times New Roman"/>
          <w:color w:val="333333"/>
          <w:sz w:val="24"/>
          <w:szCs w:val="24"/>
          <w:lang w:val="en-US" w:eastAsia="sv-SE"/>
        </w:rPr>
        <w:fldChar w:fldCharType="begin"/>
      </w:r>
      <w:r w:rsidRPr="00EF3389">
        <w:rPr>
          <w:rFonts w:ascii="Times New Roman" w:eastAsia="Times New Roman" w:hAnsi="Times New Roman" w:cs="Times New Roman"/>
          <w:color w:val="333333"/>
          <w:sz w:val="24"/>
          <w:szCs w:val="24"/>
          <w:lang w:val="en-US" w:eastAsia="sv-SE"/>
        </w:rPr>
        <w:instrText xml:space="preserve"> ADDIN ZOTERO_ITEM CSL_CITATION {"citationID":"7D98duZE","properties":{"formattedCitation":"(Jacqueline O\\uc0\\u8217{}Flaherty &amp; Craig Phillips, 2015)","plainCitation":"(Jacqueline O’Flaherty &amp; Craig Phillips, 2015)","noteIndex":0},"citationItems":[{"id":"p22DbUG5/Ruk95sgS","uris":["http://zotero.org/users/local/9MuyacPE/items/MQXPQCNV"],"uri":["http://zotero.org/users/local/9MuyacPE/items/MQXPQCNV"],"itemData":{"id":50,"type":"article-journal","title":"The use of flipped classrooms in higher education: A scoping review","container-title":"The Internet and Higher Education","page":"85-95","volume":"25","DOI":"10.1016/j.iheduc.2015.02.002","ISSN":"1096-7516","author":[{"family":"Jacqueline O'Flaherty","given":""},{"family":"Craig Phillips","given":""}],"issued":{"date-parts":[["2015"]]}}}],"schema":"https://github.com/citation-style-language/schema/raw/master/csl-citation.json"} </w:instrText>
      </w:r>
      <w:r w:rsidRPr="00EF3389">
        <w:rPr>
          <w:rFonts w:ascii="Times New Roman" w:eastAsia="Times New Roman" w:hAnsi="Times New Roman" w:cs="Times New Roman"/>
          <w:color w:val="333333"/>
          <w:sz w:val="24"/>
          <w:szCs w:val="24"/>
          <w:lang w:val="en-US" w:eastAsia="sv-SE"/>
        </w:rPr>
        <w:fldChar w:fldCharType="separate"/>
      </w:r>
      <w:r w:rsidRPr="00EF3389">
        <w:rPr>
          <w:rFonts w:ascii="Times New Roman" w:eastAsia="Calibri" w:hAnsi="Times New Roman" w:cs="Times New Roman"/>
          <w:sz w:val="24"/>
          <w:szCs w:val="24"/>
          <w:lang w:val="en-US"/>
        </w:rPr>
        <w:t>(Jacqueline O’Flaherty &amp; Craig Phillips, 2015)</w:t>
      </w:r>
      <w:r w:rsidRPr="00EF3389">
        <w:rPr>
          <w:rFonts w:ascii="Times New Roman" w:eastAsia="Times New Roman" w:hAnsi="Times New Roman" w:cs="Times New Roman"/>
          <w:color w:val="333333"/>
          <w:sz w:val="24"/>
          <w:szCs w:val="24"/>
          <w:lang w:val="en-US" w:eastAsia="sv-SE"/>
        </w:rPr>
        <w:fldChar w:fldCharType="end"/>
      </w:r>
      <w:r w:rsidRPr="00EF3389">
        <w:rPr>
          <w:rFonts w:ascii="Times New Roman" w:eastAsia="Times New Roman" w:hAnsi="Times New Roman" w:cs="Times New Roman"/>
          <w:color w:val="333333"/>
          <w:sz w:val="24"/>
          <w:szCs w:val="24"/>
          <w:lang w:val="en-US" w:eastAsia="sv-SE"/>
        </w:rPr>
        <w:t>. Initiatives that try to radically change the usual rules of face-to-face training and require students to leave their comfort zone (e.g., flipped classroom models, gamification, project-based learning and telecollaboration), are not common in the career, but initiatives such as the international cooperation project "Europe-Brazil-Bolivia-Cuba capacity building through globally available digital learning modules", where faculty members participate, are focused on reversing this situation.</w:t>
      </w:r>
    </w:p>
    <w:p w14:paraId="3760153A" w14:textId="77777777" w:rsidR="00EF3389" w:rsidRPr="00EF3389"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t xml:space="preserve">Massive open online courses (MOOCs) are one of the most prominent trends in higher education in recent years. It represents open access, global, free, video-based instructional content, problem sets and forums released through an online platform to high volume of participants aiming to take a course or to be educated. The most well-known </w:t>
      </w:r>
      <w:proofErr w:type="spellStart"/>
      <w:r w:rsidRPr="00EF3389">
        <w:rPr>
          <w:rFonts w:ascii="Times New Roman" w:eastAsia="Times New Roman" w:hAnsi="Times New Roman" w:cs="Times New Roman"/>
          <w:color w:val="333333"/>
          <w:sz w:val="24"/>
          <w:szCs w:val="24"/>
          <w:lang w:val="en-US" w:eastAsia="sv-SE"/>
        </w:rPr>
        <w:t>xMOOCs</w:t>
      </w:r>
      <w:proofErr w:type="spellEnd"/>
      <w:r w:rsidRPr="00EF3389">
        <w:rPr>
          <w:rFonts w:ascii="Times New Roman" w:eastAsia="Times New Roman" w:hAnsi="Times New Roman" w:cs="Times New Roman"/>
          <w:color w:val="333333"/>
          <w:sz w:val="24"/>
          <w:szCs w:val="24"/>
          <w:lang w:val="en-US" w:eastAsia="sv-SE"/>
        </w:rPr>
        <w:t xml:space="preserve"> are sites such as Coursera, edX, Udacity, Udemy, Khan Academy, </w:t>
      </w:r>
      <w:proofErr w:type="spellStart"/>
      <w:r w:rsidRPr="00EF3389">
        <w:rPr>
          <w:rFonts w:ascii="Times New Roman" w:eastAsia="Times New Roman" w:hAnsi="Times New Roman" w:cs="Times New Roman"/>
          <w:color w:val="333333"/>
          <w:sz w:val="24"/>
          <w:szCs w:val="24"/>
          <w:lang w:val="en-US" w:eastAsia="sv-SE"/>
        </w:rPr>
        <w:t>FutureLearn</w:t>
      </w:r>
      <w:proofErr w:type="spellEnd"/>
      <w:r w:rsidRPr="00EF3389">
        <w:rPr>
          <w:rFonts w:ascii="Times New Roman" w:eastAsia="Times New Roman" w:hAnsi="Times New Roman" w:cs="Times New Roman"/>
          <w:color w:val="333333"/>
          <w:sz w:val="24"/>
          <w:szCs w:val="24"/>
          <w:lang w:val="en-US" w:eastAsia="sv-SE"/>
        </w:rPr>
        <w:t xml:space="preserve"> and Venture Lab </w:t>
      </w:r>
      <w:r w:rsidRPr="00EF3389">
        <w:rPr>
          <w:rFonts w:ascii="Times New Roman" w:eastAsia="Times New Roman" w:hAnsi="Times New Roman" w:cs="Times New Roman"/>
          <w:color w:val="333333"/>
          <w:sz w:val="24"/>
          <w:szCs w:val="24"/>
          <w:lang w:val="en-US" w:eastAsia="sv-SE"/>
        </w:rPr>
        <w:fldChar w:fldCharType="begin"/>
      </w:r>
      <w:r w:rsidRPr="00EF3389">
        <w:rPr>
          <w:rFonts w:ascii="Times New Roman" w:eastAsia="Times New Roman" w:hAnsi="Times New Roman" w:cs="Times New Roman"/>
          <w:color w:val="333333"/>
          <w:sz w:val="24"/>
          <w:szCs w:val="24"/>
          <w:lang w:val="en-US" w:eastAsia="sv-SE"/>
        </w:rPr>
        <w:instrText xml:space="preserve"> ADDIN ZOTERO_ITEM CSL_CITATION {"citationID":"TGaftiWP","properties":{"formattedCitation":"(Kesim &amp; Alt\\uc0\\u305{}npulluk, 2015)","plainCitation":"(Kesim &amp; Altınpulluk, 2015)","noteIndex":0},"citationItems":[{"id":"p22DbUG5/qZ93mrmK","uris":["http://zotero.org/users/local/9MuyacPE/items/F2UJJAVR"],"uri":["http://zotero.org/users/local/9MuyacPE/items/F2UJJAVR"],"itemData":{"id":94,"type":"article-journal","title":"A Theoretical Analysis of Moocs Types from a Perspective of Learning Theories","container-title":"Procedia - Social and Behavioral Sciences","page":"15-19","volume":"186","abstract":"The will to provide low cost and effective education to the masses has existed through the ages. Developments in information and communication technology along with distance education applications have realized this dream of educators. Today, especially with the help of web technologies, very rich learning environments and materials are being created. In addition, the constantly growing and transforming structure of knowledge influences the learning mechanism of students and the role of teachers from top to bottom, pushing educational institutions and educational researches into new pursuits. In the most basic definition, MOOCs are online education platforms accessed for free by great masses. Online courses taught by elite academics in elite universities draw a lot of interest, and provide a complete distance learning environment through assignments, presentations, videos and other course materials. As one of the most interesting recent developments among distance education researchers, there is an undoubted expectation that MOOCs will revolutionize the operation of education in the future. However, it is paramount that MOOCs are theoretically analyzed for them to have a meaningful place and take root in education. MOOCs are divided into various different types such as cMOOCs, xMOOCs, all of which have significant theoretical differences. In this regard, MOOCs must be analyzed and evaluated based on learning theories such as behaviorism, cognitivism, constructivism, and connectivism. It must be remembered that approaches lacking in theoretical basis are doomed to fail. This study defines MOOCs, interprets their emergence, interpretations are made regarding its role today and future tendencies, and various recommendations are provided regarding future development. Additionally, a literature review regarding MOOC types is conducted, and their theoretical underpinnings are tabulated. In this regard, while all learning theories are studied within this research, the relationship between connectivism and MOOCs are clearly portrayed.","DOI":"10.1016/j.sbspro.2015.04.056","ISSN":"1877-0428","note":"The Proceedings of 5th World Conference on Learning, Teaching and Educational Leadership","author":[{"family":"Kesim","given":"Mehmet"},{"family":"Altınpulluk","given":"Hakan"}],"issued":{"date-parts":[["2015"]]}}}],"schema":"https://github.com/citation-style-language/schema/raw/master/csl-citation.json"} </w:instrText>
      </w:r>
      <w:r w:rsidRPr="00EF3389">
        <w:rPr>
          <w:rFonts w:ascii="Times New Roman" w:eastAsia="Times New Roman" w:hAnsi="Times New Roman" w:cs="Times New Roman"/>
          <w:color w:val="333333"/>
          <w:sz w:val="24"/>
          <w:szCs w:val="24"/>
          <w:lang w:val="en-US" w:eastAsia="sv-SE"/>
        </w:rPr>
        <w:fldChar w:fldCharType="separate"/>
      </w:r>
      <w:r w:rsidRPr="00EF3389">
        <w:rPr>
          <w:rFonts w:ascii="Times New Roman" w:eastAsia="Calibri" w:hAnsi="Times New Roman" w:cs="Times New Roman"/>
          <w:sz w:val="24"/>
          <w:szCs w:val="24"/>
          <w:lang w:val="en-US"/>
        </w:rPr>
        <w:t>(Kesim &amp; Altınpulluk, 2015)</w:t>
      </w:r>
      <w:r w:rsidRPr="00EF3389">
        <w:rPr>
          <w:rFonts w:ascii="Times New Roman" w:eastAsia="Times New Roman" w:hAnsi="Times New Roman" w:cs="Times New Roman"/>
          <w:color w:val="333333"/>
          <w:sz w:val="24"/>
          <w:szCs w:val="24"/>
          <w:lang w:val="en-US" w:eastAsia="sv-SE"/>
        </w:rPr>
        <w:fldChar w:fldCharType="end"/>
      </w:r>
      <w:r w:rsidRPr="00EF3389">
        <w:rPr>
          <w:rFonts w:ascii="Times New Roman" w:eastAsia="Times New Roman" w:hAnsi="Times New Roman" w:cs="Times New Roman"/>
          <w:color w:val="333333"/>
          <w:sz w:val="24"/>
          <w:szCs w:val="24"/>
          <w:lang w:val="en-US" w:eastAsia="sv-SE"/>
        </w:rPr>
        <w:t xml:space="preserve">. Although their structure and philosophy are very different, they all start from the fact of recreating a virtual environment that allows to carry out, with the highest quality, distance learning teaching processes. This is extremely useful for the current needs of universities, not only to carry out distance learning processes, but also to support traditional teaching, offering </w:t>
      </w:r>
      <w:r w:rsidRPr="00EF3389">
        <w:rPr>
          <w:rFonts w:ascii="Times New Roman" w:eastAsia="Times New Roman" w:hAnsi="Times New Roman" w:cs="Times New Roman"/>
          <w:color w:val="333333"/>
          <w:sz w:val="24"/>
          <w:szCs w:val="24"/>
          <w:lang w:val="en-US" w:eastAsia="sv-SE"/>
        </w:rPr>
        <w:lastRenderedPageBreak/>
        <w:t>new tools that were unthinkable until recently. The Moodle platform at UCLV really offered courses that are produced by one teacher towards their own students.</w:t>
      </w:r>
    </w:p>
    <w:p w14:paraId="7C1B2503" w14:textId="77777777" w:rsidR="00EF3389" w:rsidRPr="00EF3389" w:rsidRDefault="00EF3389" w:rsidP="00EF3389">
      <w:pPr>
        <w:shd w:val="clear" w:color="auto" w:fill="FFFFFF"/>
        <w:spacing w:before="120" w:after="0" w:line="360" w:lineRule="auto"/>
        <w:jc w:val="both"/>
        <w:rPr>
          <w:rFonts w:ascii="Times New Roman" w:eastAsia="MS Mincho" w:hAnsi="Times New Roman" w:cs="Times New Roman"/>
          <w:color w:val="333333"/>
          <w:sz w:val="24"/>
          <w:szCs w:val="24"/>
          <w:lang w:val="en-US" w:eastAsia="sv-SE"/>
        </w:rPr>
      </w:pPr>
      <w:r w:rsidRPr="00EF3389">
        <w:rPr>
          <w:rFonts w:ascii="Times New Roman" w:eastAsia="MS Mincho" w:hAnsi="Times New Roman" w:cs="Times New Roman"/>
          <w:color w:val="333333"/>
          <w:sz w:val="24"/>
          <w:szCs w:val="24"/>
          <w:lang w:val="en-US" w:eastAsia="sv-SE"/>
        </w:rPr>
        <w:t xml:space="preserve">The term Open Educational Resources (OER) was coined at UNESCO’s 2002 Forum on Open Courseware and designates teaching, learning and research materials in any medium, digital or otherwise, that reside in the public domain or have been released under an open license that permits no-cost access, use, adaptation and redistribution by others with no or limited restrictions </w:t>
      </w:r>
      <w:r w:rsidRPr="00EF3389">
        <w:rPr>
          <w:rFonts w:ascii="Times New Roman" w:eastAsia="MS Mincho" w:hAnsi="Times New Roman" w:cs="Times New Roman"/>
          <w:color w:val="333333"/>
          <w:sz w:val="24"/>
          <w:szCs w:val="24"/>
          <w:lang w:val="en-US" w:eastAsia="sv-SE"/>
        </w:rPr>
        <w:fldChar w:fldCharType="begin"/>
      </w:r>
      <w:r w:rsidRPr="00EF3389">
        <w:rPr>
          <w:rFonts w:ascii="Times New Roman" w:eastAsia="MS Mincho" w:hAnsi="Times New Roman" w:cs="Times New Roman"/>
          <w:color w:val="333333"/>
          <w:sz w:val="24"/>
          <w:szCs w:val="24"/>
          <w:lang w:val="en-US" w:eastAsia="sv-SE"/>
        </w:rPr>
        <w:instrText xml:space="preserve"> ADDIN ZOTERO_ITEM CSL_CITATION {"citationID":"8cubGpzn","properties":{"formattedCitation":"(UNESCO, 2012)","plainCitation":"(UNESCO, 2012)","noteIndex":0},"citationItems":[{"id":"p22DbUG5/v7BGarAU","uris":["http://zotero.org/users/local/9MuyacPE/items/I27VZI5J"],"uri":["http://zotero.org/users/local/9MuyacPE/items/I27VZI5J"],"itemData":{"id":111,"type":"webpage","title":"World open educational resources congress","URL":"http://www.unesco.org/new/en/communication-andinformation/ events/calendar-of-events/events-websites/world-open-educational-resources-congress/","author":[{"family":"UNESCO","given":""}],"issued":{"date-parts":[["2012"]]},"accessed":{"date-parts":[["2021",2,28]]}}}],"schema":"https://github.com/citation-style-language/schema/raw/master/csl-citation.json"} </w:instrText>
      </w:r>
      <w:r w:rsidRPr="00EF3389">
        <w:rPr>
          <w:rFonts w:ascii="Times New Roman" w:eastAsia="MS Mincho" w:hAnsi="Times New Roman" w:cs="Times New Roman"/>
          <w:color w:val="333333"/>
          <w:sz w:val="24"/>
          <w:szCs w:val="24"/>
          <w:lang w:val="en-US" w:eastAsia="sv-SE"/>
        </w:rPr>
        <w:fldChar w:fldCharType="separate"/>
      </w:r>
      <w:r w:rsidRPr="00EF3389">
        <w:rPr>
          <w:rFonts w:ascii="Times New Roman" w:eastAsia="Calibri" w:hAnsi="Times New Roman" w:cs="Times New Roman"/>
          <w:sz w:val="24"/>
          <w:lang w:val="en-US"/>
        </w:rPr>
        <w:t>(UNESCO, 2012)</w:t>
      </w:r>
      <w:r w:rsidRPr="00EF3389">
        <w:rPr>
          <w:rFonts w:ascii="Times New Roman" w:eastAsia="MS Mincho" w:hAnsi="Times New Roman" w:cs="Times New Roman"/>
          <w:color w:val="333333"/>
          <w:sz w:val="24"/>
          <w:szCs w:val="24"/>
          <w:lang w:val="en-US" w:eastAsia="sv-SE"/>
        </w:rPr>
        <w:fldChar w:fldCharType="end"/>
      </w:r>
      <w:r w:rsidRPr="00EF3389">
        <w:rPr>
          <w:rFonts w:ascii="Times New Roman" w:eastAsia="MS Mincho" w:hAnsi="Times New Roman" w:cs="Times New Roman"/>
          <w:color w:val="333333"/>
          <w:sz w:val="24"/>
          <w:szCs w:val="24"/>
          <w:lang w:val="en-US" w:eastAsia="sv-SE"/>
        </w:rPr>
        <w:t xml:space="preserve">. The main types of OER typically used comprise course materials, software, videos, textbooks and other learning objects used in online teacher education programmer or F2F program. In the other hand, OER enable forms of collaborative learning and LORs of today can be considered as computer supported collaborative learning (CSCL) environments as they provide users tools for posting knowledge productions into a shared working space and providing tools for progressive discourse interaction between the users </w:t>
      </w:r>
      <w:r w:rsidRPr="00EF3389">
        <w:rPr>
          <w:rFonts w:ascii="Times New Roman" w:eastAsia="MS Mincho" w:hAnsi="Times New Roman" w:cs="Times New Roman"/>
          <w:color w:val="333333"/>
          <w:sz w:val="24"/>
          <w:szCs w:val="24"/>
          <w:lang w:val="en-US" w:eastAsia="sv-SE"/>
        </w:rPr>
        <w:fldChar w:fldCharType="begin"/>
      </w:r>
      <w:r w:rsidRPr="00EF3389">
        <w:rPr>
          <w:rFonts w:ascii="Times New Roman" w:eastAsia="MS Mincho" w:hAnsi="Times New Roman" w:cs="Times New Roman"/>
          <w:color w:val="333333"/>
          <w:sz w:val="24"/>
          <w:szCs w:val="24"/>
          <w:lang w:val="en-US" w:eastAsia="sv-SE"/>
        </w:rPr>
        <w:instrText xml:space="preserve"> ADDIN ZOTERO_ITEM CSL_CITATION {"citationID":"K9Z44ZxQ","properties":{"formattedCitation":"(Clements et\\uc0\\u160{}al., 2015)","plainCitation":"(Clements et al., 2015)","noteIndex":0},"citationItems":[{"id":"p22DbUG5/ZJYwKTBE","uris":["http://zotero.org/users/local/9MuyacPE/items/EUMMIRRI"],"uri":["http://zotero.org/users/local/9MuyacPE/items/EUMMIRRI"],"itemData":{"id":107,"type":"article-journal","title":"Open educational resources repositories literature review – Towards a comprehensive quality approaches framework","container-title":"Computers in Human Behavior","page":"1098-1106","volume":"51","abstract":"Today, Open Educational Resources (OER) are commonly stored, used, adapted, remixed and shared within Learning object repositories (LORs) which have recently started expanding their design to support collaborative teaching and learning. As numbers of OER available freely keep on growing, many LORs struggle to find sustainable business models and get the users’ attention. Previous studies have shown that Quality assurance of the LORs is a significant factor when predicting the success of the repository. Within the study, we analysed technology enhanced learning literature systematically regarding LORs’ quality approaches and specific collaborative instruments. This paper’s theoretical contribution is a comprehensive framework of LOR quality approaches (LORQAF) that demonstrates the wide spectrum of possible approaches taken and classifies them. The purpose of this study is to assist LOR developers in designing sustainable quality assurance approaches utilizing full the potential of collaborative quality assurance tools.","DOI":"10.1016/j.chb.2015.03.026","ISSN":"0747-5632","note":"Computing for Human Learning, Behaviour and Collaboration in the Social and Mobile Networks Era","author":[{"family":"Clements","given":"Kati"},{"family":"Pawlowski","given":"Jan"},{"family":"Manouselis","given":"Nikos"}],"issued":{"date-parts":[["2015"]]}}}],"schema":"https://github.com/citation-style-language/schema/raw/master/csl-citation.json"} </w:instrText>
      </w:r>
      <w:r w:rsidRPr="00EF3389">
        <w:rPr>
          <w:rFonts w:ascii="Times New Roman" w:eastAsia="MS Mincho" w:hAnsi="Times New Roman" w:cs="Times New Roman"/>
          <w:color w:val="333333"/>
          <w:sz w:val="24"/>
          <w:szCs w:val="24"/>
          <w:lang w:val="en-US" w:eastAsia="sv-SE"/>
        </w:rPr>
        <w:fldChar w:fldCharType="separate"/>
      </w:r>
      <w:r w:rsidRPr="00EF3389">
        <w:rPr>
          <w:rFonts w:ascii="Times New Roman" w:eastAsia="Calibri" w:hAnsi="Times New Roman" w:cs="Times New Roman"/>
          <w:sz w:val="24"/>
          <w:szCs w:val="24"/>
          <w:lang w:val="en-US"/>
        </w:rPr>
        <w:t>(Clements et al., 2015)</w:t>
      </w:r>
      <w:r w:rsidRPr="00EF3389">
        <w:rPr>
          <w:rFonts w:ascii="Times New Roman" w:eastAsia="MS Mincho" w:hAnsi="Times New Roman" w:cs="Times New Roman"/>
          <w:color w:val="333333"/>
          <w:sz w:val="24"/>
          <w:szCs w:val="24"/>
          <w:lang w:val="en-US" w:eastAsia="sv-SE"/>
        </w:rPr>
        <w:fldChar w:fldCharType="end"/>
      </w:r>
    </w:p>
    <w:p w14:paraId="051DFE07" w14:textId="77777777" w:rsidR="00EF3389" w:rsidRPr="00EF3389"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t xml:space="preserve">The notion that professors have about "Remote Lab", </w:t>
      </w:r>
      <w:r w:rsidRPr="00EF3389">
        <w:rPr>
          <w:rFonts w:ascii="Times New Roman" w:eastAsia="Times New Roman" w:hAnsi="Times New Roman" w:cs="Times New Roman"/>
          <w:color w:val="212121"/>
          <w:sz w:val="24"/>
          <w:szCs w:val="24"/>
          <w:lang w:val="en-US" w:eastAsia="sv-SE"/>
        </w:rPr>
        <w:t>"</w:t>
      </w:r>
      <w:bookmarkStart w:id="1" w:name="_Hlk69028183"/>
      <w:r w:rsidRPr="00EF3389">
        <w:rPr>
          <w:rFonts w:ascii="Times New Roman" w:eastAsia="Times New Roman" w:hAnsi="Times New Roman" w:cs="Times New Roman"/>
          <w:color w:val="212121"/>
          <w:sz w:val="24"/>
          <w:szCs w:val="24"/>
          <w:lang w:val="en-US" w:eastAsia="sv-SE"/>
        </w:rPr>
        <w:t>video-sites", "digital examination sites", and "calculation exercise correction</w:t>
      </w:r>
      <w:bookmarkEnd w:id="1"/>
      <w:r w:rsidRPr="00EF3389">
        <w:rPr>
          <w:rFonts w:ascii="Times New Roman" w:eastAsia="Times New Roman" w:hAnsi="Times New Roman" w:cs="Times New Roman"/>
          <w:color w:val="212121"/>
          <w:sz w:val="24"/>
          <w:szCs w:val="24"/>
          <w:lang w:val="en-US" w:eastAsia="sv-SE"/>
        </w:rPr>
        <w:t xml:space="preserve">" </w:t>
      </w:r>
      <w:r w:rsidRPr="00EF3389">
        <w:rPr>
          <w:rFonts w:ascii="Times New Roman" w:eastAsia="Times New Roman" w:hAnsi="Times New Roman" w:cs="Times New Roman"/>
          <w:color w:val="333333"/>
          <w:sz w:val="24"/>
          <w:szCs w:val="24"/>
          <w:lang w:val="en-US" w:eastAsia="sv-SE"/>
        </w:rPr>
        <w:t>in the university is very deficient. They do not know its inner workings and characteristics. So far has been used the Open access remote photovoltaics laboratory and associated open educational resources for online training and education from the University of West Attica Renewable Energy Resources Laboratory.</w:t>
      </w:r>
    </w:p>
    <w:p w14:paraId="6AA70C3C" w14:textId="0594F7FD" w:rsidR="00EF3389" w:rsidRPr="00EA549E"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t>There is a small group of teachers in the career who have appropriate digital resources and a significant background of experience in this area; produced, for example, through academic exchanges, participation as guest lecturers, or participation in training programs or projects, which probably do not have great difficulties to ensure continuity. In the remaining cases of teachers, which are the majority, the simplest option consists of reproductively uploading their classes (lectures, seminars, practical classes) to the Moodle platform.</w:t>
      </w:r>
    </w:p>
    <w:p w14:paraId="258D54C2" w14:textId="77777777" w:rsidR="00EF3389" w:rsidRPr="00EF3389"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t xml:space="preserve">Basically, MOOCs courses based on areas of student engagement </w:t>
      </w:r>
      <w:r w:rsidRPr="00EF3389">
        <w:rPr>
          <w:rFonts w:ascii="Times New Roman" w:eastAsia="Times New Roman" w:hAnsi="Times New Roman" w:cs="Times New Roman"/>
          <w:color w:val="333333"/>
          <w:sz w:val="24"/>
          <w:szCs w:val="24"/>
          <w:lang w:val="en-US" w:eastAsia="sv-SE"/>
        </w:rPr>
        <w:fldChar w:fldCharType="begin"/>
      </w:r>
      <w:r w:rsidRPr="00EF3389">
        <w:rPr>
          <w:rFonts w:ascii="Times New Roman" w:eastAsia="Times New Roman" w:hAnsi="Times New Roman" w:cs="Times New Roman"/>
          <w:color w:val="333333"/>
          <w:sz w:val="24"/>
          <w:szCs w:val="24"/>
          <w:lang w:val="en-US" w:eastAsia="sv-SE"/>
        </w:rPr>
        <w:instrText xml:space="preserve"> ADDIN ZOTERO_ITEM CSL_CITATION {"citationID":"KxF3AM7H","properties":{"formattedCitation":"(Boris Kiselev &amp; Vyacheslav Yakutenko, 2020)","plainCitation":"(Boris Kiselev &amp; Vyacheslav Yakutenko, 2020)","noteIndex":0},"citationItems":[{"id":"p22DbUG5/rlOCLmLn","uris":["http://zotero.org/users/local/9MuyacPE/items/7K3Z7KJ2"],"uri":["http://zotero.org/users/local/9MuyacPE/items/7K3Z7KJ2"],"itemData":{"id":92,"type":"article-journal","title":"An Overview of Massive Open Online Course Platforms: Personalization and Semantic Web Technologies and Standards","container-title":"Procedia Computer Science","page":"373–379","volume":"169","DOI":"10.1016/j.procs.2020.02.232","ISSN":"1877-0509","author":[{"family":"Boris Kiselev","given":""},{"family":"Vyacheslav Yakutenko","given":""}],"issued":{"date-parts":[["2020"]]}}}],"schema":"https://github.com/citation-style-language/schema/raw/master/csl-citation.json"} </w:instrText>
      </w:r>
      <w:r w:rsidRPr="00EF3389">
        <w:rPr>
          <w:rFonts w:ascii="Times New Roman" w:eastAsia="Times New Roman" w:hAnsi="Times New Roman" w:cs="Times New Roman"/>
          <w:color w:val="333333"/>
          <w:sz w:val="24"/>
          <w:szCs w:val="24"/>
          <w:lang w:val="en-US" w:eastAsia="sv-SE"/>
        </w:rPr>
        <w:fldChar w:fldCharType="separate"/>
      </w:r>
      <w:r w:rsidRPr="00EF3389">
        <w:rPr>
          <w:rFonts w:ascii="Times New Roman" w:eastAsia="Calibri" w:hAnsi="Times New Roman" w:cs="Times New Roman"/>
          <w:sz w:val="24"/>
          <w:lang w:val="en-US"/>
        </w:rPr>
        <w:t>(Boris Kiselev &amp; Vyacheslav Yakutenko, 2020)</w:t>
      </w:r>
      <w:r w:rsidRPr="00EF3389">
        <w:rPr>
          <w:rFonts w:ascii="Times New Roman" w:eastAsia="Times New Roman" w:hAnsi="Times New Roman" w:cs="Times New Roman"/>
          <w:color w:val="333333"/>
          <w:sz w:val="24"/>
          <w:szCs w:val="24"/>
          <w:lang w:val="en-US" w:eastAsia="sv-SE"/>
        </w:rPr>
        <w:fldChar w:fldCharType="end"/>
      </w:r>
      <w:r w:rsidRPr="00EF3389">
        <w:rPr>
          <w:rFonts w:ascii="Times New Roman" w:eastAsia="Times New Roman" w:hAnsi="Times New Roman" w:cs="Times New Roman"/>
          <w:color w:val="333333"/>
          <w:sz w:val="24"/>
          <w:szCs w:val="24"/>
          <w:lang w:val="en-US" w:eastAsia="sv-SE"/>
        </w:rPr>
        <w:t xml:space="preserve"> are:</w:t>
      </w:r>
    </w:p>
    <w:p w14:paraId="39F94CBA" w14:textId="77777777" w:rsidR="00EF3389" w:rsidRPr="00EF3389" w:rsidRDefault="00EF3389" w:rsidP="00EF3389">
      <w:pPr>
        <w:numPr>
          <w:ilvl w:val="0"/>
          <w:numId w:val="2"/>
        </w:numPr>
        <w:shd w:val="clear" w:color="auto" w:fill="FFFFFF"/>
        <w:spacing w:before="120" w:after="0" w:line="360" w:lineRule="auto"/>
        <w:ind w:left="284" w:hanging="284"/>
        <w:jc w:val="both"/>
        <w:rPr>
          <w:rFonts w:ascii="Times New Roman" w:eastAsia="MS Mincho" w:hAnsi="Times New Roman" w:cs="Times New Roman"/>
          <w:color w:val="333333"/>
          <w:sz w:val="24"/>
          <w:szCs w:val="24"/>
          <w:lang w:val="en-US" w:eastAsia="sv-SE"/>
        </w:rPr>
      </w:pPr>
      <w:r w:rsidRPr="00EF3389">
        <w:rPr>
          <w:rFonts w:ascii="Times New Roman" w:eastAsia="MS Mincho" w:hAnsi="Times New Roman" w:cs="Times New Roman"/>
          <w:color w:val="333333"/>
          <w:sz w:val="24"/>
          <w:szCs w:val="24"/>
          <w:lang w:val="en-US" w:eastAsia="sv-SE"/>
        </w:rPr>
        <w:t xml:space="preserve">Video lectures: Video lectures in MOOCs have various presentation styles, from talking heads to lecturing instructors. </w:t>
      </w:r>
    </w:p>
    <w:p w14:paraId="2C014287" w14:textId="77777777" w:rsidR="00EF3389" w:rsidRPr="00EF3389" w:rsidRDefault="00EF3389" w:rsidP="00EF3389">
      <w:pPr>
        <w:numPr>
          <w:ilvl w:val="0"/>
          <w:numId w:val="2"/>
        </w:numPr>
        <w:shd w:val="clear" w:color="auto" w:fill="FFFFFF"/>
        <w:spacing w:before="120" w:after="0" w:line="360" w:lineRule="auto"/>
        <w:ind w:left="284" w:hanging="284"/>
        <w:jc w:val="both"/>
        <w:rPr>
          <w:rFonts w:ascii="Times New Roman" w:eastAsia="MS Mincho" w:hAnsi="Times New Roman" w:cs="Times New Roman"/>
          <w:color w:val="333333"/>
          <w:sz w:val="24"/>
          <w:szCs w:val="24"/>
          <w:lang w:val="en-US" w:eastAsia="sv-SE"/>
        </w:rPr>
      </w:pPr>
      <w:r w:rsidRPr="00EF3389">
        <w:rPr>
          <w:rFonts w:ascii="Times New Roman" w:eastAsia="MS Mincho" w:hAnsi="Times New Roman" w:cs="Times New Roman"/>
          <w:color w:val="333333"/>
          <w:sz w:val="24"/>
          <w:szCs w:val="24"/>
          <w:lang w:val="en-US" w:eastAsia="sv-SE"/>
        </w:rPr>
        <w:lastRenderedPageBreak/>
        <w:t xml:space="preserve">Forums: Forums are where students post questions and other students </w:t>
      </w:r>
      <w:proofErr w:type="gramStart"/>
      <w:r w:rsidRPr="00EF3389">
        <w:rPr>
          <w:rFonts w:ascii="Times New Roman" w:eastAsia="MS Mincho" w:hAnsi="Times New Roman" w:cs="Times New Roman"/>
          <w:color w:val="333333"/>
          <w:sz w:val="24"/>
          <w:szCs w:val="24"/>
          <w:lang w:val="en-US" w:eastAsia="sv-SE"/>
        </w:rPr>
        <w:t>replies, and</w:t>
      </w:r>
      <w:proofErr w:type="gramEnd"/>
      <w:r w:rsidRPr="00EF3389">
        <w:rPr>
          <w:rFonts w:ascii="Times New Roman" w:eastAsia="MS Mincho" w:hAnsi="Times New Roman" w:cs="Times New Roman"/>
          <w:color w:val="333333"/>
          <w:sz w:val="24"/>
          <w:szCs w:val="24"/>
          <w:lang w:val="en-US" w:eastAsia="sv-SE"/>
        </w:rPr>
        <w:t xml:space="preserve"> are the main method of student interaction between course takers and instructors. Forums usually consist of general discussion, subject-specific discussion, course feedback, and technical feedback threads.</w:t>
      </w:r>
    </w:p>
    <w:p w14:paraId="47620F68" w14:textId="77777777" w:rsidR="00EF3389" w:rsidRPr="00EF3389" w:rsidRDefault="00EF3389" w:rsidP="00EF3389">
      <w:pPr>
        <w:numPr>
          <w:ilvl w:val="0"/>
          <w:numId w:val="2"/>
        </w:numPr>
        <w:shd w:val="clear" w:color="auto" w:fill="FFFFFF"/>
        <w:spacing w:before="120" w:after="0" w:line="360" w:lineRule="auto"/>
        <w:ind w:left="284" w:hanging="284"/>
        <w:jc w:val="both"/>
        <w:rPr>
          <w:rFonts w:ascii="Times New Roman" w:eastAsia="MS Mincho" w:hAnsi="Times New Roman" w:cs="Times New Roman"/>
          <w:color w:val="333333"/>
          <w:sz w:val="24"/>
          <w:szCs w:val="24"/>
          <w:lang w:val="en-US" w:eastAsia="sv-SE"/>
        </w:rPr>
      </w:pPr>
      <w:r w:rsidRPr="00EF3389">
        <w:rPr>
          <w:rFonts w:ascii="Times New Roman" w:eastAsia="MS Mincho" w:hAnsi="Times New Roman" w:cs="Times New Roman"/>
          <w:color w:val="333333"/>
          <w:sz w:val="24"/>
          <w:szCs w:val="24"/>
          <w:lang w:val="en-US" w:eastAsia="sv-SE"/>
        </w:rPr>
        <w:t>Readings: Most MOOCs do not require students to buy books, and most readings are available online or provided by course instructors</w:t>
      </w:r>
    </w:p>
    <w:p w14:paraId="17F5E4DF" w14:textId="77777777" w:rsidR="00EF3389" w:rsidRPr="00EF3389" w:rsidRDefault="00EF3389" w:rsidP="00EF3389">
      <w:pPr>
        <w:numPr>
          <w:ilvl w:val="0"/>
          <w:numId w:val="2"/>
        </w:numPr>
        <w:shd w:val="clear" w:color="auto" w:fill="FFFFFF"/>
        <w:spacing w:before="120" w:after="0" w:line="360" w:lineRule="auto"/>
        <w:ind w:left="284" w:hanging="284"/>
        <w:jc w:val="both"/>
        <w:rPr>
          <w:rFonts w:ascii="Times New Roman" w:eastAsia="MS Mincho" w:hAnsi="Times New Roman" w:cs="Times New Roman"/>
          <w:color w:val="333333"/>
          <w:sz w:val="24"/>
          <w:szCs w:val="24"/>
          <w:lang w:val="en-US" w:eastAsia="sv-SE"/>
        </w:rPr>
      </w:pPr>
      <w:r w:rsidRPr="00EF3389">
        <w:rPr>
          <w:rFonts w:ascii="Times New Roman" w:eastAsia="MS Mincho" w:hAnsi="Times New Roman" w:cs="Times New Roman"/>
          <w:color w:val="333333"/>
          <w:sz w:val="24"/>
          <w:szCs w:val="24"/>
          <w:lang w:val="en-US" w:eastAsia="sv-SE"/>
        </w:rPr>
        <w:t>Activities: A range of instructional activities are offered, with the aim of allowing students to further test their understanding of the course concepts.</w:t>
      </w:r>
    </w:p>
    <w:p w14:paraId="4F59FB8E" w14:textId="77777777" w:rsidR="00EF3389" w:rsidRPr="00EF3389" w:rsidRDefault="00EF3389" w:rsidP="00EF3389">
      <w:pPr>
        <w:spacing w:before="120" w:after="0" w:line="360" w:lineRule="auto"/>
        <w:jc w:val="both"/>
        <w:rPr>
          <w:rFonts w:ascii="Times New Roman" w:eastAsia="MS Mincho" w:hAnsi="Times New Roman" w:cs="Times New Roman"/>
          <w:sz w:val="24"/>
          <w:szCs w:val="24"/>
          <w:lang w:val="en-US" w:eastAsia="sv-SE"/>
        </w:rPr>
      </w:pPr>
      <w:r w:rsidRPr="00EF3389">
        <w:rPr>
          <w:rFonts w:ascii="Times New Roman" w:eastAsia="MS Mincho" w:hAnsi="Times New Roman" w:cs="Times New Roman"/>
          <w:color w:val="333333"/>
          <w:sz w:val="24"/>
          <w:szCs w:val="24"/>
          <w:lang w:val="en-US" w:eastAsia="sv-SE"/>
        </w:rPr>
        <w:t xml:space="preserve">The use of remote labs, simulators and programming tools to facilitate the understanding of certain contents is not frequent here. We are thinking that the teacher and students </w:t>
      </w:r>
      <w:r w:rsidRPr="00EF3389">
        <w:rPr>
          <w:rFonts w:ascii="Times New Roman" w:eastAsia="MS Mincho" w:hAnsi="Times New Roman" w:cs="Times New Roman"/>
          <w:sz w:val="24"/>
          <w:szCs w:val="24"/>
          <w:lang w:val="en-US" w:eastAsia="sv-SE"/>
        </w:rPr>
        <w:t xml:space="preserve">will accept </w:t>
      </w:r>
      <w:r w:rsidRPr="00EF3389">
        <w:rPr>
          <w:rFonts w:ascii="Times New Roman" w:eastAsia="MS Mincho" w:hAnsi="Times New Roman" w:cs="Times New Roman"/>
          <w:color w:val="333333"/>
          <w:sz w:val="24"/>
          <w:szCs w:val="24"/>
          <w:lang w:val="en-US" w:eastAsia="sv-SE"/>
        </w:rPr>
        <w:t xml:space="preserve">a remote lab. </w:t>
      </w:r>
      <w:r w:rsidRPr="00EF3389">
        <w:rPr>
          <w:rFonts w:ascii="Times New Roman" w:eastAsia="Calibri" w:hAnsi="Times New Roman" w:cs="Times New Roman"/>
          <w:sz w:val="24"/>
          <w:szCs w:val="24"/>
          <w:lang w:val="en-US"/>
        </w:rPr>
        <w:t>According to several papers,</w:t>
      </w:r>
      <w:r w:rsidRPr="00EF3389">
        <w:rPr>
          <w:rFonts w:ascii="Times New Roman" w:eastAsia="Calibri" w:hAnsi="Times New Roman" w:cs="Times New Roman"/>
          <w:b/>
          <w:bCs/>
          <w:color w:val="FF0000"/>
          <w:sz w:val="24"/>
          <w:szCs w:val="24"/>
          <w:lang w:val="en-US"/>
        </w:rPr>
        <w:t xml:space="preserve"> </w:t>
      </w:r>
      <w:r w:rsidRPr="00EF3389">
        <w:rPr>
          <w:rFonts w:ascii="Times New Roman" w:eastAsia="Calibri" w:hAnsi="Times New Roman" w:cs="Times New Roman"/>
          <w:sz w:val="24"/>
          <w:szCs w:val="24"/>
          <w:lang w:val="en-US"/>
        </w:rPr>
        <w:t>among which</w:t>
      </w:r>
      <w:r w:rsidRPr="00EF3389">
        <w:rPr>
          <w:rFonts w:ascii="Times New Roman" w:eastAsia="Calibri" w:hAnsi="Times New Roman" w:cs="Times New Roman"/>
          <w:b/>
          <w:bCs/>
          <w:sz w:val="24"/>
          <w:szCs w:val="24"/>
          <w:lang w:val="en-US"/>
        </w:rPr>
        <w:t xml:space="preserve"> </w:t>
      </w:r>
      <w:r w:rsidRPr="00EF3389">
        <w:rPr>
          <w:rFonts w:ascii="Times New Roman" w:eastAsia="Calibri" w:hAnsi="Times New Roman" w:cs="Times New Roman"/>
          <w:b/>
          <w:bCs/>
          <w:color w:val="FF0000"/>
          <w:sz w:val="24"/>
          <w:szCs w:val="24"/>
          <w:lang w:val="en-US"/>
        </w:rPr>
        <w:fldChar w:fldCharType="begin"/>
      </w:r>
      <w:r w:rsidRPr="00EF3389">
        <w:rPr>
          <w:rFonts w:ascii="Times New Roman" w:eastAsia="Calibri" w:hAnsi="Times New Roman" w:cs="Times New Roman"/>
          <w:b/>
          <w:bCs/>
          <w:color w:val="FF0000"/>
          <w:sz w:val="24"/>
          <w:szCs w:val="24"/>
          <w:lang w:val="en-US"/>
        </w:rPr>
        <w:instrText xml:space="preserve"> ADDIN ZOTERO_ITEM CSL_CITATION {"citationID":"345yvhV1","properties":{"formattedCitation":"(Darrah et\\uc0\\u160{}al., 2014)","plainCitation":"(Darrah et al., 2014)","noteIndex":0},"citationItems":[{"id":"p22DbUG5/BWy8W9GK","uris":["http://zotero.org/users/local/9MuyacPE/items/MGZB2TA2"],"uri":["http://zotero.org/users/local/9MuyacPE/items/MGZB2TA2"],"itemData":{"id":130,"type":"article-journal","title":"Are Virtual Labs as Effective as Hands-on Labs for Undergraduate Physics? A Comparative Study at Two Major Universities","container-title":"Journal of Science Education and Technology","page":"803-814","volume":"23","issue":"6","abstract":"Most physics professors would agree that the lab experiences students have in introductory physics are central to the learning of the concepts in the course. It is also true that these physics labs require time and money for upkeep, not to mention the hours spent setting up and taking down labs. Virtual physics lab experiences can provide an alternative or supplement to these traditional hands-on labs. However, physics professors may be very hesitant to give up the hands-on labs, which have been such a central part of their courses, for a more cost and time-saving virtual alternative. Thus, it is important to investigate how the learning from these virtual experiences compares to that acquired through a hands-on experience. This study evaluated a comprehensive set of virtual labs for introductory level college physics courses and compared them to a hands-on physics lab experience. Each of the virtual labs contains everything a student needs to conduct a physics laboratory experiment, including: objectives, background theory, 3D simulation, brief video, data collection tools, pre- and postlab questions, and postlab quiz. This research was conducted with 224 students from two large universities and investigated the learning that occurred with students using the virtual labs either in a lab setting or as a supplement to hands-on labs versus a control group of students using the traditional hands-on labs only. Findings from both university settings showed the virtual labs to be as effective as the traditional hands-on physics labs.","DOI":"10.1007/s10956-014-9513-9","ISSN":"1573-1839","journalAbbreviation":"Journal of Science Education and Technology","author":[{"family":"Darrah","given":"Marjorie"},{"family":"Humbert","given":"Roxann"},{"family":"Finstein","given":"Jeanne"},{"family":"Simon","given":"Marllin"},{"family":"Hopkins","given":"John"}],"issued":{"date-parts":[["2014",12,1]]}}}],"schema":"https://github.com/citation-style-language/schema/raw/master/csl-citation.json"} </w:instrText>
      </w:r>
      <w:r w:rsidRPr="00EF3389">
        <w:rPr>
          <w:rFonts w:ascii="Times New Roman" w:eastAsia="Calibri" w:hAnsi="Times New Roman" w:cs="Times New Roman"/>
          <w:b/>
          <w:bCs/>
          <w:color w:val="FF0000"/>
          <w:sz w:val="24"/>
          <w:szCs w:val="24"/>
          <w:lang w:val="en-US"/>
        </w:rPr>
        <w:fldChar w:fldCharType="separate"/>
      </w:r>
      <w:r w:rsidRPr="00EF3389">
        <w:rPr>
          <w:rFonts w:ascii="Times New Roman" w:eastAsia="Calibri" w:hAnsi="Times New Roman" w:cs="Times New Roman"/>
          <w:sz w:val="24"/>
          <w:szCs w:val="24"/>
          <w:lang w:val="en-US"/>
        </w:rPr>
        <w:t>(Darrah et al., 2014)</w:t>
      </w:r>
      <w:r w:rsidRPr="00EF3389">
        <w:rPr>
          <w:rFonts w:ascii="Times New Roman" w:eastAsia="Calibri" w:hAnsi="Times New Roman" w:cs="Times New Roman"/>
          <w:b/>
          <w:bCs/>
          <w:color w:val="FF0000"/>
          <w:sz w:val="24"/>
          <w:szCs w:val="24"/>
          <w:lang w:val="en-US"/>
        </w:rPr>
        <w:fldChar w:fldCharType="end"/>
      </w:r>
      <w:r w:rsidRPr="00EF3389">
        <w:rPr>
          <w:rFonts w:ascii="Times New Roman" w:eastAsia="Calibri" w:hAnsi="Times New Roman" w:cs="Times New Roman"/>
          <w:b/>
          <w:bCs/>
          <w:color w:val="FF0000"/>
          <w:sz w:val="24"/>
          <w:szCs w:val="24"/>
          <w:lang w:val="en-US"/>
        </w:rPr>
        <w:t xml:space="preserve">  </w:t>
      </w:r>
      <w:r w:rsidRPr="00EF3389">
        <w:rPr>
          <w:rFonts w:ascii="Times New Roman" w:eastAsia="Calibri" w:hAnsi="Times New Roman" w:cs="Times New Roman"/>
          <w:sz w:val="24"/>
          <w:szCs w:val="24"/>
          <w:lang w:val="en-US"/>
        </w:rPr>
        <w:t>and</w:t>
      </w:r>
      <w:r w:rsidRPr="00EF3389">
        <w:rPr>
          <w:rFonts w:ascii="Times New Roman" w:eastAsia="Calibri" w:hAnsi="Times New Roman" w:cs="Times New Roman"/>
          <w:b/>
          <w:bCs/>
          <w:color w:val="FF0000"/>
          <w:sz w:val="24"/>
          <w:szCs w:val="24"/>
          <w:lang w:val="en-US"/>
        </w:rPr>
        <w:t xml:space="preserve"> </w:t>
      </w:r>
      <w:r w:rsidRPr="00EF3389">
        <w:rPr>
          <w:rFonts w:ascii="Times New Roman" w:eastAsia="Calibri" w:hAnsi="Times New Roman" w:cs="Times New Roman"/>
          <w:sz w:val="24"/>
          <w:szCs w:val="24"/>
          <w:lang w:val="en-US"/>
        </w:rPr>
        <w:t>the recent study of</w:t>
      </w:r>
      <w:r w:rsidRPr="00EF3389">
        <w:rPr>
          <w:rFonts w:ascii="Times New Roman" w:eastAsia="Calibri" w:hAnsi="Times New Roman" w:cs="Times New Roman"/>
          <w:b/>
          <w:bCs/>
          <w:sz w:val="24"/>
          <w:szCs w:val="24"/>
          <w:lang w:val="en-US"/>
        </w:rPr>
        <w:t xml:space="preserve"> </w:t>
      </w:r>
      <w:r w:rsidRPr="00EF3389">
        <w:rPr>
          <w:rFonts w:ascii="Times New Roman" w:eastAsia="Calibri" w:hAnsi="Times New Roman" w:cs="Times New Roman"/>
          <w:b/>
          <w:bCs/>
          <w:color w:val="FF0000"/>
          <w:sz w:val="24"/>
          <w:szCs w:val="24"/>
          <w:lang w:val="en-US"/>
        </w:rPr>
        <w:fldChar w:fldCharType="begin"/>
      </w:r>
      <w:r w:rsidRPr="00EF3389">
        <w:rPr>
          <w:rFonts w:ascii="Times New Roman" w:eastAsia="Calibri" w:hAnsi="Times New Roman" w:cs="Times New Roman"/>
          <w:b/>
          <w:bCs/>
          <w:color w:val="FF0000"/>
          <w:sz w:val="24"/>
          <w:szCs w:val="24"/>
          <w:lang w:val="en-US"/>
        </w:rPr>
        <w:instrText xml:space="preserve"> ADDIN ZOTERO_ITEM CSL_CITATION {"citationID":"GQN2VNHq","properties":{"formattedCitation":"(Vijesh J. Bhute et\\uc0\\u160{}al., 2021)","plainCitation":"(Vijesh J. Bhute et al., 2021)","noteIndex":0},"citationItems":[{"id":"p22DbUG5/31M6qZHS","uris":["http://zotero.org/users/local/9MuyacPE/items/7JI9NDQK"],"uri":["http://zotero.org/users/local/9MuyacPE/items/7JI9NDQK"],"itemData":{"id":117,"type":"article-journal","title":"Transforming Traditional Teaching Laboratories for Effective Remote Delivery – A Review","container-title":"Education for Chemical Engineers","page":"96-104","volume":"35","DOI":"10.1016/j.ece.2021.01.008","ISSN":"1749-7728","author":[{"literal":"Vijesh J. Bhute"},{"literal":"Pavan Inguva"},{"literal":"Clemens Brechtelsbauer"},{"literal":"Umang Shah"}],"issued":{"date-parts":[["2021"]]}}}],"schema":"https://github.com/citation-style-language/schema/raw/master/csl-citation.json"} </w:instrText>
      </w:r>
      <w:r w:rsidRPr="00EF3389">
        <w:rPr>
          <w:rFonts w:ascii="Times New Roman" w:eastAsia="Calibri" w:hAnsi="Times New Roman" w:cs="Times New Roman"/>
          <w:b/>
          <w:bCs/>
          <w:color w:val="FF0000"/>
          <w:sz w:val="24"/>
          <w:szCs w:val="24"/>
          <w:lang w:val="en-US"/>
        </w:rPr>
        <w:fldChar w:fldCharType="separate"/>
      </w:r>
      <w:r w:rsidRPr="00EF3389">
        <w:rPr>
          <w:rFonts w:ascii="Times New Roman" w:eastAsia="Calibri" w:hAnsi="Times New Roman" w:cs="Times New Roman"/>
          <w:sz w:val="24"/>
          <w:szCs w:val="24"/>
          <w:lang w:val="en-US"/>
        </w:rPr>
        <w:t>(Vijesh J. Bhute et al., 2021)</w:t>
      </w:r>
      <w:r w:rsidRPr="00EF3389">
        <w:rPr>
          <w:rFonts w:ascii="Times New Roman" w:eastAsia="Calibri" w:hAnsi="Times New Roman" w:cs="Times New Roman"/>
          <w:b/>
          <w:bCs/>
          <w:color w:val="FF0000"/>
          <w:sz w:val="24"/>
          <w:szCs w:val="24"/>
          <w:lang w:val="en-US"/>
        </w:rPr>
        <w:fldChar w:fldCharType="end"/>
      </w:r>
      <w:r w:rsidRPr="00EF3389">
        <w:rPr>
          <w:rFonts w:ascii="Times New Roman" w:eastAsia="Calibri" w:hAnsi="Times New Roman" w:cs="Times New Roman"/>
          <w:sz w:val="24"/>
          <w:szCs w:val="24"/>
          <w:lang w:val="en-US"/>
        </w:rPr>
        <w:t>,</w:t>
      </w:r>
      <w:r w:rsidRPr="00EF3389">
        <w:rPr>
          <w:rFonts w:ascii="Times New Roman" w:eastAsia="Calibri" w:hAnsi="Times New Roman" w:cs="Times New Roman"/>
          <w:b/>
          <w:bCs/>
          <w:color w:val="FF0000"/>
          <w:sz w:val="24"/>
          <w:szCs w:val="24"/>
          <w:lang w:val="en-US"/>
        </w:rPr>
        <w:t xml:space="preserve"> </w:t>
      </w:r>
      <w:r w:rsidRPr="00EF3389">
        <w:rPr>
          <w:rFonts w:ascii="Times New Roman" w:eastAsia="Calibri" w:hAnsi="Times New Roman" w:cs="Times New Roman"/>
          <w:b/>
          <w:bCs/>
          <w:color w:val="FF0000"/>
          <w:sz w:val="24"/>
          <w:szCs w:val="24"/>
          <w:lang w:val="en-US"/>
        </w:rPr>
        <w:fldChar w:fldCharType="begin"/>
      </w:r>
      <w:r w:rsidRPr="00EF3389">
        <w:rPr>
          <w:rFonts w:ascii="Times New Roman" w:eastAsia="Calibri" w:hAnsi="Times New Roman" w:cs="Times New Roman"/>
          <w:b/>
          <w:bCs/>
          <w:color w:val="FF0000"/>
          <w:sz w:val="24"/>
          <w:szCs w:val="24"/>
          <w:lang w:val="en-US"/>
        </w:rPr>
        <w:instrText xml:space="preserve"> ADDIN ZOTERO_ITEM CSL_CITATION {"citationID":"C4NdL8qF","properties":{"formattedCitation":"(Larriba et\\uc0\\u160{}al., 2021)","plainCitation":"(Larriba et al., 2021)","noteIndex":0},"citationItems":[{"id":"p22DbUG5/Jk3qzrT9","uris":["http://zotero.org/users/local/9MuyacPE/items/25U5JM44"],"uri":["http://zotero.org/users/local/9MuyacPE/items/25U5JM44"],"itemData":{"id":131,"type":"article-journal","title":"Lab at home: 3D printed and low-cost experiments for thermal engineering and separation processes in COVID-19 time","container-title":"Education for Chemical Engineers","page":"24-37","volume":"36","abstract":"The SARS-CoV-2 virus pandemic has meant that face-to-face teaching activities have had to be replaced by distance learning. Experimental laboratories have been replaced, in most cases, by the utilization of experimental data or by simulations. In this work, we have designed four laboratory experiments to be conducted by students of thermal engineering and separation processes during confinement by COVID-19 at home, to maintain competence acquisition and learning outcomes. A mixed methodology of the educational models of autonomous learning and cooperative learning has been used in obtaining the experimental data and writing the laboratory report. Installations for thermal engineering have been 3D designed and printed and are aimed at studying the heat transmission by conduction and convection in heat exchangers. This work describes in detail the activities carried out and shares the files used in the 3D printing of the installations. The laboratory experiments of separation processes are focused on the removal of a dye (rhodamine B) from an aqueous solution by liquid-liquid extraction and adsorption. A survey made to the undergraduate students has confirmed that the methodology and installations designed have been satisfactory for their expectations on the acquisition of knowledge and skills in both subjects.","DOI":"10.1016/j.ece.2021.02.001","ISSN":"1749-7728","author":[{"family":"Larriba","given":"Marcos"},{"family":"Rodríguez-Llorente","given":"Diego"},{"family":"Cañada-Barcala","given":"Andrés"},{"family":"Sanz-Santos","given":"Eva"},{"family":"Gutiérrez-Sánchez","given":"Pablo"},{"family":"Pascual-Muñoz","given":"Gonzalo"},{"family":"Álvarez-Torrellas","given":"Silvia"},{"family":"Águeda","given":"V. Ismael"},{"family":"Delgado","given":"José A."},{"family":"García","given":"Juan"}],"issued":{"date-parts":[["2021"]]}}}],"schema":"https://github.com/citation-style-language/schema/raw/master/csl-citation.json"} </w:instrText>
      </w:r>
      <w:r w:rsidRPr="00EF3389">
        <w:rPr>
          <w:rFonts w:ascii="Times New Roman" w:eastAsia="Calibri" w:hAnsi="Times New Roman" w:cs="Times New Roman"/>
          <w:b/>
          <w:bCs/>
          <w:color w:val="FF0000"/>
          <w:sz w:val="24"/>
          <w:szCs w:val="24"/>
          <w:lang w:val="en-US"/>
        </w:rPr>
        <w:fldChar w:fldCharType="separate"/>
      </w:r>
      <w:r w:rsidRPr="00EF3389">
        <w:rPr>
          <w:rFonts w:ascii="Times New Roman" w:eastAsia="Calibri" w:hAnsi="Times New Roman" w:cs="Times New Roman"/>
          <w:sz w:val="24"/>
          <w:szCs w:val="24"/>
          <w:lang w:val="en-US"/>
        </w:rPr>
        <w:t>(Larriba et al., 2021)</w:t>
      </w:r>
      <w:r w:rsidRPr="00EF3389">
        <w:rPr>
          <w:rFonts w:ascii="Times New Roman" w:eastAsia="Calibri" w:hAnsi="Times New Roman" w:cs="Times New Roman"/>
          <w:b/>
          <w:bCs/>
          <w:color w:val="FF0000"/>
          <w:sz w:val="24"/>
          <w:szCs w:val="24"/>
          <w:lang w:val="en-US"/>
        </w:rPr>
        <w:fldChar w:fldCharType="end"/>
      </w:r>
      <w:r w:rsidRPr="00EF3389">
        <w:rPr>
          <w:rFonts w:ascii="Times New Roman" w:eastAsia="MS Mincho" w:hAnsi="Times New Roman" w:cs="Times New Roman"/>
          <w:sz w:val="24"/>
          <w:szCs w:val="24"/>
          <w:lang w:val="en-US" w:eastAsia="fr-FR"/>
        </w:rPr>
        <w:t xml:space="preserve"> </w:t>
      </w:r>
      <w:r w:rsidRPr="00EF3389">
        <w:rPr>
          <w:rFonts w:ascii="Times New Roman" w:eastAsia="Calibri" w:hAnsi="Times New Roman" w:cs="Times New Roman"/>
          <w:sz w:val="24"/>
          <w:szCs w:val="24"/>
          <w:lang w:val="en-US"/>
        </w:rPr>
        <w:t>Important benefits are identified as a result of their use, such as the increase in student motivation and a more efficient deployment of pedagogical strategies. In addition, the acquisition of technical knowledge can be improved, and a wide range of competencies can be developed.</w:t>
      </w:r>
    </w:p>
    <w:p w14:paraId="4A14476F" w14:textId="77777777" w:rsidR="00EF3389" w:rsidRPr="00EF3389" w:rsidRDefault="00EF3389" w:rsidP="00EF3389">
      <w:pPr>
        <w:shd w:val="clear" w:color="auto" w:fill="FFFFFF"/>
        <w:spacing w:before="120" w:after="0" w:line="360" w:lineRule="auto"/>
        <w:jc w:val="both"/>
        <w:rPr>
          <w:rFonts w:ascii="Times New Roman" w:eastAsia="MS Mincho" w:hAnsi="Times New Roman" w:cs="Times New Roman"/>
          <w:sz w:val="24"/>
          <w:szCs w:val="24"/>
          <w:lang w:val="en-US" w:eastAsia="sv-SE"/>
        </w:rPr>
      </w:pPr>
      <w:r w:rsidRPr="00EF3389">
        <w:rPr>
          <w:rFonts w:ascii="Times New Roman" w:eastAsia="MS Mincho" w:hAnsi="Times New Roman" w:cs="Times New Roman"/>
          <w:sz w:val="24"/>
          <w:szCs w:val="24"/>
          <w:lang w:val="en-US" w:eastAsia="sv-SE"/>
        </w:rPr>
        <w:t xml:space="preserve">Garcia Acevedo </w:t>
      </w:r>
      <w:r w:rsidRPr="00EF3389">
        <w:rPr>
          <w:rFonts w:ascii="Times New Roman" w:eastAsia="MS Mincho" w:hAnsi="Times New Roman" w:cs="Times New Roman"/>
          <w:color w:val="FF0000"/>
          <w:sz w:val="24"/>
          <w:szCs w:val="24"/>
          <w:lang w:val="en-US" w:eastAsia="sv-SE"/>
        </w:rPr>
        <w:fldChar w:fldCharType="begin"/>
      </w:r>
      <w:r w:rsidRPr="00EF3389">
        <w:rPr>
          <w:rFonts w:ascii="Times New Roman" w:eastAsia="MS Mincho" w:hAnsi="Times New Roman" w:cs="Times New Roman"/>
          <w:color w:val="FF0000"/>
          <w:sz w:val="24"/>
          <w:szCs w:val="24"/>
          <w:lang w:val="en-US" w:eastAsia="sv-SE"/>
        </w:rPr>
        <w:instrText xml:space="preserve"> ADDIN ZOTERO_ITEM CSL_CITATION {"citationID":"eUzU3OZ2","properties":{"formattedCitation":"(Jose Garcia-Acevedo et\\uc0\\u160{}al., 2020)","plainCitation":"(Jose Garcia-Acevedo et al., 2020)","noteIndex":0},"citationItems":[{"id":"p22DbUG5/PZiqNDhJ","uris":["http://zotero.org/users/local/9MuyacPE/items/KCG6QTKQ"],"uri":["http://zotero.org/users/local/9MuyacPE/items/KCG6QTKQ"],"itemData":{"id":27,"type":"article-journal","title":"Development of a new educational package based on e-learning to study engineering thermodynamics process: combustion, energy and entropy analysis","container-title":"Heliyon","page":"e04269","volume":"6","abstract":"This paper presents a new educational package based on e-learning called TermolabUA integrated by three programs, which are VOLCONTROL focused on the analysis of steady-state flow devices, CarnotCycle aimed to analyze reversible and irreversible processes, and CombustionUA to study combustion processes. The educational package was designed for both, to promote significant learning on some thermodynamic topics in undergraduate students, and to help the student to reach the cognitive competencies of interpreting, arguing and proposing, and interacting with the different graphical user interfaces to solve relevant cases studies. Also, the teaching-learning activity helps them to understand the influence of a specific variable on the energy and entropy behavior of the selected systems, which is traditionally studied manually in a classroom. The results of the t-Student tests showed that the average grades obtained by the students in the problems using the software were higher than the average grade without using the software. The estimate for the average grade difference was 0.56 with a P-value = 3.31E-13 for Problem 1 and 0.631 with a P-value = 3.31E-13 for Problem 2 in the Workshop- VOLCONTROL. Similar results were obtained for the problems reported in the CarnotCycle and CombustionUA Workshop with an estimate for average grade differences and P-values lower than 0.79 and 0.05, respectively. It means that the new software package significantly improved the learning skills of the students.","DOI":"10.1016/j.heliyon.2020.e04269","ISSN":"2405-8440","author":[{"literal":"Jose Garcia-Acevedo"},{"literal":"Guillermo Valencia-Ochoa"},{"literal":"Luis Guillermo-Obregon"}],"issued":{"date-parts":[["2020"]]}}}],"schema":"https://github.com/citation-style-language/schema/raw/master/csl-citation.json"} </w:instrText>
      </w:r>
      <w:r w:rsidRPr="00EF3389">
        <w:rPr>
          <w:rFonts w:ascii="Times New Roman" w:eastAsia="MS Mincho" w:hAnsi="Times New Roman" w:cs="Times New Roman"/>
          <w:color w:val="FF0000"/>
          <w:sz w:val="24"/>
          <w:szCs w:val="24"/>
          <w:lang w:val="en-US" w:eastAsia="sv-SE"/>
        </w:rPr>
        <w:fldChar w:fldCharType="separate"/>
      </w:r>
      <w:r w:rsidRPr="00EF3389">
        <w:rPr>
          <w:rFonts w:ascii="Times New Roman" w:eastAsia="Calibri" w:hAnsi="Times New Roman" w:cs="Times New Roman"/>
          <w:sz w:val="24"/>
          <w:szCs w:val="24"/>
          <w:lang w:val="en-US"/>
        </w:rPr>
        <w:t>(Jose Garcia-Acevedo et al., 2020)</w:t>
      </w:r>
      <w:r w:rsidRPr="00EF3389">
        <w:rPr>
          <w:rFonts w:ascii="Times New Roman" w:eastAsia="MS Mincho" w:hAnsi="Times New Roman" w:cs="Times New Roman"/>
          <w:color w:val="FF0000"/>
          <w:sz w:val="24"/>
          <w:szCs w:val="24"/>
          <w:lang w:val="en-US" w:eastAsia="sv-SE"/>
        </w:rPr>
        <w:fldChar w:fldCharType="end"/>
      </w:r>
      <w:r w:rsidRPr="00EF3389">
        <w:rPr>
          <w:rFonts w:ascii="Times New Roman" w:eastAsia="MS Mincho" w:hAnsi="Times New Roman" w:cs="Times New Roman"/>
          <w:color w:val="FF0000"/>
          <w:sz w:val="24"/>
          <w:szCs w:val="24"/>
          <w:lang w:val="en-US" w:eastAsia="sv-SE"/>
        </w:rPr>
        <w:t xml:space="preserve"> </w:t>
      </w:r>
      <w:r w:rsidRPr="00EF3389">
        <w:rPr>
          <w:rFonts w:ascii="Times New Roman" w:eastAsia="MS Mincho" w:hAnsi="Times New Roman" w:cs="Times New Roman"/>
          <w:sz w:val="24"/>
          <w:szCs w:val="24"/>
          <w:lang w:val="en-US" w:eastAsia="sv-SE"/>
        </w:rPr>
        <w:t>organized a survey to determine the primary indicator that measures the quality of e-learning systems considering the two main perspectives, pedagogical and technical. He used different criteria such as the learning environment, efficiency, performance, reliability, functionality, usability, interaction, services, customization, learning activities, access, cost, technology, content, among others. The educational package is constituted by three interactive software that studies the combustion processes, the second law of thermodynamics, and the energy balance applied to open systems. The average student grades in the three cases were higher when using the software than without using them. It indicates that the three software significantly improved the cognitive skills of the students.</w:t>
      </w:r>
    </w:p>
    <w:p w14:paraId="070546CB" w14:textId="77777777" w:rsidR="00EF3389" w:rsidRPr="00EF3389" w:rsidRDefault="00EF3389" w:rsidP="00EF3389">
      <w:pPr>
        <w:shd w:val="clear" w:color="auto" w:fill="FFFFFF"/>
        <w:spacing w:before="120" w:after="0" w:line="360" w:lineRule="auto"/>
        <w:jc w:val="both"/>
        <w:rPr>
          <w:rFonts w:ascii="Times New Roman" w:eastAsia="Times New Roman" w:hAnsi="Times New Roman" w:cs="Times New Roman"/>
          <w:color w:val="333333"/>
          <w:sz w:val="24"/>
          <w:szCs w:val="24"/>
          <w:lang w:val="en-US" w:eastAsia="sv-SE"/>
        </w:rPr>
      </w:pPr>
      <w:r w:rsidRPr="00EF3389">
        <w:rPr>
          <w:rFonts w:ascii="Times New Roman" w:eastAsia="Times New Roman" w:hAnsi="Times New Roman" w:cs="Times New Roman"/>
          <w:color w:val="333333"/>
          <w:sz w:val="24"/>
          <w:szCs w:val="24"/>
          <w:lang w:val="en-US" w:eastAsia="sv-SE"/>
        </w:rPr>
        <w:t xml:space="preserve">The EUBBC-Digital project should be carried out through the appropriate use of technologies in different learning scenarios and technical aspects by offering infrastructures for better connectivity, more access points through the purchase of dedicated equipment, more advanced multimedia material to be made available on the platform, transfer of skills for the management of the platform, transfer of teaching methodologies and pedagogical approached in digital education. This project effectively </w:t>
      </w:r>
      <w:r w:rsidRPr="00EF3389">
        <w:rPr>
          <w:rFonts w:ascii="Times New Roman" w:eastAsia="Times New Roman" w:hAnsi="Times New Roman" w:cs="Times New Roman"/>
          <w:color w:val="333333"/>
          <w:sz w:val="24"/>
          <w:szCs w:val="24"/>
          <w:lang w:val="en-US" w:eastAsia="sv-SE"/>
        </w:rPr>
        <w:lastRenderedPageBreak/>
        <w:t>facilitates the partner experiences exchange and transference in digital learning to UCLV.</w:t>
      </w:r>
      <w:r w:rsidRPr="00EF3389">
        <w:rPr>
          <w:rFonts w:ascii="Times New Roman" w:eastAsia="Times New Roman" w:hAnsi="Times New Roman" w:cs="Times New Roman"/>
          <w:sz w:val="24"/>
          <w:szCs w:val="24"/>
          <w:lang w:val="en-US"/>
        </w:rPr>
        <w:t xml:space="preserve"> </w:t>
      </w:r>
      <w:r w:rsidRPr="00EF3389">
        <w:rPr>
          <w:rFonts w:ascii="Times New Roman" w:eastAsia="Times New Roman" w:hAnsi="Times New Roman" w:cs="Times New Roman"/>
          <w:color w:val="333333"/>
          <w:sz w:val="24"/>
          <w:szCs w:val="24"/>
          <w:lang w:val="en-US" w:eastAsia="sv-SE"/>
        </w:rPr>
        <w:t xml:space="preserve">The EUBBC-Digital project will give the universities a unique possibility to, commonly and together with the EU-partners, establish a for the country’s unique methodology of digital learning, establish a Master program in </w:t>
      </w:r>
      <w:proofErr w:type="spellStart"/>
      <w:proofErr w:type="gramStart"/>
      <w:r w:rsidRPr="00EF3389">
        <w:rPr>
          <w:rFonts w:ascii="Times New Roman" w:eastAsia="Times New Roman" w:hAnsi="Times New Roman" w:cs="Times New Roman"/>
          <w:color w:val="333333"/>
          <w:sz w:val="24"/>
          <w:szCs w:val="24"/>
          <w:lang w:val="en-US" w:eastAsia="sv-SE"/>
        </w:rPr>
        <w:t>a</w:t>
      </w:r>
      <w:proofErr w:type="spellEnd"/>
      <w:proofErr w:type="gramEnd"/>
      <w:r w:rsidRPr="00EF3389">
        <w:rPr>
          <w:rFonts w:ascii="Times New Roman" w:eastAsia="Times New Roman" w:hAnsi="Times New Roman" w:cs="Times New Roman"/>
          <w:color w:val="333333"/>
          <w:sz w:val="24"/>
          <w:szCs w:val="24"/>
          <w:lang w:val="en-US" w:eastAsia="sv-SE"/>
        </w:rPr>
        <w:t xml:space="preserve"> energy area with options to thereafter utilize the same methodology of digital learning towards other engineering subjects.</w:t>
      </w:r>
    </w:p>
    <w:p w14:paraId="6107AFE8" w14:textId="2DA9DC77" w:rsidR="00A21A1F" w:rsidRPr="00EA549E" w:rsidRDefault="00A21A1F" w:rsidP="00EF3389">
      <w:pPr>
        <w:spacing w:before="120" w:after="0" w:line="360" w:lineRule="auto"/>
        <w:jc w:val="both"/>
        <w:rPr>
          <w:rFonts w:ascii="Times New Roman" w:hAnsi="Times New Roman" w:cs="Times New Roman"/>
          <w:b/>
          <w:sz w:val="24"/>
          <w:szCs w:val="24"/>
          <w:lang w:val="en-US"/>
        </w:rPr>
      </w:pPr>
      <w:r w:rsidRPr="00EA549E">
        <w:rPr>
          <w:rFonts w:ascii="Times New Roman" w:hAnsi="Times New Roman" w:cs="Times New Roman"/>
          <w:b/>
          <w:sz w:val="24"/>
          <w:szCs w:val="24"/>
          <w:lang w:val="en-US"/>
        </w:rPr>
        <w:t xml:space="preserve">2. </w:t>
      </w:r>
      <w:r w:rsidR="00EF3389" w:rsidRPr="00EA549E">
        <w:rPr>
          <w:lang w:val="en-US"/>
        </w:rPr>
        <w:t xml:space="preserve"> </w:t>
      </w:r>
      <w:r w:rsidR="00EF3389" w:rsidRPr="00EA549E">
        <w:rPr>
          <w:rFonts w:ascii="Times New Roman" w:hAnsi="Times New Roman" w:cs="Times New Roman"/>
          <w:b/>
          <w:sz w:val="24"/>
          <w:szCs w:val="24"/>
          <w:lang w:val="en-US"/>
        </w:rPr>
        <w:t>Materials and Methods</w:t>
      </w:r>
    </w:p>
    <w:p w14:paraId="34A7DF18" w14:textId="48DC7798"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A qualitative systematic review of the global literature was undertaken using an established methodology from the fields of education, health policy and practice according to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{"citationID":"kGL7CU2D","properties":{"formattedCitation":"(Sarah R. Lambert, 2020)","plainCitation":"(Sarah R. Lambert, 2020)","noteIndex":0},"citationItems":[{"id":"p22DbUG5/ElHesoMU","uris":["http://zotero.org/users/local/9MuyacPE/items/6SFT93QB"],"uri":["http://zotero.org/users/local/9MuyacPE/items/6SFT93QB"],"itemData":{"id":91,"type":"article-journal","title":"Do MOOCs contribute to student equity and social inclusion? Asystematic review 2014–18","container-title":"Computers &amp; Education","page":"103693","volume":"145","DOI":"10.1016/j.compedu.2019.103693","ISSN":"0360-1315","author":[{"family":"Sarah R. Lambert","given":""}],"issued":{"date-parts":[["2020"]]}}}],"schema":"https://github.com/citation-style-language/schema/raw/master/csl-citation.json"}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(Sarah R. Lambert, 2020)</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The techniques and instruments used included observations, focus group discussions and semi-structured survey</w:t>
      </w:r>
      <w:r w:rsidRPr="00EA549E">
        <w:rPr>
          <w:rFonts w:ascii="Times New Roman" w:eastAsia="Times New Roman" w:hAnsi="Times New Roman" w:cs="Times New Roman"/>
          <w:sz w:val="24"/>
          <w:szCs w:val="24"/>
          <w:lang w:val="en-US"/>
        </w:rPr>
        <w:t>.</w:t>
      </w:r>
      <w:r w:rsidRPr="00EF3389">
        <w:rPr>
          <w:rFonts w:ascii="Times New Roman" w:eastAsia="Times New Roman" w:hAnsi="Times New Roman" w:cs="Times New Roman"/>
          <w:sz w:val="24"/>
          <w:szCs w:val="24"/>
          <w:lang w:val="en-US"/>
        </w:rPr>
        <w:t xml:space="preserve"> A total of 11 teachers were considered, although for many reasons only 6 successfully completed the survey. The distribution by gender was 1 woman (16.6%) and 5 men (83.3%). All of participants teachers regularly teach face-to-face. A SWOT (Strengths, Weaknesses, Opportunities, Threats) matrix was made (see Appendix A 1)</w:t>
      </w:r>
    </w:p>
    <w:p w14:paraId="27265E2F"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FIMI professors are aware of the importance of introducing new tools, technologies and forms of learning such as the one established in the flipped classroom, Remote Lab, Case-Based teaching, Student-Centered Education, Challenge-Driven Education and so. Professors and students are motivated to have greater access to others and new repositories with learning materials on energy engineering. The use of new methods of instruction, accessing to knowledge through innovative learning platforms increases motivation of the students and teachers. Digital platforms make the educative process attractive and modern. We would like a sustainable transformation of the environments of teaching and learning, </w:t>
      </w:r>
    </w:p>
    <w:p w14:paraId="05F7E8F9"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The use of new methods of instruction, accessing to knowledge through innovative learning platforms increases motivation of the students and teachers. Digital platforms make the educative process attractive and modern. Geographical boundaries are no longer a problem, this promotes equity and equality of opportunities in educational spaces. To create a new, and for the partner countries, unique Open Challenge- and Digital-Based Educational Concept based upon a shareable “repository” global collaboration, with a high degree of student-centered and entrepreneurial learning towards 21st century digital </w:t>
      </w:r>
      <w:proofErr w:type="gramStart"/>
      <w:r w:rsidRPr="00EF3389">
        <w:rPr>
          <w:rFonts w:ascii="Times New Roman" w:eastAsia="Times New Roman" w:hAnsi="Times New Roman" w:cs="Times New Roman"/>
          <w:sz w:val="24"/>
          <w:szCs w:val="24"/>
          <w:lang w:val="en-US"/>
        </w:rPr>
        <w:t>skills, and</w:t>
      </w:r>
      <w:proofErr w:type="gramEnd"/>
      <w:r w:rsidRPr="00EF3389">
        <w:rPr>
          <w:rFonts w:ascii="Times New Roman" w:eastAsia="Times New Roman" w:hAnsi="Times New Roman" w:cs="Times New Roman"/>
          <w:sz w:val="24"/>
          <w:szCs w:val="24"/>
          <w:lang w:val="en-US"/>
        </w:rPr>
        <w:t xml:space="preserve"> implementing this in a pilot concept.</w:t>
      </w:r>
    </w:p>
    <w:p w14:paraId="12B15F44" w14:textId="77777777" w:rsidR="00EF3389" w:rsidRPr="00792194" w:rsidRDefault="00EF3389" w:rsidP="00EF3389">
      <w:pPr>
        <w:spacing w:before="120" w:after="0" w:line="360" w:lineRule="auto"/>
        <w:jc w:val="both"/>
        <w:rPr>
          <w:rFonts w:ascii="Times New Roman" w:eastAsia="Times New Roman" w:hAnsi="Times New Roman" w:cs="Times New Roman"/>
          <w:color w:val="FF0000"/>
          <w:sz w:val="24"/>
          <w:szCs w:val="24"/>
          <w:lang w:val="es-419"/>
        </w:rPr>
      </w:pPr>
      <w:r w:rsidRPr="00EF3389">
        <w:rPr>
          <w:rFonts w:ascii="Times New Roman" w:eastAsia="Times New Roman" w:hAnsi="Times New Roman" w:cs="Times New Roman"/>
          <w:sz w:val="24"/>
          <w:szCs w:val="24"/>
          <w:lang w:val="en-US"/>
        </w:rPr>
        <w:lastRenderedPageBreak/>
        <w:t xml:space="preserve">A review of the available technological tools that can be used in education was performed by </w:t>
      </w:r>
      <w:r w:rsidRPr="00EF3389">
        <w:rPr>
          <w:rFonts w:ascii="Times New Roman" w:eastAsia="Times New Roman" w:hAnsi="Times New Roman" w:cs="Times New Roman"/>
          <w:color w:val="0000FF"/>
          <w:sz w:val="24"/>
          <w:szCs w:val="24"/>
          <w:lang w:val="en-US"/>
        </w:rPr>
        <w:fldChar w:fldCharType="begin"/>
      </w:r>
      <w:r w:rsidRPr="00EF3389">
        <w:rPr>
          <w:rFonts w:ascii="Times New Roman" w:eastAsia="Times New Roman" w:hAnsi="Times New Roman" w:cs="Times New Roman"/>
          <w:color w:val="0000FF"/>
          <w:sz w:val="24"/>
          <w:szCs w:val="24"/>
          <w:lang w:val="en-US"/>
        </w:rPr>
        <w:instrText xml:space="preserve"> ADDIN ZOTERO_ITEM CSL_CITATION {"citationID":"bGTZspXq","properties":{"formattedCitation":"(Hernandez-de-Menendez &amp; Morales-Menendez, 2019)","plainCitation":"(Hernandez-de-Menendez &amp; Morales-Menendez, 2019)","noteIndex":0},"citationItems":[{"id":"p22DbUG5/xepBKN1L","uris":["http://zotero.org/users/local/9MuyacPE/items/EK2GQF2J"],"uri":["http://zotero.org/users/local/9MuyacPE/items/EK2GQF2J"],"itemData":{"id":128,"type":"article-journal","title":"Technological innovations and practices in engineering education: a review","container-title":"International Journal on Interactive Design and Manufacturing","page":"713-728","volume":"13","issue":"2","abstract":"Nowadays, universities are teaching students whose main distinctive characteristic is the strong relationship they have with information and communication technology (ICT). They are the millennial generation who have a different learning style and who are most effective when doing multisensory activities. Higher education institutions face a big challenge in finding ways to improve the learning experience and academic performance of these and future students. Research has shown that ICTs used for educational purposes can help in meeting this challenge. In this work, a review of the available ICTs that can be applied in the educational field is undertaken. Additionally, selected universities from the QS World University Rankings by Engineering and Technology Subject 2018 are analyzed. The aim is to review the state of the art technology employed by them and to summarize the innovative technological tools, trends and teaching practices of these organizations for successful engineering education. This research work can be seen as a guide to proven and valuable technologies and educational practices useful to improve the teaching–learning processes in engineering education.","DOI":"10.1007/s12008-019-00550-1","ISSN":"1955-2505","journalAbbreviation":"IJIDeM","author":[{"family":"Hernandez-de-Menendez","given":"Marcela"},{"family":"Morales-Menendez","given":"Ruben"}],"issued":{"date-parts":[["2019",6,1]]}}}],"schema":"https://github.com/citation-style-language/schema/raw/master/csl-citation.json"} </w:instrText>
      </w:r>
      <w:r w:rsidRPr="00EF3389">
        <w:rPr>
          <w:rFonts w:ascii="Times New Roman" w:eastAsia="Times New Roman" w:hAnsi="Times New Roman" w:cs="Times New Roman"/>
          <w:color w:val="0000FF"/>
          <w:sz w:val="24"/>
          <w:szCs w:val="24"/>
          <w:lang w:val="en-US"/>
        </w:rPr>
        <w:fldChar w:fldCharType="separate"/>
      </w:r>
      <w:r w:rsidRPr="00EF3389">
        <w:rPr>
          <w:rFonts w:ascii="Times New Roman" w:eastAsia="Calibri" w:hAnsi="Times New Roman" w:cs="Times New Roman"/>
          <w:sz w:val="24"/>
          <w:lang w:val="en-US"/>
        </w:rPr>
        <w:t>(Hernandez-de-Menendez &amp; Morales-Menendez, 2019)</w:t>
      </w:r>
      <w:r w:rsidRPr="00EF3389">
        <w:rPr>
          <w:rFonts w:ascii="Times New Roman" w:eastAsia="Times New Roman" w:hAnsi="Times New Roman" w:cs="Times New Roman"/>
          <w:color w:val="0000FF"/>
          <w:sz w:val="24"/>
          <w:szCs w:val="24"/>
          <w:lang w:val="en-US"/>
        </w:rPr>
        <w:fldChar w:fldCharType="end"/>
      </w:r>
      <w:r w:rsidRPr="00EF3389">
        <w:rPr>
          <w:rFonts w:ascii="Times New Roman" w:eastAsia="Times New Roman" w:hAnsi="Times New Roman" w:cs="Times New Roman"/>
          <w:sz w:val="24"/>
          <w:szCs w:val="24"/>
          <w:lang w:val="en-US"/>
        </w:rPr>
        <w:t>.</w:t>
      </w:r>
      <w:r w:rsidRPr="00EF3389">
        <w:rPr>
          <w:rFonts w:ascii="Times New Roman" w:eastAsia="Times New Roman" w:hAnsi="Times New Roman" w:cs="Times New Roman"/>
          <w:color w:val="FF0000"/>
          <w:sz w:val="24"/>
          <w:szCs w:val="24"/>
          <w:lang w:val="en-US"/>
        </w:rPr>
        <w:t xml:space="preserve"> </w:t>
      </w:r>
      <w:r w:rsidRPr="00EF3389">
        <w:rPr>
          <w:rFonts w:ascii="Times New Roman" w:eastAsia="Times New Roman" w:hAnsi="Times New Roman" w:cs="Times New Roman"/>
          <w:sz w:val="24"/>
          <w:szCs w:val="24"/>
          <w:lang w:val="en-US"/>
        </w:rPr>
        <w:t xml:space="preserve">Examples and the benefits and results of their use in teaching and learning were presented. Virtual environments, digital games, web-based learning platforms, robots, virtual labs and simulations, mobile devices, social networks, the internet of things, text and content analytics, learning analytics, assessment and feedback tools are some of the technologies that have been adopted in education with interesting results.  Recent research and reports were found in which an analysis of the effectiveness of these tools was done </w:t>
      </w:r>
      <w:r w:rsidRPr="00EF3389">
        <w:rPr>
          <w:rFonts w:ascii="Times New Roman" w:eastAsia="Times New Roman" w:hAnsi="Times New Roman" w:cs="Times New Roman"/>
          <w:color w:val="FF0000"/>
          <w:sz w:val="24"/>
          <w:szCs w:val="24"/>
          <w:lang w:val="en-US"/>
        </w:rPr>
        <w:fldChar w:fldCharType="begin"/>
      </w:r>
      <w:r w:rsidRPr="00EF3389">
        <w:rPr>
          <w:rFonts w:ascii="Times New Roman" w:eastAsia="Times New Roman" w:hAnsi="Times New Roman" w:cs="Times New Roman"/>
          <w:color w:val="FF0000"/>
          <w:sz w:val="24"/>
          <w:szCs w:val="24"/>
          <w:lang w:val="en-US"/>
        </w:rPr>
        <w:instrText xml:space="preserve"> ADDIN ZOTERO_ITEM CSL_CITATION {"citationID":"hLvFOEZ1","properties":{"formattedCitation":"(Parra-Gonz\\uc0\\u225{}lez et\\uc0\\u160{}al., 2021)","plainCitation":"(Parra-González et al., 2021)","noteIndex":0},"citationItems":[{"id":"p22DbUG5/MzIlvKwJ","uris":["http://zotero.org/users/local/9MuyacPE/items/TFR79XU7"],"uri":["http://zotero.org/users/local/9MuyacPE/items/TFR79XU7"],"itemData":{"id":123,"type":"article-journal","title":"Gamification and flipped learning and their influence on aspects related to the teaching-learning process","container-title":"Heliyon","page":"e06254","</w:instrText>
      </w:r>
      <w:r w:rsidRPr="00792194">
        <w:rPr>
          <w:rFonts w:ascii="Times New Roman" w:eastAsia="Times New Roman" w:hAnsi="Times New Roman" w:cs="Times New Roman"/>
          <w:color w:val="FF0000"/>
          <w:sz w:val="24"/>
          <w:szCs w:val="24"/>
          <w:lang w:val="es-419"/>
        </w:rPr>
        <w:instrText xml:space="preserve">volume":"7","issue":"2","abstract":"Nowadays, education is going through a moment of methodological transformation. Two of the active methodologies with excellent projection within the educational field are gamification and flipped learning. This study analyzed the methodological contrast between gamification and flipped learning in the subject of Physical Education in three different educational stages to determine the most influential methodology in the training process. Research design was a quasi-experimental research with a sample of 356 students in Spain. Data collection took place with a questionnaire. The results show that gamification as a teaching and learning methodology is better valued at an early stage, while the more aged participants better value the flipped learning methodology. Both methodologies have shown great potential in the development of educational processes in Physical Education. Gamification indeed seems to have positive effects on students from the lower stages. On the other hand, flipped learning produces positive effects on the group stages, pre-university students.","DOI":"10.1016/j.heliyon.2021.e06254","ISSN":"2405-8440","author":[{"family":"Parra-González","given":"M. Elena"},{"family":"López-Belmonte","given":"Jesús"},{"family":"Segura-Robles","given":"Adrián"},{"family":"Moreno-Guerrero","given":"Antonio-José"}],"issued":{"date-parts":[["2021"]]}}}],"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792194">
        <w:rPr>
          <w:rFonts w:ascii="Times New Roman" w:eastAsia="Calibri" w:hAnsi="Times New Roman" w:cs="Times New Roman"/>
          <w:sz w:val="24"/>
          <w:szCs w:val="24"/>
          <w:lang w:val="es-419"/>
        </w:rPr>
        <w:t>(Parra-González et al., 2021)</w:t>
      </w:r>
      <w:r w:rsidRPr="00EF3389">
        <w:rPr>
          <w:rFonts w:ascii="Times New Roman" w:eastAsia="Times New Roman" w:hAnsi="Times New Roman" w:cs="Times New Roman"/>
          <w:color w:val="FF0000"/>
          <w:sz w:val="24"/>
          <w:szCs w:val="24"/>
          <w:lang w:val="en-US"/>
        </w:rPr>
        <w:fldChar w:fldCharType="end"/>
      </w:r>
      <w:r w:rsidRPr="00792194">
        <w:rPr>
          <w:rFonts w:ascii="Times New Roman" w:eastAsia="Times New Roman" w:hAnsi="Times New Roman" w:cs="Times New Roman"/>
          <w:sz w:val="24"/>
          <w:szCs w:val="24"/>
          <w:lang w:val="es-419"/>
        </w:rPr>
        <w:t>,</w:t>
      </w:r>
      <w:r w:rsidRPr="00792194">
        <w:rPr>
          <w:rFonts w:ascii="Times New Roman" w:eastAsia="Times New Roman" w:hAnsi="Times New Roman" w:cs="Times New Roman"/>
          <w:color w:val="FF0000"/>
          <w:sz w:val="24"/>
          <w:szCs w:val="24"/>
          <w:lang w:val="es-419"/>
        </w:rPr>
        <w:t xml:space="preserve"> </w:t>
      </w:r>
      <w:r w:rsidRPr="00EF3389">
        <w:rPr>
          <w:rFonts w:ascii="Times New Roman" w:eastAsia="Times New Roman" w:hAnsi="Times New Roman" w:cs="Times New Roman"/>
          <w:color w:val="FF0000"/>
          <w:sz w:val="24"/>
          <w:szCs w:val="24"/>
          <w:lang w:val="en-US"/>
        </w:rPr>
        <w:fldChar w:fldCharType="begin"/>
      </w:r>
      <w:r w:rsidRPr="00792194">
        <w:rPr>
          <w:rFonts w:ascii="Times New Roman" w:eastAsia="Times New Roman" w:hAnsi="Times New Roman" w:cs="Times New Roman"/>
          <w:color w:val="FF0000"/>
          <w:sz w:val="24"/>
          <w:szCs w:val="24"/>
          <w:lang w:val="es-419"/>
        </w:rPr>
        <w:instrText xml:space="preserve"> ADDIN ZOTERO_ITEM CSL_CITATION {"citationID":"rIZqQxh2","properties":{"formattedCitation":"(Bhute et\\uc0\\u160{}al., 2021)","plainCitation":"(Bhute et al., 2021)","noteIndex":0},"citationItems":[{"id":"p22DbUG5/q6YRMoiY","uris":["http://zotero.org/users/local/9MuyacPE/items/4933XN46"],"uri":["http://zotero.org/users/local/9MuyacPE/items/4933XN46"],"itemData":{"id":124,"type":"article-journal","title":"Transforming traditional teaching laboratories for effective remote delivery—A review","container-title":"Education for Chemical Engineers","page":"96-104","volume":"35","abstract":"Teaching laboratories form an essential component of any engineering education. They enable students to participate in various stages of experiential learning including conceptualization and experimentation followed by reflection, analysis and interpretation of data. However, operating teaching laboratories with social distancing measures poses significant logistical and safety challenges, and alternative modes of delivery may be a realistic way forward in adapting engineering curricula to the post COVID-19 world. Best practices from spaces such as distance learning and virtual / remote laboratories can be leveraged to facilitate educators’ responses. This review is aimed at identifying evidence-based approaches for transforming hands-on labs into virtual or remote operation to achieve desired learning outcomes without compromising on soft skills and student self-efficacy. A critical review of the recent literature on delivering STEMM education laboratories in either a virtual or remote setting or a combination of both is presented here. Commonly emerging approaches are identified and strategies to implement remote or mixed-mode (a combination of remote and traditional lab components) delivery are highlighted. The value of these approaches to the educator is assessed based on claimed learning outcomes, availability of resources, technology, scheduling, and cost factors.","DOI":"10.1016/j.ece.2021.01.008","ISSN":"1749-7728","author":[{"family":"Bhute","given":"Vijesh J."},{"family":"Inguva","given":"Pavan"},{"family":"Shah","given":"Umang"},{"family":"Brechtelsbauer","given":"Clemens"}],"issued":{"date-parts":[["2021"]]}}}],"schema":"https://github.com/citation-style-language/schema/raw/master/csl-citation.json"}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792194">
        <w:rPr>
          <w:rFonts w:ascii="Times New Roman" w:eastAsia="Calibri" w:hAnsi="Times New Roman" w:cs="Times New Roman"/>
          <w:sz w:val="24"/>
          <w:szCs w:val="24"/>
          <w:lang w:val="es-419"/>
        </w:rPr>
        <w:t>(</w:t>
      </w:r>
      <w:proofErr w:type="spellStart"/>
      <w:r w:rsidRPr="00792194">
        <w:rPr>
          <w:rFonts w:ascii="Times New Roman" w:eastAsia="Calibri" w:hAnsi="Times New Roman" w:cs="Times New Roman"/>
          <w:sz w:val="24"/>
          <w:szCs w:val="24"/>
          <w:lang w:val="es-419"/>
        </w:rPr>
        <w:t>Bhute</w:t>
      </w:r>
      <w:proofErr w:type="spellEnd"/>
      <w:r w:rsidRPr="00792194">
        <w:rPr>
          <w:rFonts w:ascii="Times New Roman" w:eastAsia="Calibri" w:hAnsi="Times New Roman" w:cs="Times New Roman"/>
          <w:sz w:val="24"/>
          <w:szCs w:val="24"/>
          <w:lang w:val="es-419"/>
        </w:rPr>
        <w:t xml:space="preserve"> et al., 2021)</w:t>
      </w:r>
      <w:r w:rsidRPr="00EF3389">
        <w:rPr>
          <w:rFonts w:ascii="Times New Roman" w:eastAsia="Times New Roman" w:hAnsi="Times New Roman" w:cs="Times New Roman"/>
          <w:color w:val="FF0000"/>
          <w:sz w:val="24"/>
          <w:szCs w:val="24"/>
          <w:lang w:val="en-US"/>
        </w:rPr>
        <w:fldChar w:fldCharType="end"/>
      </w:r>
      <w:r w:rsidRPr="00792194">
        <w:rPr>
          <w:rFonts w:ascii="Times New Roman" w:eastAsia="Times New Roman" w:hAnsi="Times New Roman" w:cs="Times New Roman"/>
          <w:sz w:val="24"/>
          <w:szCs w:val="24"/>
          <w:lang w:val="es-419"/>
        </w:rPr>
        <w:t xml:space="preserve">, and </w:t>
      </w:r>
      <w:r w:rsidRPr="00EF3389">
        <w:rPr>
          <w:rFonts w:ascii="Times New Roman" w:eastAsia="Times New Roman" w:hAnsi="Times New Roman" w:cs="Times New Roman"/>
          <w:color w:val="FF0000"/>
          <w:sz w:val="24"/>
          <w:szCs w:val="24"/>
          <w:lang w:val="en-US"/>
        </w:rPr>
        <w:fldChar w:fldCharType="begin"/>
      </w:r>
      <w:r w:rsidRPr="00792194">
        <w:rPr>
          <w:rFonts w:ascii="Times New Roman" w:eastAsia="Times New Roman" w:hAnsi="Times New Roman" w:cs="Times New Roman"/>
          <w:color w:val="FF0000"/>
          <w:sz w:val="24"/>
          <w:szCs w:val="24"/>
          <w:lang w:val="es-419"/>
        </w:rPr>
        <w:instrText xml:space="preserve"> ADDIN ZOTERO_ITEM CSL_CITATION {"citationID":"vj9lUWkW","properties":{"formattedCitation":"(Tuma, 2021)","plainCitation":"(Tuma, 2021)","noteIndex":0},"citationItems":[{"id":"p22DbUG5/WTs8vUlK","uris":["http://zotero.org/users/local/9MuyacPE/items/ICRGF6TD"],"uri":["http://zotero.org/users/local/9MuyacPE/items/ICRGF6TD"],"itemData":{"id":97,"type":"article-journal","title":"The use of educational technology for interactive teaching in lectures","container-title":"Annals of Medicine and Surgery","page":"231-235","volume":"62","abstract":"Students often feel overwhelmed by the volume and complexity of knowledge and skills required to learn. Along with this challange, educational technology has been gradually introduced in medical education to facilitate learning and improve outcomes. It became an essential part of communication, storing and transferring information, audio-visual media use and production, and knowledge sharing. Technology's role has been expanding from a mere tool of study and inquiry to an approach and integrated use in education. Its use in medical education is continuously evolving. However, the impact and optimal use of various technology applications are not clearly defined. There are multiple challenges facing educators to choose the right application for the specific educational purpose. Hence, studies and evaluation reviews are needed to inform the better-defined use of educational technology. This review aims to discuss and evaluate various educational technology applications in medical education, focusing on interactive learning during lectures. Lectures and other group learning sessions are common activities used by medical schools. Promoting interactive learning in large groups is known to be challenging. The advances in technology to facilitate communication and promote interaction is a promising adjunct for lectures interactivity.","DOI":"10.1016/j.amsu.2021.01.051","ISSN":"2049-0801","author":[{"family":"Tuma","given":"Faiz"}],"issued":{"date-parts":[["2021"]]}}}],"schema":"https://github.com/citation-style-language/schema/raw/master/csl-citation.json"}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792194">
        <w:rPr>
          <w:rFonts w:ascii="Times New Roman" w:eastAsia="Calibri" w:hAnsi="Times New Roman" w:cs="Times New Roman"/>
          <w:sz w:val="24"/>
          <w:lang w:val="es-419"/>
        </w:rPr>
        <w:t>(Tuma, 2021)</w:t>
      </w:r>
      <w:r w:rsidRPr="00EF3389">
        <w:rPr>
          <w:rFonts w:ascii="Times New Roman" w:eastAsia="Times New Roman" w:hAnsi="Times New Roman" w:cs="Times New Roman"/>
          <w:color w:val="FF0000"/>
          <w:sz w:val="24"/>
          <w:szCs w:val="24"/>
          <w:lang w:val="en-US"/>
        </w:rPr>
        <w:fldChar w:fldCharType="end"/>
      </w:r>
    </w:p>
    <w:p w14:paraId="39A08021"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792194">
        <w:rPr>
          <w:rFonts w:ascii="Times New Roman" w:eastAsia="Times New Roman" w:hAnsi="Times New Roman" w:cs="Times New Roman"/>
          <w:sz w:val="24"/>
          <w:szCs w:val="24"/>
          <w:lang w:val="es-419"/>
        </w:rPr>
        <w:t xml:space="preserve">In </w:t>
      </w:r>
      <w:proofErr w:type="spellStart"/>
      <w:r w:rsidRPr="00792194">
        <w:rPr>
          <w:rFonts w:ascii="Times New Roman" w:eastAsia="Times New Roman" w:hAnsi="Times New Roman" w:cs="Times New Roman"/>
          <w:sz w:val="24"/>
          <w:szCs w:val="24"/>
          <w:lang w:val="es-419"/>
        </w:rPr>
        <w:t>order</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to</w:t>
      </w:r>
      <w:proofErr w:type="spellEnd"/>
      <w:r w:rsidRPr="00792194">
        <w:rPr>
          <w:rFonts w:ascii="Times New Roman" w:eastAsia="Times New Roman" w:hAnsi="Times New Roman" w:cs="Times New Roman"/>
          <w:sz w:val="24"/>
          <w:szCs w:val="24"/>
          <w:lang w:val="es-419"/>
        </w:rPr>
        <w:t xml:space="preserve"> describe </w:t>
      </w:r>
      <w:proofErr w:type="spellStart"/>
      <w:r w:rsidRPr="00792194">
        <w:rPr>
          <w:rFonts w:ascii="Times New Roman" w:eastAsia="Times New Roman" w:hAnsi="Times New Roman" w:cs="Times New Roman"/>
          <w:sz w:val="24"/>
          <w:szCs w:val="24"/>
          <w:lang w:val="es-419"/>
        </w:rPr>
        <w:t>the</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state</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of</w:t>
      </w:r>
      <w:proofErr w:type="spellEnd"/>
      <w:r w:rsidRPr="00792194">
        <w:rPr>
          <w:rFonts w:ascii="Times New Roman" w:eastAsia="Times New Roman" w:hAnsi="Times New Roman" w:cs="Times New Roman"/>
          <w:sz w:val="24"/>
          <w:szCs w:val="24"/>
          <w:lang w:val="es-419"/>
        </w:rPr>
        <w:t xml:space="preserve"> OER as a </w:t>
      </w:r>
      <w:proofErr w:type="spellStart"/>
      <w:r w:rsidRPr="00792194">
        <w:rPr>
          <w:rFonts w:ascii="Times New Roman" w:eastAsia="Times New Roman" w:hAnsi="Times New Roman" w:cs="Times New Roman"/>
          <w:sz w:val="24"/>
          <w:szCs w:val="24"/>
          <w:lang w:val="es-419"/>
        </w:rPr>
        <w:t>possible</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tool</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for</w:t>
      </w:r>
      <w:proofErr w:type="spellEnd"/>
      <w:r w:rsidRPr="00792194">
        <w:rPr>
          <w:rFonts w:ascii="Times New Roman" w:eastAsia="Times New Roman" w:hAnsi="Times New Roman" w:cs="Times New Roman"/>
          <w:sz w:val="24"/>
          <w:szCs w:val="24"/>
          <w:lang w:val="es-419"/>
        </w:rPr>
        <w:t xml:space="preserve"> ESD at </w:t>
      </w:r>
      <w:proofErr w:type="spellStart"/>
      <w:r w:rsidRPr="00792194">
        <w:rPr>
          <w:rFonts w:ascii="Times New Roman" w:eastAsia="Times New Roman" w:hAnsi="Times New Roman" w:cs="Times New Roman"/>
          <w:sz w:val="24"/>
          <w:szCs w:val="24"/>
          <w:lang w:val="es-419"/>
        </w:rPr>
        <w:t>Faculty</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of</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Mechanical</w:t>
      </w:r>
      <w:proofErr w:type="spellEnd"/>
      <w:r w:rsidRPr="00792194">
        <w:rPr>
          <w:rFonts w:ascii="Times New Roman" w:eastAsia="Times New Roman" w:hAnsi="Times New Roman" w:cs="Times New Roman"/>
          <w:sz w:val="24"/>
          <w:szCs w:val="24"/>
          <w:lang w:val="es-419"/>
        </w:rPr>
        <w:t xml:space="preserve">-Industrial </w:t>
      </w:r>
      <w:proofErr w:type="spellStart"/>
      <w:r w:rsidRPr="00792194">
        <w:rPr>
          <w:rFonts w:ascii="Times New Roman" w:eastAsia="Times New Roman" w:hAnsi="Times New Roman" w:cs="Times New Roman"/>
          <w:sz w:val="24"/>
          <w:szCs w:val="24"/>
          <w:lang w:val="es-419"/>
        </w:rPr>
        <w:t>Engineering</w:t>
      </w:r>
      <w:proofErr w:type="spellEnd"/>
      <w:r w:rsidRPr="00792194">
        <w:rPr>
          <w:rFonts w:ascii="Times New Roman" w:eastAsia="Times New Roman" w:hAnsi="Times New Roman" w:cs="Times New Roman"/>
          <w:sz w:val="24"/>
          <w:szCs w:val="24"/>
          <w:lang w:val="es-419"/>
        </w:rPr>
        <w:t xml:space="preserve"> at UCLV, </w:t>
      </w:r>
      <w:proofErr w:type="spellStart"/>
      <w:r w:rsidRPr="00792194">
        <w:rPr>
          <w:rFonts w:ascii="Times New Roman" w:eastAsia="Times New Roman" w:hAnsi="Times New Roman" w:cs="Times New Roman"/>
          <w:sz w:val="24"/>
          <w:szCs w:val="24"/>
          <w:lang w:val="es-419"/>
        </w:rPr>
        <w:t>it</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is</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necessary</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to</w:t>
      </w:r>
      <w:proofErr w:type="spellEnd"/>
      <w:r w:rsidRPr="00792194">
        <w:rPr>
          <w:rFonts w:ascii="Times New Roman" w:eastAsia="Times New Roman" w:hAnsi="Times New Roman" w:cs="Times New Roman"/>
          <w:sz w:val="24"/>
          <w:szCs w:val="24"/>
          <w:lang w:val="es-419"/>
        </w:rPr>
        <w:t xml:space="preserve"> look at </w:t>
      </w:r>
      <w:proofErr w:type="spellStart"/>
      <w:r w:rsidRPr="00792194">
        <w:rPr>
          <w:rFonts w:ascii="Times New Roman" w:eastAsia="Times New Roman" w:hAnsi="Times New Roman" w:cs="Times New Roman"/>
          <w:sz w:val="24"/>
          <w:szCs w:val="24"/>
          <w:lang w:val="es-419"/>
        </w:rPr>
        <w:t>the</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repositories</w:t>
      </w:r>
      <w:proofErr w:type="spellEnd"/>
      <w:r w:rsidRPr="00792194">
        <w:rPr>
          <w:rFonts w:ascii="Times New Roman" w:eastAsia="Times New Roman" w:hAnsi="Times New Roman" w:cs="Times New Roman"/>
          <w:sz w:val="24"/>
          <w:szCs w:val="24"/>
          <w:lang w:val="es-419"/>
        </w:rPr>
        <w:t xml:space="preserve"> </w:t>
      </w:r>
      <w:proofErr w:type="spellStart"/>
      <w:r w:rsidRPr="00792194">
        <w:rPr>
          <w:rFonts w:ascii="Times New Roman" w:eastAsia="Times New Roman" w:hAnsi="Times New Roman" w:cs="Times New Roman"/>
          <w:sz w:val="24"/>
          <w:szCs w:val="24"/>
          <w:lang w:val="es-419"/>
        </w:rPr>
        <w:t>that</w:t>
      </w:r>
      <w:proofErr w:type="spellEnd"/>
      <w:r w:rsidRPr="00792194">
        <w:rPr>
          <w:rFonts w:ascii="Times New Roman" w:eastAsia="Times New Roman" w:hAnsi="Times New Roman" w:cs="Times New Roman"/>
          <w:sz w:val="24"/>
          <w:szCs w:val="24"/>
          <w:lang w:val="es-419"/>
        </w:rPr>
        <w:t xml:space="preserve"> a</w:t>
      </w:r>
      <w:proofErr w:type="spellStart"/>
      <w:r w:rsidRPr="00EF3389">
        <w:rPr>
          <w:rFonts w:ascii="Times New Roman" w:eastAsia="Times New Roman" w:hAnsi="Times New Roman" w:cs="Times New Roman"/>
          <w:sz w:val="24"/>
          <w:szCs w:val="24"/>
          <w:lang w:val="en-US"/>
        </w:rPr>
        <w:t>re established</w:t>
      </w:r>
      <w:proofErr w:type="spellEnd"/>
      <w:r w:rsidRPr="00EF3389">
        <w:rPr>
          <w:rFonts w:ascii="Times New Roman" w:eastAsia="Times New Roman" w:hAnsi="Times New Roman" w:cs="Times New Roman"/>
          <w:sz w:val="24"/>
          <w:szCs w:val="24"/>
          <w:lang w:val="en-US"/>
        </w:rPr>
        <w:t xml:space="preserve"> to provide teachers with materials additional to the classic textbooks with their restricted view on the teaching content and their media-inherent lack of representing current affairs. Moodle is the most popular repositories an UCLV.</w:t>
      </w:r>
    </w:p>
    <w:p w14:paraId="5D605651"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LOR are multi-functional platforms which are designed to facilitate access to reusable learning objects in a variety of formats, so users can search for, find and make use of this content. The purpose of a repository is not simply safe storage and deliver resources, but allow their administration in terms of updating, identifying, utilizing, sharing and re-using them</w:t>
      </w:r>
    </w:p>
    <w:p w14:paraId="53DC4395"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Under the name of “Open Educational Resources” (OER), innumerable working sheets, curricular and teaching units have been developed and shared digitally under free commons licenses, connecting teachers and learners worldwide. Especially with regard to the UNESCO Education for Sustainable Development (ESD) Program, the concept has been allocated a pole position. However, challenges arise when it comes to matters of repository design, traceability, quality control and user acceptance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{"citationID":"jguDKvmN","properties":{"formattedCitation":"(Roeder et\\uc0\\u160{}al., 2017)","plainCitation":"(Roeder et al., 2017)","noteIndex":0},"citationItems":[{"id":"p22DbUG5/4uCfR8jK","uris":["http://zotero.org/users/local/9MuyacPE/items/EDHM2AT4"],"uri":["http://zotero.org/users/local/9MuyacPE/items/EDHM2AT4"],"itemData":{"id":106,"type":"article-journal","title":"Open Educational Resources as a Driver for Manufacturing-related Education for Learning of Sustainable Development","container-title":"Procedia Manufacturing","page":"81-88","volume":"8","abstract":"Since the Massachusetts Institute of Technology (MIT) launched its OpenCourseWare program in 2002, the idea of an open and democratic education has spread rapidly all over the globe. Under the name of “Open Educational Resources” (OER), innumerable working sheets, curricular and teaching units have been developed and shared digitally under free commons licenses, connecting teachers and learners worldwide. Especially with regard to the UNESCO Education for Sustainable Development (ESD) Program, the concept has been allocated a pole position. However, challenges arise when it comes to matters of repository design, traceability, quality control and user acceptance. In this paper studies are presented that assess German and English manufacturing-related OER for sustainability education, targeting high school students, showing challenges and potentials of open education for sustainable manufacturing. It will be shown that classic schoolbooks leave inacceptable gaps when covering sustainable development by ignoring both, core issues of sustainable development and central didactic standards of Education for Sustainable Development such as competency-orientation. Although there are a number of German and English OER initiatives that could help close these gaps, they often do not make use of the full OER potential, as will be shown via quality assessment and a comparative analysis. Finally, an OER development process of the Collaborative Research Centre 1026 “Sustainable Manufacturing” will be described as a best practice example.","DOI":"10.1016/j.promfg.2017.02.010","ISSN":"2351-9789","note":"14th Global Conference on Sustainable Manufacturing, GCSM 3-5 October 2016, Stellenbosch, South Africa","author":[{"family":"Roeder","given":"Ina"},{"family":"Severengiz","given":"Mustafa"},{"family":"Stark","given":"Rainer"},{"family":"Seliger","given":"Günther"}],"issued":{"date-parts":[["2017"]]}}}],"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szCs w:val="24"/>
          <w:lang w:val="en-US"/>
        </w:rPr>
        <w:t>(Roeder et al., 2017)</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OER, defined as ‘teaching, learning and research materials in any medium, digital or otherwise, that reside in the public domain. The main types of OER typically comprise course materials, software, videos, textbooks and other learning objects often used in online teacher education programmers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{"citationID":"w5ApB4j2","properties":{"formattedCitation":"(Littlejohn, A et\\uc0\\u160{}al., 2008)","plainCitation":"(Littlejohn, A et al., 2008)","noteIndex":0},"citationItems":[{"id":"p22DbUG5/7vnbrrlA","uris":["http://zotero.org/users/local/9MuyacPE/items/8W2WGIKE"],"uri":["http://zotero.org/users/local/9MuyacPE/items/8W2WGIKE"],"itemData":{"id":112,"type":"article-journal","title":"Characterising effective eLearning resources","container-title":"Computers &amp; Education","page":"57–771","volume":"50","issue":"3","DOI":"doi.org/10.1016/j.compedu.2006.08.004","ISSN":"0360-1315","author":[{"family":"Littlejohn, A","given":""},{"family":"Falconer, I","given":""},{"family":"McGill, L","given":""}],"issued":{"date-parts":[["2008"]]}}}],"schema":"https://github.com/citation-style-language/schema/raw/master/csl-citation.json"}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szCs w:val="24"/>
          <w:lang w:val="en-US"/>
        </w:rPr>
        <w:t>(Littlejohn, A et al., 2008)</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however, a consensus about the types of materials that integrate OER has not yet been reached. Digital Competence (DC) is considered a driver for educational innovation since its immediate result is the production of new digital media resources for teaching such as </w:t>
      </w:r>
      <w:r w:rsidRPr="00EF3389">
        <w:rPr>
          <w:rFonts w:ascii="Times New Roman" w:eastAsia="Times New Roman" w:hAnsi="Times New Roman" w:cs="Times New Roman"/>
          <w:sz w:val="24"/>
          <w:szCs w:val="24"/>
          <w:lang w:val="en-US"/>
        </w:rPr>
        <w:lastRenderedPageBreak/>
        <w:t xml:space="preserve">Open Educational Resources (OER). Teachers’ DC is becoming a crucial element for the construction of useful pedagogical knowledge for practice and, consequently, improving students’ learning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{"citationID":"RUJkkvkI","properties":{"formattedCitation":"(Ram\\uc0\\u237{}rez-Montoya et\\uc0\\u160{}al., 2017)","plainCitation":"(Ramírez-Montoya et al., 2017)","noteIndex":0},"citationItems":[{"id":"p22DbUG5/3v09BNlZ","uris":["http://zotero.org/users/local/9MuyacPE/items/HR7ZQQAM"],"uri":["http://zotero.org/users/local/9MuyacPE/items/HR7ZQQAM"],"itemData":{"id":99,"type":"article-journal","title":"In-service teachers’ self-perceptions of digital competence and OER use as determined by a xMOOC training course","container-title":"Computers in Human Behavior","page":"356-364","volume":"77","abstract":"Digital Competence (DC) is considered a driver for educational innovation since its immediate result is the production of new digital media resources for teaching such as Open Educational Resources (OER). This study aims to determine teachers' DC through their participation in a MOOC training course and establish the extent to which DC better enables the production of OER. A group of 863 in-service teachers participated in the study. A 26-item validated questionnaire on DC and the use of OER was delivered to participants, and course facilitators' weekly reports were collected. An ordinal logarithmic regression was conducted to verify whether teachers who hold positive self-perceptions of DC are more prone to using OER in their teaching. Mean differences between traditional teaching and online teaching were also tested. Reports were content analysed using a SWOT matrix. Our model predicts that only in-service teachers that perceive themselves as digital experts can reach an intermediate level in the production of OER. Furthermore, online teaching significantly favours teachers' DC but is highly significant in OER production. The main implication is that training teachers' DC is required to prepare teachers for the use of OER; however, teacher education should first address teachers’ actual level of performance.","DOI":"10.1016/j.chb.2017.09.010","ISSN":"0747-5632","author":[{"family":"Ramírez-Montoya","given":"María-Soledad"},{"family":"Mena","given":"Juanjo"},{"family":"Rodríguez-Arroyo","given":"José Antonio"}],"issued":{"date-parts":[["2017"]]}}}],"schema":"https://github.com/citation-style-language/schema/raw/master/csl-citation.json"}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szCs w:val="24"/>
          <w:lang w:val="en-US"/>
        </w:rPr>
        <w:t>(Ramírez-Montoya et al., 2017)</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w:t>
      </w:r>
    </w:p>
    <w:p w14:paraId="3E33DE4F" w14:textId="4B6756F3" w:rsidR="00A21A1F" w:rsidRPr="00EA549E" w:rsidRDefault="00A21A1F" w:rsidP="00EF3389">
      <w:pPr>
        <w:spacing w:before="120" w:after="0" w:line="360" w:lineRule="auto"/>
        <w:jc w:val="both"/>
        <w:rPr>
          <w:rFonts w:ascii="Times New Roman" w:hAnsi="Times New Roman" w:cs="Times New Roman"/>
          <w:b/>
          <w:sz w:val="24"/>
          <w:szCs w:val="24"/>
          <w:lang w:val="en-US"/>
        </w:rPr>
      </w:pPr>
      <w:r w:rsidRPr="00EA549E">
        <w:rPr>
          <w:rFonts w:ascii="Times New Roman" w:hAnsi="Times New Roman" w:cs="Times New Roman"/>
          <w:b/>
          <w:sz w:val="24"/>
          <w:szCs w:val="24"/>
          <w:lang w:val="en-US"/>
        </w:rPr>
        <w:t xml:space="preserve">3. </w:t>
      </w:r>
      <w:r w:rsidR="00EF3389" w:rsidRPr="00EA549E">
        <w:rPr>
          <w:rFonts w:ascii="Times New Roman" w:hAnsi="Times New Roman" w:cs="Times New Roman"/>
          <w:b/>
          <w:sz w:val="24"/>
          <w:szCs w:val="24"/>
          <w:lang w:val="en-US"/>
        </w:rPr>
        <w:t>Results and Discussion</w:t>
      </w:r>
    </w:p>
    <w:p w14:paraId="6067B7C3" w14:textId="5B7DF2FF"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In an era of technological explosion, the methods of providing education, especially engineering education, to present and future generations need to be changed dramatically to make engineering graduates ready to tackle the challenges posed by a world which promotes rapidly accelerating changes </w:t>
      </w:r>
      <w:r w:rsidRPr="00EF3389">
        <w:rPr>
          <w:rFonts w:ascii="Times New Roman" w:eastAsia="Times New Roman" w:hAnsi="Times New Roman" w:cs="Times New Roman"/>
          <w:color w:val="FF0000"/>
          <w:sz w:val="24"/>
          <w:szCs w:val="24"/>
          <w:lang w:val="en-US"/>
        </w:rPr>
        <w:fldChar w:fldCharType="begin"/>
      </w:r>
      <w:r w:rsidRPr="00EF3389">
        <w:rPr>
          <w:rFonts w:ascii="Times New Roman" w:eastAsia="Times New Roman" w:hAnsi="Times New Roman" w:cs="Times New Roman"/>
          <w:color w:val="FF0000"/>
          <w:sz w:val="24"/>
          <w:szCs w:val="24"/>
          <w:lang w:val="en-US"/>
        </w:rPr>
        <w:instrText xml:space="preserve"> ADDIN ZOTERO_ITEM CSL_CITATION {"citationID":"GrmD994U","properties":{"formattedCitation":"(Bhat et\\uc0\\u160{}al., 2020)","plainCitation":"(Bhat et al., 2020)","noteIndex":0},"citationItems":[{"id":"p22DbUG5/LHEn45fj","uris":["http://zotero.org/users/local/9MuyacPE/items/A9GZJFC5"],"uri":["http://zotero.org/users/local/9MuyacPE/items/A9GZJFC5"],"itemData":{"id":17,"type":"article-journal","title":"Redefining Quality in Engineering Education through the Flipped Classroom Model","container-title":"Procedia Computer Science","page":"906-914","volume":"172","abstract":"The students in engineering institutes are expected to be tech-savvy and have an appetite for technology-based learning. Sadly, most of the courses in the current Indian engineering education scenario are taught using straight lectures where students are made to play a passive role while the teacher takes the center stage. The need of the hour is to get the students out of this passive mode of learning and bring them to the forefront in the teaching-learning cycle. Most often than not, teachers utilize the class time teaching technical intricacies that are crucial to solving problems which leave very little time to do anything else. Hence, the onus falls on the students to apply the learning in the class to solve problems on their own outside the classroom which is far from ideal. The flipped class is a model wherein much of the technical content is delivered outside the classroom via a virtual platform which in turn makes the classroom a congenial place for discussions, problem-solving and promoting active learning in the presence of the teacher. Through this paper, a study has been conducted to bring in this modern technology into engineering education. The objective is to analyze the power of technology in teaching courses that require significant work beyond class hours. The flipped classroom model was applied on 32 final year Post Graduate students through the Android Mobile Application Development course. A fundamental topic was chosen that forms the base to build sophisticated Android Apps. Since it was very difficult to grasp the topic at one go, the class was flipped so that the students get ample time to go through the learning resources and come well prepared for the class. To begin with, the students were given the task of going through a lecture video from one of the NPTEL courses on Modern Application Development. However, the video shared was 22 minutes long and to simplify the learning experiences of students, a 3-minute Introductory video on the course content was shot and posted on the course website so that the students could first go through it before going into the actual learning material. During the lecture hour, an active learning strategy based on In-Class Teams was leveraged to drive home learning. Practicing a disruptive tool like the flipped classroom model shifts the focus from the teacher to the students and assists in restoring the balance. By flipping the class, the students are expected to go through learning material employing self-study and then come prepared for the deliberations in the class. As students go through the gist of the course content in advance, it becomes easy for the teacher to turn into a facilitator and assist in students learning during the lecture hours. Through the assessment of studentâ€™s interaction, preferences, and performance, the results of this study show that the students learn a whole lot better when technology is harnessed as opposed to the traditional classroom lectures.","DOI":"10.1016/j.procs.2020.05.131","ISSN":"1877-0509","author":[{"family":"Bhat","given":"Sathyendra"},{"family":"Raju","given":"Ragesh"},{"family":"Bhat","given":"Shreeranga"}],"issued":{"date-parts":[["2020"]]}}}],"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EF3389">
        <w:rPr>
          <w:rFonts w:ascii="Times New Roman" w:eastAsia="Calibri" w:hAnsi="Times New Roman" w:cs="Times New Roman"/>
          <w:sz w:val="24"/>
          <w:szCs w:val="24"/>
          <w:lang w:val="en-US"/>
        </w:rPr>
        <w:t>(Bhat et al., 2020)</w:t>
      </w:r>
      <w:r w:rsidRPr="00EF3389">
        <w:rPr>
          <w:rFonts w:ascii="Times New Roman" w:eastAsia="Times New Roman" w:hAnsi="Times New Roman" w:cs="Times New Roman"/>
          <w:color w:val="FF0000"/>
          <w:sz w:val="24"/>
          <w:szCs w:val="24"/>
          <w:lang w:val="en-US"/>
        </w:rPr>
        <w:fldChar w:fldCharType="end"/>
      </w:r>
      <w:r w:rsidRPr="00EF3389">
        <w:rPr>
          <w:rFonts w:ascii="Times New Roman" w:eastAsia="Times New Roman" w:hAnsi="Times New Roman" w:cs="Times New Roman"/>
          <w:color w:val="FF0000"/>
          <w:sz w:val="24"/>
          <w:szCs w:val="24"/>
          <w:lang w:val="en-US"/>
        </w:rPr>
        <w:t xml:space="preserve">. </w:t>
      </w:r>
      <w:r w:rsidRPr="00EF3389">
        <w:rPr>
          <w:rFonts w:ascii="Times New Roman" w:eastAsia="Times New Roman" w:hAnsi="Times New Roman" w:cs="Times New Roman"/>
          <w:sz w:val="24"/>
          <w:szCs w:val="24"/>
          <w:lang w:val="en-US"/>
        </w:rPr>
        <w:t xml:space="preserve">The literature tells us that one of the primary components of effective teaching is student engagement and that engagement is critical for learning. </w:t>
      </w:r>
    </w:p>
    <w:p w14:paraId="0601A091" w14:textId="1C98B29F" w:rsid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MOOCs is the latest trend in the field of distance education which seems to go on for some time which indicate a significant need of research studies on it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{"citationID":"v3rWYzle","properties":{"formattedCitation":"(Meltem Huri Baturay, 2015)","plainCitation":"(Meltem Huri Baturay, 2015)","noteIndex":0},"citationItems":[{"id":"p22DbUG5/xlKWfSzK","uris":["http://zotero.org/users/local/9MuyacPE/items/K2BM4FP6"],"uri":["http://zotero.org/users/local/9MuyacPE/items/K2BM4FP6"],"itemData":{"id":105,"type":"article-journal","title":"An Overview of the World of MOOCs","container-title":"Procedia - Social and Behavioral Sciences","page":"427-433","volume":"174","abstract":"Massive open online courses (MOOCs) are one of the most prominent trends in higher education in recent years. The term ‘MOOCs’ represents open access, global, free, video-based instructional content, videos, problem sets and forums released through an online platform to high volume participants aiming to take a course or to be educated. With time and place flexibility, MOOCs gathers scholars and ‘like-minded fellow learners around the globe’. Although it has a great prominence in its implementation, there is a lack of research studies and critical papers examining its current situation around the world. For this aim, beginning with the definition and a brief history of MOOCs, this paper examines it from various dimensions: pedagogical and technological implementations around the world and its research focus. Therefore, a literature review on MOOCs characteristics, timeline of its development and a blend of practical issues with the experiences of well-known MOOCs providers are presented.","DOI":"10.1016/j.sbspro.2015.01.685","ISSN":"1877-0428","note":"International Conference on New Horizons in Education, INTE 2014, 25-27 June 2014, Paris, France","author":[{"family":"Meltem Huri Baturay","given":""}],"issued":{"date-parts":[["2015"]]}}}],"schema":"https://github.com/citation-style-language/schema/raw/master/csl-citation.json"}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(Meltem Huri Baturay, 2015)</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A diverse set of open and proprietary technologies were found to deliver the programs, including for-profit and not-for-profit technology platforms, social-media based “</w:t>
      </w:r>
      <w:proofErr w:type="spellStart"/>
      <w:r w:rsidRPr="00EF3389">
        <w:rPr>
          <w:rFonts w:ascii="Times New Roman" w:eastAsia="Times New Roman" w:hAnsi="Times New Roman" w:cs="Times New Roman"/>
          <w:sz w:val="24"/>
          <w:szCs w:val="24"/>
          <w:lang w:val="en-US"/>
        </w:rPr>
        <w:t>cMOOCs</w:t>
      </w:r>
      <w:proofErr w:type="spellEnd"/>
      <w:r w:rsidRPr="00EF3389">
        <w:rPr>
          <w:rFonts w:ascii="Times New Roman" w:eastAsia="Times New Roman" w:hAnsi="Times New Roman" w:cs="Times New Roman"/>
          <w:sz w:val="24"/>
          <w:szCs w:val="24"/>
          <w:lang w:val="en-US"/>
        </w:rPr>
        <w:t xml:space="preserve">”, as well as non-English and community-based MOOC platforms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{"citationID":"8Rw2bGg1","properties":{"formattedCitation":"(Sarah R. Lambert, 2020)","plainCitation":"(Sarah R. Lambert, 2020)","noteIndex":0},"citationItems":[{"id":"p22DbUG5/ElHesoMU","uris":["http://zotero.org/users/local/9MuyacPE/items/6SFT93QB"],"uri":["http://zotero.org/users/local/9MuyacPE/items/6SFT93QB"],"itemData":{"id":91,"type":"article-journal","title":"Do MOOCs contribute to student equity and social inclusion? Asystematic review 2014–18","container-title":"Computers &amp; Education","page":"103693","volume":"145","DOI":"10.1016/j.compedu.2019.103693","ISSN":"0360-1315","author":[{"family":"Sarah R. Lambert","given":""}],"issued":{"date-parts":[["2020"]]}}}],"schema":"https://github.com/citation-style-language/schema/raw/master/csl-citation.json"}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(Sarah R. Lambert, 2020)</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The frequency of different course delivery technologies is shown in Fig. 1 below. Multiple MOOCs was the most popular delivery choice, and 3 of the top 4 more frequent delivery choices involved more than one platform or tool.</w:t>
      </w:r>
    </w:p>
    <w:p w14:paraId="4BD8CC49" w14:textId="76EE4897" w:rsidR="00A168A1" w:rsidRPr="00EF3389" w:rsidRDefault="00A168A1"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noProof/>
          <w:sz w:val="24"/>
          <w:szCs w:val="24"/>
          <w:lang w:val="en-US"/>
        </w:rPr>
        <w:drawing>
          <wp:anchor distT="0" distB="0" distL="114300" distR="114300" simplePos="0" relativeHeight="251648000" behindDoc="1" locked="0" layoutInCell="1" allowOverlap="1" wp14:anchorId="3B7B1C45" wp14:editId="3D316930">
            <wp:simplePos x="0" y="0"/>
            <wp:positionH relativeFrom="margin">
              <wp:posOffset>503732</wp:posOffset>
            </wp:positionH>
            <wp:positionV relativeFrom="paragraph">
              <wp:posOffset>9687</wp:posOffset>
            </wp:positionV>
            <wp:extent cx="4937760" cy="2578735"/>
            <wp:effectExtent l="0" t="0" r="0" b="0"/>
            <wp:wrapTight wrapText="bothSides">
              <wp:wrapPolygon edited="0">
                <wp:start x="0" y="0"/>
                <wp:lineTo x="0" y="21382"/>
                <wp:lineTo x="21500" y="21382"/>
                <wp:lineTo x="2150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937760" cy="2578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C8725"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719B9259"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576944E5"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1404DE32"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6605D762"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5E0491E0"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420E9E45"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6BA8AD4C" w14:textId="77777777" w:rsidR="00A168A1" w:rsidRDefault="00A168A1" w:rsidP="00EF3389">
      <w:pPr>
        <w:spacing w:before="120" w:after="0" w:line="360" w:lineRule="auto"/>
        <w:jc w:val="center"/>
        <w:rPr>
          <w:rFonts w:ascii="Times New Roman" w:eastAsia="Times New Roman" w:hAnsi="Times New Roman" w:cs="Times New Roman"/>
          <w:sz w:val="20"/>
          <w:szCs w:val="20"/>
          <w:lang w:val="en-US"/>
        </w:rPr>
      </w:pPr>
    </w:p>
    <w:p w14:paraId="5AC87CF0" w14:textId="45DA8838" w:rsidR="00EF3389" w:rsidRPr="00EF3389" w:rsidRDefault="00EF3389" w:rsidP="00EF3389">
      <w:pPr>
        <w:spacing w:before="120" w:after="0" w:line="360" w:lineRule="auto"/>
        <w:jc w:val="center"/>
        <w:rPr>
          <w:rFonts w:ascii="Times New Roman" w:eastAsia="Times New Roman" w:hAnsi="Times New Roman" w:cs="Times New Roman"/>
          <w:sz w:val="20"/>
          <w:szCs w:val="20"/>
          <w:lang w:val="en-US"/>
        </w:rPr>
      </w:pPr>
      <w:r w:rsidRPr="00EF3389">
        <w:rPr>
          <w:rFonts w:ascii="Times New Roman" w:eastAsia="Times New Roman" w:hAnsi="Times New Roman" w:cs="Times New Roman"/>
          <w:sz w:val="20"/>
          <w:szCs w:val="20"/>
          <w:lang w:val="en-US"/>
        </w:rPr>
        <w:t xml:space="preserve">Figure 1. Frequency of the different course delivery technologies (N=45) </w:t>
      </w:r>
      <w:r w:rsidRPr="00EF3389">
        <w:rPr>
          <w:rFonts w:ascii="Times New Roman" w:eastAsia="Times New Roman" w:hAnsi="Times New Roman" w:cs="Times New Roman"/>
          <w:sz w:val="20"/>
          <w:szCs w:val="20"/>
          <w:lang w:val="en-US"/>
        </w:rPr>
        <w:fldChar w:fldCharType="begin"/>
      </w:r>
      <w:r w:rsidRPr="00EF3389">
        <w:rPr>
          <w:rFonts w:ascii="Times New Roman" w:eastAsia="Times New Roman" w:hAnsi="Times New Roman" w:cs="Times New Roman"/>
          <w:sz w:val="20"/>
          <w:szCs w:val="20"/>
          <w:lang w:val="en-US"/>
        </w:rPr>
        <w:instrText xml:space="preserve"> ADDIN ZOTERO_ITEM CSL_CITATION {"citationID":"2GjGsful","properties":{"formattedCitation":"(Sarah R. Lambert, 2020)","plainCitation":"(Sarah R. Lambert, 2020)","noteIndex":0},"citationItems":[{"id":"p22DbUG5/ElHesoMU","uris":["http://zotero.org/users/local/9MuyacPE/items/6SFT93QB"],"uri":["http://zotero.org/users/local/9MuyacPE/items/6SFT93QB"],"itemData":{"id":91,"type":"article-journal","title":"Do MOOCs contribute to student equity and social inclusion? Asystematic review 2014–18","container-title":"Computers &amp; Education","page":"103693","volume":"145","DOI":"10.1016/j.compedu.2019.103693","ISSN":"0360-1315","author":[{"family":"Sarah R. Lambert","given":""}],"issued":{"date-parts":[["2020"]]}}}],"schema":"https://github.com/citation-style-language/schema/raw/master/csl-citation.json"} </w:instrText>
      </w:r>
      <w:r w:rsidRPr="00EF3389">
        <w:rPr>
          <w:rFonts w:ascii="Times New Roman" w:eastAsia="Times New Roman" w:hAnsi="Times New Roman" w:cs="Times New Roman"/>
          <w:sz w:val="20"/>
          <w:szCs w:val="20"/>
          <w:lang w:val="en-US"/>
        </w:rPr>
        <w:fldChar w:fldCharType="separate"/>
      </w:r>
      <w:r w:rsidRPr="00EF3389">
        <w:rPr>
          <w:rFonts w:ascii="Times New Roman" w:eastAsia="Calibri" w:hAnsi="Times New Roman" w:cs="Times New Roman"/>
          <w:sz w:val="20"/>
          <w:szCs w:val="20"/>
          <w:lang w:val="en-US"/>
        </w:rPr>
        <w:t>(Sarah R. Lambert, 2020)</w:t>
      </w:r>
      <w:r w:rsidRPr="00EF3389">
        <w:rPr>
          <w:rFonts w:ascii="Times New Roman" w:eastAsia="Times New Roman" w:hAnsi="Times New Roman" w:cs="Times New Roman"/>
          <w:sz w:val="20"/>
          <w:szCs w:val="20"/>
          <w:lang w:val="en-US"/>
        </w:rPr>
        <w:fldChar w:fldCharType="end"/>
      </w:r>
    </w:p>
    <w:p w14:paraId="586DE318" w14:textId="4BAE408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MOOCs have drawn attention and appealed to users previously unable to take courses from esteemed universities and their staff. This situation is not expected to be met </w:t>
      </w:r>
      <w:r w:rsidRPr="00EF3389">
        <w:rPr>
          <w:rFonts w:ascii="Times New Roman" w:eastAsia="Times New Roman" w:hAnsi="Times New Roman" w:cs="Times New Roman"/>
          <w:sz w:val="24"/>
          <w:szCs w:val="24"/>
          <w:lang w:val="en-US"/>
        </w:rPr>
        <w:lastRenderedPageBreak/>
        <w:t xml:space="preserve">enthusiastically by educational institutions and administrators providing face to face education. The development of thinking, creating, active individuals has become more important than diplomas and degrees. In this regard, even with the limitations carried, the emergence of MOOCs has brought a new page in education through offering high quality, open, and free courses. The most elite universities throughout the world are endeavoring to take part in this establishment, because such membership has become a symbol of the reputation and brand worth of institutions. The trend has become to reach more students at a lower cost. MOOCs appear to be the solution for the realization of this goal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{"citationID":"6MOyxeOA","properties":{"formattedCitation":"(Boris Kiselev &amp; Vyacheslav Yakutenko, 2020)","plainCitation":"(Boris Kiselev &amp; Vyacheslav Yakutenko, 2020)","noteIndex":0},"citationItems":[{"id":"p22DbUG5/rlOCLmLn","uris":["http://zotero.org/users/local/9MuyacPE/items/7K3Z7KJ2"],"uri":["http://zotero.org/users/local/9MuyacPE/items/7K3Z7KJ2"],"itemData":{"id":92,"type":"article-journal","title":"An Overview of Massive Open Online Course Platforms: Personalization and Semantic Web Technologies and Standards","container-title":"Procedia Computer Science","page":"373–379","volume":"169","DOI":"10.1016/j.procs.2020.02.232","ISSN":"1877-0509","author":[{"family":"Boris Kiselev","given":""},{"family":"Vyacheslav Yakutenko","given":""}],"issued":{"date-parts":[["2020"]]}}}],"schema":"https://github.com/citation-style-language/schema/raw/master/csl-citation.json"}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(Boris Kiselev &amp; Vyacheslav Yakutenko, 2020)</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and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{"citationID":"m7bKxVjf","properties":{"formattedCitation":"(Joshua Littenberg-Tobias &amp; Justin Reich, 2019)","plainCitation":"(Joshua Littenberg-Tobias &amp; Justin Reich, 2019)","noteIndex":0},"citationItems":[{"id":"p22DbUG5/FiAojsqI","uris":["http://zotero.org/users/local/9MuyacPE/items/XHZ7CGC6"],"uri":["http://zotero.org/users/local/9MuyacPE/items/XHZ7CGC6"],"itemData":{"id":45,"type":"article-journal","title":"Evaluating access, quality, and equity in online learning: A case study of a MOOC-based blended professional degree program","container-title":"The Internet and Higher Education","DOI":"10.1016/j.iheduc.2020.100759","ISSN":"1096-7516","author":[{"family":"Joshua Littenberg-Tobias","given":""},{"family":"Justin Reich","given":""}],"issued":{"date-parts":[["2019"]]}}}],"schema":"https://github.com/citation-style-language/schema/raw/master/csl-citation.json"}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(Joshua Littenberg-Tobias &amp; Justin Reich, 2019)</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w:t>
      </w:r>
    </w:p>
    <w:p w14:paraId="0AADFCBE" w14:textId="3D79CE9D"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The authors </w:t>
      </w:r>
      <w:r w:rsidRPr="00EF3389">
        <w:rPr>
          <w:rFonts w:ascii="Times New Roman" w:eastAsia="Times New Roman" w:hAnsi="Times New Roman" w:cs="Times New Roman"/>
          <w:color w:val="FF0000"/>
          <w:sz w:val="24"/>
          <w:szCs w:val="24"/>
          <w:lang w:val="en-US"/>
        </w:rPr>
        <w:fldChar w:fldCharType="begin"/>
      </w:r>
      <w:r w:rsidRPr="00EF3389">
        <w:rPr>
          <w:rFonts w:ascii="Times New Roman" w:eastAsia="Times New Roman" w:hAnsi="Times New Roman" w:cs="Times New Roman"/>
          <w:color w:val="FF0000"/>
          <w:sz w:val="24"/>
          <w:szCs w:val="24"/>
          <w:lang w:val="en-US"/>
        </w:rPr>
        <w:instrText xml:space="preserve"> ADDIN ZOTERO_ITEM CSL_CITATION {"citationID":"SCikGu6K","properties":{"formattedCitation":"(Jacqueline O\\uc0\\u8217{}Flaherty &amp; Craig Phillips, 2015)","plainCitation":"(Jacqueline O’Flaherty &amp; Craig Phillips, 2015)","noteIndex":0},"citationItems":[{"id":"p22DbUG5/Ruk95sgS","uris":["http://zotero.org/users/local/9MuyacPE/items/MQXPQCNV"],"uri":["http://zotero.org/users/local/9MuyacPE/items/MQXPQCNV"],"itemData":{"id":50,"type":"article-journal","title":"The use of flipped classrooms in higher education: A scoping review","container-title":"The Internet and Higher Education","page":"85-95","volume":"25","DOI":"10.1016/j.iheduc.2015.02.002","ISSN":"1096-7516","author":[{"family":"Jacqueline O'Flaherty","given":""},{"family":"Craig Phillips","given":""}],"issued":{"date-parts":[["2015"]]}}}],"schema":"https://github.com/citation-style-language/schema/raw/master/csl-citation.json"}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EF3389">
        <w:rPr>
          <w:rFonts w:ascii="Times New Roman" w:eastAsia="Calibri" w:hAnsi="Times New Roman" w:cs="Times New Roman"/>
          <w:sz w:val="24"/>
          <w:szCs w:val="24"/>
          <w:lang w:val="en-US"/>
        </w:rPr>
        <w:t>(Jacqueline O’Flaherty &amp; Craig Phillips, 2015)</w:t>
      </w:r>
      <w:r w:rsidRPr="00EF3389">
        <w:rPr>
          <w:rFonts w:ascii="Times New Roman" w:eastAsia="Times New Roman" w:hAnsi="Times New Roman" w:cs="Times New Roman"/>
          <w:color w:val="FF0000"/>
          <w:sz w:val="24"/>
          <w:szCs w:val="24"/>
          <w:lang w:val="en-US"/>
        </w:rPr>
        <w:fldChar w:fldCharType="end"/>
      </w:r>
      <w:r w:rsidRPr="00EF3389">
        <w:rPr>
          <w:rFonts w:ascii="Times New Roman" w:eastAsia="Times New Roman" w:hAnsi="Times New Roman" w:cs="Times New Roman"/>
          <w:color w:val="FF0000"/>
          <w:sz w:val="24"/>
          <w:szCs w:val="24"/>
          <w:lang w:val="en-US"/>
        </w:rPr>
        <w:t xml:space="preserve"> </w:t>
      </w:r>
      <w:r w:rsidRPr="00EF3389">
        <w:rPr>
          <w:rFonts w:ascii="Times New Roman" w:eastAsia="Times New Roman" w:hAnsi="Times New Roman" w:cs="Times New Roman"/>
          <w:sz w:val="24"/>
          <w:szCs w:val="24"/>
          <w:lang w:val="en-US"/>
        </w:rPr>
        <w:t>and</w:t>
      </w:r>
      <w:r w:rsidRPr="00EF3389">
        <w:rPr>
          <w:rFonts w:ascii="Times New Roman" w:eastAsia="Times New Roman" w:hAnsi="Times New Roman" w:cs="Times New Roman"/>
          <w:color w:val="FF0000"/>
          <w:sz w:val="24"/>
          <w:szCs w:val="24"/>
          <w:lang w:val="en-US"/>
        </w:rPr>
        <w:t xml:space="preserve"> </w:t>
      </w:r>
      <w:r w:rsidRPr="00EF3389">
        <w:rPr>
          <w:rFonts w:ascii="Times New Roman" w:eastAsia="Times New Roman" w:hAnsi="Times New Roman" w:cs="Times New Roman"/>
          <w:color w:val="FF0000"/>
          <w:sz w:val="24"/>
          <w:szCs w:val="24"/>
          <w:lang w:val="en-US"/>
        </w:rPr>
        <w:fldChar w:fldCharType="begin"/>
      </w:r>
      <w:r w:rsidRPr="00EF3389">
        <w:rPr>
          <w:rFonts w:ascii="Times New Roman" w:eastAsia="Times New Roman" w:hAnsi="Times New Roman" w:cs="Times New Roman"/>
          <w:color w:val="FF0000"/>
          <w:sz w:val="24"/>
          <w:szCs w:val="24"/>
          <w:lang w:val="en-US"/>
        </w:rPr>
        <w:instrText xml:space="preserve"> ADDIN ZOTERO_ITEM CSL_CITATION {"citationID":"AwL7uhrv","properties":{"formattedCitation":"(Bhat et\\uc0\\u160{}al., 2020)","plainCitation":"(Bhat et al., 2020)","noteIndex":0},"citationItems":[{"id":"p22DbUG5/LHEn45fj","uris":["http://zotero.org/users/local/9MuyacPE/items/A9GZJFC5"],"uri":["http://zotero.org/users/local/9MuyacPE/items/A9GZJFC5"],"itemData":{"id":17,"type":"article-journal","title":"Redefining Quality in Engineering Education through the Flipped Classroom Model","container-title":"Procedia Computer Science","page":"906-914","volume":"172","abstract":"The students in engineering institutes are expected to be tech-savvy and have an appetite for technology-based learning. Sadly, most of the courses in the current Indian engineering education scenario are taught using straight lectures where students are made to play a passive role while the teacher takes the center stage. The need of the hour is to get the students out of this passive mode of learning and bring them to the forefront in the teaching-learning cycle. Most often than not, teachers utilize the class time teaching technical intricacies that are crucial to solving problems which leave very little time to do anything else. Hence, the onus falls on the students to apply the learning in the class to solve problems on their own outside the classroom which is far from ideal. The flipped class is a model wherein much of the technical content is delivered outside the classroom via a virtual platform which in turn makes the classroom a congenial place for discussions, problem-solving and promoting active learning in the presence of the teacher. Through this paper, a study has been conducted to bring in this modern technology into engineering education. The objective is to analyze the power of technology in teaching courses that require significant work beyond class hours. The flipped classroom model was applied on 32 final year Post Graduate students through the Android Mobile Application Development course. A fundamental topic was chosen that forms the base to build sophisticated Android Apps. Since it was very difficult to grasp the topic at one go, the class was flipped so that the students get ample time to go through the learning resources and come well prepared for the class. To begin with, the students were given the task of going through a lecture video from one of the NPTEL courses on Modern Application Development. However, the video shared was 22 minutes long and to simplify the learning experiences of students, a 3-minute Introductory video on the course content was shot and posted on the course website so that the students could first go through it before going into the actual learning material. During the lecture hour, an active learning strategy based on In-Class Teams was leveraged to drive home learning. Practicing a disruptive tool like the flipped classroom model shifts the focus from the teacher to the students and assists in restoring the balance. By flipping the class, the students are expected to go through learning material employing self-study and then come prepared for the deliberations in the class. As students go through the gist of the course content in advance, it becomes easy for the teacher to turn into a facilitator and assist in students learning during the lecture hours. Through the assessment of studentâ€™s interaction, preferences, and performance, the results of this study show that the students learn a whole lot better when technology is harnessed as opposed to the traditional classroom lectures.","DOI":"10.1016/j.procs.2020.05.131","ISSN":"1877-0509","author":[{"family":"Bhat","given":"Sathyendra"},{"family":"Raju","given":"Ragesh"},{"family":"Bhat","given":"Shreeranga"}],"issued":{"date-parts":[["2020"]]}}}],"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EF3389">
        <w:rPr>
          <w:rFonts w:ascii="Times New Roman" w:eastAsia="Calibri" w:hAnsi="Times New Roman" w:cs="Times New Roman"/>
          <w:sz w:val="24"/>
          <w:szCs w:val="24"/>
          <w:lang w:val="en-US"/>
        </w:rPr>
        <w:t>(Bhat et al., 2020)</w:t>
      </w:r>
      <w:r w:rsidRPr="00EF3389">
        <w:rPr>
          <w:rFonts w:ascii="Times New Roman" w:eastAsia="Times New Roman" w:hAnsi="Times New Roman" w:cs="Times New Roman"/>
          <w:color w:val="FF0000"/>
          <w:sz w:val="24"/>
          <w:szCs w:val="24"/>
          <w:lang w:val="en-US"/>
        </w:rPr>
        <w:fldChar w:fldCharType="end"/>
      </w:r>
      <w:r w:rsidRPr="00EF3389">
        <w:rPr>
          <w:rFonts w:ascii="Times New Roman" w:eastAsia="Times New Roman" w:hAnsi="Times New Roman" w:cs="Times New Roman"/>
          <w:color w:val="FF0000"/>
          <w:sz w:val="24"/>
          <w:szCs w:val="24"/>
          <w:lang w:val="en-US"/>
        </w:rPr>
        <w:t xml:space="preserve"> </w:t>
      </w:r>
      <w:r w:rsidRPr="00EF3389">
        <w:rPr>
          <w:rFonts w:ascii="Times New Roman" w:eastAsia="Times New Roman" w:hAnsi="Times New Roman" w:cs="Times New Roman"/>
          <w:sz w:val="24"/>
          <w:szCs w:val="24"/>
          <w:lang w:val="en-US"/>
        </w:rPr>
        <w:t>considered to establish how key aspects of the flipped class contribute to its effectiveness and to an improved student learning experience. These key aspects include: the design and conceptual framework of the flipped class, as well as the types and utilization of specific technologies to engage students. In addition, the authors wished to explore whether economic drivers as well as pedagogical acceptance by key stake holders were important factors effecting student flipped learning outcomes.</w:t>
      </w:r>
    </w:p>
    <w:p w14:paraId="4FC5C383" w14:textId="0527BF60" w:rsidR="00EF3389" w:rsidRPr="00EF3389" w:rsidRDefault="00EF3389" w:rsidP="00EF3389">
      <w:pPr>
        <w:spacing w:before="120" w:after="0" w:line="360" w:lineRule="auto"/>
        <w:jc w:val="both"/>
        <w:rPr>
          <w:rFonts w:ascii="Times New Roman" w:eastAsia="Times New Roman" w:hAnsi="Times New Roman" w:cs="Times New Roman"/>
          <w:color w:val="FF0000"/>
          <w:sz w:val="24"/>
          <w:szCs w:val="24"/>
          <w:lang w:val="en-US"/>
        </w:rPr>
      </w:pPr>
      <w:r w:rsidRPr="00EF3389">
        <w:rPr>
          <w:rFonts w:ascii="Times New Roman" w:eastAsia="Times New Roman" w:hAnsi="Times New Roman" w:cs="Times New Roman"/>
          <w:sz w:val="24"/>
          <w:szCs w:val="24"/>
          <w:lang w:val="en-US"/>
        </w:rPr>
        <w:t>Result of survey on understand knowledge about flipper classroom among FIMI professors are presented in figure 2.</w:t>
      </w:r>
    </w:p>
    <w:p w14:paraId="70EA6529" w14:textId="6019F9CF" w:rsidR="00EF3389" w:rsidRPr="00EF3389" w:rsidRDefault="00A168A1" w:rsidP="00EF3389">
      <w:pPr>
        <w:spacing w:before="120"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64D01F8F" wp14:editId="52FA0EB4">
            <wp:simplePos x="0" y="0"/>
            <wp:positionH relativeFrom="column">
              <wp:posOffset>960120</wp:posOffset>
            </wp:positionH>
            <wp:positionV relativeFrom="paragraph">
              <wp:posOffset>100935</wp:posOffset>
            </wp:positionV>
            <wp:extent cx="3944620" cy="2158365"/>
            <wp:effectExtent l="0" t="0" r="0" b="0"/>
            <wp:wrapTight wrapText="bothSides">
              <wp:wrapPolygon edited="0">
                <wp:start x="0" y="0"/>
                <wp:lineTo x="0" y="21352"/>
                <wp:lineTo x="21489" y="21352"/>
                <wp:lineTo x="2148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4620" cy="215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7B74D" w14:textId="5E04255B"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537FE3E8" w14:textId="7C9C0ED5"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6C571A83" w14:textId="1123412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64A10E9F" w14:textId="316CC7EC"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11BACD7F"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466A2B8C"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504EA239" w14:textId="48860181" w:rsidR="00EF3389" w:rsidRPr="00EF3389" w:rsidRDefault="00EF3389" w:rsidP="00EF3389">
      <w:pPr>
        <w:spacing w:before="120" w:after="0" w:line="360" w:lineRule="auto"/>
        <w:jc w:val="center"/>
        <w:rPr>
          <w:rFonts w:ascii="Times New Roman" w:eastAsia="Times New Roman" w:hAnsi="Times New Roman" w:cs="Times New Roman"/>
          <w:sz w:val="20"/>
          <w:szCs w:val="20"/>
          <w:lang w:val="en-US"/>
        </w:rPr>
      </w:pPr>
      <w:r w:rsidRPr="00EF3389">
        <w:rPr>
          <w:rFonts w:ascii="Times New Roman" w:eastAsia="Times New Roman" w:hAnsi="Times New Roman" w:cs="Times New Roman"/>
          <w:sz w:val="20"/>
          <w:szCs w:val="20"/>
          <w:lang w:val="en-US"/>
        </w:rPr>
        <w:t xml:space="preserve">Figure 2 </w:t>
      </w:r>
      <w:bookmarkStart w:id="2" w:name="_Hlk69031403"/>
      <w:r w:rsidRPr="00EF3389">
        <w:rPr>
          <w:rFonts w:ascii="Times New Roman" w:eastAsia="Times New Roman" w:hAnsi="Times New Roman" w:cs="Times New Roman"/>
          <w:sz w:val="20"/>
          <w:szCs w:val="20"/>
          <w:lang w:val="en-US"/>
        </w:rPr>
        <w:t xml:space="preserve">Result of survey on understand knowledge about flipper classroom among FIMI professors. </w:t>
      </w:r>
      <w:bookmarkEnd w:id="2"/>
      <w:r w:rsidRPr="00EF3389">
        <w:rPr>
          <w:rFonts w:ascii="Times New Roman" w:eastAsia="Times New Roman" w:hAnsi="Times New Roman" w:cs="Times New Roman"/>
          <w:sz w:val="20"/>
          <w:szCs w:val="20"/>
          <w:lang w:val="en-US"/>
        </w:rPr>
        <w:t>On a scale from 1 to 3 (1=definitely not understand; 2 =intermediate; 3=Fully understand)</w:t>
      </w:r>
    </w:p>
    <w:p w14:paraId="73B256AC" w14:textId="77777777" w:rsidR="00EF3389" w:rsidRPr="00EF3389" w:rsidRDefault="00EF3389" w:rsidP="00EF3389">
      <w:pPr>
        <w:spacing w:before="120" w:after="0" w:line="360" w:lineRule="auto"/>
        <w:jc w:val="both"/>
        <w:rPr>
          <w:rFonts w:ascii="Times New Roman" w:eastAsia="Times New Roman" w:hAnsi="Times New Roman" w:cs="Times New Roman"/>
          <w:color w:val="FF0000"/>
          <w:sz w:val="24"/>
          <w:szCs w:val="24"/>
          <w:lang w:val="en-US"/>
        </w:rPr>
      </w:pPr>
      <w:r w:rsidRPr="00EF3389">
        <w:rPr>
          <w:rFonts w:ascii="Times New Roman" w:eastAsia="Times New Roman" w:hAnsi="Times New Roman" w:cs="Times New Roman"/>
          <w:sz w:val="24"/>
          <w:szCs w:val="24"/>
          <w:lang w:val="en-US"/>
        </w:rPr>
        <w:t xml:space="preserve">The flipped model has the potential to enable teachers to cultivate critical and independent thought in their students, building the capacity for lifelong learning and </w:t>
      </w:r>
      <w:r w:rsidRPr="00EF3389">
        <w:rPr>
          <w:rFonts w:ascii="Times New Roman" w:eastAsia="Times New Roman" w:hAnsi="Times New Roman" w:cs="Times New Roman"/>
          <w:sz w:val="24"/>
          <w:szCs w:val="24"/>
          <w:lang w:val="en-US"/>
        </w:rPr>
        <w:lastRenderedPageBreak/>
        <w:t xml:space="preserve">thus preparing future graduates for their workplace contexts. However, there is a danger that educators renewing their curriculum may not fully understand the pedagogy of how to effectively translate the flipped class into practice. From our findings it is evident that there is no single model for the flipped classroom to date but core features of the flipped learning approach include: content in advance (generally the pre-recorded lecture), educator awareness of students understanding, and higher order learning during class time. Outcomes of implementing a successful flipped class approach should consider effective student learning that facilitates critical thinking, and importantly improves student engagement, both within and outside the class. </w:t>
      </w:r>
      <w:r w:rsidRPr="00EF3389">
        <w:rPr>
          <w:rFonts w:ascii="Times New Roman" w:eastAsia="Times New Roman" w:hAnsi="Times New Roman" w:cs="Times New Roman"/>
          <w:color w:val="FF0000"/>
          <w:sz w:val="24"/>
          <w:szCs w:val="24"/>
          <w:lang w:val="en-US"/>
        </w:rPr>
        <w:fldChar w:fldCharType="begin"/>
      </w:r>
      <w:r w:rsidRPr="00EF3389">
        <w:rPr>
          <w:rFonts w:ascii="Times New Roman" w:eastAsia="Times New Roman" w:hAnsi="Times New Roman" w:cs="Times New Roman"/>
          <w:color w:val="FF0000"/>
          <w:sz w:val="24"/>
          <w:szCs w:val="24"/>
          <w:lang w:val="en-US"/>
        </w:rPr>
        <w:instrText xml:space="preserve"> ADDIN ZOTERO_ITEM CSL_CITATION {"citationID":"dW9KDggy","properties":{"formattedCitation":"(O\\uc0\\u8217{}Flaherty &amp; Phillips, 2015)","plainCitation":"(O’Flaherty &amp; Phillips, 2015)","noteIndex":0},"citationItems":[{"id":"p22DbUG5/2gEUQ0tX","uris":["http://zotero.org/users/local/9MuyacPE/items/Z76WA9ZX"],"uri":["http://zotero.org/users/local/9MuyacPE/items/Z76WA9ZX"],"itemData":{"id":15,"type":"article-journal","title":"The use of flipped classrooms in higher education: A scoping review","container-title":"The Internet and Higher Education","page":"85-95","volume":"25","abstract":"There is increasing pressure for Higher Education institutions to undergo transformation, with education being seen as needing to adapt in ways that meet the conceptual needs of our time. Reflecting this is the rise of the flipped or inverted classroom. The purpose of this scoping review was to provide a comprehensive overview of relevant research regarding the emergence of the flipped classroom and the links to pedagogy and educational outcomes, identifying any gaps in the literature which could inform future design and evaluation. The scoping review is underpinned by the five-stage framework Arksey and O'Malley. The results indicate that there is much indirect evidence emerging of improved academic performance and student and staff satisfaction with the flipped approach but a paucity of conclusive evidence that it contributes to building lifelong learning and other 21st Century skills in under-graduate education and post-graduate education.","DOI":"10.1016/j.iheduc.2015.02.002","ISSN":"1096-7516","author":[{"family":"O'Flaherty","given":"Jacqueline"},{"family":"Phillips","given":"Craig"}],"issued":{"date-parts":[["2015"]]}}}],"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EF3389">
        <w:rPr>
          <w:rFonts w:ascii="Times New Roman" w:eastAsia="Calibri" w:hAnsi="Times New Roman" w:cs="Times New Roman"/>
          <w:sz w:val="24"/>
          <w:szCs w:val="24"/>
          <w:lang w:val="en-US"/>
        </w:rPr>
        <w:t>(O’Flaherty &amp; Phillips, 2015)</w:t>
      </w:r>
      <w:r w:rsidRPr="00EF3389">
        <w:rPr>
          <w:rFonts w:ascii="Times New Roman" w:eastAsia="Times New Roman" w:hAnsi="Times New Roman" w:cs="Times New Roman"/>
          <w:color w:val="FF0000"/>
          <w:sz w:val="24"/>
          <w:szCs w:val="24"/>
          <w:lang w:val="en-US"/>
        </w:rPr>
        <w:fldChar w:fldCharType="end"/>
      </w:r>
      <w:r w:rsidRPr="00EF3389">
        <w:rPr>
          <w:rFonts w:ascii="Times New Roman" w:eastAsia="Times New Roman" w:hAnsi="Times New Roman" w:cs="Times New Roman"/>
          <w:color w:val="FF0000"/>
          <w:sz w:val="24"/>
          <w:szCs w:val="24"/>
          <w:lang w:val="en-US"/>
        </w:rPr>
        <w:t xml:space="preserve"> </w:t>
      </w:r>
      <w:r w:rsidRPr="00EF3389">
        <w:rPr>
          <w:rFonts w:ascii="Times New Roman" w:eastAsia="Times New Roman" w:hAnsi="Times New Roman" w:cs="Times New Roman"/>
          <w:sz w:val="24"/>
          <w:szCs w:val="24"/>
          <w:lang w:val="en-US"/>
        </w:rPr>
        <w:t>and</w:t>
      </w:r>
      <w:r w:rsidRPr="00EF3389">
        <w:rPr>
          <w:rFonts w:ascii="Times New Roman" w:eastAsia="Times New Roman" w:hAnsi="Times New Roman" w:cs="Times New Roman"/>
          <w:color w:val="FF0000"/>
          <w:sz w:val="24"/>
          <w:szCs w:val="24"/>
          <w:lang w:val="en-US"/>
        </w:rPr>
        <w:t xml:space="preserve"> </w:t>
      </w:r>
      <w:r w:rsidRPr="00EF3389">
        <w:rPr>
          <w:rFonts w:ascii="Times New Roman" w:eastAsia="Times New Roman" w:hAnsi="Times New Roman" w:cs="Times New Roman"/>
          <w:color w:val="FF0000"/>
          <w:sz w:val="24"/>
          <w:szCs w:val="24"/>
          <w:lang w:val="en-US"/>
        </w:rPr>
        <w:fldChar w:fldCharType="begin"/>
      </w:r>
      <w:r w:rsidRPr="00EF3389">
        <w:rPr>
          <w:rFonts w:ascii="Times New Roman" w:eastAsia="Times New Roman" w:hAnsi="Times New Roman" w:cs="Times New Roman"/>
          <w:color w:val="FF0000"/>
          <w:sz w:val="24"/>
          <w:szCs w:val="24"/>
          <w:lang w:val="en-US"/>
        </w:rPr>
        <w:instrText xml:space="preserve"> ADDIN ZOTERO_ITEM CSL_CITATION {"citationID":"riwbGMGO","properties":{"formattedCitation":"(Bhanu Sharma &amp; Archana Mantri, 2020)","plainCitation":"(Bhanu Sharma &amp; Archana Mantri, 2020)","noteIndex":0},"citationItems":[{"id":"p22DbUG5/l0qcM82I","uris":["http://zotero.org/users/local/9MuyacPE/items/I7SKDFMS"],"uri":["http://zotero.org/users/local/9MuyacPE/items/I7SKDFMS"],"itemData":{"id":41,"type":"article-journal","title":"Assimilating Disruptive Technology: A New Approach of Learning Science in Engineering Education","container-title":"Procedia Computer Science","page":"915-921","volume":"172","DOI":"10.1016/j.procs.2020.05.132","ISSN":"1877-0509","author":[{"family":"Bhanu Sharma","given":""},{"family":"Archana Mantri","given":""}],"issued":{"date-parts":[["2020"]]}}}],"schema":"https://github.com/citation-style-language/schema/raw/master/csl-citation.json"} </w:instrText>
      </w:r>
      <w:r w:rsidRPr="00EF3389">
        <w:rPr>
          <w:rFonts w:ascii="Times New Roman" w:eastAsia="Times New Roman" w:hAnsi="Times New Roman" w:cs="Times New Roman"/>
          <w:color w:val="FF0000"/>
          <w:sz w:val="24"/>
          <w:szCs w:val="24"/>
          <w:lang w:val="en-US"/>
        </w:rPr>
        <w:fldChar w:fldCharType="separate"/>
      </w:r>
      <w:r w:rsidRPr="00EF3389">
        <w:rPr>
          <w:rFonts w:ascii="Times New Roman" w:eastAsia="Calibri" w:hAnsi="Times New Roman" w:cs="Times New Roman"/>
          <w:sz w:val="24"/>
          <w:lang w:val="en-US"/>
        </w:rPr>
        <w:t>(Bhanu Sharma &amp; Archana Mantri, 2020)</w:t>
      </w:r>
      <w:r w:rsidRPr="00EF3389">
        <w:rPr>
          <w:rFonts w:ascii="Times New Roman" w:eastAsia="Times New Roman" w:hAnsi="Times New Roman" w:cs="Times New Roman"/>
          <w:color w:val="FF0000"/>
          <w:sz w:val="24"/>
          <w:szCs w:val="24"/>
          <w:lang w:val="en-US"/>
        </w:rPr>
        <w:fldChar w:fldCharType="end"/>
      </w:r>
      <w:r w:rsidRPr="00EF3389">
        <w:rPr>
          <w:rFonts w:ascii="Times New Roman" w:eastAsia="Times New Roman" w:hAnsi="Times New Roman" w:cs="Times New Roman"/>
          <w:sz w:val="24"/>
          <w:szCs w:val="24"/>
          <w:lang w:val="en-US"/>
        </w:rPr>
        <w:t xml:space="preserve">. </w:t>
      </w:r>
    </w:p>
    <w:p w14:paraId="1BB3E8E4"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Typically, the teachers associated with engineering education face two specific challenges while dealing with any course that they teach. The first challenge is to have a coverage of course content that is good enough for the students to prepare for the term-end examinations. Secondly, the teacher is also expected to make the classroom active enough so that the students could interact with their peers about the technical content learned and be able to apply their learning in the real world  we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{"citationID":"9WlFG6OJ","properties":{"formattedCitation":"(Zhiru Suna &amp; Kui Xie, 2020)","plainCitation":"(Zhiru Suna &amp; Kui Xie, 2020)","noteIndex":0},"citationItems":[{"id":"p22DbUG5/xbGa4ymG","uris":["http://zotero.org/users/local/9MuyacPE/items/I7SSZFKS"],"uri":["http://zotero.org/users/local/9MuyacPE/items/I7SSZFKS"],"itemData":{"id":46,"type":"article-journal","title":"How do students prepare in the pre-class setting of a flipped undergraduate math course? A latent profile analysis of learning behavior and the impact of achievement goals","container-title":"The Internet and Higher Education","page":"100731","volume":"46","DOI":"10.1016/j.iheduc.2020.100731","ISSN":"1096-7516","author":[{"family":"Zhiru Suna","given":""},{"family":"Kui Xie","given":""}],"issued":{"date-parts":[["2020"]]}}}],"schema":"https://github.com/citation-style-language/schema/raw/master/csl-citation.json"}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(Zhiru Suna &amp; Kui Xie, 2020)</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explored how students learn in the pre-class setting of an undergraduate flipped math course, investigated the relation of the pre-class learning behaviors with students' math performance over time, and examined the impact of achievement goals on the pre-class learning behaviors.</w:t>
      </w:r>
    </w:p>
    <w:p w14:paraId="5FFA3596"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More than twenty competencies were identified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{"citationID":"oZ7EoDGN","properties":{"formattedCitation":"(Hernandez-de-Menendez &amp; Morales-Menendez, 2019)","plainCitation":"(Hernandez-de-Menendez &amp; Morales-Menendez, 2019)","noteIndex":0},"citationItems":[{"id":"p22DbUG5/xepBKN1L","uris":["http://zotero.org/users/local/9MuyacPE/items/EK2GQF2J"],"uri":["http://zotero.org/users/local/9MuyacPE/items/EK2GQF2J"],"itemData":{"id":128,"type":"article-journal","title":"Technological innovations and practices in engineering education: a review","container-title":"International Journal on Interactive Design and Manufacturing","page":"713-728","volume":"13","issue":"2","abstract":"Nowadays, universities are teaching students whose main distinctive characteristic is the strong relationship they have with information and communication technology (ICT). They are the millennial generation who have a different learning style and who are most effective when doing multisensory activities. Higher education institutions face a big challenge in finding ways to improve the learning experience and academic performance of these and future students. Research has shown that ICTs used for educational purposes can help in meeting this challenge. In this work, a review of the available ICTs that can be applied in the educational field is undertaken. Additionally, selected universities from the QS World University Rankings by Engineering and Technology Subject 2018 are analyzed. The aim is to review the state of the art technology employed by them and to summarize the innovative technological tools, trends and teaching practices of these organizations for successful engineering education. This research work can be seen as a guide to proven and valuable technologies and educational practices useful to improve the teaching–learning processes in engineering education.","DOI":"10.1007/s12008-019-00550-1","ISSN":"1955-2505","journalAbbreviation":"IJIDeM","author":[{"family":"Hernandez-de-Menendez","given":"Marcela"},{"family":"Morales-Menendez","given":"Ruben"}],"issued":{"date-parts":[["2019",6,1]]}}}],"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(Hernandez-de-Menendez &amp; Morales-Menendez, 2019)</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including Critical Thinking, Collaboration, Communication and Confidence. The use of technology in education promotes the development of specialized competencies such as Metacognitive, Spatial, Procedural Knowledge and Self-agency. Digital knowledge is also promoted among students and faculty. </w:t>
      </w:r>
      <w:bookmarkStart w:id="3" w:name="_Hlk69031210"/>
      <w:r w:rsidRPr="00EF3389">
        <w:rPr>
          <w:rFonts w:ascii="Times New Roman" w:eastAsia="Times New Roman" w:hAnsi="Times New Roman" w:cs="Times New Roman"/>
          <w:sz w:val="24"/>
          <w:szCs w:val="24"/>
          <w:lang w:val="en-US"/>
        </w:rPr>
        <w:t>In answering research question of required competencies for teaching are presented in figure 2. We did observe a special preference for digital competences within the teacher.</w:t>
      </w:r>
    </w:p>
    <w:bookmarkEnd w:id="3"/>
    <w:p w14:paraId="1CE6B5A1" w14:textId="77B50756" w:rsidR="00EF3389" w:rsidRPr="00EF3389" w:rsidRDefault="00EA549E" w:rsidP="00EF3389">
      <w:pPr>
        <w:spacing w:before="120"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anchor distT="0" distB="0" distL="114300" distR="114300" simplePos="0" relativeHeight="251663360" behindDoc="1" locked="0" layoutInCell="1" allowOverlap="1" wp14:anchorId="1D6E8732" wp14:editId="3DE6CD17">
            <wp:simplePos x="0" y="0"/>
            <wp:positionH relativeFrom="column">
              <wp:posOffset>429112</wp:posOffset>
            </wp:positionH>
            <wp:positionV relativeFrom="paragraph">
              <wp:posOffset>85164</wp:posOffset>
            </wp:positionV>
            <wp:extent cx="4551045" cy="2265045"/>
            <wp:effectExtent l="0" t="0" r="1905" b="1905"/>
            <wp:wrapTight wrapText="bothSides">
              <wp:wrapPolygon edited="0">
                <wp:start x="0" y="0"/>
                <wp:lineTo x="0" y="21437"/>
                <wp:lineTo x="21519" y="21437"/>
                <wp:lineTo x="21519"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1045" cy="226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297CF" w14:textId="38748726"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7F16D47C" w14:textId="2169ECFA"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29E295A8"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74940434"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6D72253E"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4F0B9A28"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p>
    <w:p w14:paraId="27194549" w14:textId="77777777" w:rsidR="00EF3389" w:rsidRPr="00EF3389" w:rsidRDefault="00EF3389" w:rsidP="00EF3389">
      <w:pPr>
        <w:spacing w:before="120" w:after="0" w:line="360" w:lineRule="auto"/>
        <w:jc w:val="center"/>
        <w:rPr>
          <w:rFonts w:ascii="Times New Roman" w:eastAsia="Times New Roman" w:hAnsi="Times New Roman" w:cs="Times New Roman"/>
          <w:sz w:val="20"/>
          <w:szCs w:val="20"/>
          <w:lang w:val="en-US"/>
        </w:rPr>
      </w:pPr>
      <w:r w:rsidRPr="00EF3389">
        <w:rPr>
          <w:rFonts w:ascii="Times New Roman" w:eastAsia="Times New Roman" w:hAnsi="Times New Roman" w:cs="Times New Roman"/>
          <w:sz w:val="20"/>
          <w:szCs w:val="20"/>
          <w:lang w:val="en-US"/>
        </w:rPr>
        <w:t>Figure 2. Result of survey on competencies were identified among FIMI professors</w:t>
      </w:r>
    </w:p>
    <w:p w14:paraId="0F83D272" w14:textId="29A1A7BF" w:rsidR="00EF3389" w:rsidRPr="00EF3389" w:rsidRDefault="00EF3389" w:rsidP="00EF3389">
      <w:pPr>
        <w:spacing w:before="120" w:after="0" w:line="360" w:lineRule="auto"/>
        <w:jc w:val="both"/>
        <w:rPr>
          <w:rFonts w:ascii="Times New Roman" w:eastAsia="Times New Roman" w:hAnsi="Times New Roman" w:cs="Times New Roman"/>
          <w:color w:val="FF0000"/>
          <w:sz w:val="24"/>
          <w:szCs w:val="24"/>
          <w:lang w:val="en-US"/>
        </w:rPr>
      </w:pPr>
      <w:r w:rsidRPr="00EF3389">
        <w:rPr>
          <w:rFonts w:ascii="Times New Roman" w:eastAsia="Times New Roman" w:hAnsi="Times New Roman" w:cs="Times New Roman"/>
          <w:sz w:val="24"/>
          <w:szCs w:val="24"/>
          <w:lang w:val="en-US"/>
        </w:rPr>
        <w:t xml:space="preserve">Finally, methods are changing the use of ICTs even in education; Internet of things (IoT)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{"citationID":"KbcykDmu","properties":{"formattedCitation":"(Page, T, 2015)","plainCitation":"(Page, T, 2015)","noteIndex":0},"citationItems":[{"id":"p22DbUG5/liZzgsQk","uris":["http://zotero.org/users/local/9MuyacPE/items/ZD24EM7F"],"uri":["http://zotero.org/users/local/9MuyacPE/items/ZD24EM7F"],"itemData":{"id":133,"type":"article-journal","title":"Embedded systems for the internet of things in product design education.","container-title":"I-manager’s  J. Embed. Syst","volume":"4","issue":"1","author":[{"literal":"Page, T"}],"issued":{"date-parts":[["2015"]]}}}],"schema":"https://github.com/citation-style-language/schema/raw/master/csl-citation.json"}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(Page, T, 2015)</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Data Analytics, Machine Learning and Artificial Intelligence, are promissory tendencies to use in engineering teaching. The “things” are any appliances, servers, devices, etc. that are connected to the internet and serve as autonomous tools useful in making teaching activities more attractive and efficient. </w:t>
      </w:r>
      <w:r w:rsidRPr="00EF3389">
        <w:rPr>
          <w:rFonts w:ascii="Times New Roman" w:eastAsia="Times New Roman" w:hAnsi="Times New Roman" w:cs="Times New Roman"/>
          <w:color w:val="FF0000"/>
          <w:sz w:val="24"/>
          <w:szCs w:val="24"/>
          <w:lang w:val="en-US"/>
        </w:rPr>
        <w:t xml:space="preserve"> </w:t>
      </w:r>
    </w:p>
    <w:p w14:paraId="4F2D197C" w14:textId="77777777" w:rsidR="00EF3389" w:rsidRPr="00EF3389" w:rsidRDefault="00EF3389" w:rsidP="00EF3389">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From survey as well as interview to teaches was also discovered that most teachers are interested in high- quality education and are eager to enhance their courses. At the same time, it is clear that there are many obstacles, for example, time and resource scarcity. Further obstacles arise from a conflict between balancing research and teaching activities. In order for pedagogical development to take place there is a need for things such as an active interest on behalf of management and also dialogue with colleagues on matters of education.</w:t>
      </w:r>
    </w:p>
    <w:p w14:paraId="10377B1F" w14:textId="77777777" w:rsidR="00EF3389" w:rsidRPr="00EF3389" w:rsidRDefault="00EF3389" w:rsidP="00EA549E">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 xml:space="preserve">Today is very important imperative useful suggestions and guidelines for the renovation of educational buildings, in order to do University classrooms safe and sustainable indoor places, with respect to the 2020 SARS-CoV-2 global pandemic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{"citationID":"BHKXJ73w","properties":{"formattedCitation":"(Ascione et\\uc0\\u160{}al., 2021)","plainCitation":"(Ascione et al., 2021)","noteIndex":0},"citationItems":[{"id":"p22DbUG5/KfWawYjn","uris":["http://zotero.org/users/local/9MuyacPE/items/S7T2Z87X"],"uri":["http://zotero.org/users/local/9MuyacPE/items/S7T2Z87X"],"itemData":{"id":21,"type":"article-journal","title":"The design of safe classrooms of educational buildings for facing contagions and transmission of diseases: A novel approach combining audits, calibrated energy models, building performance (BPS) and computational fluid dynamic (CFD) simulations","container-title":"Energy and Buildings","page":"110533","volume":"230","abstract":"The proposed investigation is aimed at providing useful suggestions and guidelines for the renovation of educational buildings, in order to do University classrooms safe and sustainable indoor places, with respect to the 2020 SARS-CoV-2 global pandemic. Classrooms and common spaces have to be thought again, for a new â€œin-presenceâ€ life, after the recent worldwide emergency following the spring 2020 pandemic diffusion of COVID-19. In this paper, starting from a real case study, and thus the architectural and technological refurbishment of an Italian University building (Campobasso, South Italy, cold climate), with the aims of improving the classroomsâ€™ quality and safety, a comprehensive approach for the retrofit design is proposed. By taking into account the necessary come back to classrooms starting, hopefully, from the next months (Autumn 2020), experimental studies (monitoring and investigations of the current energy performances) are followed by the coupling of different numerical methods of investigations, and thus building performance simulations, under transient conditions of heat transfer, and computational fluid dynamics studies, to evidence criticalities and potentialities to designers involved in the re-thinking of indoor spaces hosting multiple persons, with quite high occupancy patterns. Both energy impacts, in terms of monthly and annual increase of energy demands due to higher mechanical ventilation, and indoor distribution of microclimatic parameters (i.e., temperature, airspeed, age of air) are here investigated, by proposing new scenarios and evidencing the usefulness of HVAC systems, equipment (e.g., sensible heat recovery, without flowsâ€™ contamination) and suitability of some strategies for the air distribution systems (ceiling squared and linear slot diffusers) compared to traditional ones.","DOI":"10.1016/j.enbuild.2020.110533","ISSN":"0378-7788","author":[{"family":"Ascione","given":"Fabrizio"},{"family":"De Masi","given":"Rosa Francesca"},{"family":"Mastellone","given":"Margherita"},{"family":"Vanoli","given":"Giuseppe Peter"}],"issued":{"date-parts":[["2021"]]}}}],"schema":"https://github.com/citation-style-language/schema/raw/master/csl-citation.json"}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szCs w:val="24"/>
          <w:lang w:val="en-US"/>
        </w:rPr>
        <w:t>(Ascione et al., 2021)</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Cox </w:t>
      </w:r>
      <w:r w:rsidRPr="00EF3389">
        <w:rPr>
          <w:rFonts w:ascii="Times New Roman" w:eastAsia="Times New Roman" w:hAnsi="Times New Roman" w:cs="Times New Roman"/>
          <w:sz w:val="24"/>
          <w:szCs w:val="24"/>
          <w:lang w:val="en-US"/>
        </w:rPr>
        <w:fldChar w:fldCharType="begin"/>
      </w:r>
      <w:r w:rsidRPr="00EF3389">
        <w:rPr>
          <w:rFonts w:ascii="Times New Roman" w:eastAsia="Times New Roman" w:hAnsi="Times New Roman" w:cs="Times New Roman"/>
          <w:sz w:val="24"/>
          <w:szCs w:val="24"/>
          <w:lang w:val="en-US"/>
        </w:rPr>
        <w:instrText xml:space="preserve"> ADDIN ZOTERO_ITEM CSL_CITATION {"citationID":"WizjO3zt","properties":{"formattedCitation":"(John Cox, 2021)","plainCitation":"(John Cox, 2021)","noteIndex":0},"citationItems":[{"id":"p22DbUG5/psvk8AzV","uris":["http://zotero.org/users/local/9MuyacPE/items/BTCDNWU2"],"uri":["http://zotero.org/users/local/9MuyacPE/items/BTCDNWU2"],"itemData":{"id":134,"type":"article-journal","title":"The higher education environment driving academic library strategy: A political, economic, social and technological (PEST) analysis","container-title":"The Journal of Academic Librarianship","page":"102219","volume":"47","DOI":"10.1016/j.acalib.2020.102219","author":[{"literal":"John Cox"}],"issued":{"date-parts":[["2021"]]}}}],"schema":"https://github.com/citation-style-language/schema/raw/master/csl-citation.json"} </w:instrText>
      </w:r>
      <w:r w:rsidRPr="00EF3389">
        <w:rPr>
          <w:rFonts w:ascii="Times New Roman" w:eastAsia="Times New Roman" w:hAnsi="Times New Roman" w:cs="Times New Roman"/>
          <w:sz w:val="24"/>
          <w:szCs w:val="24"/>
          <w:lang w:val="en-US"/>
        </w:rPr>
        <w:fldChar w:fldCharType="separate"/>
      </w:r>
      <w:r w:rsidRPr="00EF3389">
        <w:rPr>
          <w:rFonts w:ascii="Times New Roman" w:eastAsia="Calibri" w:hAnsi="Times New Roman" w:cs="Times New Roman"/>
          <w:sz w:val="24"/>
          <w:lang w:val="en-US"/>
        </w:rPr>
        <w:t>(John Cox, 2021)</w:t>
      </w:r>
      <w:r w:rsidRPr="00EF3389">
        <w:rPr>
          <w:rFonts w:ascii="Times New Roman" w:eastAsia="Times New Roman" w:hAnsi="Times New Roman" w:cs="Times New Roman"/>
          <w:sz w:val="24"/>
          <w:szCs w:val="24"/>
          <w:lang w:val="en-US"/>
        </w:rPr>
        <w:fldChar w:fldCharType="end"/>
      </w:r>
      <w:r w:rsidRPr="00EF3389">
        <w:rPr>
          <w:rFonts w:ascii="Times New Roman" w:eastAsia="Times New Roman" w:hAnsi="Times New Roman" w:cs="Times New Roman"/>
          <w:sz w:val="24"/>
          <w:szCs w:val="24"/>
          <w:lang w:val="en-US"/>
        </w:rPr>
        <w:t xml:space="preserve"> outlined briefly some possible future implications of the global coronavirus crisis and highlights the importance for library operations and strategy of monitoring and understanding developments in higher education. Using the established PEST analysis methodology, the article foregrounds higher education throughout and finds major ongoing changes across all four dimensions globally, creating challenges and opportunities for libraries</w:t>
      </w:r>
    </w:p>
    <w:p w14:paraId="789C19D8" w14:textId="77777777" w:rsidR="00FF3346" w:rsidRPr="00EA549E" w:rsidRDefault="00FF3346" w:rsidP="00EA549E">
      <w:pPr>
        <w:spacing w:before="120" w:after="0" w:line="360" w:lineRule="auto"/>
        <w:jc w:val="both"/>
        <w:rPr>
          <w:rFonts w:ascii="Times New Roman" w:hAnsi="Times New Roman" w:cs="Times New Roman"/>
          <w:b/>
          <w:sz w:val="24"/>
          <w:szCs w:val="24"/>
          <w:lang w:val="en-US"/>
        </w:rPr>
      </w:pPr>
      <w:r w:rsidRPr="00EA549E">
        <w:rPr>
          <w:rFonts w:ascii="Times New Roman" w:hAnsi="Times New Roman" w:cs="Times New Roman"/>
          <w:b/>
          <w:sz w:val="24"/>
          <w:szCs w:val="24"/>
          <w:lang w:val="en-US"/>
        </w:rPr>
        <w:t xml:space="preserve">4. </w:t>
      </w:r>
      <w:proofErr w:type="spellStart"/>
      <w:r w:rsidRPr="00EA549E">
        <w:rPr>
          <w:rFonts w:ascii="Times New Roman" w:hAnsi="Times New Roman" w:cs="Times New Roman"/>
          <w:b/>
          <w:sz w:val="24"/>
          <w:szCs w:val="24"/>
          <w:lang w:val="en-US"/>
        </w:rPr>
        <w:t>Conclusiones</w:t>
      </w:r>
      <w:proofErr w:type="spellEnd"/>
    </w:p>
    <w:p w14:paraId="578CE17F" w14:textId="77777777" w:rsidR="00EF3389" w:rsidRPr="00EF3389" w:rsidRDefault="00EF3389" w:rsidP="00EA549E">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Based on literature review and interview analysis from which research findings and conclusion are derived:</w:t>
      </w:r>
    </w:p>
    <w:p w14:paraId="52B3B7C7" w14:textId="77777777" w:rsidR="00EF3389" w:rsidRPr="00EF3389" w:rsidRDefault="00EF3389" w:rsidP="00EA549E">
      <w:pPr>
        <w:numPr>
          <w:ilvl w:val="0"/>
          <w:numId w:val="3"/>
        </w:numPr>
        <w:spacing w:before="120" w:after="0" w:line="360" w:lineRule="auto"/>
        <w:ind w:left="142" w:hanging="142"/>
        <w:jc w:val="both"/>
        <w:rPr>
          <w:rFonts w:ascii="Times New Roman" w:eastAsia="MS Mincho" w:hAnsi="Times New Roman" w:cs="Times New Roman"/>
          <w:sz w:val="24"/>
          <w:szCs w:val="24"/>
          <w:lang w:val="en-US" w:eastAsia="fr-FR"/>
        </w:rPr>
      </w:pPr>
      <w:r w:rsidRPr="00EF3389">
        <w:rPr>
          <w:rFonts w:ascii="Times New Roman" w:eastAsia="MS Mincho" w:hAnsi="Times New Roman" w:cs="Times New Roman"/>
          <w:sz w:val="24"/>
          <w:szCs w:val="24"/>
          <w:lang w:val="en-US" w:eastAsia="fr-FR"/>
        </w:rPr>
        <w:t>Sustainable development needs high quality ESD. At UCLV, the educational frameworks have been rewritten to include ESD implicitly by directing all educational efforts towards fostering competitions within the students.</w:t>
      </w:r>
    </w:p>
    <w:p w14:paraId="539E23AF" w14:textId="77777777" w:rsidR="00EF3389" w:rsidRPr="00EF3389" w:rsidRDefault="00EF3389" w:rsidP="00EA549E">
      <w:pPr>
        <w:numPr>
          <w:ilvl w:val="0"/>
          <w:numId w:val="3"/>
        </w:numPr>
        <w:spacing w:before="120" w:after="0" w:line="360" w:lineRule="auto"/>
        <w:ind w:left="142" w:hanging="142"/>
        <w:jc w:val="both"/>
        <w:rPr>
          <w:rFonts w:ascii="Times New Roman" w:eastAsia="MS Mincho" w:hAnsi="Times New Roman" w:cs="Times New Roman"/>
          <w:sz w:val="24"/>
          <w:szCs w:val="24"/>
          <w:lang w:val="en-US" w:eastAsia="fr-FR"/>
        </w:rPr>
      </w:pPr>
      <w:r w:rsidRPr="00EF3389">
        <w:rPr>
          <w:rFonts w:ascii="Times New Roman" w:eastAsia="MS Mincho" w:hAnsi="Times New Roman" w:cs="Times New Roman"/>
          <w:sz w:val="24"/>
          <w:szCs w:val="24"/>
          <w:lang w:val="en-US" w:eastAsia="fr-FR"/>
        </w:rPr>
        <w:lastRenderedPageBreak/>
        <w:t>Virtual environments, digital games, flipped classroom, video-sites, digital examination site, calculation exercise correction, web-based learning platforms, robots, virtual labs and simulations, mobile devices, social networks, the internet of things, text and content analytics, learning analytics, assessment and feedback tools are some of the technologies that have been adopted in education with interesting results. Future research should investigate deeper in each technology, mainly to determine the educational effectiveness in particular contexts at UCLV. Also, it would be important to identify the challenges an organization could face when adopting these innovative technologies.</w:t>
      </w:r>
    </w:p>
    <w:p w14:paraId="74CBDAF8" w14:textId="77777777" w:rsidR="00EF3389" w:rsidRPr="00EF3389" w:rsidRDefault="00EF3389" w:rsidP="00EA549E">
      <w:pPr>
        <w:numPr>
          <w:ilvl w:val="0"/>
          <w:numId w:val="3"/>
        </w:numPr>
        <w:spacing w:before="120" w:after="0" w:line="360" w:lineRule="auto"/>
        <w:ind w:left="142" w:hanging="142"/>
        <w:jc w:val="both"/>
        <w:rPr>
          <w:rFonts w:ascii="Times New Roman" w:eastAsia="MS Mincho" w:hAnsi="Times New Roman" w:cs="Times New Roman"/>
          <w:sz w:val="24"/>
          <w:szCs w:val="24"/>
          <w:lang w:val="en-US" w:eastAsia="fr-FR"/>
        </w:rPr>
      </w:pPr>
      <w:r w:rsidRPr="00EF3389">
        <w:rPr>
          <w:rFonts w:ascii="Times New Roman" w:eastAsia="MS Mincho" w:hAnsi="Times New Roman" w:cs="Times New Roman"/>
          <w:sz w:val="24"/>
          <w:szCs w:val="24"/>
          <w:lang w:val="en-US" w:eastAsia="fr-FR"/>
        </w:rPr>
        <w:t>Recent research and reports were found in which an analysis of the effectiveness of these tools was done. It was determined that they support the development of competencies in both students and professors. Also, they offer convenience as students and professors have a lot of flexibility when using them. Besides, aspects such as engagement, motivation, satisfaction and retention of students are improved. But the most interesting findings lie in the fact that these tools also aid in improving learning outcomes and the performance of the students.</w:t>
      </w:r>
    </w:p>
    <w:p w14:paraId="4B9C5999" w14:textId="77777777" w:rsidR="00EF3389" w:rsidRPr="00EF3389" w:rsidRDefault="00EF3389" w:rsidP="00EA549E">
      <w:pPr>
        <w:numPr>
          <w:ilvl w:val="0"/>
          <w:numId w:val="3"/>
        </w:numPr>
        <w:spacing w:before="120" w:after="0" w:line="360" w:lineRule="auto"/>
        <w:ind w:left="142" w:hanging="142"/>
        <w:jc w:val="both"/>
        <w:rPr>
          <w:rFonts w:ascii="Times New Roman" w:eastAsia="MS Mincho" w:hAnsi="Times New Roman" w:cs="Times New Roman"/>
          <w:sz w:val="24"/>
          <w:szCs w:val="24"/>
          <w:lang w:val="en-US" w:eastAsia="fr-FR"/>
        </w:rPr>
      </w:pPr>
      <w:r w:rsidRPr="00EF3389">
        <w:rPr>
          <w:rFonts w:ascii="Times New Roman" w:eastAsia="MS Mincho" w:hAnsi="Times New Roman" w:cs="Times New Roman"/>
          <w:sz w:val="24"/>
          <w:szCs w:val="24"/>
          <w:lang w:val="en-US" w:eastAsia="fr-FR"/>
        </w:rPr>
        <w:t>At present students use ICT as the main way for its self-preparation. The digital learning platforms Moodle and digital education is being promoted by the institution, although there are teachers who can handle this platform pretty well, there are many others who still stuck to classical teaching and learning models. Good communication with students and colleagues is often crucial to success.</w:t>
      </w:r>
    </w:p>
    <w:p w14:paraId="48262603" w14:textId="77777777" w:rsidR="00EF3389" w:rsidRPr="00EF3389" w:rsidRDefault="00EF3389" w:rsidP="00EA549E">
      <w:pPr>
        <w:numPr>
          <w:ilvl w:val="0"/>
          <w:numId w:val="3"/>
        </w:numPr>
        <w:spacing w:before="120" w:after="0" w:line="360" w:lineRule="auto"/>
        <w:ind w:left="142" w:hanging="142"/>
        <w:jc w:val="both"/>
        <w:rPr>
          <w:rFonts w:ascii="Times New Roman" w:eastAsia="MS Mincho" w:hAnsi="Times New Roman" w:cs="Times New Roman"/>
          <w:sz w:val="24"/>
          <w:szCs w:val="24"/>
          <w:lang w:val="en-US" w:eastAsia="fr-FR"/>
        </w:rPr>
      </w:pPr>
      <w:r w:rsidRPr="00EF3389">
        <w:rPr>
          <w:rFonts w:ascii="Times New Roman" w:eastAsia="MS Mincho" w:hAnsi="Times New Roman" w:cs="Times New Roman"/>
          <w:sz w:val="24"/>
          <w:szCs w:val="24"/>
          <w:lang w:val="en-US" w:eastAsia="fr-FR"/>
        </w:rPr>
        <w:t xml:space="preserve">There is at UCLV an official Learning Management System (LMS) available in Moodle platform. Several postgraduate courses were taught with the purpose of train the teachers in the use of the LMS. Currently institutional publics repositories exist, e.g. </w:t>
      </w:r>
      <w:hyperlink r:id="rId15" w:history="1">
        <w:r w:rsidRPr="00EF3389">
          <w:rPr>
            <w:rFonts w:ascii="Times New Roman" w:eastAsia="MS Mincho" w:hAnsi="Times New Roman" w:cs="Times New Roman"/>
            <w:color w:val="0000FF"/>
            <w:sz w:val="24"/>
            <w:szCs w:val="24"/>
            <w:u w:val="single"/>
            <w:lang w:val="en-US" w:eastAsia="fr-FR"/>
          </w:rPr>
          <w:t>http://dspace.uclv.edu.cu</w:t>
        </w:r>
      </w:hyperlink>
      <w:r w:rsidRPr="00EF3389">
        <w:rPr>
          <w:rFonts w:ascii="Times New Roman" w:eastAsia="MS Mincho" w:hAnsi="Times New Roman" w:cs="Times New Roman"/>
          <w:sz w:val="24"/>
          <w:szCs w:val="24"/>
          <w:lang w:val="en-US" w:eastAsia="fr-FR"/>
        </w:rPr>
        <w:t xml:space="preserve"> A department for educative technology and a virtual platform for education purposes exist, </w:t>
      </w:r>
      <w:hyperlink r:id="rId16" w:history="1">
        <w:r w:rsidRPr="00EF3389">
          <w:rPr>
            <w:rFonts w:ascii="Times New Roman" w:eastAsia="MS Mincho" w:hAnsi="Times New Roman" w:cs="Times New Roman"/>
            <w:color w:val="0000FF"/>
            <w:sz w:val="24"/>
            <w:szCs w:val="24"/>
            <w:u w:val="single"/>
            <w:lang w:val="en-US" w:eastAsia="fr-FR"/>
          </w:rPr>
          <w:t>https://moodle.uclv.edu.cu/</w:t>
        </w:r>
      </w:hyperlink>
      <w:r w:rsidRPr="00EF3389">
        <w:rPr>
          <w:rFonts w:ascii="Times New Roman" w:eastAsia="MS Mincho" w:hAnsi="Times New Roman" w:cs="Times New Roman"/>
          <w:sz w:val="24"/>
          <w:szCs w:val="24"/>
          <w:lang w:val="en-US" w:eastAsia="fr-FR"/>
        </w:rPr>
        <w:t xml:space="preserve">.  </w:t>
      </w:r>
    </w:p>
    <w:p w14:paraId="7A8D1C59" w14:textId="77777777" w:rsidR="00EF3389" w:rsidRPr="00EF3389" w:rsidRDefault="00EF3389" w:rsidP="00EA549E">
      <w:pPr>
        <w:numPr>
          <w:ilvl w:val="0"/>
          <w:numId w:val="3"/>
        </w:numPr>
        <w:spacing w:before="120" w:after="0" w:line="360" w:lineRule="auto"/>
        <w:ind w:left="142" w:hanging="142"/>
        <w:jc w:val="both"/>
        <w:rPr>
          <w:rFonts w:ascii="Times New Roman" w:eastAsia="MS Mincho" w:hAnsi="Times New Roman" w:cs="Times New Roman"/>
          <w:sz w:val="24"/>
          <w:szCs w:val="24"/>
          <w:lang w:val="en-US" w:eastAsia="fr-FR"/>
        </w:rPr>
      </w:pPr>
      <w:r w:rsidRPr="00EF3389">
        <w:rPr>
          <w:rFonts w:ascii="Times New Roman" w:eastAsia="MS Mincho" w:hAnsi="Times New Roman" w:cs="Times New Roman"/>
          <w:sz w:val="24"/>
          <w:szCs w:val="24"/>
          <w:lang w:val="en-US" w:eastAsia="fr-FR"/>
        </w:rPr>
        <w:t xml:space="preserve">Partners at FIMI-UCLV are powerfully convinced that aim of international collaboration in the field of renewable energy should be to inspire teachers, students and “challenge owners” to jointly develop solutions to technical, societal and sometimes very complex problems, in a way that incorporates demands on higher education quality. </w:t>
      </w:r>
    </w:p>
    <w:p w14:paraId="12858BAE" w14:textId="77777777" w:rsidR="00EF3389" w:rsidRPr="00EF3389" w:rsidRDefault="00EF3389" w:rsidP="00EA549E">
      <w:pPr>
        <w:numPr>
          <w:ilvl w:val="0"/>
          <w:numId w:val="3"/>
        </w:numPr>
        <w:spacing w:before="120" w:after="0" w:line="360" w:lineRule="auto"/>
        <w:ind w:left="142" w:hanging="142"/>
        <w:jc w:val="both"/>
        <w:rPr>
          <w:rFonts w:ascii="Times New Roman" w:eastAsia="MS Mincho" w:hAnsi="Times New Roman" w:cs="Times New Roman"/>
          <w:sz w:val="24"/>
          <w:szCs w:val="24"/>
          <w:lang w:val="en-US" w:eastAsia="fr-FR"/>
        </w:rPr>
      </w:pPr>
      <w:r w:rsidRPr="00EF3389">
        <w:rPr>
          <w:rFonts w:ascii="Times New Roman" w:eastAsia="MS Mincho" w:hAnsi="Times New Roman" w:cs="Times New Roman"/>
          <w:sz w:val="24"/>
          <w:szCs w:val="24"/>
          <w:lang w:val="en-US" w:eastAsia="fr-FR"/>
        </w:rPr>
        <w:lastRenderedPageBreak/>
        <w:t xml:space="preserve">The results showed should be cautiously interpreted within the realm of personal </w:t>
      </w:r>
      <w:proofErr w:type="gramStart"/>
      <w:r w:rsidRPr="00EF3389">
        <w:rPr>
          <w:rFonts w:ascii="Times New Roman" w:eastAsia="MS Mincho" w:hAnsi="Times New Roman" w:cs="Times New Roman"/>
          <w:sz w:val="24"/>
          <w:szCs w:val="24"/>
          <w:lang w:val="en-US" w:eastAsia="fr-FR"/>
        </w:rPr>
        <w:t>teachers</w:t>
      </w:r>
      <w:proofErr w:type="gramEnd"/>
      <w:r w:rsidRPr="00EF3389">
        <w:rPr>
          <w:rFonts w:ascii="Times New Roman" w:eastAsia="MS Mincho" w:hAnsi="Times New Roman" w:cs="Times New Roman"/>
          <w:sz w:val="24"/>
          <w:szCs w:val="24"/>
          <w:lang w:val="en-US" w:eastAsia="fr-FR"/>
        </w:rPr>
        <w:t xml:space="preserve"> viewpoints; that is to say, they talk about the extent to which teachers consider themselves skillful in the use of technological tools and resources. Thus, more systematic research should be conducted in this direction to explore how teachers are implementing digital materials in their teaching and to confirm whether these actions align with their self-perceptions.</w:t>
      </w:r>
    </w:p>
    <w:p w14:paraId="284C43BE" w14:textId="50FACB04" w:rsidR="00EF3389" w:rsidRPr="00EF3389" w:rsidRDefault="00EF3389" w:rsidP="00EA549E">
      <w:pPr>
        <w:spacing w:before="120" w:after="0" w:line="360" w:lineRule="auto"/>
        <w:rPr>
          <w:rFonts w:ascii="Times New Roman" w:eastAsia="Times New Roman" w:hAnsi="Times New Roman" w:cs="Times New Roman"/>
          <w:b/>
          <w:bCs/>
          <w:sz w:val="24"/>
          <w:szCs w:val="24"/>
          <w:lang w:val="en-US"/>
        </w:rPr>
      </w:pPr>
      <w:r w:rsidRPr="00EF3389">
        <w:rPr>
          <w:rFonts w:ascii="Times New Roman" w:eastAsia="Times New Roman" w:hAnsi="Times New Roman" w:cs="Times New Roman"/>
          <w:b/>
          <w:bCs/>
          <w:sz w:val="24"/>
          <w:szCs w:val="24"/>
          <w:lang w:val="en-US"/>
        </w:rPr>
        <w:t>Declaration of competing interest</w:t>
      </w:r>
    </w:p>
    <w:p w14:paraId="10CF85FA" w14:textId="77777777" w:rsidR="00EF3389" w:rsidRPr="00EF3389" w:rsidRDefault="00EF3389" w:rsidP="00EA549E">
      <w:pPr>
        <w:spacing w:before="120" w:after="0" w:line="360" w:lineRule="auto"/>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The authors declare that they have no known competing financial interests or personal relationships that could have appeared to influence the work reported in this paper.</w:t>
      </w:r>
    </w:p>
    <w:p w14:paraId="045372E8" w14:textId="77777777" w:rsidR="00EF3389" w:rsidRPr="00EF3389" w:rsidRDefault="00EF3389" w:rsidP="00EA549E">
      <w:pPr>
        <w:spacing w:before="120" w:after="0" w:line="360" w:lineRule="auto"/>
        <w:rPr>
          <w:rFonts w:ascii="Times New Roman" w:eastAsia="Times New Roman" w:hAnsi="Times New Roman" w:cs="Times New Roman"/>
          <w:b/>
          <w:bCs/>
          <w:sz w:val="24"/>
          <w:szCs w:val="24"/>
          <w:lang w:val="en-US"/>
        </w:rPr>
      </w:pPr>
      <w:r w:rsidRPr="00EF3389">
        <w:rPr>
          <w:rFonts w:ascii="Times New Roman" w:eastAsia="Times New Roman" w:hAnsi="Times New Roman" w:cs="Times New Roman"/>
          <w:b/>
          <w:bCs/>
          <w:sz w:val="24"/>
          <w:szCs w:val="24"/>
          <w:lang w:val="en-US"/>
        </w:rPr>
        <w:t>Acknowledgements</w:t>
      </w:r>
    </w:p>
    <w:p w14:paraId="106BF2C5" w14:textId="77777777" w:rsidR="00EF3389" w:rsidRPr="00EF3389" w:rsidRDefault="00EF3389" w:rsidP="00EA549E">
      <w:pPr>
        <w:spacing w:before="120" w:after="0" w:line="360" w:lineRule="auto"/>
        <w:jc w:val="both"/>
        <w:rPr>
          <w:rFonts w:ascii="Times New Roman" w:eastAsia="Times New Roman" w:hAnsi="Times New Roman" w:cs="Times New Roman"/>
          <w:sz w:val="24"/>
          <w:szCs w:val="24"/>
          <w:lang w:val="en-US"/>
        </w:rPr>
      </w:pPr>
      <w:r w:rsidRPr="00EF3389">
        <w:rPr>
          <w:rFonts w:ascii="Times New Roman" w:eastAsia="Times New Roman" w:hAnsi="Times New Roman" w:cs="Times New Roman"/>
          <w:sz w:val="24"/>
          <w:szCs w:val="24"/>
          <w:lang w:val="en-US"/>
        </w:rPr>
        <w:t>The authors would like to acknowledgement the Program Erasmus + 2020-EAC/A02/2019, within the framework: KA2-Cooperation for innovation and the exchange of god practices - Capacity Building in the field of Higher Education. Project: Europe-Brazil-Bolivia-Cuba Capacity Building Using Globally Available Digital Learning Modules (EUBBC-Digital)</w:t>
      </w:r>
    </w:p>
    <w:p w14:paraId="2E9F6254" w14:textId="5D56F919" w:rsidR="00FF3346" w:rsidRPr="00EA549E" w:rsidRDefault="00FF3346" w:rsidP="00EA549E">
      <w:pPr>
        <w:spacing w:before="120" w:after="0" w:line="360" w:lineRule="auto"/>
        <w:jc w:val="both"/>
        <w:rPr>
          <w:rFonts w:ascii="Times New Roman" w:hAnsi="Times New Roman" w:cs="Times New Roman"/>
          <w:b/>
          <w:sz w:val="24"/>
          <w:szCs w:val="24"/>
          <w:lang w:val="en-US"/>
        </w:rPr>
      </w:pPr>
      <w:r w:rsidRPr="00EA549E">
        <w:rPr>
          <w:rFonts w:ascii="Times New Roman" w:hAnsi="Times New Roman" w:cs="Times New Roman"/>
          <w:b/>
          <w:sz w:val="24"/>
          <w:szCs w:val="24"/>
          <w:lang w:val="en-US"/>
        </w:rPr>
        <w:t>5. Referenc</w:t>
      </w:r>
      <w:r w:rsidR="00EA549E">
        <w:rPr>
          <w:rFonts w:ascii="Times New Roman" w:hAnsi="Times New Roman" w:cs="Times New Roman"/>
          <w:b/>
          <w:sz w:val="24"/>
          <w:szCs w:val="24"/>
          <w:lang w:val="en-US"/>
        </w:rPr>
        <w:t xml:space="preserve">es </w:t>
      </w:r>
    </w:p>
    <w:p w14:paraId="4066FB66"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Times New Roman" w:hAnsi="Times New Roman" w:cs="Times New Roman"/>
          <w:sz w:val="24"/>
          <w:szCs w:val="24"/>
          <w:lang w:val="en-US"/>
        </w:rPr>
        <w:fldChar w:fldCharType="begin"/>
      </w:r>
      <w:r w:rsidRPr="00EA549E">
        <w:rPr>
          <w:rFonts w:ascii="Times New Roman" w:eastAsia="Times New Roman" w:hAnsi="Times New Roman" w:cs="Times New Roman"/>
          <w:sz w:val="24"/>
          <w:szCs w:val="24"/>
          <w:lang w:val="en-US"/>
        </w:rPr>
        <w:instrText xml:space="preserve"> ADDIN ZOTERO_BIBL {"uncited":[],"omitted":[],"custom":[]} CSL_BIBLIOGRAPHY </w:instrText>
      </w:r>
      <w:r w:rsidRPr="00EA549E">
        <w:rPr>
          <w:rFonts w:ascii="Times New Roman" w:eastAsia="Times New Roman" w:hAnsi="Times New Roman" w:cs="Times New Roman"/>
          <w:sz w:val="24"/>
          <w:szCs w:val="24"/>
          <w:lang w:val="en-US"/>
        </w:rPr>
        <w:fldChar w:fldCharType="separate"/>
      </w:r>
      <w:r w:rsidRPr="00EA549E">
        <w:rPr>
          <w:rFonts w:ascii="Times New Roman" w:eastAsia="Calibri" w:hAnsi="Times New Roman" w:cs="Times New Roman"/>
          <w:sz w:val="24"/>
          <w:szCs w:val="24"/>
          <w:lang w:val="en-US"/>
        </w:rPr>
        <w:t xml:space="preserve">Ascione, F., De Masi, R. F., Mastellone, M., &amp; Vanoli, G. P. (2021). The design of safe classrooms of educational buildings for facing contagions and transmission of diseases: A novel approach combining audits, calibrated energy models, building performance (BPS) and computational fluid dynamic (CFD) simulations. </w:t>
      </w:r>
      <w:r w:rsidRPr="00EA549E">
        <w:rPr>
          <w:rFonts w:ascii="Times New Roman" w:eastAsia="Calibri" w:hAnsi="Times New Roman" w:cs="Times New Roman"/>
          <w:i/>
          <w:iCs/>
          <w:sz w:val="24"/>
          <w:szCs w:val="24"/>
          <w:lang w:val="en-US"/>
        </w:rPr>
        <w:t>Energy and Buildings</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230</w:t>
      </w:r>
      <w:r w:rsidRPr="00EA549E">
        <w:rPr>
          <w:rFonts w:ascii="Times New Roman" w:eastAsia="Calibri" w:hAnsi="Times New Roman" w:cs="Times New Roman"/>
          <w:sz w:val="24"/>
          <w:szCs w:val="24"/>
          <w:lang w:val="en-US"/>
        </w:rPr>
        <w:t>, 110533. https://doi.org/10.1016/j.enbuild.2020.110533</w:t>
      </w:r>
    </w:p>
    <w:p w14:paraId="49C7483A"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Bhanu Sharma, &amp; Archana Mantri. (2020). Assimilating Disruptive Technology: A New Approach of Learning Science in Engineering Education. </w:t>
      </w:r>
      <w:r w:rsidRPr="00EA549E">
        <w:rPr>
          <w:rFonts w:ascii="Times New Roman" w:eastAsia="Calibri" w:hAnsi="Times New Roman" w:cs="Times New Roman"/>
          <w:i/>
          <w:iCs/>
          <w:sz w:val="24"/>
          <w:szCs w:val="24"/>
          <w:lang w:val="en-US"/>
        </w:rPr>
        <w:t>Procedia Computer Science</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172</w:t>
      </w:r>
      <w:r w:rsidRPr="00EA549E">
        <w:rPr>
          <w:rFonts w:ascii="Times New Roman" w:eastAsia="Calibri" w:hAnsi="Times New Roman" w:cs="Times New Roman"/>
          <w:sz w:val="24"/>
          <w:szCs w:val="24"/>
          <w:lang w:val="en-US"/>
        </w:rPr>
        <w:t>, 915-921. https://doi.org/10.1016/j.procs.2020.05.132</w:t>
      </w:r>
    </w:p>
    <w:p w14:paraId="7D2AC08B"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Bhat, S., Raju, R., &amp; Bhat, S. (2020). Redefining Quality in Engineering Education through the Flipped Classroom Model. </w:t>
      </w:r>
      <w:r w:rsidRPr="00EA549E">
        <w:rPr>
          <w:rFonts w:ascii="Times New Roman" w:eastAsia="Calibri" w:hAnsi="Times New Roman" w:cs="Times New Roman"/>
          <w:i/>
          <w:iCs/>
          <w:sz w:val="24"/>
          <w:szCs w:val="24"/>
          <w:lang w:val="en-US"/>
        </w:rPr>
        <w:t>Procedia Computer Science</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172</w:t>
      </w:r>
      <w:r w:rsidRPr="00EA549E">
        <w:rPr>
          <w:rFonts w:ascii="Times New Roman" w:eastAsia="Calibri" w:hAnsi="Times New Roman" w:cs="Times New Roman"/>
          <w:sz w:val="24"/>
          <w:szCs w:val="24"/>
          <w:lang w:val="en-US"/>
        </w:rPr>
        <w:t>, 906-914. https://doi.org/10.1016/j.procs.2020.05.131</w:t>
      </w:r>
    </w:p>
    <w:p w14:paraId="6C298EC7"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Bhute, V. J., Inguva, P., Shah, U., &amp; Brechtelsbauer, C. (2021). Transforming traditional teaching laboratories for effective remote delivery—A review. </w:t>
      </w:r>
      <w:r w:rsidRPr="00EA549E">
        <w:rPr>
          <w:rFonts w:ascii="Times New Roman" w:eastAsia="Calibri" w:hAnsi="Times New Roman" w:cs="Times New Roman"/>
          <w:i/>
          <w:iCs/>
          <w:sz w:val="24"/>
          <w:szCs w:val="24"/>
          <w:lang w:val="en-US"/>
        </w:rPr>
        <w:t>Education for Chemical Engineers</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35</w:t>
      </w:r>
      <w:r w:rsidRPr="00EA549E">
        <w:rPr>
          <w:rFonts w:ascii="Times New Roman" w:eastAsia="Calibri" w:hAnsi="Times New Roman" w:cs="Times New Roman"/>
          <w:sz w:val="24"/>
          <w:szCs w:val="24"/>
          <w:lang w:val="en-US"/>
        </w:rPr>
        <w:t>, 96-104. https://doi.org/10.1016/j.ece.2021.01.008</w:t>
      </w:r>
    </w:p>
    <w:p w14:paraId="115752EB"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lastRenderedPageBreak/>
        <w:t xml:space="preserve">Boris Kiselev, &amp; Vyacheslav Yakutenko. (2020). An Overview of Massive Open Online Course Platforms: Personalization and Semantic Web Technologies and Standards. </w:t>
      </w:r>
      <w:r w:rsidRPr="00EA549E">
        <w:rPr>
          <w:rFonts w:ascii="Times New Roman" w:eastAsia="Calibri" w:hAnsi="Times New Roman" w:cs="Times New Roman"/>
          <w:i/>
          <w:iCs/>
          <w:sz w:val="24"/>
          <w:szCs w:val="24"/>
          <w:lang w:val="en-US"/>
        </w:rPr>
        <w:t>Procedia Computer Science</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169</w:t>
      </w:r>
      <w:r w:rsidRPr="00EA549E">
        <w:rPr>
          <w:rFonts w:ascii="Times New Roman" w:eastAsia="Calibri" w:hAnsi="Times New Roman" w:cs="Times New Roman"/>
          <w:sz w:val="24"/>
          <w:szCs w:val="24"/>
          <w:lang w:val="en-US"/>
        </w:rPr>
        <w:t>, 373-379. https://doi.org/10.1016/j.procs.2020.02.232</w:t>
      </w:r>
    </w:p>
    <w:p w14:paraId="5E14C721"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Clements, K., Pawlowski, J., &amp; Manouselis, N. (2015). Open educational resources repositories literature review – Towards a comprehensive quality approaches framework. </w:t>
      </w:r>
      <w:r w:rsidRPr="00EA549E">
        <w:rPr>
          <w:rFonts w:ascii="Times New Roman" w:eastAsia="Calibri" w:hAnsi="Times New Roman" w:cs="Times New Roman"/>
          <w:i/>
          <w:iCs/>
          <w:sz w:val="24"/>
          <w:szCs w:val="24"/>
          <w:lang w:val="en-US"/>
        </w:rPr>
        <w:t>Computers in Human Behavior</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51</w:t>
      </w:r>
      <w:r w:rsidRPr="00EA549E">
        <w:rPr>
          <w:rFonts w:ascii="Times New Roman" w:eastAsia="Calibri" w:hAnsi="Times New Roman" w:cs="Times New Roman"/>
          <w:sz w:val="24"/>
          <w:szCs w:val="24"/>
          <w:lang w:val="en-US"/>
        </w:rPr>
        <w:t>, 1098-1106. https://doi.org/10.1016/j.chb.2015.03.026</w:t>
      </w:r>
    </w:p>
    <w:p w14:paraId="5E281AF2"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Darrah, M., Humbert, R., Finstein, J., Simon, M., &amp; Hopkins, J. (2014). Are Virtual Labs as Effective as Hands-on Labs for Undergraduate Physics? A Comparative Study at Two Major Universities. </w:t>
      </w:r>
      <w:r w:rsidRPr="00EA549E">
        <w:rPr>
          <w:rFonts w:ascii="Times New Roman" w:eastAsia="Calibri" w:hAnsi="Times New Roman" w:cs="Times New Roman"/>
          <w:i/>
          <w:iCs/>
          <w:sz w:val="24"/>
          <w:szCs w:val="24"/>
          <w:lang w:val="en-US"/>
        </w:rPr>
        <w:t>Journal of Science Education and Technology</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23</w:t>
      </w:r>
      <w:r w:rsidRPr="00EA549E">
        <w:rPr>
          <w:rFonts w:ascii="Times New Roman" w:eastAsia="Calibri" w:hAnsi="Times New Roman" w:cs="Times New Roman"/>
          <w:sz w:val="24"/>
          <w:szCs w:val="24"/>
          <w:lang w:val="en-US"/>
        </w:rPr>
        <w:t>(6), 803-814. https://doi.org/10.1007/s10956-014-9513-9</w:t>
      </w:r>
    </w:p>
    <w:p w14:paraId="439EAD93"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Hernandez-de-Menendez, M., &amp; Morales-Menendez, R. (2019). Technological innovations and practices in engineering education: A review. </w:t>
      </w:r>
      <w:r w:rsidRPr="00EA549E">
        <w:rPr>
          <w:rFonts w:ascii="Times New Roman" w:eastAsia="Calibri" w:hAnsi="Times New Roman" w:cs="Times New Roman"/>
          <w:i/>
          <w:iCs/>
          <w:sz w:val="24"/>
          <w:szCs w:val="24"/>
          <w:lang w:val="en-US"/>
        </w:rPr>
        <w:t>International Journal on Interactive Design and Manufacturing</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13</w:t>
      </w:r>
      <w:r w:rsidRPr="00EA549E">
        <w:rPr>
          <w:rFonts w:ascii="Times New Roman" w:eastAsia="Calibri" w:hAnsi="Times New Roman" w:cs="Times New Roman"/>
          <w:sz w:val="24"/>
          <w:szCs w:val="24"/>
          <w:lang w:val="en-US"/>
        </w:rPr>
        <w:t>(2), 713-728. https://doi.org/10.1007/s12008-019-00550-1</w:t>
      </w:r>
    </w:p>
    <w:p w14:paraId="3975BD50"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Jacqueline O’Flaherty, &amp; Craig Phillips. (2015). The use of flipped classrooms in higher education: A scoping review. </w:t>
      </w:r>
      <w:r w:rsidRPr="00EA549E">
        <w:rPr>
          <w:rFonts w:ascii="Times New Roman" w:eastAsia="Calibri" w:hAnsi="Times New Roman" w:cs="Times New Roman"/>
          <w:i/>
          <w:iCs/>
          <w:sz w:val="24"/>
          <w:szCs w:val="24"/>
          <w:lang w:val="en-US"/>
        </w:rPr>
        <w:t>The Internet and Higher Education</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25</w:t>
      </w:r>
      <w:r w:rsidRPr="00EA549E">
        <w:rPr>
          <w:rFonts w:ascii="Times New Roman" w:eastAsia="Calibri" w:hAnsi="Times New Roman" w:cs="Times New Roman"/>
          <w:sz w:val="24"/>
          <w:szCs w:val="24"/>
          <w:lang w:val="en-US"/>
        </w:rPr>
        <w:t>, 85-95. https://doi.org/10.1016/j.iheduc.2015.02.002</w:t>
      </w:r>
    </w:p>
    <w:p w14:paraId="74EC88E4"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John Cox. (2021). The higher education environment driving academic library strategy: A political, economic, social and technological (PEST) analysis. </w:t>
      </w:r>
      <w:r w:rsidRPr="00EA549E">
        <w:rPr>
          <w:rFonts w:ascii="Times New Roman" w:eastAsia="Calibri" w:hAnsi="Times New Roman" w:cs="Times New Roman"/>
          <w:i/>
          <w:iCs/>
          <w:sz w:val="24"/>
          <w:szCs w:val="24"/>
          <w:lang w:val="en-US"/>
        </w:rPr>
        <w:t>The Journal of Academic Librarianship</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47</w:t>
      </w:r>
      <w:r w:rsidRPr="00EA549E">
        <w:rPr>
          <w:rFonts w:ascii="Times New Roman" w:eastAsia="Calibri" w:hAnsi="Times New Roman" w:cs="Times New Roman"/>
          <w:sz w:val="24"/>
          <w:szCs w:val="24"/>
          <w:lang w:val="en-US"/>
        </w:rPr>
        <w:t>, 102219. https://doi.org/10.1016/j.acalib.2020.102219</w:t>
      </w:r>
    </w:p>
    <w:p w14:paraId="314C8312"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Jose Garcia-Acevedo, Guillermo Valencia-Ochoa, &amp; Luis Guillermo-Obregon. (2020). Development of a new educational package based on e-learning to study engineering thermodynamics process: Combustion, energy and entropy analysis. </w:t>
      </w:r>
      <w:r w:rsidRPr="00EA549E">
        <w:rPr>
          <w:rFonts w:ascii="Times New Roman" w:eastAsia="Calibri" w:hAnsi="Times New Roman" w:cs="Times New Roman"/>
          <w:i/>
          <w:iCs/>
          <w:sz w:val="24"/>
          <w:szCs w:val="24"/>
          <w:lang w:val="en-US"/>
        </w:rPr>
        <w:t>Heliyon</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6</w:t>
      </w:r>
      <w:r w:rsidRPr="00EA549E">
        <w:rPr>
          <w:rFonts w:ascii="Times New Roman" w:eastAsia="Calibri" w:hAnsi="Times New Roman" w:cs="Times New Roman"/>
          <w:sz w:val="24"/>
          <w:szCs w:val="24"/>
          <w:lang w:val="en-US"/>
        </w:rPr>
        <w:t>, e04269. https://doi.org/10.1016/j.heliyon.2020.e04269</w:t>
      </w:r>
    </w:p>
    <w:p w14:paraId="5F4D2746"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Joshua Littenberg-Tobias, &amp; Justin Reich. (2019). Evaluating access, quality, and equity in online learning: A case study of a MOOC-based blended professional degree program. </w:t>
      </w:r>
      <w:r w:rsidRPr="00EA549E">
        <w:rPr>
          <w:rFonts w:ascii="Times New Roman" w:eastAsia="Calibri" w:hAnsi="Times New Roman" w:cs="Times New Roman"/>
          <w:i/>
          <w:iCs/>
          <w:sz w:val="24"/>
          <w:szCs w:val="24"/>
          <w:lang w:val="en-US"/>
        </w:rPr>
        <w:t>The Internet and Higher Education</w:t>
      </w:r>
      <w:r w:rsidRPr="00EA549E">
        <w:rPr>
          <w:rFonts w:ascii="Times New Roman" w:eastAsia="Calibri" w:hAnsi="Times New Roman" w:cs="Times New Roman"/>
          <w:sz w:val="24"/>
          <w:szCs w:val="24"/>
          <w:lang w:val="en-US"/>
        </w:rPr>
        <w:t>. https://doi.org/10.1016/j.iheduc.2020.100759</w:t>
      </w:r>
    </w:p>
    <w:p w14:paraId="2DE88B30"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lastRenderedPageBreak/>
        <w:t xml:space="preserve">Kesim, M., &amp; Altınpulluk, H. (2015). A Theoretical Analysis of Moocs Types from a Perspective of Learning Theories. </w:t>
      </w:r>
      <w:r w:rsidRPr="00EA549E">
        <w:rPr>
          <w:rFonts w:ascii="Times New Roman" w:eastAsia="Calibri" w:hAnsi="Times New Roman" w:cs="Times New Roman"/>
          <w:i/>
          <w:iCs/>
          <w:sz w:val="24"/>
          <w:szCs w:val="24"/>
          <w:lang w:val="en-US"/>
        </w:rPr>
        <w:t>Procedia - Social and Behavioral Sciences</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186</w:t>
      </w:r>
      <w:r w:rsidRPr="00EA549E">
        <w:rPr>
          <w:rFonts w:ascii="Times New Roman" w:eastAsia="Calibri" w:hAnsi="Times New Roman" w:cs="Times New Roman"/>
          <w:sz w:val="24"/>
          <w:szCs w:val="24"/>
          <w:lang w:val="en-US"/>
        </w:rPr>
        <w:t>, 15-19. https://doi.org/10.1016/j.sbspro.2015.04.056</w:t>
      </w:r>
    </w:p>
    <w:p w14:paraId="4D307359"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792194">
        <w:rPr>
          <w:rFonts w:ascii="Times New Roman" w:eastAsia="Calibri" w:hAnsi="Times New Roman" w:cs="Times New Roman"/>
          <w:sz w:val="24"/>
          <w:szCs w:val="24"/>
          <w:lang w:val="es-419"/>
        </w:rPr>
        <w:t>Larriba, M., Rodríguez-Llorente, D., Cañada-Barcala, A., Sanz-Santos, E., Gutiérrez-Sánchez, P., Pascual-Muñoz, G., Álvarez-</w:t>
      </w:r>
      <w:proofErr w:type="spellStart"/>
      <w:r w:rsidRPr="00792194">
        <w:rPr>
          <w:rFonts w:ascii="Times New Roman" w:eastAsia="Calibri" w:hAnsi="Times New Roman" w:cs="Times New Roman"/>
          <w:sz w:val="24"/>
          <w:szCs w:val="24"/>
          <w:lang w:val="es-419"/>
        </w:rPr>
        <w:t>Torrellas</w:t>
      </w:r>
      <w:proofErr w:type="spellEnd"/>
      <w:r w:rsidRPr="00792194">
        <w:rPr>
          <w:rFonts w:ascii="Times New Roman" w:eastAsia="Calibri" w:hAnsi="Times New Roman" w:cs="Times New Roman"/>
          <w:sz w:val="24"/>
          <w:szCs w:val="24"/>
          <w:lang w:val="es-419"/>
        </w:rPr>
        <w:t xml:space="preserve">, S., Águeda, V. I., Delgado, J. A., &amp; García, J. (2021). </w:t>
      </w:r>
      <w:r w:rsidRPr="00EA549E">
        <w:rPr>
          <w:rFonts w:ascii="Times New Roman" w:eastAsia="Calibri" w:hAnsi="Times New Roman" w:cs="Times New Roman"/>
          <w:sz w:val="24"/>
          <w:szCs w:val="24"/>
          <w:lang w:val="en-US"/>
        </w:rPr>
        <w:t xml:space="preserve">Lab at home: 3D printed and low-cost experiments for thermal engineering and separation processes in COVID-19 time. </w:t>
      </w:r>
      <w:r w:rsidRPr="00EA549E">
        <w:rPr>
          <w:rFonts w:ascii="Times New Roman" w:eastAsia="Calibri" w:hAnsi="Times New Roman" w:cs="Times New Roman"/>
          <w:i/>
          <w:iCs/>
          <w:sz w:val="24"/>
          <w:szCs w:val="24"/>
          <w:lang w:val="en-US"/>
        </w:rPr>
        <w:t>Education for Chemical Engineers</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36</w:t>
      </w:r>
      <w:r w:rsidRPr="00EA549E">
        <w:rPr>
          <w:rFonts w:ascii="Times New Roman" w:eastAsia="Calibri" w:hAnsi="Times New Roman" w:cs="Times New Roman"/>
          <w:sz w:val="24"/>
          <w:szCs w:val="24"/>
          <w:lang w:val="en-US"/>
        </w:rPr>
        <w:t>, 24-37. https://doi.org/10.1016/j.ece.2021.02.001</w:t>
      </w:r>
    </w:p>
    <w:p w14:paraId="56C5FF0A"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Littlejohn, A, Falconer, I, &amp; McGill, L. (2008). Characterising effective eLearning resources. </w:t>
      </w:r>
      <w:r w:rsidRPr="00EA549E">
        <w:rPr>
          <w:rFonts w:ascii="Times New Roman" w:eastAsia="Calibri" w:hAnsi="Times New Roman" w:cs="Times New Roman"/>
          <w:i/>
          <w:iCs/>
          <w:sz w:val="24"/>
          <w:szCs w:val="24"/>
          <w:lang w:val="en-US"/>
        </w:rPr>
        <w:t>Computers &amp; Education</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50</w:t>
      </w:r>
      <w:r w:rsidRPr="00EA549E">
        <w:rPr>
          <w:rFonts w:ascii="Times New Roman" w:eastAsia="Calibri" w:hAnsi="Times New Roman" w:cs="Times New Roman"/>
          <w:sz w:val="24"/>
          <w:szCs w:val="24"/>
          <w:lang w:val="en-US"/>
        </w:rPr>
        <w:t>(3), 57-771. https://doi.org/doi.org/10.1016/j.compedu.2006.08.004</w:t>
      </w:r>
    </w:p>
    <w:p w14:paraId="04D5F715"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Marie Magnell &amp; Anna-Karin Högfeldt. (2014). </w:t>
      </w:r>
      <w:r w:rsidRPr="00EA549E">
        <w:rPr>
          <w:rFonts w:ascii="Times New Roman" w:eastAsia="Calibri" w:hAnsi="Times New Roman" w:cs="Times New Roman"/>
          <w:i/>
          <w:iCs/>
          <w:sz w:val="24"/>
          <w:szCs w:val="24"/>
          <w:lang w:val="en-US"/>
        </w:rPr>
        <w:t>Guide to challenge driven education. ECE Teaching and Learning in Higher Education no 1</w:t>
      </w:r>
      <w:r w:rsidRPr="00EA549E">
        <w:rPr>
          <w:rFonts w:ascii="Times New Roman" w:eastAsia="Calibri" w:hAnsi="Times New Roman" w:cs="Times New Roman"/>
          <w:sz w:val="24"/>
          <w:szCs w:val="24"/>
          <w:lang w:val="en-US"/>
        </w:rPr>
        <w:t>. Editabobergs. https://www.kth.se/social/group/guide-to-challenge-d/</w:t>
      </w:r>
    </w:p>
    <w:p w14:paraId="1F7488F1"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Meltem Huri Baturay. (2015). An Overview of the World of MOOCs. </w:t>
      </w:r>
      <w:r w:rsidRPr="00EA549E">
        <w:rPr>
          <w:rFonts w:ascii="Times New Roman" w:eastAsia="Calibri" w:hAnsi="Times New Roman" w:cs="Times New Roman"/>
          <w:i/>
          <w:iCs/>
          <w:sz w:val="24"/>
          <w:szCs w:val="24"/>
          <w:lang w:val="en-US"/>
        </w:rPr>
        <w:t>Procedia - Social and Behavioral Sciences</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174</w:t>
      </w:r>
      <w:r w:rsidRPr="00EA549E">
        <w:rPr>
          <w:rFonts w:ascii="Times New Roman" w:eastAsia="Calibri" w:hAnsi="Times New Roman" w:cs="Times New Roman"/>
          <w:sz w:val="24"/>
          <w:szCs w:val="24"/>
          <w:lang w:val="en-US"/>
        </w:rPr>
        <w:t>, 427-433. https://doi.org/10.1016/j.sbspro.2015.01.685</w:t>
      </w:r>
    </w:p>
    <w:p w14:paraId="54B654C0"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O’Flaherty, J., &amp; Phillips, C. (2015). The use of flipped classrooms in higher education: A scoping review. </w:t>
      </w:r>
      <w:r w:rsidRPr="00EA549E">
        <w:rPr>
          <w:rFonts w:ascii="Times New Roman" w:eastAsia="Calibri" w:hAnsi="Times New Roman" w:cs="Times New Roman"/>
          <w:i/>
          <w:iCs/>
          <w:sz w:val="24"/>
          <w:szCs w:val="24"/>
          <w:lang w:val="en-US"/>
        </w:rPr>
        <w:t>The Internet and Higher Education</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25</w:t>
      </w:r>
      <w:r w:rsidRPr="00EA549E">
        <w:rPr>
          <w:rFonts w:ascii="Times New Roman" w:eastAsia="Calibri" w:hAnsi="Times New Roman" w:cs="Times New Roman"/>
          <w:sz w:val="24"/>
          <w:szCs w:val="24"/>
          <w:lang w:val="en-US"/>
        </w:rPr>
        <w:t>, 85-95. https://doi.org/10.1016/j.iheduc.2015.02.002</w:t>
      </w:r>
    </w:p>
    <w:p w14:paraId="71DE235D"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Page, T. (2015). Embedded systems for the internet of things in product design education. </w:t>
      </w:r>
      <w:r w:rsidRPr="00EA549E">
        <w:rPr>
          <w:rFonts w:ascii="Times New Roman" w:eastAsia="Calibri" w:hAnsi="Times New Roman" w:cs="Times New Roman"/>
          <w:i/>
          <w:iCs/>
          <w:sz w:val="24"/>
          <w:szCs w:val="24"/>
          <w:lang w:val="en-US"/>
        </w:rPr>
        <w:t>I-manager’s  J. Embed. Syst</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4</w:t>
      </w:r>
      <w:r w:rsidRPr="00EA549E">
        <w:rPr>
          <w:rFonts w:ascii="Times New Roman" w:eastAsia="Calibri" w:hAnsi="Times New Roman" w:cs="Times New Roman"/>
          <w:sz w:val="24"/>
          <w:szCs w:val="24"/>
          <w:lang w:val="en-US"/>
        </w:rPr>
        <w:t>(1).</w:t>
      </w:r>
    </w:p>
    <w:p w14:paraId="71FF89EA"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792194">
        <w:rPr>
          <w:rFonts w:ascii="Times New Roman" w:eastAsia="Calibri" w:hAnsi="Times New Roman" w:cs="Times New Roman"/>
          <w:sz w:val="24"/>
          <w:szCs w:val="24"/>
          <w:lang w:val="es-419"/>
        </w:rPr>
        <w:t xml:space="preserve">Parra-González, M. E., López-Belmonte, J., Segura-Robles, A., &amp; Moreno-Guerrero, A.-J. (2021). </w:t>
      </w:r>
      <w:r w:rsidRPr="00EA549E">
        <w:rPr>
          <w:rFonts w:ascii="Times New Roman" w:eastAsia="Calibri" w:hAnsi="Times New Roman" w:cs="Times New Roman"/>
          <w:sz w:val="24"/>
          <w:szCs w:val="24"/>
          <w:lang w:val="en-US"/>
        </w:rPr>
        <w:t xml:space="preserve">Gamification and flipped learning and their influence on aspects related to the teaching-learning process. </w:t>
      </w:r>
      <w:r w:rsidRPr="00EA549E">
        <w:rPr>
          <w:rFonts w:ascii="Times New Roman" w:eastAsia="Calibri" w:hAnsi="Times New Roman" w:cs="Times New Roman"/>
          <w:i/>
          <w:iCs/>
          <w:sz w:val="24"/>
          <w:szCs w:val="24"/>
          <w:lang w:val="en-US"/>
        </w:rPr>
        <w:t>Heliyon</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7</w:t>
      </w:r>
      <w:r w:rsidRPr="00EA549E">
        <w:rPr>
          <w:rFonts w:ascii="Times New Roman" w:eastAsia="Calibri" w:hAnsi="Times New Roman" w:cs="Times New Roman"/>
          <w:sz w:val="24"/>
          <w:szCs w:val="24"/>
          <w:lang w:val="en-US"/>
        </w:rPr>
        <w:t>(2), e06254. https://doi.org/10.1016/j.heliyon.2021.e06254</w:t>
      </w:r>
    </w:p>
    <w:p w14:paraId="735ABBD5"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Philippe, S., Souchet, A. D., Lameras, P., Petridis, P., Caporal, J., Coldeboeuf, G., &amp; Duzan, H. (2020). Multimodal teaching, learning and training in virtual reality: A review and case study. </w:t>
      </w:r>
      <w:r w:rsidRPr="00EA549E">
        <w:rPr>
          <w:rFonts w:ascii="Times New Roman" w:eastAsia="Calibri" w:hAnsi="Times New Roman" w:cs="Times New Roman"/>
          <w:i/>
          <w:iCs/>
          <w:sz w:val="24"/>
          <w:szCs w:val="24"/>
          <w:lang w:val="en-US"/>
        </w:rPr>
        <w:t>Virtual Reality &amp; Intelligent Hardware</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2</w:t>
      </w:r>
      <w:r w:rsidRPr="00EA549E">
        <w:rPr>
          <w:rFonts w:ascii="Times New Roman" w:eastAsia="Calibri" w:hAnsi="Times New Roman" w:cs="Times New Roman"/>
          <w:sz w:val="24"/>
          <w:szCs w:val="24"/>
          <w:lang w:val="en-US"/>
        </w:rPr>
        <w:t>, 421-442. https://doi.org/10.1016/j.vrih.2020.07.008</w:t>
      </w:r>
    </w:p>
    <w:p w14:paraId="7AE4D4E2"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792194">
        <w:rPr>
          <w:rFonts w:ascii="Times New Roman" w:eastAsia="Calibri" w:hAnsi="Times New Roman" w:cs="Times New Roman"/>
          <w:sz w:val="24"/>
          <w:szCs w:val="24"/>
          <w:lang w:val="es-419"/>
        </w:rPr>
        <w:lastRenderedPageBreak/>
        <w:t xml:space="preserve">Ramírez-Montoya, M.-S., Mena, J., &amp; Rodríguez-Arroyo, J. A. (2017). </w:t>
      </w:r>
      <w:r w:rsidRPr="00EA549E">
        <w:rPr>
          <w:rFonts w:ascii="Times New Roman" w:eastAsia="Calibri" w:hAnsi="Times New Roman" w:cs="Times New Roman"/>
          <w:sz w:val="24"/>
          <w:szCs w:val="24"/>
          <w:lang w:val="en-US"/>
        </w:rPr>
        <w:t xml:space="preserve">In-service teachers’ self-perceptions of digital competence and OER use as determined by a xMOOC training course. </w:t>
      </w:r>
      <w:r w:rsidRPr="00EA549E">
        <w:rPr>
          <w:rFonts w:ascii="Times New Roman" w:eastAsia="Calibri" w:hAnsi="Times New Roman" w:cs="Times New Roman"/>
          <w:i/>
          <w:iCs/>
          <w:sz w:val="24"/>
          <w:szCs w:val="24"/>
          <w:lang w:val="en-US"/>
        </w:rPr>
        <w:t>Computers in Human Behavior</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77</w:t>
      </w:r>
      <w:r w:rsidRPr="00EA549E">
        <w:rPr>
          <w:rFonts w:ascii="Times New Roman" w:eastAsia="Calibri" w:hAnsi="Times New Roman" w:cs="Times New Roman"/>
          <w:sz w:val="24"/>
          <w:szCs w:val="24"/>
          <w:lang w:val="en-US"/>
        </w:rPr>
        <w:t>, 356-364. https://doi.org/10.1016/j.chb.2017.09.010</w:t>
      </w:r>
    </w:p>
    <w:p w14:paraId="37C7E1B5"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Roeder, I., Severengiz, M., Stark, R., &amp; Seliger, G. (2017). Open Educational Resources as a Driver for Manufacturing-related Education for Learning of Sustainable Development. </w:t>
      </w:r>
      <w:r w:rsidRPr="00EA549E">
        <w:rPr>
          <w:rFonts w:ascii="Times New Roman" w:eastAsia="Calibri" w:hAnsi="Times New Roman" w:cs="Times New Roman"/>
          <w:i/>
          <w:iCs/>
          <w:sz w:val="24"/>
          <w:szCs w:val="24"/>
          <w:lang w:val="en-US"/>
        </w:rPr>
        <w:t>Procedia Manufacturing</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8</w:t>
      </w:r>
      <w:r w:rsidRPr="00EA549E">
        <w:rPr>
          <w:rFonts w:ascii="Times New Roman" w:eastAsia="Calibri" w:hAnsi="Times New Roman" w:cs="Times New Roman"/>
          <w:sz w:val="24"/>
          <w:szCs w:val="24"/>
          <w:lang w:val="en-US"/>
        </w:rPr>
        <w:t>, 81-88. https://doi.org/10.1016/j.promfg.2017.02.010</w:t>
      </w:r>
    </w:p>
    <w:p w14:paraId="0A2A9D1F"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Sarah R. Lambert. (2020). Do MOOCs contribute to student equity and social inclusion? Asystematic review 2014–18. </w:t>
      </w:r>
      <w:r w:rsidRPr="00EA549E">
        <w:rPr>
          <w:rFonts w:ascii="Times New Roman" w:eastAsia="Calibri" w:hAnsi="Times New Roman" w:cs="Times New Roman"/>
          <w:i/>
          <w:iCs/>
          <w:sz w:val="24"/>
          <w:szCs w:val="24"/>
          <w:lang w:val="en-US"/>
        </w:rPr>
        <w:t>Computers &amp; Education</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145</w:t>
      </w:r>
      <w:r w:rsidRPr="00EA549E">
        <w:rPr>
          <w:rFonts w:ascii="Times New Roman" w:eastAsia="Calibri" w:hAnsi="Times New Roman" w:cs="Times New Roman"/>
          <w:sz w:val="24"/>
          <w:szCs w:val="24"/>
          <w:lang w:val="en-US"/>
        </w:rPr>
        <w:t>, 103693. https://doi.org/10.1016/j.compedu.2019.103693</w:t>
      </w:r>
    </w:p>
    <w:p w14:paraId="1FDA62DD"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Tuma, F. (2021). The use of educational technology for interactive teaching in lectures. </w:t>
      </w:r>
      <w:r w:rsidRPr="00EA549E">
        <w:rPr>
          <w:rFonts w:ascii="Times New Roman" w:eastAsia="Calibri" w:hAnsi="Times New Roman" w:cs="Times New Roman"/>
          <w:i/>
          <w:iCs/>
          <w:sz w:val="24"/>
          <w:szCs w:val="24"/>
          <w:lang w:val="en-US"/>
        </w:rPr>
        <w:t>Annals of Medicine and Surgery</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62</w:t>
      </w:r>
      <w:r w:rsidRPr="00EA549E">
        <w:rPr>
          <w:rFonts w:ascii="Times New Roman" w:eastAsia="Calibri" w:hAnsi="Times New Roman" w:cs="Times New Roman"/>
          <w:sz w:val="24"/>
          <w:szCs w:val="24"/>
          <w:lang w:val="en-US"/>
        </w:rPr>
        <w:t>, 231-235. https://doi.org/10.1016/j.amsu.2021.01.051</w:t>
      </w:r>
    </w:p>
    <w:p w14:paraId="180F7F65"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UNESCO. (2012). </w:t>
      </w:r>
      <w:r w:rsidRPr="00EA549E">
        <w:rPr>
          <w:rFonts w:ascii="Times New Roman" w:eastAsia="Calibri" w:hAnsi="Times New Roman" w:cs="Times New Roman"/>
          <w:i/>
          <w:iCs/>
          <w:sz w:val="24"/>
          <w:szCs w:val="24"/>
          <w:lang w:val="en-US"/>
        </w:rPr>
        <w:t>World open educational resources congress</w:t>
      </w:r>
      <w:r w:rsidRPr="00EA549E">
        <w:rPr>
          <w:rFonts w:ascii="Times New Roman" w:eastAsia="Calibri" w:hAnsi="Times New Roman" w:cs="Times New Roman"/>
          <w:sz w:val="24"/>
          <w:szCs w:val="24"/>
          <w:lang w:val="en-US"/>
        </w:rPr>
        <w:t>. http://www.unesco.org/new/en/communication-andinformation/ events/calendar-of-events/events-websites/world-open-educational-resources-congress/</w:t>
      </w:r>
    </w:p>
    <w:p w14:paraId="259707A1" w14:textId="77777777"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Vijesh J. Bhute, Pavan Inguva, Clemens Brechtelsbauer, &amp; Umang Shah. (2021). Transforming Traditional Teaching Laboratories for Effective Remote Delivery – A Review. </w:t>
      </w:r>
      <w:r w:rsidRPr="00EA549E">
        <w:rPr>
          <w:rFonts w:ascii="Times New Roman" w:eastAsia="Calibri" w:hAnsi="Times New Roman" w:cs="Times New Roman"/>
          <w:i/>
          <w:iCs/>
          <w:sz w:val="24"/>
          <w:szCs w:val="24"/>
          <w:lang w:val="en-US"/>
        </w:rPr>
        <w:t>Education for Chemical Engineers</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35</w:t>
      </w:r>
      <w:r w:rsidRPr="00EA549E">
        <w:rPr>
          <w:rFonts w:ascii="Times New Roman" w:eastAsia="Calibri" w:hAnsi="Times New Roman" w:cs="Times New Roman"/>
          <w:sz w:val="24"/>
          <w:szCs w:val="24"/>
          <w:lang w:val="en-US"/>
        </w:rPr>
        <w:t>, 96-104. https://doi.org/10.1016/j.ece.2021.01.008</w:t>
      </w:r>
    </w:p>
    <w:p w14:paraId="2E0C7F56" w14:textId="58CEEEDB" w:rsidR="00EF3389" w:rsidRPr="00EA549E" w:rsidRDefault="00EF3389" w:rsidP="00EA549E">
      <w:pPr>
        <w:pStyle w:val="Prrafodelista"/>
        <w:numPr>
          <w:ilvl w:val="0"/>
          <w:numId w:val="4"/>
        </w:numPr>
        <w:spacing w:before="120" w:after="0" w:line="360" w:lineRule="auto"/>
        <w:ind w:left="284" w:hanging="284"/>
        <w:contextualSpacing w:val="0"/>
        <w:jc w:val="both"/>
        <w:rPr>
          <w:rFonts w:ascii="Times New Roman" w:eastAsia="Calibri" w:hAnsi="Times New Roman" w:cs="Times New Roman"/>
          <w:sz w:val="24"/>
          <w:szCs w:val="24"/>
          <w:lang w:val="en-US"/>
        </w:rPr>
      </w:pPr>
      <w:r w:rsidRPr="00EA549E">
        <w:rPr>
          <w:rFonts w:ascii="Times New Roman" w:eastAsia="Calibri" w:hAnsi="Times New Roman" w:cs="Times New Roman"/>
          <w:sz w:val="24"/>
          <w:szCs w:val="24"/>
          <w:lang w:val="en-US"/>
        </w:rPr>
        <w:t xml:space="preserve">Zhiru Suna, &amp; Kui Xie. (2020). How do students prepare in the pre-class setting of a flipped undergraduate math course? A latent profile analysis of learning behavior and the impact of achievement goals. </w:t>
      </w:r>
      <w:r w:rsidRPr="00EA549E">
        <w:rPr>
          <w:rFonts w:ascii="Times New Roman" w:eastAsia="Calibri" w:hAnsi="Times New Roman" w:cs="Times New Roman"/>
          <w:i/>
          <w:iCs/>
          <w:sz w:val="24"/>
          <w:szCs w:val="24"/>
          <w:lang w:val="en-US"/>
        </w:rPr>
        <w:t>The Internet and Higher Education</w:t>
      </w:r>
      <w:r w:rsidRPr="00EA549E">
        <w:rPr>
          <w:rFonts w:ascii="Times New Roman" w:eastAsia="Calibri" w:hAnsi="Times New Roman" w:cs="Times New Roman"/>
          <w:sz w:val="24"/>
          <w:szCs w:val="24"/>
          <w:lang w:val="en-US"/>
        </w:rPr>
        <w:t xml:space="preserve">, </w:t>
      </w:r>
      <w:r w:rsidRPr="00EA549E">
        <w:rPr>
          <w:rFonts w:ascii="Times New Roman" w:eastAsia="Calibri" w:hAnsi="Times New Roman" w:cs="Times New Roman"/>
          <w:i/>
          <w:iCs/>
          <w:sz w:val="24"/>
          <w:szCs w:val="24"/>
          <w:lang w:val="en-US"/>
        </w:rPr>
        <w:t>46</w:t>
      </w:r>
      <w:r w:rsidRPr="00EA549E">
        <w:rPr>
          <w:rFonts w:ascii="Times New Roman" w:eastAsia="Calibri" w:hAnsi="Times New Roman" w:cs="Times New Roman"/>
          <w:sz w:val="24"/>
          <w:szCs w:val="24"/>
          <w:lang w:val="en-US"/>
        </w:rPr>
        <w:t xml:space="preserve">, 100731. https://doi.org/10.1016/j.iheduc.2020.100731 </w:t>
      </w:r>
    </w:p>
    <w:p w14:paraId="35A2AF7B" w14:textId="5E12FF1B" w:rsidR="00EA549E" w:rsidRPr="00EA549E" w:rsidRDefault="00EF3389" w:rsidP="00EA549E">
      <w:pPr>
        <w:spacing w:before="120" w:after="0" w:line="360" w:lineRule="auto"/>
        <w:ind w:left="284" w:hanging="284"/>
        <w:jc w:val="both"/>
        <w:rPr>
          <w:rFonts w:ascii="Times New Roman" w:eastAsia="Times New Roman" w:hAnsi="Times New Roman" w:cs="Times New Roman"/>
          <w:b/>
          <w:bCs/>
          <w:sz w:val="24"/>
          <w:szCs w:val="24"/>
          <w:lang w:val="en-US"/>
        </w:rPr>
      </w:pPr>
      <w:r w:rsidRPr="00EA549E">
        <w:rPr>
          <w:rFonts w:ascii="Times New Roman" w:eastAsia="Times New Roman" w:hAnsi="Times New Roman" w:cs="Times New Roman"/>
          <w:sz w:val="24"/>
          <w:szCs w:val="24"/>
          <w:lang w:val="en-US"/>
        </w:rPr>
        <w:fldChar w:fldCharType="end"/>
      </w:r>
      <w:r w:rsidR="00EA549E" w:rsidRPr="00EA549E">
        <w:rPr>
          <w:rFonts w:ascii="Times New Roman" w:eastAsia="Times New Roman" w:hAnsi="Times New Roman" w:cs="Times New Roman"/>
          <w:b/>
          <w:bCs/>
          <w:sz w:val="24"/>
          <w:szCs w:val="24"/>
          <w:lang w:val="en-US"/>
        </w:rPr>
        <w:t xml:space="preserve">Appendixes </w:t>
      </w:r>
    </w:p>
    <w:p w14:paraId="175362CA" w14:textId="481811E7" w:rsidR="00EA549E" w:rsidRPr="00EA549E" w:rsidRDefault="00EA549E" w:rsidP="00EA549E">
      <w:pPr>
        <w:spacing w:after="0" w:line="240" w:lineRule="auto"/>
        <w:jc w:val="both"/>
        <w:rPr>
          <w:rFonts w:ascii="Times New Roman" w:eastAsia="Times New Roman" w:hAnsi="Times New Roman" w:cs="Times New Roman"/>
          <w:b/>
          <w:bCs/>
          <w:sz w:val="24"/>
          <w:szCs w:val="24"/>
          <w:lang w:val="en-US"/>
        </w:rPr>
      </w:pPr>
      <w:bookmarkStart w:id="4" w:name="_Hlk69021260"/>
      <w:r w:rsidRPr="00EA549E">
        <w:rPr>
          <w:rFonts w:ascii="Times New Roman" w:eastAsia="Times New Roman" w:hAnsi="Times New Roman" w:cs="Times New Roman"/>
          <w:b/>
          <w:bCs/>
          <w:sz w:val="24"/>
          <w:szCs w:val="24"/>
          <w:lang w:val="en-US"/>
        </w:rPr>
        <w:t>A 1</w:t>
      </w:r>
      <w:r>
        <w:rPr>
          <w:rFonts w:ascii="Times New Roman" w:eastAsia="Times New Roman" w:hAnsi="Times New Roman" w:cs="Times New Roman"/>
          <w:b/>
          <w:bCs/>
          <w:sz w:val="24"/>
          <w:szCs w:val="24"/>
          <w:lang w:val="en-US"/>
        </w:rPr>
        <w:t xml:space="preserve">. </w:t>
      </w:r>
      <w:r w:rsidRPr="00EA549E">
        <w:rPr>
          <w:rFonts w:ascii="Times New Roman" w:eastAsia="Times New Roman" w:hAnsi="Times New Roman" w:cs="Times New Roman"/>
          <w:b/>
          <w:bCs/>
          <w:sz w:val="24"/>
          <w:szCs w:val="24"/>
          <w:lang w:val="en-US"/>
        </w:rPr>
        <w:t xml:space="preserve">SWOT MATRIX ANALYSIS FOR MECHANICALS ENGINEERING MASTER PROGRAM AT UCLV </w:t>
      </w:r>
    </w:p>
    <w:bookmarkEnd w:id="4"/>
    <w:p w14:paraId="75019ACC" w14:textId="77777777" w:rsidR="00EA549E" w:rsidRPr="00EA549E" w:rsidRDefault="00EA549E" w:rsidP="00EA549E">
      <w:pPr>
        <w:spacing w:after="0" w:line="240" w:lineRule="auto"/>
        <w:rPr>
          <w:rFonts w:ascii="Calibri" w:eastAsia="Times New Roman" w:hAnsi="Calibri" w:cs="Calibri Light"/>
          <w:lang w:val="en-US"/>
        </w:rPr>
      </w:pPr>
    </w:p>
    <w:tbl>
      <w:tblPr>
        <w:tblStyle w:val="Tablaconcuadrcula1"/>
        <w:tblW w:w="0" w:type="auto"/>
        <w:tblInd w:w="421" w:type="dxa"/>
        <w:tblLook w:val="04A0" w:firstRow="1" w:lastRow="0" w:firstColumn="1" w:lastColumn="0" w:noHBand="0" w:noVBand="1"/>
      </w:tblPr>
      <w:tblGrid>
        <w:gridCol w:w="4109"/>
        <w:gridCol w:w="4112"/>
      </w:tblGrid>
      <w:tr w:rsidR="00EA549E" w:rsidRPr="00792194" w14:paraId="2785D6FB" w14:textId="77777777" w:rsidTr="00776E57">
        <w:tc>
          <w:tcPr>
            <w:tcW w:w="4109" w:type="dxa"/>
          </w:tcPr>
          <w:p w14:paraId="599C85E2" w14:textId="77777777" w:rsidR="00EA549E" w:rsidRPr="00EA549E" w:rsidRDefault="00EA549E" w:rsidP="00EA549E">
            <w:pPr>
              <w:jc w:val="both"/>
              <w:rPr>
                <w:rFonts w:ascii="Times New Roman" w:eastAsia="Calibri" w:hAnsi="Times New Roman" w:cs="Times New Roman"/>
                <w:sz w:val="20"/>
                <w:szCs w:val="20"/>
              </w:rPr>
            </w:pPr>
            <w:r w:rsidRPr="00EA549E">
              <w:rPr>
                <w:rFonts w:ascii="Times New Roman" w:eastAsia="Calibri" w:hAnsi="Times New Roman" w:cs="Times New Roman"/>
                <w:b/>
                <w:bCs/>
                <w:sz w:val="20"/>
                <w:szCs w:val="20"/>
                <w:u w:val="single"/>
              </w:rPr>
              <w:t>Strengths</w:t>
            </w:r>
          </w:p>
          <w:p w14:paraId="64C92004" w14:textId="77777777" w:rsidR="00EA549E" w:rsidRPr="00EA549E" w:rsidRDefault="00EA549E" w:rsidP="00EA549E">
            <w:pPr>
              <w:numPr>
                <w:ilvl w:val="0"/>
                <w:numId w:val="5"/>
              </w:numPr>
              <w:tabs>
                <w:tab w:val="num" w:pos="173"/>
              </w:tabs>
              <w:ind w:left="173" w:hanging="17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UCLV play an important role in the country in the field of energy technologies.</w:t>
            </w:r>
          </w:p>
          <w:p w14:paraId="12DE2F65" w14:textId="77777777" w:rsidR="00EA549E" w:rsidRPr="00EA549E" w:rsidRDefault="00EA549E" w:rsidP="00EA549E">
            <w:pPr>
              <w:numPr>
                <w:ilvl w:val="0"/>
                <w:numId w:val="5"/>
              </w:numPr>
              <w:tabs>
                <w:tab w:val="num" w:pos="173"/>
              </w:tabs>
              <w:ind w:left="173" w:hanging="17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 xml:space="preserve">Every year in average 50 student of mechanical engineering complete their </w:t>
            </w:r>
            <w:r w:rsidRPr="00EA549E">
              <w:rPr>
                <w:rFonts w:ascii="Times New Roman" w:eastAsia="Calibri" w:hAnsi="Times New Roman" w:cs="Times New Roman"/>
                <w:sz w:val="20"/>
                <w:szCs w:val="20"/>
              </w:rPr>
              <w:lastRenderedPageBreak/>
              <w:t>engineer degree at the faculty and about 30 postgraduate courses are given</w:t>
            </w:r>
          </w:p>
          <w:p w14:paraId="70CCE56B" w14:textId="77777777" w:rsidR="00EA549E" w:rsidRPr="00EA549E" w:rsidRDefault="00EA549E" w:rsidP="00EA549E">
            <w:pPr>
              <w:numPr>
                <w:ilvl w:val="0"/>
                <w:numId w:val="5"/>
              </w:numPr>
              <w:tabs>
                <w:tab w:val="num" w:pos="173"/>
              </w:tabs>
              <w:ind w:left="173" w:hanging="17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Specialist teachers in the area of knowledge with competences to develop digital education.</w:t>
            </w:r>
          </w:p>
          <w:p w14:paraId="7F8A2EC1" w14:textId="77777777" w:rsidR="00EA549E" w:rsidRPr="00EA549E" w:rsidRDefault="00EA549E" w:rsidP="00EA549E">
            <w:pPr>
              <w:numPr>
                <w:ilvl w:val="0"/>
                <w:numId w:val="5"/>
              </w:numPr>
              <w:tabs>
                <w:tab w:val="num" w:pos="173"/>
              </w:tabs>
              <w:ind w:left="173" w:hanging="17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Socialized digital native students who interact commonly with new technologies, with new forms of communication and have access to information.</w:t>
            </w:r>
          </w:p>
          <w:p w14:paraId="7330B019" w14:textId="77777777" w:rsidR="00EA549E" w:rsidRPr="00EA549E" w:rsidRDefault="00EA549E" w:rsidP="00EA549E">
            <w:pPr>
              <w:numPr>
                <w:ilvl w:val="0"/>
                <w:numId w:val="5"/>
              </w:numPr>
              <w:tabs>
                <w:tab w:val="num" w:pos="173"/>
              </w:tabs>
              <w:ind w:left="173" w:hanging="17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Programs designed by objectives for the development of skills and competences in the field of energy.</w:t>
            </w:r>
          </w:p>
          <w:p w14:paraId="2DE0B761" w14:textId="77777777" w:rsidR="00EA549E" w:rsidRPr="00EA549E" w:rsidRDefault="00EA549E" w:rsidP="00EA549E">
            <w:pPr>
              <w:numPr>
                <w:ilvl w:val="0"/>
                <w:numId w:val="5"/>
              </w:numPr>
              <w:tabs>
                <w:tab w:val="num" w:pos="173"/>
              </w:tabs>
              <w:ind w:left="173" w:hanging="17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Strong management of educational digital content in the university.</w:t>
            </w:r>
          </w:p>
        </w:tc>
        <w:tc>
          <w:tcPr>
            <w:tcW w:w="4112" w:type="dxa"/>
          </w:tcPr>
          <w:p w14:paraId="20E7C74D" w14:textId="77777777" w:rsidR="00EA549E" w:rsidRPr="00EA549E" w:rsidRDefault="00EA549E" w:rsidP="00EA549E">
            <w:pPr>
              <w:tabs>
                <w:tab w:val="num" w:pos="454"/>
              </w:tabs>
              <w:ind w:left="183" w:hanging="183"/>
              <w:jc w:val="both"/>
              <w:rPr>
                <w:rFonts w:ascii="Times New Roman" w:eastAsia="Calibri" w:hAnsi="Times New Roman" w:cs="Times New Roman"/>
                <w:b/>
                <w:bCs/>
                <w:sz w:val="20"/>
                <w:szCs w:val="20"/>
                <w:u w:val="single"/>
              </w:rPr>
            </w:pPr>
            <w:r w:rsidRPr="00EA549E">
              <w:rPr>
                <w:rFonts w:ascii="Times New Roman" w:eastAsia="Calibri" w:hAnsi="Times New Roman" w:cs="Times New Roman"/>
                <w:b/>
                <w:bCs/>
                <w:sz w:val="20"/>
                <w:szCs w:val="20"/>
                <w:u w:val="single"/>
              </w:rPr>
              <w:lastRenderedPageBreak/>
              <w:t>Weaknesses</w:t>
            </w:r>
          </w:p>
          <w:p w14:paraId="76D59E40"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Few educational practices in digital platforms.</w:t>
            </w:r>
          </w:p>
          <w:p w14:paraId="7C24EFD0"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 xml:space="preserve">Teaching competences in virtual/digital environments require improvement. </w:t>
            </w:r>
          </w:p>
          <w:p w14:paraId="3010F46D"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Old material and technological base.</w:t>
            </w:r>
          </w:p>
          <w:p w14:paraId="157DC8CD"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lastRenderedPageBreak/>
              <w:t>Low motivation of the teachers since programs so far has been designed to face to face teaching.</w:t>
            </w:r>
          </w:p>
          <w:p w14:paraId="158D13BA"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Digital gap, and low interactivity through digital platforms, between teacher-students, teacher-teachers and student-students.</w:t>
            </w:r>
          </w:p>
          <w:p w14:paraId="603A8356"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Low number of trained professionals with the necessary skills for the knowledge society and take advantage of the potential of digital technology for learning.</w:t>
            </w:r>
          </w:p>
          <w:p w14:paraId="3FCD5FFF"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Most learners are digital natives more experienced teachers are not digital natives</w:t>
            </w:r>
          </w:p>
          <w:p w14:paraId="44E886BD" w14:textId="77777777" w:rsidR="00EA549E" w:rsidRPr="00EA549E" w:rsidRDefault="00EA549E" w:rsidP="00EA549E">
            <w:pPr>
              <w:numPr>
                <w:ilvl w:val="0"/>
                <w:numId w:val="5"/>
              </w:numPr>
              <w:tabs>
                <w:tab w:val="num" w:pos="454"/>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Poor approach to the study of educational communication in the university faculties</w:t>
            </w:r>
          </w:p>
        </w:tc>
      </w:tr>
      <w:tr w:rsidR="00EA549E" w:rsidRPr="00792194" w14:paraId="739B47D4" w14:textId="77777777" w:rsidTr="00776E57">
        <w:tc>
          <w:tcPr>
            <w:tcW w:w="4109" w:type="dxa"/>
          </w:tcPr>
          <w:p w14:paraId="54951840" w14:textId="77777777" w:rsidR="00EA549E" w:rsidRPr="00EA549E" w:rsidRDefault="00EA549E" w:rsidP="00EA549E">
            <w:pPr>
              <w:jc w:val="both"/>
              <w:rPr>
                <w:rFonts w:ascii="Times New Roman" w:eastAsia="Calibri" w:hAnsi="Times New Roman" w:cs="Times New Roman"/>
                <w:sz w:val="20"/>
                <w:szCs w:val="20"/>
              </w:rPr>
            </w:pPr>
            <w:r w:rsidRPr="00EA549E">
              <w:rPr>
                <w:rFonts w:ascii="Times New Roman" w:eastAsia="Calibri" w:hAnsi="Times New Roman" w:cs="Times New Roman"/>
                <w:b/>
                <w:bCs/>
                <w:sz w:val="20"/>
                <w:szCs w:val="20"/>
                <w:u w:val="single"/>
              </w:rPr>
              <w:lastRenderedPageBreak/>
              <w:t>Opportunities</w:t>
            </w:r>
          </w:p>
          <w:p w14:paraId="76D02A82"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Transformation of the environments of teaching and learning.</w:t>
            </w:r>
          </w:p>
          <w:p w14:paraId="2AFBC692"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Creation of virtual learning environments, with non-traditional methodological approaches.</w:t>
            </w:r>
          </w:p>
          <w:p w14:paraId="17FDA6EF"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Transit from individual to collaborative learning and teaching.</w:t>
            </w:r>
          </w:p>
          <w:p w14:paraId="78F9D4C5"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Evolution from the transmission to the construction of knowledge.</w:t>
            </w:r>
          </w:p>
          <w:p w14:paraId="23648161"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 xml:space="preserve"> Advance in the development of digital learning competences to support changes in the social, economic and technological field in order to develop education in the knowledge society.</w:t>
            </w:r>
          </w:p>
          <w:p w14:paraId="61C42ACC"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Improve the didactic nature of digital platforms as forms of communication and access to information.</w:t>
            </w:r>
          </w:p>
          <w:p w14:paraId="3DAAB5AB"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Transversal nature of ICT in teaching and learning processes as an essential competence to improve the quality and effectiveness of the educational System in a critical manner.</w:t>
            </w:r>
          </w:p>
          <w:p w14:paraId="590827A1" w14:textId="77777777" w:rsidR="00EA549E" w:rsidRPr="00EA549E" w:rsidRDefault="00EA549E" w:rsidP="00EA549E">
            <w:pPr>
              <w:numPr>
                <w:ilvl w:val="0"/>
                <w:numId w:val="5"/>
              </w:numPr>
              <w:tabs>
                <w:tab w:val="num" w:pos="173"/>
              </w:tabs>
              <w:ind w:left="173" w:hanging="142"/>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Incorporation of new educational concepts to the regulations of the national board for engineering educational programs.</w:t>
            </w:r>
          </w:p>
        </w:tc>
        <w:tc>
          <w:tcPr>
            <w:tcW w:w="4112" w:type="dxa"/>
          </w:tcPr>
          <w:p w14:paraId="28E52268" w14:textId="77777777" w:rsidR="00EA549E" w:rsidRPr="00EA549E" w:rsidRDefault="00EA549E" w:rsidP="00EA549E">
            <w:pPr>
              <w:jc w:val="both"/>
              <w:rPr>
                <w:rFonts w:ascii="Times New Roman" w:eastAsia="Calibri" w:hAnsi="Times New Roman" w:cs="Times New Roman"/>
                <w:sz w:val="20"/>
                <w:szCs w:val="20"/>
              </w:rPr>
            </w:pPr>
            <w:r w:rsidRPr="00EA549E">
              <w:rPr>
                <w:rFonts w:ascii="Times New Roman" w:eastAsia="Calibri" w:hAnsi="Times New Roman" w:cs="Times New Roman"/>
                <w:b/>
                <w:bCs/>
                <w:sz w:val="20"/>
                <w:szCs w:val="20"/>
                <w:u w:val="single"/>
              </w:rPr>
              <w:t>Threats</w:t>
            </w:r>
          </w:p>
          <w:p w14:paraId="7965BE3A" w14:textId="77777777" w:rsidR="00EA549E" w:rsidRPr="00EA549E" w:rsidRDefault="00EA549E" w:rsidP="00EA549E">
            <w:pPr>
              <w:numPr>
                <w:ilvl w:val="0"/>
                <w:numId w:val="5"/>
              </w:numPr>
              <w:tabs>
                <w:tab w:val="num" w:pos="183"/>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Limited connectivity speed</w:t>
            </w:r>
          </w:p>
          <w:p w14:paraId="4F3FBE17" w14:textId="77777777" w:rsidR="00EA549E" w:rsidRPr="00EA549E" w:rsidRDefault="00EA549E" w:rsidP="00EA549E">
            <w:pPr>
              <w:numPr>
                <w:ilvl w:val="0"/>
                <w:numId w:val="5"/>
              </w:numPr>
              <w:tabs>
                <w:tab w:val="num" w:pos="183"/>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Insufficient technological resources.</w:t>
            </w:r>
          </w:p>
          <w:p w14:paraId="5B6C5E7B" w14:textId="77777777" w:rsidR="00EA549E" w:rsidRPr="00EA549E" w:rsidRDefault="00EA549E" w:rsidP="00EA549E">
            <w:pPr>
              <w:numPr>
                <w:ilvl w:val="0"/>
                <w:numId w:val="5"/>
              </w:numPr>
              <w:tabs>
                <w:tab w:val="num" w:pos="183"/>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Traditional process of teaching and learning deeply established.</w:t>
            </w:r>
          </w:p>
          <w:p w14:paraId="677184A0" w14:textId="77777777" w:rsidR="00EA549E" w:rsidRPr="00EA549E" w:rsidRDefault="00EA549E" w:rsidP="00EA549E">
            <w:pPr>
              <w:numPr>
                <w:ilvl w:val="0"/>
                <w:numId w:val="5"/>
              </w:numPr>
              <w:tabs>
                <w:tab w:val="num" w:pos="183"/>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Limited access to high technology devices.</w:t>
            </w:r>
          </w:p>
          <w:p w14:paraId="08F9D634" w14:textId="77777777" w:rsidR="00EA549E" w:rsidRPr="00EA549E" w:rsidRDefault="00EA549E" w:rsidP="00EA549E">
            <w:pPr>
              <w:numPr>
                <w:ilvl w:val="0"/>
                <w:numId w:val="5"/>
              </w:numPr>
              <w:tabs>
                <w:tab w:val="num" w:pos="183"/>
              </w:tabs>
              <w:ind w:left="183" w:hanging="183"/>
              <w:jc w:val="both"/>
              <w:rPr>
                <w:rFonts w:ascii="Times New Roman" w:eastAsia="Calibri" w:hAnsi="Times New Roman" w:cs="Times New Roman"/>
                <w:sz w:val="20"/>
                <w:szCs w:val="20"/>
              </w:rPr>
            </w:pPr>
            <w:r w:rsidRPr="00EA549E">
              <w:rPr>
                <w:rFonts w:ascii="Times New Roman" w:eastAsia="Calibri" w:hAnsi="Times New Roman" w:cs="Times New Roman"/>
                <w:sz w:val="20"/>
                <w:szCs w:val="20"/>
              </w:rPr>
              <w:t>Some learners and teacher may have difficulties to afford a laptop, smartphone or tablet to study as they are expensive devises.</w:t>
            </w:r>
          </w:p>
        </w:tc>
      </w:tr>
    </w:tbl>
    <w:p w14:paraId="6F22F6CB" w14:textId="77777777" w:rsidR="00EA549E" w:rsidRPr="00EA549E" w:rsidRDefault="00EA549E" w:rsidP="00EA549E">
      <w:pPr>
        <w:spacing w:before="120" w:after="0" w:line="360" w:lineRule="auto"/>
        <w:ind w:left="284" w:hanging="284"/>
        <w:jc w:val="both"/>
        <w:rPr>
          <w:rFonts w:ascii="Times New Roman" w:hAnsi="Times New Roman" w:cs="Times New Roman"/>
          <w:sz w:val="24"/>
          <w:szCs w:val="24"/>
          <w:lang w:val="en-GB"/>
        </w:rPr>
      </w:pPr>
    </w:p>
    <w:sectPr w:rsidR="00EA549E" w:rsidRPr="00EA549E"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F3EE" w14:textId="77777777" w:rsidR="009D1622" w:rsidRDefault="009D1622" w:rsidP="00C8585B">
      <w:pPr>
        <w:spacing w:after="0" w:line="240" w:lineRule="auto"/>
      </w:pPr>
      <w:r>
        <w:separator/>
      </w:r>
    </w:p>
  </w:endnote>
  <w:endnote w:type="continuationSeparator" w:id="0">
    <w:p w14:paraId="7366349F" w14:textId="77777777" w:rsidR="009D1622" w:rsidRDefault="009D162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23BB08A7"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5947C210"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30ECC006"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58F625A"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E584A" w14:textId="77777777" w:rsidR="009D1622" w:rsidRDefault="009D1622" w:rsidP="00C8585B">
      <w:pPr>
        <w:spacing w:after="0" w:line="240" w:lineRule="auto"/>
      </w:pPr>
      <w:r>
        <w:separator/>
      </w:r>
    </w:p>
  </w:footnote>
  <w:footnote w:type="continuationSeparator" w:id="0">
    <w:p w14:paraId="3F37B9FE" w14:textId="77777777" w:rsidR="009D1622" w:rsidRDefault="009D162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37" w:type="dxa"/>
      <w:jc w:val="center"/>
      <w:tblLayout w:type="fixed"/>
      <w:tblLook w:val="04A0" w:firstRow="1" w:lastRow="0" w:firstColumn="1" w:lastColumn="0" w:noHBand="0" w:noVBand="1"/>
    </w:tblPr>
    <w:tblGrid>
      <w:gridCol w:w="1379"/>
      <w:gridCol w:w="8358"/>
    </w:tblGrid>
    <w:tr w:rsidR="00F31B37" w:rsidRPr="00792194" w14:paraId="718F50AE" w14:textId="77777777" w:rsidTr="009B52F6">
      <w:trPr>
        <w:trHeight w:val="625"/>
        <w:jc w:val="center"/>
      </w:trPr>
      <w:tc>
        <w:tcPr>
          <w:tcW w:w="1379" w:type="dxa"/>
        </w:tcPr>
        <w:p w14:paraId="56D5852B"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70528" behindDoc="1" locked="0" layoutInCell="1" allowOverlap="1" wp14:anchorId="34119367" wp14:editId="2150AFA9">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358" w:type="dxa"/>
        </w:tcPr>
        <w:p w14:paraId="5862A586" w14:textId="77777777" w:rsidR="00F31B37" w:rsidRDefault="00F31B37" w:rsidP="00F31B37">
          <w:pPr>
            <w:pStyle w:val="Encabezado"/>
            <w:jc w:val="center"/>
            <w:rPr>
              <w:rFonts w:ascii="Verdana" w:hAnsi="Verdana"/>
              <w:b/>
              <w:sz w:val="16"/>
              <w:szCs w:val="16"/>
              <w:lang w:val="es-ES_tradnl"/>
            </w:rPr>
          </w:pPr>
        </w:p>
        <w:p w14:paraId="6C1ED34B" w14:textId="77777777" w:rsidR="00792194" w:rsidRPr="00792194" w:rsidRDefault="00792194" w:rsidP="00792194">
          <w:pPr>
            <w:pStyle w:val="Encabezado"/>
            <w:jc w:val="center"/>
            <w:rPr>
              <w:rFonts w:ascii="Verdana" w:hAnsi="Verdana"/>
              <w:b/>
              <w:sz w:val="16"/>
              <w:szCs w:val="16"/>
              <w:lang w:val="en-US"/>
            </w:rPr>
          </w:pPr>
          <w:r w:rsidRPr="00792194">
            <w:rPr>
              <w:rFonts w:ascii="Verdana" w:hAnsi="Verdana"/>
              <w:b/>
              <w:sz w:val="16"/>
              <w:szCs w:val="16"/>
              <w:lang w:val="en-US"/>
            </w:rPr>
            <w:t>3rd International Scientific</w:t>
          </w:r>
        </w:p>
        <w:p w14:paraId="26AA6271" w14:textId="759CD5E9" w:rsidR="00F31B37" w:rsidRPr="000A6EC7" w:rsidRDefault="00792194" w:rsidP="00792194">
          <w:pPr>
            <w:pStyle w:val="Encabezado"/>
            <w:jc w:val="center"/>
            <w:rPr>
              <w:rFonts w:ascii="Verdana" w:hAnsi="Verdana"/>
              <w:b/>
              <w:sz w:val="18"/>
              <w:szCs w:val="18"/>
              <w:lang w:val="en-GB"/>
            </w:rPr>
          </w:pPr>
          <w:r w:rsidRPr="00792194">
            <w:rPr>
              <w:rFonts w:ascii="Verdana" w:hAnsi="Verdana"/>
              <w:b/>
              <w:sz w:val="16"/>
              <w:szCs w:val="16"/>
              <w:lang w:val="en-US"/>
            </w:rPr>
            <w:t>Convention UCLV 2021</w:t>
          </w:r>
        </w:p>
      </w:tc>
    </w:tr>
  </w:tbl>
  <w:p w14:paraId="221715EE" w14:textId="77777777" w:rsidR="009D5E02" w:rsidRPr="00792194" w:rsidRDefault="009D5E02">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5268B"/>
    <w:multiLevelType w:val="hybridMultilevel"/>
    <w:tmpl w:val="D10EAEE4"/>
    <w:lvl w:ilvl="0" w:tplc="E606F88C">
      <w:start w:val="1"/>
      <w:numFmt w:val="bullet"/>
      <w:lvlText w:val="•"/>
      <w:lvlJc w:val="left"/>
      <w:pPr>
        <w:tabs>
          <w:tab w:val="num" w:pos="720"/>
        </w:tabs>
        <w:ind w:left="720" w:hanging="360"/>
      </w:pPr>
      <w:rPr>
        <w:rFonts w:ascii="Arial" w:hAnsi="Arial" w:hint="default"/>
      </w:rPr>
    </w:lvl>
    <w:lvl w:ilvl="1" w:tplc="CF4078E0" w:tentative="1">
      <w:start w:val="1"/>
      <w:numFmt w:val="bullet"/>
      <w:lvlText w:val="•"/>
      <w:lvlJc w:val="left"/>
      <w:pPr>
        <w:tabs>
          <w:tab w:val="num" w:pos="1440"/>
        </w:tabs>
        <w:ind w:left="1440" w:hanging="360"/>
      </w:pPr>
      <w:rPr>
        <w:rFonts w:ascii="Arial" w:hAnsi="Arial" w:hint="default"/>
      </w:rPr>
    </w:lvl>
    <w:lvl w:ilvl="2" w:tplc="C0C614AC" w:tentative="1">
      <w:start w:val="1"/>
      <w:numFmt w:val="bullet"/>
      <w:lvlText w:val="•"/>
      <w:lvlJc w:val="left"/>
      <w:pPr>
        <w:tabs>
          <w:tab w:val="num" w:pos="2160"/>
        </w:tabs>
        <w:ind w:left="2160" w:hanging="360"/>
      </w:pPr>
      <w:rPr>
        <w:rFonts w:ascii="Arial" w:hAnsi="Arial" w:hint="default"/>
      </w:rPr>
    </w:lvl>
    <w:lvl w:ilvl="3" w:tplc="49467E80" w:tentative="1">
      <w:start w:val="1"/>
      <w:numFmt w:val="bullet"/>
      <w:lvlText w:val="•"/>
      <w:lvlJc w:val="left"/>
      <w:pPr>
        <w:tabs>
          <w:tab w:val="num" w:pos="2880"/>
        </w:tabs>
        <w:ind w:left="2880" w:hanging="360"/>
      </w:pPr>
      <w:rPr>
        <w:rFonts w:ascii="Arial" w:hAnsi="Arial" w:hint="default"/>
      </w:rPr>
    </w:lvl>
    <w:lvl w:ilvl="4" w:tplc="7F86C8F2" w:tentative="1">
      <w:start w:val="1"/>
      <w:numFmt w:val="bullet"/>
      <w:lvlText w:val="•"/>
      <w:lvlJc w:val="left"/>
      <w:pPr>
        <w:tabs>
          <w:tab w:val="num" w:pos="3600"/>
        </w:tabs>
        <w:ind w:left="3600" w:hanging="360"/>
      </w:pPr>
      <w:rPr>
        <w:rFonts w:ascii="Arial" w:hAnsi="Arial" w:hint="default"/>
      </w:rPr>
    </w:lvl>
    <w:lvl w:ilvl="5" w:tplc="77C68052" w:tentative="1">
      <w:start w:val="1"/>
      <w:numFmt w:val="bullet"/>
      <w:lvlText w:val="•"/>
      <w:lvlJc w:val="left"/>
      <w:pPr>
        <w:tabs>
          <w:tab w:val="num" w:pos="4320"/>
        </w:tabs>
        <w:ind w:left="4320" w:hanging="360"/>
      </w:pPr>
      <w:rPr>
        <w:rFonts w:ascii="Arial" w:hAnsi="Arial" w:hint="default"/>
      </w:rPr>
    </w:lvl>
    <w:lvl w:ilvl="6" w:tplc="4CE20CC0" w:tentative="1">
      <w:start w:val="1"/>
      <w:numFmt w:val="bullet"/>
      <w:lvlText w:val="•"/>
      <w:lvlJc w:val="left"/>
      <w:pPr>
        <w:tabs>
          <w:tab w:val="num" w:pos="5040"/>
        </w:tabs>
        <w:ind w:left="5040" w:hanging="360"/>
      </w:pPr>
      <w:rPr>
        <w:rFonts w:ascii="Arial" w:hAnsi="Arial" w:hint="default"/>
      </w:rPr>
    </w:lvl>
    <w:lvl w:ilvl="7" w:tplc="7C1013E8" w:tentative="1">
      <w:start w:val="1"/>
      <w:numFmt w:val="bullet"/>
      <w:lvlText w:val="•"/>
      <w:lvlJc w:val="left"/>
      <w:pPr>
        <w:tabs>
          <w:tab w:val="num" w:pos="5760"/>
        </w:tabs>
        <w:ind w:left="5760" w:hanging="360"/>
      </w:pPr>
      <w:rPr>
        <w:rFonts w:ascii="Arial" w:hAnsi="Arial" w:hint="default"/>
      </w:rPr>
    </w:lvl>
    <w:lvl w:ilvl="8" w:tplc="0D20F0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D602EE7"/>
    <w:multiLevelType w:val="hybridMultilevel"/>
    <w:tmpl w:val="0060C51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B546345"/>
    <w:multiLevelType w:val="hybridMultilevel"/>
    <w:tmpl w:val="F8383154"/>
    <w:lvl w:ilvl="0" w:tplc="E570AA9E">
      <w:numFmt w:val="bullet"/>
      <w:lvlText w:val="-"/>
      <w:lvlJc w:val="left"/>
      <w:pPr>
        <w:ind w:left="720" w:hanging="360"/>
      </w:pPr>
      <w:rPr>
        <w:rFonts w:ascii="Calibri" w:eastAsia="Times New Roman" w:hAnsi="Calibri"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F84834"/>
    <w:multiLevelType w:val="hybridMultilevel"/>
    <w:tmpl w:val="73BA3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97994"/>
    <w:rsid w:val="000A6EC7"/>
    <w:rsid w:val="000C14DC"/>
    <w:rsid w:val="001A632B"/>
    <w:rsid w:val="002E0882"/>
    <w:rsid w:val="002E272A"/>
    <w:rsid w:val="00403285"/>
    <w:rsid w:val="005754D8"/>
    <w:rsid w:val="006271E4"/>
    <w:rsid w:val="00667F10"/>
    <w:rsid w:val="00671849"/>
    <w:rsid w:val="007455FF"/>
    <w:rsid w:val="00792194"/>
    <w:rsid w:val="007D2EA3"/>
    <w:rsid w:val="00815971"/>
    <w:rsid w:val="0088159E"/>
    <w:rsid w:val="008A1C16"/>
    <w:rsid w:val="009061A5"/>
    <w:rsid w:val="0091621C"/>
    <w:rsid w:val="009B1EF2"/>
    <w:rsid w:val="009B52F6"/>
    <w:rsid w:val="009D1622"/>
    <w:rsid w:val="009D5E02"/>
    <w:rsid w:val="009D67CD"/>
    <w:rsid w:val="00A156A5"/>
    <w:rsid w:val="00A168A1"/>
    <w:rsid w:val="00A21A1F"/>
    <w:rsid w:val="00A62A14"/>
    <w:rsid w:val="00AE534B"/>
    <w:rsid w:val="00B2024E"/>
    <w:rsid w:val="00B80E97"/>
    <w:rsid w:val="00BC770B"/>
    <w:rsid w:val="00C17100"/>
    <w:rsid w:val="00C8585B"/>
    <w:rsid w:val="00CD2BC3"/>
    <w:rsid w:val="00D02BF8"/>
    <w:rsid w:val="00D36D1C"/>
    <w:rsid w:val="00D73DE9"/>
    <w:rsid w:val="00E24C7D"/>
    <w:rsid w:val="00E40131"/>
    <w:rsid w:val="00E912D0"/>
    <w:rsid w:val="00EA549E"/>
    <w:rsid w:val="00EF3389"/>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A5B9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7D2EA3"/>
    <w:rPr>
      <w:color w:val="605E5C"/>
      <w:shd w:val="clear" w:color="auto" w:fill="E1DFDD"/>
    </w:rPr>
  </w:style>
  <w:style w:type="table" w:customStyle="1" w:styleId="Tablaconcuadrcula1clara1">
    <w:name w:val="Tabla con cuadrícula 1 clara1"/>
    <w:basedOn w:val="Tablanormal"/>
    <w:next w:val="Tabladecuadrcula1clara"/>
    <w:uiPriority w:val="46"/>
    <w:rsid w:val="00097994"/>
    <w:pPr>
      <w:spacing w:after="0" w:line="240" w:lineRule="auto"/>
    </w:pPr>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0979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fa">
    <w:name w:val="Bibliography"/>
    <w:basedOn w:val="Normal"/>
    <w:next w:val="Normal"/>
    <w:uiPriority w:val="37"/>
    <w:semiHidden/>
    <w:unhideWhenUsed/>
    <w:rsid w:val="00EF3389"/>
  </w:style>
  <w:style w:type="table" w:customStyle="1" w:styleId="Tablaconcuadrcula1">
    <w:name w:val="Tabla con cuadrícula1"/>
    <w:basedOn w:val="Tablanormal"/>
    <w:next w:val="Tablaconcuadrcula"/>
    <w:uiPriority w:val="39"/>
    <w:rsid w:val="00EA54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EA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arty@uclv.edu.cu"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oodle.uclv.edu.c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dspace.uclv.edu.cu" TargetMode="External"/><Relationship Id="rId10" Type="http://schemas.openxmlformats.org/officeDocument/2006/relationships/hyperlink" Target="mailto:ereniacd@uclv.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dalbertohm@uclv.edu.cu"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B257-F950-410E-A28A-F8925520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15243</Words>
  <Characters>82314</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97363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jmarty</cp:lastModifiedBy>
  <cp:revision>10</cp:revision>
  <dcterms:created xsi:type="dcterms:W3CDTF">2021-05-14T03:18:00Z</dcterms:created>
  <dcterms:modified xsi:type="dcterms:W3CDTF">2021-10-05T12:50:00Z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id="G4RbpA4U"/&gt;&lt;style id="" hasBibliography="0" bibliographyStyleHasBeenSet="0"/&gt;&lt;prefs/&gt;&lt;/data&gt;</vt:lpwstr>
  </property>
</Properties>
</file>