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413B5" w14:textId="231F51CA" w:rsidR="00C808C1" w:rsidRPr="00C808C1" w:rsidRDefault="00C808C1" w:rsidP="00C808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808C1">
        <w:rPr>
          <w:rFonts w:ascii="Times New Roman" w:hAnsi="Times New Roman" w:cs="Times New Roman"/>
          <w:b/>
          <w:sz w:val="28"/>
          <w:szCs w:val="28"/>
        </w:rPr>
        <w:t xml:space="preserve">Simposio Internacional de Industria y Energía </w:t>
      </w:r>
    </w:p>
    <w:p w14:paraId="75774876" w14:textId="0564DC1A" w:rsidR="009D67CD" w:rsidRPr="00C808C1" w:rsidRDefault="009D67CD" w:rsidP="00667F10">
      <w:pPr>
        <w:spacing w:after="0"/>
        <w:jc w:val="center"/>
        <w:rPr>
          <w:rFonts w:ascii="Times New Roman" w:hAnsi="Times New Roman" w:cs="Times New Roman"/>
          <w:b/>
          <w:sz w:val="28"/>
          <w:szCs w:val="28"/>
          <w:lang w:val="es-ES_tradnl"/>
        </w:rPr>
      </w:pPr>
    </w:p>
    <w:p w14:paraId="65714C96"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13C1AB6E" w14:textId="581C62C0" w:rsidR="00CC2A21" w:rsidRPr="00CC2A21" w:rsidRDefault="00CC2A21" w:rsidP="00CC2A21">
      <w:pPr>
        <w:spacing w:line="360" w:lineRule="auto"/>
        <w:jc w:val="center"/>
        <w:rPr>
          <w:rFonts w:ascii="Times New Roman" w:hAnsi="Times New Roman" w:cs="Times New Roman"/>
          <w:b/>
          <w:bCs/>
          <w:sz w:val="28"/>
          <w:szCs w:val="28"/>
        </w:rPr>
      </w:pPr>
      <w:r w:rsidRPr="00CC2A21">
        <w:rPr>
          <w:rFonts w:ascii="Times New Roman" w:hAnsi="Times New Roman" w:cs="Times New Roman"/>
          <w:b/>
          <w:bCs/>
          <w:sz w:val="28"/>
          <w:szCs w:val="28"/>
        </w:rPr>
        <w:t>Contribución al sistema de distribución de la canasta familiar normada y los mercados paralelos en Santa Clara.</w:t>
      </w:r>
    </w:p>
    <w:p w14:paraId="7C032645" w14:textId="77777777" w:rsidR="008A1C16" w:rsidRPr="00A30A48" w:rsidRDefault="008A1C16" w:rsidP="00667F10">
      <w:pPr>
        <w:spacing w:after="0"/>
        <w:jc w:val="center"/>
        <w:rPr>
          <w:rFonts w:ascii="Times New Roman" w:hAnsi="Times New Roman" w:cs="Times New Roman"/>
          <w:b/>
          <w:i/>
          <w:sz w:val="28"/>
          <w:szCs w:val="28"/>
          <w:lang w:val="en-US"/>
        </w:rPr>
      </w:pPr>
      <w:r w:rsidRPr="00A30A48">
        <w:rPr>
          <w:rFonts w:ascii="Times New Roman" w:hAnsi="Times New Roman" w:cs="Times New Roman"/>
          <w:b/>
          <w:i/>
          <w:sz w:val="28"/>
          <w:szCs w:val="28"/>
          <w:lang w:val="en-US"/>
        </w:rPr>
        <w:t>Title</w:t>
      </w:r>
    </w:p>
    <w:p w14:paraId="72145BA4" w14:textId="7308544B" w:rsidR="009D5E02" w:rsidRPr="00C92D9F" w:rsidRDefault="00C92D9F" w:rsidP="00C92D9F">
      <w:pPr>
        <w:spacing w:after="0" w:line="360" w:lineRule="auto"/>
        <w:jc w:val="center"/>
        <w:rPr>
          <w:rFonts w:ascii="Times New Roman" w:hAnsi="Times New Roman" w:cs="Times New Roman"/>
          <w:b/>
          <w:bCs/>
          <w:i/>
          <w:iCs/>
          <w:sz w:val="28"/>
          <w:szCs w:val="28"/>
          <w:lang w:val="en-US"/>
        </w:rPr>
      </w:pPr>
      <w:r w:rsidRPr="00C92D9F">
        <w:rPr>
          <w:rFonts w:ascii="Times New Roman" w:hAnsi="Times New Roman" w:cs="Times New Roman"/>
          <w:b/>
          <w:bCs/>
          <w:i/>
          <w:iCs/>
          <w:sz w:val="28"/>
          <w:szCs w:val="28"/>
          <w:lang w:val="en-US"/>
        </w:rPr>
        <w:t>Contribution to the distribution system of the regulated family basket and parallel markets in Santa Clara.</w:t>
      </w:r>
    </w:p>
    <w:p w14:paraId="2196C1C0" w14:textId="77777777" w:rsidR="00C92D9F" w:rsidRPr="00C92D9F" w:rsidRDefault="00C92D9F" w:rsidP="00FF3346">
      <w:pPr>
        <w:spacing w:after="0" w:line="360" w:lineRule="auto"/>
        <w:rPr>
          <w:rFonts w:ascii="Times New Roman" w:hAnsi="Times New Roman" w:cs="Times New Roman"/>
          <w:b/>
          <w:sz w:val="24"/>
          <w:szCs w:val="24"/>
          <w:lang w:val="en-US"/>
        </w:rPr>
      </w:pPr>
    </w:p>
    <w:p w14:paraId="5D144BDE" w14:textId="3A8AB111" w:rsidR="008A1C16" w:rsidRPr="009D5E02" w:rsidRDefault="00CC2A21"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Yalili Rodríguez Romero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José Alberto Knudsen González</w:t>
      </w:r>
      <w:r w:rsidR="009D5E02">
        <w:rPr>
          <w:rFonts w:ascii="Times New Roman" w:hAnsi="Times New Roman" w:cs="Times New Roman"/>
          <w:b/>
          <w:sz w:val="24"/>
          <w:szCs w:val="24"/>
          <w:vertAlign w:val="superscript"/>
        </w:rPr>
        <w:t>2</w:t>
      </w:r>
    </w:p>
    <w:p w14:paraId="5B14F9E3" w14:textId="15DBCEA8"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CC2A21">
        <w:rPr>
          <w:rFonts w:ascii="Times New Roman" w:hAnsi="Times New Roman" w:cs="Times New Roman"/>
          <w:sz w:val="24"/>
          <w:szCs w:val="24"/>
        </w:rPr>
        <w:t>Yalili Rodríguez Romero</w:t>
      </w:r>
      <w:r w:rsidRPr="00E912D0">
        <w:rPr>
          <w:rFonts w:ascii="Times New Roman" w:hAnsi="Times New Roman" w:cs="Times New Roman"/>
          <w:sz w:val="24"/>
          <w:szCs w:val="24"/>
        </w:rPr>
        <w:t>.</w:t>
      </w:r>
      <w:r w:rsidR="00CC2A21">
        <w:rPr>
          <w:rFonts w:ascii="Times New Roman" w:hAnsi="Times New Roman" w:cs="Times New Roman"/>
          <w:sz w:val="24"/>
          <w:szCs w:val="24"/>
        </w:rPr>
        <w:t xml:space="preserve"> Universidad Central “Marta Abreu” de las Villas, Cuba. </w:t>
      </w:r>
      <w:r w:rsidR="0086488A">
        <w:rPr>
          <w:rFonts w:ascii="Times New Roman" w:hAnsi="Times New Roman" w:cs="Times New Roman"/>
          <w:sz w:val="24"/>
          <w:szCs w:val="24"/>
        </w:rPr>
        <w:t>yrromero@uclv.cu</w:t>
      </w:r>
    </w:p>
    <w:p w14:paraId="4EC3692F" w14:textId="04D2FB3C"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CC2A21">
        <w:rPr>
          <w:rFonts w:ascii="Times New Roman" w:hAnsi="Times New Roman" w:cs="Times New Roman"/>
          <w:sz w:val="24"/>
          <w:szCs w:val="24"/>
        </w:rPr>
        <w:t>José Alberto Knudsen González</w:t>
      </w:r>
      <w:r w:rsidRPr="00E912D0">
        <w:rPr>
          <w:rFonts w:ascii="Times New Roman" w:hAnsi="Times New Roman" w:cs="Times New Roman"/>
          <w:sz w:val="24"/>
          <w:szCs w:val="24"/>
        </w:rPr>
        <w:t>.</w:t>
      </w:r>
      <w:r w:rsidR="00CC2A21" w:rsidRPr="00CC2A21">
        <w:rPr>
          <w:rFonts w:ascii="Times New Roman" w:hAnsi="Times New Roman" w:cs="Times New Roman"/>
          <w:sz w:val="24"/>
          <w:szCs w:val="24"/>
        </w:rPr>
        <w:t xml:space="preserve"> </w:t>
      </w:r>
      <w:r w:rsidR="00CC2A21">
        <w:rPr>
          <w:rFonts w:ascii="Times New Roman" w:hAnsi="Times New Roman" w:cs="Times New Roman"/>
          <w:sz w:val="24"/>
          <w:szCs w:val="24"/>
        </w:rPr>
        <w:t xml:space="preserve">Universidad Central “Marta Abreu” de las Villas, Cuba. </w:t>
      </w:r>
      <w:r w:rsidR="0086488A" w:rsidRPr="0086488A">
        <w:rPr>
          <w:rFonts w:ascii="Times New Roman" w:hAnsi="Times New Roman" w:cs="Times New Roman"/>
          <w:sz w:val="24"/>
          <w:szCs w:val="24"/>
        </w:rPr>
        <w:t>knudsen@uclv.edu.cu</w:t>
      </w:r>
    </w:p>
    <w:p w14:paraId="59921217" w14:textId="14E6E8FF" w:rsidR="008A1C16" w:rsidRPr="005754D8" w:rsidRDefault="008A1C16" w:rsidP="00CC2A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5A14C9">
        <w:rPr>
          <w:rFonts w:ascii="Times New Roman" w:hAnsi="Times New Roman" w:cs="Times New Roman"/>
          <w:b/>
          <w:sz w:val="24"/>
          <w:szCs w:val="24"/>
        </w:rPr>
        <w:t xml:space="preserve"> </w:t>
      </w:r>
      <w:r w:rsidR="00CC2A21" w:rsidRPr="00142669">
        <w:rPr>
          <w:rFonts w:ascii="Times New Roman" w:hAnsi="Times New Roman" w:cs="Times New Roman"/>
          <w:sz w:val="24"/>
          <w:szCs w:val="24"/>
        </w:rPr>
        <w:t xml:space="preserve">La investigación realizada contribuye a mejorar el sistema de distribución de la canasta familiar normada y los mercados paralelos en Santa Clara. Actualmente estas cadenas tienen una contradicción entre sus integrantes; los comerciantes que quieren entregar completamente los pedidos a sus clientes y los transportistas tratando de optimizar la capacidad y volumen de sus medios, consumiendo la menor cantidad de combustible. Con el fin de conjugar ambos aspectos en la investigación se desarrolla un procedimiento </w:t>
      </w:r>
      <w:r w:rsidR="00CC2A21" w:rsidRPr="00112412">
        <w:rPr>
          <w:rFonts w:ascii="Times New Roman" w:hAnsi="Times New Roman" w:cs="Times New Roman"/>
          <w:sz w:val="24"/>
          <w:szCs w:val="24"/>
        </w:rPr>
        <w:t>para planificar eficientemente las</w:t>
      </w:r>
      <w:r w:rsidR="00CC2A21" w:rsidRPr="00142669">
        <w:rPr>
          <w:rFonts w:ascii="Times New Roman" w:hAnsi="Times New Roman" w:cs="Times New Roman"/>
          <w:sz w:val="24"/>
          <w:szCs w:val="24"/>
        </w:rPr>
        <w:t xml:space="preserve"> rutas de distribución. Entre las técnicas que se lograron conjugar en el procedimiento están el Método de balance, el Método de la Mochila y el Método del Agente Viajero. Los resultados obtenidos permitieron mejorar la situación existente con el aprovechamiento de los recursos disponibles por las empresas participantes, específicamente con el recurso medio de transporte</w:t>
      </w:r>
      <w:r w:rsidR="00CC2A21">
        <w:rPr>
          <w:rFonts w:ascii="Times New Roman" w:hAnsi="Times New Roman" w:cs="Times New Roman"/>
          <w:sz w:val="24"/>
          <w:szCs w:val="24"/>
        </w:rPr>
        <w:t>.</w:t>
      </w:r>
    </w:p>
    <w:p w14:paraId="771C2CFC" w14:textId="04FD0803" w:rsidR="009061A5" w:rsidRPr="00715C63" w:rsidRDefault="009061A5" w:rsidP="00FF3346">
      <w:pPr>
        <w:spacing w:after="0" w:line="360" w:lineRule="auto"/>
        <w:jc w:val="both"/>
        <w:rPr>
          <w:rFonts w:ascii="Times New Roman" w:hAnsi="Times New Roman" w:cs="Times New Roman"/>
          <w:b/>
          <w:i/>
          <w:sz w:val="24"/>
          <w:szCs w:val="24"/>
          <w:lang w:val="en-US"/>
        </w:rPr>
      </w:pPr>
      <w:r w:rsidRPr="00715C63">
        <w:rPr>
          <w:rFonts w:ascii="Times New Roman" w:hAnsi="Times New Roman" w:cs="Times New Roman"/>
          <w:b/>
          <w:i/>
          <w:sz w:val="24"/>
          <w:szCs w:val="24"/>
          <w:lang w:val="en-US"/>
        </w:rPr>
        <w:t>Abstract:</w:t>
      </w:r>
      <w:r w:rsidR="005A14C9">
        <w:rPr>
          <w:rFonts w:ascii="Times New Roman" w:hAnsi="Times New Roman" w:cs="Times New Roman"/>
          <w:b/>
          <w:i/>
          <w:sz w:val="24"/>
          <w:szCs w:val="24"/>
          <w:lang w:val="en-US"/>
        </w:rPr>
        <w:t xml:space="preserve"> </w:t>
      </w:r>
      <w:r w:rsidR="00715C63" w:rsidRPr="00715C63">
        <w:rPr>
          <w:rFonts w:ascii="Times New Roman" w:hAnsi="Times New Roman" w:cs="Times New Roman"/>
          <w:bCs/>
          <w:i/>
          <w:sz w:val="24"/>
          <w:szCs w:val="24"/>
          <w:lang w:val="en-US"/>
        </w:rPr>
        <w:t xml:space="preserve">This paper carried out contributes to improving the distribution system of the regulated family basket and parallel markets in Santa Clara. Currently these chains have a contradiction between their members; merchants who want to lead-time to their customers and carriers trying to optimize the capacity and volume of their means, while consuming the least amount of fuel. In order to combine both aspects in the investigation, a procedure is developed to efficiently plan the distribution routes. Among the techniques </w:t>
      </w:r>
      <w:r w:rsidR="00715C63" w:rsidRPr="00715C63">
        <w:rPr>
          <w:rFonts w:ascii="Times New Roman" w:hAnsi="Times New Roman" w:cs="Times New Roman"/>
          <w:bCs/>
          <w:i/>
          <w:sz w:val="24"/>
          <w:szCs w:val="24"/>
          <w:lang w:val="en-US"/>
        </w:rPr>
        <w:lastRenderedPageBreak/>
        <w:t>that were managed to combine in the procedure are the Balance Method, the Backpack Method and the Travel</w:t>
      </w:r>
      <w:r w:rsidR="00A30A48">
        <w:rPr>
          <w:rFonts w:ascii="Times New Roman" w:hAnsi="Times New Roman" w:cs="Times New Roman"/>
          <w:bCs/>
          <w:i/>
          <w:sz w:val="24"/>
          <w:szCs w:val="24"/>
          <w:lang w:val="en-US"/>
        </w:rPr>
        <w:t>l</w:t>
      </w:r>
      <w:r w:rsidR="00715C63" w:rsidRPr="00715C63">
        <w:rPr>
          <w:rFonts w:ascii="Times New Roman" w:hAnsi="Times New Roman" w:cs="Times New Roman"/>
          <w:bCs/>
          <w:i/>
          <w:sz w:val="24"/>
          <w:szCs w:val="24"/>
          <w:lang w:val="en-US"/>
        </w:rPr>
        <w:t xml:space="preserve">ing </w:t>
      </w:r>
      <w:r w:rsidR="00A30A48" w:rsidRPr="00A30A48">
        <w:rPr>
          <w:rFonts w:ascii="Times New Roman" w:hAnsi="Times New Roman" w:cs="Times New Roman"/>
          <w:bCs/>
          <w:i/>
          <w:sz w:val="24"/>
          <w:szCs w:val="24"/>
          <w:lang w:val="en-US"/>
        </w:rPr>
        <w:t>Salesman</w:t>
      </w:r>
      <w:r w:rsidR="00715C63" w:rsidRPr="00715C63">
        <w:rPr>
          <w:rFonts w:ascii="Times New Roman" w:hAnsi="Times New Roman" w:cs="Times New Roman"/>
          <w:bCs/>
          <w:i/>
          <w:sz w:val="24"/>
          <w:szCs w:val="24"/>
          <w:lang w:val="en-US"/>
        </w:rPr>
        <w:t xml:space="preserve"> Method. The results obtained allowed to improve the existing situation with the use of the resources available by the participating companies, specifically with the means of transpor</w:t>
      </w:r>
      <w:r w:rsidR="00715C63">
        <w:rPr>
          <w:rFonts w:ascii="Times New Roman" w:hAnsi="Times New Roman" w:cs="Times New Roman"/>
          <w:bCs/>
          <w:i/>
          <w:sz w:val="24"/>
          <w:szCs w:val="24"/>
          <w:lang w:val="en-US"/>
        </w:rPr>
        <w:t>t.</w:t>
      </w:r>
    </w:p>
    <w:p w14:paraId="29720E28" w14:textId="0498D9FE"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D46FA">
        <w:rPr>
          <w:rFonts w:ascii="Times New Roman" w:hAnsi="Times New Roman" w:cs="Times New Roman"/>
          <w:sz w:val="24"/>
          <w:szCs w:val="24"/>
        </w:rPr>
        <w:t xml:space="preserve">Transporte; Sistema de </w:t>
      </w:r>
      <w:r w:rsidR="00D407FF">
        <w:rPr>
          <w:rFonts w:ascii="Times New Roman" w:hAnsi="Times New Roman" w:cs="Times New Roman"/>
          <w:sz w:val="24"/>
          <w:szCs w:val="24"/>
        </w:rPr>
        <w:t xml:space="preserve">Distribución; Canasta Familiar Normada; Mercados Paralelos; Método de la Mochila; Método del Agente Viajero. </w:t>
      </w:r>
    </w:p>
    <w:p w14:paraId="6B03C56B" w14:textId="5C652EAF" w:rsidR="009061A5" w:rsidRPr="00715C63" w:rsidRDefault="009061A5" w:rsidP="00FF3346">
      <w:pPr>
        <w:spacing w:after="0" w:line="360" w:lineRule="auto"/>
        <w:jc w:val="both"/>
        <w:rPr>
          <w:rFonts w:ascii="Times New Roman" w:hAnsi="Times New Roman" w:cs="Times New Roman"/>
          <w:sz w:val="24"/>
          <w:szCs w:val="24"/>
          <w:lang w:val="en-US"/>
        </w:rPr>
      </w:pPr>
      <w:r w:rsidRPr="00715C63">
        <w:rPr>
          <w:rFonts w:ascii="Times New Roman" w:hAnsi="Times New Roman" w:cs="Times New Roman"/>
          <w:b/>
          <w:i/>
          <w:sz w:val="24"/>
          <w:szCs w:val="24"/>
          <w:lang w:val="en-US"/>
        </w:rPr>
        <w:t>Keywords:</w:t>
      </w:r>
      <w:r w:rsidR="00715C63" w:rsidRPr="00715C63">
        <w:rPr>
          <w:rFonts w:ascii="Times New Roman" w:hAnsi="Times New Roman" w:cs="Times New Roman"/>
          <w:b/>
          <w:i/>
          <w:sz w:val="24"/>
          <w:szCs w:val="24"/>
          <w:lang w:val="en-US"/>
        </w:rPr>
        <w:t xml:space="preserve"> </w:t>
      </w:r>
      <w:r w:rsidR="00715C63" w:rsidRPr="00715C63">
        <w:rPr>
          <w:rFonts w:ascii="Times New Roman" w:hAnsi="Times New Roman" w:cs="Times New Roman"/>
          <w:bCs/>
          <w:i/>
          <w:sz w:val="24"/>
          <w:szCs w:val="24"/>
          <w:lang w:val="en-US"/>
        </w:rPr>
        <w:t xml:space="preserve">Transport; Distribution system; </w:t>
      </w:r>
      <w:r w:rsidR="00715C63">
        <w:rPr>
          <w:rFonts w:ascii="Times New Roman" w:hAnsi="Times New Roman" w:cs="Times New Roman"/>
          <w:bCs/>
          <w:i/>
          <w:sz w:val="24"/>
          <w:szCs w:val="24"/>
          <w:lang w:val="en-US"/>
        </w:rPr>
        <w:t>R</w:t>
      </w:r>
      <w:r w:rsidR="00715C63" w:rsidRPr="00715C63">
        <w:rPr>
          <w:rFonts w:ascii="Times New Roman" w:hAnsi="Times New Roman" w:cs="Times New Roman"/>
          <w:bCs/>
          <w:i/>
          <w:sz w:val="24"/>
          <w:szCs w:val="24"/>
          <w:lang w:val="en-US"/>
        </w:rPr>
        <w:t>egulated Family Basket; Parallel Markets; Backpack Method; Travel</w:t>
      </w:r>
      <w:r w:rsidR="00A30A48">
        <w:rPr>
          <w:rFonts w:ascii="Times New Roman" w:hAnsi="Times New Roman" w:cs="Times New Roman"/>
          <w:bCs/>
          <w:i/>
          <w:sz w:val="24"/>
          <w:szCs w:val="24"/>
          <w:lang w:val="en-US"/>
        </w:rPr>
        <w:t>l</w:t>
      </w:r>
      <w:r w:rsidR="00715C63" w:rsidRPr="00715C63">
        <w:rPr>
          <w:rFonts w:ascii="Times New Roman" w:hAnsi="Times New Roman" w:cs="Times New Roman"/>
          <w:bCs/>
          <w:i/>
          <w:sz w:val="24"/>
          <w:szCs w:val="24"/>
          <w:lang w:val="en-US"/>
        </w:rPr>
        <w:t xml:space="preserve">ing </w:t>
      </w:r>
      <w:r w:rsidR="00A30A48" w:rsidRPr="00A30A48">
        <w:rPr>
          <w:rFonts w:ascii="Times New Roman" w:hAnsi="Times New Roman" w:cs="Times New Roman"/>
          <w:bCs/>
          <w:i/>
          <w:sz w:val="24"/>
          <w:szCs w:val="24"/>
          <w:lang w:val="en-US"/>
        </w:rPr>
        <w:t>Salesman</w:t>
      </w:r>
      <w:r w:rsidR="00715C63" w:rsidRPr="00715C63">
        <w:rPr>
          <w:rFonts w:ascii="Times New Roman" w:hAnsi="Times New Roman" w:cs="Times New Roman"/>
          <w:bCs/>
          <w:i/>
          <w:sz w:val="24"/>
          <w:szCs w:val="24"/>
          <w:lang w:val="en-US"/>
        </w:rPr>
        <w:t xml:space="preserve"> Method.</w:t>
      </w:r>
      <w:r w:rsidR="00715C63" w:rsidRPr="00715C63">
        <w:rPr>
          <w:lang w:val="en-US"/>
        </w:rPr>
        <w:t xml:space="preserve"> </w:t>
      </w:r>
    </w:p>
    <w:p w14:paraId="0AB98A91" w14:textId="77777777" w:rsidR="00A21A1F" w:rsidRPr="00715C63" w:rsidRDefault="00A21A1F" w:rsidP="00FF3346">
      <w:pPr>
        <w:spacing w:after="0" w:line="360" w:lineRule="auto"/>
        <w:jc w:val="both"/>
        <w:rPr>
          <w:rFonts w:ascii="Times New Roman" w:hAnsi="Times New Roman" w:cs="Times New Roman"/>
          <w:sz w:val="24"/>
          <w:szCs w:val="24"/>
          <w:lang w:val="en-US"/>
        </w:rPr>
      </w:pPr>
    </w:p>
    <w:p w14:paraId="0B059759"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686D252" w14:textId="77777777" w:rsidR="00DA3864" w:rsidRDefault="00DA3864" w:rsidP="00FF3346">
      <w:pPr>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La tendencia de las empresas a nivel mundial, está en dar mayor importancia a las cadenas de suministro en términos de la gestión y la planificación de las actividades de los procesos de compras, producción, transporte, almacenaje, manutención y distribución. Esto lleva a las empresas a la conclusión que, para sobrevivir y tener éxito, ya no basta mejorar sus operaciones ni integrar sus funciones internas, sino que se hace necesario ir más allá de las fronteras e iniciar relaciones de intercambio de información, materiales y recursos con los proveedores y clientes en una forma mucho más integrada, utilizando enfoques innovadores que beneficien conjuntamente a todos los actores de la cadena de suministro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PEVuZE5vdGU+PENpdGU+PEF1dGhvcj5CZXJuYWwgVG9ycmVzPC9BdXRob3I+PFllYXI+MjAxMjwv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PEVuZE5vdGU+PENpdGU+PEF1dGhvcj5CZXJuYWwgVG9ycmVzPC9BdXRob3I+PFllYXI+MjAxMjwv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(Bernal Torres, Fracica Naranjo, &amp; Frost González, 2012; Chen, Lin, &amp; Huang, 2006; Ernst &amp; Kamrad, 2000; Martínez, Jiménez Ruiz, &amp; Gurdián Fuentes,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62FE648" w14:textId="27894F3D" w:rsidR="0086488A" w:rsidRDefault="00DA3864" w:rsidP="00FF3346">
      <w:pPr>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 xml:space="preserve">El constante estudio y desarrollo de los sistemas logísticos ha permitido dar soluciones viables e incidir de manera positiva en las cadenas de abastecimiento. Cualquier esfuerzo encaminado a la reducción de costos, de los plazos de entrega, y por ende el aumento del nivel de calidad en los servicios son bienvenidos y están en el orden del día de la logística empresarial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&lt;EndNote&gt;&lt;Cite&gt;&lt;Author&gt;Nuñez-Perez&lt;/Author&gt;&lt;Year&gt;2017&lt;/Year&gt;&lt;RecNum&gt;576&lt;/RecNum&gt;&lt;DisplayText&gt;(Nuñez-Perez et al., 2017; Salas-Navarro, Meza, Obredor-Baldovino, &amp;amp; Mercado-Caruso, 2019)&lt;/DisplayText&gt;&lt;record&gt;&lt;rec-number&gt;576&lt;/rec-number&gt;&lt;foreign-keys&gt;&lt;key app="EN" db-id="2px2tesptw0dsbes20qp5r0gawpr9av0zxxa" timestamp="1629210215"&gt;576&lt;/key&gt;&lt;/foreign-keys&gt;&lt;ref-type name="Conference Proceedings"&gt;10&lt;/ref-type&gt;&lt;contributors&gt;&lt;authors&gt;&lt;author&gt;Nuñez-Perez, Nixon&lt;/author&gt;&lt;author&gt;Ortíz-Barrios, Miguel&lt;/author&gt;&lt;author&gt;McClean, Sally&lt;/author&gt;&lt;author&gt;Salas-Navarro, Katherinne&lt;/author&gt;&lt;author&gt;Jimenez-Delgado, Genett&lt;/author&gt;&lt;author&gt;Castillo-Zea, Anyeliz&lt;/author&gt;&lt;/authors&gt;&lt;/contributors&gt;&lt;titles&gt;&lt;title&gt;Discrete-event simulation to reduce waiting time in accident and emergency departments: A case study in a district general clinic&lt;/title&gt;&lt;secondary-title&gt;International Conference on Ubiquitous Computing and Ambient Intelligence&lt;/secondary-title&gt;&lt;/titles&gt;&lt;pages&gt;352-363&lt;/pages&gt;&lt;dates&gt;&lt;year&gt;2017&lt;/year&gt;&lt;/dates&gt;&lt;publisher&gt;Springer&lt;/publisher&gt;&lt;urls&gt;&lt;/urls&gt;&lt;/record&gt;&lt;/Cite&gt;&lt;Cite&gt;&lt;Author&gt;Salas-Navarro&lt;/Author&gt;&lt;Year&gt;2019&lt;/Year&gt;&lt;RecNum&gt;353&lt;/RecNum&gt;&lt;record&gt;&lt;rec-number&gt;353&lt;/rec-number&gt;&lt;foreign-keys&gt;&lt;key app="EN" db-id="2px2tesptw0dsbes20qp5r0gawpr9av0zxxa" timestamp="1619534789"&gt;353&lt;/key&gt;&lt;/foreign-keys&gt;&lt;ref-type name="Journal Article"&gt;17&lt;/ref-type&gt;&lt;contributors&gt;&lt;authors&gt;&lt;author&gt;Salas-Navarro, Katherinne&lt;/author&gt;&lt;author&gt;Meza, Jhadai A&lt;/author&gt;&lt;author&gt;Obredor-Baldovino, Thalía&lt;/author&gt;&lt;author&gt;Mercado-Caruso, Nohora&lt;/author&gt;&lt;/authors&gt;&lt;/contributors&gt;&lt;titles&gt;&lt;title&gt;Evaluación de la cadena de suministro para mejorar la competitividad y productividad en el sector metalmecánico en barranquilla, Colombia&lt;/title&gt;&lt;secondary-title&gt;Información tecnológica&lt;/secondary-title&gt;&lt;/titles&gt;&lt;periodical&gt;&lt;full-title&gt;Información tecnológica&lt;/full-title&gt;&lt;/periodical&gt;&lt;pages&gt;25-32&lt;/pages&gt;&lt;volume&gt;30&lt;/volume&gt;&lt;number&gt;2&lt;/number&gt;&lt;dates&gt;&lt;year&gt;2019&lt;/year&gt;&lt;/dates&gt;&lt;isbn&gt;0718-0764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(Nuñez-Perez et al., 2017; Salas-Navarro, Meza, Obredor-Baldovino, &amp; Mercado-Caruso, 2019)</w:t>
      </w:r>
      <w:r>
        <w:rPr>
          <w:rFonts w:ascii="Times New Roman" w:hAnsi="Times New Roman" w:cs="Times New Roman"/>
          <w:sz w:val="24"/>
          <w:szCs w:val="24"/>
        </w:rPr>
        <w:fldChar w:fldCharType="end"/>
      </w:r>
      <w:r>
        <w:rPr>
          <w:rFonts w:ascii="Times New Roman" w:hAnsi="Times New Roman" w:cs="Times New Roman"/>
          <w:sz w:val="24"/>
          <w:szCs w:val="24"/>
        </w:rPr>
        <w:t>.</w:t>
      </w:r>
    </w:p>
    <w:p w14:paraId="59B19FD7" w14:textId="34DE6AD8" w:rsidR="00DA3864" w:rsidRDefault="00DA3864" w:rsidP="00FF3346">
      <w:pPr>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 xml:space="preserve">Además, los centros de distribución se han vuelto un punto clave para las empresas, y esto se debe a que no solo permiten gestionar mejor los procesos en la cadena de suministro, sino que también hacen uso de una excelente gestión de logística que les permite ser más eficientes y óptimos a la hora de almacenar o distribuir los productos, esta gestión podrá determinar el nivel competitivo en el que se encuentran. Pues en el contexto actual, la competencia no se enfoca de empresa a empresa, sino que lo determina </w:t>
      </w:r>
      <w:r w:rsidRPr="00DA3864">
        <w:rPr>
          <w:rFonts w:ascii="Times New Roman" w:hAnsi="Times New Roman" w:cs="Times New Roman"/>
          <w:sz w:val="24"/>
          <w:szCs w:val="24"/>
        </w:rPr>
        <w:lastRenderedPageBreak/>
        <w:t xml:space="preserve">el poseedor de la mejor cadena de abastecimiento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&lt;EndNote&gt;&lt;Cite&gt;&lt;Author&gt;Lozada Manjarrés&lt;/Author&gt;&lt;Year&gt;2020&lt;/Year&gt;&lt;RecNum&gt;573&lt;/RecNum&gt;&lt;DisplayText&gt;(Lozada Manjarrés, Jiménez Pérez, &amp;amp; Moreno Laguna, 2020)&lt;/DisplayText&gt;&lt;record&gt;&lt;rec-number&gt;573&lt;/rec-number&gt;&lt;foreign-keys&gt;&lt;key app="EN" db-id="2px2tesptw0dsbes20qp5r0gawpr9av0zxxa" timestamp="1629210129"&gt;573&lt;/key&gt;&lt;/foreign-keys&gt;&lt;ref-type name="Journal Article"&gt;17&lt;/ref-type&gt;&lt;contributors&gt;&lt;authors&gt;&lt;author&gt;Lozada Manjarrés, Adriana Patricia&lt;/author&gt;&lt;author&gt;Jiménez Pérez, Álvaro Ferney&lt;/author&gt;&lt;author&gt;Moreno Laguna, María Jesús&lt;/author&gt;&lt;/authors&gt;&lt;/contributors&gt;&lt;titles&gt;&lt;title&gt;Análisis de la competitividad y optimización de los procesos en los centros de distribución logístico en la ciudad de Santa Marta&lt;/title&gt;&lt;/titles&gt;&lt;dates&gt;&lt;year&gt;2020&lt;/year&gt;&lt;/dates&gt;&lt;urls&gt;&lt;/urls&gt;&lt;/record&gt;&lt;/Cite&gt;&lt;/EndNote&gt;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(Lozada Manjarrés, Jiménez Pérez, &amp; Moreno Laguna, 2020)</w:t>
      </w:r>
      <w:r>
        <w:rPr>
          <w:rFonts w:ascii="Times New Roman" w:hAnsi="Times New Roman" w:cs="Times New Roman"/>
          <w:sz w:val="24"/>
          <w:szCs w:val="24"/>
        </w:rPr>
        <w:fldChar w:fldCharType="end"/>
      </w:r>
      <w:r>
        <w:rPr>
          <w:rFonts w:ascii="Times New Roman" w:hAnsi="Times New Roman" w:cs="Times New Roman"/>
          <w:sz w:val="24"/>
          <w:szCs w:val="24"/>
        </w:rPr>
        <w:t>.</w:t>
      </w:r>
    </w:p>
    <w:p w14:paraId="53B59EE2" w14:textId="49AFA289" w:rsidR="00DA3864" w:rsidRDefault="00DA3864" w:rsidP="00FF3346">
      <w:pPr>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Los métodos de la mochila y el agente viajero son métodos de optimización combinatoria computacional muy utilizados en la práctica. El primero trata de maximizar el valor del conjunto de objetos que entren dentro de la mochila sin exceder la máxima capacidad de esta</w:t>
      </w:r>
      <w:r w:rsidR="005A14C9">
        <w:rPr>
          <w:rFonts w:ascii="Times New Roman" w:hAnsi="Times New Roman" w:cs="Times New Roman"/>
          <w:sz w:val="24"/>
          <w:szCs w:val="24"/>
        </w:rPr>
        <w:t xml:space="preserve"> </w:t>
      </w:r>
      <w:r w:rsidR="005A14C9">
        <w:rPr>
          <w:rFonts w:ascii="Times New Roman" w:hAnsi="Times New Roman" w:cs="Times New Roman"/>
          <w:sz w:val="24"/>
          <w:szCs w:val="24"/>
        </w:rPr>
        <w:fldChar w:fldCharType="begin"/>
      </w:r>
      <w:r w:rsidR="005A14C9">
        <w:rPr>
          <w:rFonts w:ascii="Times New Roman" w:hAnsi="Times New Roman" w:cs="Times New Roman"/>
          <w:sz w:val="24"/>
          <w:szCs w:val="24"/>
        </w:rPr>
        <w:instrText xml:space="preserve"> ADDIN EN.CITE &lt;EndNote&gt;&lt;Cite&gt;&lt;Author&gt;Sandoya&lt;/Author&gt;&lt;Year&gt;2014&lt;/Year&gt;&lt;RecNum&gt;579&lt;/RecNum&gt;&lt;DisplayText&gt;(Sandoya, 2014; Zavala Díaz, 2021)&lt;/DisplayText&gt;&lt;record&gt;&lt;rec-number&gt;579&lt;/rec-number&gt;&lt;foreign-keys&gt;&lt;key app="EN" db-id="2px2tesptw0dsbes20qp5r0gawpr9av0zxxa" timestamp="1629464587"&gt;579&lt;/key&gt;&lt;/foreign-keys&gt;&lt;ref-type name="Journal Article"&gt;17&lt;/ref-type&gt;&lt;contributors&gt;&lt;authors&gt;&lt;author&gt;Sandoya, Fernando &lt;/author&gt;&lt;/authors&gt;&lt;/contributors&gt;&lt;titles&gt;&lt;title&gt;El problema de la mochila, complejidad, cotas y métodos de búsqueda eficientes&lt;/title&gt;&lt;secondary-title&gt;Matemática&lt;/secondary-title&gt;&lt;/titles&gt;&lt;periodical&gt;&lt;full-title&gt;Matemática&lt;/full-title&gt;&lt;/periodical&gt;&lt;pages&gt;43-51&lt;/pages&gt;&lt;volume&gt;12&lt;/volume&gt;&lt;number&gt;2&lt;/number&gt;&lt;dates&gt;&lt;year&gt;2014&lt;/year&gt;&lt;/dates&gt;&lt;isbn&gt;2661-6890&lt;/isbn&gt;&lt;urls&gt;&lt;/urls&gt;&lt;/record&gt;&lt;/Cite&gt;&lt;Cite&gt;&lt;Author&gt;Zavala Díaz&lt;/Author&gt;&lt;Year&gt;2021&lt;/Year&gt;&lt;RecNum&gt;585&lt;/RecNum&gt;&lt;record&gt;&lt;rec-number&gt;585&lt;/rec-number&gt;&lt;foreign-keys&gt;&lt;key app="EN" db-id="2px2tesptw0dsbes20qp5r0gawpr9av0zxxa" timestamp="1629464767"&gt;585&lt;/key&gt;&lt;/foreign-keys&gt;&lt;ref-type name="Journal Article"&gt;17&lt;/ref-type&gt;&lt;contributors&gt;&lt;authors&gt;&lt;author&gt;Zavala Díaz, José Crispín &lt;/author&gt;&lt;/authors&gt;&lt;/contributors&gt;&lt;titles&gt;&lt;title&gt;“Cooperation Greedy Monkey Algorithm”: Algoritmo paralelo para resolver la clase fuertemente correlacionada del problema de la mochila 0-1&lt;/title&gt;&lt;secondary-title&gt;Programación Matemática y Software&lt;/secondary-title&gt;&lt;/titles&gt;&lt;periodical&gt;&lt;full-title&gt;Programación Matemática y Software&lt;/full-title&gt;&lt;/periodical&gt;&lt;dates&gt;&lt;year&gt;2021&lt;/year&gt;&lt;/dates&gt;&lt;isbn&gt;2007-3283&lt;/isbn&gt;&lt;urls&gt;&lt;/urls&gt;&lt;/record&gt;&lt;/Cite&gt;&lt;/EndNote&gt;</w:instrText>
      </w:r>
      <w:r w:rsidR="005A14C9">
        <w:rPr>
          <w:rFonts w:ascii="Times New Roman" w:hAnsi="Times New Roman" w:cs="Times New Roman"/>
          <w:sz w:val="24"/>
          <w:szCs w:val="24"/>
        </w:rPr>
        <w:fldChar w:fldCharType="separate"/>
      </w:r>
      <w:r w:rsidR="005A14C9">
        <w:rPr>
          <w:rFonts w:ascii="Times New Roman" w:hAnsi="Times New Roman" w:cs="Times New Roman"/>
          <w:noProof/>
          <w:sz w:val="24"/>
          <w:szCs w:val="24"/>
        </w:rPr>
        <w:t>(Sandoya, 2014; Zavala Díaz, 2021)</w:t>
      </w:r>
      <w:r w:rsidR="005A14C9">
        <w:rPr>
          <w:rFonts w:ascii="Times New Roman" w:hAnsi="Times New Roman" w:cs="Times New Roman"/>
          <w:sz w:val="24"/>
          <w:szCs w:val="24"/>
        </w:rPr>
        <w:fldChar w:fldCharType="end"/>
      </w:r>
      <w:r w:rsidRPr="00DA3864">
        <w:rPr>
          <w:rFonts w:ascii="Times New Roman" w:hAnsi="Times New Roman" w:cs="Times New Roman"/>
          <w:sz w:val="24"/>
          <w:szCs w:val="24"/>
        </w:rPr>
        <w:t>. Por otra parte, el segundo minimiza las distancias a recorrer</w:t>
      </w:r>
      <w:r w:rsidR="005A14C9">
        <w:rPr>
          <w:rFonts w:ascii="Times New Roman" w:hAnsi="Times New Roman" w:cs="Times New Roman"/>
          <w:sz w:val="24"/>
          <w:szCs w:val="24"/>
        </w:rPr>
        <w:t xml:space="preserve"> </w:t>
      </w:r>
      <w:r w:rsidR="005A14C9">
        <w:rPr>
          <w:rFonts w:ascii="Times New Roman" w:hAnsi="Times New Roman" w:cs="Times New Roman"/>
          <w:sz w:val="24"/>
          <w:szCs w:val="24"/>
        </w:rPr>
        <w:fldChar w:fldCharType="begin">
          <w:fldData xml:space="preserve">PEVuZE5vdGU+PENpdGU+PEF1dGhvcj5BbmF5YSBGdWVudGVzPC9BdXRob3I+PFllYXI+MjAxNjwv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</w:fldData>
        </w:fldChar>
      </w:r>
      <w:r w:rsidR="005A14C9">
        <w:rPr>
          <w:rFonts w:ascii="Times New Roman" w:hAnsi="Times New Roman" w:cs="Times New Roman"/>
          <w:sz w:val="24"/>
          <w:szCs w:val="24"/>
        </w:rPr>
        <w:instrText xml:space="preserve"> ADDIN EN.CITE </w:instrText>
      </w:r>
      <w:r w:rsidR="005A14C9">
        <w:rPr>
          <w:rFonts w:ascii="Times New Roman" w:hAnsi="Times New Roman" w:cs="Times New Roman"/>
          <w:sz w:val="24"/>
          <w:szCs w:val="24"/>
        </w:rPr>
        <w:fldChar w:fldCharType="begin">
          <w:fldData xml:space="preserve">PEVuZE5vdGU+PENpdGU+PEF1dGhvcj5BbmF5YSBGdWVudGVzPC9BdXRob3I+PFllYXI+MjAxNjwv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</w:fldData>
        </w:fldChar>
      </w:r>
      <w:r w:rsidR="005A14C9">
        <w:rPr>
          <w:rFonts w:ascii="Times New Roman" w:hAnsi="Times New Roman" w:cs="Times New Roman"/>
          <w:sz w:val="24"/>
          <w:szCs w:val="24"/>
        </w:rPr>
        <w:instrText xml:space="preserve"> ADDIN EN.CITE.DATA </w:instrText>
      </w:r>
      <w:r w:rsidR="005A14C9">
        <w:rPr>
          <w:rFonts w:ascii="Times New Roman" w:hAnsi="Times New Roman" w:cs="Times New Roman"/>
          <w:sz w:val="24"/>
          <w:szCs w:val="24"/>
        </w:rPr>
      </w:r>
      <w:r w:rsidR="005A14C9">
        <w:rPr>
          <w:rFonts w:ascii="Times New Roman" w:hAnsi="Times New Roman" w:cs="Times New Roman"/>
          <w:sz w:val="24"/>
          <w:szCs w:val="24"/>
        </w:rPr>
        <w:fldChar w:fldCharType="end"/>
      </w:r>
      <w:r w:rsidR="005A14C9">
        <w:rPr>
          <w:rFonts w:ascii="Times New Roman" w:hAnsi="Times New Roman" w:cs="Times New Roman"/>
          <w:sz w:val="24"/>
          <w:szCs w:val="24"/>
        </w:rPr>
      </w:r>
      <w:r w:rsidR="005A14C9">
        <w:rPr>
          <w:rFonts w:ascii="Times New Roman" w:hAnsi="Times New Roman" w:cs="Times New Roman"/>
          <w:sz w:val="24"/>
          <w:szCs w:val="24"/>
        </w:rPr>
        <w:fldChar w:fldCharType="separate"/>
      </w:r>
      <w:r w:rsidR="005A14C9">
        <w:rPr>
          <w:rFonts w:ascii="Times New Roman" w:hAnsi="Times New Roman" w:cs="Times New Roman"/>
          <w:noProof/>
          <w:sz w:val="24"/>
          <w:szCs w:val="24"/>
        </w:rPr>
        <w:t>(Anaya Fuentes, Hernández Gress, Seck Tuoh Mora, &amp; Marín, 2016; Pauccara Pinares, 2019; Penna, 2014; Roldan, 2000)</w:t>
      </w:r>
      <w:r w:rsidR="005A14C9">
        <w:rPr>
          <w:rFonts w:ascii="Times New Roman" w:hAnsi="Times New Roman" w:cs="Times New Roman"/>
          <w:sz w:val="24"/>
          <w:szCs w:val="24"/>
        </w:rPr>
        <w:fldChar w:fldCharType="end"/>
      </w:r>
      <w:r w:rsidRPr="00DA3864">
        <w:rPr>
          <w:rFonts w:ascii="Times New Roman" w:hAnsi="Times New Roman" w:cs="Times New Roman"/>
          <w:sz w:val="24"/>
          <w:szCs w:val="24"/>
        </w:rPr>
        <w:t>.</w:t>
      </w:r>
    </w:p>
    <w:p w14:paraId="44E9EC0D" w14:textId="567FCEFB" w:rsidR="00DA3864" w:rsidRPr="00DA3864" w:rsidRDefault="00DA3864" w:rsidP="00FF3346">
      <w:pPr>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 xml:space="preserve">El desarrollo de los encadenamientos productivos y las cadenas de suministro en Cuba han presentado deficiencias debido a las tendencias a cambios de estructura sin desarrollar nuevos enfoques de funcionamiento, conservadurismo, bajo desarrollo de la cooperación y la colaboración, excesiva confianza en los mecanismos económicos-financieros, no reconociendo que los cambios se concretan en los factores técnico-organizativos, tendencia a la optimización individual en las empresas así como la débil investigación y desarrollo en el tema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&lt;EndNote&gt;&lt;Cite&gt;&lt;Author&gt;Acevedo Suárez&lt;/Author&gt;&lt;Year&gt;2016&lt;/Year&gt;&lt;RecNum&gt;439&lt;/RecNum&gt;&lt;DisplayText&gt;(Acevedo Suárez &amp;amp; Gómez Acosta, 2016)&lt;/DisplayText&gt;&lt;record&gt;&lt;rec-number&gt;439&lt;/rec-number&gt;&lt;foreign-keys&gt;&lt;key app="EN" db-id="2px2tesptw0dsbes20qp5r0gawpr9av0zxxa" timestamp="1619545698"&gt;439&lt;/key&gt;&lt;/foreign-keys&gt;&lt;ref-type name="Journal Article"&gt;17&lt;/ref-type&gt;&lt;contributors&gt;&lt;authors&gt;&lt;author&gt;Acevedo Suárez, &lt;/author&gt;&lt;author&gt;Gómez Acosta, M &lt;/author&gt;&lt;/authors&gt;&lt;/contributors&gt;&lt;titles&gt;&lt;title&gt;Modelo de gestión integrada de las cadenas de suministro&lt;/title&gt;&lt;secondary-title&gt; Academia de Ciencias de Cuba&lt;/secondary-title&gt;&lt;/titles&gt;&lt;dates&gt;&lt;year&gt;2016&lt;/year&gt;&lt;/dates&gt;&lt;isbn&gt;2304-0106&lt;/isbn&gt;&lt;urls&gt;&lt;/urls&gt;&lt;/record&gt;&lt;/Cite&gt;&lt;/EndNote&gt;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(Acevedo Suárez &amp; Gómez Acosta, 2016)</w:t>
      </w:r>
      <w:r>
        <w:rPr>
          <w:rFonts w:ascii="Times New Roman" w:hAnsi="Times New Roman" w:cs="Times New Roman"/>
          <w:sz w:val="24"/>
          <w:szCs w:val="24"/>
        </w:rPr>
        <w:fldChar w:fldCharType="end"/>
      </w:r>
      <w:r>
        <w:rPr>
          <w:rFonts w:ascii="Times New Roman" w:hAnsi="Times New Roman" w:cs="Times New Roman"/>
          <w:sz w:val="24"/>
          <w:szCs w:val="24"/>
        </w:rPr>
        <w:t>.</w:t>
      </w:r>
    </w:p>
    <w:p w14:paraId="6B1A970C" w14:textId="77777777" w:rsidR="005A14C9" w:rsidRDefault="00DA3864" w:rsidP="005A14C9">
      <w:pPr>
        <w:adjustRightInd w:val="0"/>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La Empresa Mayorista de Productos Alimenticios y Otros Bienes de Consumo de Villa</w:t>
      </w:r>
      <w:r>
        <w:rPr>
          <w:rFonts w:ascii="Times New Roman" w:hAnsi="Times New Roman" w:cs="Times New Roman"/>
          <w:sz w:val="24"/>
          <w:szCs w:val="24"/>
        </w:rPr>
        <w:t xml:space="preserve"> </w:t>
      </w:r>
      <w:r w:rsidRPr="00DA3864">
        <w:rPr>
          <w:rFonts w:ascii="Times New Roman" w:hAnsi="Times New Roman" w:cs="Times New Roman"/>
          <w:sz w:val="24"/>
          <w:szCs w:val="24"/>
        </w:rPr>
        <w:t>Clara, tiene la responsabilidad de reaprovisionar productos destinados al consumo social, la gastronomía, canasta básica y ventas liberadas en la población. Para ello, esta empresa se apoya de la Base de Carga, perteneciente a la Empresa de Transporte. La cual es la encargada del movimiento y traslado de la mercancía hasta las bodegas y/o merados para su posterior venta a los clientes. Esta cadena de suministro presenta problemas en la planificación de sus cadenas de distribución evidenciándose en la entregas de pedidos incompletos, incumpliendo en las fechas de entregas fijadas a sus clientes, retraso en la llegada de los aseguramientos, burocratismo y demora al realizar los trámites para la obtención de los recursos necesarios, nivel de servicio bajo en diferentes eslabones de la cadena, ciclo de pedidos muy extensos, fallos en el transporte, lo que se resume en un desempeño inestable y descoordinado de estas cadenas de suministro.</w:t>
      </w:r>
    </w:p>
    <w:p w14:paraId="34969765" w14:textId="16F5B482" w:rsidR="00DA3864" w:rsidRDefault="00DA3864" w:rsidP="005A14C9">
      <w:pPr>
        <w:adjustRightInd w:val="0"/>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Por lo que se traza como objetivo general de la investigación: contribuir a la planificación eficiente de las cadenas de suministro en la Empresa Mayorista de Productos Alimenticios y Otros Bienes de Consumo en Villa Clara. Para darle cumplimiento se traza como objetivos específicos:</w:t>
      </w:r>
    </w:p>
    <w:p w14:paraId="011AAA38" w14:textId="77777777" w:rsidR="00BE69CB" w:rsidRPr="00BE69CB" w:rsidRDefault="00DA3864" w:rsidP="00BE69CB">
      <w:pPr>
        <w:pStyle w:val="Prrafodelista"/>
        <w:numPr>
          <w:ilvl w:val="0"/>
          <w:numId w:val="3"/>
        </w:numPr>
        <w:adjustRightInd w:val="0"/>
        <w:spacing w:line="360" w:lineRule="auto"/>
        <w:jc w:val="both"/>
        <w:rPr>
          <w:rFonts w:ascii="Times New Roman" w:hAnsi="Times New Roman" w:cs="Times New Roman"/>
          <w:sz w:val="24"/>
          <w:szCs w:val="24"/>
        </w:rPr>
      </w:pPr>
      <w:r w:rsidRPr="00BE69CB">
        <w:rPr>
          <w:rFonts w:ascii="Times New Roman" w:hAnsi="Times New Roman" w:cs="Times New Roman"/>
          <w:sz w:val="24"/>
          <w:szCs w:val="24"/>
        </w:rPr>
        <w:lastRenderedPageBreak/>
        <w:t>Desarrollar un procedimiento que permita la optimización de rutas de distribución en las cadenas de suministro maximizando el aprovechamiento de las capacidades de los medios de transporte.</w:t>
      </w:r>
    </w:p>
    <w:p w14:paraId="6DD16BFC" w14:textId="4B7C7829" w:rsidR="00DA3864" w:rsidRPr="00BE69CB" w:rsidRDefault="00DA3864" w:rsidP="005A14C9">
      <w:pPr>
        <w:pStyle w:val="Prrafodelista"/>
        <w:numPr>
          <w:ilvl w:val="0"/>
          <w:numId w:val="3"/>
        </w:numPr>
        <w:adjustRightInd w:val="0"/>
        <w:spacing w:after="0" w:line="360" w:lineRule="auto"/>
        <w:jc w:val="both"/>
        <w:rPr>
          <w:rFonts w:ascii="Times New Roman" w:hAnsi="Times New Roman" w:cs="Times New Roman"/>
          <w:sz w:val="24"/>
          <w:szCs w:val="24"/>
        </w:rPr>
      </w:pPr>
      <w:r w:rsidRPr="00BE69CB">
        <w:rPr>
          <w:rFonts w:ascii="Times New Roman" w:hAnsi="Times New Roman" w:cs="Times New Roman"/>
          <w:sz w:val="24"/>
          <w:szCs w:val="24"/>
        </w:rPr>
        <w:t>Evaluar los resultados obtenidos a partir de los indicadores de impacto económico seleccionados en las cadenas de suministro.</w:t>
      </w:r>
    </w:p>
    <w:p w14:paraId="16288588" w14:textId="28679CA2" w:rsidR="00DA3864" w:rsidRPr="00DA3864" w:rsidRDefault="00DA3864" w:rsidP="005A14C9">
      <w:pPr>
        <w:adjustRightInd w:val="0"/>
        <w:spacing w:after="0" w:line="360" w:lineRule="auto"/>
        <w:jc w:val="both"/>
        <w:rPr>
          <w:rFonts w:ascii="Times New Roman" w:hAnsi="Times New Roman" w:cs="Times New Roman"/>
          <w:sz w:val="24"/>
          <w:szCs w:val="24"/>
        </w:rPr>
      </w:pPr>
      <w:r w:rsidRPr="00DA3864">
        <w:rPr>
          <w:rFonts w:ascii="Times New Roman" w:hAnsi="Times New Roman" w:cs="Times New Roman"/>
          <w:sz w:val="24"/>
          <w:szCs w:val="24"/>
        </w:rPr>
        <w:t xml:space="preserve">La investigación se estructura en </w:t>
      </w:r>
      <w:r w:rsidR="000E662A">
        <w:rPr>
          <w:rFonts w:ascii="Times New Roman" w:hAnsi="Times New Roman" w:cs="Times New Roman"/>
          <w:sz w:val="24"/>
          <w:szCs w:val="24"/>
        </w:rPr>
        <w:t>cinco</w:t>
      </w:r>
      <w:r w:rsidRPr="00DA3864">
        <w:rPr>
          <w:rFonts w:ascii="Times New Roman" w:hAnsi="Times New Roman" w:cs="Times New Roman"/>
          <w:sz w:val="24"/>
          <w:szCs w:val="24"/>
        </w:rPr>
        <w:t xml:space="preserve"> sesiones. A continuación, se detalla la metodología utilizada, se muestran los resultados y su discusión. Por último, las conclusiones propuestas con sugerencias para futuras investigaciones y las referencias bibliográficas. </w:t>
      </w:r>
    </w:p>
    <w:p w14:paraId="46AA97E7"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2FFFE039" w14:textId="473638BA" w:rsidR="00D407FF" w:rsidRPr="00142669" w:rsidRDefault="00940818" w:rsidP="00D407F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6D631FC" wp14:editId="539DB792">
            <wp:simplePos x="0" y="0"/>
            <wp:positionH relativeFrom="column">
              <wp:posOffset>1072515</wp:posOffset>
            </wp:positionH>
            <wp:positionV relativeFrom="paragraph">
              <wp:posOffset>1206814</wp:posOffset>
            </wp:positionV>
            <wp:extent cx="2931392" cy="3971925"/>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l="4627" t="3958" r="18932" b="7708"/>
                    <a:stretch/>
                  </pic:blipFill>
                  <pic:spPr bwMode="auto">
                    <a:xfrm>
                      <a:off x="0" y="0"/>
                      <a:ext cx="2931392" cy="3971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07FF" w:rsidRPr="00142669">
        <w:rPr>
          <w:rFonts w:ascii="Times New Roman" w:hAnsi="Times New Roman" w:cs="Times New Roman"/>
          <w:sz w:val="24"/>
          <w:szCs w:val="24"/>
        </w:rPr>
        <w:t xml:space="preserve">Para dar respuesta a la problemática planteada se realiza el procedimiento que se muestra en la figura 1. Dicho procedimiento cuanta de tres fases bien delimitadas. En la segunda fase se confecciona la carga y se planifican las rutas. Este análisis se realiza con la combinación del método de la mochila con el agente viajero. En el caso de estudio se ilustra con mayor profundidad este procedimiento.  </w:t>
      </w:r>
    </w:p>
    <w:p w14:paraId="26AEAE36" w14:textId="7EB6D5D5" w:rsidR="006E7813" w:rsidRDefault="006E7813" w:rsidP="000D46FA">
      <w:pPr>
        <w:spacing w:line="360" w:lineRule="auto"/>
        <w:jc w:val="both"/>
        <w:rPr>
          <w:rFonts w:ascii="Times New Roman" w:hAnsi="Times New Roman" w:cs="Times New Roman"/>
          <w:sz w:val="20"/>
          <w:szCs w:val="20"/>
        </w:rPr>
      </w:pPr>
    </w:p>
    <w:p w14:paraId="39D1DEB1" w14:textId="77777777" w:rsidR="00940818" w:rsidRDefault="00940818" w:rsidP="000D46FA">
      <w:pPr>
        <w:spacing w:line="360" w:lineRule="auto"/>
        <w:jc w:val="both"/>
        <w:rPr>
          <w:rFonts w:ascii="Times New Roman" w:hAnsi="Times New Roman" w:cs="Times New Roman"/>
          <w:sz w:val="20"/>
          <w:szCs w:val="20"/>
        </w:rPr>
      </w:pPr>
    </w:p>
    <w:p w14:paraId="462888F6" w14:textId="77777777" w:rsidR="00940818" w:rsidRDefault="00940818" w:rsidP="000D46FA">
      <w:pPr>
        <w:spacing w:line="360" w:lineRule="auto"/>
        <w:jc w:val="both"/>
        <w:rPr>
          <w:rFonts w:ascii="Times New Roman" w:hAnsi="Times New Roman" w:cs="Times New Roman"/>
          <w:sz w:val="20"/>
          <w:szCs w:val="20"/>
        </w:rPr>
      </w:pPr>
    </w:p>
    <w:p w14:paraId="57EAC187" w14:textId="77777777" w:rsidR="00940818" w:rsidRDefault="00940818" w:rsidP="000D46FA">
      <w:pPr>
        <w:spacing w:line="360" w:lineRule="auto"/>
        <w:jc w:val="both"/>
        <w:rPr>
          <w:rFonts w:ascii="Times New Roman" w:hAnsi="Times New Roman" w:cs="Times New Roman"/>
          <w:sz w:val="20"/>
          <w:szCs w:val="20"/>
        </w:rPr>
      </w:pPr>
    </w:p>
    <w:p w14:paraId="37E7E688" w14:textId="77777777" w:rsidR="00940818" w:rsidRDefault="00940818" w:rsidP="000D46FA">
      <w:pPr>
        <w:spacing w:line="360" w:lineRule="auto"/>
        <w:jc w:val="both"/>
        <w:rPr>
          <w:rFonts w:ascii="Times New Roman" w:hAnsi="Times New Roman" w:cs="Times New Roman"/>
          <w:sz w:val="20"/>
          <w:szCs w:val="20"/>
        </w:rPr>
      </w:pPr>
    </w:p>
    <w:p w14:paraId="15FDA7E5" w14:textId="77777777" w:rsidR="00940818" w:rsidRDefault="00940818" w:rsidP="000D46FA">
      <w:pPr>
        <w:spacing w:line="360" w:lineRule="auto"/>
        <w:jc w:val="both"/>
        <w:rPr>
          <w:rFonts w:ascii="Times New Roman" w:hAnsi="Times New Roman" w:cs="Times New Roman"/>
          <w:sz w:val="20"/>
          <w:szCs w:val="20"/>
        </w:rPr>
      </w:pPr>
    </w:p>
    <w:p w14:paraId="16600F24" w14:textId="77777777" w:rsidR="00940818" w:rsidRDefault="00940818" w:rsidP="000D46FA">
      <w:pPr>
        <w:spacing w:line="360" w:lineRule="auto"/>
        <w:jc w:val="both"/>
        <w:rPr>
          <w:rFonts w:ascii="Times New Roman" w:hAnsi="Times New Roman" w:cs="Times New Roman"/>
          <w:sz w:val="20"/>
          <w:szCs w:val="20"/>
        </w:rPr>
      </w:pPr>
    </w:p>
    <w:p w14:paraId="4E4E3F68" w14:textId="77777777" w:rsidR="005A14C9" w:rsidRDefault="005A14C9" w:rsidP="000D46FA">
      <w:pPr>
        <w:spacing w:line="360" w:lineRule="auto"/>
        <w:jc w:val="both"/>
        <w:rPr>
          <w:rFonts w:ascii="Times New Roman" w:hAnsi="Times New Roman" w:cs="Times New Roman"/>
          <w:sz w:val="20"/>
          <w:szCs w:val="20"/>
        </w:rPr>
      </w:pPr>
    </w:p>
    <w:p w14:paraId="7001D71E" w14:textId="77777777" w:rsidR="005A14C9" w:rsidRDefault="005A14C9" w:rsidP="000D46FA">
      <w:pPr>
        <w:spacing w:line="360" w:lineRule="auto"/>
        <w:jc w:val="both"/>
        <w:rPr>
          <w:rFonts w:ascii="Times New Roman" w:hAnsi="Times New Roman" w:cs="Times New Roman"/>
          <w:sz w:val="20"/>
          <w:szCs w:val="20"/>
        </w:rPr>
      </w:pPr>
    </w:p>
    <w:p w14:paraId="1E9EE69A" w14:textId="77777777" w:rsidR="00BC7A11" w:rsidRDefault="00BC7A11" w:rsidP="000D46FA">
      <w:pPr>
        <w:spacing w:line="360" w:lineRule="auto"/>
        <w:jc w:val="both"/>
        <w:rPr>
          <w:rFonts w:ascii="Times New Roman" w:hAnsi="Times New Roman" w:cs="Times New Roman"/>
          <w:sz w:val="20"/>
          <w:szCs w:val="20"/>
        </w:rPr>
      </w:pPr>
    </w:p>
    <w:p w14:paraId="07B6906D" w14:textId="77777777" w:rsidR="00BC7A11" w:rsidRDefault="00BC7A11" w:rsidP="000D46FA">
      <w:pPr>
        <w:spacing w:line="360" w:lineRule="auto"/>
        <w:jc w:val="both"/>
        <w:rPr>
          <w:rFonts w:ascii="Times New Roman" w:hAnsi="Times New Roman" w:cs="Times New Roman"/>
          <w:sz w:val="20"/>
          <w:szCs w:val="20"/>
        </w:rPr>
      </w:pPr>
    </w:p>
    <w:p w14:paraId="1D808E06" w14:textId="68FE880F" w:rsidR="00A21A1F" w:rsidRPr="00D407FF" w:rsidRDefault="00D407FF" w:rsidP="000D46FA">
      <w:pPr>
        <w:spacing w:line="360" w:lineRule="auto"/>
        <w:jc w:val="both"/>
        <w:rPr>
          <w:rFonts w:ascii="Times New Roman" w:hAnsi="Times New Roman" w:cs="Times New Roman"/>
          <w:sz w:val="20"/>
          <w:szCs w:val="20"/>
        </w:rPr>
      </w:pPr>
      <w:r w:rsidRPr="005C64A9">
        <w:rPr>
          <w:rFonts w:ascii="Times New Roman" w:hAnsi="Times New Roman" w:cs="Times New Roman"/>
          <w:sz w:val="20"/>
          <w:szCs w:val="20"/>
        </w:rPr>
        <w:t xml:space="preserve">Figura </w:t>
      </w:r>
      <w:r w:rsidR="00D77C98" w:rsidRPr="005C64A9">
        <w:rPr>
          <w:rFonts w:ascii="Times New Roman" w:hAnsi="Times New Roman" w:cs="Times New Roman"/>
          <w:sz w:val="20"/>
          <w:szCs w:val="20"/>
        </w:rPr>
        <w:t>1.</w:t>
      </w:r>
      <w:r w:rsidRPr="005C64A9">
        <w:rPr>
          <w:rFonts w:ascii="Times New Roman" w:hAnsi="Times New Roman" w:cs="Times New Roman"/>
          <w:sz w:val="20"/>
          <w:szCs w:val="20"/>
        </w:rPr>
        <w:t xml:space="preserve"> Procedimiento para la planificación eficiente de la cadena de suministro</w:t>
      </w:r>
      <w:r w:rsidR="00D77C98" w:rsidRPr="005C64A9">
        <w:rPr>
          <w:rFonts w:ascii="Times New Roman" w:hAnsi="Times New Roman" w:cs="Times New Roman"/>
          <w:sz w:val="20"/>
          <w:szCs w:val="20"/>
        </w:rPr>
        <w:t>. Fuente: elaboración propia.</w:t>
      </w:r>
    </w:p>
    <w:p w14:paraId="67D52B15"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14:paraId="41B1A8DF" w14:textId="1EBCF5BD" w:rsidR="00D407FF" w:rsidRPr="00142669" w:rsidRDefault="00D407FF" w:rsidP="00D407FF">
      <w:pPr>
        <w:spacing w:line="360" w:lineRule="auto"/>
        <w:jc w:val="both"/>
        <w:rPr>
          <w:rFonts w:ascii="Times New Roman" w:hAnsi="Times New Roman" w:cs="Times New Roman"/>
          <w:sz w:val="24"/>
          <w:szCs w:val="24"/>
        </w:rPr>
      </w:pPr>
      <w:r w:rsidRPr="00142669">
        <w:rPr>
          <w:rFonts w:ascii="Times New Roman" w:hAnsi="Times New Roman" w:cs="Times New Roman"/>
          <w:sz w:val="24"/>
          <w:szCs w:val="24"/>
        </w:rPr>
        <w:t>La aplicación del procedimiento comienza con la descripción de la cadena de suministro de la Empresa Mayorista de Productos Alimenticios y Otros Bienes de Consumo de Villa Clara (EMPA), específicamente la distribución de los productos de la canasta familiar normada</w:t>
      </w:r>
      <w:r w:rsidR="00386008">
        <w:rPr>
          <w:rFonts w:ascii="Times New Roman" w:hAnsi="Times New Roman" w:cs="Times New Roman"/>
          <w:sz w:val="24"/>
          <w:szCs w:val="24"/>
        </w:rPr>
        <w:t xml:space="preserve"> (CFN)</w:t>
      </w:r>
      <w:r w:rsidRPr="00142669">
        <w:rPr>
          <w:rFonts w:ascii="Times New Roman" w:hAnsi="Times New Roman" w:cs="Times New Roman"/>
          <w:sz w:val="24"/>
          <w:szCs w:val="24"/>
        </w:rPr>
        <w:t xml:space="preserve"> y la cadena del mercado paralelo</w:t>
      </w:r>
      <w:r w:rsidR="00386008">
        <w:rPr>
          <w:rFonts w:ascii="Times New Roman" w:hAnsi="Times New Roman" w:cs="Times New Roman"/>
          <w:sz w:val="24"/>
          <w:szCs w:val="24"/>
        </w:rPr>
        <w:t xml:space="preserve"> (</w:t>
      </w:r>
      <w:r w:rsidR="005C64A9" w:rsidRPr="005C64A9">
        <w:rPr>
          <w:rFonts w:ascii="Times New Roman" w:hAnsi="Times New Roman" w:cs="Times New Roman"/>
          <w:sz w:val="24"/>
          <w:szCs w:val="24"/>
        </w:rPr>
        <w:t>MeP</w:t>
      </w:r>
      <w:r w:rsidR="00386008">
        <w:rPr>
          <w:rFonts w:ascii="Times New Roman" w:hAnsi="Times New Roman" w:cs="Times New Roman"/>
          <w:sz w:val="24"/>
          <w:szCs w:val="24"/>
        </w:rPr>
        <w:t>)</w:t>
      </w:r>
      <w:r w:rsidRPr="00142669">
        <w:rPr>
          <w:rFonts w:ascii="Times New Roman" w:hAnsi="Times New Roman" w:cs="Times New Roman"/>
          <w:sz w:val="24"/>
          <w:szCs w:val="24"/>
        </w:rPr>
        <w:t xml:space="preserve"> en la ciudad de Santa Clara. En la figura 2 y 3 se realiza un mapeo de la CFN y </w:t>
      </w:r>
      <w:r w:rsidR="005C64A9" w:rsidRPr="005C64A9">
        <w:rPr>
          <w:rFonts w:ascii="Times New Roman" w:hAnsi="Times New Roman" w:cs="Times New Roman"/>
          <w:sz w:val="24"/>
          <w:szCs w:val="24"/>
        </w:rPr>
        <w:t>MeP</w:t>
      </w:r>
      <w:r w:rsidR="00386008">
        <w:rPr>
          <w:rFonts w:ascii="Times New Roman" w:hAnsi="Times New Roman" w:cs="Times New Roman"/>
          <w:sz w:val="24"/>
          <w:szCs w:val="24"/>
        </w:rPr>
        <w:t xml:space="preserve"> </w:t>
      </w:r>
      <w:r w:rsidRPr="00142669">
        <w:rPr>
          <w:rFonts w:ascii="Times New Roman" w:hAnsi="Times New Roman" w:cs="Times New Roman"/>
          <w:sz w:val="24"/>
          <w:szCs w:val="24"/>
        </w:rPr>
        <w:t xml:space="preserve">respectivamente </w:t>
      </w:r>
    </w:p>
    <w:p w14:paraId="7081C2E1" w14:textId="5C8481CE" w:rsidR="00D407FF" w:rsidRDefault="00E75684" w:rsidP="00D407F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59264" behindDoc="1" locked="0" layoutInCell="1" allowOverlap="1" wp14:anchorId="4E593471" wp14:editId="6274A8A1">
            <wp:simplePos x="0" y="0"/>
            <wp:positionH relativeFrom="column">
              <wp:posOffset>2515</wp:posOffset>
            </wp:positionH>
            <wp:positionV relativeFrom="paragraph">
              <wp:posOffset>-787</wp:posOffset>
            </wp:positionV>
            <wp:extent cx="5582285" cy="2133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6551" b="7423"/>
                    <a:stretch/>
                  </pic:blipFill>
                  <pic:spPr bwMode="auto">
                    <a:xfrm>
                      <a:off x="0" y="0"/>
                      <a:ext cx="558228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1F48A" w14:textId="77777777" w:rsidR="00940818" w:rsidRDefault="00940818" w:rsidP="00D77C98">
      <w:pPr>
        <w:spacing w:line="360" w:lineRule="auto"/>
        <w:jc w:val="both"/>
        <w:rPr>
          <w:rFonts w:ascii="Times New Roman" w:hAnsi="Times New Roman" w:cs="Times New Roman"/>
          <w:sz w:val="20"/>
          <w:szCs w:val="20"/>
        </w:rPr>
      </w:pPr>
    </w:p>
    <w:p w14:paraId="22575EFE" w14:textId="77777777" w:rsidR="00940818" w:rsidRDefault="00940818" w:rsidP="00D77C98">
      <w:pPr>
        <w:spacing w:line="360" w:lineRule="auto"/>
        <w:jc w:val="both"/>
        <w:rPr>
          <w:rFonts w:ascii="Times New Roman" w:hAnsi="Times New Roman" w:cs="Times New Roman"/>
          <w:sz w:val="20"/>
          <w:szCs w:val="20"/>
        </w:rPr>
      </w:pPr>
    </w:p>
    <w:p w14:paraId="1E771D54" w14:textId="77777777" w:rsidR="00940818" w:rsidRDefault="00940818" w:rsidP="00D77C98">
      <w:pPr>
        <w:spacing w:line="360" w:lineRule="auto"/>
        <w:jc w:val="both"/>
        <w:rPr>
          <w:rFonts w:ascii="Times New Roman" w:hAnsi="Times New Roman" w:cs="Times New Roman"/>
          <w:sz w:val="20"/>
          <w:szCs w:val="20"/>
        </w:rPr>
      </w:pPr>
    </w:p>
    <w:p w14:paraId="37689AEE" w14:textId="77777777" w:rsidR="00940818" w:rsidRDefault="00940818" w:rsidP="00D77C98">
      <w:pPr>
        <w:spacing w:line="360" w:lineRule="auto"/>
        <w:jc w:val="both"/>
        <w:rPr>
          <w:rFonts w:ascii="Times New Roman" w:hAnsi="Times New Roman" w:cs="Times New Roman"/>
          <w:sz w:val="20"/>
          <w:szCs w:val="20"/>
        </w:rPr>
      </w:pPr>
    </w:p>
    <w:p w14:paraId="51B88769" w14:textId="77777777" w:rsidR="00940818" w:rsidRDefault="00940818" w:rsidP="00D77C98">
      <w:pPr>
        <w:spacing w:line="360" w:lineRule="auto"/>
        <w:jc w:val="both"/>
        <w:rPr>
          <w:rFonts w:ascii="Times New Roman" w:hAnsi="Times New Roman" w:cs="Times New Roman"/>
          <w:sz w:val="20"/>
          <w:szCs w:val="20"/>
        </w:rPr>
      </w:pPr>
    </w:p>
    <w:p w14:paraId="00F67865" w14:textId="430C80DD" w:rsidR="00D77C98" w:rsidRPr="00D77C98" w:rsidRDefault="00D77C98" w:rsidP="00D77C98">
      <w:pPr>
        <w:spacing w:line="360" w:lineRule="auto"/>
        <w:jc w:val="both"/>
        <w:rPr>
          <w:rFonts w:ascii="Times New Roman" w:hAnsi="Times New Roman" w:cs="Times New Roman"/>
          <w:sz w:val="20"/>
          <w:szCs w:val="20"/>
        </w:rPr>
      </w:pPr>
      <w:r w:rsidRPr="00D77C98">
        <w:rPr>
          <w:rFonts w:ascii="Times New Roman" w:hAnsi="Times New Roman" w:cs="Times New Roman"/>
          <w:sz w:val="20"/>
          <w:szCs w:val="20"/>
        </w:rPr>
        <w:t>Figura 2</w:t>
      </w:r>
      <w:r>
        <w:rPr>
          <w:rFonts w:ascii="Times New Roman" w:hAnsi="Times New Roman" w:cs="Times New Roman"/>
          <w:sz w:val="20"/>
          <w:szCs w:val="20"/>
        </w:rPr>
        <w:t>.</w:t>
      </w:r>
      <w:r w:rsidRPr="00D77C98">
        <w:rPr>
          <w:rFonts w:ascii="Times New Roman" w:hAnsi="Times New Roman" w:cs="Times New Roman"/>
          <w:sz w:val="20"/>
          <w:szCs w:val="20"/>
        </w:rPr>
        <w:t xml:space="preserve"> Mapeo de la cadena de suministro de la canasta familiar normada</w:t>
      </w:r>
      <w:r w:rsidR="001869FB">
        <w:rPr>
          <w:rFonts w:ascii="Times New Roman" w:hAnsi="Times New Roman" w:cs="Times New Roman"/>
          <w:sz w:val="20"/>
          <w:szCs w:val="20"/>
        </w:rPr>
        <w:t>. Fuente: Documentos de la empresa</w:t>
      </w:r>
    </w:p>
    <w:p w14:paraId="48DC4E67" w14:textId="021EFD25" w:rsidR="00D407FF" w:rsidRDefault="00D24EF8" w:rsidP="00D407F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60288" behindDoc="1" locked="0" layoutInCell="1" allowOverlap="1" wp14:anchorId="682B5B06" wp14:editId="7BA77428">
            <wp:simplePos x="0" y="0"/>
            <wp:positionH relativeFrom="column">
              <wp:posOffset>2515</wp:posOffset>
            </wp:positionH>
            <wp:positionV relativeFrom="paragraph">
              <wp:posOffset>-1524</wp:posOffset>
            </wp:positionV>
            <wp:extent cx="5582285" cy="28003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9F7BC" w14:textId="77777777" w:rsidR="00940818" w:rsidRDefault="00940818" w:rsidP="00D77C98">
      <w:pPr>
        <w:spacing w:line="360" w:lineRule="auto"/>
        <w:jc w:val="both"/>
        <w:rPr>
          <w:rFonts w:ascii="Times New Roman" w:hAnsi="Times New Roman" w:cs="Times New Roman"/>
          <w:sz w:val="20"/>
          <w:szCs w:val="20"/>
        </w:rPr>
      </w:pPr>
    </w:p>
    <w:p w14:paraId="33568DAA" w14:textId="77777777" w:rsidR="00940818" w:rsidRDefault="00940818" w:rsidP="00D77C98">
      <w:pPr>
        <w:spacing w:line="360" w:lineRule="auto"/>
        <w:jc w:val="both"/>
        <w:rPr>
          <w:rFonts w:ascii="Times New Roman" w:hAnsi="Times New Roman" w:cs="Times New Roman"/>
          <w:sz w:val="20"/>
          <w:szCs w:val="20"/>
        </w:rPr>
      </w:pPr>
    </w:p>
    <w:p w14:paraId="0CDD8462" w14:textId="77777777" w:rsidR="00940818" w:rsidRDefault="00940818" w:rsidP="00D77C98">
      <w:pPr>
        <w:spacing w:line="360" w:lineRule="auto"/>
        <w:jc w:val="both"/>
        <w:rPr>
          <w:rFonts w:ascii="Times New Roman" w:hAnsi="Times New Roman" w:cs="Times New Roman"/>
          <w:sz w:val="20"/>
          <w:szCs w:val="20"/>
        </w:rPr>
      </w:pPr>
    </w:p>
    <w:p w14:paraId="25EFE21C" w14:textId="77777777" w:rsidR="00940818" w:rsidRDefault="00940818" w:rsidP="00D77C98">
      <w:pPr>
        <w:spacing w:line="360" w:lineRule="auto"/>
        <w:jc w:val="both"/>
        <w:rPr>
          <w:rFonts w:ascii="Times New Roman" w:hAnsi="Times New Roman" w:cs="Times New Roman"/>
          <w:sz w:val="20"/>
          <w:szCs w:val="20"/>
        </w:rPr>
      </w:pPr>
    </w:p>
    <w:p w14:paraId="78365E66" w14:textId="77777777" w:rsidR="00940818" w:rsidRDefault="00940818" w:rsidP="00D77C98">
      <w:pPr>
        <w:spacing w:line="360" w:lineRule="auto"/>
        <w:jc w:val="both"/>
        <w:rPr>
          <w:rFonts w:ascii="Times New Roman" w:hAnsi="Times New Roman" w:cs="Times New Roman"/>
          <w:sz w:val="20"/>
          <w:szCs w:val="20"/>
        </w:rPr>
      </w:pPr>
    </w:p>
    <w:p w14:paraId="4D4F1F7C" w14:textId="77777777" w:rsidR="00940818" w:rsidRDefault="00940818" w:rsidP="00D77C98">
      <w:pPr>
        <w:spacing w:line="360" w:lineRule="auto"/>
        <w:jc w:val="both"/>
        <w:rPr>
          <w:rFonts w:ascii="Times New Roman" w:hAnsi="Times New Roman" w:cs="Times New Roman"/>
          <w:sz w:val="20"/>
          <w:szCs w:val="20"/>
        </w:rPr>
      </w:pPr>
    </w:p>
    <w:p w14:paraId="5E603E17" w14:textId="77777777" w:rsidR="00940818" w:rsidRDefault="00940818" w:rsidP="00D77C98">
      <w:pPr>
        <w:spacing w:line="360" w:lineRule="auto"/>
        <w:jc w:val="both"/>
        <w:rPr>
          <w:rFonts w:ascii="Times New Roman" w:hAnsi="Times New Roman" w:cs="Times New Roman"/>
          <w:sz w:val="20"/>
          <w:szCs w:val="20"/>
        </w:rPr>
      </w:pPr>
    </w:p>
    <w:p w14:paraId="073F20DC" w14:textId="6F77B4CE" w:rsidR="00D77C98" w:rsidRPr="00D77C98" w:rsidRDefault="00D77C98" w:rsidP="00D77C98">
      <w:pPr>
        <w:spacing w:line="360" w:lineRule="auto"/>
        <w:jc w:val="both"/>
        <w:rPr>
          <w:rFonts w:ascii="Times New Roman" w:hAnsi="Times New Roman" w:cs="Times New Roman"/>
          <w:sz w:val="20"/>
          <w:szCs w:val="20"/>
        </w:rPr>
      </w:pPr>
      <w:r w:rsidRPr="00D77C98">
        <w:rPr>
          <w:rFonts w:ascii="Times New Roman" w:hAnsi="Times New Roman" w:cs="Times New Roman"/>
          <w:sz w:val="20"/>
          <w:szCs w:val="20"/>
        </w:rPr>
        <w:t>Figura 3: Mapeo de la cadena de suministro de mercados paralelos</w:t>
      </w:r>
      <w:r w:rsidR="001869FB">
        <w:rPr>
          <w:rFonts w:ascii="Times New Roman" w:hAnsi="Times New Roman" w:cs="Times New Roman"/>
          <w:sz w:val="20"/>
          <w:szCs w:val="20"/>
        </w:rPr>
        <w:t>. Fuente: Documentos de la empresa</w:t>
      </w:r>
    </w:p>
    <w:p w14:paraId="46B8A746" w14:textId="46BCB421" w:rsidR="00D407FF" w:rsidRDefault="00D407FF" w:rsidP="00D407FF">
      <w:pPr>
        <w:spacing w:line="360" w:lineRule="auto"/>
        <w:jc w:val="both"/>
        <w:rPr>
          <w:rFonts w:ascii="Times New Roman" w:hAnsi="Times New Roman" w:cs="Times New Roman"/>
          <w:sz w:val="24"/>
          <w:szCs w:val="24"/>
        </w:rPr>
      </w:pPr>
      <w:r w:rsidRPr="00142669">
        <w:rPr>
          <w:rFonts w:ascii="Times New Roman" w:hAnsi="Times New Roman" w:cs="Times New Roman"/>
          <w:sz w:val="24"/>
          <w:szCs w:val="24"/>
        </w:rPr>
        <w:t xml:space="preserve">Una vez representada ambas cadenas de suministro se procede a determinar las causas que provocan la insatisfacción de los clientes al retrasarse la entrega de los pedidos mediante </w:t>
      </w:r>
      <w:r w:rsidRPr="000D46FA">
        <w:rPr>
          <w:rFonts w:ascii="Times New Roman" w:hAnsi="Times New Roman" w:cs="Times New Roman"/>
          <w:sz w:val="24"/>
          <w:szCs w:val="24"/>
        </w:rPr>
        <w:t>el diagrama de causa- efecto</w:t>
      </w:r>
      <w:r w:rsidRPr="00142669">
        <w:rPr>
          <w:rFonts w:ascii="Times New Roman" w:hAnsi="Times New Roman" w:cs="Times New Roman"/>
          <w:sz w:val="24"/>
          <w:szCs w:val="24"/>
        </w:rPr>
        <w:t xml:space="preserve"> ver figura </w:t>
      </w:r>
      <w:r w:rsidR="00D77C98">
        <w:rPr>
          <w:rFonts w:ascii="Times New Roman" w:hAnsi="Times New Roman" w:cs="Times New Roman"/>
          <w:sz w:val="24"/>
          <w:szCs w:val="24"/>
        </w:rPr>
        <w:t>4</w:t>
      </w:r>
      <w:r w:rsidRPr="00142669">
        <w:rPr>
          <w:rFonts w:ascii="Times New Roman" w:hAnsi="Times New Roman" w:cs="Times New Roman"/>
          <w:sz w:val="24"/>
          <w:szCs w:val="24"/>
        </w:rPr>
        <w:t>.</w:t>
      </w:r>
    </w:p>
    <w:p w14:paraId="5057299C" w14:textId="273FC75A" w:rsidR="000D46FA" w:rsidRPr="00142669" w:rsidRDefault="000D46FA" w:rsidP="00D407F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003B2991" wp14:editId="248EFE66">
            <wp:extent cx="5745099" cy="413385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521" cy="4139910"/>
                    </a:xfrm>
                    <a:prstGeom prst="rect">
                      <a:avLst/>
                    </a:prstGeom>
                    <a:noFill/>
                    <a:ln>
                      <a:noFill/>
                    </a:ln>
                  </pic:spPr>
                </pic:pic>
              </a:graphicData>
            </a:graphic>
          </wp:inline>
        </w:drawing>
      </w:r>
    </w:p>
    <w:p w14:paraId="127F87CB" w14:textId="3D87DF3A" w:rsidR="00AA4863" w:rsidRPr="00D407FF" w:rsidRDefault="00D77C98" w:rsidP="00AA4863">
      <w:pPr>
        <w:spacing w:after="0" w:line="360" w:lineRule="auto"/>
        <w:jc w:val="both"/>
        <w:rPr>
          <w:rFonts w:ascii="Times New Roman" w:hAnsi="Times New Roman" w:cs="Times New Roman"/>
          <w:sz w:val="20"/>
          <w:szCs w:val="20"/>
        </w:rPr>
      </w:pPr>
      <w:r w:rsidRPr="005C64A9">
        <w:rPr>
          <w:rFonts w:ascii="Times New Roman" w:hAnsi="Times New Roman" w:cs="Times New Roman"/>
          <w:sz w:val="20"/>
          <w:szCs w:val="20"/>
        </w:rPr>
        <w:t xml:space="preserve">Figura 4. Diagrama de </w:t>
      </w:r>
      <w:r w:rsidR="00606981">
        <w:rPr>
          <w:rFonts w:ascii="Times New Roman" w:hAnsi="Times New Roman" w:cs="Times New Roman"/>
          <w:sz w:val="20"/>
          <w:szCs w:val="20"/>
        </w:rPr>
        <w:t>c</w:t>
      </w:r>
      <w:r w:rsidRPr="005C64A9">
        <w:rPr>
          <w:rFonts w:ascii="Times New Roman" w:hAnsi="Times New Roman" w:cs="Times New Roman"/>
          <w:sz w:val="20"/>
          <w:szCs w:val="20"/>
        </w:rPr>
        <w:t>ausa -</w:t>
      </w:r>
      <w:r w:rsidR="00606981">
        <w:rPr>
          <w:rFonts w:ascii="Times New Roman" w:hAnsi="Times New Roman" w:cs="Times New Roman"/>
          <w:sz w:val="20"/>
          <w:szCs w:val="20"/>
        </w:rPr>
        <w:t xml:space="preserve"> </w:t>
      </w:r>
      <w:r w:rsidRPr="005C64A9">
        <w:rPr>
          <w:rFonts w:ascii="Times New Roman" w:hAnsi="Times New Roman" w:cs="Times New Roman"/>
          <w:sz w:val="20"/>
          <w:szCs w:val="20"/>
        </w:rPr>
        <w:t>efecto de la situación de la empresa al retraso de los pedidos</w:t>
      </w:r>
      <w:r w:rsidRPr="005C64A9">
        <w:rPr>
          <w:rFonts w:ascii="Times New Roman" w:hAnsi="Times New Roman" w:cs="Times New Roman"/>
          <w:sz w:val="24"/>
          <w:szCs w:val="24"/>
        </w:rPr>
        <w:t xml:space="preserve">. </w:t>
      </w:r>
      <w:r w:rsidR="00AA4863" w:rsidRPr="005C64A9">
        <w:rPr>
          <w:rFonts w:ascii="Times New Roman" w:hAnsi="Times New Roman" w:cs="Times New Roman"/>
          <w:sz w:val="20"/>
          <w:szCs w:val="20"/>
        </w:rPr>
        <w:t>Fuente: elaboración propia.</w:t>
      </w:r>
    </w:p>
    <w:p w14:paraId="307F6D96" w14:textId="77777777" w:rsidR="00D407FF" w:rsidRPr="00142669" w:rsidRDefault="00D407FF" w:rsidP="00D407FF">
      <w:pPr>
        <w:spacing w:line="360" w:lineRule="auto"/>
        <w:jc w:val="both"/>
        <w:rPr>
          <w:rFonts w:ascii="Times New Roman" w:hAnsi="Times New Roman" w:cs="Times New Roman"/>
          <w:sz w:val="24"/>
          <w:szCs w:val="24"/>
        </w:rPr>
      </w:pPr>
      <w:r w:rsidRPr="00142669">
        <w:rPr>
          <w:rFonts w:ascii="Times New Roman" w:hAnsi="Times New Roman" w:cs="Times New Roman"/>
          <w:sz w:val="24"/>
          <w:szCs w:val="24"/>
        </w:rPr>
        <w:t xml:space="preserve">Además se calcula el nivel de pedidos entregados en tiempo por mes, en cuanto a la entrega de pedidos en tiempo, siendo el primero de un 97.25 %, el cual se considera adecuado, pero se conoce que los plazos de entrega son demasiado extensos, es decir que se dispone de al menos un mes para realizar las entregas, por lo que se determina que no se tienen en cuenta las necesidades de los cliente para definir los plazos, que más bien están establecidos teniendo en cuenta  la disponibilidad de los productos y la no disponibilidad de los medios de transporte. Por ello se traza como estrategia la elaboración de esta metodología para la optimización de los medios de transporte en las condiciones actuales de la institución. </w:t>
      </w:r>
    </w:p>
    <w:p w14:paraId="2ED5D419" w14:textId="7CCE320A" w:rsidR="00D407FF" w:rsidRPr="00142669" w:rsidRDefault="00D407FF" w:rsidP="00D407FF">
      <w:pPr>
        <w:spacing w:line="360" w:lineRule="auto"/>
        <w:jc w:val="both"/>
        <w:rPr>
          <w:rFonts w:ascii="Times New Roman" w:hAnsi="Times New Roman" w:cs="Times New Roman"/>
          <w:sz w:val="24"/>
          <w:szCs w:val="24"/>
        </w:rPr>
      </w:pPr>
      <w:r w:rsidRPr="00142669">
        <w:rPr>
          <w:rFonts w:ascii="Times New Roman" w:hAnsi="Times New Roman" w:cs="Times New Roman"/>
          <w:sz w:val="24"/>
          <w:szCs w:val="24"/>
        </w:rPr>
        <w:t xml:space="preserve">En la </w:t>
      </w:r>
      <w:r w:rsidRPr="00BB3222">
        <w:rPr>
          <w:rFonts w:ascii="Times New Roman" w:hAnsi="Times New Roman" w:cs="Times New Roman"/>
          <w:b/>
          <w:bCs/>
          <w:sz w:val="24"/>
          <w:szCs w:val="24"/>
        </w:rPr>
        <w:t>Fase 2:</w:t>
      </w:r>
      <w:r w:rsidRPr="00142669">
        <w:rPr>
          <w:rFonts w:ascii="Times New Roman" w:hAnsi="Times New Roman" w:cs="Times New Roman"/>
          <w:sz w:val="24"/>
          <w:szCs w:val="24"/>
        </w:rPr>
        <w:t xml:space="preserve"> “Planificación Integrada” se realiza el balance de carga y la planificación de rutas. Se comienza con el registro de los vehículos disponibles</w:t>
      </w:r>
      <w:r w:rsidR="00BB3222">
        <w:rPr>
          <w:rFonts w:ascii="Times New Roman" w:hAnsi="Times New Roman" w:cs="Times New Roman"/>
          <w:sz w:val="24"/>
          <w:szCs w:val="24"/>
        </w:rPr>
        <w:t>,</w:t>
      </w:r>
      <w:r w:rsidRPr="00142669">
        <w:rPr>
          <w:rFonts w:ascii="Times New Roman" w:hAnsi="Times New Roman" w:cs="Times New Roman"/>
          <w:sz w:val="24"/>
          <w:szCs w:val="24"/>
        </w:rPr>
        <w:t xml:space="preserve"> este análisis se toma de los modelos BC-1, BC-2 y BC-3 establecidos por el Ministerio del Transporte</w:t>
      </w:r>
      <w:r w:rsidR="007272C9">
        <w:rPr>
          <w:rFonts w:ascii="Times New Roman" w:hAnsi="Times New Roman" w:cs="Times New Roman"/>
          <w:sz w:val="24"/>
          <w:szCs w:val="24"/>
        </w:rPr>
        <w:t xml:space="preserve"> </w:t>
      </w:r>
      <w:r w:rsidR="007272C9">
        <w:rPr>
          <w:rFonts w:ascii="Times New Roman" w:hAnsi="Times New Roman" w:cs="Times New Roman"/>
          <w:sz w:val="24"/>
          <w:szCs w:val="24"/>
        </w:rPr>
        <w:fldChar w:fldCharType="begin"/>
      </w:r>
      <w:r w:rsidR="007272C9">
        <w:rPr>
          <w:rFonts w:ascii="Times New Roman" w:hAnsi="Times New Roman" w:cs="Times New Roman"/>
          <w:sz w:val="24"/>
          <w:szCs w:val="24"/>
        </w:rPr>
        <w:instrText xml:space="preserve"> ADDIN EN.CITE &lt;EndNote&gt;&lt;Cite&gt;&lt;Author&gt;MITRANS&lt;/Author&gt;&lt;Year&gt;2013&lt;/Year&gt;&lt;RecNum&gt;587&lt;/RecNum&gt;&lt;DisplayText&gt;(MITRANS, 2013)&lt;/DisplayText&gt;&lt;record&gt;&lt;rec-number&gt;587&lt;/rec-number&gt;&lt;foreign-keys&gt;&lt;key app="EN" db-id="2px2tesptw0dsbes20qp5r0gawpr9av0zxxa" timestamp="1629986732"&gt;587&lt;/key&gt;&lt;/foreign-keys&gt;&lt;ref-type name="Journal Article"&gt;17&lt;/ref-type&gt;&lt;contributors&gt;&lt;authors&gt;&lt;author&gt;MITRANS&lt;/author&gt;&lt;/authors&gt;&lt;/contributors&gt;&lt;titles&gt;&lt;title&gt;Indicaciones metodológicas para elaborar el balance de carga&lt;/title&gt;&lt;secondary-title&gt;Gaceta Oficial de la República de Cuba&lt;/secondary-title&gt;&lt;/titles&gt;&lt;periodical&gt;&lt;full-title&gt;Gaceta Oficial de la República de Cuba&lt;/full-title&gt;&lt;/periodical&gt;&lt;dates&gt;&lt;year&gt;2013&lt;/year&gt;&lt;/dates&gt;&lt;urls&gt;&lt;/urls&gt;&lt;/record&gt;&lt;/Cite&gt;&lt;/EndNote&gt;</w:instrText>
      </w:r>
      <w:r w:rsidR="007272C9">
        <w:rPr>
          <w:rFonts w:ascii="Times New Roman" w:hAnsi="Times New Roman" w:cs="Times New Roman"/>
          <w:sz w:val="24"/>
          <w:szCs w:val="24"/>
        </w:rPr>
        <w:fldChar w:fldCharType="separate"/>
      </w:r>
      <w:r w:rsidR="007272C9">
        <w:rPr>
          <w:rFonts w:ascii="Times New Roman" w:hAnsi="Times New Roman" w:cs="Times New Roman"/>
          <w:noProof/>
          <w:sz w:val="24"/>
          <w:szCs w:val="24"/>
        </w:rPr>
        <w:t>(MITRANS, 2013)</w:t>
      </w:r>
      <w:r w:rsidR="007272C9">
        <w:rPr>
          <w:rFonts w:ascii="Times New Roman" w:hAnsi="Times New Roman" w:cs="Times New Roman"/>
          <w:sz w:val="24"/>
          <w:szCs w:val="24"/>
        </w:rPr>
        <w:fldChar w:fldCharType="end"/>
      </w:r>
      <w:r w:rsidRPr="00142669">
        <w:rPr>
          <w:rFonts w:ascii="Times New Roman" w:hAnsi="Times New Roman" w:cs="Times New Roman"/>
          <w:sz w:val="24"/>
          <w:szCs w:val="24"/>
        </w:rPr>
        <w:t xml:space="preserve">. La conformación de la carga se realiza con la máxima utilización </w:t>
      </w:r>
      <w:r w:rsidRPr="00142669">
        <w:rPr>
          <w:rFonts w:ascii="Times New Roman" w:hAnsi="Times New Roman" w:cs="Times New Roman"/>
          <w:sz w:val="24"/>
          <w:szCs w:val="24"/>
        </w:rPr>
        <w:lastRenderedPageBreak/>
        <w:t>posible de la capacidad y volumen de los medios de transporte (</w:t>
      </w:r>
      <w:r w:rsidR="00BB3222">
        <w:rPr>
          <w:rFonts w:ascii="Times New Roman" w:hAnsi="Times New Roman" w:cs="Times New Roman"/>
          <w:sz w:val="24"/>
          <w:szCs w:val="24"/>
        </w:rPr>
        <w:t xml:space="preserve">se utilizan </w:t>
      </w:r>
      <w:r w:rsidR="00972388">
        <w:rPr>
          <w:rFonts w:ascii="Times New Roman" w:hAnsi="Times New Roman" w:cs="Times New Roman"/>
          <w:sz w:val="24"/>
          <w:szCs w:val="24"/>
        </w:rPr>
        <w:t>dos</w:t>
      </w:r>
      <w:r w:rsidR="00BB3222">
        <w:rPr>
          <w:rFonts w:ascii="Times New Roman" w:hAnsi="Times New Roman" w:cs="Times New Roman"/>
          <w:sz w:val="24"/>
          <w:szCs w:val="24"/>
        </w:rPr>
        <w:t xml:space="preserve"> </w:t>
      </w:r>
      <w:r w:rsidRPr="00142669">
        <w:rPr>
          <w:rFonts w:ascii="Times New Roman" w:hAnsi="Times New Roman" w:cs="Times New Roman"/>
          <w:sz w:val="24"/>
          <w:szCs w:val="24"/>
        </w:rPr>
        <w:t xml:space="preserve">camiones de 7 </w:t>
      </w:r>
      <w:r w:rsidR="00972388">
        <w:rPr>
          <w:rFonts w:ascii="Times New Roman" w:hAnsi="Times New Roman" w:cs="Times New Roman"/>
          <w:sz w:val="24"/>
          <w:szCs w:val="24"/>
        </w:rPr>
        <w:t xml:space="preserve">toneladas y dos camiones de </w:t>
      </w:r>
      <w:r w:rsidRPr="00142669">
        <w:rPr>
          <w:rFonts w:ascii="Times New Roman" w:hAnsi="Times New Roman" w:cs="Times New Roman"/>
          <w:sz w:val="24"/>
          <w:szCs w:val="24"/>
        </w:rPr>
        <w:t>10 toneladas).</w:t>
      </w:r>
      <w:r w:rsidR="00E0638E">
        <w:rPr>
          <w:rFonts w:ascii="Times New Roman" w:hAnsi="Times New Roman" w:cs="Times New Roman"/>
          <w:sz w:val="24"/>
          <w:szCs w:val="24"/>
        </w:rPr>
        <w:t xml:space="preserve"> Para ello te </w:t>
      </w:r>
      <w:r w:rsidR="00BB3222">
        <w:rPr>
          <w:rFonts w:ascii="Times New Roman" w:hAnsi="Times New Roman" w:cs="Times New Roman"/>
          <w:sz w:val="24"/>
          <w:szCs w:val="24"/>
        </w:rPr>
        <w:t>tiene en</w:t>
      </w:r>
      <w:r w:rsidR="00E0638E">
        <w:rPr>
          <w:rFonts w:ascii="Times New Roman" w:hAnsi="Times New Roman" w:cs="Times New Roman"/>
          <w:sz w:val="24"/>
          <w:szCs w:val="24"/>
        </w:rPr>
        <w:t xml:space="preserve"> cuanta la demanda establecida y los productos seleccionados </w:t>
      </w:r>
      <w:r w:rsidR="00BB3222">
        <w:rPr>
          <w:rFonts w:ascii="Times New Roman" w:hAnsi="Times New Roman" w:cs="Times New Roman"/>
          <w:sz w:val="24"/>
          <w:szCs w:val="24"/>
        </w:rPr>
        <w:t xml:space="preserve">(arroz, </w:t>
      </w:r>
      <w:r w:rsidR="00B90530">
        <w:rPr>
          <w:rFonts w:ascii="Times New Roman" w:hAnsi="Times New Roman" w:cs="Times New Roman"/>
          <w:sz w:val="24"/>
          <w:szCs w:val="24"/>
        </w:rPr>
        <w:t xml:space="preserve">frijoles, sal, </w:t>
      </w:r>
      <w:r w:rsidR="00BB3222">
        <w:rPr>
          <w:rFonts w:ascii="Times New Roman" w:hAnsi="Times New Roman" w:cs="Times New Roman"/>
          <w:sz w:val="24"/>
          <w:szCs w:val="24"/>
        </w:rPr>
        <w:t xml:space="preserve">azúcar crudo y </w:t>
      </w:r>
      <w:r w:rsidR="00B90530">
        <w:rPr>
          <w:rFonts w:ascii="Times New Roman" w:hAnsi="Times New Roman" w:cs="Times New Roman"/>
          <w:sz w:val="24"/>
          <w:szCs w:val="24"/>
        </w:rPr>
        <w:t xml:space="preserve">azúcar </w:t>
      </w:r>
      <w:r w:rsidR="00BB3222">
        <w:rPr>
          <w:rFonts w:ascii="Times New Roman" w:hAnsi="Times New Roman" w:cs="Times New Roman"/>
          <w:sz w:val="24"/>
          <w:szCs w:val="24"/>
        </w:rPr>
        <w:t>refino).</w:t>
      </w:r>
      <w:r w:rsidRPr="00142669">
        <w:rPr>
          <w:rFonts w:ascii="Times New Roman" w:hAnsi="Times New Roman" w:cs="Times New Roman"/>
          <w:sz w:val="24"/>
          <w:szCs w:val="24"/>
        </w:rPr>
        <w:t xml:space="preserve">  </w:t>
      </w:r>
      <w:r w:rsidR="00BB3222">
        <w:rPr>
          <w:rFonts w:ascii="Times New Roman" w:hAnsi="Times New Roman" w:cs="Times New Roman"/>
          <w:sz w:val="24"/>
          <w:szCs w:val="24"/>
        </w:rPr>
        <w:t>Se determina que e</w:t>
      </w:r>
      <w:r w:rsidRPr="00142669">
        <w:rPr>
          <w:rFonts w:ascii="Times New Roman" w:hAnsi="Times New Roman" w:cs="Times New Roman"/>
          <w:sz w:val="24"/>
          <w:szCs w:val="24"/>
        </w:rPr>
        <w:t xml:space="preserve">l número máximo de bodegas a visitar es 3 y para los mercados se establece el despacho de mercancías dos veces por semana. Luego </w:t>
      </w:r>
      <w:r w:rsidR="00B90530">
        <w:rPr>
          <w:rFonts w:ascii="Times New Roman" w:hAnsi="Times New Roman" w:cs="Times New Roman"/>
          <w:sz w:val="24"/>
          <w:szCs w:val="24"/>
        </w:rPr>
        <w:t xml:space="preserve">de establecida las cargas </w:t>
      </w:r>
      <w:r w:rsidRPr="00142669">
        <w:rPr>
          <w:rFonts w:ascii="Times New Roman" w:hAnsi="Times New Roman" w:cs="Times New Roman"/>
          <w:sz w:val="24"/>
          <w:szCs w:val="24"/>
        </w:rPr>
        <w:t>se determinan las distancias entre los diferentes nodos /clientes y se elabora la matriz de distancias en kilómetros para la aplicación del método del agente viajero</w:t>
      </w:r>
      <w:r w:rsidR="00BB3222">
        <w:rPr>
          <w:rFonts w:ascii="Times New Roman" w:hAnsi="Times New Roman" w:cs="Times New Roman"/>
          <w:sz w:val="24"/>
          <w:szCs w:val="24"/>
        </w:rPr>
        <w:t>, apoyado en la experiencia del personal de transporte</w:t>
      </w:r>
      <w:r w:rsidRPr="00142669">
        <w:rPr>
          <w:rFonts w:ascii="Times New Roman" w:hAnsi="Times New Roman" w:cs="Times New Roman"/>
          <w:sz w:val="24"/>
          <w:szCs w:val="24"/>
        </w:rPr>
        <w:t xml:space="preserve">. La puesta en práctica del método del agente viajero dio como resultado que los dos nodos iniciales que garantiza el menor ciclo de distancia es: Ruta CFN: nodo Almacén 404- nodo Comercial Capiro y Ruta </w:t>
      </w:r>
      <w:r w:rsidR="005C64A9" w:rsidRPr="005C64A9">
        <w:rPr>
          <w:rFonts w:ascii="Times New Roman" w:hAnsi="Times New Roman" w:cs="Times New Roman"/>
          <w:sz w:val="24"/>
          <w:szCs w:val="24"/>
        </w:rPr>
        <w:t>MeP</w:t>
      </w:r>
      <w:r w:rsidRPr="00142669">
        <w:rPr>
          <w:rFonts w:ascii="Times New Roman" w:hAnsi="Times New Roman" w:cs="Times New Roman"/>
          <w:sz w:val="24"/>
          <w:szCs w:val="24"/>
        </w:rPr>
        <w:t xml:space="preserve">: nodo Almacén 404- nodo La Victoria.  La tabla </w:t>
      </w:r>
      <w:r w:rsidR="00D77C98">
        <w:rPr>
          <w:rFonts w:ascii="Times New Roman" w:hAnsi="Times New Roman" w:cs="Times New Roman"/>
          <w:sz w:val="24"/>
          <w:szCs w:val="24"/>
        </w:rPr>
        <w:t>1</w:t>
      </w:r>
      <w:r w:rsidRPr="00142669">
        <w:rPr>
          <w:rFonts w:ascii="Times New Roman" w:hAnsi="Times New Roman" w:cs="Times New Roman"/>
          <w:sz w:val="24"/>
          <w:szCs w:val="24"/>
        </w:rPr>
        <w:t xml:space="preserve"> y </w:t>
      </w:r>
      <w:r w:rsidR="00D77C98">
        <w:rPr>
          <w:rFonts w:ascii="Times New Roman" w:hAnsi="Times New Roman" w:cs="Times New Roman"/>
          <w:sz w:val="24"/>
          <w:szCs w:val="24"/>
        </w:rPr>
        <w:t>2</w:t>
      </w:r>
      <w:r w:rsidRPr="00142669">
        <w:rPr>
          <w:rFonts w:ascii="Times New Roman" w:hAnsi="Times New Roman" w:cs="Times New Roman"/>
          <w:sz w:val="24"/>
          <w:szCs w:val="24"/>
        </w:rPr>
        <w:t xml:space="preserve"> muestran las restantes rutas de distribución. </w:t>
      </w:r>
    </w:p>
    <w:tbl>
      <w:tblPr>
        <w:tblStyle w:val="Tablaconcuadrcula1clara-nfasis3"/>
        <w:tblW w:w="8388" w:type="dxa"/>
        <w:tblLook w:val="04A0" w:firstRow="1" w:lastRow="0" w:firstColumn="1" w:lastColumn="0" w:noHBand="0" w:noVBand="1"/>
      </w:tblPr>
      <w:tblGrid>
        <w:gridCol w:w="853"/>
        <w:gridCol w:w="7535"/>
      </w:tblGrid>
      <w:tr w:rsidR="00D407FF" w:rsidRPr="00940818" w14:paraId="4D07BEC5" w14:textId="77777777" w:rsidTr="003B010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853" w:type="dxa"/>
          </w:tcPr>
          <w:p w14:paraId="32C7E298" w14:textId="77777777" w:rsidR="00D407FF" w:rsidRPr="00940818" w:rsidRDefault="00D407FF" w:rsidP="007A36CF">
            <w:pPr>
              <w:spacing w:line="360" w:lineRule="auto"/>
              <w:jc w:val="both"/>
              <w:rPr>
                <w:rFonts w:ascii="Times New Roman" w:hAnsi="Times New Roman" w:cs="Times New Roman"/>
              </w:rPr>
            </w:pPr>
            <w:r w:rsidRPr="00940818">
              <w:rPr>
                <w:rFonts w:ascii="Times New Roman" w:hAnsi="Times New Roman" w:cs="Times New Roman"/>
              </w:rPr>
              <w:t xml:space="preserve">N </w:t>
            </w:r>
          </w:p>
        </w:tc>
        <w:tc>
          <w:tcPr>
            <w:tcW w:w="7535" w:type="dxa"/>
          </w:tcPr>
          <w:p w14:paraId="394CA94D" w14:textId="77777777" w:rsidR="00D407FF" w:rsidRPr="00940818" w:rsidRDefault="00D407FF" w:rsidP="007A36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Rutas de la UEB 4C </w:t>
            </w:r>
          </w:p>
        </w:tc>
      </w:tr>
      <w:tr w:rsidR="00D407FF" w:rsidRPr="00940818" w14:paraId="75B4AC7D"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3D2E7691"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 </w:t>
            </w:r>
          </w:p>
        </w:tc>
        <w:tc>
          <w:tcPr>
            <w:tcW w:w="7535" w:type="dxa"/>
          </w:tcPr>
          <w:p w14:paraId="3A875AD7"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404-La Victoria-Río Plata-Almacén 404 </w:t>
            </w:r>
          </w:p>
        </w:tc>
      </w:tr>
      <w:tr w:rsidR="00D407FF" w:rsidRPr="00940818" w14:paraId="2BF4EFBC"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2F4A3511"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2 </w:t>
            </w:r>
          </w:p>
        </w:tc>
        <w:tc>
          <w:tcPr>
            <w:tcW w:w="7535" w:type="dxa"/>
          </w:tcPr>
          <w:p w14:paraId="4CE2982E"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404-Río Plata-La Bonita-Almacén 404 </w:t>
            </w:r>
          </w:p>
        </w:tc>
      </w:tr>
      <w:tr w:rsidR="00D407FF" w:rsidRPr="00940818" w14:paraId="38AAB20E"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6E9DBCA9"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3 </w:t>
            </w:r>
          </w:p>
        </w:tc>
        <w:tc>
          <w:tcPr>
            <w:tcW w:w="7535" w:type="dxa"/>
          </w:tcPr>
          <w:p w14:paraId="345B9688"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404-La Armonía-Viñales-Almacén 404 </w:t>
            </w:r>
          </w:p>
        </w:tc>
      </w:tr>
      <w:tr w:rsidR="00D407FF" w:rsidRPr="00940818" w14:paraId="388AFE5E"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077D83FA"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4 </w:t>
            </w:r>
          </w:p>
        </w:tc>
        <w:tc>
          <w:tcPr>
            <w:tcW w:w="7535" w:type="dxa"/>
          </w:tcPr>
          <w:p w14:paraId="753CCCD5"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404-Viñales-La Ideal-Almacén 404 </w:t>
            </w:r>
          </w:p>
        </w:tc>
      </w:tr>
      <w:tr w:rsidR="00D407FF" w:rsidRPr="00940818" w14:paraId="34F54092"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474D20B5"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5 </w:t>
            </w:r>
          </w:p>
        </w:tc>
        <w:tc>
          <w:tcPr>
            <w:tcW w:w="7535" w:type="dxa"/>
          </w:tcPr>
          <w:p w14:paraId="74ECA14F"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404-La Ideal-El Acuario-Almacén 404 </w:t>
            </w:r>
          </w:p>
        </w:tc>
      </w:tr>
      <w:tr w:rsidR="00D407FF" w:rsidRPr="00940818" w14:paraId="1F46ECB1"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3FBAF808"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6 </w:t>
            </w:r>
          </w:p>
        </w:tc>
        <w:tc>
          <w:tcPr>
            <w:tcW w:w="7535" w:type="dxa"/>
          </w:tcPr>
          <w:p w14:paraId="02CA2054"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404-El Acuario-La Fama-Almacén 404 </w:t>
            </w:r>
          </w:p>
        </w:tc>
      </w:tr>
      <w:tr w:rsidR="00D407FF" w:rsidRPr="00940818" w14:paraId="17E5FD29" w14:textId="77777777" w:rsidTr="003B010E">
        <w:trPr>
          <w:trHeight w:val="394"/>
        </w:trPr>
        <w:tc>
          <w:tcPr>
            <w:cnfStyle w:val="001000000000" w:firstRow="0" w:lastRow="0" w:firstColumn="1" w:lastColumn="0" w:oddVBand="0" w:evenVBand="0" w:oddHBand="0" w:evenHBand="0" w:firstRowFirstColumn="0" w:firstRowLastColumn="0" w:lastRowFirstColumn="0" w:lastRowLastColumn="0"/>
            <w:tcW w:w="853" w:type="dxa"/>
          </w:tcPr>
          <w:p w14:paraId="7EF3024A"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7 </w:t>
            </w:r>
          </w:p>
        </w:tc>
        <w:tc>
          <w:tcPr>
            <w:tcW w:w="7535" w:type="dxa"/>
          </w:tcPr>
          <w:p w14:paraId="4BABC65F"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404-Las Antillas-El Triunfo-Almacén 404 </w:t>
            </w:r>
          </w:p>
        </w:tc>
      </w:tr>
      <w:tr w:rsidR="00D407FF" w:rsidRPr="00940818" w14:paraId="12A18DF8"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6D2DCEC8"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8 </w:t>
            </w:r>
          </w:p>
        </w:tc>
        <w:tc>
          <w:tcPr>
            <w:tcW w:w="7535" w:type="dxa"/>
          </w:tcPr>
          <w:p w14:paraId="1162B40A"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404-El Triunfo-Almacén 404 </w:t>
            </w:r>
          </w:p>
        </w:tc>
      </w:tr>
      <w:tr w:rsidR="00D407FF" w:rsidRPr="00940818" w14:paraId="3B18D669"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5AD02E9F"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9 </w:t>
            </w:r>
          </w:p>
        </w:tc>
        <w:tc>
          <w:tcPr>
            <w:tcW w:w="7535" w:type="dxa"/>
          </w:tcPr>
          <w:p w14:paraId="7F996732"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404-El Triunfo-El Compromiso-Almacén 404 </w:t>
            </w:r>
          </w:p>
        </w:tc>
      </w:tr>
      <w:tr w:rsidR="00D407FF" w:rsidRPr="00940818" w14:paraId="4E96CAEB"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42E64DB1"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10 </w:t>
            </w:r>
          </w:p>
        </w:tc>
        <w:tc>
          <w:tcPr>
            <w:tcW w:w="7535" w:type="dxa"/>
          </w:tcPr>
          <w:p w14:paraId="183F4716"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404-El Compromiso-La Textilera-Almacén 404 </w:t>
            </w:r>
          </w:p>
        </w:tc>
      </w:tr>
      <w:tr w:rsidR="00D407FF" w:rsidRPr="00940818" w14:paraId="41FED129"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09F36E7E"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11 </w:t>
            </w:r>
          </w:p>
        </w:tc>
        <w:tc>
          <w:tcPr>
            <w:tcW w:w="7535" w:type="dxa"/>
          </w:tcPr>
          <w:p w14:paraId="5AE2986F"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404-El Bélico-El Arrollo-Almacén 404 </w:t>
            </w:r>
          </w:p>
        </w:tc>
      </w:tr>
      <w:tr w:rsidR="00D407FF" w:rsidRPr="00940818" w14:paraId="0FE2CEE5"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67AAEEE1"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12 </w:t>
            </w:r>
          </w:p>
        </w:tc>
        <w:tc>
          <w:tcPr>
            <w:tcW w:w="7535" w:type="dxa"/>
          </w:tcPr>
          <w:p w14:paraId="239B178A"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404-El Arrollo-El Camino-La Vereda-Almacén 404 </w:t>
            </w:r>
          </w:p>
        </w:tc>
      </w:tr>
      <w:tr w:rsidR="00D407FF" w:rsidRPr="00940818" w14:paraId="32453C20" w14:textId="77777777" w:rsidTr="003B010E">
        <w:trPr>
          <w:trHeight w:val="389"/>
        </w:trPr>
        <w:tc>
          <w:tcPr>
            <w:cnfStyle w:val="001000000000" w:firstRow="0" w:lastRow="0" w:firstColumn="1" w:lastColumn="0" w:oddVBand="0" w:evenVBand="0" w:oddHBand="0" w:evenHBand="0" w:firstRowFirstColumn="0" w:firstRowLastColumn="0" w:lastRowFirstColumn="0" w:lastRowLastColumn="0"/>
            <w:tcW w:w="853" w:type="dxa"/>
          </w:tcPr>
          <w:p w14:paraId="0B27DECB"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13 </w:t>
            </w:r>
          </w:p>
        </w:tc>
        <w:tc>
          <w:tcPr>
            <w:tcW w:w="7535" w:type="dxa"/>
          </w:tcPr>
          <w:p w14:paraId="139ABCAF"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404-La Vereda-Comercial Capiro-Almacén 404 </w:t>
            </w:r>
          </w:p>
        </w:tc>
      </w:tr>
      <w:tr w:rsidR="00D407FF" w:rsidRPr="00940818" w14:paraId="0F09592C" w14:textId="77777777" w:rsidTr="003B010E">
        <w:trPr>
          <w:trHeight w:val="394"/>
        </w:trPr>
        <w:tc>
          <w:tcPr>
            <w:cnfStyle w:val="001000000000" w:firstRow="0" w:lastRow="0" w:firstColumn="1" w:lastColumn="0" w:oddVBand="0" w:evenVBand="0" w:oddHBand="0" w:evenHBand="0" w:firstRowFirstColumn="0" w:firstRowLastColumn="0" w:lastRowFirstColumn="0" w:lastRowLastColumn="0"/>
            <w:tcW w:w="853" w:type="dxa"/>
          </w:tcPr>
          <w:p w14:paraId="25205418"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14 </w:t>
            </w:r>
          </w:p>
        </w:tc>
        <w:tc>
          <w:tcPr>
            <w:tcW w:w="7535" w:type="dxa"/>
          </w:tcPr>
          <w:p w14:paraId="6446E699"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404-Comercial Capiro-Almacén 404 </w:t>
            </w:r>
          </w:p>
        </w:tc>
      </w:tr>
    </w:tbl>
    <w:p w14:paraId="45CD2935" w14:textId="6317A607" w:rsidR="00AA4863" w:rsidRPr="00D407FF" w:rsidRDefault="00D77C98"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Tabla 1. Rutas de distribución de la CFN en Santa Clara</w:t>
      </w:r>
      <w:r w:rsidR="00AA4863">
        <w:rPr>
          <w:rFonts w:ascii="Times New Roman" w:hAnsi="Times New Roman" w:cs="Times New Roman"/>
          <w:sz w:val="20"/>
          <w:szCs w:val="20"/>
        </w:rPr>
        <w:t>.</w:t>
      </w:r>
      <w:r w:rsidR="00AA4863" w:rsidRPr="00AA4863">
        <w:rPr>
          <w:rFonts w:ascii="Times New Roman" w:hAnsi="Times New Roman" w:cs="Times New Roman"/>
          <w:sz w:val="20"/>
          <w:szCs w:val="20"/>
        </w:rPr>
        <w:t xml:space="preserve"> </w:t>
      </w:r>
      <w:r w:rsidR="00AA4863">
        <w:rPr>
          <w:rFonts w:ascii="Times New Roman" w:hAnsi="Times New Roman" w:cs="Times New Roman"/>
          <w:sz w:val="20"/>
          <w:szCs w:val="20"/>
        </w:rPr>
        <w:t>Fuente: elaboración propia.</w:t>
      </w:r>
    </w:p>
    <w:tbl>
      <w:tblPr>
        <w:tblStyle w:val="Tablaconcuadrcula1clara-nfasis3"/>
        <w:tblW w:w="8478" w:type="dxa"/>
        <w:tblLook w:val="04A0" w:firstRow="1" w:lastRow="0" w:firstColumn="1" w:lastColumn="0" w:noHBand="0" w:noVBand="1"/>
      </w:tblPr>
      <w:tblGrid>
        <w:gridCol w:w="863"/>
        <w:gridCol w:w="7615"/>
      </w:tblGrid>
      <w:tr w:rsidR="00D407FF" w:rsidRPr="00940818" w14:paraId="3162D534" w14:textId="77777777" w:rsidTr="003B010E">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63" w:type="dxa"/>
          </w:tcPr>
          <w:p w14:paraId="0903F0ED" w14:textId="77777777" w:rsidR="00D407FF" w:rsidRPr="00940818" w:rsidRDefault="00D407FF" w:rsidP="007A36CF">
            <w:pPr>
              <w:spacing w:line="360" w:lineRule="auto"/>
              <w:jc w:val="both"/>
              <w:rPr>
                <w:rFonts w:ascii="Times New Roman" w:hAnsi="Times New Roman" w:cs="Times New Roman"/>
              </w:rPr>
            </w:pPr>
            <w:r w:rsidRPr="00940818">
              <w:rPr>
                <w:rFonts w:ascii="Times New Roman" w:hAnsi="Times New Roman" w:cs="Times New Roman"/>
              </w:rPr>
              <w:t xml:space="preserve">N </w:t>
            </w:r>
          </w:p>
        </w:tc>
        <w:tc>
          <w:tcPr>
            <w:tcW w:w="7615" w:type="dxa"/>
          </w:tcPr>
          <w:p w14:paraId="773E7030" w14:textId="77777777" w:rsidR="00D407FF" w:rsidRPr="00940818" w:rsidRDefault="00D407FF" w:rsidP="007A36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Ruta mercado paralelo </w:t>
            </w:r>
          </w:p>
        </w:tc>
      </w:tr>
      <w:tr w:rsidR="00D407FF" w:rsidRPr="00940818" w14:paraId="025A2C0A" w14:textId="77777777" w:rsidTr="003B010E">
        <w:trPr>
          <w:trHeight w:val="701"/>
        </w:trPr>
        <w:tc>
          <w:tcPr>
            <w:cnfStyle w:val="001000000000" w:firstRow="0" w:lastRow="0" w:firstColumn="1" w:lastColumn="0" w:oddVBand="0" w:evenVBand="0" w:oddHBand="0" w:evenHBand="0" w:firstRowFirstColumn="0" w:firstRowLastColumn="0" w:lastRowFirstColumn="0" w:lastRowLastColumn="0"/>
            <w:tcW w:w="863" w:type="dxa"/>
          </w:tcPr>
          <w:p w14:paraId="3799F7CB" w14:textId="77777777" w:rsidR="00D407FF" w:rsidRPr="00940818" w:rsidRDefault="00D407FF"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 </w:t>
            </w:r>
          </w:p>
        </w:tc>
        <w:tc>
          <w:tcPr>
            <w:tcW w:w="7615" w:type="dxa"/>
          </w:tcPr>
          <w:p w14:paraId="28C400A9" w14:textId="77777777" w:rsidR="00D407FF" w:rsidRPr="00940818" w:rsidRDefault="00D407FF" w:rsidP="007A36CF">
            <w:pPr>
              <w:spacing w:after="105"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Almacén 404-La Victoria-Mercacentro-12 Planta-Sierra Morena-La Central- Virginia-Almacén 404 </w:t>
            </w:r>
          </w:p>
        </w:tc>
      </w:tr>
    </w:tbl>
    <w:p w14:paraId="203139D2" w14:textId="5B0A0EE1" w:rsidR="00AA4863" w:rsidRPr="00D407FF" w:rsidRDefault="00D77C98"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 xml:space="preserve">Tabla 2: Rutas de distribución de los </w:t>
      </w:r>
      <w:r w:rsidR="005C64A9" w:rsidRPr="005C64A9">
        <w:rPr>
          <w:rFonts w:ascii="Times New Roman" w:hAnsi="Times New Roman" w:cs="Times New Roman"/>
          <w:sz w:val="20"/>
          <w:szCs w:val="20"/>
        </w:rPr>
        <w:t>MeP</w:t>
      </w:r>
      <w:r w:rsidRPr="00D77C98">
        <w:rPr>
          <w:rFonts w:ascii="Times New Roman" w:hAnsi="Times New Roman" w:cs="Times New Roman"/>
          <w:sz w:val="20"/>
          <w:szCs w:val="20"/>
        </w:rPr>
        <w:t xml:space="preserve"> en Santa Clara</w:t>
      </w:r>
      <w:r w:rsidR="00AA4863">
        <w:rPr>
          <w:rFonts w:ascii="Times New Roman" w:hAnsi="Times New Roman" w:cs="Times New Roman"/>
          <w:sz w:val="20"/>
          <w:szCs w:val="20"/>
        </w:rPr>
        <w:t>.</w:t>
      </w:r>
      <w:r w:rsidR="00AA4863" w:rsidRPr="00AA4863">
        <w:rPr>
          <w:rFonts w:ascii="Times New Roman" w:hAnsi="Times New Roman" w:cs="Times New Roman"/>
          <w:sz w:val="20"/>
          <w:szCs w:val="20"/>
        </w:rPr>
        <w:t xml:space="preserve"> </w:t>
      </w:r>
      <w:r w:rsidR="00AA4863">
        <w:rPr>
          <w:rFonts w:ascii="Times New Roman" w:hAnsi="Times New Roman" w:cs="Times New Roman"/>
          <w:sz w:val="20"/>
          <w:szCs w:val="20"/>
        </w:rPr>
        <w:t>Fuente: elaboración propia.</w:t>
      </w:r>
    </w:p>
    <w:p w14:paraId="4964BEBC" w14:textId="707F8512" w:rsidR="00D407FF" w:rsidRPr="00142669" w:rsidRDefault="00D407FF" w:rsidP="00D407FF">
      <w:pPr>
        <w:spacing w:line="360" w:lineRule="auto"/>
        <w:jc w:val="both"/>
        <w:rPr>
          <w:rFonts w:ascii="Times New Roman" w:hAnsi="Times New Roman" w:cs="Times New Roman"/>
          <w:sz w:val="24"/>
          <w:szCs w:val="24"/>
        </w:rPr>
      </w:pPr>
      <w:r w:rsidRPr="00142669">
        <w:rPr>
          <w:rFonts w:ascii="Times New Roman" w:hAnsi="Times New Roman" w:cs="Times New Roman"/>
          <w:sz w:val="24"/>
          <w:szCs w:val="24"/>
        </w:rPr>
        <w:lastRenderedPageBreak/>
        <w:t xml:space="preserve">En la </w:t>
      </w:r>
      <w:r w:rsidRPr="00BB3222">
        <w:rPr>
          <w:rFonts w:ascii="Times New Roman" w:hAnsi="Times New Roman" w:cs="Times New Roman"/>
          <w:b/>
          <w:bCs/>
          <w:sz w:val="24"/>
          <w:szCs w:val="24"/>
        </w:rPr>
        <w:t>Fase 3:</w:t>
      </w:r>
      <w:r w:rsidRPr="00142669">
        <w:rPr>
          <w:rFonts w:ascii="Times New Roman" w:hAnsi="Times New Roman" w:cs="Times New Roman"/>
          <w:sz w:val="24"/>
          <w:szCs w:val="24"/>
        </w:rPr>
        <w:t xml:space="preserve"> “Medición de indicadores y mejora continua” se analiza el cálculo de indicadores donde se determina que existe un desaprovechamiento de la capacidad volumétrica de los medios de transporte, este resultado desfavorable se debe a que se trata de cargas pesadas, las mismas tienen mucho peso, pero ocupan poco volumen. Sin embargo, existe buen aprovechamiento de la capacidad estática del medio, por lo que se le da solución al problema de la mochila</w:t>
      </w:r>
      <w:r w:rsidR="00D77C98">
        <w:rPr>
          <w:rFonts w:ascii="Times New Roman" w:hAnsi="Times New Roman" w:cs="Times New Roman"/>
          <w:sz w:val="24"/>
          <w:szCs w:val="24"/>
        </w:rPr>
        <w:t xml:space="preserve"> (ver tabla 3 y 4)</w:t>
      </w:r>
      <w:r w:rsidRPr="00142669">
        <w:rPr>
          <w:rFonts w:ascii="Times New Roman" w:hAnsi="Times New Roman" w:cs="Times New Roman"/>
          <w:sz w:val="24"/>
          <w:szCs w:val="24"/>
        </w:rPr>
        <w:t xml:space="preserve">. </w:t>
      </w:r>
    </w:p>
    <w:tbl>
      <w:tblPr>
        <w:tblStyle w:val="Tablaconcuadrcula1clara-nfasis3"/>
        <w:tblW w:w="9076" w:type="dxa"/>
        <w:tblLook w:val="04A0" w:firstRow="1" w:lastRow="0" w:firstColumn="1" w:lastColumn="0" w:noHBand="0" w:noVBand="1"/>
      </w:tblPr>
      <w:tblGrid>
        <w:gridCol w:w="717"/>
        <w:gridCol w:w="980"/>
        <w:gridCol w:w="1542"/>
        <w:gridCol w:w="1294"/>
        <w:gridCol w:w="717"/>
        <w:gridCol w:w="992"/>
        <w:gridCol w:w="1542"/>
        <w:gridCol w:w="1292"/>
      </w:tblGrid>
      <w:tr w:rsidR="00972388" w:rsidRPr="00940818" w14:paraId="49AB36AC" w14:textId="77777777" w:rsidTr="001B2AB0">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717" w:type="dxa"/>
            <w:vAlign w:val="center"/>
          </w:tcPr>
          <w:p w14:paraId="17075BA3" w14:textId="77777777" w:rsidR="00972388" w:rsidRPr="00940818" w:rsidRDefault="00972388" w:rsidP="001B2AB0">
            <w:pPr>
              <w:spacing w:line="360" w:lineRule="auto"/>
              <w:rPr>
                <w:rFonts w:ascii="Times New Roman" w:hAnsi="Times New Roman" w:cs="Times New Roman"/>
              </w:rPr>
            </w:pPr>
            <w:r>
              <w:rPr>
                <w:rFonts w:ascii="Times New Roman" w:hAnsi="Times New Roman" w:cs="Times New Roman"/>
              </w:rPr>
              <w:t>Viaje</w:t>
            </w:r>
          </w:p>
        </w:tc>
        <w:tc>
          <w:tcPr>
            <w:tcW w:w="980" w:type="dxa"/>
            <w:vAlign w:val="center"/>
          </w:tcPr>
          <w:p w14:paraId="105342F3" w14:textId="77777777" w:rsidR="00972388" w:rsidRPr="00940818" w:rsidRDefault="00972388" w:rsidP="001B2AB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Camión</w:t>
            </w:r>
          </w:p>
        </w:tc>
        <w:tc>
          <w:tcPr>
            <w:tcW w:w="1542" w:type="dxa"/>
            <w:vAlign w:val="center"/>
          </w:tcPr>
          <w:p w14:paraId="653C29BC" w14:textId="77777777" w:rsidR="00972388" w:rsidRPr="00940818" w:rsidRDefault="00972388" w:rsidP="001B2AB0">
            <w:pPr>
              <w:spacing w:line="360" w:lineRule="auto"/>
              <w:ind w:lef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w:t>
            </w:r>
            <w:r>
              <w:rPr>
                <w:rFonts w:ascii="Times New Roman" w:hAnsi="Times New Roman" w:cs="Times New Roman"/>
              </w:rPr>
              <w:t xml:space="preserve">. </w:t>
            </w:r>
            <w:r w:rsidRPr="00940818">
              <w:rPr>
                <w:rFonts w:ascii="Times New Roman" w:hAnsi="Times New Roman" w:cs="Times New Roman"/>
              </w:rPr>
              <w:t>capacidad</w:t>
            </w:r>
            <w:r>
              <w:rPr>
                <w:rFonts w:ascii="Times New Roman" w:hAnsi="Times New Roman" w:cs="Times New Roman"/>
              </w:rPr>
              <w:t xml:space="preserve"> </w:t>
            </w:r>
            <w:r w:rsidRPr="00940818">
              <w:rPr>
                <w:rFonts w:ascii="Times New Roman" w:hAnsi="Times New Roman" w:cs="Times New Roman"/>
              </w:rPr>
              <w:t>%</w:t>
            </w:r>
          </w:p>
        </w:tc>
        <w:tc>
          <w:tcPr>
            <w:tcW w:w="1294" w:type="dxa"/>
            <w:vAlign w:val="center"/>
          </w:tcPr>
          <w:p w14:paraId="5019F9BF" w14:textId="77777777" w:rsidR="00972388" w:rsidRDefault="00972388" w:rsidP="001B2AB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Aprov</w:t>
            </w:r>
            <w:r>
              <w:rPr>
                <w:rFonts w:ascii="Times New Roman" w:hAnsi="Times New Roman" w:cs="Times New Roman"/>
              </w:rPr>
              <w:t>.</w:t>
            </w:r>
          </w:p>
          <w:p w14:paraId="0F8EF62C" w14:textId="77777777" w:rsidR="00972388" w:rsidRPr="00940818" w:rsidRDefault="00972388" w:rsidP="001B2AB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volumen%</w:t>
            </w:r>
          </w:p>
        </w:tc>
        <w:tc>
          <w:tcPr>
            <w:tcW w:w="717" w:type="dxa"/>
            <w:vAlign w:val="center"/>
          </w:tcPr>
          <w:p w14:paraId="7A86AB08" w14:textId="77777777" w:rsidR="00972388" w:rsidRPr="00940818" w:rsidRDefault="00972388" w:rsidP="001B2AB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Viaje</w:t>
            </w:r>
          </w:p>
        </w:tc>
        <w:tc>
          <w:tcPr>
            <w:tcW w:w="992" w:type="dxa"/>
            <w:vAlign w:val="center"/>
          </w:tcPr>
          <w:p w14:paraId="1B5C42D3" w14:textId="77777777" w:rsidR="00972388" w:rsidRPr="00940818" w:rsidRDefault="00972388" w:rsidP="001B2AB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Camión</w:t>
            </w:r>
          </w:p>
        </w:tc>
        <w:tc>
          <w:tcPr>
            <w:tcW w:w="1542" w:type="dxa"/>
            <w:vAlign w:val="center"/>
          </w:tcPr>
          <w:p w14:paraId="3D7C684D" w14:textId="77777777" w:rsidR="00972388" w:rsidRPr="00940818" w:rsidRDefault="00972388" w:rsidP="001B2AB0">
            <w:pPr>
              <w:spacing w:line="360" w:lineRule="auto"/>
              <w:ind w:lef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w:t>
            </w:r>
            <w:r>
              <w:rPr>
                <w:rFonts w:ascii="Times New Roman" w:hAnsi="Times New Roman" w:cs="Times New Roman"/>
              </w:rPr>
              <w:t xml:space="preserve">. </w:t>
            </w:r>
            <w:r w:rsidRPr="00940818">
              <w:rPr>
                <w:rFonts w:ascii="Times New Roman" w:hAnsi="Times New Roman" w:cs="Times New Roman"/>
              </w:rPr>
              <w:t>capacidad</w:t>
            </w:r>
            <w:r>
              <w:rPr>
                <w:rFonts w:ascii="Times New Roman" w:hAnsi="Times New Roman" w:cs="Times New Roman"/>
              </w:rPr>
              <w:t xml:space="preserve"> </w:t>
            </w:r>
            <w:r w:rsidRPr="00940818">
              <w:rPr>
                <w:rFonts w:ascii="Times New Roman" w:hAnsi="Times New Roman" w:cs="Times New Roman"/>
              </w:rPr>
              <w:t>%</w:t>
            </w:r>
          </w:p>
        </w:tc>
        <w:tc>
          <w:tcPr>
            <w:tcW w:w="1292" w:type="dxa"/>
            <w:vAlign w:val="center"/>
          </w:tcPr>
          <w:p w14:paraId="68BA2F08" w14:textId="77777777" w:rsidR="00972388" w:rsidRPr="00940818" w:rsidRDefault="00972388" w:rsidP="001B2AB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w:t>
            </w:r>
            <w:r>
              <w:rPr>
                <w:rFonts w:ascii="Times New Roman" w:hAnsi="Times New Roman" w:cs="Times New Roman"/>
              </w:rPr>
              <w:t xml:space="preserve">. </w:t>
            </w:r>
            <w:r w:rsidRPr="00940818">
              <w:rPr>
                <w:rFonts w:ascii="Times New Roman" w:hAnsi="Times New Roman" w:cs="Times New Roman"/>
              </w:rPr>
              <w:t xml:space="preserve"> Volumen%</w:t>
            </w:r>
          </w:p>
        </w:tc>
      </w:tr>
      <w:tr w:rsidR="00972388" w:rsidRPr="00940818" w14:paraId="51B5A66A"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485D4C7C" w14:textId="77777777" w:rsidR="00972388" w:rsidRPr="00940818" w:rsidRDefault="00972388" w:rsidP="001B2AB0">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1er </w:t>
            </w:r>
          </w:p>
        </w:tc>
        <w:tc>
          <w:tcPr>
            <w:tcW w:w="980" w:type="dxa"/>
          </w:tcPr>
          <w:p w14:paraId="3E4C0F62"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1(10t) </w:t>
            </w:r>
          </w:p>
        </w:tc>
        <w:tc>
          <w:tcPr>
            <w:tcW w:w="1542" w:type="dxa"/>
          </w:tcPr>
          <w:p w14:paraId="06F6F062"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96,70 </w:t>
            </w:r>
          </w:p>
        </w:tc>
        <w:tc>
          <w:tcPr>
            <w:tcW w:w="1294" w:type="dxa"/>
          </w:tcPr>
          <w:p w14:paraId="4A70818B"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15,77 </w:t>
            </w:r>
          </w:p>
        </w:tc>
        <w:tc>
          <w:tcPr>
            <w:tcW w:w="717" w:type="dxa"/>
          </w:tcPr>
          <w:p w14:paraId="59269633"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3er</w:t>
            </w:r>
          </w:p>
        </w:tc>
        <w:tc>
          <w:tcPr>
            <w:tcW w:w="992" w:type="dxa"/>
          </w:tcPr>
          <w:p w14:paraId="385D012A"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1(10t) </w:t>
            </w:r>
          </w:p>
        </w:tc>
        <w:tc>
          <w:tcPr>
            <w:tcW w:w="1542" w:type="dxa"/>
          </w:tcPr>
          <w:p w14:paraId="63026B8B"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96,00 </w:t>
            </w:r>
          </w:p>
        </w:tc>
        <w:tc>
          <w:tcPr>
            <w:tcW w:w="1292" w:type="dxa"/>
          </w:tcPr>
          <w:p w14:paraId="6EE491AE"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13,17 </w:t>
            </w:r>
          </w:p>
        </w:tc>
      </w:tr>
      <w:tr w:rsidR="00972388" w:rsidRPr="00940818" w14:paraId="113EEF57"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40BE010E" w14:textId="77777777" w:rsidR="00972388" w:rsidRPr="00940818" w:rsidRDefault="00972388" w:rsidP="001B2AB0">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 </w:t>
            </w:r>
          </w:p>
        </w:tc>
        <w:tc>
          <w:tcPr>
            <w:tcW w:w="980" w:type="dxa"/>
          </w:tcPr>
          <w:p w14:paraId="543B5A0A"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2(10t) </w:t>
            </w:r>
          </w:p>
        </w:tc>
        <w:tc>
          <w:tcPr>
            <w:tcW w:w="1542" w:type="dxa"/>
          </w:tcPr>
          <w:p w14:paraId="03FA1751"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98,60 </w:t>
            </w:r>
          </w:p>
        </w:tc>
        <w:tc>
          <w:tcPr>
            <w:tcW w:w="1294" w:type="dxa"/>
          </w:tcPr>
          <w:p w14:paraId="2C5D1E32"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13,67 </w:t>
            </w:r>
          </w:p>
        </w:tc>
        <w:tc>
          <w:tcPr>
            <w:tcW w:w="717" w:type="dxa"/>
          </w:tcPr>
          <w:p w14:paraId="0B5C3E9B"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 </w:t>
            </w:r>
          </w:p>
        </w:tc>
        <w:tc>
          <w:tcPr>
            <w:tcW w:w="992" w:type="dxa"/>
          </w:tcPr>
          <w:p w14:paraId="6CDA7D00"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2(10t) </w:t>
            </w:r>
          </w:p>
        </w:tc>
        <w:tc>
          <w:tcPr>
            <w:tcW w:w="1542" w:type="dxa"/>
          </w:tcPr>
          <w:p w14:paraId="14FA47CA"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98,10 </w:t>
            </w:r>
          </w:p>
        </w:tc>
        <w:tc>
          <w:tcPr>
            <w:tcW w:w="1292" w:type="dxa"/>
          </w:tcPr>
          <w:p w14:paraId="60A0BB51"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15,20 </w:t>
            </w:r>
          </w:p>
        </w:tc>
      </w:tr>
      <w:tr w:rsidR="00972388" w:rsidRPr="00940818" w14:paraId="0ECCA528"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36709913" w14:textId="77777777" w:rsidR="00972388" w:rsidRPr="00940818" w:rsidRDefault="00972388" w:rsidP="001B2AB0">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 </w:t>
            </w:r>
          </w:p>
        </w:tc>
        <w:tc>
          <w:tcPr>
            <w:tcW w:w="980" w:type="dxa"/>
          </w:tcPr>
          <w:p w14:paraId="18AD37C9"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3(7t) </w:t>
            </w:r>
          </w:p>
        </w:tc>
        <w:tc>
          <w:tcPr>
            <w:tcW w:w="1542" w:type="dxa"/>
          </w:tcPr>
          <w:p w14:paraId="4841D13E"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98,00 </w:t>
            </w:r>
          </w:p>
        </w:tc>
        <w:tc>
          <w:tcPr>
            <w:tcW w:w="1294" w:type="dxa"/>
          </w:tcPr>
          <w:p w14:paraId="20050C58"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15,84 </w:t>
            </w:r>
          </w:p>
        </w:tc>
        <w:tc>
          <w:tcPr>
            <w:tcW w:w="717" w:type="dxa"/>
          </w:tcPr>
          <w:p w14:paraId="7CB7571E"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 </w:t>
            </w:r>
          </w:p>
        </w:tc>
        <w:tc>
          <w:tcPr>
            <w:tcW w:w="992" w:type="dxa"/>
          </w:tcPr>
          <w:p w14:paraId="20962139"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3(7t) </w:t>
            </w:r>
          </w:p>
        </w:tc>
        <w:tc>
          <w:tcPr>
            <w:tcW w:w="1542" w:type="dxa"/>
          </w:tcPr>
          <w:p w14:paraId="3A853CFB"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97,43 </w:t>
            </w:r>
          </w:p>
        </w:tc>
        <w:tc>
          <w:tcPr>
            <w:tcW w:w="1292" w:type="dxa"/>
          </w:tcPr>
          <w:p w14:paraId="248148A5"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16,09 </w:t>
            </w:r>
          </w:p>
        </w:tc>
      </w:tr>
      <w:tr w:rsidR="00972388" w:rsidRPr="00940818" w14:paraId="0827F7A7"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5BE8A062" w14:textId="77777777" w:rsidR="00972388" w:rsidRPr="00940818" w:rsidRDefault="00972388" w:rsidP="001B2AB0">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 </w:t>
            </w:r>
          </w:p>
        </w:tc>
        <w:tc>
          <w:tcPr>
            <w:tcW w:w="980" w:type="dxa"/>
          </w:tcPr>
          <w:p w14:paraId="065DB9EE"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4(7t) </w:t>
            </w:r>
          </w:p>
        </w:tc>
        <w:tc>
          <w:tcPr>
            <w:tcW w:w="1542" w:type="dxa"/>
          </w:tcPr>
          <w:p w14:paraId="54B28945"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96,43 </w:t>
            </w:r>
          </w:p>
        </w:tc>
        <w:tc>
          <w:tcPr>
            <w:tcW w:w="1294" w:type="dxa"/>
          </w:tcPr>
          <w:p w14:paraId="6049038A"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16,61 </w:t>
            </w:r>
          </w:p>
        </w:tc>
        <w:tc>
          <w:tcPr>
            <w:tcW w:w="717" w:type="dxa"/>
          </w:tcPr>
          <w:p w14:paraId="6C19BF6A"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 </w:t>
            </w:r>
          </w:p>
        </w:tc>
        <w:tc>
          <w:tcPr>
            <w:tcW w:w="992" w:type="dxa"/>
          </w:tcPr>
          <w:p w14:paraId="32D13022"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4(7t) </w:t>
            </w:r>
          </w:p>
        </w:tc>
        <w:tc>
          <w:tcPr>
            <w:tcW w:w="1542" w:type="dxa"/>
          </w:tcPr>
          <w:p w14:paraId="1E304E1D"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94,14 </w:t>
            </w:r>
          </w:p>
        </w:tc>
        <w:tc>
          <w:tcPr>
            <w:tcW w:w="1292" w:type="dxa"/>
          </w:tcPr>
          <w:p w14:paraId="3E316622"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14,50 </w:t>
            </w:r>
          </w:p>
        </w:tc>
      </w:tr>
      <w:tr w:rsidR="00972388" w:rsidRPr="00940818" w14:paraId="4E6FBB72" w14:textId="77777777" w:rsidTr="001B2AB0">
        <w:trPr>
          <w:trHeight w:val="340"/>
        </w:trPr>
        <w:tc>
          <w:tcPr>
            <w:cnfStyle w:val="001000000000" w:firstRow="0" w:lastRow="0" w:firstColumn="1" w:lastColumn="0" w:oddVBand="0" w:evenVBand="0" w:oddHBand="0" w:evenHBand="0" w:firstRowFirstColumn="0" w:firstRowLastColumn="0" w:lastRowFirstColumn="0" w:lastRowLastColumn="0"/>
            <w:tcW w:w="717" w:type="dxa"/>
          </w:tcPr>
          <w:p w14:paraId="00547838" w14:textId="77777777" w:rsidR="00972388" w:rsidRPr="00940818" w:rsidRDefault="00972388" w:rsidP="001B2AB0">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2do</w:t>
            </w:r>
          </w:p>
        </w:tc>
        <w:tc>
          <w:tcPr>
            <w:tcW w:w="980" w:type="dxa"/>
          </w:tcPr>
          <w:p w14:paraId="4394B8D0"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1(10t) </w:t>
            </w:r>
          </w:p>
        </w:tc>
        <w:tc>
          <w:tcPr>
            <w:tcW w:w="1542" w:type="dxa"/>
          </w:tcPr>
          <w:p w14:paraId="3B82CD72"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98,20 </w:t>
            </w:r>
          </w:p>
        </w:tc>
        <w:tc>
          <w:tcPr>
            <w:tcW w:w="1294" w:type="dxa"/>
          </w:tcPr>
          <w:p w14:paraId="24105406"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14,62 </w:t>
            </w:r>
          </w:p>
        </w:tc>
        <w:tc>
          <w:tcPr>
            <w:tcW w:w="717" w:type="dxa"/>
          </w:tcPr>
          <w:p w14:paraId="21743A35"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4to </w:t>
            </w:r>
          </w:p>
        </w:tc>
        <w:tc>
          <w:tcPr>
            <w:tcW w:w="992" w:type="dxa"/>
          </w:tcPr>
          <w:p w14:paraId="02E9B66F"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3(7t) </w:t>
            </w:r>
          </w:p>
        </w:tc>
        <w:tc>
          <w:tcPr>
            <w:tcW w:w="1542" w:type="dxa"/>
          </w:tcPr>
          <w:p w14:paraId="5B08761F"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97,86 </w:t>
            </w:r>
          </w:p>
        </w:tc>
        <w:tc>
          <w:tcPr>
            <w:tcW w:w="1292" w:type="dxa"/>
          </w:tcPr>
          <w:p w14:paraId="6EA86D23"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16,82 </w:t>
            </w:r>
          </w:p>
        </w:tc>
      </w:tr>
      <w:tr w:rsidR="00972388" w:rsidRPr="00940818" w14:paraId="13C6EE8C"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2F76D543" w14:textId="77777777" w:rsidR="00972388" w:rsidRPr="00940818" w:rsidRDefault="00972388" w:rsidP="001B2AB0">
            <w:pPr>
              <w:spacing w:line="360" w:lineRule="auto"/>
              <w:jc w:val="both"/>
              <w:rPr>
                <w:rFonts w:ascii="Times New Roman" w:hAnsi="Times New Roman" w:cs="Times New Roman"/>
              </w:rPr>
            </w:pPr>
            <w:r w:rsidRPr="00940818">
              <w:rPr>
                <w:rFonts w:ascii="Times New Roman" w:hAnsi="Times New Roman" w:cs="Times New Roman"/>
              </w:rPr>
              <w:t xml:space="preserve"> </w:t>
            </w:r>
          </w:p>
        </w:tc>
        <w:tc>
          <w:tcPr>
            <w:tcW w:w="980" w:type="dxa"/>
          </w:tcPr>
          <w:p w14:paraId="7CE044CD"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2(10t) </w:t>
            </w:r>
          </w:p>
        </w:tc>
        <w:tc>
          <w:tcPr>
            <w:tcW w:w="1542" w:type="dxa"/>
          </w:tcPr>
          <w:p w14:paraId="42BC6808"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91,20 </w:t>
            </w:r>
          </w:p>
        </w:tc>
        <w:tc>
          <w:tcPr>
            <w:tcW w:w="1294" w:type="dxa"/>
          </w:tcPr>
          <w:p w14:paraId="50EFC29D"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14,20 </w:t>
            </w:r>
          </w:p>
        </w:tc>
        <w:tc>
          <w:tcPr>
            <w:tcW w:w="717" w:type="dxa"/>
          </w:tcPr>
          <w:p w14:paraId="1909D45C"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 </w:t>
            </w:r>
          </w:p>
        </w:tc>
        <w:tc>
          <w:tcPr>
            <w:tcW w:w="992" w:type="dxa"/>
          </w:tcPr>
          <w:p w14:paraId="2924804D"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4(7t) </w:t>
            </w:r>
          </w:p>
        </w:tc>
        <w:tc>
          <w:tcPr>
            <w:tcW w:w="1542" w:type="dxa"/>
          </w:tcPr>
          <w:p w14:paraId="785ACA42"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66,14 </w:t>
            </w:r>
          </w:p>
        </w:tc>
        <w:tc>
          <w:tcPr>
            <w:tcW w:w="1292" w:type="dxa"/>
          </w:tcPr>
          <w:p w14:paraId="4E0E4055"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8,89 </w:t>
            </w:r>
          </w:p>
        </w:tc>
      </w:tr>
      <w:tr w:rsidR="00972388" w:rsidRPr="00940818" w14:paraId="169F0544"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51BA3964" w14:textId="77777777" w:rsidR="00972388" w:rsidRPr="00940818" w:rsidRDefault="00972388" w:rsidP="001B2AB0">
            <w:pPr>
              <w:spacing w:line="360" w:lineRule="auto"/>
              <w:jc w:val="both"/>
              <w:rPr>
                <w:rFonts w:ascii="Times New Roman" w:hAnsi="Times New Roman" w:cs="Times New Roman"/>
              </w:rPr>
            </w:pPr>
            <w:r w:rsidRPr="00940818">
              <w:rPr>
                <w:rFonts w:ascii="Times New Roman" w:hAnsi="Times New Roman" w:cs="Times New Roman"/>
              </w:rPr>
              <w:t xml:space="preserve"> </w:t>
            </w:r>
          </w:p>
        </w:tc>
        <w:tc>
          <w:tcPr>
            <w:tcW w:w="980" w:type="dxa"/>
          </w:tcPr>
          <w:p w14:paraId="70388492"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3(7t) </w:t>
            </w:r>
          </w:p>
        </w:tc>
        <w:tc>
          <w:tcPr>
            <w:tcW w:w="1542" w:type="dxa"/>
          </w:tcPr>
          <w:p w14:paraId="4342CDAC"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96,43 </w:t>
            </w:r>
          </w:p>
        </w:tc>
        <w:tc>
          <w:tcPr>
            <w:tcW w:w="1294" w:type="dxa"/>
          </w:tcPr>
          <w:p w14:paraId="74D92A67"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16,25 </w:t>
            </w:r>
          </w:p>
        </w:tc>
        <w:tc>
          <w:tcPr>
            <w:tcW w:w="4543" w:type="dxa"/>
            <w:gridSpan w:val="4"/>
            <w:vMerge w:val="restart"/>
          </w:tcPr>
          <w:p w14:paraId="4A3CB956"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72388" w:rsidRPr="00940818" w14:paraId="1EFF341E" w14:textId="77777777" w:rsidTr="001B2AB0">
        <w:trPr>
          <w:trHeight w:val="335"/>
        </w:trPr>
        <w:tc>
          <w:tcPr>
            <w:cnfStyle w:val="001000000000" w:firstRow="0" w:lastRow="0" w:firstColumn="1" w:lastColumn="0" w:oddVBand="0" w:evenVBand="0" w:oddHBand="0" w:evenHBand="0" w:firstRowFirstColumn="0" w:firstRowLastColumn="0" w:lastRowFirstColumn="0" w:lastRowLastColumn="0"/>
            <w:tcW w:w="717" w:type="dxa"/>
          </w:tcPr>
          <w:p w14:paraId="6D99C031" w14:textId="77777777" w:rsidR="00972388" w:rsidRPr="00940818" w:rsidRDefault="00972388" w:rsidP="001B2AB0">
            <w:pPr>
              <w:spacing w:line="360" w:lineRule="auto"/>
              <w:jc w:val="both"/>
              <w:rPr>
                <w:rFonts w:ascii="Times New Roman" w:hAnsi="Times New Roman" w:cs="Times New Roman"/>
              </w:rPr>
            </w:pPr>
            <w:r w:rsidRPr="00940818">
              <w:rPr>
                <w:rFonts w:ascii="Times New Roman" w:hAnsi="Times New Roman" w:cs="Times New Roman"/>
              </w:rPr>
              <w:t xml:space="preserve"> </w:t>
            </w:r>
          </w:p>
        </w:tc>
        <w:tc>
          <w:tcPr>
            <w:tcW w:w="980" w:type="dxa"/>
          </w:tcPr>
          <w:p w14:paraId="3E6F045F"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Pr="00940818">
              <w:rPr>
                <w:rFonts w:ascii="Times New Roman" w:hAnsi="Times New Roman" w:cs="Times New Roman"/>
              </w:rPr>
              <w:t xml:space="preserve">4(7t) </w:t>
            </w:r>
          </w:p>
        </w:tc>
        <w:tc>
          <w:tcPr>
            <w:tcW w:w="1542" w:type="dxa"/>
          </w:tcPr>
          <w:p w14:paraId="440791FE" w14:textId="77777777" w:rsidR="00972388" w:rsidRPr="00940818" w:rsidRDefault="00972388" w:rsidP="001B2AB0">
            <w:pPr>
              <w:spacing w:line="36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93,14 </w:t>
            </w:r>
          </w:p>
        </w:tc>
        <w:tc>
          <w:tcPr>
            <w:tcW w:w="1294" w:type="dxa"/>
          </w:tcPr>
          <w:p w14:paraId="7178A32C"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16,02 </w:t>
            </w:r>
          </w:p>
        </w:tc>
        <w:tc>
          <w:tcPr>
            <w:tcW w:w="4543" w:type="dxa"/>
            <w:gridSpan w:val="4"/>
            <w:vMerge/>
          </w:tcPr>
          <w:p w14:paraId="3C18D063" w14:textId="77777777" w:rsidR="00972388" w:rsidRPr="00940818" w:rsidRDefault="00972388" w:rsidP="001B2AB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F6D3C4C" w14:textId="3FAEAD9C" w:rsidR="00AA4863" w:rsidRPr="00D407FF" w:rsidRDefault="00D77C98"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Tabla 3</w:t>
      </w:r>
      <w:r>
        <w:rPr>
          <w:rFonts w:ascii="Times New Roman" w:hAnsi="Times New Roman" w:cs="Times New Roman"/>
          <w:sz w:val="20"/>
          <w:szCs w:val="20"/>
        </w:rPr>
        <w:t>.</w:t>
      </w:r>
      <w:r w:rsidRPr="00D77C98">
        <w:rPr>
          <w:rFonts w:ascii="Times New Roman" w:hAnsi="Times New Roman" w:cs="Times New Roman"/>
          <w:sz w:val="20"/>
          <w:szCs w:val="20"/>
        </w:rPr>
        <w:t xml:space="preserve"> Aprovechamiento de las capacidades de los camiones en la ruta CFN</w:t>
      </w:r>
      <w:r w:rsidR="00AA4863">
        <w:rPr>
          <w:rFonts w:ascii="Times New Roman" w:hAnsi="Times New Roman" w:cs="Times New Roman"/>
          <w:sz w:val="20"/>
          <w:szCs w:val="20"/>
        </w:rPr>
        <w:t>.</w:t>
      </w:r>
      <w:r w:rsidR="00AA4863" w:rsidRPr="00AA4863">
        <w:rPr>
          <w:rFonts w:ascii="Times New Roman" w:hAnsi="Times New Roman" w:cs="Times New Roman"/>
          <w:sz w:val="20"/>
          <w:szCs w:val="20"/>
        </w:rPr>
        <w:t xml:space="preserve"> </w:t>
      </w:r>
      <w:r w:rsidR="00AA4863">
        <w:rPr>
          <w:rFonts w:ascii="Times New Roman" w:hAnsi="Times New Roman" w:cs="Times New Roman"/>
          <w:sz w:val="20"/>
          <w:szCs w:val="20"/>
        </w:rPr>
        <w:t>Fuente: elaboración propia.</w:t>
      </w:r>
    </w:p>
    <w:tbl>
      <w:tblPr>
        <w:tblStyle w:val="Tablaconcuadrcula1clara-nfasis3"/>
        <w:tblW w:w="9067" w:type="dxa"/>
        <w:tblLook w:val="04A0" w:firstRow="1" w:lastRow="0" w:firstColumn="1" w:lastColumn="0" w:noHBand="0" w:noVBand="1"/>
      </w:tblPr>
      <w:tblGrid>
        <w:gridCol w:w="825"/>
        <w:gridCol w:w="962"/>
        <w:gridCol w:w="1488"/>
        <w:gridCol w:w="1275"/>
        <w:gridCol w:w="767"/>
        <w:gridCol w:w="962"/>
        <w:gridCol w:w="1526"/>
        <w:gridCol w:w="1262"/>
      </w:tblGrid>
      <w:tr w:rsidR="00B90530" w:rsidRPr="00940818" w14:paraId="22E6429C" w14:textId="77777777" w:rsidTr="00B90530">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833" w:type="dxa"/>
            <w:vAlign w:val="center"/>
          </w:tcPr>
          <w:p w14:paraId="66EE332F" w14:textId="7D5B2BE4" w:rsidR="002D4E98" w:rsidRPr="00940818" w:rsidRDefault="002D4E98" w:rsidP="00B90530">
            <w:pPr>
              <w:spacing w:line="360" w:lineRule="auto"/>
              <w:jc w:val="center"/>
              <w:rPr>
                <w:rFonts w:ascii="Times New Roman" w:hAnsi="Times New Roman" w:cs="Times New Roman"/>
              </w:rPr>
            </w:pPr>
            <w:r>
              <w:rPr>
                <w:rFonts w:ascii="Times New Roman" w:hAnsi="Times New Roman" w:cs="Times New Roman"/>
              </w:rPr>
              <w:t>Env</w:t>
            </w:r>
            <w:r w:rsidR="00B90530">
              <w:rPr>
                <w:rFonts w:ascii="Times New Roman" w:hAnsi="Times New Roman" w:cs="Times New Roman"/>
              </w:rPr>
              <w:t>ío</w:t>
            </w:r>
          </w:p>
        </w:tc>
        <w:tc>
          <w:tcPr>
            <w:tcW w:w="863" w:type="dxa"/>
            <w:vAlign w:val="center"/>
          </w:tcPr>
          <w:p w14:paraId="0F4F51B3" w14:textId="7EBDCD5F"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Camión</w:t>
            </w:r>
          </w:p>
        </w:tc>
        <w:tc>
          <w:tcPr>
            <w:tcW w:w="1528" w:type="dxa"/>
            <w:vAlign w:val="center"/>
          </w:tcPr>
          <w:p w14:paraId="21980308" w14:textId="2DAFC47D"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 capacidad</w:t>
            </w:r>
            <w:r w:rsidR="007272C9">
              <w:rPr>
                <w:rFonts w:ascii="Times New Roman" w:hAnsi="Times New Roman" w:cs="Times New Roman"/>
              </w:rPr>
              <w:t xml:space="preserve"> </w:t>
            </w:r>
            <w:r w:rsidRPr="00940818">
              <w:rPr>
                <w:rFonts w:ascii="Times New Roman" w:hAnsi="Times New Roman" w:cs="Times New Roman"/>
              </w:rPr>
              <w:t>%</w:t>
            </w:r>
          </w:p>
        </w:tc>
        <w:tc>
          <w:tcPr>
            <w:tcW w:w="1279" w:type="dxa"/>
            <w:vAlign w:val="center"/>
          </w:tcPr>
          <w:p w14:paraId="59E8673A" w14:textId="4B11B039"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 del volumen%</w:t>
            </w:r>
          </w:p>
        </w:tc>
        <w:tc>
          <w:tcPr>
            <w:tcW w:w="767" w:type="dxa"/>
            <w:vAlign w:val="center"/>
          </w:tcPr>
          <w:p w14:paraId="43CCF130" w14:textId="6BA7ED5E"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Env</w:t>
            </w:r>
            <w:r w:rsidR="00B90530">
              <w:rPr>
                <w:rFonts w:ascii="Times New Roman" w:hAnsi="Times New Roman" w:cs="Times New Roman"/>
              </w:rPr>
              <w:t>ío</w:t>
            </w:r>
          </w:p>
        </w:tc>
        <w:tc>
          <w:tcPr>
            <w:tcW w:w="962" w:type="dxa"/>
            <w:vAlign w:val="center"/>
          </w:tcPr>
          <w:p w14:paraId="1C9FFB40" w14:textId="527CC36D"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Camión</w:t>
            </w:r>
          </w:p>
        </w:tc>
        <w:tc>
          <w:tcPr>
            <w:tcW w:w="1571" w:type="dxa"/>
            <w:vAlign w:val="center"/>
          </w:tcPr>
          <w:p w14:paraId="45D196B4" w14:textId="00A2591F"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 capacidad %</w:t>
            </w:r>
          </w:p>
        </w:tc>
        <w:tc>
          <w:tcPr>
            <w:tcW w:w="1264" w:type="dxa"/>
            <w:vAlign w:val="center"/>
          </w:tcPr>
          <w:p w14:paraId="59A4D0AC" w14:textId="6F41A8A4" w:rsidR="002D4E98" w:rsidRPr="00940818" w:rsidRDefault="002D4E98" w:rsidP="00B905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Aprov del volumen%</w:t>
            </w:r>
          </w:p>
        </w:tc>
      </w:tr>
      <w:tr w:rsidR="00B90530" w:rsidRPr="00940818" w14:paraId="4919BA06" w14:textId="77777777" w:rsidTr="007272C9">
        <w:trPr>
          <w:trHeight w:val="203"/>
        </w:trPr>
        <w:tc>
          <w:tcPr>
            <w:cnfStyle w:val="001000000000" w:firstRow="0" w:lastRow="0" w:firstColumn="1" w:lastColumn="0" w:oddVBand="0" w:evenVBand="0" w:oddHBand="0" w:evenHBand="0" w:firstRowFirstColumn="0" w:firstRowLastColumn="0" w:lastRowFirstColumn="0" w:lastRowLastColumn="0"/>
            <w:tcW w:w="833" w:type="dxa"/>
          </w:tcPr>
          <w:p w14:paraId="76961244" w14:textId="777B2764" w:rsidR="002D4E98" w:rsidRPr="00940818" w:rsidRDefault="002D4E98"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1er </w:t>
            </w:r>
          </w:p>
        </w:tc>
        <w:tc>
          <w:tcPr>
            <w:tcW w:w="863" w:type="dxa"/>
          </w:tcPr>
          <w:p w14:paraId="5956AED4" w14:textId="7CB283DD"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10t</w:t>
            </w:r>
          </w:p>
        </w:tc>
        <w:tc>
          <w:tcPr>
            <w:tcW w:w="1528" w:type="dxa"/>
          </w:tcPr>
          <w:p w14:paraId="7647B25C" w14:textId="70FDF2C0"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eastAsia="Calibri" w:hAnsi="Times New Roman" w:cs="Times New Roman"/>
              </w:rPr>
              <w:t>80,80</w:t>
            </w:r>
            <w:r w:rsidRPr="00940818">
              <w:rPr>
                <w:rFonts w:ascii="Times New Roman" w:hAnsi="Times New Roman" w:cs="Times New Roman"/>
              </w:rPr>
              <w:t xml:space="preserve"> </w:t>
            </w:r>
          </w:p>
        </w:tc>
        <w:tc>
          <w:tcPr>
            <w:tcW w:w="1279" w:type="dxa"/>
          </w:tcPr>
          <w:p w14:paraId="379276C6"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eastAsia="Calibri" w:hAnsi="Times New Roman" w:cs="Times New Roman"/>
              </w:rPr>
              <w:t>12,65</w:t>
            </w:r>
            <w:r w:rsidRPr="00940818">
              <w:rPr>
                <w:rFonts w:ascii="Times New Roman" w:hAnsi="Times New Roman" w:cs="Times New Roman"/>
              </w:rPr>
              <w:t xml:space="preserve"> </w:t>
            </w:r>
          </w:p>
        </w:tc>
        <w:tc>
          <w:tcPr>
            <w:tcW w:w="767" w:type="dxa"/>
          </w:tcPr>
          <w:p w14:paraId="08E34D72" w14:textId="5E51020E"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0818">
              <w:rPr>
                <w:rFonts w:ascii="Times New Roman" w:hAnsi="Times New Roman" w:cs="Times New Roman"/>
              </w:rPr>
              <w:t xml:space="preserve">5to </w:t>
            </w:r>
          </w:p>
        </w:tc>
        <w:tc>
          <w:tcPr>
            <w:tcW w:w="962" w:type="dxa"/>
          </w:tcPr>
          <w:p w14:paraId="1F7B7FF7" w14:textId="7255F68E"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7t</w:t>
            </w:r>
          </w:p>
        </w:tc>
        <w:tc>
          <w:tcPr>
            <w:tcW w:w="1571" w:type="dxa"/>
          </w:tcPr>
          <w:p w14:paraId="131EB4C8" w14:textId="40768FE8"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0818">
              <w:rPr>
                <w:rFonts w:ascii="Times New Roman" w:hAnsi="Times New Roman" w:cs="Times New Roman"/>
              </w:rPr>
              <w:t xml:space="preserve">99,14 </w:t>
            </w:r>
          </w:p>
        </w:tc>
        <w:tc>
          <w:tcPr>
            <w:tcW w:w="1264" w:type="dxa"/>
          </w:tcPr>
          <w:p w14:paraId="1C0A1022"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0818">
              <w:rPr>
                <w:rFonts w:ascii="Times New Roman" w:hAnsi="Times New Roman" w:cs="Times New Roman"/>
              </w:rPr>
              <w:t xml:space="preserve">16,48 </w:t>
            </w:r>
          </w:p>
        </w:tc>
      </w:tr>
      <w:tr w:rsidR="00B90530" w:rsidRPr="00940818" w14:paraId="47CD99CF" w14:textId="77777777" w:rsidTr="007272C9">
        <w:trPr>
          <w:trHeight w:val="290"/>
        </w:trPr>
        <w:tc>
          <w:tcPr>
            <w:cnfStyle w:val="001000000000" w:firstRow="0" w:lastRow="0" w:firstColumn="1" w:lastColumn="0" w:oddVBand="0" w:evenVBand="0" w:oddHBand="0" w:evenHBand="0" w:firstRowFirstColumn="0" w:firstRowLastColumn="0" w:lastRowFirstColumn="0" w:lastRowLastColumn="0"/>
            <w:tcW w:w="833" w:type="dxa"/>
          </w:tcPr>
          <w:p w14:paraId="7B025191" w14:textId="6D78BD73" w:rsidR="002D4E98" w:rsidRPr="00940818" w:rsidRDefault="002D4E98"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2do</w:t>
            </w:r>
          </w:p>
        </w:tc>
        <w:tc>
          <w:tcPr>
            <w:tcW w:w="863" w:type="dxa"/>
          </w:tcPr>
          <w:p w14:paraId="0FB7A318" w14:textId="3FC4B5BB"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7t</w:t>
            </w:r>
          </w:p>
        </w:tc>
        <w:tc>
          <w:tcPr>
            <w:tcW w:w="1528" w:type="dxa"/>
          </w:tcPr>
          <w:p w14:paraId="23001C44" w14:textId="6D7DD740"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1279" w:type="dxa"/>
          </w:tcPr>
          <w:p w14:paraId="56492874"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c>
          <w:tcPr>
            <w:tcW w:w="767" w:type="dxa"/>
          </w:tcPr>
          <w:p w14:paraId="4FA1DC7B" w14:textId="64C8AC53"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6to </w:t>
            </w:r>
          </w:p>
        </w:tc>
        <w:tc>
          <w:tcPr>
            <w:tcW w:w="962" w:type="dxa"/>
          </w:tcPr>
          <w:p w14:paraId="0421A841" w14:textId="66E0A13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7t</w:t>
            </w:r>
          </w:p>
        </w:tc>
        <w:tc>
          <w:tcPr>
            <w:tcW w:w="1571" w:type="dxa"/>
          </w:tcPr>
          <w:p w14:paraId="0F943B92" w14:textId="5FE8E18C"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1264" w:type="dxa"/>
          </w:tcPr>
          <w:p w14:paraId="44BDFE32"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r>
      <w:tr w:rsidR="00B90530" w:rsidRPr="00940818" w14:paraId="5DE908AF" w14:textId="77777777" w:rsidTr="007272C9">
        <w:trPr>
          <w:trHeight w:val="200"/>
        </w:trPr>
        <w:tc>
          <w:tcPr>
            <w:cnfStyle w:val="001000000000" w:firstRow="0" w:lastRow="0" w:firstColumn="1" w:lastColumn="0" w:oddVBand="0" w:evenVBand="0" w:oddHBand="0" w:evenHBand="0" w:firstRowFirstColumn="0" w:firstRowLastColumn="0" w:lastRowFirstColumn="0" w:lastRowLastColumn="0"/>
            <w:tcW w:w="833" w:type="dxa"/>
          </w:tcPr>
          <w:p w14:paraId="35926547" w14:textId="4C08C4FC" w:rsidR="002D4E98" w:rsidRPr="00940818" w:rsidRDefault="002D4E98"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3er </w:t>
            </w:r>
          </w:p>
        </w:tc>
        <w:tc>
          <w:tcPr>
            <w:tcW w:w="863" w:type="dxa"/>
          </w:tcPr>
          <w:p w14:paraId="65FE421B" w14:textId="606CFAE2"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7t</w:t>
            </w:r>
          </w:p>
        </w:tc>
        <w:tc>
          <w:tcPr>
            <w:tcW w:w="1528" w:type="dxa"/>
          </w:tcPr>
          <w:p w14:paraId="4C442EC8" w14:textId="12F8987A"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1279" w:type="dxa"/>
          </w:tcPr>
          <w:p w14:paraId="6EC38E43"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c>
          <w:tcPr>
            <w:tcW w:w="767" w:type="dxa"/>
          </w:tcPr>
          <w:p w14:paraId="5F3597D9" w14:textId="0187D2CF"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7to </w:t>
            </w:r>
          </w:p>
        </w:tc>
        <w:tc>
          <w:tcPr>
            <w:tcW w:w="962" w:type="dxa"/>
          </w:tcPr>
          <w:p w14:paraId="39189A82" w14:textId="5295B018"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7t</w:t>
            </w:r>
          </w:p>
        </w:tc>
        <w:tc>
          <w:tcPr>
            <w:tcW w:w="1571" w:type="dxa"/>
          </w:tcPr>
          <w:p w14:paraId="260F553F" w14:textId="1A408AC6"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1264" w:type="dxa"/>
          </w:tcPr>
          <w:p w14:paraId="35461D91"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r>
      <w:tr w:rsidR="00B90530" w:rsidRPr="00940818" w14:paraId="61258CAF" w14:textId="77777777" w:rsidTr="007272C9">
        <w:trPr>
          <w:trHeight w:val="193"/>
        </w:trPr>
        <w:tc>
          <w:tcPr>
            <w:cnfStyle w:val="001000000000" w:firstRow="0" w:lastRow="0" w:firstColumn="1" w:lastColumn="0" w:oddVBand="0" w:evenVBand="0" w:oddHBand="0" w:evenHBand="0" w:firstRowFirstColumn="0" w:firstRowLastColumn="0" w:lastRowFirstColumn="0" w:lastRowLastColumn="0"/>
            <w:tcW w:w="833" w:type="dxa"/>
          </w:tcPr>
          <w:p w14:paraId="4FFF0694" w14:textId="43D505EC" w:rsidR="002D4E98" w:rsidRPr="00940818" w:rsidRDefault="002D4E98" w:rsidP="007A36CF">
            <w:pPr>
              <w:spacing w:line="360" w:lineRule="auto"/>
              <w:jc w:val="both"/>
              <w:rPr>
                <w:rFonts w:ascii="Times New Roman" w:hAnsi="Times New Roman" w:cs="Times New Roman"/>
                <w:b w:val="0"/>
                <w:bCs w:val="0"/>
              </w:rPr>
            </w:pPr>
            <w:r w:rsidRPr="00940818">
              <w:rPr>
                <w:rFonts w:ascii="Times New Roman" w:hAnsi="Times New Roman" w:cs="Times New Roman"/>
                <w:b w:val="0"/>
                <w:bCs w:val="0"/>
              </w:rPr>
              <w:t xml:space="preserve">4to </w:t>
            </w:r>
          </w:p>
        </w:tc>
        <w:tc>
          <w:tcPr>
            <w:tcW w:w="863" w:type="dxa"/>
          </w:tcPr>
          <w:p w14:paraId="7E65D529" w14:textId="71035D14" w:rsidR="002D4E98" w:rsidRPr="00940818" w:rsidRDefault="007272C9"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r w:rsidR="002D4E98">
              <w:rPr>
                <w:rFonts w:ascii="Times New Roman" w:hAnsi="Times New Roman" w:cs="Times New Roman"/>
              </w:rPr>
              <w:t>t</w:t>
            </w:r>
          </w:p>
        </w:tc>
        <w:tc>
          <w:tcPr>
            <w:tcW w:w="1528" w:type="dxa"/>
          </w:tcPr>
          <w:p w14:paraId="05AC2FEA" w14:textId="663AF214"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1279" w:type="dxa"/>
          </w:tcPr>
          <w:p w14:paraId="39B6D6CF"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c>
          <w:tcPr>
            <w:tcW w:w="767" w:type="dxa"/>
          </w:tcPr>
          <w:p w14:paraId="365BA2E2" w14:textId="52AEFCD4"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8vo </w:t>
            </w:r>
          </w:p>
        </w:tc>
        <w:tc>
          <w:tcPr>
            <w:tcW w:w="962" w:type="dxa"/>
          </w:tcPr>
          <w:p w14:paraId="245880E7" w14:textId="00F53D83"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10t</w:t>
            </w:r>
          </w:p>
        </w:tc>
        <w:tc>
          <w:tcPr>
            <w:tcW w:w="1571" w:type="dxa"/>
          </w:tcPr>
          <w:p w14:paraId="74849037" w14:textId="7FEC3920"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93,70 </w:t>
            </w:r>
          </w:p>
        </w:tc>
        <w:tc>
          <w:tcPr>
            <w:tcW w:w="1264" w:type="dxa"/>
          </w:tcPr>
          <w:p w14:paraId="1C9D7F33" w14:textId="77777777" w:rsidR="002D4E98" w:rsidRPr="00940818" w:rsidRDefault="002D4E98"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15,40 </w:t>
            </w:r>
          </w:p>
        </w:tc>
      </w:tr>
    </w:tbl>
    <w:p w14:paraId="5E297844" w14:textId="59CE8CC8" w:rsidR="00AA4863" w:rsidRPr="00D407FF" w:rsidRDefault="00D77C98"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 xml:space="preserve">Tabla </w:t>
      </w:r>
      <w:r>
        <w:rPr>
          <w:rFonts w:ascii="Times New Roman" w:hAnsi="Times New Roman" w:cs="Times New Roman"/>
          <w:sz w:val="20"/>
          <w:szCs w:val="20"/>
        </w:rPr>
        <w:t>4.</w:t>
      </w:r>
      <w:r w:rsidRPr="00D77C98">
        <w:rPr>
          <w:rFonts w:ascii="Times New Roman" w:hAnsi="Times New Roman" w:cs="Times New Roman"/>
          <w:sz w:val="20"/>
          <w:szCs w:val="20"/>
        </w:rPr>
        <w:t xml:space="preserve"> Aprovechamiento de las capacidades de los camiones en la ruta M</w:t>
      </w:r>
      <w:r w:rsidR="005C64A9">
        <w:rPr>
          <w:rFonts w:ascii="Times New Roman" w:hAnsi="Times New Roman" w:cs="Times New Roman"/>
          <w:sz w:val="20"/>
          <w:szCs w:val="20"/>
        </w:rPr>
        <w:t>e</w:t>
      </w:r>
      <w:r w:rsidRPr="00D77C98">
        <w:rPr>
          <w:rFonts w:ascii="Times New Roman" w:hAnsi="Times New Roman" w:cs="Times New Roman"/>
          <w:sz w:val="20"/>
          <w:szCs w:val="20"/>
        </w:rPr>
        <w:t>P.</w:t>
      </w:r>
      <w:r w:rsidR="00AA4863">
        <w:rPr>
          <w:rFonts w:ascii="Times New Roman" w:hAnsi="Times New Roman" w:cs="Times New Roman"/>
          <w:sz w:val="20"/>
          <w:szCs w:val="20"/>
        </w:rPr>
        <w:t xml:space="preserve"> Fuente: elaboración propia.</w:t>
      </w:r>
    </w:p>
    <w:p w14:paraId="3BBA7BDB" w14:textId="70E3F157" w:rsidR="00D407FF" w:rsidRDefault="00D407FF" w:rsidP="00B90530">
      <w:pPr>
        <w:spacing w:before="120" w:after="120" w:line="360" w:lineRule="auto"/>
        <w:ind w:left="17"/>
        <w:jc w:val="both"/>
        <w:rPr>
          <w:rFonts w:ascii="Times New Roman" w:hAnsi="Times New Roman" w:cs="Times New Roman"/>
          <w:sz w:val="24"/>
          <w:szCs w:val="24"/>
        </w:rPr>
      </w:pPr>
      <w:r w:rsidRPr="00142669">
        <w:rPr>
          <w:rFonts w:ascii="Times New Roman" w:hAnsi="Times New Roman" w:cs="Times New Roman"/>
          <w:sz w:val="24"/>
          <w:szCs w:val="24"/>
        </w:rPr>
        <w:t xml:space="preserve">En la tabla </w:t>
      </w:r>
      <w:r w:rsidR="00D77C98">
        <w:rPr>
          <w:rFonts w:ascii="Times New Roman" w:hAnsi="Times New Roman" w:cs="Times New Roman"/>
          <w:sz w:val="24"/>
          <w:szCs w:val="24"/>
        </w:rPr>
        <w:t>5</w:t>
      </w:r>
      <w:r w:rsidRPr="00142669">
        <w:rPr>
          <w:rFonts w:ascii="Times New Roman" w:hAnsi="Times New Roman" w:cs="Times New Roman"/>
          <w:sz w:val="24"/>
          <w:szCs w:val="24"/>
        </w:rPr>
        <w:t xml:space="preserve"> y </w:t>
      </w:r>
      <w:r w:rsidR="00D77C98">
        <w:rPr>
          <w:rFonts w:ascii="Times New Roman" w:hAnsi="Times New Roman" w:cs="Times New Roman"/>
          <w:sz w:val="24"/>
          <w:szCs w:val="24"/>
        </w:rPr>
        <w:t>6</w:t>
      </w:r>
      <w:r w:rsidRPr="00142669">
        <w:rPr>
          <w:rFonts w:ascii="Times New Roman" w:hAnsi="Times New Roman" w:cs="Times New Roman"/>
          <w:sz w:val="24"/>
          <w:szCs w:val="24"/>
        </w:rPr>
        <w:t xml:space="preserve"> se plasma el comportamiento de los indicadores calculados antes y después en las rutas analizadas, mientras que las tablas </w:t>
      </w:r>
      <w:r w:rsidR="00D77C98">
        <w:rPr>
          <w:rFonts w:ascii="Times New Roman" w:hAnsi="Times New Roman" w:cs="Times New Roman"/>
          <w:sz w:val="24"/>
          <w:szCs w:val="24"/>
        </w:rPr>
        <w:t>7</w:t>
      </w:r>
      <w:r w:rsidRPr="00142669">
        <w:rPr>
          <w:rFonts w:ascii="Times New Roman" w:hAnsi="Times New Roman" w:cs="Times New Roman"/>
          <w:sz w:val="24"/>
          <w:szCs w:val="24"/>
        </w:rPr>
        <w:t xml:space="preserve"> reflejan el comportamiento del plazo de entrega y los costos referentes a gastos de combustible. Este análisis debe realizarse al concluir cada mes para realizar las valoraciones correspondientes y los ajustes para las entregas del próximo mes. </w:t>
      </w:r>
    </w:p>
    <w:p w14:paraId="73AE8BF1" w14:textId="0A3B87C7" w:rsidR="00B90530" w:rsidRDefault="00B90530" w:rsidP="00B90530">
      <w:pPr>
        <w:spacing w:before="120" w:after="120" w:line="360" w:lineRule="auto"/>
        <w:ind w:left="17"/>
        <w:jc w:val="both"/>
        <w:rPr>
          <w:rFonts w:ascii="Times New Roman" w:hAnsi="Times New Roman" w:cs="Times New Roman"/>
          <w:sz w:val="24"/>
          <w:szCs w:val="24"/>
        </w:rPr>
      </w:pPr>
    </w:p>
    <w:p w14:paraId="28D48E13" w14:textId="77777777" w:rsidR="00B90530" w:rsidRDefault="00B90530" w:rsidP="00B90530">
      <w:pPr>
        <w:spacing w:before="120" w:after="120" w:line="360" w:lineRule="auto"/>
        <w:ind w:left="17"/>
        <w:jc w:val="both"/>
        <w:rPr>
          <w:rFonts w:ascii="Times New Roman" w:hAnsi="Times New Roman" w:cs="Times New Roman"/>
          <w:sz w:val="24"/>
          <w:szCs w:val="24"/>
        </w:rPr>
      </w:pPr>
    </w:p>
    <w:tbl>
      <w:tblPr>
        <w:tblStyle w:val="Tablaconcuadrcula1clara-nfasis3"/>
        <w:tblW w:w="8499" w:type="dxa"/>
        <w:tblLook w:val="04A0" w:firstRow="1" w:lastRow="0" w:firstColumn="1" w:lastColumn="0" w:noHBand="0" w:noVBand="1"/>
      </w:tblPr>
      <w:tblGrid>
        <w:gridCol w:w="561"/>
        <w:gridCol w:w="1194"/>
        <w:gridCol w:w="1476"/>
        <w:gridCol w:w="1221"/>
        <w:gridCol w:w="1274"/>
        <w:gridCol w:w="1386"/>
        <w:gridCol w:w="1387"/>
      </w:tblGrid>
      <w:tr w:rsidR="00D407FF" w:rsidRPr="00940818" w14:paraId="189AFF5D" w14:textId="77777777" w:rsidTr="00F20733">
        <w:trPr>
          <w:cnfStyle w:val="100000000000" w:firstRow="1" w:lastRow="0" w:firstColumn="0" w:lastColumn="0" w:oddVBand="0" w:evenVBand="0" w:oddHBand="0"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562" w:type="dxa"/>
          </w:tcPr>
          <w:p w14:paraId="2AF43C84" w14:textId="6E9510AA" w:rsidR="00D407FF" w:rsidRPr="00940818" w:rsidRDefault="00D407FF" w:rsidP="007A36CF">
            <w:pPr>
              <w:spacing w:line="360" w:lineRule="auto"/>
              <w:jc w:val="both"/>
              <w:rPr>
                <w:rFonts w:ascii="Times New Roman" w:hAnsi="Times New Roman" w:cs="Times New Roman"/>
              </w:rPr>
            </w:pPr>
          </w:p>
        </w:tc>
        <w:tc>
          <w:tcPr>
            <w:tcW w:w="1152" w:type="dxa"/>
            <w:vAlign w:val="center"/>
          </w:tcPr>
          <w:p w14:paraId="76C26B9E" w14:textId="77777777" w:rsidR="00D407FF" w:rsidRPr="00F20733"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Cap. Vol</w:t>
            </w:r>
          </w:p>
          <w:p w14:paraId="1BA77A2C" w14:textId="01EADA9D" w:rsidR="00D407FF" w:rsidRPr="00F20733" w:rsidRDefault="00F20733"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w:t>
            </w:r>
            <w:r w:rsidR="00D407FF" w:rsidRPr="00940818">
              <w:rPr>
                <w:rFonts w:ascii="Times New Roman" w:hAnsi="Times New Roman" w:cs="Times New Roman"/>
              </w:rPr>
              <w:t>ntes(m3)</w:t>
            </w:r>
          </w:p>
        </w:tc>
        <w:tc>
          <w:tcPr>
            <w:tcW w:w="1497" w:type="dxa"/>
            <w:vAlign w:val="center"/>
          </w:tcPr>
          <w:p w14:paraId="0306A183" w14:textId="29D17AC0" w:rsidR="00D407FF" w:rsidRPr="00F20733"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Cap.</w:t>
            </w:r>
            <w:r w:rsidR="00D24EF8" w:rsidRPr="00940818">
              <w:rPr>
                <w:rFonts w:ascii="Times New Roman" w:hAnsi="Times New Roman" w:cs="Times New Roman"/>
              </w:rPr>
              <w:t xml:space="preserve"> </w:t>
            </w:r>
            <w:r w:rsidRPr="00940818">
              <w:rPr>
                <w:rFonts w:ascii="Times New Roman" w:hAnsi="Times New Roman" w:cs="Times New Roman"/>
              </w:rPr>
              <w:t>Vol después</w:t>
            </w:r>
            <w:r w:rsidR="00F20733">
              <w:rPr>
                <w:rFonts w:ascii="Times New Roman" w:hAnsi="Times New Roman" w:cs="Times New Roman"/>
              </w:rPr>
              <w:t xml:space="preserve"> </w:t>
            </w:r>
            <w:r w:rsidRPr="00940818">
              <w:rPr>
                <w:rFonts w:ascii="Times New Roman" w:hAnsi="Times New Roman" w:cs="Times New Roman"/>
              </w:rPr>
              <w:t>(m3)</w:t>
            </w:r>
          </w:p>
        </w:tc>
        <w:tc>
          <w:tcPr>
            <w:tcW w:w="1230" w:type="dxa"/>
            <w:vAlign w:val="center"/>
          </w:tcPr>
          <w:p w14:paraId="306EC28F" w14:textId="5AC2DEAE" w:rsidR="00D407FF" w:rsidRPr="00F20733" w:rsidRDefault="00D407FF" w:rsidP="00F20733">
            <w:pPr>
              <w:ind w:right="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Cap. Estática antes (t)</w:t>
            </w:r>
          </w:p>
        </w:tc>
        <w:tc>
          <w:tcPr>
            <w:tcW w:w="1277" w:type="dxa"/>
            <w:vAlign w:val="center"/>
          </w:tcPr>
          <w:p w14:paraId="242AA29F" w14:textId="62B1D19A" w:rsidR="00D407FF" w:rsidRPr="00F20733" w:rsidRDefault="00D407FF" w:rsidP="00F20733">
            <w:pPr>
              <w:ind w:right="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Cap. Estática después(t)</w:t>
            </w:r>
          </w:p>
        </w:tc>
        <w:tc>
          <w:tcPr>
            <w:tcW w:w="1390" w:type="dxa"/>
            <w:vAlign w:val="center"/>
          </w:tcPr>
          <w:p w14:paraId="12AD80DC" w14:textId="77777777" w:rsidR="00D407FF" w:rsidRPr="00F20733" w:rsidRDefault="00D407FF" w:rsidP="00F20733">
            <w:pPr>
              <w:spacing w:after="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Comb. Consumido</w:t>
            </w:r>
          </w:p>
          <w:p w14:paraId="25353C42" w14:textId="705E09FB" w:rsidR="00D407FF" w:rsidRPr="00F20733"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antes (L)</w:t>
            </w:r>
          </w:p>
        </w:tc>
        <w:tc>
          <w:tcPr>
            <w:tcW w:w="1391" w:type="dxa"/>
            <w:vAlign w:val="center"/>
          </w:tcPr>
          <w:p w14:paraId="06557CA2" w14:textId="40F0C90F" w:rsidR="00D407FF" w:rsidRPr="00F20733"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Comb. Consumido después (L)</w:t>
            </w:r>
          </w:p>
        </w:tc>
      </w:tr>
      <w:tr w:rsidR="00D407FF" w:rsidRPr="00940818" w14:paraId="3DC79C5A" w14:textId="77777777" w:rsidTr="00D24EF8">
        <w:trPr>
          <w:trHeight w:val="389"/>
        </w:trPr>
        <w:tc>
          <w:tcPr>
            <w:cnfStyle w:val="001000000000" w:firstRow="0" w:lastRow="0" w:firstColumn="1" w:lastColumn="0" w:oddVBand="0" w:evenVBand="0" w:oddHBand="0" w:evenHBand="0" w:firstRowFirstColumn="0" w:firstRowLastColumn="0" w:lastRowFirstColumn="0" w:lastRowLastColumn="0"/>
            <w:tcW w:w="562" w:type="dxa"/>
          </w:tcPr>
          <w:p w14:paraId="0D434238" w14:textId="77777777" w:rsidR="00D407FF" w:rsidRPr="00940818" w:rsidRDefault="00D407FF" w:rsidP="007A36CF">
            <w:pPr>
              <w:spacing w:line="360" w:lineRule="auto"/>
              <w:jc w:val="both"/>
              <w:rPr>
                <w:rFonts w:ascii="Times New Roman" w:hAnsi="Times New Roman" w:cs="Times New Roman"/>
              </w:rPr>
            </w:pPr>
            <w:r w:rsidRPr="00940818">
              <w:rPr>
                <w:rFonts w:ascii="Times New Roman" w:hAnsi="Times New Roman" w:cs="Times New Roman"/>
              </w:rPr>
              <w:t xml:space="preserve">10t </w:t>
            </w:r>
          </w:p>
        </w:tc>
        <w:tc>
          <w:tcPr>
            <w:tcW w:w="1152" w:type="dxa"/>
          </w:tcPr>
          <w:p w14:paraId="685010FE"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7,00 </w:t>
            </w:r>
          </w:p>
        </w:tc>
        <w:tc>
          <w:tcPr>
            <w:tcW w:w="1497" w:type="dxa"/>
          </w:tcPr>
          <w:p w14:paraId="62A8D862"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14,52 </w:t>
            </w:r>
          </w:p>
        </w:tc>
        <w:tc>
          <w:tcPr>
            <w:tcW w:w="1230" w:type="dxa"/>
          </w:tcPr>
          <w:p w14:paraId="028207F7"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46,60 </w:t>
            </w:r>
          </w:p>
        </w:tc>
        <w:tc>
          <w:tcPr>
            <w:tcW w:w="1277" w:type="dxa"/>
          </w:tcPr>
          <w:p w14:paraId="51783278"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96,97 </w:t>
            </w:r>
          </w:p>
        </w:tc>
        <w:tc>
          <w:tcPr>
            <w:tcW w:w="1390" w:type="dxa"/>
            <w:vMerge w:val="restart"/>
          </w:tcPr>
          <w:p w14:paraId="0B351817" w14:textId="77777777" w:rsidR="00D407FF" w:rsidRPr="00940818" w:rsidRDefault="00D407FF" w:rsidP="007A36CF">
            <w:pPr>
              <w:tabs>
                <w:tab w:val="center" w:pos="11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100.00 </w:t>
            </w:r>
            <w:r w:rsidRPr="00940818">
              <w:rPr>
                <w:rFonts w:ascii="Times New Roman" w:hAnsi="Times New Roman" w:cs="Times New Roman"/>
              </w:rPr>
              <w:tab/>
              <w:t xml:space="preserve">  </w:t>
            </w:r>
          </w:p>
        </w:tc>
        <w:tc>
          <w:tcPr>
            <w:tcW w:w="1391" w:type="dxa"/>
            <w:vMerge w:val="restart"/>
          </w:tcPr>
          <w:p w14:paraId="0EE9E374"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63.83 </w:t>
            </w:r>
          </w:p>
        </w:tc>
      </w:tr>
      <w:tr w:rsidR="00D407FF" w:rsidRPr="00940818" w14:paraId="19E4BF6E" w14:textId="77777777" w:rsidTr="00D24EF8">
        <w:trPr>
          <w:trHeight w:val="389"/>
        </w:trPr>
        <w:tc>
          <w:tcPr>
            <w:cnfStyle w:val="001000000000" w:firstRow="0" w:lastRow="0" w:firstColumn="1" w:lastColumn="0" w:oddVBand="0" w:evenVBand="0" w:oddHBand="0" w:evenHBand="0" w:firstRowFirstColumn="0" w:firstRowLastColumn="0" w:lastRowFirstColumn="0" w:lastRowLastColumn="0"/>
            <w:tcW w:w="562" w:type="dxa"/>
          </w:tcPr>
          <w:p w14:paraId="2DC5FFEA" w14:textId="77777777" w:rsidR="00D407FF" w:rsidRPr="00940818" w:rsidRDefault="00D407FF" w:rsidP="007A36CF">
            <w:pPr>
              <w:spacing w:line="360" w:lineRule="auto"/>
              <w:jc w:val="both"/>
              <w:rPr>
                <w:rFonts w:ascii="Times New Roman" w:hAnsi="Times New Roman" w:cs="Times New Roman"/>
              </w:rPr>
            </w:pPr>
            <w:r w:rsidRPr="00940818">
              <w:rPr>
                <w:rFonts w:ascii="Times New Roman" w:hAnsi="Times New Roman" w:cs="Times New Roman"/>
              </w:rPr>
              <w:t xml:space="preserve">10t </w:t>
            </w:r>
          </w:p>
        </w:tc>
        <w:tc>
          <w:tcPr>
            <w:tcW w:w="1152" w:type="dxa"/>
          </w:tcPr>
          <w:p w14:paraId="1FF777F8"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12,10 </w:t>
            </w:r>
          </w:p>
        </w:tc>
        <w:tc>
          <w:tcPr>
            <w:tcW w:w="1497" w:type="dxa"/>
          </w:tcPr>
          <w:p w14:paraId="73C23544"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14,36 </w:t>
            </w:r>
          </w:p>
        </w:tc>
        <w:tc>
          <w:tcPr>
            <w:tcW w:w="1230" w:type="dxa"/>
          </w:tcPr>
          <w:p w14:paraId="7C82592D"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80,90 </w:t>
            </w:r>
          </w:p>
        </w:tc>
        <w:tc>
          <w:tcPr>
            <w:tcW w:w="1277" w:type="dxa"/>
          </w:tcPr>
          <w:p w14:paraId="2FA40DB5"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95,97 </w:t>
            </w:r>
          </w:p>
        </w:tc>
        <w:tc>
          <w:tcPr>
            <w:tcW w:w="0" w:type="auto"/>
            <w:vMerge/>
          </w:tcPr>
          <w:p w14:paraId="43AEA40F" w14:textId="77777777" w:rsidR="00D407FF" w:rsidRPr="00940818" w:rsidRDefault="00D407FF" w:rsidP="007A36C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vMerge/>
          </w:tcPr>
          <w:p w14:paraId="1DD89BFB" w14:textId="77777777" w:rsidR="00D407FF" w:rsidRPr="00940818" w:rsidRDefault="00D407FF" w:rsidP="007A36C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407FF" w:rsidRPr="00940818" w14:paraId="388DAE83" w14:textId="77777777" w:rsidTr="00D24EF8">
        <w:trPr>
          <w:trHeight w:val="394"/>
        </w:trPr>
        <w:tc>
          <w:tcPr>
            <w:cnfStyle w:val="001000000000" w:firstRow="0" w:lastRow="0" w:firstColumn="1" w:lastColumn="0" w:oddVBand="0" w:evenVBand="0" w:oddHBand="0" w:evenHBand="0" w:firstRowFirstColumn="0" w:firstRowLastColumn="0" w:lastRowFirstColumn="0" w:lastRowLastColumn="0"/>
            <w:tcW w:w="562" w:type="dxa"/>
          </w:tcPr>
          <w:p w14:paraId="7790B13B" w14:textId="77777777" w:rsidR="00D407FF" w:rsidRPr="00940818" w:rsidRDefault="00D407FF" w:rsidP="007A36CF">
            <w:pPr>
              <w:spacing w:line="360" w:lineRule="auto"/>
              <w:jc w:val="both"/>
              <w:rPr>
                <w:rFonts w:ascii="Times New Roman" w:hAnsi="Times New Roman" w:cs="Times New Roman"/>
              </w:rPr>
            </w:pPr>
            <w:r w:rsidRPr="00940818">
              <w:rPr>
                <w:rFonts w:ascii="Times New Roman" w:hAnsi="Times New Roman" w:cs="Times New Roman"/>
              </w:rPr>
              <w:t xml:space="preserve">7t </w:t>
            </w:r>
          </w:p>
        </w:tc>
        <w:tc>
          <w:tcPr>
            <w:tcW w:w="1152" w:type="dxa"/>
          </w:tcPr>
          <w:p w14:paraId="04EC0F36"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15,13 </w:t>
            </w:r>
          </w:p>
        </w:tc>
        <w:tc>
          <w:tcPr>
            <w:tcW w:w="1497" w:type="dxa"/>
          </w:tcPr>
          <w:p w14:paraId="6F1037F2"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16,25 </w:t>
            </w:r>
          </w:p>
        </w:tc>
        <w:tc>
          <w:tcPr>
            <w:tcW w:w="1230" w:type="dxa"/>
          </w:tcPr>
          <w:p w14:paraId="5C3F3AFE"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90,75 </w:t>
            </w:r>
          </w:p>
        </w:tc>
        <w:tc>
          <w:tcPr>
            <w:tcW w:w="1277" w:type="dxa"/>
          </w:tcPr>
          <w:p w14:paraId="00C71AB0"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97,43 </w:t>
            </w:r>
          </w:p>
        </w:tc>
        <w:tc>
          <w:tcPr>
            <w:tcW w:w="0" w:type="auto"/>
            <w:vMerge/>
          </w:tcPr>
          <w:p w14:paraId="71578170" w14:textId="77777777" w:rsidR="00D407FF" w:rsidRPr="00940818" w:rsidRDefault="00D407FF" w:rsidP="007A36C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vMerge/>
          </w:tcPr>
          <w:p w14:paraId="450DAC09" w14:textId="77777777" w:rsidR="00D407FF" w:rsidRPr="00940818" w:rsidRDefault="00D407FF" w:rsidP="007A36C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407FF" w:rsidRPr="00940818" w14:paraId="0CBA56A8" w14:textId="77777777" w:rsidTr="00D24EF8">
        <w:trPr>
          <w:trHeight w:val="389"/>
        </w:trPr>
        <w:tc>
          <w:tcPr>
            <w:cnfStyle w:val="001000000000" w:firstRow="0" w:lastRow="0" w:firstColumn="1" w:lastColumn="0" w:oddVBand="0" w:evenVBand="0" w:oddHBand="0" w:evenHBand="0" w:firstRowFirstColumn="0" w:firstRowLastColumn="0" w:lastRowFirstColumn="0" w:lastRowLastColumn="0"/>
            <w:tcW w:w="562" w:type="dxa"/>
          </w:tcPr>
          <w:p w14:paraId="2E6C97E1" w14:textId="77777777" w:rsidR="00D407FF" w:rsidRPr="00940818" w:rsidRDefault="00D407FF" w:rsidP="007A36CF">
            <w:pPr>
              <w:spacing w:line="360" w:lineRule="auto"/>
              <w:jc w:val="both"/>
              <w:rPr>
                <w:rFonts w:ascii="Times New Roman" w:hAnsi="Times New Roman" w:cs="Times New Roman"/>
              </w:rPr>
            </w:pPr>
            <w:r w:rsidRPr="00940818">
              <w:rPr>
                <w:rFonts w:ascii="Times New Roman" w:hAnsi="Times New Roman" w:cs="Times New Roman"/>
              </w:rPr>
              <w:t xml:space="preserve">7t </w:t>
            </w:r>
          </w:p>
        </w:tc>
        <w:tc>
          <w:tcPr>
            <w:tcW w:w="1152" w:type="dxa"/>
          </w:tcPr>
          <w:p w14:paraId="170B66BC"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9,68 </w:t>
            </w:r>
          </w:p>
        </w:tc>
        <w:tc>
          <w:tcPr>
            <w:tcW w:w="1497" w:type="dxa"/>
          </w:tcPr>
          <w:p w14:paraId="2B710587"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14,00 </w:t>
            </w:r>
          </w:p>
        </w:tc>
        <w:tc>
          <w:tcPr>
            <w:tcW w:w="1230" w:type="dxa"/>
          </w:tcPr>
          <w:p w14:paraId="29EDCD9B"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60,50 </w:t>
            </w:r>
          </w:p>
        </w:tc>
        <w:tc>
          <w:tcPr>
            <w:tcW w:w="1277" w:type="dxa"/>
          </w:tcPr>
          <w:p w14:paraId="22F58AAD" w14:textId="77777777" w:rsidR="00D407FF" w:rsidRPr="00940818" w:rsidRDefault="00D407FF" w:rsidP="007A36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87,46 </w:t>
            </w:r>
          </w:p>
        </w:tc>
        <w:tc>
          <w:tcPr>
            <w:tcW w:w="0" w:type="auto"/>
            <w:vMerge/>
          </w:tcPr>
          <w:p w14:paraId="40D5E0BF" w14:textId="77777777" w:rsidR="00D407FF" w:rsidRPr="00940818" w:rsidRDefault="00D407FF" w:rsidP="007A36C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vMerge/>
          </w:tcPr>
          <w:p w14:paraId="681BC751" w14:textId="77777777" w:rsidR="00D407FF" w:rsidRPr="00940818" w:rsidRDefault="00D407FF" w:rsidP="007A36C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9DA9711" w14:textId="77777777" w:rsidR="00AA4863" w:rsidRPr="00D407FF" w:rsidRDefault="00D77C98"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 xml:space="preserve">Tabla 5. Comportamiento del aprovechamiento de las capacidades en la ruta </w:t>
      </w:r>
      <w:r w:rsidRPr="005C64A9">
        <w:rPr>
          <w:rFonts w:ascii="Times New Roman" w:hAnsi="Times New Roman" w:cs="Times New Roman"/>
          <w:sz w:val="20"/>
          <w:szCs w:val="20"/>
        </w:rPr>
        <w:t>CFN</w:t>
      </w:r>
      <w:r w:rsidR="00AA4863" w:rsidRPr="005C64A9">
        <w:rPr>
          <w:rFonts w:ascii="Times New Roman" w:hAnsi="Times New Roman" w:cs="Times New Roman"/>
          <w:sz w:val="20"/>
          <w:szCs w:val="20"/>
        </w:rPr>
        <w:t xml:space="preserve">. </w:t>
      </w:r>
      <w:r w:rsidR="00AA4863">
        <w:rPr>
          <w:rFonts w:ascii="Times New Roman" w:hAnsi="Times New Roman" w:cs="Times New Roman"/>
          <w:sz w:val="20"/>
          <w:szCs w:val="20"/>
        </w:rPr>
        <w:t>Fuente: elaboración propia.</w:t>
      </w:r>
    </w:p>
    <w:tbl>
      <w:tblPr>
        <w:tblStyle w:val="Tablaconcuadrcula1clara-nfasis3"/>
        <w:tblW w:w="8499" w:type="dxa"/>
        <w:tblLook w:val="04A0" w:firstRow="1" w:lastRow="0" w:firstColumn="1" w:lastColumn="0" w:noHBand="0" w:noVBand="1"/>
      </w:tblPr>
      <w:tblGrid>
        <w:gridCol w:w="562"/>
        <w:gridCol w:w="1281"/>
        <w:gridCol w:w="1497"/>
        <w:gridCol w:w="1105"/>
        <w:gridCol w:w="1257"/>
        <w:gridCol w:w="1390"/>
        <w:gridCol w:w="1407"/>
      </w:tblGrid>
      <w:tr w:rsidR="00D407FF" w:rsidRPr="00940818" w14:paraId="1A45F6A7" w14:textId="77777777" w:rsidTr="00F20733">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562" w:type="dxa"/>
          </w:tcPr>
          <w:p w14:paraId="334C87F6" w14:textId="7FF0AE80" w:rsidR="00D407FF" w:rsidRPr="00940818" w:rsidRDefault="00D407FF" w:rsidP="00D77C98">
            <w:pPr>
              <w:ind w:right="8"/>
              <w:jc w:val="both"/>
              <w:rPr>
                <w:rFonts w:ascii="Times New Roman" w:hAnsi="Times New Roman" w:cs="Times New Roman"/>
              </w:rPr>
            </w:pPr>
            <w:r w:rsidRPr="00940818">
              <w:rPr>
                <w:rFonts w:ascii="Times New Roman" w:hAnsi="Times New Roman" w:cs="Times New Roman"/>
              </w:rPr>
              <w:t xml:space="preserve"> </w:t>
            </w:r>
          </w:p>
        </w:tc>
        <w:tc>
          <w:tcPr>
            <w:tcW w:w="1281" w:type="dxa"/>
            <w:vAlign w:val="center"/>
          </w:tcPr>
          <w:p w14:paraId="1A08C428" w14:textId="77777777"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Cap. Vol</w:t>
            </w:r>
          </w:p>
          <w:p w14:paraId="5D59F990" w14:textId="49A01A3B"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antes (m3)</w:t>
            </w:r>
          </w:p>
        </w:tc>
        <w:tc>
          <w:tcPr>
            <w:tcW w:w="1497" w:type="dxa"/>
            <w:vAlign w:val="center"/>
          </w:tcPr>
          <w:p w14:paraId="5FC7EAA5" w14:textId="1E1B328F"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Cap. Vol después</w:t>
            </w:r>
            <w:r w:rsidR="00F20733">
              <w:rPr>
                <w:rFonts w:ascii="Times New Roman" w:hAnsi="Times New Roman" w:cs="Times New Roman"/>
              </w:rPr>
              <w:t xml:space="preserve"> </w:t>
            </w:r>
            <w:r w:rsidRPr="00940818">
              <w:rPr>
                <w:rFonts w:ascii="Times New Roman" w:hAnsi="Times New Roman" w:cs="Times New Roman"/>
              </w:rPr>
              <w:t>(m3)</w:t>
            </w:r>
          </w:p>
        </w:tc>
        <w:tc>
          <w:tcPr>
            <w:tcW w:w="1105" w:type="dxa"/>
            <w:vAlign w:val="center"/>
          </w:tcPr>
          <w:p w14:paraId="138193E9" w14:textId="146F6BB9" w:rsidR="00D407FF" w:rsidRPr="00940818" w:rsidRDefault="00D407FF" w:rsidP="00F20733">
            <w:pPr>
              <w:ind w:right="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Cap. Estática antes (t)</w:t>
            </w:r>
          </w:p>
        </w:tc>
        <w:tc>
          <w:tcPr>
            <w:tcW w:w="1257" w:type="dxa"/>
            <w:vAlign w:val="center"/>
          </w:tcPr>
          <w:p w14:paraId="6D140E8F" w14:textId="11844E89"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Cap. Estática después(t)</w:t>
            </w:r>
          </w:p>
        </w:tc>
        <w:tc>
          <w:tcPr>
            <w:tcW w:w="1390" w:type="dxa"/>
            <w:vAlign w:val="center"/>
          </w:tcPr>
          <w:p w14:paraId="357F77A4" w14:textId="77777777"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Comb. Consumido</w:t>
            </w:r>
          </w:p>
          <w:p w14:paraId="761D936F" w14:textId="1BC58556"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antes (L)</w:t>
            </w:r>
          </w:p>
        </w:tc>
        <w:tc>
          <w:tcPr>
            <w:tcW w:w="1407" w:type="dxa"/>
            <w:vAlign w:val="center"/>
          </w:tcPr>
          <w:p w14:paraId="67AE06C1" w14:textId="0398E420" w:rsidR="00D407FF" w:rsidRPr="00940818" w:rsidRDefault="00D407FF" w:rsidP="00F2073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Comb. Consumido después (L)</w:t>
            </w:r>
          </w:p>
        </w:tc>
      </w:tr>
      <w:tr w:rsidR="00D407FF" w:rsidRPr="00940818" w14:paraId="34562732" w14:textId="77777777" w:rsidTr="00D24EF8">
        <w:trPr>
          <w:trHeight w:val="394"/>
        </w:trPr>
        <w:tc>
          <w:tcPr>
            <w:cnfStyle w:val="001000000000" w:firstRow="0" w:lastRow="0" w:firstColumn="1" w:lastColumn="0" w:oddVBand="0" w:evenVBand="0" w:oddHBand="0" w:evenHBand="0" w:firstRowFirstColumn="0" w:firstRowLastColumn="0" w:lastRowFirstColumn="0" w:lastRowLastColumn="0"/>
            <w:tcW w:w="562" w:type="dxa"/>
          </w:tcPr>
          <w:p w14:paraId="091424A9" w14:textId="77777777" w:rsidR="00D407FF" w:rsidRPr="00940818" w:rsidRDefault="00D407FF" w:rsidP="00D77C98">
            <w:pPr>
              <w:jc w:val="both"/>
              <w:rPr>
                <w:rFonts w:ascii="Times New Roman" w:hAnsi="Times New Roman" w:cs="Times New Roman"/>
              </w:rPr>
            </w:pPr>
            <w:r w:rsidRPr="00940818">
              <w:rPr>
                <w:rFonts w:ascii="Times New Roman" w:hAnsi="Times New Roman" w:cs="Times New Roman"/>
              </w:rPr>
              <w:t xml:space="preserve">10t </w:t>
            </w:r>
          </w:p>
        </w:tc>
        <w:tc>
          <w:tcPr>
            <w:tcW w:w="1281" w:type="dxa"/>
          </w:tcPr>
          <w:p w14:paraId="64CF1F84"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9,40 </w:t>
            </w:r>
          </w:p>
        </w:tc>
        <w:tc>
          <w:tcPr>
            <w:tcW w:w="1497" w:type="dxa"/>
          </w:tcPr>
          <w:p w14:paraId="78F8E6AA"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12,65 </w:t>
            </w:r>
          </w:p>
        </w:tc>
        <w:tc>
          <w:tcPr>
            <w:tcW w:w="1105" w:type="dxa"/>
          </w:tcPr>
          <w:p w14:paraId="7FB5EE2E"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60,10 </w:t>
            </w:r>
          </w:p>
        </w:tc>
        <w:tc>
          <w:tcPr>
            <w:tcW w:w="1257" w:type="dxa"/>
          </w:tcPr>
          <w:p w14:paraId="017F669B"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80,80 </w:t>
            </w:r>
          </w:p>
        </w:tc>
        <w:tc>
          <w:tcPr>
            <w:tcW w:w="1390" w:type="dxa"/>
            <w:vMerge w:val="restart"/>
          </w:tcPr>
          <w:p w14:paraId="0F900095" w14:textId="77777777" w:rsidR="00D407FF" w:rsidRPr="00940818" w:rsidRDefault="00D407FF" w:rsidP="00D77C98">
            <w:pPr>
              <w:tabs>
                <w:tab w:val="center" w:pos="11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40,00 </w:t>
            </w:r>
            <w:r w:rsidRPr="00940818">
              <w:rPr>
                <w:rFonts w:ascii="Times New Roman" w:hAnsi="Times New Roman" w:cs="Times New Roman"/>
              </w:rPr>
              <w:tab/>
              <w:t xml:space="preserve">  </w:t>
            </w:r>
          </w:p>
        </w:tc>
        <w:tc>
          <w:tcPr>
            <w:tcW w:w="1407" w:type="dxa"/>
            <w:vMerge w:val="restart"/>
          </w:tcPr>
          <w:p w14:paraId="2273176B"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33,28 </w:t>
            </w:r>
          </w:p>
        </w:tc>
      </w:tr>
      <w:tr w:rsidR="00D407FF" w:rsidRPr="00940818" w14:paraId="64378386" w14:textId="77777777" w:rsidTr="00D24EF8">
        <w:trPr>
          <w:trHeight w:val="389"/>
        </w:trPr>
        <w:tc>
          <w:tcPr>
            <w:cnfStyle w:val="001000000000" w:firstRow="0" w:lastRow="0" w:firstColumn="1" w:lastColumn="0" w:oddVBand="0" w:evenVBand="0" w:oddHBand="0" w:evenHBand="0" w:firstRowFirstColumn="0" w:firstRowLastColumn="0" w:lastRowFirstColumn="0" w:lastRowLastColumn="0"/>
            <w:tcW w:w="562" w:type="dxa"/>
          </w:tcPr>
          <w:p w14:paraId="682A77A6" w14:textId="77777777" w:rsidR="00D407FF" w:rsidRPr="00940818" w:rsidRDefault="00D407FF" w:rsidP="00D77C98">
            <w:pPr>
              <w:jc w:val="both"/>
              <w:rPr>
                <w:rFonts w:ascii="Times New Roman" w:hAnsi="Times New Roman" w:cs="Times New Roman"/>
              </w:rPr>
            </w:pPr>
            <w:r w:rsidRPr="00940818">
              <w:rPr>
                <w:rFonts w:ascii="Times New Roman" w:hAnsi="Times New Roman" w:cs="Times New Roman"/>
              </w:rPr>
              <w:t xml:space="preserve">10t </w:t>
            </w:r>
          </w:p>
        </w:tc>
        <w:tc>
          <w:tcPr>
            <w:tcW w:w="1281" w:type="dxa"/>
          </w:tcPr>
          <w:p w14:paraId="403D12A1"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12,37 </w:t>
            </w:r>
          </w:p>
        </w:tc>
        <w:tc>
          <w:tcPr>
            <w:tcW w:w="1497" w:type="dxa"/>
          </w:tcPr>
          <w:p w14:paraId="02007B44"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15,40 </w:t>
            </w:r>
          </w:p>
        </w:tc>
        <w:tc>
          <w:tcPr>
            <w:tcW w:w="1105" w:type="dxa"/>
          </w:tcPr>
          <w:p w14:paraId="67858BD5"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75,30 </w:t>
            </w:r>
          </w:p>
        </w:tc>
        <w:tc>
          <w:tcPr>
            <w:tcW w:w="1257" w:type="dxa"/>
          </w:tcPr>
          <w:p w14:paraId="09526A10"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93,70 </w:t>
            </w:r>
          </w:p>
        </w:tc>
        <w:tc>
          <w:tcPr>
            <w:tcW w:w="0" w:type="auto"/>
            <w:vMerge/>
          </w:tcPr>
          <w:p w14:paraId="39BB9FB6"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vMerge/>
          </w:tcPr>
          <w:p w14:paraId="6DEACFEC"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407FF" w:rsidRPr="00940818" w14:paraId="41C2BD8D" w14:textId="77777777" w:rsidTr="00D24EF8">
        <w:trPr>
          <w:trHeight w:val="389"/>
        </w:trPr>
        <w:tc>
          <w:tcPr>
            <w:cnfStyle w:val="001000000000" w:firstRow="0" w:lastRow="0" w:firstColumn="1" w:lastColumn="0" w:oddVBand="0" w:evenVBand="0" w:oddHBand="0" w:evenHBand="0" w:firstRowFirstColumn="0" w:firstRowLastColumn="0" w:lastRowFirstColumn="0" w:lastRowLastColumn="0"/>
            <w:tcW w:w="562" w:type="dxa"/>
          </w:tcPr>
          <w:p w14:paraId="40BD9002" w14:textId="77777777" w:rsidR="00D407FF" w:rsidRPr="00940818" w:rsidRDefault="00D407FF" w:rsidP="00D77C98">
            <w:pPr>
              <w:jc w:val="both"/>
              <w:rPr>
                <w:rFonts w:ascii="Times New Roman" w:hAnsi="Times New Roman" w:cs="Times New Roman"/>
              </w:rPr>
            </w:pPr>
            <w:r w:rsidRPr="00940818">
              <w:rPr>
                <w:rFonts w:ascii="Times New Roman" w:hAnsi="Times New Roman" w:cs="Times New Roman"/>
              </w:rPr>
              <w:t xml:space="preserve">7t </w:t>
            </w:r>
          </w:p>
        </w:tc>
        <w:tc>
          <w:tcPr>
            <w:tcW w:w="1281" w:type="dxa"/>
          </w:tcPr>
          <w:p w14:paraId="434A7EE2"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13,36 </w:t>
            </w:r>
          </w:p>
        </w:tc>
        <w:tc>
          <w:tcPr>
            <w:tcW w:w="1497" w:type="dxa"/>
          </w:tcPr>
          <w:p w14:paraId="1BF27BFF"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c>
          <w:tcPr>
            <w:tcW w:w="1105" w:type="dxa"/>
          </w:tcPr>
          <w:p w14:paraId="408B9B96"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80,40 </w:t>
            </w:r>
          </w:p>
        </w:tc>
        <w:tc>
          <w:tcPr>
            <w:tcW w:w="1257" w:type="dxa"/>
          </w:tcPr>
          <w:p w14:paraId="46DC9AF0"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0" w:type="auto"/>
            <w:vMerge/>
          </w:tcPr>
          <w:p w14:paraId="1830D40A"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vMerge/>
          </w:tcPr>
          <w:p w14:paraId="244337DC"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407FF" w:rsidRPr="00940818" w14:paraId="2813B19F" w14:textId="77777777" w:rsidTr="00D24EF8">
        <w:trPr>
          <w:trHeight w:val="389"/>
        </w:trPr>
        <w:tc>
          <w:tcPr>
            <w:cnfStyle w:val="001000000000" w:firstRow="0" w:lastRow="0" w:firstColumn="1" w:lastColumn="0" w:oddVBand="0" w:evenVBand="0" w:oddHBand="0" w:evenHBand="0" w:firstRowFirstColumn="0" w:firstRowLastColumn="0" w:lastRowFirstColumn="0" w:lastRowLastColumn="0"/>
            <w:tcW w:w="562" w:type="dxa"/>
          </w:tcPr>
          <w:p w14:paraId="66EEA0C3" w14:textId="77777777" w:rsidR="00D407FF" w:rsidRPr="00940818" w:rsidRDefault="00D407FF" w:rsidP="00D77C98">
            <w:pPr>
              <w:jc w:val="both"/>
              <w:rPr>
                <w:rFonts w:ascii="Times New Roman" w:hAnsi="Times New Roman" w:cs="Times New Roman"/>
              </w:rPr>
            </w:pPr>
            <w:r w:rsidRPr="00940818">
              <w:rPr>
                <w:rFonts w:ascii="Times New Roman" w:hAnsi="Times New Roman" w:cs="Times New Roman"/>
              </w:rPr>
              <w:t xml:space="preserve">7t </w:t>
            </w:r>
          </w:p>
        </w:tc>
        <w:tc>
          <w:tcPr>
            <w:tcW w:w="1281" w:type="dxa"/>
          </w:tcPr>
          <w:p w14:paraId="6B9A512C"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14,15 </w:t>
            </w:r>
          </w:p>
        </w:tc>
        <w:tc>
          <w:tcPr>
            <w:tcW w:w="1497" w:type="dxa"/>
          </w:tcPr>
          <w:p w14:paraId="1A28FA40"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16,48 </w:t>
            </w:r>
          </w:p>
        </w:tc>
        <w:tc>
          <w:tcPr>
            <w:tcW w:w="1105" w:type="dxa"/>
          </w:tcPr>
          <w:p w14:paraId="31152711"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85,13 </w:t>
            </w:r>
          </w:p>
        </w:tc>
        <w:tc>
          <w:tcPr>
            <w:tcW w:w="1257" w:type="dxa"/>
          </w:tcPr>
          <w:p w14:paraId="13888B66"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99,14 </w:t>
            </w:r>
          </w:p>
        </w:tc>
        <w:tc>
          <w:tcPr>
            <w:tcW w:w="0" w:type="auto"/>
            <w:vMerge/>
          </w:tcPr>
          <w:p w14:paraId="785881D2"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vMerge/>
          </w:tcPr>
          <w:p w14:paraId="76795736" w14:textId="77777777" w:rsidR="00D407FF" w:rsidRPr="00940818" w:rsidRDefault="00D407FF"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2DBA0EB" w14:textId="4C6A2CE4" w:rsidR="00AA4863" w:rsidRPr="00D407FF" w:rsidRDefault="00D77C98"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Tabla 6. Comportamiento del aprovechamiento de las capacidades en</w:t>
      </w:r>
      <w:r w:rsidR="003B010E">
        <w:rPr>
          <w:rFonts w:ascii="Times New Roman" w:hAnsi="Times New Roman" w:cs="Times New Roman"/>
          <w:sz w:val="20"/>
          <w:szCs w:val="20"/>
        </w:rPr>
        <w:t xml:space="preserve"> la ruta de</w:t>
      </w:r>
      <w:r w:rsidRPr="00D77C98">
        <w:rPr>
          <w:rFonts w:ascii="Times New Roman" w:hAnsi="Times New Roman" w:cs="Times New Roman"/>
          <w:sz w:val="20"/>
          <w:szCs w:val="20"/>
        </w:rPr>
        <w:t xml:space="preserve"> </w:t>
      </w:r>
      <w:r w:rsidRPr="005C64A9">
        <w:rPr>
          <w:rFonts w:ascii="Times New Roman" w:hAnsi="Times New Roman" w:cs="Times New Roman"/>
          <w:sz w:val="20"/>
          <w:szCs w:val="20"/>
        </w:rPr>
        <w:t>M</w:t>
      </w:r>
      <w:r w:rsidR="005C64A9" w:rsidRPr="005C64A9">
        <w:rPr>
          <w:rFonts w:ascii="Times New Roman" w:hAnsi="Times New Roman" w:cs="Times New Roman"/>
          <w:sz w:val="20"/>
          <w:szCs w:val="20"/>
        </w:rPr>
        <w:t>e</w:t>
      </w:r>
      <w:r w:rsidRPr="005C64A9">
        <w:rPr>
          <w:rFonts w:ascii="Times New Roman" w:hAnsi="Times New Roman" w:cs="Times New Roman"/>
          <w:sz w:val="20"/>
          <w:szCs w:val="20"/>
        </w:rPr>
        <w:t>P</w:t>
      </w:r>
      <w:r w:rsidR="00AA4863" w:rsidRPr="005C64A9">
        <w:rPr>
          <w:rFonts w:ascii="Times New Roman" w:hAnsi="Times New Roman" w:cs="Times New Roman"/>
          <w:sz w:val="20"/>
          <w:szCs w:val="20"/>
        </w:rPr>
        <w:t xml:space="preserve">. </w:t>
      </w:r>
      <w:r w:rsidR="00AA4863">
        <w:rPr>
          <w:rFonts w:ascii="Times New Roman" w:hAnsi="Times New Roman" w:cs="Times New Roman"/>
          <w:sz w:val="20"/>
          <w:szCs w:val="20"/>
        </w:rPr>
        <w:t>Fuente: elaboración propia.</w:t>
      </w:r>
    </w:p>
    <w:tbl>
      <w:tblPr>
        <w:tblStyle w:val="Tablaconcuadrcula1clara-nfasis3"/>
        <w:tblW w:w="8554" w:type="dxa"/>
        <w:tblLook w:val="04A0" w:firstRow="1" w:lastRow="0" w:firstColumn="1" w:lastColumn="0" w:noHBand="0" w:noVBand="1"/>
      </w:tblPr>
      <w:tblGrid>
        <w:gridCol w:w="1873"/>
        <w:gridCol w:w="1861"/>
        <w:gridCol w:w="1894"/>
        <w:gridCol w:w="1214"/>
        <w:gridCol w:w="1712"/>
      </w:tblGrid>
      <w:tr w:rsidR="006E7813" w:rsidRPr="00940818" w14:paraId="2A168DD5" w14:textId="77777777" w:rsidTr="00D24EF8">
        <w:trPr>
          <w:cnfStyle w:val="100000000000" w:firstRow="1" w:lastRow="0" w:firstColumn="0" w:lastColumn="0" w:oddVBand="0" w:evenVBand="0" w:oddHBand="0"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873" w:type="dxa"/>
          </w:tcPr>
          <w:p w14:paraId="76DB3058" w14:textId="77777777" w:rsidR="006E7813" w:rsidRPr="00940818" w:rsidRDefault="006E7813" w:rsidP="00D77C98">
            <w:pPr>
              <w:ind w:left="110"/>
              <w:jc w:val="both"/>
              <w:rPr>
                <w:rFonts w:ascii="Times New Roman" w:hAnsi="Times New Roman" w:cs="Times New Roman"/>
              </w:rPr>
            </w:pPr>
            <w:r w:rsidRPr="00940818">
              <w:rPr>
                <w:rFonts w:ascii="Times New Roman" w:hAnsi="Times New Roman" w:cs="Times New Roman"/>
              </w:rPr>
              <w:t xml:space="preserve"> </w:t>
            </w:r>
          </w:p>
        </w:tc>
        <w:tc>
          <w:tcPr>
            <w:tcW w:w="1861" w:type="dxa"/>
          </w:tcPr>
          <w:p w14:paraId="51DAA484" w14:textId="77777777" w:rsidR="006E7813" w:rsidRPr="00940818" w:rsidRDefault="006E7813" w:rsidP="00D77C98">
            <w:pPr>
              <w:tabs>
                <w:tab w:val="right" w:pos="165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Plazo de entrega antes (días) </w:t>
            </w:r>
          </w:p>
        </w:tc>
        <w:tc>
          <w:tcPr>
            <w:tcW w:w="1894" w:type="dxa"/>
          </w:tcPr>
          <w:p w14:paraId="4BE6423B" w14:textId="77777777" w:rsidR="006E7813" w:rsidRPr="00940818" w:rsidRDefault="006E7813" w:rsidP="00D77C98">
            <w:pPr>
              <w:tabs>
                <w:tab w:val="right" w:pos="165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Plazos de entregas después (días) </w:t>
            </w:r>
          </w:p>
        </w:tc>
        <w:tc>
          <w:tcPr>
            <w:tcW w:w="1214" w:type="dxa"/>
          </w:tcPr>
          <w:p w14:paraId="375F33FF" w14:textId="0FADB8E5" w:rsidR="006E7813" w:rsidRPr="00940818" w:rsidRDefault="006E7813" w:rsidP="006E781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0818">
              <w:rPr>
                <w:rFonts w:ascii="Times New Roman" w:hAnsi="Times New Roman" w:cs="Times New Roman"/>
              </w:rPr>
              <w:t xml:space="preserve">Costos </w:t>
            </w:r>
          </w:p>
          <w:p w14:paraId="7E69521B" w14:textId="169AD94C" w:rsidR="006E7813" w:rsidRPr="00940818" w:rsidRDefault="006E7813" w:rsidP="00D77C9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antes ($)</w:t>
            </w:r>
          </w:p>
        </w:tc>
        <w:tc>
          <w:tcPr>
            <w:tcW w:w="1712" w:type="dxa"/>
          </w:tcPr>
          <w:p w14:paraId="297FE23A" w14:textId="77777777" w:rsidR="006E7813" w:rsidRPr="00940818" w:rsidRDefault="006E7813" w:rsidP="00D77C98">
            <w:pPr>
              <w:ind w:lef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Costos después ($) </w:t>
            </w:r>
          </w:p>
        </w:tc>
      </w:tr>
      <w:tr w:rsidR="006E7813" w:rsidRPr="00940818" w14:paraId="41538F34" w14:textId="77777777" w:rsidTr="00D24EF8">
        <w:trPr>
          <w:trHeight w:val="317"/>
        </w:trPr>
        <w:tc>
          <w:tcPr>
            <w:cnfStyle w:val="001000000000" w:firstRow="0" w:lastRow="0" w:firstColumn="1" w:lastColumn="0" w:oddVBand="0" w:evenVBand="0" w:oddHBand="0" w:evenHBand="0" w:firstRowFirstColumn="0" w:firstRowLastColumn="0" w:lastRowFirstColumn="0" w:lastRowLastColumn="0"/>
            <w:tcW w:w="1873" w:type="dxa"/>
          </w:tcPr>
          <w:p w14:paraId="3E4BF826" w14:textId="77777777" w:rsidR="006E7813" w:rsidRPr="00940818" w:rsidRDefault="006E7813" w:rsidP="00D77C98">
            <w:pPr>
              <w:ind w:left="110"/>
              <w:jc w:val="both"/>
              <w:rPr>
                <w:rFonts w:ascii="Times New Roman" w:hAnsi="Times New Roman" w:cs="Times New Roman"/>
              </w:rPr>
            </w:pPr>
            <w:r w:rsidRPr="00940818">
              <w:rPr>
                <w:rFonts w:ascii="Times New Roman" w:hAnsi="Times New Roman" w:cs="Times New Roman"/>
              </w:rPr>
              <w:t xml:space="preserve">Rutas CFN </w:t>
            </w:r>
          </w:p>
        </w:tc>
        <w:tc>
          <w:tcPr>
            <w:tcW w:w="1861" w:type="dxa"/>
          </w:tcPr>
          <w:p w14:paraId="037BA67F" w14:textId="77777777" w:rsidR="006E7813" w:rsidRPr="00940818" w:rsidRDefault="006E7813" w:rsidP="00D77C98">
            <w:pPr>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6 </w:t>
            </w:r>
          </w:p>
        </w:tc>
        <w:tc>
          <w:tcPr>
            <w:tcW w:w="1894" w:type="dxa"/>
          </w:tcPr>
          <w:p w14:paraId="39AEFDB3" w14:textId="77777777" w:rsidR="006E7813" w:rsidRPr="00940818" w:rsidRDefault="006E7813" w:rsidP="00D77C98">
            <w:pPr>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2 </w:t>
            </w:r>
          </w:p>
        </w:tc>
        <w:tc>
          <w:tcPr>
            <w:tcW w:w="1214" w:type="dxa"/>
          </w:tcPr>
          <w:p w14:paraId="19C33D88" w14:textId="2D607417" w:rsidR="006E7813" w:rsidRPr="00940818" w:rsidRDefault="006E7813"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300,00 </w:t>
            </w:r>
          </w:p>
        </w:tc>
        <w:tc>
          <w:tcPr>
            <w:tcW w:w="1712" w:type="dxa"/>
          </w:tcPr>
          <w:p w14:paraId="721C436D" w14:textId="77777777" w:rsidR="006E7813" w:rsidRPr="00940818" w:rsidRDefault="006E7813" w:rsidP="00D77C98">
            <w:pPr>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191,49 </w:t>
            </w:r>
          </w:p>
        </w:tc>
      </w:tr>
      <w:tr w:rsidR="006E7813" w:rsidRPr="00940818" w14:paraId="7270CC98" w14:textId="77777777" w:rsidTr="00D24EF8">
        <w:trPr>
          <w:trHeight w:val="923"/>
        </w:trPr>
        <w:tc>
          <w:tcPr>
            <w:cnfStyle w:val="001000000000" w:firstRow="0" w:lastRow="0" w:firstColumn="1" w:lastColumn="0" w:oddVBand="0" w:evenVBand="0" w:oddHBand="0" w:evenHBand="0" w:firstRowFirstColumn="0" w:firstRowLastColumn="0" w:lastRowFirstColumn="0" w:lastRowLastColumn="0"/>
            <w:tcW w:w="1873" w:type="dxa"/>
          </w:tcPr>
          <w:p w14:paraId="3DA9993B" w14:textId="77777777" w:rsidR="006E7813" w:rsidRPr="00940818" w:rsidRDefault="006E7813" w:rsidP="00D77C98">
            <w:pPr>
              <w:ind w:left="110"/>
              <w:jc w:val="both"/>
              <w:rPr>
                <w:rFonts w:ascii="Times New Roman" w:hAnsi="Times New Roman" w:cs="Times New Roman"/>
              </w:rPr>
            </w:pPr>
            <w:r w:rsidRPr="00940818">
              <w:rPr>
                <w:rFonts w:ascii="Times New Roman" w:hAnsi="Times New Roman" w:cs="Times New Roman"/>
              </w:rPr>
              <w:t xml:space="preserve">Ruta mercado </w:t>
            </w:r>
          </w:p>
        </w:tc>
        <w:tc>
          <w:tcPr>
            <w:tcW w:w="1861" w:type="dxa"/>
          </w:tcPr>
          <w:p w14:paraId="2E683005" w14:textId="77777777" w:rsidR="006E7813" w:rsidRPr="00940818" w:rsidRDefault="006E7813" w:rsidP="00D77C98">
            <w:pPr>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no fijadas en el mes </w:t>
            </w:r>
          </w:p>
        </w:tc>
        <w:tc>
          <w:tcPr>
            <w:tcW w:w="1894" w:type="dxa"/>
          </w:tcPr>
          <w:p w14:paraId="6E070382" w14:textId="63F88B44" w:rsidR="006E7813" w:rsidRPr="0069355B" w:rsidRDefault="006E7813" w:rsidP="00D77C98">
            <w:pPr>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69355B">
              <w:rPr>
                <w:rFonts w:ascii="Times New Roman" w:hAnsi="Times New Roman" w:cs="Times New Roman"/>
                <w:lang w:val="pt-BR"/>
              </w:rPr>
              <w:t xml:space="preserve">programadas: </w:t>
            </w:r>
            <w:r w:rsidR="00972388" w:rsidRPr="0069355B">
              <w:rPr>
                <w:rFonts w:ascii="Times New Roman" w:hAnsi="Times New Roman" w:cs="Times New Roman"/>
                <w:lang w:val="pt-BR"/>
              </w:rPr>
              <w:t>d</w:t>
            </w:r>
            <w:r w:rsidR="00972388">
              <w:rPr>
                <w:rFonts w:ascii="Times New Roman" w:hAnsi="Times New Roman" w:cs="Times New Roman"/>
                <w:lang w:val="pt-BR"/>
              </w:rPr>
              <w:t>o</w:t>
            </w:r>
            <w:r w:rsidR="00972388" w:rsidRPr="0069355B">
              <w:rPr>
                <w:rFonts w:ascii="Times New Roman" w:hAnsi="Times New Roman" w:cs="Times New Roman"/>
                <w:lang w:val="pt-BR"/>
              </w:rPr>
              <w:t>s entregas</w:t>
            </w:r>
            <w:r w:rsidRPr="0069355B">
              <w:rPr>
                <w:rFonts w:ascii="Times New Roman" w:hAnsi="Times New Roman" w:cs="Times New Roman"/>
                <w:lang w:val="pt-BR"/>
              </w:rPr>
              <w:t xml:space="preserve"> por semana </w:t>
            </w:r>
          </w:p>
        </w:tc>
        <w:tc>
          <w:tcPr>
            <w:tcW w:w="1214" w:type="dxa"/>
          </w:tcPr>
          <w:p w14:paraId="15463EC0" w14:textId="69F7E022" w:rsidR="006E7813" w:rsidRPr="00940818" w:rsidRDefault="006E7813" w:rsidP="00D77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120,00 </w:t>
            </w:r>
          </w:p>
        </w:tc>
        <w:tc>
          <w:tcPr>
            <w:tcW w:w="1712" w:type="dxa"/>
          </w:tcPr>
          <w:p w14:paraId="42E1FB41" w14:textId="77777777" w:rsidR="006E7813" w:rsidRPr="00940818" w:rsidRDefault="006E7813" w:rsidP="00D77C98">
            <w:pPr>
              <w:ind w:left="1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0818">
              <w:rPr>
                <w:rFonts w:ascii="Times New Roman" w:hAnsi="Times New Roman" w:cs="Times New Roman"/>
              </w:rPr>
              <w:t xml:space="preserve">99,84 </w:t>
            </w:r>
          </w:p>
        </w:tc>
      </w:tr>
    </w:tbl>
    <w:p w14:paraId="3FDC957D" w14:textId="77777777" w:rsidR="00AA4863" w:rsidRPr="00D407FF" w:rsidRDefault="00D407FF" w:rsidP="00AA4863">
      <w:pPr>
        <w:spacing w:after="0" w:line="360" w:lineRule="auto"/>
        <w:jc w:val="both"/>
        <w:rPr>
          <w:rFonts w:ascii="Times New Roman" w:hAnsi="Times New Roman" w:cs="Times New Roman"/>
          <w:sz w:val="20"/>
          <w:szCs w:val="20"/>
        </w:rPr>
      </w:pPr>
      <w:r w:rsidRPr="00D77C98">
        <w:rPr>
          <w:rFonts w:ascii="Times New Roman" w:hAnsi="Times New Roman" w:cs="Times New Roman"/>
          <w:sz w:val="20"/>
          <w:szCs w:val="20"/>
        </w:rPr>
        <w:t xml:space="preserve">  </w:t>
      </w:r>
      <w:r w:rsidR="00D77C98" w:rsidRPr="00D77C98">
        <w:rPr>
          <w:rFonts w:ascii="Times New Roman" w:hAnsi="Times New Roman" w:cs="Times New Roman"/>
          <w:sz w:val="20"/>
          <w:szCs w:val="20"/>
        </w:rPr>
        <w:t>Tabla 7. Comportamiento de los plazos de entrega y los costos.</w:t>
      </w:r>
      <w:r w:rsidR="00AA4863">
        <w:rPr>
          <w:rFonts w:ascii="Times New Roman" w:hAnsi="Times New Roman" w:cs="Times New Roman"/>
          <w:sz w:val="20"/>
          <w:szCs w:val="20"/>
        </w:rPr>
        <w:t xml:space="preserve"> Fuente: elaboración propia.</w:t>
      </w:r>
    </w:p>
    <w:p w14:paraId="54B3663B" w14:textId="77777777" w:rsidR="00FF3346" w:rsidRPr="005C64A9" w:rsidRDefault="00FF3346" w:rsidP="00FF3346">
      <w:pPr>
        <w:spacing w:after="0" w:line="360" w:lineRule="auto"/>
        <w:jc w:val="both"/>
        <w:rPr>
          <w:rFonts w:ascii="Times New Roman" w:hAnsi="Times New Roman" w:cs="Times New Roman"/>
          <w:b/>
          <w:sz w:val="24"/>
          <w:szCs w:val="24"/>
        </w:rPr>
      </w:pPr>
      <w:r w:rsidRPr="005C64A9">
        <w:rPr>
          <w:rFonts w:ascii="Times New Roman" w:hAnsi="Times New Roman" w:cs="Times New Roman"/>
          <w:b/>
          <w:sz w:val="24"/>
          <w:szCs w:val="24"/>
        </w:rPr>
        <w:t>4. Conclusiones</w:t>
      </w:r>
    </w:p>
    <w:p w14:paraId="7EA45972" w14:textId="59097997" w:rsidR="00AA4863" w:rsidRPr="00142669" w:rsidRDefault="00AA4863" w:rsidP="005A14C9">
      <w:pPr>
        <w:spacing w:after="0" w:line="360" w:lineRule="auto"/>
        <w:ind w:firstLine="6"/>
        <w:jc w:val="both"/>
        <w:rPr>
          <w:rFonts w:ascii="Times New Roman" w:hAnsi="Times New Roman" w:cs="Times New Roman"/>
          <w:sz w:val="24"/>
          <w:szCs w:val="24"/>
        </w:rPr>
      </w:pPr>
      <w:r w:rsidRPr="00142669">
        <w:rPr>
          <w:rFonts w:ascii="Times New Roman" w:hAnsi="Times New Roman" w:cs="Times New Roman"/>
          <w:sz w:val="24"/>
          <w:szCs w:val="24"/>
        </w:rPr>
        <w:t xml:space="preserve">Entre las deficiencias detectadas al caracterizar las cadenas de suministro </w:t>
      </w:r>
      <w:r w:rsidR="00112412">
        <w:rPr>
          <w:rFonts w:ascii="Times New Roman" w:hAnsi="Times New Roman" w:cs="Times New Roman"/>
          <w:sz w:val="24"/>
          <w:szCs w:val="24"/>
        </w:rPr>
        <w:t>estudiadas</w:t>
      </w:r>
      <w:r w:rsidRPr="00313E3D">
        <w:rPr>
          <w:rFonts w:ascii="Times New Roman" w:hAnsi="Times New Roman" w:cs="Times New Roman"/>
          <w:color w:val="FF0000"/>
          <w:sz w:val="24"/>
          <w:szCs w:val="24"/>
        </w:rPr>
        <w:t xml:space="preserve"> </w:t>
      </w:r>
      <w:r w:rsidRPr="00142669">
        <w:rPr>
          <w:rFonts w:ascii="Times New Roman" w:hAnsi="Times New Roman" w:cs="Times New Roman"/>
          <w:sz w:val="24"/>
          <w:szCs w:val="24"/>
        </w:rPr>
        <w:t xml:space="preserve">se destaca la no existencia de una planificación adecuada en las rutas a distribuir, pedidos entregados fuera de tiempo y plazos de entrega extensos dentro del mes previsto, ausencia de un método científico que planifique capacidad-distancia de recorrido y no existe control de los indicadores de explotación del transporte. </w:t>
      </w:r>
      <w:r w:rsidR="00F20733">
        <w:rPr>
          <w:rFonts w:ascii="Times New Roman" w:hAnsi="Times New Roman" w:cs="Times New Roman"/>
          <w:sz w:val="24"/>
          <w:szCs w:val="24"/>
        </w:rPr>
        <w:t>C</w:t>
      </w:r>
      <w:r w:rsidR="005C64A9">
        <w:rPr>
          <w:rFonts w:ascii="Times New Roman" w:hAnsi="Times New Roman" w:cs="Times New Roman"/>
          <w:sz w:val="24"/>
          <w:szCs w:val="24"/>
        </w:rPr>
        <w:t xml:space="preserve">omo resultado de la aplicación del procedimiento se logró </w:t>
      </w:r>
      <w:r w:rsidRPr="005C64A9">
        <w:rPr>
          <w:rFonts w:ascii="Times New Roman" w:hAnsi="Times New Roman" w:cs="Times New Roman"/>
          <w:sz w:val="24"/>
          <w:szCs w:val="24"/>
        </w:rPr>
        <w:t>mejorar el aprovechamiento de las capacidades de los medios disponibles, resultando un aprovechamiento del 69.68% al 94.45% en la cadena de suministro CFN y del 75.23% al 93.19% en la cadena M</w:t>
      </w:r>
      <w:r w:rsidR="005C64A9" w:rsidRPr="005C64A9">
        <w:rPr>
          <w:rFonts w:ascii="Times New Roman" w:hAnsi="Times New Roman" w:cs="Times New Roman"/>
          <w:sz w:val="24"/>
          <w:szCs w:val="24"/>
        </w:rPr>
        <w:t>e</w:t>
      </w:r>
      <w:r w:rsidRPr="005C64A9">
        <w:rPr>
          <w:rFonts w:ascii="Times New Roman" w:hAnsi="Times New Roman" w:cs="Times New Roman"/>
          <w:sz w:val="24"/>
          <w:szCs w:val="24"/>
        </w:rPr>
        <w:t>P</w:t>
      </w:r>
      <w:r w:rsidR="005C64A9">
        <w:rPr>
          <w:rFonts w:ascii="Times New Roman" w:hAnsi="Times New Roman" w:cs="Times New Roman"/>
          <w:sz w:val="24"/>
          <w:szCs w:val="24"/>
        </w:rPr>
        <w:t>.</w:t>
      </w:r>
    </w:p>
    <w:p w14:paraId="02086B85" w14:textId="2B30B38A" w:rsidR="00AA4863" w:rsidRPr="00E0638E" w:rsidRDefault="00AA4863" w:rsidP="005A14C9">
      <w:pPr>
        <w:spacing w:after="0" w:line="360" w:lineRule="auto"/>
        <w:ind w:firstLine="6"/>
        <w:jc w:val="both"/>
        <w:rPr>
          <w:rFonts w:ascii="Times New Roman" w:hAnsi="Times New Roman" w:cs="Times New Roman"/>
          <w:sz w:val="24"/>
          <w:szCs w:val="24"/>
        </w:rPr>
      </w:pPr>
      <w:r w:rsidRPr="00E0638E">
        <w:rPr>
          <w:rFonts w:ascii="Times New Roman" w:hAnsi="Times New Roman" w:cs="Times New Roman"/>
          <w:sz w:val="24"/>
          <w:szCs w:val="24"/>
        </w:rPr>
        <w:lastRenderedPageBreak/>
        <w:t>Esta investigación tiene como limitante que se enmarca solamente en la ciudad de Santa Clara, específicamente la ruta UEB- 4C y que los productos a distribuir ya están en los almacenes listos para el traslado. E</w:t>
      </w:r>
      <w:r w:rsidR="00217D4E">
        <w:rPr>
          <w:rFonts w:ascii="Times New Roman" w:hAnsi="Times New Roman" w:cs="Times New Roman"/>
          <w:sz w:val="24"/>
          <w:szCs w:val="24"/>
        </w:rPr>
        <w:t>n</w:t>
      </w:r>
      <w:bookmarkStart w:id="0" w:name="_GoBack"/>
      <w:bookmarkEnd w:id="0"/>
      <w:r w:rsidRPr="00E0638E">
        <w:rPr>
          <w:rFonts w:ascii="Times New Roman" w:hAnsi="Times New Roman" w:cs="Times New Roman"/>
          <w:sz w:val="24"/>
          <w:szCs w:val="24"/>
        </w:rPr>
        <w:t xml:space="preserve"> investigaciones posteriores se pretende continuar con el análisis de la cadena de suministro para propiciar nodos de integración entre la Empresa Mayorista de Alimentos y la Empresa de Transporte que contribuyan a mejorar el flujo material desde los puertos o campos hasta las bodegas o mercados para su comercialización. </w:t>
      </w:r>
    </w:p>
    <w:p w14:paraId="1C5AA0B6"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21FC3621" w14:textId="77777777" w:rsidR="007272C9" w:rsidRPr="00B90530" w:rsidRDefault="00DA3864" w:rsidP="00B90530">
      <w:pPr>
        <w:pStyle w:val="EndNoteBibliography"/>
        <w:numPr>
          <w:ilvl w:val="0"/>
          <w:numId w:val="6"/>
        </w:numPr>
        <w:spacing w:after="0"/>
        <w:rPr>
          <w:rFonts w:ascii="Times New Roman" w:hAnsi="Times New Roman" w:cs="Times New Roman"/>
          <w:sz w:val="24"/>
          <w:szCs w:val="24"/>
        </w:rPr>
      </w:pPr>
      <w:r w:rsidRPr="00B90530">
        <w:rPr>
          <w:rFonts w:ascii="Times New Roman" w:hAnsi="Times New Roman" w:cs="Times New Roman"/>
          <w:sz w:val="24"/>
          <w:szCs w:val="24"/>
        </w:rPr>
        <w:fldChar w:fldCharType="begin"/>
      </w:r>
      <w:r w:rsidRPr="00B90530">
        <w:rPr>
          <w:rFonts w:ascii="Times New Roman" w:hAnsi="Times New Roman" w:cs="Times New Roman"/>
          <w:sz w:val="24"/>
          <w:szCs w:val="24"/>
          <w:lang w:val="es-CU"/>
        </w:rPr>
        <w:instrText xml:space="preserve"> ADDIN EN.REFLIST </w:instrText>
      </w:r>
      <w:r w:rsidRPr="00B90530">
        <w:rPr>
          <w:rFonts w:ascii="Times New Roman" w:hAnsi="Times New Roman" w:cs="Times New Roman"/>
          <w:sz w:val="24"/>
          <w:szCs w:val="24"/>
        </w:rPr>
        <w:fldChar w:fldCharType="separate"/>
      </w:r>
      <w:r w:rsidR="007272C9" w:rsidRPr="00D87AAD">
        <w:rPr>
          <w:rFonts w:ascii="Times New Roman" w:hAnsi="Times New Roman" w:cs="Times New Roman"/>
          <w:sz w:val="24"/>
          <w:szCs w:val="24"/>
          <w:lang w:val="es-CU"/>
        </w:rPr>
        <w:t>Acevedo Suárez, &amp; Gómez Acosta, M. (2016). Modelo de gestión integrada de las cadenas de suministro.</w:t>
      </w:r>
      <w:r w:rsidR="007272C9" w:rsidRPr="00D87AAD">
        <w:rPr>
          <w:rFonts w:ascii="Times New Roman" w:hAnsi="Times New Roman" w:cs="Times New Roman"/>
          <w:i/>
          <w:sz w:val="24"/>
          <w:szCs w:val="24"/>
          <w:lang w:val="es-CU"/>
        </w:rPr>
        <w:t xml:space="preserve"> </w:t>
      </w:r>
      <w:r w:rsidR="007272C9" w:rsidRPr="00B90530">
        <w:rPr>
          <w:rFonts w:ascii="Times New Roman" w:hAnsi="Times New Roman" w:cs="Times New Roman"/>
          <w:i/>
          <w:sz w:val="24"/>
          <w:szCs w:val="24"/>
        </w:rPr>
        <w:t>Academia de Ciencias de Cuba</w:t>
      </w:r>
      <w:r w:rsidR="007272C9" w:rsidRPr="00B90530">
        <w:rPr>
          <w:rFonts w:ascii="Times New Roman" w:hAnsi="Times New Roman" w:cs="Times New Roman"/>
          <w:sz w:val="24"/>
          <w:szCs w:val="24"/>
        </w:rPr>
        <w:t xml:space="preserve">. </w:t>
      </w:r>
    </w:p>
    <w:p w14:paraId="74E7DB98"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Anaya Fuentes, G., Hernández Gress, E., Seck Tuoh Mora, J., &amp; Marín, M. (2016). Solución al Problema de Secuenciación de Trabajos mediante el Problema del Agente Viajero. </w:t>
      </w:r>
      <w:r w:rsidRPr="00B90530">
        <w:rPr>
          <w:rFonts w:ascii="Times New Roman" w:hAnsi="Times New Roman" w:cs="Times New Roman"/>
          <w:i/>
          <w:sz w:val="24"/>
          <w:szCs w:val="24"/>
        </w:rPr>
        <w:t>Revista Iberoamericana de Automatica e Informatica Industrial, 13</w:t>
      </w:r>
      <w:r w:rsidRPr="00B90530">
        <w:rPr>
          <w:rFonts w:ascii="Times New Roman" w:hAnsi="Times New Roman" w:cs="Times New Roman"/>
          <w:sz w:val="24"/>
          <w:szCs w:val="24"/>
        </w:rPr>
        <w:t xml:space="preserve">(4), 430-437. </w:t>
      </w:r>
    </w:p>
    <w:p w14:paraId="45E59ED8"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Bernal Torres, C. A., Fracica Naranjo, G., &amp; Frost González, J. S. (2012). Análisis de la relación entre la innovación y la gestión del conocimiento con la competitividad empresarial en una muestra de empresas en la ciudad de Bogotá. </w:t>
      </w:r>
      <w:r w:rsidRPr="00B90530">
        <w:rPr>
          <w:rFonts w:ascii="Times New Roman" w:hAnsi="Times New Roman" w:cs="Times New Roman"/>
          <w:i/>
          <w:sz w:val="24"/>
          <w:szCs w:val="24"/>
        </w:rPr>
        <w:t>Estudios gerenciales, 28</w:t>
      </w:r>
      <w:r w:rsidRPr="00B90530">
        <w:rPr>
          <w:rFonts w:ascii="Times New Roman" w:hAnsi="Times New Roman" w:cs="Times New Roman"/>
          <w:sz w:val="24"/>
          <w:szCs w:val="24"/>
        </w:rPr>
        <w:t xml:space="preserve">(spe), 303-315. </w:t>
      </w:r>
    </w:p>
    <w:p w14:paraId="03E67785"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B90530">
        <w:rPr>
          <w:rFonts w:ascii="Times New Roman" w:hAnsi="Times New Roman" w:cs="Times New Roman"/>
          <w:sz w:val="24"/>
          <w:szCs w:val="24"/>
        </w:rPr>
        <w:t xml:space="preserve">Chen, C.-T., Lin, C.-T., &amp; Huang, S.-F. (2006). A fuzzy approach for supplier evaluation and selection in supply chain management. </w:t>
      </w:r>
      <w:r w:rsidRPr="00B90530">
        <w:rPr>
          <w:rFonts w:ascii="Times New Roman" w:hAnsi="Times New Roman" w:cs="Times New Roman"/>
          <w:i/>
          <w:sz w:val="24"/>
          <w:szCs w:val="24"/>
        </w:rPr>
        <w:t>International Journal of Production Economics, 102</w:t>
      </w:r>
      <w:r w:rsidRPr="00B90530">
        <w:rPr>
          <w:rFonts w:ascii="Times New Roman" w:hAnsi="Times New Roman" w:cs="Times New Roman"/>
          <w:sz w:val="24"/>
          <w:szCs w:val="24"/>
        </w:rPr>
        <w:t xml:space="preserve">(2), 289-301. </w:t>
      </w:r>
    </w:p>
    <w:p w14:paraId="68045C40"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B90530">
        <w:rPr>
          <w:rFonts w:ascii="Times New Roman" w:hAnsi="Times New Roman" w:cs="Times New Roman"/>
          <w:sz w:val="24"/>
          <w:szCs w:val="24"/>
        </w:rPr>
        <w:t xml:space="preserve">Ernst, R., &amp; Kamrad, B. (2000). Evaluation of supply chain structures through modularization and postponement. </w:t>
      </w:r>
      <w:r w:rsidRPr="00B90530">
        <w:rPr>
          <w:rFonts w:ascii="Times New Roman" w:hAnsi="Times New Roman" w:cs="Times New Roman"/>
          <w:i/>
          <w:sz w:val="24"/>
          <w:szCs w:val="24"/>
        </w:rPr>
        <w:t>European Journal of Operational Research, 124</w:t>
      </w:r>
      <w:r w:rsidRPr="00B90530">
        <w:rPr>
          <w:rFonts w:ascii="Times New Roman" w:hAnsi="Times New Roman" w:cs="Times New Roman"/>
          <w:sz w:val="24"/>
          <w:szCs w:val="24"/>
        </w:rPr>
        <w:t xml:space="preserve">(3), 495-510. </w:t>
      </w:r>
    </w:p>
    <w:p w14:paraId="530FB695" w14:textId="77777777" w:rsidR="007272C9" w:rsidRPr="00D87AAD" w:rsidRDefault="007272C9" w:rsidP="00B90530">
      <w:pPr>
        <w:pStyle w:val="EndNoteBibliography"/>
        <w:numPr>
          <w:ilvl w:val="0"/>
          <w:numId w:val="6"/>
        </w:numPr>
        <w:spacing w:after="0"/>
        <w:rPr>
          <w:rFonts w:ascii="Times New Roman" w:hAnsi="Times New Roman" w:cs="Times New Roman"/>
          <w:sz w:val="24"/>
          <w:szCs w:val="24"/>
          <w:lang w:val="es-CU"/>
        </w:rPr>
      </w:pPr>
      <w:r w:rsidRPr="00D87AAD">
        <w:rPr>
          <w:rFonts w:ascii="Times New Roman" w:hAnsi="Times New Roman" w:cs="Times New Roman"/>
          <w:sz w:val="24"/>
          <w:szCs w:val="24"/>
          <w:lang w:val="es-CU"/>
        </w:rPr>
        <w:t xml:space="preserve">Lozada Manjarrés, A. P., Jiménez Pérez, Á. F., &amp; Moreno Laguna, M. J. (2020). Análisis de la competitividad y optimización de los procesos en los centros de distribución logístico en la ciudad de Santa Marta. </w:t>
      </w:r>
    </w:p>
    <w:p w14:paraId="302A8EE9"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Martínez, F. d. S., Jiménez Ruiz, I. R., &amp; Gurdián Fuentes, L. F. (2019). </w:t>
      </w:r>
      <w:r w:rsidRPr="00D87AAD">
        <w:rPr>
          <w:rFonts w:ascii="Times New Roman" w:hAnsi="Times New Roman" w:cs="Times New Roman"/>
          <w:i/>
          <w:sz w:val="24"/>
          <w:szCs w:val="24"/>
          <w:lang w:val="es-CU"/>
        </w:rPr>
        <w:t>Evaluación del Sistema de distribución de materia prima para los productos de la empresa Cárnicos Don Octavio, en el municipio de Ocotal, departamento de Nueva Segovia, durante el primer semestre 2019.</w:t>
      </w:r>
      <w:r w:rsidRPr="00D87AAD">
        <w:rPr>
          <w:rFonts w:ascii="Times New Roman" w:hAnsi="Times New Roman" w:cs="Times New Roman"/>
          <w:sz w:val="24"/>
          <w:szCs w:val="24"/>
          <w:lang w:val="es-CU"/>
        </w:rPr>
        <w:t xml:space="preserve"> </w:t>
      </w:r>
      <w:r w:rsidRPr="00B90530">
        <w:rPr>
          <w:rFonts w:ascii="Times New Roman" w:hAnsi="Times New Roman" w:cs="Times New Roman"/>
          <w:sz w:val="24"/>
          <w:szCs w:val="24"/>
        </w:rPr>
        <w:t xml:space="preserve">Universidad Nacional Autónoma de Nicaragua, Managua, </w:t>
      </w:r>
    </w:p>
    <w:p w14:paraId="3F52C9EB"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MITRANS. (2013). Indicaciones metodológicas para elaborar el balance de carga. </w:t>
      </w:r>
      <w:r w:rsidRPr="00B90530">
        <w:rPr>
          <w:rFonts w:ascii="Times New Roman" w:hAnsi="Times New Roman" w:cs="Times New Roman"/>
          <w:i/>
          <w:sz w:val="24"/>
          <w:szCs w:val="24"/>
        </w:rPr>
        <w:t>Gaceta Oficial de la República de Cuba</w:t>
      </w:r>
      <w:r w:rsidRPr="00B90530">
        <w:rPr>
          <w:rFonts w:ascii="Times New Roman" w:hAnsi="Times New Roman" w:cs="Times New Roman"/>
          <w:sz w:val="24"/>
          <w:szCs w:val="24"/>
        </w:rPr>
        <w:t xml:space="preserve">. </w:t>
      </w:r>
    </w:p>
    <w:p w14:paraId="504597BF"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Nuñez-Perez, N., Ortíz-Barrios, M., McClean, S., Salas-Navarro, K., Jimenez-Delgado, G., &amp; Castillo-Zea, A. (2017). </w:t>
      </w:r>
      <w:r w:rsidRPr="00B90530">
        <w:rPr>
          <w:rFonts w:ascii="Times New Roman" w:hAnsi="Times New Roman" w:cs="Times New Roman"/>
          <w:i/>
          <w:sz w:val="24"/>
          <w:szCs w:val="24"/>
        </w:rPr>
        <w:t>Discrete-event simulation to reduce waiting time in accident and emergency departments: A case study in a district general clinic.</w:t>
      </w:r>
      <w:r w:rsidRPr="00B90530">
        <w:rPr>
          <w:rFonts w:ascii="Times New Roman" w:hAnsi="Times New Roman" w:cs="Times New Roman"/>
          <w:sz w:val="24"/>
          <w:szCs w:val="24"/>
        </w:rPr>
        <w:t xml:space="preserve"> Paper presented at the International Conference on Ubiquitous Computing and Ambient Intelligence.</w:t>
      </w:r>
    </w:p>
    <w:p w14:paraId="3498B39A" w14:textId="77777777" w:rsidR="007272C9" w:rsidRPr="00D87AAD" w:rsidRDefault="007272C9" w:rsidP="00B90530">
      <w:pPr>
        <w:pStyle w:val="EndNoteBibliography"/>
        <w:numPr>
          <w:ilvl w:val="0"/>
          <w:numId w:val="6"/>
        </w:numPr>
        <w:spacing w:after="0"/>
        <w:rPr>
          <w:rFonts w:ascii="Times New Roman" w:hAnsi="Times New Roman" w:cs="Times New Roman"/>
          <w:sz w:val="24"/>
          <w:szCs w:val="24"/>
          <w:lang w:val="es-CU"/>
        </w:rPr>
      </w:pPr>
      <w:r w:rsidRPr="00D87AAD">
        <w:rPr>
          <w:rFonts w:ascii="Times New Roman" w:hAnsi="Times New Roman" w:cs="Times New Roman"/>
          <w:sz w:val="24"/>
          <w:szCs w:val="24"/>
          <w:lang w:val="es-CU"/>
        </w:rPr>
        <w:t xml:space="preserve">Pauccara Pinares, D. (2019). Aplicación del problema del agente viajero a la recolección de residuos sólidos de la Municipalidad Distrital de San Jerónimo. </w:t>
      </w:r>
    </w:p>
    <w:p w14:paraId="5D430695" w14:textId="77777777" w:rsidR="007272C9" w:rsidRPr="00D87AAD" w:rsidRDefault="007272C9" w:rsidP="00B90530">
      <w:pPr>
        <w:pStyle w:val="EndNoteBibliography"/>
        <w:numPr>
          <w:ilvl w:val="0"/>
          <w:numId w:val="6"/>
        </w:numPr>
        <w:spacing w:after="0"/>
        <w:rPr>
          <w:rFonts w:ascii="Times New Roman" w:hAnsi="Times New Roman" w:cs="Times New Roman"/>
          <w:sz w:val="24"/>
          <w:szCs w:val="24"/>
          <w:lang w:val="es-CU"/>
        </w:rPr>
      </w:pPr>
      <w:r w:rsidRPr="00D87AAD">
        <w:rPr>
          <w:rFonts w:ascii="Times New Roman" w:hAnsi="Times New Roman" w:cs="Times New Roman"/>
          <w:sz w:val="24"/>
          <w:szCs w:val="24"/>
          <w:lang w:val="es-CU"/>
        </w:rPr>
        <w:t xml:space="preserve">Penna, A. F. (2014). Problema del agente viajero. </w:t>
      </w:r>
      <w:r w:rsidRPr="00D87AAD">
        <w:rPr>
          <w:rFonts w:ascii="Times New Roman" w:hAnsi="Times New Roman" w:cs="Times New Roman"/>
          <w:i/>
          <w:sz w:val="24"/>
          <w:szCs w:val="24"/>
          <w:lang w:val="es-CU"/>
        </w:rPr>
        <w:t>XIKUA Boletín Científico de la Escuela Superior de Tlahuelilpan, 2</w:t>
      </w:r>
      <w:r w:rsidRPr="00D87AAD">
        <w:rPr>
          <w:rFonts w:ascii="Times New Roman" w:hAnsi="Times New Roman" w:cs="Times New Roman"/>
          <w:sz w:val="24"/>
          <w:szCs w:val="24"/>
          <w:lang w:val="es-CU"/>
        </w:rPr>
        <w:t xml:space="preserve">(3). </w:t>
      </w:r>
    </w:p>
    <w:p w14:paraId="609DB4C7" w14:textId="77777777" w:rsidR="007272C9" w:rsidRPr="00D87AAD" w:rsidRDefault="007272C9" w:rsidP="00B90530">
      <w:pPr>
        <w:pStyle w:val="EndNoteBibliography"/>
        <w:numPr>
          <w:ilvl w:val="0"/>
          <w:numId w:val="6"/>
        </w:numPr>
        <w:spacing w:after="0"/>
        <w:rPr>
          <w:rFonts w:ascii="Times New Roman" w:hAnsi="Times New Roman" w:cs="Times New Roman"/>
          <w:sz w:val="24"/>
          <w:szCs w:val="24"/>
          <w:lang w:val="es-CU"/>
        </w:rPr>
      </w:pPr>
      <w:r w:rsidRPr="00D87AAD">
        <w:rPr>
          <w:rFonts w:ascii="Times New Roman" w:hAnsi="Times New Roman" w:cs="Times New Roman"/>
          <w:sz w:val="24"/>
          <w:szCs w:val="24"/>
          <w:lang w:val="es-CU"/>
        </w:rPr>
        <w:lastRenderedPageBreak/>
        <w:t xml:space="preserve">Roldan, C. Y. C. (2000). Estudio comparativo de diversos metodos de solucion del problema del agente viajero (PAV). </w:t>
      </w:r>
    </w:p>
    <w:p w14:paraId="74CF30E5"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Salas-Navarro, K., Meza, J. A., Obredor-Baldovino, T., &amp; Mercado-Caruso, N. (2019). Evaluación de la cadena de suministro para mejorar la competitividad y productividad en el sector metalmecánico en barranquilla, Colombia. </w:t>
      </w:r>
      <w:r w:rsidRPr="00B90530">
        <w:rPr>
          <w:rFonts w:ascii="Times New Roman" w:hAnsi="Times New Roman" w:cs="Times New Roman"/>
          <w:i/>
          <w:sz w:val="24"/>
          <w:szCs w:val="24"/>
        </w:rPr>
        <w:t>Información tecnológica, 30</w:t>
      </w:r>
      <w:r w:rsidRPr="00B90530">
        <w:rPr>
          <w:rFonts w:ascii="Times New Roman" w:hAnsi="Times New Roman" w:cs="Times New Roman"/>
          <w:sz w:val="24"/>
          <w:szCs w:val="24"/>
        </w:rPr>
        <w:t xml:space="preserve">(2), 25-32. </w:t>
      </w:r>
    </w:p>
    <w:p w14:paraId="45A215AD" w14:textId="77777777" w:rsidR="007272C9" w:rsidRPr="00B90530" w:rsidRDefault="007272C9" w:rsidP="00B90530">
      <w:pPr>
        <w:pStyle w:val="EndNoteBibliography"/>
        <w:numPr>
          <w:ilvl w:val="0"/>
          <w:numId w:val="6"/>
        </w:numPr>
        <w:spacing w:after="0"/>
        <w:rPr>
          <w:rFonts w:ascii="Times New Roman" w:hAnsi="Times New Roman" w:cs="Times New Roman"/>
          <w:sz w:val="24"/>
          <w:szCs w:val="24"/>
        </w:rPr>
      </w:pPr>
      <w:r w:rsidRPr="00D87AAD">
        <w:rPr>
          <w:rFonts w:ascii="Times New Roman" w:hAnsi="Times New Roman" w:cs="Times New Roman"/>
          <w:sz w:val="24"/>
          <w:szCs w:val="24"/>
          <w:lang w:val="es-CU"/>
        </w:rPr>
        <w:t xml:space="preserve">Sandoya, F. (2014). El problema de la mochila, complejidad, cotas y métodos de búsqueda eficientes. </w:t>
      </w:r>
      <w:r w:rsidRPr="00B90530">
        <w:rPr>
          <w:rFonts w:ascii="Times New Roman" w:hAnsi="Times New Roman" w:cs="Times New Roman"/>
          <w:i/>
          <w:sz w:val="24"/>
          <w:szCs w:val="24"/>
        </w:rPr>
        <w:t>Matemática, 12</w:t>
      </w:r>
      <w:r w:rsidRPr="00B90530">
        <w:rPr>
          <w:rFonts w:ascii="Times New Roman" w:hAnsi="Times New Roman" w:cs="Times New Roman"/>
          <w:sz w:val="24"/>
          <w:szCs w:val="24"/>
        </w:rPr>
        <w:t xml:space="preserve">(2), 43-51. </w:t>
      </w:r>
    </w:p>
    <w:p w14:paraId="3C6A0555" w14:textId="77777777" w:rsidR="007272C9" w:rsidRPr="00B90530" w:rsidRDefault="007272C9" w:rsidP="00B90530">
      <w:pPr>
        <w:pStyle w:val="EndNoteBibliography"/>
        <w:numPr>
          <w:ilvl w:val="0"/>
          <w:numId w:val="6"/>
        </w:numPr>
        <w:rPr>
          <w:rFonts w:ascii="Times New Roman" w:hAnsi="Times New Roman" w:cs="Times New Roman"/>
          <w:sz w:val="24"/>
          <w:szCs w:val="24"/>
        </w:rPr>
      </w:pPr>
      <w:r w:rsidRPr="00D87AAD">
        <w:rPr>
          <w:rFonts w:ascii="Times New Roman" w:hAnsi="Times New Roman" w:cs="Times New Roman"/>
          <w:sz w:val="24"/>
          <w:szCs w:val="24"/>
          <w:lang w:val="es-CU"/>
        </w:rPr>
        <w:t xml:space="preserve">Zavala Díaz, J. C. (2021). “Cooperation Greedy Monkey Algorithm”: Algoritmo paralelo para resolver la clase fuertemente correlacionada del problema de la mochila 0-1. </w:t>
      </w:r>
      <w:r w:rsidRPr="00B90530">
        <w:rPr>
          <w:rFonts w:ascii="Times New Roman" w:hAnsi="Times New Roman" w:cs="Times New Roman"/>
          <w:i/>
          <w:sz w:val="24"/>
          <w:szCs w:val="24"/>
        </w:rPr>
        <w:t>Programación Matemática y Software</w:t>
      </w:r>
      <w:r w:rsidRPr="00B90530">
        <w:rPr>
          <w:rFonts w:ascii="Times New Roman" w:hAnsi="Times New Roman" w:cs="Times New Roman"/>
          <w:sz w:val="24"/>
          <w:szCs w:val="24"/>
        </w:rPr>
        <w:t xml:space="preserve">. </w:t>
      </w:r>
    </w:p>
    <w:p w14:paraId="5BD424D5" w14:textId="7579A6D0" w:rsidR="00D36D1C" w:rsidRPr="00940818" w:rsidRDefault="00DA3864" w:rsidP="005A14C9">
      <w:pPr>
        <w:pStyle w:val="EndNoteBibliography"/>
        <w:spacing w:after="0" w:line="360" w:lineRule="auto"/>
        <w:ind w:left="284" w:hanging="284"/>
        <w:rPr>
          <w:rFonts w:ascii="Times New Roman" w:hAnsi="Times New Roman" w:cs="Times New Roman"/>
          <w:sz w:val="24"/>
          <w:szCs w:val="24"/>
        </w:rPr>
      </w:pPr>
      <w:r w:rsidRPr="00B90530">
        <w:rPr>
          <w:rFonts w:ascii="Times New Roman" w:hAnsi="Times New Roman" w:cs="Times New Roman"/>
          <w:sz w:val="24"/>
          <w:szCs w:val="24"/>
        </w:rPr>
        <w:fldChar w:fldCharType="end"/>
      </w:r>
    </w:p>
    <w:sectPr w:rsidR="00D36D1C" w:rsidRPr="00940818"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F2952" w14:textId="77777777" w:rsidR="00CB4CB3" w:rsidRDefault="00CB4CB3" w:rsidP="00C8585B">
      <w:pPr>
        <w:spacing w:after="0" w:line="240" w:lineRule="auto"/>
      </w:pPr>
      <w:r>
        <w:separator/>
      </w:r>
    </w:p>
  </w:endnote>
  <w:endnote w:type="continuationSeparator" w:id="0">
    <w:p w14:paraId="178F7300" w14:textId="77777777" w:rsidR="00CB4CB3" w:rsidRDefault="00CB4CB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2D9D9746" w14:textId="77777777" w:rsidR="009D5E02" w:rsidRDefault="00E40131">
        <w:pPr>
          <w:pStyle w:val="Piedepgina"/>
          <w:jc w:val="right"/>
        </w:pPr>
        <w:r>
          <w:fldChar w:fldCharType="begin"/>
        </w:r>
        <w:r>
          <w:instrText xml:space="preserve"> PAGE   \* MERGEFORMAT </w:instrText>
        </w:r>
        <w:r>
          <w:fldChar w:fldCharType="separate"/>
        </w:r>
        <w:r w:rsidR="003D4736">
          <w:rPr>
            <w:noProof/>
          </w:rPr>
          <w:t>3</w:t>
        </w:r>
        <w:r>
          <w:rPr>
            <w:noProof/>
          </w:rPr>
          <w:fldChar w:fldCharType="end"/>
        </w:r>
      </w:p>
    </w:sdtContent>
  </w:sdt>
  <w:p w14:paraId="5FE7D54B" w14:textId="77777777" w:rsidR="00C303BA" w:rsidRDefault="00C303BA" w:rsidP="00C303BA">
    <w:pPr>
      <w:spacing w:after="0" w:line="240" w:lineRule="auto"/>
      <w:jc w:val="center"/>
      <w:rPr>
        <w:rFonts w:ascii="Verdana" w:hAnsi="Verdana"/>
        <w:b/>
        <w:sz w:val="16"/>
        <w:szCs w:val="16"/>
        <w:lang w:val="es-ES_tradnl"/>
      </w:rPr>
    </w:pPr>
    <w:r w:rsidRPr="00C303BA">
      <w:rPr>
        <w:rFonts w:ascii="Verdana" w:hAnsi="Verdana"/>
        <w:b/>
        <w:sz w:val="16"/>
        <w:szCs w:val="16"/>
        <w:lang w:val="es-ES_tradnl"/>
      </w:rPr>
      <w:t>Simposio Internacional de Industria y Energía</w:t>
    </w:r>
    <w:r w:rsidRPr="00C8585B">
      <w:rPr>
        <w:rFonts w:ascii="Verdana" w:hAnsi="Verdana"/>
        <w:b/>
        <w:sz w:val="16"/>
        <w:szCs w:val="16"/>
        <w:lang w:val="es-ES_tradnl"/>
      </w:rPr>
      <w:t xml:space="preserve"> </w:t>
    </w:r>
  </w:p>
  <w:p w14:paraId="3A1A251A"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80E3994" w14:textId="53474804" w:rsidR="009D5E02" w:rsidRDefault="00D407FF" w:rsidP="00D407FF">
    <w:pPr>
      <w:pStyle w:val="Piedepgina"/>
      <w:jc w:val="center"/>
    </w:pPr>
    <w:r w:rsidRPr="00CC2A21">
      <w:rPr>
        <w:rFonts w:ascii="Verdana" w:hAnsi="Verdana"/>
        <w:b/>
        <w:sz w:val="16"/>
        <w:szCs w:val="16"/>
        <w:lang w:val="es-ES_tradnl"/>
      </w:rPr>
      <w:t>CONTRIBUCIÓN AL SISTEMA DE DISTRIBUCIÓN DE LA CANASTA FAMILIAR NORMADA Y LOS MERCADOS PARALELOS EN SANTA CLARA.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912C9" w14:textId="77777777" w:rsidR="00CB4CB3" w:rsidRDefault="00CB4CB3" w:rsidP="00C8585B">
      <w:pPr>
        <w:spacing w:after="0" w:line="240" w:lineRule="auto"/>
      </w:pPr>
      <w:r>
        <w:separator/>
      </w:r>
    </w:p>
  </w:footnote>
  <w:footnote w:type="continuationSeparator" w:id="0">
    <w:p w14:paraId="173C5140" w14:textId="77777777" w:rsidR="00CB4CB3" w:rsidRDefault="00CB4CB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F31B37" w:rsidRPr="00CC2A21" w14:paraId="033C5CA1" w14:textId="77777777" w:rsidTr="00F31B37">
      <w:trPr>
        <w:trHeight w:val="1114"/>
        <w:jc w:val="center"/>
      </w:trPr>
      <w:tc>
        <w:tcPr>
          <w:tcW w:w="1425" w:type="dxa"/>
        </w:tcPr>
        <w:p w14:paraId="22BA88C2"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336" behindDoc="1" locked="0" layoutInCell="1" allowOverlap="1" wp14:anchorId="354F0E3F" wp14:editId="34E24AE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91D32F8" w14:textId="77777777" w:rsidR="00F31B37" w:rsidRDefault="00F31B37" w:rsidP="00C4242E">
          <w:pPr>
            <w:pStyle w:val="Encabezado"/>
            <w:jc w:val="center"/>
            <w:rPr>
              <w:rFonts w:ascii="Verdana" w:hAnsi="Verdana"/>
              <w:b/>
              <w:sz w:val="16"/>
              <w:szCs w:val="16"/>
              <w:lang w:val="es-ES_tradnl"/>
            </w:rPr>
          </w:pPr>
        </w:p>
        <w:p w14:paraId="66C74EFE" w14:textId="77777777" w:rsidR="00C303BA" w:rsidRDefault="00C303BA" w:rsidP="00C4242E">
          <w:pPr>
            <w:spacing w:after="0" w:line="240" w:lineRule="auto"/>
            <w:jc w:val="center"/>
            <w:rPr>
              <w:rFonts w:ascii="Verdana" w:hAnsi="Verdana"/>
              <w:b/>
              <w:sz w:val="16"/>
              <w:szCs w:val="16"/>
              <w:lang w:val="es-ES_tradnl"/>
            </w:rPr>
          </w:pPr>
          <w:r w:rsidRPr="00C303BA">
            <w:rPr>
              <w:rFonts w:ascii="Verdana" w:hAnsi="Verdana"/>
              <w:b/>
              <w:sz w:val="16"/>
              <w:szCs w:val="16"/>
              <w:lang w:val="es-ES_tradnl"/>
            </w:rPr>
            <w:t>Simposio Internacional de Industria y Energía</w:t>
          </w:r>
          <w:r w:rsidRPr="00C8585B">
            <w:rPr>
              <w:rFonts w:ascii="Verdana" w:hAnsi="Verdana"/>
              <w:b/>
              <w:sz w:val="16"/>
              <w:szCs w:val="16"/>
              <w:lang w:val="es-ES_tradnl"/>
            </w:rPr>
            <w:t xml:space="preserve"> </w:t>
          </w:r>
        </w:p>
        <w:p w14:paraId="52247C20" w14:textId="1E921F4B" w:rsidR="00F31B37" w:rsidRPr="00C8585B" w:rsidRDefault="00F31B37" w:rsidP="00C4242E">
          <w:pPr>
            <w:spacing w:after="0" w:line="240" w:lineRule="aut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CBABEF3" w14:textId="60B94E23" w:rsidR="00F31B37" w:rsidRPr="00CC2A21" w:rsidRDefault="00D407FF" w:rsidP="00D407FF">
          <w:pPr>
            <w:spacing w:after="0" w:line="240" w:lineRule="auto"/>
            <w:jc w:val="center"/>
            <w:rPr>
              <w:rFonts w:ascii="Verdana" w:hAnsi="Verdana"/>
              <w:b/>
              <w:sz w:val="16"/>
              <w:szCs w:val="16"/>
              <w:lang w:val="es-ES_tradnl"/>
            </w:rPr>
          </w:pPr>
          <w:r w:rsidRPr="00CC2A21">
            <w:rPr>
              <w:rFonts w:ascii="Verdana" w:hAnsi="Verdana"/>
              <w:b/>
              <w:sz w:val="16"/>
              <w:szCs w:val="16"/>
              <w:lang w:val="es-ES_tradnl"/>
            </w:rPr>
            <w:t>CONTRIBUCIÓN AL SISTEMA DE DISTRIBUCIÓN DE LA CANASTA FAMILIAR NORMADA Y LOS MERCADOS PARALELOS EN SANTA CLARA.</w:t>
          </w:r>
          <w:r>
            <w:rPr>
              <w:rFonts w:ascii="Verdana" w:hAnsi="Verdana"/>
              <w:b/>
              <w:sz w:val="16"/>
              <w:szCs w:val="16"/>
              <w:lang w:val="es-ES_tradnl"/>
            </w:rPr>
            <w:t xml:space="preserve"> </w:t>
          </w:r>
        </w:p>
      </w:tc>
    </w:tr>
  </w:tbl>
  <w:p w14:paraId="3DBA32A1"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1F7"/>
    <w:multiLevelType w:val="hybridMultilevel"/>
    <w:tmpl w:val="A5C6431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09733B4"/>
    <w:multiLevelType w:val="hybridMultilevel"/>
    <w:tmpl w:val="A1F4B7E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2B731945"/>
    <w:multiLevelType w:val="hybridMultilevel"/>
    <w:tmpl w:val="5FBE5E2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3F5C6D1C"/>
    <w:multiLevelType w:val="hybridMultilevel"/>
    <w:tmpl w:val="534023CC"/>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5BC26224"/>
    <w:multiLevelType w:val="hybridMultilevel"/>
    <w:tmpl w:val="7064146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CU"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x2tesptw0dsbes20qp5r0gawpr9av0zxxa&quot;&gt;BD, yalili Copy&lt;record-ids&gt;&lt;item&gt;25&lt;/item&gt;&lt;item&gt;353&lt;/item&gt;&lt;item&gt;439&lt;/item&gt;&lt;item&gt;572&lt;/item&gt;&lt;item&gt;573&lt;/item&gt;&lt;item&gt;574&lt;/item&gt;&lt;item&gt;575&lt;/item&gt;&lt;item&gt;576&lt;/item&gt;&lt;item&gt;578&lt;/item&gt;&lt;item&gt;579&lt;/item&gt;&lt;item&gt;580&lt;/item&gt;&lt;item&gt;582&lt;/item&gt;&lt;item&gt;584&lt;/item&gt;&lt;item&gt;585&lt;/item&gt;&lt;item&gt;587&lt;/item&gt;&lt;/record-ids&gt;&lt;/item&gt;&lt;/Libraries&gt;"/>
  </w:docVars>
  <w:rsids>
    <w:rsidRoot w:val="00C8585B"/>
    <w:rsid w:val="00036C21"/>
    <w:rsid w:val="00046F14"/>
    <w:rsid w:val="00084829"/>
    <w:rsid w:val="000A6EC7"/>
    <w:rsid w:val="000C14DC"/>
    <w:rsid w:val="000D46FA"/>
    <w:rsid w:val="000E1FA7"/>
    <w:rsid w:val="000E662A"/>
    <w:rsid w:val="00112412"/>
    <w:rsid w:val="001869FB"/>
    <w:rsid w:val="00217D4E"/>
    <w:rsid w:val="00264343"/>
    <w:rsid w:val="002966BD"/>
    <w:rsid w:val="002D4E98"/>
    <w:rsid w:val="002E0882"/>
    <w:rsid w:val="002E272A"/>
    <w:rsid w:val="00313E3D"/>
    <w:rsid w:val="00386008"/>
    <w:rsid w:val="003B010E"/>
    <w:rsid w:val="003D4736"/>
    <w:rsid w:val="00403285"/>
    <w:rsid w:val="00420600"/>
    <w:rsid w:val="004654E0"/>
    <w:rsid w:val="005754D8"/>
    <w:rsid w:val="005A14C9"/>
    <w:rsid w:val="005C64A9"/>
    <w:rsid w:val="00606981"/>
    <w:rsid w:val="006271E4"/>
    <w:rsid w:val="006344CF"/>
    <w:rsid w:val="00667F10"/>
    <w:rsid w:val="00671849"/>
    <w:rsid w:val="0069355B"/>
    <w:rsid w:val="006E7813"/>
    <w:rsid w:val="00715C63"/>
    <w:rsid w:val="00723D01"/>
    <w:rsid w:val="007272C9"/>
    <w:rsid w:val="007401FB"/>
    <w:rsid w:val="007455FF"/>
    <w:rsid w:val="00815971"/>
    <w:rsid w:val="00864621"/>
    <w:rsid w:val="0086488A"/>
    <w:rsid w:val="0088159E"/>
    <w:rsid w:val="008A1C16"/>
    <w:rsid w:val="008A284D"/>
    <w:rsid w:val="009061A5"/>
    <w:rsid w:val="0091621C"/>
    <w:rsid w:val="00931FF4"/>
    <w:rsid w:val="00940818"/>
    <w:rsid w:val="009464C6"/>
    <w:rsid w:val="00972388"/>
    <w:rsid w:val="00997C84"/>
    <w:rsid w:val="009B1EF2"/>
    <w:rsid w:val="009C3938"/>
    <w:rsid w:val="009D5E02"/>
    <w:rsid w:val="009D67CD"/>
    <w:rsid w:val="00A156A5"/>
    <w:rsid w:val="00A21A1F"/>
    <w:rsid w:val="00A30A48"/>
    <w:rsid w:val="00A62A14"/>
    <w:rsid w:val="00AA4863"/>
    <w:rsid w:val="00AE447C"/>
    <w:rsid w:val="00AE534B"/>
    <w:rsid w:val="00B1408A"/>
    <w:rsid w:val="00B2024E"/>
    <w:rsid w:val="00B50B7A"/>
    <w:rsid w:val="00B80E97"/>
    <w:rsid w:val="00B8456F"/>
    <w:rsid w:val="00B90530"/>
    <w:rsid w:val="00BB3222"/>
    <w:rsid w:val="00BC770B"/>
    <w:rsid w:val="00BC7A11"/>
    <w:rsid w:val="00BD1856"/>
    <w:rsid w:val="00BE2CA5"/>
    <w:rsid w:val="00BE69CB"/>
    <w:rsid w:val="00C17100"/>
    <w:rsid w:val="00C303BA"/>
    <w:rsid w:val="00C4242E"/>
    <w:rsid w:val="00C44BE5"/>
    <w:rsid w:val="00C808C1"/>
    <w:rsid w:val="00C80B33"/>
    <w:rsid w:val="00C8585B"/>
    <w:rsid w:val="00C92D9F"/>
    <w:rsid w:val="00CB4CB3"/>
    <w:rsid w:val="00CC2A21"/>
    <w:rsid w:val="00CD2BC3"/>
    <w:rsid w:val="00CE05B9"/>
    <w:rsid w:val="00CE2C6A"/>
    <w:rsid w:val="00D24EF8"/>
    <w:rsid w:val="00D3601D"/>
    <w:rsid w:val="00D36D1C"/>
    <w:rsid w:val="00D407FF"/>
    <w:rsid w:val="00D73DE9"/>
    <w:rsid w:val="00D77C98"/>
    <w:rsid w:val="00D87AAD"/>
    <w:rsid w:val="00DA3864"/>
    <w:rsid w:val="00DC003C"/>
    <w:rsid w:val="00DD2526"/>
    <w:rsid w:val="00DE781E"/>
    <w:rsid w:val="00E0638E"/>
    <w:rsid w:val="00E40131"/>
    <w:rsid w:val="00E60777"/>
    <w:rsid w:val="00E75684"/>
    <w:rsid w:val="00E912D0"/>
    <w:rsid w:val="00E97DB1"/>
    <w:rsid w:val="00EB4266"/>
    <w:rsid w:val="00EE4FFB"/>
    <w:rsid w:val="00F20733"/>
    <w:rsid w:val="00F31B37"/>
    <w:rsid w:val="00FA01DA"/>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772B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encinsinresolver1">
    <w:name w:val="Mención sin resolver1"/>
    <w:basedOn w:val="Fuentedeprrafopredeter"/>
    <w:uiPriority w:val="99"/>
    <w:semiHidden/>
    <w:unhideWhenUsed/>
    <w:rsid w:val="00CC2A21"/>
    <w:rPr>
      <w:color w:val="605E5C"/>
      <w:shd w:val="clear" w:color="auto" w:fill="E1DFDD"/>
    </w:rPr>
  </w:style>
  <w:style w:type="table" w:customStyle="1" w:styleId="TableGrid">
    <w:name w:val="TableGrid"/>
    <w:rsid w:val="00D407FF"/>
    <w:pPr>
      <w:spacing w:after="0" w:line="240" w:lineRule="auto"/>
    </w:pPr>
    <w:rPr>
      <w:rFonts w:eastAsiaTheme="minorEastAsia"/>
    </w:rPr>
    <w:tblPr>
      <w:tblCellMar>
        <w:top w:w="0" w:type="dxa"/>
        <w:left w:w="0" w:type="dxa"/>
        <w:bottom w:w="0" w:type="dxa"/>
        <w:right w:w="0" w:type="dxa"/>
      </w:tblCellMar>
    </w:tblPr>
  </w:style>
  <w:style w:type="table" w:styleId="Tablaconcuadrcula1clara-nfasis3">
    <w:name w:val="Grid Table 1 Light Accent 3"/>
    <w:basedOn w:val="Tablanormal"/>
    <w:uiPriority w:val="46"/>
    <w:rsid w:val="006E781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viiyi">
    <w:name w:val="viiyi"/>
    <w:basedOn w:val="Fuentedeprrafopredeter"/>
    <w:rsid w:val="00715C63"/>
  </w:style>
  <w:style w:type="character" w:customStyle="1" w:styleId="jlqj4b">
    <w:name w:val="jlqj4b"/>
    <w:basedOn w:val="Fuentedeprrafopredeter"/>
    <w:rsid w:val="00715C63"/>
  </w:style>
  <w:style w:type="paragraph" w:customStyle="1" w:styleId="EndNoteBibliographyTitle">
    <w:name w:val="EndNote Bibliography Title"/>
    <w:basedOn w:val="Normal"/>
    <w:link w:val="EndNoteBibliographyTitleCar"/>
    <w:rsid w:val="00DA3864"/>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DA3864"/>
    <w:rPr>
      <w:rFonts w:ascii="Calibri" w:hAnsi="Calibri" w:cs="Calibri"/>
      <w:noProof/>
      <w:lang w:val="en-US"/>
    </w:rPr>
  </w:style>
  <w:style w:type="paragraph" w:customStyle="1" w:styleId="EndNoteBibliography">
    <w:name w:val="EndNote Bibliography"/>
    <w:basedOn w:val="Normal"/>
    <w:link w:val="EndNoteBibliographyCar"/>
    <w:rsid w:val="00DA3864"/>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DA3864"/>
    <w:rPr>
      <w:rFonts w:ascii="Calibri" w:hAnsi="Calibri" w:cs="Calibri"/>
      <w:noProof/>
      <w:lang w:val="en-US"/>
    </w:rPr>
  </w:style>
  <w:style w:type="character" w:styleId="Refdecomentario">
    <w:name w:val="annotation reference"/>
    <w:basedOn w:val="Fuentedeprrafopredeter"/>
    <w:uiPriority w:val="99"/>
    <w:semiHidden/>
    <w:unhideWhenUsed/>
    <w:rsid w:val="0069355B"/>
    <w:rPr>
      <w:sz w:val="16"/>
      <w:szCs w:val="16"/>
    </w:rPr>
  </w:style>
  <w:style w:type="paragraph" w:styleId="Textocomentario">
    <w:name w:val="annotation text"/>
    <w:basedOn w:val="Normal"/>
    <w:link w:val="TextocomentarioCar"/>
    <w:uiPriority w:val="99"/>
    <w:semiHidden/>
    <w:unhideWhenUsed/>
    <w:rsid w:val="006935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355B"/>
    <w:rPr>
      <w:sz w:val="20"/>
      <w:szCs w:val="20"/>
    </w:rPr>
  </w:style>
  <w:style w:type="paragraph" w:styleId="Asuntodelcomentario">
    <w:name w:val="annotation subject"/>
    <w:basedOn w:val="Textocomentario"/>
    <w:next w:val="Textocomentario"/>
    <w:link w:val="AsuntodelcomentarioCar"/>
    <w:uiPriority w:val="99"/>
    <w:semiHidden/>
    <w:unhideWhenUsed/>
    <w:rsid w:val="0069355B"/>
    <w:rPr>
      <w:b/>
      <w:bCs/>
    </w:rPr>
  </w:style>
  <w:style w:type="character" w:customStyle="1" w:styleId="AsuntodelcomentarioCar">
    <w:name w:val="Asunto del comentario Car"/>
    <w:basedOn w:val="TextocomentarioCar"/>
    <w:link w:val="Asuntodelcomentario"/>
    <w:uiPriority w:val="99"/>
    <w:semiHidden/>
    <w:rsid w:val="006935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11</Pages>
  <Words>3900</Words>
  <Characters>21450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Yalili</cp:lastModifiedBy>
  <cp:revision>7</cp:revision>
  <dcterms:created xsi:type="dcterms:W3CDTF">2021-09-04T14:42:00Z</dcterms:created>
  <dcterms:modified xsi:type="dcterms:W3CDTF">2021-09-29T14:30:00Z</dcterms:modified>
</cp:coreProperties>
</file>