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258B3" w14:textId="77777777" w:rsidR="009D67CD" w:rsidRPr="000A5328" w:rsidRDefault="0092427B" w:rsidP="00667F10">
      <w:pPr>
        <w:spacing w:after="0"/>
        <w:jc w:val="center"/>
        <w:rPr>
          <w:rFonts w:ascii="Times New Roman" w:hAnsi="Times New Roman" w:cs="Times New Roman"/>
          <w:b/>
          <w:sz w:val="28"/>
          <w:szCs w:val="28"/>
        </w:rPr>
      </w:pPr>
      <w:r w:rsidRPr="000A5328">
        <w:rPr>
          <w:rFonts w:ascii="Times New Roman" w:hAnsi="Times New Roman" w:cs="Times New Roman"/>
          <w:b/>
          <w:sz w:val="28"/>
          <w:szCs w:val="28"/>
        </w:rPr>
        <w:t>SIMPOSIO INTERNACIONAL DE CONSTRUCCIONES</w:t>
      </w:r>
    </w:p>
    <w:p w14:paraId="3F01B5E0" w14:textId="77777777" w:rsidR="00E912D0" w:rsidRPr="000A5328" w:rsidRDefault="00E912D0" w:rsidP="00405968">
      <w:pPr>
        <w:spacing w:after="0"/>
        <w:rPr>
          <w:rFonts w:ascii="Times New Roman" w:hAnsi="Times New Roman" w:cs="Times New Roman"/>
          <w:b/>
          <w:i/>
          <w:sz w:val="24"/>
          <w:szCs w:val="24"/>
        </w:rPr>
      </w:pPr>
    </w:p>
    <w:p w14:paraId="3FAB2D1D" w14:textId="77777777" w:rsidR="0092427B" w:rsidRPr="000A5328" w:rsidRDefault="0092427B" w:rsidP="00667F10">
      <w:pPr>
        <w:spacing w:after="0"/>
        <w:jc w:val="center"/>
        <w:rPr>
          <w:rFonts w:ascii="Times New Roman" w:hAnsi="Times New Roman" w:cs="Times New Roman"/>
          <w:b/>
          <w:i/>
          <w:sz w:val="28"/>
          <w:szCs w:val="28"/>
          <w:lang w:val="en-US"/>
        </w:rPr>
      </w:pPr>
      <w:r w:rsidRPr="000A5328">
        <w:rPr>
          <w:rFonts w:ascii="Times New Roman" w:hAnsi="Times New Roman" w:cs="Times New Roman"/>
          <w:b/>
          <w:i/>
          <w:sz w:val="28"/>
          <w:szCs w:val="28"/>
          <w:lang w:val="en-US"/>
        </w:rPr>
        <w:t xml:space="preserve">Operational modal analysis of a self-supporting antenna mast </w:t>
      </w:r>
    </w:p>
    <w:p w14:paraId="24EE8A1A" w14:textId="77777777" w:rsidR="002E0882" w:rsidRPr="000A5328" w:rsidRDefault="002E0882" w:rsidP="00FF3346">
      <w:pPr>
        <w:spacing w:after="0" w:line="360" w:lineRule="auto"/>
        <w:rPr>
          <w:rFonts w:ascii="Times New Roman" w:hAnsi="Times New Roman" w:cs="Times New Roman"/>
          <w:sz w:val="24"/>
          <w:szCs w:val="24"/>
          <w:lang w:val="en-US"/>
        </w:rPr>
      </w:pPr>
    </w:p>
    <w:p w14:paraId="6E34D5BE" w14:textId="77777777" w:rsidR="008A1C16" w:rsidRPr="000A5328" w:rsidRDefault="0092427B" w:rsidP="00FF3346">
      <w:pPr>
        <w:spacing w:after="0" w:line="360" w:lineRule="auto"/>
        <w:jc w:val="center"/>
        <w:rPr>
          <w:rFonts w:ascii="Times New Roman" w:hAnsi="Times New Roman" w:cs="Times New Roman"/>
          <w:b/>
          <w:sz w:val="24"/>
          <w:szCs w:val="24"/>
        </w:rPr>
      </w:pPr>
      <w:r w:rsidRPr="000A5328">
        <w:rPr>
          <w:rFonts w:ascii="Times New Roman" w:hAnsi="Times New Roman" w:cs="Times New Roman"/>
          <w:b/>
          <w:sz w:val="24"/>
          <w:szCs w:val="24"/>
        </w:rPr>
        <w:t>Katia Luis García</w:t>
      </w:r>
      <w:r w:rsidR="009D5E02" w:rsidRPr="000A5328">
        <w:rPr>
          <w:rFonts w:ascii="Times New Roman" w:hAnsi="Times New Roman" w:cs="Times New Roman"/>
          <w:b/>
          <w:sz w:val="24"/>
          <w:szCs w:val="24"/>
          <w:vertAlign w:val="superscript"/>
        </w:rPr>
        <w:t>1</w:t>
      </w:r>
      <w:r w:rsidR="009D5E02" w:rsidRPr="000A5328">
        <w:rPr>
          <w:rFonts w:ascii="Times New Roman" w:hAnsi="Times New Roman" w:cs="Times New Roman"/>
          <w:b/>
          <w:sz w:val="24"/>
          <w:szCs w:val="24"/>
        </w:rPr>
        <w:t xml:space="preserve">, </w:t>
      </w:r>
      <w:r w:rsidRPr="000A5328">
        <w:rPr>
          <w:rFonts w:ascii="Times New Roman" w:hAnsi="Times New Roman" w:cs="Times New Roman"/>
          <w:b/>
          <w:sz w:val="24"/>
          <w:szCs w:val="24"/>
        </w:rPr>
        <w:t>Kristof Maes</w:t>
      </w:r>
      <w:r w:rsidRPr="000A5328">
        <w:rPr>
          <w:rFonts w:ascii="Times New Roman" w:hAnsi="Times New Roman" w:cs="Times New Roman"/>
          <w:b/>
          <w:sz w:val="24"/>
          <w:szCs w:val="24"/>
          <w:vertAlign w:val="superscript"/>
        </w:rPr>
        <w:t>2</w:t>
      </w:r>
      <w:r w:rsidRPr="000A5328">
        <w:rPr>
          <w:rFonts w:ascii="Times New Roman" w:hAnsi="Times New Roman" w:cs="Times New Roman"/>
          <w:b/>
          <w:sz w:val="24"/>
          <w:szCs w:val="24"/>
        </w:rPr>
        <w:t xml:space="preserve">, Vivian </w:t>
      </w:r>
      <w:r w:rsidR="00A13D3F" w:rsidRPr="000A5328">
        <w:rPr>
          <w:rFonts w:ascii="Times New Roman" w:hAnsi="Times New Roman" w:cs="Times New Roman"/>
          <w:b/>
          <w:sz w:val="24"/>
          <w:szCs w:val="24"/>
        </w:rPr>
        <w:t xml:space="preserve">Beatriz </w:t>
      </w:r>
      <w:r w:rsidRPr="000A5328">
        <w:rPr>
          <w:rFonts w:ascii="Times New Roman" w:hAnsi="Times New Roman" w:cs="Times New Roman"/>
          <w:b/>
          <w:sz w:val="24"/>
          <w:szCs w:val="24"/>
        </w:rPr>
        <w:t>Elena Parnás</w:t>
      </w:r>
      <w:r w:rsidRPr="000A5328">
        <w:rPr>
          <w:rFonts w:ascii="Times New Roman" w:hAnsi="Times New Roman" w:cs="Times New Roman"/>
          <w:b/>
          <w:sz w:val="24"/>
          <w:szCs w:val="24"/>
          <w:vertAlign w:val="superscript"/>
        </w:rPr>
        <w:t>3</w:t>
      </w:r>
      <w:r w:rsidRPr="000A5328">
        <w:rPr>
          <w:rFonts w:ascii="Times New Roman" w:hAnsi="Times New Roman" w:cs="Times New Roman"/>
          <w:b/>
          <w:sz w:val="24"/>
          <w:szCs w:val="24"/>
        </w:rPr>
        <w:t>, Geert Lombaert</w:t>
      </w:r>
      <w:r w:rsidRPr="000A5328">
        <w:rPr>
          <w:rFonts w:ascii="Times New Roman" w:hAnsi="Times New Roman" w:cs="Times New Roman"/>
          <w:b/>
          <w:sz w:val="24"/>
          <w:szCs w:val="24"/>
          <w:vertAlign w:val="superscript"/>
        </w:rPr>
        <w:t>4</w:t>
      </w:r>
    </w:p>
    <w:p w14:paraId="7BF8D31B" w14:textId="77777777" w:rsidR="009D5E02" w:rsidRPr="000A5328" w:rsidRDefault="009D5E02" w:rsidP="00FF3346">
      <w:pPr>
        <w:spacing w:after="0" w:line="360" w:lineRule="auto"/>
        <w:rPr>
          <w:rFonts w:ascii="Times New Roman" w:hAnsi="Times New Roman" w:cs="Times New Roman"/>
          <w:sz w:val="24"/>
          <w:szCs w:val="24"/>
        </w:rPr>
      </w:pPr>
    </w:p>
    <w:p w14:paraId="13C7A108" w14:textId="77777777" w:rsidR="00E912D0" w:rsidRPr="000A5328" w:rsidRDefault="00E912D0" w:rsidP="00FF3346">
      <w:pPr>
        <w:spacing w:after="0" w:line="360" w:lineRule="auto"/>
        <w:rPr>
          <w:rFonts w:ascii="Times New Roman" w:hAnsi="Times New Roman" w:cs="Times New Roman"/>
          <w:sz w:val="24"/>
          <w:szCs w:val="24"/>
        </w:rPr>
      </w:pPr>
      <w:r w:rsidRPr="000A5328">
        <w:rPr>
          <w:rFonts w:ascii="Times New Roman" w:hAnsi="Times New Roman" w:cs="Times New Roman"/>
          <w:sz w:val="24"/>
          <w:szCs w:val="24"/>
        </w:rPr>
        <w:t>1-</w:t>
      </w:r>
      <w:r w:rsidR="00A13D3F" w:rsidRPr="000A5328">
        <w:rPr>
          <w:rFonts w:ascii="Times New Roman" w:hAnsi="Times New Roman" w:cs="Times New Roman"/>
          <w:sz w:val="24"/>
          <w:szCs w:val="24"/>
        </w:rPr>
        <w:t>Katia Luis García</w:t>
      </w:r>
      <w:r w:rsidRPr="000A5328">
        <w:rPr>
          <w:rFonts w:ascii="Times New Roman" w:hAnsi="Times New Roman" w:cs="Times New Roman"/>
          <w:sz w:val="24"/>
          <w:szCs w:val="24"/>
        </w:rPr>
        <w:t xml:space="preserve">. </w:t>
      </w:r>
      <w:r w:rsidR="00A13D3F" w:rsidRPr="000A5328">
        <w:rPr>
          <w:rFonts w:ascii="Times New Roman" w:hAnsi="Times New Roman" w:cs="Times New Roman"/>
          <w:sz w:val="24"/>
          <w:szCs w:val="24"/>
        </w:rPr>
        <w:t xml:space="preserve">CUJAE, Cuba. E-mail: </w:t>
      </w:r>
      <w:hyperlink r:id="rId7" w:history="1">
        <w:r w:rsidR="00A13D3F" w:rsidRPr="000A5328">
          <w:rPr>
            <w:rStyle w:val="Hipervnculo"/>
            <w:rFonts w:ascii="Times New Roman" w:hAnsi="Times New Roman" w:cs="Times New Roman"/>
            <w:color w:val="auto"/>
            <w:sz w:val="24"/>
            <w:szCs w:val="24"/>
          </w:rPr>
          <w:t>katial@civil.cujae.edu.cu</w:t>
        </w:r>
      </w:hyperlink>
      <w:r w:rsidR="00A13D3F" w:rsidRPr="000A5328">
        <w:rPr>
          <w:rFonts w:ascii="Times New Roman" w:hAnsi="Times New Roman" w:cs="Times New Roman"/>
          <w:sz w:val="24"/>
          <w:szCs w:val="24"/>
        </w:rPr>
        <w:t xml:space="preserve"> </w:t>
      </w:r>
    </w:p>
    <w:p w14:paraId="6C796ADF" w14:textId="77777777" w:rsidR="00A13D3F" w:rsidRPr="000A5328" w:rsidRDefault="00E912D0" w:rsidP="00FF3346">
      <w:pPr>
        <w:spacing w:after="0" w:line="360" w:lineRule="auto"/>
        <w:rPr>
          <w:rStyle w:val="Hipervnculo"/>
          <w:rFonts w:ascii="Times New Roman" w:hAnsi="Times New Roman" w:cs="Times New Roman"/>
          <w:color w:val="auto"/>
          <w:sz w:val="24"/>
          <w:szCs w:val="24"/>
        </w:rPr>
      </w:pPr>
      <w:r w:rsidRPr="000A5328">
        <w:rPr>
          <w:rFonts w:ascii="Times New Roman" w:hAnsi="Times New Roman" w:cs="Times New Roman"/>
          <w:sz w:val="24"/>
          <w:szCs w:val="24"/>
        </w:rPr>
        <w:t>2-</w:t>
      </w:r>
      <w:r w:rsidR="00A13D3F" w:rsidRPr="000A5328">
        <w:rPr>
          <w:rFonts w:ascii="Times New Roman" w:hAnsi="Times New Roman" w:cs="Times New Roman"/>
          <w:sz w:val="24"/>
          <w:szCs w:val="24"/>
        </w:rPr>
        <w:t xml:space="preserve">Kristof Maes. KU Leuven, Bélgica. E-mail: </w:t>
      </w:r>
      <w:hyperlink r:id="rId8" w:history="1">
        <w:r w:rsidR="00A13D3F" w:rsidRPr="000A5328">
          <w:rPr>
            <w:rStyle w:val="Hipervnculo"/>
            <w:rFonts w:ascii="Times New Roman" w:hAnsi="Times New Roman" w:cs="Times New Roman"/>
            <w:color w:val="auto"/>
            <w:sz w:val="24"/>
            <w:szCs w:val="24"/>
          </w:rPr>
          <w:t>kristof.maes@kuleuven.be</w:t>
        </w:r>
      </w:hyperlink>
    </w:p>
    <w:p w14:paraId="0905EB58" w14:textId="77777777" w:rsidR="00A13D3F" w:rsidRPr="000A5328" w:rsidRDefault="00A13D3F" w:rsidP="00FF3346">
      <w:pPr>
        <w:spacing w:after="0" w:line="360" w:lineRule="auto"/>
        <w:rPr>
          <w:rFonts w:ascii="Times New Roman" w:hAnsi="Times New Roman" w:cs="Times New Roman"/>
          <w:sz w:val="24"/>
          <w:szCs w:val="24"/>
        </w:rPr>
      </w:pPr>
      <w:r w:rsidRPr="000A5328">
        <w:rPr>
          <w:rFonts w:ascii="Times New Roman" w:hAnsi="Times New Roman" w:cs="Times New Roman"/>
          <w:sz w:val="24"/>
          <w:szCs w:val="24"/>
        </w:rPr>
        <w:t>3-Vivian Beatriz Elena Parnás. CUJAE, Cuba. E-mail:</w:t>
      </w:r>
      <w:r w:rsidRPr="000A5328">
        <w:rPr>
          <w:lang w:val="de-DE"/>
        </w:rPr>
        <w:t xml:space="preserve"> </w:t>
      </w:r>
      <w:r w:rsidRPr="000A5328">
        <w:rPr>
          <w:rStyle w:val="Hipervnculo"/>
          <w:rFonts w:ascii="Times New Roman" w:hAnsi="Times New Roman" w:cs="Times New Roman"/>
          <w:color w:val="auto"/>
          <w:sz w:val="24"/>
          <w:szCs w:val="24"/>
        </w:rPr>
        <w:t>vivian</w:t>
      </w:r>
      <w:hyperlink r:id="rId9" w:history="1">
        <w:r w:rsidRPr="000A5328">
          <w:rPr>
            <w:rStyle w:val="Hipervnculo"/>
            <w:rFonts w:ascii="Times New Roman" w:hAnsi="Times New Roman" w:cs="Times New Roman"/>
            <w:color w:val="auto"/>
            <w:sz w:val="24"/>
            <w:szCs w:val="24"/>
          </w:rPr>
          <w:t>@civil.cujae.edu.cu</w:t>
        </w:r>
      </w:hyperlink>
    </w:p>
    <w:p w14:paraId="43224C09" w14:textId="77777777" w:rsidR="00E912D0" w:rsidRPr="005C5F8D" w:rsidRDefault="00A13D3F" w:rsidP="00FF3346">
      <w:pPr>
        <w:spacing w:after="0" w:line="360" w:lineRule="auto"/>
        <w:rPr>
          <w:rFonts w:ascii="Times New Roman" w:hAnsi="Times New Roman" w:cs="Times New Roman"/>
          <w:b/>
          <w:sz w:val="24"/>
          <w:szCs w:val="24"/>
          <w:lang w:val="en-US"/>
        </w:rPr>
      </w:pPr>
      <w:r w:rsidRPr="004D6973">
        <w:rPr>
          <w:rFonts w:ascii="Times New Roman" w:hAnsi="Times New Roman" w:cs="Times New Roman"/>
          <w:sz w:val="24"/>
          <w:szCs w:val="24"/>
          <w:lang w:val="en-US"/>
        </w:rPr>
        <w:t xml:space="preserve">4-Geert Lombaert. KU Leuven, Bélgica. </w:t>
      </w:r>
      <w:r w:rsidRPr="005C5F8D">
        <w:rPr>
          <w:rFonts w:ascii="Times New Roman" w:hAnsi="Times New Roman" w:cs="Times New Roman"/>
          <w:sz w:val="24"/>
          <w:szCs w:val="24"/>
          <w:lang w:val="en-US"/>
        </w:rPr>
        <w:t xml:space="preserve">E-mail: </w:t>
      </w:r>
      <w:hyperlink r:id="rId10" w:history="1">
        <w:r w:rsidRPr="005C5F8D">
          <w:rPr>
            <w:rStyle w:val="Hipervnculo"/>
            <w:rFonts w:ascii="Times New Roman" w:hAnsi="Times New Roman" w:cs="Times New Roman"/>
            <w:color w:val="auto"/>
            <w:sz w:val="24"/>
            <w:szCs w:val="24"/>
            <w:lang w:val="en-US"/>
          </w:rPr>
          <w:t>geert.lombaert@kuleuven.be</w:t>
        </w:r>
      </w:hyperlink>
    </w:p>
    <w:p w14:paraId="15CBD089" w14:textId="77777777" w:rsidR="00A13D3F" w:rsidRPr="005C5F8D" w:rsidRDefault="00A13D3F" w:rsidP="00FF3346">
      <w:pPr>
        <w:spacing w:after="0" w:line="360" w:lineRule="auto"/>
        <w:jc w:val="both"/>
        <w:rPr>
          <w:rFonts w:ascii="Times New Roman" w:hAnsi="Times New Roman" w:cs="Times New Roman"/>
          <w:b/>
          <w:sz w:val="24"/>
          <w:szCs w:val="24"/>
          <w:lang w:val="en-US"/>
        </w:rPr>
      </w:pPr>
    </w:p>
    <w:p w14:paraId="25FE31B5" w14:textId="5C0ABFE3" w:rsidR="003454E3" w:rsidRDefault="009061A5" w:rsidP="003454E3">
      <w:pPr>
        <w:pStyle w:val="Sinespaciado"/>
        <w:spacing w:line="360" w:lineRule="auto"/>
        <w:ind w:firstLine="0"/>
        <w:rPr>
          <w:rFonts w:eastAsia="Calibri"/>
          <w:bCs/>
          <w:sz w:val="24"/>
          <w:szCs w:val="24"/>
          <w:lang w:val="en-GB"/>
        </w:rPr>
      </w:pPr>
      <w:r w:rsidRPr="000A5328">
        <w:rPr>
          <w:b/>
          <w:i/>
          <w:sz w:val="24"/>
          <w:szCs w:val="24"/>
        </w:rPr>
        <w:t>Abstract:</w:t>
      </w:r>
      <w:r w:rsidRPr="000A5328">
        <w:rPr>
          <w:sz w:val="24"/>
          <w:szCs w:val="24"/>
        </w:rPr>
        <w:t xml:space="preserve"> </w:t>
      </w:r>
      <w:r w:rsidR="003454E3" w:rsidRPr="002C653A">
        <w:rPr>
          <w:sz w:val="24"/>
          <w:szCs w:val="24"/>
        </w:rPr>
        <w:t xml:space="preserve">This work presents the results of an operational modal analysis on a self-supporting antenna mast and the comparison of these results with a finite element model. The FE model of the structure is built using SAP2000 software and the </w:t>
      </w:r>
      <w:r w:rsidR="003454E3" w:rsidRPr="002C653A">
        <w:rPr>
          <w:rFonts w:eastAsia="Calibri"/>
          <w:bCs/>
          <w:sz w:val="24"/>
          <w:lang w:val="en-GB"/>
        </w:rPr>
        <w:t>connection type between the different members composing the mast are modelled using three types of models</w:t>
      </w:r>
      <w:r w:rsidR="008A7F45">
        <w:rPr>
          <w:rFonts w:eastAsia="Calibri"/>
          <w:bCs/>
          <w:sz w:val="24"/>
          <w:lang w:val="en-GB"/>
        </w:rPr>
        <w:t>:</w:t>
      </w:r>
      <w:bookmarkStart w:id="0" w:name="_GoBack"/>
      <w:bookmarkEnd w:id="0"/>
      <w:r w:rsidR="003454E3" w:rsidRPr="002C653A">
        <w:rPr>
          <w:rFonts w:eastAsia="Calibri"/>
          <w:bCs/>
          <w:sz w:val="24"/>
          <w:lang w:val="en-GB"/>
        </w:rPr>
        <w:t xml:space="preserve"> truss model, rigid model and mixed model. </w:t>
      </w:r>
      <w:r w:rsidR="003454E3" w:rsidRPr="002C653A">
        <w:rPr>
          <w:sz w:val="24"/>
          <w:szCs w:val="24"/>
        </w:rPr>
        <w:t xml:space="preserve">The structure is instrumented with accelerometers, at different setups for a detailed characterization of the mode shapes. In addition, two strain gauges are installed at the bottom of each leg of the tower. From the operational modal analysis, the natural frequencies and mode shapes of the self-supporting tower are obtained and these are compared with those calculated from the model. </w:t>
      </w:r>
      <w:r w:rsidR="003454E3" w:rsidRPr="002C653A">
        <w:rPr>
          <w:rFonts w:eastAsia="Calibri"/>
          <w:bCs/>
          <w:sz w:val="24"/>
          <w:szCs w:val="24"/>
        </w:rPr>
        <w:t xml:space="preserve">The results show that the best match with the experimental results is obtained for a mixed model, </w:t>
      </w:r>
      <w:r w:rsidR="003454E3" w:rsidRPr="002C653A">
        <w:rPr>
          <w:rFonts w:eastAsia="Calibri"/>
          <w:bCs/>
          <w:sz w:val="24"/>
          <w:szCs w:val="24"/>
          <w:lang w:val="en-GB"/>
        </w:rPr>
        <w:t>where the vertical columns are connected rigidly and the rest of the connections is assumed pinned. Also, low damping values are obtained, this is attributed to the low wind speed and the weather conditions during the measurements, which made the contribution of aerodynamic damping insignificant.</w:t>
      </w:r>
    </w:p>
    <w:p w14:paraId="470BD463" w14:textId="4DA09EF0" w:rsidR="001A57E6" w:rsidRPr="005C5F8D" w:rsidRDefault="001A57E6" w:rsidP="001A57E6">
      <w:pPr>
        <w:pStyle w:val="Els-Abstract-text"/>
        <w:spacing w:line="360" w:lineRule="auto"/>
        <w:rPr>
          <w:lang w:val="en-GB"/>
        </w:rPr>
      </w:pPr>
    </w:p>
    <w:p w14:paraId="3FB41B00" w14:textId="77777777" w:rsidR="009061A5" w:rsidRPr="000A5328" w:rsidRDefault="009061A5" w:rsidP="00FF3346">
      <w:pPr>
        <w:spacing w:after="0" w:line="360" w:lineRule="auto"/>
        <w:jc w:val="both"/>
        <w:rPr>
          <w:rFonts w:ascii="Times New Roman" w:hAnsi="Times New Roman" w:cs="Times New Roman"/>
          <w:i/>
          <w:sz w:val="24"/>
          <w:szCs w:val="24"/>
          <w:lang w:val="en-US"/>
        </w:rPr>
      </w:pPr>
      <w:r w:rsidRPr="000A5328">
        <w:rPr>
          <w:rFonts w:ascii="Times New Roman" w:hAnsi="Times New Roman" w:cs="Times New Roman"/>
          <w:b/>
          <w:i/>
          <w:sz w:val="24"/>
          <w:szCs w:val="24"/>
          <w:lang w:val="en-US"/>
        </w:rPr>
        <w:t>Keywords:</w:t>
      </w:r>
      <w:r w:rsidRPr="000A5328">
        <w:rPr>
          <w:rFonts w:ascii="Times New Roman" w:hAnsi="Times New Roman" w:cs="Times New Roman"/>
          <w:sz w:val="24"/>
          <w:szCs w:val="24"/>
          <w:lang w:val="en-US"/>
        </w:rPr>
        <w:t xml:space="preserve"> </w:t>
      </w:r>
      <w:r w:rsidR="00C3618C" w:rsidRPr="000A5328">
        <w:rPr>
          <w:rFonts w:ascii="Times New Roman" w:hAnsi="Times New Roman" w:cs="Times New Roman"/>
          <w:i/>
          <w:sz w:val="24"/>
          <w:szCs w:val="24"/>
          <w:lang w:val="en-US"/>
        </w:rPr>
        <w:t>Operational modal analysis; S</w:t>
      </w:r>
      <w:r w:rsidR="00C14332" w:rsidRPr="000A5328">
        <w:rPr>
          <w:rFonts w:ascii="Times New Roman" w:hAnsi="Times New Roman" w:cs="Times New Roman"/>
          <w:i/>
          <w:sz w:val="24"/>
          <w:szCs w:val="24"/>
          <w:lang w:val="en-US"/>
        </w:rPr>
        <w:t>ystem identificatio</w:t>
      </w:r>
      <w:r w:rsidR="00C3618C" w:rsidRPr="000A5328">
        <w:rPr>
          <w:rFonts w:ascii="Times New Roman" w:hAnsi="Times New Roman" w:cs="Times New Roman"/>
          <w:i/>
          <w:sz w:val="24"/>
          <w:szCs w:val="24"/>
          <w:lang w:val="en-US"/>
        </w:rPr>
        <w:t>n; Model validation; F</w:t>
      </w:r>
      <w:r w:rsidR="00C14332" w:rsidRPr="000A5328">
        <w:rPr>
          <w:rFonts w:ascii="Times New Roman" w:hAnsi="Times New Roman" w:cs="Times New Roman"/>
          <w:i/>
          <w:sz w:val="24"/>
          <w:szCs w:val="24"/>
          <w:lang w:val="en-US"/>
        </w:rPr>
        <w:t>ield test</w:t>
      </w:r>
    </w:p>
    <w:p w14:paraId="77C23925" w14:textId="028CFDB6" w:rsidR="00FB7B02" w:rsidRPr="000A5328" w:rsidRDefault="00FB7B02" w:rsidP="00FF3346">
      <w:pPr>
        <w:spacing w:after="0" w:line="360" w:lineRule="auto"/>
        <w:jc w:val="both"/>
        <w:rPr>
          <w:rFonts w:ascii="Times New Roman" w:hAnsi="Times New Roman" w:cs="Times New Roman"/>
          <w:sz w:val="24"/>
          <w:szCs w:val="24"/>
          <w:lang w:val="en-US"/>
        </w:rPr>
      </w:pPr>
    </w:p>
    <w:p w14:paraId="24BE8430" w14:textId="77777777" w:rsidR="00A21A1F" w:rsidRPr="000A5328" w:rsidRDefault="00A21A1F" w:rsidP="00FF3346">
      <w:pPr>
        <w:spacing w:after="0" w:line="360" w:lineRule="auto"/>
        <w:jc w:val="both"/>
        <w:rPr>
          <w:rFonts w:ascii="Times New Roman" w:hAnsi="Times New Roman" w:cs="Times New Roman"/>
          <w:b/>
          <w:sz w:val="24"/>
          <w:szCs w:val="24"/>
          <w:lang w:val="en-US"/>
        </w:rPr>
      </w:pPr>
      <w:r w:rsidRPr="000A5328">
        <w:rPr>
          <w:rFonts w:ascii="Times New Roman" w:hAnsi="Times New Roman" w:cs="Times New Roman"/>
          <w:b/>
          <w:sz w:val="24"/>
          <w:szCs w:val="24"/>
          <w:lang w:val="en-US"/>
        </w:rPr>
        <w:t xml:space="preserve">1. </w:t>
      </w:r>
      <w:r w:rsidR="00512710" w:rsidRPr="000A5328">
        <w:rPr>
          <w:rFonts w:ascii="Times New Roman" w:hAnsi="Times New Roman" w:cs="Times New Roman"/>
          <w:b/>
          <w:sz w:val="24"/>
          <w:szCs w:val="24"/>
          <w:lang w:val="en-US"/>
        </w:rPr>
        <w:t>Introduction</w:t>
      </w:r>
    </w:p>
    <w:p w14:paraId="3BE1FD07" w14:textId="77777777" w:rsidR="00F03DD1" w:rsidRPr="000A5328" w:rsidRDefault="00F03DD1" w:rsidP="00925516">
      <w:pPr>
        <w:pStyle w:val="Els-body-text"/>
        <w:spacing w:line="360" w:lineRule="auto"/>
        <w:ind w:right="-28" w:firstLine="0"/>
        <w:rPr>
          <w:sz w:val="24"/>
        </w:rPr>
      </w:pPr>
      <w:r w:rsidRPr="000A5328">
        <w:rPr>
          <w:sz w:val="24"/>
        </w:rPr>
        <w:t>F</w:t>
      </w:r>
      <w:r w:rsidR="00DD7B3C" w:rsidRPr="000A5328">
        <w:rPr>
          <w:sz w:val="24"/>
        </w:rPr>
        <w:t xml:space="preserve">inite </w:t>
      </w:r>
      <w:r w:rsidRPr="000A5328">
        <w:rPr>
          <w:sz w:val="24"/>
        </w:rPr>
        <w:t>E</w:t>
      </w:r>
      <w:r w:rsidR="00DD7B3C" w:rsidRPr="000A5328">
        <w:rPr>
          <w:sz w:val="24"/>
        </w:rPr>
        <w:t>lement (FE)</w:t>
      </w:r>
      <w:r w:rsidRPr="000A5328">
        <w:rPr>
          <w:sz w:val="24"/>
        </w:rPr>
        <w:t xml:space="preserve"> models predict the behavior of the structure, assuming that the model provides an accurate characterization of the response of the actual structure to the design loads considered. However, it is clear that this assumption is not always satisfied as </w:t>
      </w:r>
      <w:r w:rsidRPr="000A5328">
        <w:rPr>
          <w:sz w:val="24"/>
        </w:rPr>
        <w:lastRenderedPageBreak/>
        <w:t xml:space="preserve">models do not always accurately capture the response of the physical structure. Field tests are needed to assess the validity of such computational models, in particular for novel structural designs or unprecedented loading conditions. </w:t>
      </w:r>
    </w:p>
    <w:p w14:paraId="67B4DC58" w14:textId="77777777" w:rsidR="00F03DD1" w:rsidRPr="000A5328" w:rsidRDefault="00C07C7C" w:rsidP="00C07C7C">
      <w:pPr>
        <w:pStyle w:val="Els-body-text"/>
        <w:spacing w:line="360" w:lineRule="auto"/>
        <w:ind w:right="-28" w:firstLine="0"/>
        <w:rPr>
          <w:sz w:val="24"/>
        </w:rPr>
      </w:pPr>
      <w:r w:rsidRPr="000A5328">
        <w:rPr>
          <w:sz w:val="24"/>
        </w:rPr>
        <w:t xml:space="preserve">System </w:t>
      </w:r>
      <w:r w:rsidR="00F03DD1" w:rsidRPr="000A5328">
        <w:rPr>
          <w:sz w:val="24"/>
        </w:rPr>
        <w:t xml:space="preserve">identification methods are frequently applied to identify experimental models that describe the actual behavior of a structure. In Operational Modal Analysis (OMA), the modal parameters (natural frequencies, mode shapes and modal damping ratios) are extracted from experimental models identified from output-only data. These can be readily compared to those computed based on the numerical model, in order to assess the quality of this model. The main advantage of OMA is that the structure is measured in operational conditions, avoiding the interruption of the normal operation of the structure during the test. </w:t>
      </w:r>
    </w:p>
    <w:p w14:paraId="2075FDE7" w14:textId="77777777" w:rsidR="00F03DD1" w:rsidRPr="000A5328" w:rsidRDefault="00F03DD1" w:rsidP="00D36773">
      <w:pPr>
        <w:pStyle w:val="Els-body-text"/>
        <w:spacing w:line="360" w:lineRule="auto"/>
        <w:ind w:right="-28" w:firstLine="0"/>
        <w:rPr>
          <w:sz w:val="24"/>
        </w:rPr>
      </w:pPr>
      <w:r w:rsidRPr="000A5328">
        <w:rPr>
          <w:sz w:val="24"/>
        </w:rPr>
        <w:t xml:space="preserve">The first techniques for OMA were operating in the frequency domain and based on a power spectral density analysis. Over the past few decades, several effective and highly efficient output-only modal identification techniques have been developed, amongst which Frequency Domain Decomposition (FDD) </w:t>
      </w:r>
      <w:r w:rsidRPr="000A5328">
        <w:rPr>
          <w:sz w:val="24"/>
        </w:rPr>
        <w:fldChar w:fldCharType="begin"/>
      </w:r>
      <w:r w:rsidRPr="000A5328">
        <w:rPr>
          <w:sz w:val="24"/>
        </w:rPr>
        <w:instrText xml:space="preserve"> ADDIN EN.CITE &lt;EndNote&gt;&lt;Cite&gt;&lt;Author&gt;Brinker&lt;/Author&gt;&lt;Year&gt;2000&lt;/Year&gt;&lt;RecNum&gt;15&lt;/RecNum&gt;&lt;DisplayText&gt;(Brinker, Zhang et al. 2000)&lt;/DisplayText&gt;&lt;record&gt;&lt;rec-number&gt;15&lt;/rec-number&gt;&lt;foreign-keys&gt;&lt;key app="EN" db-id="zazp22pesvpz24e2v5qvsz02x0paf2vw2xv0" timestamp="0"&gt;15&lt;/key&gt;&lt;/foreign-keys&gt;&lt;ref-type name="Conference Paper"&gt;47&lt;/ref-type&gt;&lt;contributors&gt;&lt;authors&gt;&lt;author&gt;Brinker, R.&lt;/author&gt;&lt;author&gt;Zhang, L.&lt;/author&gt;&lt;author&gt;Andersen, P.&lt;/author&gt;&lt;/authors&gt;&lt;/contributors&gt;&lt;titles&gt;&lt;title&gt;Modal Identification from Ambient responses using frequency Domain Decomposition&lt;/title&gt;&lt;secondary-title&gt;Proceedings of the International Modal Analysis Conference (IMAC)&lt;/secondary-title&gt;&lt;/titles&gt;&lt;pages&gt;625-630&lt;/pages&gt;&lt;dates&gt;&lt;year&gt;2000&lt;/year&gt;&lt;/dates&gt;&lt;pub-location&gt;USA&lt;/pub-location&gt;&lt;urls&gt;&lt;/urls&gt;&lt;/record&gt;&lt;/Cite&gt;&lt;/EndNote&gt;</w:instrText>
      </w:r>
      <w:r w:rsidRPr="000A5328">
        <w:rPr>
          <w:sz w:val="24"/>
        </w:rPr>
        <w:fldChar w:fldCharType="separate"/>
      </w:r>
      <w:r w:rsidRPr="000A5328">
        <w:rPr>
          <w:noProof/>
          <w:sz w:val="24"/>
        </w:rPr>
        <w:t>(Brinker, Zhang et al. 2000)</w:t>
      </w:r>
      <w:r w:rsidRPr="000A5328">
        <w:rPr>
          <w:sz w:val="24"/>
        </w:rPr>
        <w:fldChar w:fldCharType="end"/>
      </w:r>
      <w:r w:rsidRPr="000A5328">
        <w:rPr>
          <w:sz w:val="24"/>
        </w:rPr>
        <w:t xml:space="preserve"> and Stochastic Subspace Identification (SSI) </w:t>
      </w:r>
      <w:r w:rsidRPr="000A5328">
        <w:rPr>
          <w:sz w:val="24"/>
        </w:rPr>
        <w:fldChar w:fldCharType="begin"/>
      </w:r>
      <w:r w:rsidRPr="000A5328">
        <w:rPr>
          <w:sz w:val="24"/>
        </w:rPr>
        <w:instrText xml:space="preserve"> ADDIN EN.CITE &lt;EndNote&gt;&lt;Cite&gt;&lt;Author&gt;Reynders&lt;/Author&gt;&lt;Year&gt;2012&lt;/Year&gt;&lt;RecNum&gt;193&lt;/RecNum&gt;&lt;DisplayText&gt;(Peeters and De Roeck 1999, Reynders 2012)&lt;/DisplayText&gt;&lt;record&gt;&lt;rec-number&gt;193&lt;/rec-number&gt;&lt;foreign-keys&gt;&lt;key app="EN" db-id="zazp22pesvpz24e2v5qvsz02x0paf2vw2xv0" timestamp="1574202707"&gt;193&lt;/key&gt;&lt;/foreign-keys&gt;&lt;ref-type name="Journal Article"&gt;17&lt;/ref-type&gt;&lt;contributors&gt;&lt;authors&gt;&lt;author&gt;Reynders, E.&lt;/author&gt;&lt;/authors&gt;&lt;/contributors&gt;&lt;titles&gt;&lt;title&gt;System Identification Methods for (Operational) Modal Analysis: Review and Comparison&lt;/title&gt;&lt;secondary-title&gt;Archives of Computational Methods in Engineering&lt;/secondary-title&gt;&lt;/titles&gt;&lt;periodical&gt;&lt;full-title&gt;Archives of Computational Methods in Engineering&lt;/full-title&gt;&lt;/periodical&gt;&lt;pages&gt;51-124&lt;/pages&gt;&lt;volume&gt;19&lt;/volume&gt;&lt;number&gt;1&lt;/number&gt;&lt;dates&gt;&lt;year&gt;2012&lt;/year&gt;&lt;/dates&gt;&lt;urls&gt;&lt;/urls&gt;&lt;electronic-resource-num&gt;10.1007/s11831-012-9069-x&lt;/electronic-resource-num&gt;&lt;/record&gt;&lt;/Cite&gt;&lt;Cite&gt;&lt;Author&gt;Peeters&lt;/Author&gt;&lt;Year&gt;1999&lt;/Year&gt;&lt;RecNum&gt;19&lt;/RecNum&gt;&lt;record&gt;&lt;rec-number&gt;19&lt;/rec-number&gt;&lt;foreign-keys&gt;&lt;key app="EN" db-id="zazp22pesvpz24e2v5qvsz02x0paf2vw2xv0" timestamp="0"&gt;19&lt;/key&gt;&lt;/foreign-keys&gt;&lt;ref-type name="Journal Article"&gt;17&lt;/ref-type&gt;&lt;contributors&gt;&lt;authors&gt;&lt;author&gt;Peeters, B.&lt;/author&gt;&lt;author&gt;De Roeck, G.&lt;/author&gt;&lt;/authors&gt;&lt;/contributors&gt;&lt;titles&gt;&lt;title&gt;Reference-based stochastic subspace identification for output-only modal analysis.&lt;/title&gt;&lt;secondary-title&gt;Mechanical Systems and Signal Processing&lt;/secondary-title&gt;&lt;/titles&gt;&lt;periodical&gt;&lt;full-title&gt;Mechanical Systems and Signal Processing&lt;/full-title&gt;&lt;/periodical&gt;&lt;pages&gt;855-878&lt;/pages&gt;&lt;volume&gt;13&lt;/volume&gt;&lt;number&gt;6&lt;/number&gt;&lt;dates&gt;&lt;year&gt;1999&lt;/year&gt;&lt;/dates&gt;&lt;isbn&gt;0888}3270&lt;/isbn&gt;&lt;urls&gt;&lt;/urls&gt;&lt;/record&gt;&lt;/Cite&gt;&lt;/EndNote&gt;</w:instrText>
      </w:r>
      <w:r w:rsidRPr="000A5328">
        <w:rPr>
          <w:sz w:val="24"/>
        </w:rPr>
        <w:fldChar w:fldCharType="separate"/>
      </w:r>
      <w:r w:rsidRPr="000A5328">
        <w:rPr>
          <w:noProof/>
          <w:sz w:val="24"/>
        </w:rPr>
        <w:t>(Peeters and De Roeck 1999, Reynders 2012)</w:t>
      </w:r>
      <w:r w:rsidRPr="000A5328">
        <w:rPr>
          <w:sz w:val="24"/>
        </w:rPr>
        <w:fldChar w:fldCharType="end"/>
      </w:r>
      <w:r w:rsidRPr="000A5328">
        <w:rPr>
          <w:sz w:val="24"/>
        </w:rPr>
        <w:t xml:space="preserve"> are probably the most widely applied. </w:t>
      </w:r>
    </w:p>
    <w:p w14:paraId="699A49E7" w14:textId="77777777" w:rsidR="00F03DD1" w:rsidRPr="000A5328" w:rsidRDefault="00F03DD1" w:rsidP="003A533D">
      <w:pPr>
        <w:pStyle w:val="Els-body-text"/>
        <w:spacing w:line="360" w:lineRule="auto"/>
        <w:ind w:right="-28" w:firstLine="0"/>
        <w:rPr>
          <w:sz w:val="24"/>
        </w:rPr>
      </w:pPr>
      <w:r w:rsidRPr="000A5328">
        <w:rPr>
          <w:sz w:val="24"/>
        </w:rPr>
        <w:t xml:space="preserve">Many of the studies available in the literature have allowed confirming the validity of finite element models for the dynamic analysis of these structures by showing that the predicted modal parameters were close to those identified from the tests </w:t>
      </w:r>
      <w:r w:rsidRPr="000A5328">
        <w:rPr>
          <w:sz w:val="24"/>
        </w:rPr>
        <w:fldChar w:fldCharType="begin">
          <w:fldData xml:space="preserve">PEVuZE5vdGU+PENpdGU+PEF1dGhvcj5NYWdhbGhhZXM8L0F1dGhvcj48WWVhcj4yMDA4PC9ZZWFy
PjxSZWNOdW0+NDU8L1JlY051bT48RGlzcGxheVRleHQ+KE1hZ2FsaGFlcywgQ2FldGFubyBldCBh
bC4gMjAwOCwgTWFydGlucywgQ2FldGFubyBldCBhbC4gMjAxNCwgQ2VsaWssIFRpZW4gRG8gZXQg
YWwuIDIwMTYpPC9EaXNwbGF5VGV4dD48cmVjb3JkPjxyZWMtbnVtYmVyPjQ1PC9yZWMtbnVtYmVy
Pjxmb3JlaWduLWtleXM+PGtleSBhcHA9IkVOIiBkYi1pZD0iemF6cDIycGVzdnB6MjRlMnY1cXZz
ejAyeDBwYWYydncyeHYwIiB0aW1lc3RhbXA9IjE1NTk3MjA1NzEiPjQ1PC9rZXk+PC9mb3JlaWdu
LWtleXM+PHJlZi10eXBlIG5hbWU9IkpvdXJuYWwgQXJ0aWNsZSI+MTc8L3JlZi10eXBlPjxjb250
cmlidXRvcnM+PGF1dGhvcnM+PGF1dGhvcj5NYWdhbGhhZXMsIEYuPC9hdXRob3I+PGF1dGhvcj5D
YWV0YW5vLCBDLjwvYXV0aG9yPjxhdXRob3I+Q3VuaGEsIEEuPC9hdXRob3I+PC9hdXRob3JzPjwv
Y29udHJpYnV0b3JzPjx0aXRsZXM+PHRpdGxlPk9wZXJhdGlvbmFsIG1vZGFsIGFuYWx5c2lzIGFu
ZCBmaW5pdGUgZWxlbWVudCBtb2RlbCBjb3JyZWxhdGlvbiBvZiB0aGUgQnJhZ2EgU3RhZGl1bSBz
dXNwZW5kZWQgcm9vZi48L3RpdGxlPjxzZWNvbmRhcnktdGl0bGU+RW5naW5lZXJpbmcgU3RydWN0
dXJlczwvc2Vjb25kYXJ5LXRpdGxlPjwvdGl0bGVzPjxwZXJpb2RpY2FsPjxmdWxsLXRpdGxlPkVu
Z2luZWVyaW5nIFN0cnVjdHVyZXM8L2Z1bGwtdGl0bGU+PC9wZXJpb2RpY2FsPjxwYWdlcz4xNjg4
4oCTMTY5ODwvcGFnZXM+PHZvbHVtZT4zMDwvdm9sdW1lPjxkYXRlcz48eWVhcj4yMDA4PC95ZWFy
PjwvZGF0ZXM+PGlzYm4+MDE0MS0wMjk2PC9pc2JuPjx1cmxzPjwvdXJscz48ZWxlY3Ryb25pYy1y
ZXNvdXJjZS1udW0+MTAuMTAxNi9qLmVuZ3N0cnVjdC4yMDA3LjExLjAxMDwvZWxlY3Ryb25pYy1y
ZXNvdXJjZS1udW0+PC9yZWNvcmQ+PC9DaXRlPjxDaXRlPjxBdXRob3I+Q2VsaWs8L0F1dGhvcj48
WWVhcj4yMDE2PC9ZZWFyPjxSZWNOdW0+MjAzPC9SZWNOdW0+PHJlY29yZD48cmVjLW51bWJlcj4y
MDM8L3JlYy1udW1iZXI+PGZvcmVpZ24ta2V5cz48a2V5IGFwcD0iRU4iIGRiLWlkPSJ6YXpwMjJw
ZXN2cHoyNGUydjVxdnN6MDJ4MHBhZjJ2dzJ4djAiIHRpbWVzdGFtcD0iMTU3NDkzNzMzMSI+MjAz
PC9rZXk+PC9mb3JlaWduLWtleXM+PHJlZi10eXBlIG5hbWU9IkNvbmZlcmVuY2UgUGFwZXIiPjQ3
PC9yZWYtdHlwZT48Y29udHJpYnV0b3JzPjxhdXRob3JzPjxhdXRob3I+Q2VsaWssIE8uPC9hdXRo
b3I+PGF1dGhvcj5UaWVuIERvLCBOLjwvYXV0aG9yPjxhdXRob3I+QWJkZWxqYWJlciwgTy48L2F1
dGhvcj48YXV0aG9yPkd1bCwgTS48L2F1dGhvcj48YXV0aG9yPkF2Y2ksIE8uPC9hdXRob3I+PGF1
dGhvcj5DYXRiYXMsIEYuIE4uPC9hdXRob3I+PC9hdXRob3JzPjwvY29udHJpYnV0b3JzPjx0aXRs
ZXM+PHRpdGxlPlJlY2VudCBJc3N1ZXMgb24gU3RhZGl1bSBNb25pdG9yaW5nIGFuZCBTZXJ2aWNl
YWJpbGl0eTogQSBSZXZpZXc8L3RpdGxlPjxzZWNvbmRhcnktdGl0bGU+Q29uZmVyZW5jZSBQcm9j
ZWVkaW5ncyBvZiB0aGUgU29jaWV0eSBmb3IgRXhwZXJpbWVudGFsIE1lY2hhbmljcyBTZXJpZXM8
L3NlY29uZGFyeS10aXRsZT48L3RpdGxlcz48ZGF0ZXM+PHllYXI+MjAxNjwveWVhcj48L2RhdGVz
Pjx1cmxzPjwvdXJscz48ZWxlY3Ryb25pYy1yZXNvdXJjZS1udW0+MTAuMTAwNy85NzgtMy0zMTkt
Mjk3NjMtN180MTwvZWxlY3Ryb25pYy1yZXNvdXJjZS1udW0+PC9yZWNvcmQ+PC9DaXRlPjxDaXRl
PjxBdXRob3I+TWFydGluczwvQXV0aG9yPjxZZWFyPjIwMTQ8L1llYXI+PFJlY051bT4yMDQ8L1Jl
Y051bT48cmVjb3JkPjxyZWMtbnVtYmVyPjIwNDwvcmVjLW51bWJlcj48Zm9yZWlnbi1rZXlzPjxr
ZXkgYXBwPSJFTiIgZGItaWQ9InphenAyMnBlc3ZwejI0ZTJ2NXF2c3owMngwcGFmMnZ3Mnh2MCIg
dGltZXN0YW1wPSIxNTc0OTQxMzM4Ij4yMDQ8L2tleT48L2ZvcmVpZ24ta2V5cz48cmVmLXR5cGUg
bmFtZT0iSm91cm5hbCBBcnRpY2xlIj4xNzwvcmVmLXR5cGU+PGNvbnRyaWJ1dG9ycz48YXV0aG9y
cz48YXV0aG9yPk1hcnRpbnMsIE4uPC9hdXRob3I+PGF1dGhvcj5DYWV0YW5vLCBFLjwvYXV0aG9y
PjxhdXRob3I+RGlvcmQsIFMuPC9hdXRob3I+PGF1dGhvcj5NYWdhbGjDo2VzLCBGLjwvYXV0aG9y
PjxhdXRob3I+w4FsdmFybyBDdW5oYTwvYXV0aG9yPjwvYXV0aG9ycz48L2NvbnRyaWJ1dG9ycz48
dGl0bGVzPjx0aXRsZT5EeW5hbWljIG1vbml0b3Jpbmcgb2YgYSBzdGFkaXVtIHN1c3BlbnNpb24g
cm9vZjogV2luZCBhbmQgdGVtcGVyYXR1cmUgaW5mbHVlbmNlIG9uIG1vZGFsIHBhcmFtZXRlcnMg
YW5kIHN0cnVjdHVyYWwgcmVzcG9uc2U8L3RpdGxlPjxzZWNvbmRhcnktdGl0bGU+RW5naW5lZXJp
bmcgU3RydWN0dXJlczwvc2Vjb25kYXJ5LXRpdGxlPjwvdGl0bGVzPjxwZXJpb2RpY2FsPjxmdWxs
LXRpdGxlPkVuZ2luZWVyaW5nIFN0cnVjdHVyZXM8L2Z1bGwtdGl0bGU+PC9wZXJpb2RpY2FsPjxw
YWdlcz44MC05NDwvcGFnZXM+PHZvbHVtZT41OTwvdm9sdW1lPjxkYXRlcz48eWVhcj4yMDE0PC95
ZWFyPjwvZGF0ZXM+PGlzYm4+MDE0MS0wMjk2PC9pc2JuPjx1cmxzPjwvdXJscz48ZWxlY3Ryb25p
Yy1yZXNvdXJjZS1udW0+MTAuMTAxNi9qLmVuZ3N0cnVjdC4yMDEzLjEwLjAyMTwvZWxlY3Ryb25p
Yy1yZXNvdXJjZS1udW0+PC9yZWNvcmQ+PC9DaXRlPjwvRW5kTm90ZT4A
</w:fldData>
        </w:fldChar>
      </w:r>
      <w:r w:rsidRPr="000A5328">
        <w:rPr>
          <w:sz w:val="24"/>
        </w:rPr>
        <w:instrText xml:space="preserve"> ADDIN EN.CITE </w:instrText>
      </w:r>
      <w:r w:rsidRPr="000A5328">
        <w:rPr>
          <w:sz w:val="24"/>
        </w:rPr>
        <w:fldChar w:fldCharType="begin">
          <w:fldData xml:space="preserve">PEVuZE5vdGU+PENpdGU+PEF1dGhvcj5NYWdhbGhhZXM8L0F1dGhvcj48WWVhcj4yMDA4PC9ZZWFy
PjxSZWNOdW0+NDU8L1JlY051bT48RGlzcGxheVRleHQ+KE1hZ2FsaGFlcywgQ2FldGFubyBldCBh
bC4gMjAwOCwgTWFydGlucywgQ2FldGFubyBldCBhbC4gMjAxNCwgQ2VsaWssIFRpZW4gRG8gZXQg
YWwuIDIwMTYpPC9EaXNwbGF5VGV4dD48cmVjb3JkPjxyZWMtbnVtYmVyPjQ1PC9yZWMtbnVtYmVy
Pjxmb3JlaWduLWtleXM+PGtleSBhcHA9IkVOIiBkYi1pZD0iemF6cDIycGVzdnB6MjRlMnY1cXZz
ejAyeDBwYWYydncyeHYwIiB0aW1lc3RhbXA9IjE1NTk3MjA1NzEiPjQ1PC9rZXk+PC9mb3JlaWdu
LWtleXM+PHJlZi10eXBlIG5hbWU9IkpvdXJuYWwgQXJ0aWNsZSI+MTc8L3JlZi10eXBlPjxjb250
cmlidXRvcnM+PGF1dGhvcnM+PGF1dGhvcj5NYWdhbGhhZXMsIEYuPC9hdXRob3I+PGF1dGhvcj5D
YWV0YW5vLCBDLjwvYXV0aG9yPjxhdXRob3I+Q3VuaGEsIEEuPC9hdXRob3I+PC9hdXRob3JzPjwv
Y29udHJpYnV0b3JzPjx0aXRsZXM+PHRpdGxlPk9wZXJhdGlvbmFsIG1vZGFsIGFuYWx5c2lzIGFu
ZCBmaW5pdGUgZWxlbWVudCBtb2RlbCBjb3JyZWxhdGlvbiBvZiB0aGUgQnJhZ2EgU3RhZGl1bSBz
dXNwZW5kZWQgcm9vZi48L3RpdGxlPjxzZWNvbmRhcnktdGl0bGU+RW5naW5lZXJpbmcgU3RydWN0
dXJlczwvc2Vjb25kYXJ5LXRpdGxlPjwvdGl0bGVzPjxwZXJpb2RpY2FsPjxmdWxsLXRpdGxlPkVu
Z2luZWVyaW5nIFN0cnVjdHVyZXM8L2Z1bGwtdGl0bGU+PC9wZXJpb2RpY2FsPjxwYWdlcz4xNjg4
4oCTMTY5ODwvcGFnZXM+PHZvbHVtZT4zMDwvdm9sdW1lPjxkYXRlcz48eWVhcj4yMDA4PC95ZWFy
PjwvZGF0ZXM+PGlzYm4+MDE0MS0wMjk2PC9pc2JuPjx1cmxzPjwvdXJscz48ZWxlY3Ryb25pYy1y
ZXNvdXJjZS1udW0+MTAuMTAxNi9qLmVuZ3N0cnVjdC4yMDA3LjExLjAxMDwvZWxlY3Ryb25pYy1y
ZXNvdXJjZS1udW0+PC9yZWNvcmQ+PC9DaXRlPjxDaXRlPjxBdXRob3I+Q2VsaWs8L0F1dGhvcj48
WWVhcj4yMDE2PC9ZZWFyPjxSZWNOdW0+MjAzPC9SZWNOdW0+PHJlY29yZD48cmVjLW51bWJlcj4y
MDM8L3JlYy1udW1iZXI+PGZvcmVpZ24ta2V5cz48a2V5IGFwcD0iRU4iIGRiLWlkPSJ6YXpwMjJw
ZXN2cHoyNGUydjVxdnN6MDJ4MHBhZjJ2dzJ4djAiIHRpbWVzdGFtcD0iMTU3NDkzNzMzMSI+MjAz
PC9rZXk+PC9mb3JlaWduLWtleXM+PHJlZi10eXBlIG5hbWU9IkNvbmZlcmVuY2UgUGFwZXIiPjQ3
PC9yZWYtdHlwZT48Y29udHJpYnV0b3JzPjxhdXRob3JzPjxhdXRob3I+Q2VsaWssIE8uPC9hdXRo
b3I+PGF1dGhvcj5UaWVuIERvLCBOLjwvYXV0aG9yPjxhdXRob3I+QWJkZWxqYWJlciwgTy48L2F1
dGhvcj48YXV0aG9yPkd1bCwgTS48L2F1dGhvcj48YXV0aG9yPkF2Y2ksIE8uPC9hdXRob3I+PGF1
dGhvcj5DYXRiYXMsIEYuIE4uPC9hdXRob3I+PC9hdXRob3JzPjwvY29udHJpYnV0b3JzPjx0aXRs
ZXM+PHRpdGxlPlJlY2VudCBJc3N1ZXMgb24gU3RhZGl1bSBNb25pdG9yaW5nIGFuZCBTZXJ2aWNl
YWJpbGl0eTogQSBSZXZpZXc8L3RpdGxlPjxzZWNvbmRhcnktdGl0bGU+Q29uZmVyZW5jZSBQcm9j
ZWVkaW5ncyBvZiB0aGUgU29jaWV0eSBmb3IgRXhwZXJpbWVudGFsIE1lY2hhbmljcyBTZXJpZXM8
L3NlY29uZGFyeS10aXRsZT48L3RpdGxlcz48ZGF0ZXM+PHllYXI+MjAxNjwveWVhcj48L2RhdGVz
Pjx1cmxzPjwvdXJscz48ZWxlY3Ryb25pYy1yZXNvdXJjZS1udW0+MTAuMTAwNy85NzgtMy0zMTkt
Mjk3NjMtN180MTwvZWxlY3Ryb25pYy1yZXNvdXJjZS1udW0+PC9yZWNvcmQ+PC9DaXRlPjxDaXRl
PjxBdXRob3I+TWFydGluczwvQXV0aG9yPjxZZWFyPjIwMTQ8L1llYXI+PFJlY051bT4yMDQ8L1Jl
Y051bT48cmVjb3JkPjxyZWMtbnVtYmVyPjIwNDwvcmVjLW51bWJlcj48Zm9yZWlnbi1rZXlzPjxr
ZXkgYXBwPSJFTiIgZGItaWQ9InphenAyMnBlc3ZwejI0ZTJ2NXF2c3owMngwcGFmMnZ3Mnh2MCIg
dGltZXN0YW1wPSIxNTc0OTQxMzM4Ij4yMDQ8L2tleT48L2ZvcmVpZ24ta2V5cz48cmVmLXR5cGUg
bmFtZT0iSm91cm5hbCBBcnRpY2xlIj4xNzwvcmVmLXR5cGU+PGNvbnRyaWJ1dG9ycz48YXV0aG9y
cz48YXV0aG9yPk1hcnRpbnMsIE4uPC9hdXRob3I+PGF1dGhvcj5DYWV0YW5vLCBFLjwvYXV0aG9y
PjxhdXRob3I+RGlvcmQsIFMuPC9hdXRob3I+PGF1dGhvcj5NYWdhbGjDo2VzLCBGLjwvYXV0aG9y
PjxhdXRob3I+w4FsdmFybyBDdW5oYTwvYXV0aG9yPjwvYXV0aG9ycz48L2NvbnRyaWJ1dG9ycz48
dGl0bGVzPjx0aXRsZT5EeW5hbWljIG1vbml0b3Jpbmcgb2YgYSBzdGFkaXVtIHN1c3BlbnNpb24g
cm9vZjogV2luZCBhbmQgdGVtcGVyYXR1cmUgaW5mbHVlbmNlIG9uIG1vZGFsIHBhcmFtZXRlcnMg
YW5kIHN0cnVjdHVyYWwgcmVzcG9uc2U8L3RpdGxlPjxzZWNvbmRhcnktdGl0bGU+RW5naW5lZXJp
bmcgU3RydWN0dXJlczwvc2Vjb25kYXJ5LXRpdGxlPjwvdGl0bGVzPjxwZXJpb2RpY2FsPjxmdWxs
LXRpdGxlPkVuZ2luZWVyaW5nIFN0cnVjdHVyZXM8L2Z1bGwtdGl0bGU+PC9wZXJpb2RpY2FsPjxw
YWdlcz44MC05NDwvcGFnZXM+PHZvbHVtZT41OTwvdm9sdW1lPjxkYXRlcz48eWVhcj4yMDE0PC95
ZWFyPjwvZGF0ZXM+PGlzYm4+MDE0MS0wMjk2PC9pc2JuPjx1cmxzPjwvdXJscz48ZWxlY3Ryb25p
Yy1yZXNvdXJjZS1udW0+MTAuMTAxNi9qLmVuZ3N0cnVjdC4yMDEzLjEwLjAyMTwvZWxlY3Ryb25p
Yy1yZXNvdXJjZS1udW0+PC9yZWNvcmQ+PC9DaXRlPjwvRW5kTm90ZT4A
</w:fldData>
        </w:fldChar>
      </w:r>
      <w:r w:rsidRPr="000A5328">
        <w:rPr>
          <w:sz w:val="24"/>
        </w:rPr>
        <w:instrText xml:space="preserve"> ADDIN EN.CITE.DATA </w:instrText>
      </w:r>
      <w:r w:rsidRPr="000A5328">
        <w:rPr>
          <w:sz w:val="24"/>
        </w:rPr>
      </w:r>
      <w:r w:rsidRPr="000A5328">
        <w:rPr>
          <w:sz w:val="24"/>
        </w:rPr>
        <w:fldChar w:fldCharType="end"/>
      </w:r>
      <w:r w:rsidRPr="000A5328">
        <w:rPr>
          <w:sz w:val="24"/>
        </w:rPr>
      </w:r>
      <w:r w:rsidRPr="000A5328">
        <w:rPr>
          <w:sz w:val="24"/>
        </w:rPr>
        <w:fldChar w:fldCharType="separate"/>
      </w:r>
      <w:r w:rsidRPr="000A5328">
        <w:rPr>
          <w:noProof/>
          <w:sz w:val="24"/>
        </w:rPr>
        <w:t>(Magalhaes, Caetano et al. 2008, Martins, Caetano et al. 2014, Celik, Tien Do et al. 2016)</w:t>
      </w:r>
      <w:r w:rsidRPr="000A5328">
        <w:rPr>
          <w:sz w:val="24"/>
        </w:rPr>
        <w:fldChar w:fldCharType="end"/>
      </w:r>
      <w:r w:rsidRPr="000A5328">
        <w:rPr>
          <w:sz w:val="24"/>
        </w:rPr>
        <w:t xml:space="preserve">. Once the validity of such a model has been shown, it can also be used to verify the actual loads acting on the structure, using indirect force identification techniques </w:t>
      </w:r>
      <w:r w:rsidRPr="000A5328">
        <w:rPr>
          <w:sz w:val="24"/>
        </w:rPr>
        <w:fldChar w:fldCharType="begin">
          <w:fldData xml:space="preserve">PEVuZE5vdGU+PENpdGU+PEF1dGhvcj5NYWVzPC9BdXRob3I+PFllYXI+MjAxNjwvWWVhcj48UmVj
TnVtPjIzNDwvUmVjTnVtPjxEaXNwbGF5VGV4dD4oQWNhbXBvcmEsIE1hY2RvbmFsZCBldCBhbC4g
MjAxNCwgRmVuZywgU3VuIGV0IGFsLiAyMDE1LCBNYWVzLCBJbGlvcG91bG9zIGV0IGFsLiAyMDE2
LCBNYWVzLCBSZXluZGVycyBldCBhbC4gMjAxNik8L0Rpc3BsYXlUZXh0PjxyZWNvcmQ+PHJlYy1u
dW1iZXI+MjM0PC9yZWMtbnVtYmVyPjxmb3JlaWduLWtleXM+PGtleSBhcHA9IkVOIiBkYi1pZD0i
emF6cDIycGVzdnB6MjRlMnY1cXZzejAyeDBwYWYydncyeHYwIiB0aW1lc3RhbXA9IjE1NjAzMzU3
ODYiPjIzNDwva2V5PjwvZm9yZWlnbi1rZXlzPjxyZWYtdHlwZSBuYW1lPSJKb3VybmFsIEFydGlj
bGUiPjE3PC9yZWYtdHlwZT48Y29udHJpYnV0b3JzPjxhdXRob3JzPjxhdXRob3I+TWFlcywgSy48
L2F1dGhvcj48YXV0aG9yPklsaW9wb3Vsb3MsIEEuPC9hdXRob3I+PGF1dGhvcj5XZWlqdGplbnMs
IFcuPC9hdXRob3I+PGF1dGhvcj5EZXZyaWVuZHQsIEMuPC9hdXRob3I+PGF1dGhvcj5Mb21iYWVy
dCwgRy48L2F1dGhvcj48L2F1dGhvcnM+PC9jb250cmlidXRvcnM+PHRpdGxlcz48dGl0bGU+RHlu
YW1pYyBzdHJhaW4gZXN0aW1hdGlvbiBmb3IgZmF0aWd1ZSBhc3Nlc3NtZW50IG9mIGFuIG9mZnNo
b3JlIG1vbm9waWxlIHdpbmQgdHVyYmluZSB1c2luZyBmaWx0ZXJpbmcgYW5kIG1vZGFsIGV4cGFu
c2lvbiBhbGdvcml0aG1zPC90aXRsZT48c2Vjb25kYXJ5LXRpdGxlPk1lY2hhbmljYWwgU3lzdGVt
cyBhbmQgU2lnbmFsIFByb2Nlc3Npbmc8L3NlY29uZGFyeS10aXRsZT48L3RpdGxlcz48cGVyaW9k
aWNhbD48ZnVsbC10aXRsZT5NZWNoYW5pY2FsIFN5c3RlbXMgYW5kIFNpZ25hbCBQcm9jZXNzaW5n
PC9mdWxsLXRpdGxlPjwvcGVyaW9kaWNhbD48cGFnZXM+NTkyLTYxMTwvcGFnZXM+PHZvbHVtZT43
Njwvdm9sdW1lPjxkYXRlcz48eWVhcj4yMDE2PC95ZWFyPjwvZGF0ZXM+PHVybHM+PC91cmxzPjwv
cmVjb3JkPjwvQ2l0ZT48Q2l0ZT48QXV0aG9yPk1hZXM8L0F1dGhvcj48WWVhcj4yMDE2PC9ZZWFy
PjxSZWNOdW0+MjMwPC9SZWNOdW0+PHJlY29yZD48cmVjLW51bWJlcj4yMzA8L3JlYy1udW1iZXI+
PGZvcmVpZ24ta2V5cz48a2V5IGFwcD0iRU4iIGRiLWlkPSJ6YXpwMjJwZXN2cHoyNGUydjVxdnN6
MDJ4MHBhZjJ2dzJ4djAiIHRpbWVzdGFtcD0iMTU4Njc3OTAyNyI+MjMwPC9rZXk+PC9mb3JlaWdu
LWtleXM+PHJlZi10eXBlIG5hbWU9IkpvdXJuYWwgQXJ0aWNsZSI+MTc8L3JlZi10eXBlPjxjb250
cmlidXRvcnM+PGF1dGhvcnM+PGF1dGhvcj5NYWVzLCBLLjwvYXV0aG9yPjxhdXRob3I+UmV5bmRl
cnMsIEUuPC9hdXRob3I+PGF1dGhvcj5SZXpheWF0LCBBLjwvYXV0aG9yPjxhdXRob3I+RGUgUm9l
Y2ssIEcuPC9hdXRob3I+PGF1dGhvcj5Mb21iYWVydCwgRy48L2F1dGhvcj48L2F1dGhvcnM+PC9j
b250cmlidXRvcnM+PHRpdGxlcz48dGl0bGU+T2ZmbGluZSBzeW5jaHJvbml6YXRpb24gb2YgZGF0
YSBhY3F1aXNpdGlvbiBzeXN0ZW1zIHVzaW5nIHN5c3RlbSBpZGVudGlmaWNhdGlvbi48L3RpdGxl
PjxzZWNvbmRhcnktdGl0bGU+Sm91cm5hbCBvZiBTb3VuZCBhbmQgVmlicmF0aW9uPC9zZWNvbmRh
cnktdGl0bGU+PC90aXRsZXM+PHBlcmlvZGljYWw+PGZ1bGwtdGl0bGU+Sm91cm5hbCBvZiBTb3Vu
ZCBhbmQgVmlicmF0aW9uPC9mdWxsLXRpdGxlPjwvcGVyaW9kaWNhbD48cGFnZXM+MjY0LTI3Mjwv
cGFnZXM+PHZvbHVtZT4zODE8L3ZvbHVtZT48ZGF0ZXM+PHllYXI+MjAxNjwveWVhcj48L2RhdGVz
Pjx1cmxzPjwvdXJscz48ZWxlY3Ryb25pYy1yZXNvdXJjZS1udW0+MTAuMTAxNi9qLmpzdi4yMDE2
LjA2LjAxNTwvZWxlY3Ryb25pYy1yZXNvdXJjZS1udW0+PC9yZWNvcmQ+PC9DaXRlPjxDaXRlPjxB
dXRob3I+QWNhbXBvcmE8L0F1dGhvcj48WWVhcj4yMDE0PC9ZZWFyPjxSZWNOdW0+MjA1PC9SZWNO
dW0+PHJlY29yZD48cmVjLW51bWJlcj4yMDU8L3JlYy1udW1iZXI+PGZvcmVpZ24ta2V5cz48a2V5
IGFwcD0iRU4iIGRiLWlkPSJ6YXpwMjJwZXN2cHoyNGUydjVxdnN6MDJ4MHBhZjJ2dzJ4djAiIHRp
bWVzdGFtcD0iMTU3NTAyMDM1MSI+MjA1PC9rZXk+PC9mb3JlaWduLWtleXM+PHJlZi10eXBlIG5h
bWU9IkpvdXJuYWwgQXJ0aWNsZSI+MTc8L3JlZi10eXBlPjxjb250cmlidXRvcnM+PGF1dGhvcnM+
PGF1dGhvcj5BY2FtcG9yYSwgQS48L2F1dGhvcj48YXV0aG9yPk1hY2RvbmFsZCwgSi4gSC48L2F1
dGhvcj48YXV0aG9yPkdlb3JnYWtpcywgQy48L2F1dGhvcj48YXV0aG9yPk5pa2l0YXMsIE4uPC9h
dXRob3I+PC9hdXRob3JzPjwvY29udHJpYnV0b3JzPjx0aXRsZXM+PHRpdGxlPklkZW50aWZpY2F0
aW9uIG9mIGFlcm9lbGFzdGljIGZvcmNlcyBhbmQgc3RhdGljIGRyYWcgY29lZmZpY2llbnRzIG9m
IGEgdHdpbiBjYWJsZSBicmlkZ2Ugc3RheSBmcm9tIGZ1bGwtc2NhbGUgYW1iaWVudCB2aWJyYXRp
b24gbWVhc3VyZW1lbnRzPC90aXRsZT48c2Vjb25kYXJ5LXRpdGxlPmpvdXJuYWwgb2YgV2luZCBF
bmdpbmVlcmluZyBhbmQgSW5kdXN0cmlhbCBBZXJvZHluYW1pY3M8L3NlY29uZGFyeS10aXRsZT48
L3RpdGxlcz48cGVyaW9kaWNhbD48ZnVsbC10aXRsZT5Kb3VybmFsIG9mIFdpbmQgRW5naW5lZXJp
bmcgYW5kIEluZHVzdHJpYWwgQWVyb2R5bmFtaWNzPC9mdWxsLXRpdGxlPjwvcGVyaW9kaWNhbD48
cGFnZXM+OTAtOTg8L3BhZ2VzPjx2b2x1bWU+MTI0PC92b2x1bWU+PGRhdGVzPjx5ZWFyPjIwMTQ8
L3llYXI+PC9kYXRlcz48aXNibj4wMTY3LTYxMDU8L2lzYm4+PHVybHM+PC91cmxzPjxlbGVjdHJv
bmljLXJlc291cmNlLW51bT4xMC4xMDE2L2ouandlaWEuMjAxMy4xMC4wMDk8L2VsZWN0cm9uaWMt
cmVzb3VyY2UtbnVtPjwvcmVjb3JkPjwvQ2l0ZT48Q2l0ZT48QXV0aG9yPkZlbmc8L0F1dGhvcj48
WWVhcj4yMDE1PC9ZZWFyPjxSZWNOdW0+MjA2PC9SZWNOdW0+PHJlY29yZD48cmVjLW51bWJlcj4y
MDY8L3JlYy1udW1iZXI+PGZvcmVpZ24ta2V5cz48a2V5IGFwcD0iRU4iIGRiLWlkPSJ6YXpwMjJw
ZXN2cHoyNGUydjVxdnN6MDJ4MHBhZjJ2dzJ4djAiIHRpbWVzdGFtcD0iMTU3NTAyMDg4OCI+MjA2
PC9rZXk+PC9mb3JlaWduLWtleXM+PHJlZi10eXBlIG5hbWU9IkpvdXJuYWwgQXJ0aWNsZSI+MTc8
L3JlZi10eXBlPjxjb250cmlidXRvcnM+PGF1dGhvcnM+PGF1dGhvcj5GZW5nLCBELjwvYXV0aG9y
PjxhdXRob3I+U3VuLCBILjwvYXV0aG9yPjxhdXRob3I+RmVuZywgTS48L2F1dGhvcj48L2F1dGhv
cnM+PC9jb250cmlidXRvcnM+PHRpdGxlcz48dGl0bGU+U2ltdWx0YW5lb3VzIGlkZW50aWZpY2F0
aW9uIG9mIGJyaWRnZSBzdHJ1Y3R1cmFsIHBhcmFtZXRlcnMgYW5kIHZlaGljbGUgbG9hZHM8L3Rp
dGxlPjxzZWNvbmRhcnktdGl0bGU+Q29tcHV0ZXJzIGFuZCBTdHJ1Y3R1cmVzPC9zZWNvbmRhcnkt
dGl0bGU+PC90aXRsZXM+PHBlcmlvZGljYWw+PGZ1bGwtdGl0bGU+Q29tcHV0ZXJzIGFuZCBzdHJ1
Y3R1cmVzPC9mdWxsLXRpdGxlPjwvcGVyaW9kaWNhbD48cGFnZXM+NzYtODg8L3BhZ2VzPjx2b2x1
bWU+MTU3PC92b2x1bWU+PGRhdGVzPjx5ZWFyPjIwMTU8L3llYXI+PC9kYXRlcz48aXNibj4wMDQ1
LTc5NDk8L2lzYm4+PHVybHM+PC91cmxzPjxlbGVjdHJvbmljLXJlc291cmNlLW51bT4xMC4xMDE2
L2ouY29tcHN0cnVjLjIwMTUuMDUuMDE3PC9lbGVjdHJvbmljLXJlc291cmNlLW51bT48L3JlY29y
ZD48L0NpdGU+PC9FbmROb3RlPgB=
</w:fldData>
        </w:fldChar>
      </w:r>
      <w:r w:rsidRPr="000A5328">
        <w:rPr>
          <w:sz w:val="24"/>
        </w:rPr>
        <w:instrText xml:space="preserve"> ADDIN EN.CITE </w:instrText>
      </w:r>
      <w:r w:rsidRPr="000A5328">
        <w:rPr>
          <w:sz w:val="24"/>
        </w:rPr>
        <w:fldChar w:fldCharType="begin">
          <w:fldData xml:space="preserve">PEVuZE5vdGU+PENpdGU+PEF1dGhvcj5NYWVzPC9BdXRob3I+PFllYXI+MjAxNjwvWWVhcj48UmVj
TnVtPjIzNDwvUmVjTnVtPjxEaXNwbGF5VGV4dD4oQWNhbXBvcmEsIE1hY2RvbmFsZCBldCBhbC4g
MjAxNCwgRmVuZywgU3VuIGV0IGFsLiAyMDE1LCBNYWVzLCBJbGlvcG91bG9zIGV0IGFsLiAyMDE2
LCBNYWVzLCBSZXluZGVycyBldCBhbC4gMjAxNik8L0Rpc3BsYXlUZXh0PjxyZWNvcmQ+PHJlYy1u
dW1iZXI+MjM0PC9yZWMtbnVtYmVyPjxmb3JlaWduLWtleXM+PGtleSBhcHA9IkVOIiBkYi1pZD0i
emF6cDIycGVzdnB6MjRlMnY1cXZzejAyeDBwYWYydncyeHYwIiB0aW1lc3RhbXA9IjE1NjAzMzU3
ODYiPjIzNDwva2V5PjwvZm9yZWlnbi1rZXlzPjxyZWYtdHlwZSBuYW1lPSJKb3VybmFsIEFydGlj
bGUiPjE3PC9yZWYtdHlwZT48Y29udHJpYnV0b3JzPjxhdXRob3JzPjxhdXRob3I+TWFlcywgSy48
L2F1dGhvcj48YXV0aG9yPklsaW9wb3Vsb3MsIEEuPC9hdXRob3I+PGF1dGhvcj5XZWlqdGplbnMs
IFcuPC9hdXRob3I+PGF1dGhvcj5EZXZyaWVuZHQsIEMuPC9hdXRob3I+PGF1dGhvcj5Mb21iYWVy
dCwgRy48L2F1dGhvcj48L2F1dGhvcnM+PC9jb250cmlidXRvcnM+PHRpdGxlcz48dGl0bGU+RHlu
YW1pYyBzdHJhaW4gZXN0aW1hdGlvbiBmb3IgZmF0aWd1ZSBhc3Nlc3NtZW50IG9mIGFuIG9mZnNo
b3JlIG1vbm9waWxlIHdpbmQgdHVyYmluZSB1c2luZyBmaWx0ZXJpbmcgYW5kIG1vZGFsIGV4cGFu
c2lvbiBhbGdvcml0aG1zPC90aXRsZT48c2Vjb25kYXJ5LXRpdGxlPk1lY2hhbmljYWwgU3lzdGVt
cyBhbmQgU2lnbmFsIFByb2Nlc3Npbmc8L3NlY29uZGFyeS10aXRsZT48L3RpdGxlcz48cGVyaW9k
aWNhbD48ZnVsbC10aXRsZT5NZWNoYW5pY2FsIFN5c3RlbXMgYW5kIFNpZ25hbCBQcm9jZXNzaW5n
PC9mdWxsLXRpdGxlPjwvcGVyaW9kaWNhbD48cGFnZXM+NTkyLTYxMTwvcGFnZXM+PHZvbHVtZT43
Njwvdm9sdW1lPjxkYXRlcz48eWVhcj4yMDE2PC95ZWFyPjwvZGF0ZXM+PHVybHM+PC91cmxzPjwv
cmVjb3JkPjwvQ2l0ZT48Q2l0ZT48QXV0aG9yPk1hZXM8L0F1dGhvcj48WWVhcj4yMDE2PC9ZZWFy
PjxSZWNOdW0+MjMwPC9SZWNOdW0+PHJlY29yZD48cmVjLW51bWJlcj4yMzA8L3JlYy1udW1iZXI+
PGZvcmVpZ24ta2V5cz48a2V5IGFwcD0iRU4iIGRiLWlkPSJ6YXpwMjJwZXN2cHoyNGUydjVxdnN6
MDJ4MHBhZjJ2dzJ4djAiIHRpbWVzdGFtcD0iMTU4Njc3OTAyNyI+MjMwPC9rZXk+PC9mb3JlaWdu
LWtleXM+PHJlZi10eXBlIG5hbWU9IkpvdXJuYWwgQXJ0aWNsZSI+MTc8L3JlZi10eXBlPjxjb250
cmlidXRvcnM+PGF1dGhvcnM+PGF1dGhvcj5NYWVzLCBLLjwvYXV0aG9yPjxhdXRob3I+UmV5bmRl
cnMsIEUuPC9hdXRob3I+PGF1dGhvcj5SZXpheWF0LCBBLjwvYXV0aG9yPjxhdXRob3I+RGUgUm9l
Y2ssIEcuPC9hdXRob3I+PGF1dGhvcj5Mb21iYWVydCwgRy48L2F1dGhvcj48L2F1dGhvcnM+PC9j
b250cmlidXRvcnM+PHRpdGxlcz48dGl0bGU+T2ZmbGluZSBzeW5jaHJvbml6YXRpb24gb2YgZGF0
YSBhY3F1aXNpdGlvbiBzeXN0ZW1zIHVzaW5nIHN5c3RlbSBpZGVudGlmaWNhdGlvbi48L3RpdGxl
PjxzZWNvbmRhcnktdGl0bGU+Sm91cm5hbCBvZiBTb3VuZCBhbmQgVmlicmF0aW9uPC9zZWNvbmRh
cnktdGl0bGU+PC90aXRsZXM+PHBlcmlvZGljYWw+PGZ1bGwtdGl0bGU+Sm91cm5hbCBvZiBTb3Vu
ZCBhbmQgVmlicmF0aW9uPC9mdWxsLXRpdGxlPjwvcGVyaW9kaWNhbD48cGFnZXM+MjY0LTI3Mjwv
cGFnZXM+PHZvbHVtZT4zODE8L3ZvbHVtZT48ZGF0ZXM+PHllYXI+MjAxNjwveWVhcj48L2RhdGVz
Pjx1cmxzPjwvdXJscz48ZWxlY3Ryb25pYy1yZXNvdXJjZS1udW0+MTAuMTAxNi9qLmpzdi4yMDE2
LjA2LjAxNTwvZWxlY3Ryb25pYy1yZXNvdXJjZS1udW0+PC9yZWNvcmQ+PC9DaXRlPjxDaXRlPjxB
dXRob3I+QWNhbXBvcmE8L0F1dGhvcj48WWVhcj4yMDE0PC9ZZWFyPjxSZWNOdW0+MjA1PC9SZWNO
dW0+PHJlY29yZD48cmVjLW51bWJlcj4yMDU8L3JlYy1udW1iZXI+PGZvcmVpZ24ta2V5cz48a2V5
IGFwcD0iRU4iIGRiLWlkPSJ6YXpwMjJwZXN2cHoyNGUydjVxdnN6MDJ4MHBhZjJ2dzJ4djAiIHRp
bWVzdGFtcD0iMTU3NTAyMDM1MSI+MjA1PC9rZXk+PC9mb3JlaWduLWtleXM+PHJlZi10eXBlIG5h
bWU9IkpvdXJuYWwgQXJ0aWNsZSI+MTc8L3JlZi10eXBlPjxjb250cmlidXRvcnM+PGF1dGhvcnM+
PGF1dGhvcj5BY2FtcG9yYSwgQS48L2F1dGhvcj48YXV0aG9yPk1hY2RvbmFsZCwgSi4gSC48L2F1
dGhvcj48YXV0aG9yPkdlb3JnYWtpcywgQy48L2F1dGhvcj48YXV0aG9yPk5pa2l0YXMsIE4uPC9h
dXRob3I+PC9hdXRob3JzPjwvY29udHJpYnV0b3JzPjx0aXRsZXM+PHRpdGxlPklkZW50aWZpY2F0
aW9uIG9mIGFlcm9lbGFzdGljIGZvcmNlcyBhbmQgc3RhdGljIGRyYWcgY29lZmZpY2llbnRzIG9m
IGEgdHdpbiBjYWJsZSBicmlkZ2Ugc3RheSBmcm9tIGZ1bGwtc2NhbGUgYW1iaWVudCB2aWJyYXRp
b24gbWVhc3VyZW1lbnRzPC90aXRsZT48c2Vjb25kYXJ5LXRpdGxlPmpvdXJuYWwgb2YgV2luZCBF
bmdpbmVlcmluZyBhbmQgSW5kdXN0cmlhbCBBZXJvZHluYW1pY3M8L3NlY29uZGFyeS10aXRsZT48
L3RpdGxlcz48cGVyaW9kaWNhbD48ZnVsbC10aXRsZT5Kb3VybmFsIG9mIFdpbmQgRW5naW5lZXJp
bmcgYW5kIEluZHVzdHJpYWwgQWVyb2R5bmFtaWNzPC9mdWxsLXRpdGxlPjwvcGVyaW9kaWNhbD48
cGFnZXM+OTAtOTg8L3BhZ2VzPjx2b2x1bWU+MTI0PC92b2x1bWU+PGRhdGVzPjx5ZWFyPjIwMTQ8
L3llYXI+PC9kYXRlcz48aXNibj4wMTY3LTYxMDU8L2lzYm4+PHVybHM+PC91cmxzPjxlbGVjdHJv
bmljLXJlc291cmNlLW51bT4xMC4xMDE2L2ouandlaWEuMjAxMy4xMC4wMDk8L2VsZWN0cm9uaWMt
cmVzb3VyY2UtbnVtPjwvcmVjb3JkPjwvQ2l0ZT48Q2l0ZT48QXV0aG9yPkZlbmc8L0F1dGhvcj48
WWVhcj4yMDE1PC9ZZWFyPjxSZWNOdW0+MjA2PC9SZWNOdW0+PHJlY29yZD48cmVjLW51bWJlcj4y
MDY8L3JlYy1udW1iZXI+PGZvcmVpZ24ta2V5cz48a2V5IGFwcD0iRU4iIGRiLWlkPSJ6YXpwMjJw
ZXN2cHoyNGUydjVxdnN6MDJ4MHBhZjJ2dzJ4djAiIHRpbWVzdGFtcD0iMTU3NTAyMDg4OCI+MjA2
PC9rZXk+PC9mb3JlaWduLWtleXM+PHJlZi10eXBlIG5hbWU9IkpvdXJuYWwgQXJ0aWNsZSI+MTc8
L3JlZi10eXBlPjxjb250cmlidXRvcnM+PGF1dGhvcnM+PGF1dGhvcj5GZW5nLCBELjwvYXV0aG9y
PjxhdXRob3I+U3VuLCBILjwvYXV0aG9yPjxhdXRob3I+RmVuZywgTS48L2F1dGhvcj48L2F1dGhv
cnM+PC9jb250cmlidXRvcnM+PHRpdGxlcz48dGl0bGU+U2ltdWx0YW5lb3VzIGlkZW50aWZpY2F0
aW9uIG9mIGJyaWRnZSBzdHJ1Y3R1cmFsIHBhcmFtZXRlcnMgYW5kIHZlaGljbGUgbG9hZHM8L3Rp
dGxlPjxzZWNvbmRhcnktdGl0bGU+Q29tcHV0ZXJzIGFuZCBTdHJ1Y3R1cmVzPC9zZWNvbmRhcnkt
dGl0bGU+PC90aXRsZXM+PHBlcmlvZGljYWw+PGZ1bGwtdGl0bGU+Q29tcHV0ZXJzIGFuZCBzdHJ1
Y3R1cmVzPC9mdWxsLXRpdGxlPjwvcGVyaW9kaWNhbD48cGFnZXM+NzYtODg8L3BhZ2VzPjx2b2x1
bWU+MTU3PC92b2x1bWU+PGRhdGVzPjx5ZWFyPjIwMTU8L3llYXI+PC9kYXRlcz48aXNibj4wMDQ1
LTc5NDk8L2lzYm4+PHVybHM+PC91cmxzPjxlbGVjdHJvbmljLXJlc291cmNlLW51bT4xMC4xMDE2
L2ouY29tcHN0cnVjLjIwMTUuMDUuMDE3PC9lbGVjdHJvbmljLXJlc291cmNlLW51bT48L3JlY29y
ZD48L0NpdGU+PC9FbmROb3RlPgB=
</w:fldData>
        </w:fldChar>
      </w:r>
      <w:r w:rsidRPr="000A5328">
        <w:rPr>
          <w:sz w:val="24"/>
        </w:rPr>
        <w:instrText xml:space="preserve"> ADDIN EN.CITE.DATA </w:instrText>
      </w:r>
      <w:r w:rsidRPr="000A5328">
        <w:rPr>
          <w:sz w:val="24"/>
        </w:rPr>
      </w:r>
      <w:r w:rsidRPr="000A5328">
        <w:rPr>
          <w:sz w:val="24"/>
        </w:rPr>
        <w:fldChar w:fldCharType="end"/>
      </w:r>
      <w:r w:rsidRPr="000A5328">
        <w:rPr>
          <w:sz w:val="24"/>
        </w:rPr>
      </w:r>
      <w:r w:rsidRPr="000A5328">
        <w:rPr>
          <w:sz w:val="24"/>
        </w:rPr>
        <w:fldChar w:fldCharType="separate"/>
      </w:r>
      <w:r w:rsidRPr="000A5328">
        <w:rPr>
          <w:noProof/>
          <w:sz w:val="24"/>
        </w:rPr>
        <w:t>(Acampora, Macdonald et al. 2014, Feng, Sun et al. 2015, Maes, Iliopoulos et al. 2016, Maes, Reynders et al. 2016)</w:t>
      </w:r>
      <w:r w:rsidRPr="000A5328">
        <w:rPr>
          <w:sz w:val="24"/>
        </w:rPr>
        <w:fldChar w:fldCharType="end"/>
      </w:r>
      <w:r w:rsidRPr="000A5328">
        <w:rPr>
          <w:sz w:val="24"/>
        </w:rPr>
        <w:t xml:space="preserve">. This is particularly interesting when such loads cannot be directly measured, as is generally the case for dynamic wind loads. </w:t>
      </w:r>
    </w:p>
    <w:p w14:paraId="5F120B97" w14:textId="77777777" w:rsidR="00F03DD1" w:rsidRPr="000A5328" w:rsidRDefault="00E330E3" w:rsidP="003D3D1B">
      <w:pPr>
        <w:pStyle w:val="Els-body-text"/>
        <w:spacing w:line="360" w:lineRule="auto"/>
        <w:ind w:right="-28" w:firstLine="0"/>
        <w:rPr>
          <w:sz w:val="24"/>
        </w:rPr>
      </w:pPr>
      <w:r w:rsidRPr="000A5328">
        <w:rPr>
          <w:sz w:val="24"/>
        </w:rPr>
        <w:t>Only</w:t>
      </w:r>
      <w:r w:rsidR="00F03DD1" w:rsidRPr="000A5328">
        <w:rPr>
          <w:sz w:val="24"/>
        </w:rPr>
        <w:t xml:space="preserve"> a few ambient vibration tests on lattice towers have been reported in the literature, although such tests would be very welcome to assess various modelling assumptions. Peeters and De Roeck </w:t>
      </w:r>
      <w:r w:rsidR="00F03DD1" w:rsidRPr="000A5328">
        <w:rPr>
          <w:sz w:val="24"/>
        </w:rPr>
        <w:fldChar w:fldCharType="begin"/>
      </w:r>
      <w:r w:rsidR="00F03DD1" w:rsidRPr="000A5328">
        <w:rPr>
          <w:sz w:val="24"/>
        </w:rPr>
        <w:instrText xml:space="preserve"> ADDIN EN.CITE &lt;EndNote&gt;&lt;Cite&gt;&lt;Author&gt;Peeters&lt;/Author&gt;&lt;Year&gt;1999&lt;/Year&gt;&lt;RecNum&gt;19&lt;/RecNum&gt;&lt;DisplayText&gt;(Peeters and De Roeck 1999)&lt;/DisplayText&gt;&lt;record&gt;&lt;rec-number&gt;19&lt;/rec-number&gt;&lt;foreign-keys&gt;&lt;key app="EN" db-id="zazp22pesvpz24e2v5qvsz02x0paf2vw2xv0" timestamp="0"&gt;19&lt;/key&gt;&lt;/foreign-keys&gt;&lt;ref-type name="Journal Article"&gt;17&lt;/ref-type&gt;&lt;contributors&gt;&lt;authors&gt;&lt;author&gt;Peeters, B.&lt;/author&gt;&lt;author&gt;De Roeck, G.&lt;/author&gt;&lt;/authors&gt;&lt;/contributors&gt;&lt;titles&gt;&lt;title&gt;Reference-based stochastic subspace identification for output-only modal analysis.&lt;/title&gt;&lt;secondary-title&gt;Mechanical Systems and Signal Processing&lt;/secondary-title&gt;&lt;/titles&gt;&lt;periodical&gt;&lt;full-title&gt;Mechanical Systems and Signal Processing&lt;/full-title&gt;&lt;/periodical&gt;&lt;pages&gt;855-878&lt;/pages&gt;&lt;volume&gt;13&lt;/volume&gt;&lt;number&gt;6&lt;/number&gt;&lt;dates&gt;&lt;year&gt;1999&lt;/year&gt;&lt;/dates&gt;&lt;isbn&gt;0888}3270&lt;/isbn&gt;&lt;urls&gt;&lt;/urls&gt;&lt;/record&gt;&lt;/Cite&gt;&lt;/EndNote&gt;</w:instrText>
      </w:r>
      <w:r w:rsidR="00F03DD1" w:rsidRPr="000A5328">
        <w:rPr>
          <w:sz w:val="24"/>
        </w:rPr>
        <w:fldChar w:fldCharType="separate"/>
      </w:r>
      <w:r w:rsidR="00F03DD1" w:rsidRPr="000A5328">
        <w:rPr>
          <w:noProof/>
          <w:sz w:val="24"/>
        </w:rPr>
        <w:t>(Peeters and De Roeck 1999)</w:t>
      </w:r>
      <w:r w:rsidR="00F03DD1" w:rsidRPr="000A5328">
        <w:rPr>
          <w:sz w:val="24"/>
        </w:rPr>
        <w:fldChar w:fldCharType="end"/>
      </w:r>
      <w:r w:rsidR="00F03DD1" w:rsidRPr="000A5328">
        <w:rPr>
          <w:sz w:val="24"/>
        </w:rPr>
        <w:t xml:space="preserve"> have applied different system identification methods to obtain the modal characteristics of a 30 meters high self-supporting antenna mast. Kazemi Amiri and Bucher </w:t>
      </w:r>
      <w:r w:rsidR="00F03DD1" w:rsidRPr="000A5328">
        <w:rPr>
          <w:sz w:val="24"/>
        </w:rPr>
        <w:fldChar w:fldCharType="begin"/>
      </w:r>
      <w:r w:rsidR="00F03DD1" w:rsidRPr="000A5328">
        <w:rPr>
          <w:sz w:val="24"/>
        </w:rPr>
        <w:instrText xml:space="preserve"> ADDIN EN.CITE &lt;EndNote&gt;&lt;Cite&gt;&lt;Author&gt;Kazemi Amiri&lt;/Author&gt;&lt;Year&gt;2017&lt;/Year&gt;&lt;RecNum&gt;35&lt;/RecNum&gt;&lt;DisplayText&gt;(Kazemi Amiri and Bucher 2017)&lt;/DisplayText&gt;&lt;record&gt;&lt;rec-number&gt;35&lt;/rec-number&gt;&lt;foreign-keys&gt;&lt;key app="EN" db-id="zazp22pesvpz24e2v5qvsz02x0paf2vw2xv0" timestamp="0"&gt;35&lt;/key&gt;&lt;/foreign-keys&gt;&lt;ref-type name="Journal Article"&gt;17&lt;/ref-type&gt;&lt;contributors&gt;&lt;authors&gt;&lt;author&gt;Kazemi Amiri, A.,&lt;/author&gt;&lt;author&gt;Bucher, C.&lt;/author&gt;&lt;/authors&gt;&lt;/contributors&gt;&lt;titles&gt;&lt;title&gt;A procedure for in situ wind load reconstruction from structural response only based on field testing data.&lt;/title&gt;&lt;secondary-title&gt;Journal of Wind Engineering and Industrial Aerodynamics&lt;/secondary-title&gt;&lt;/titles&gt;&lt;periodical&gt;&lt;full-title&gt;Journal of Wind Engineering and Industrial Aerodynamics&lt;/full-title&gt;&lt;/periodical&gt;&lt;pages&gt;75-86&lt;/pages&gt;&lt;volume&gt;167 &lt;/volume&gt;&lt;dates&gt;&lt;year&gt;2017&lt;/year&gt;&lt;/dates&gt;&lt;isbn&gt;0167-6105&lt;/isbn&gt;&lt;urls&gt;&lt;/urls&gt;&lt;electronic-resource-num&gt;10.1016/j.jweia.2017.04.009&lt;/electronic-resource-num&gt;&lt;/record&gt;&lt;/Cite&gt;&lt;/EndNote&gt;</w:instrText>
      </w:r>
      <w:r w:rsidR="00F03DD1" w:rsidRPr="000A5328">
        <w:rPr>
          <w:sz w:val="24"/>
        </w:rPr>
        <w:fldChar w:fldCharType="separate"/>
      </w:r>
      <w:r w:rsidR="00F03DD1" w:rsidRPr="000A5328">
        <w:rPr>
          <w:noProof/>
          <w:sz w:val="24"/>
        </w:rPr>
        <w:t>(Kazemi Amiri and Bucher 2017)</w:t>
      </w:r>
      <w:r w:rsidR="00F03DD1" w:rsidRPr="000A5328">
        <w:rPr>
          <w:sz w:val="24"/>
        </w:rPr>
        <w:fldChar w:fldCharType="end"/>
      </w:r>
      <w:r w:rsidR="00F03DD1" w:rsidRPr="000A5328">
        <w:rPr>
          <w:sz w:val="24"/>
        </w:rPr>
        <w:t xml:space="preserve"> investigated the feasibility of wind load reconstruction for a guyed mast. The modal </w:t>
      </w:r>
      <w:r w:rsidR="00F03DD1" w:rsidRPr="000A5328">
        <w:rPr>
          <w:sz w:val="24"/>
        </w:rPr>
        <w:lastRenderedPageBreak/>
        <w:t xml:space="preserve">parameters of the structure are first identified using OMA, after which they are used in the estimation of the modal wind loads. This study, however, does not explicitly involve a finite element model of the antenna mast. </w:t>
      </w:r>
    </w:p>
    <w:p w14:paraId="5253968B" w14:textId="77777777" w:rsidR="00F03DD1" w:rsidRPr="000A5328" w:rsidRDefault="00F03DD1" w:rsidP="003D3D1B">
      <w:pPr>
        <w:pStyle w:val="Els-body-text"/>
        <w:spacing w:line="360" w:lineRule="auto"/>
        <w:ind w:right="-28" w:firstLine="0"/>
        <w:rPr>
          <w:rFonts w:eastAsia="Calibri"/>
          <w:bCs/>
          <w:sz w:val="24"/>
          <w:lang w:val="en-GB"/>
        </w:rPr>
      </w:pPr>
      <w:r w:rsidRPr="000A5328">
        <w:rPr>
          <w:sz w:val="24"/>
        </w:rPr>
        <w:t>According to the literature, one of the main assumptions that significantly affects the dynamic behavior predicted by an FE model of an antenna mast is the</w:t>
      </w:r>
      <w:r w:rsidRPr="000A5328">
        <w:rPr>
          <w:rFonts w:eastAsia="Calibri"/>
          <w:bCs/>
          <w:sz w:val="24"/>
          <w:lang w:val="en-GB"/>
        </w:rPr>
        <w:t xml:space="preserve"> connection type between the different members composing the mast. Several papers discuss the difference between three types of models</w:t>
      </w:r>
      <w:r w:rsidR="009933C0" w:rsidRPr="000A5328">
        <w:rPr>
          <w:rFonts w:eastAsia="Calibri"/>
          <w:bCs/>
          <w:sz w:val="24"/>
          <w:lang w:val="en-GB"/>
        </w:rPr>
        <w:t xml:space="preserve"> (see</w:t>
      </w:r>
      <w:r w:rsidRPr="000A5328">
        <w:rPr>
          <w:rFonts w:eastAsia="Calibri"/>
          <w:bCs/>
          <w:sz w:val="24"/>
          <w:lang w:val="en-GB"/>
        </w:rPr>
        <w:t xml:space="preserve"> Fig</w:t>
      </w:r>
      <w:r w:rsidR="00B179E6" w:rsidRPr="000A5328">
        <w:rPr>
          <w:rFonts w:eastAsia="Calibri"/>
          <w:bCs/>
          <w:sz w:val="24"/>
          <w:lang w:val="en-GB"/>
        </w:rPr>
        <w:t>ure</w:t>
      </w:r>
      <w:r w:rsidRPr="000A5328">
        <w:rPr>
          <w:rFonts w:eastAsia="Calibri"/>
          <w:bCs/>
          <w:sz w:val="24"/>
          <w:lang w:val="en-GB"/>
        </w:rPr>
        <w:t xml:space="preserve">. 1): truss models, where all connections are pinned, rigid models, where all connections are rigid, and mixed models, where the vertical columns are connected rigidly and the rest of the connections is assumed pinned </w:t>
      </w:r>
      <w:r w:rsidRPr="000A5328">
        <w:rPr>
          <w:rFonts w:eastAsia="Calibri"/>
          <w:bCs/>
          <w:sz w:val="24"/>
          <w:lang w:val="en-GB"/>
        </w:rPr>
        <w:fldChar w:fldCharType="begin">
          <w:fldData xml:space="preserve">PEVuZE5vdGU+PENpdGU+PEF1dGhvcj5EYSBTaWx2YTwvQXV0aG9yPjxZZWFyPjIwMDc8L1llYXI+
PFJlY051bT4yMDc8L1JlY051bT48RGlzcGxheVRleHQ+KERhIFNpbHZhLCBWZWxsYXNjbyBldCBh
bC4gMjAwNywgVGFpbGxvbiwgTMOpZ2Vyb24gZXQgYWwuIDIwMTIsIFNhbnRvcyBPbGl2ZWlyYSBh
bmQgRGEgU2lsdmEgMjAxNSwgTHUsIE91IGV0IGFsLiAyMDE2KTwvRGlzcGxheVRleHQ+PHJlY29y
ZD48cmVjLW51bWJlcj4yMDc8L3JlYy1udW1iZXI+PGZvcmVpZ24ta2V5cz48a2V5IGFwcD0iRU4i
IGRiLWlkPSJ6YXpwMjJwZXN2cHoyNGUydjVxdnN6MDJ4MHBhZjJ2dzJ4djAiIHRpbWVzdGFtcD0i
MTU4MDgxMTY5NCI+MjA3PC9rZXk+PC9mb3JlaWduLWtleXM+PHJlZi10eXBlIG5hbWU9IkpvdXJu
YWwgQXJ0aWNsZSI+MTc8L3JlZi10eXBlPjxjb250cmlidXRvcnM+PGF1dGhvcnM+PGF1dGhvcj5E
YSBTaWx2YSwgSi48L2F1dGhvcj48YXV0aG9yPlZlbGxhc2NvLCBQLjwvYXV0aG9yPjxhdXRob3I+
ZGUgQW5kcmFkZSwgUy48L2F1dGhvcj48YXV0aG9yPmRlIExpbWEsIEwuPC9hdXRob3I+PC9hdXRo
b3JzPjwvY29udHJpYnV0b3JzPjx0aXRsZXM+PHRpdGxlPlN0cnVjdHVyYWwgQW5hbHlzaXMgb2Yg
R3V5ZWQgU3RlZWwgVGVsZWNvbW11bmljYXRpb24gVG93ZXJzIGZvciBSYWRpbyBBbnRlbm5hczwv
dGl0bGU+PHNlY29uZGFyeS10aXRsZT5Kb3VybmFsIG9mIHRoZSBCcmF6aWxpYW4gU29jaWV0eSBv
ZiBNZWNoYW5pY2FsIFNjaWVuY2VzIGFuZCBFbmdpbmVlcmluZyA8L3NlY29uZGFyeS10aXRsZT48
L3RpdGxlcz48cGVyaW9kaWNhbD48ZnVsbC10aXRsZT5Kb3VybmFsIG9mIHRoZSBCcmF6aWxpYW4g
U29jaWV0eSBvZiBNZWNoYW5pY2FsIFNjaWVuY2VzIGFuZCBFbmdpbmVlcmluZzwvZnVsbC10aXRs
ZT48L3BlcmlvZGljYWw+PHZvbHVtZT4yOTwvdm9sdW1lPjxudW1iZXI+MjwvbnVtYmVyPjxkYXRl
cz48eWVhcj4yMDA3PC95ZWFyPjwvZGF0ZXM+PGlzYm4+MTgwNi0zNjkxPC9pc2JuPjx1cmxzPjwv
dXJscz48ZWxlY3Ryb25pYy1yZXNvdXJjZS1udW0+IDEwLjE1OTAvUzE2NzgtNTg3ODIwMDcwMDAy
MDAwMDg8L2VsZWN0cm9uaWMtcmVzb3VyY2UtbnVtPjwvcmVjb3JkPjwvQ2l0ZT48Q2l0ZT48QXV0
aG9yPlNhbnRvcyBPbGl2ZWlyYTwvQXV0aG9yPjxZZWFyPjIwMTU8L1llYXI+PFJlY051bT4yMDg8
L1JlY051bT48cmVjb3JkPjxyZWMtbnVtYmVyPjIwODwvcmVjLW51bWJlcj48Zm9yZWlnbi1rZXlz
PjxrZXkgYXBwPSJFTiIgZGItaWQ9InphenAyMnBlc3ZwejI0ZTJ2NXF2c3owMngwcGFmMnZ3Mnh2
MCIgdGltZXN0YW1wPSIxNTgwODIzMDgyIj4yMDg8L2tleT48L2ZvcmVpZ24ta2V5cz48cmVmLXR5
cGUgbmFtZT0iQ29uZmVyZW5jZSBQcm9jZWVkaW5ncyI+MTA8L3JlZi10eXBlPjxjb250cmlidXRv
cnM+PGF1dGhvcnM+PGF1dGhvcj5TYW50b3MgT2xpdmVpcmEsIEIuPC9hdXRob3I+PGF1dGhvcj5E
YSBTaWx2YSwgSi48L2F1dGhvcj48L2F1dGhvcnM+PC9jb250cmlidXRvcnM+PHRpdGxlcz48dGl0
bGU+QW7DoWxpc2UgZGluw6JtaWNhIGRlIHRvcnJlcyBkZSBhw6dvIGRlIHRlbGVjb211bmljYcOn
w7VlcyBzdWJtZXRpZGFzIMOgIGHDp8OjbyBuw6NvIGRldGVybWluw61zdGljYSBkbyB2ZW50bzwv
dGl0bGU+PHNlY29uZGFyeS10aXRsZT5YWFhWSSBJYmVyaWFuIExhdGluLUFtZXJpY2FuIENvbmdy
ZXNzIG9uIENvbXB1dGF0aW9uYWwgTWV0aG9kcyBpbiBFbmdpbmVlcmluZzwvc2Vjb25kYXJ5LXRp
dGxlPjwvdGl0bGVzPjxkYXRlcz48eWVhcj4yMDE1PC95ZWFyPjwvZGF0ZXM+PHB1Yi1sb2NhdGlv
bj5SaW8gZGUgSmFuZWlybywgUkosIEJyYXppbDwvcHViLWxvY2F0aW9uPjx1cmxzPjwvdXJscz48
L3JlY29yZD48L0NpdGU+PENpdGU+PEF1dGhvcj5UYWlsbG9uPC9BdXRob3I+PFllYXI+MjAxMjwv
WWVhcj48UmVjTnVtPjkzPC9SZWNOdW0+PHJlY29yZD48cmVjLW51bWJlcj45MzwvcmVjLW51bWJl
cj48Zm9yZWlnbi1rZXlzPjxrZXkgYXBwPSJFTiIgZGItaWQ9InphenAyMnBlc3ZwejI0ZTJ2NXF2
c3owMngwcGFmMnZ3Mnh2MCIgdGltZXN0YW1wPSIxNTY0MzMzMTU3Ij45Mzwva2V5PjwvZm9yZWln
bi1rZXlzPjxyZWYtdHlwZSBuYW1lPSJKb3VybmFsIEFydGljbGUiPjE3PC9yZWYtdHlwZT48Y29u
dHJpYnV0b3JzPjxhdXRob3JzPjxhdXRob3I+VGFpbGxvbiwgSi48L2F1dGhvcj48YXV0aG9yPkzD
qWdlcm9uLCBGLjwvYXV0aG9yPjxhdXRob3I+UHJ1ZCZhcG9zO2hvbW1lLCBTLjwvYXV0aG9yPjwv
YXV0aG9ycz48L2NvbnRyaWJ1dG9ycz48dGl0bGVzPjx0aXRsZT5WYXJpYXRpb24gb2YgZGFtcGlu
ZyBhbmQgc3RpZmZuZXNzIG9mIGxhdHRpY2UgdG93ZXJzIHdpdGggbG9hZCBsZXZlbC48L3RpdGxl
PjxzZWNvbmRhcnktdGl0bGU+Sm91cm5hbCBvZiBDb25zdHJ1Y3Rpb25hbCBTdGVlbCBSZXNlYXJj
aDwvc2Vjb25kYXJ5LXRpdGxlPjwvdGl0bGVzPjxwZXJpb2RpY2FsPjxmdWxsLXRpdGxlPkpvdXJu
YWwgb2YgQ29uc3RydWN0aW9uYWwgU3RlZWwgUmVzZWFyY2g8L2Z1bGwtdGl0bGU+PC9wZXJpb2Rp
Y2FsPjxwYWdlcz4xMTEtMTE4PC9wYWdlcz48dm9sdW1lPjcxPC92b2x1bWU+PGRhdGVzPjx5ZWFy
PjIwMTI8L3llYXI+PC9kYXRlcz48aXNibj4xMC4xMDE2L2ouamNzci4yMDExLjEwLjAxODwvaXNi
bj48dXJscz48L3VybHM+PGVsZWN0cm9uaWMtcmVzb3VyY2UtbnVtPjEwLjEwMTYvai5qY3NyLjIw
MTEuMTAuMDE4PC9lbGVjdHJvbmljLXJlc291cmNlLW51bT48L3JlY29yZD48L0NpdGU+PENpdGU+
PEF1dGhvcj5MdTwvQXV0aG9yPjxZZWFyPjIwMTY8L1llYXI+PFJlY051bT4yMTI8L1JlY051bT48
cmVjb3JkPjxyZWMtbnVtYmVyPjIxMjwvcmVjLW51bWJlcj48Zm9yZWlnbi1rZXlzPjxrZXkgYXBw
PSJFTiIgZGItaWQ9InphenAyMnBlc3ZwejI0ZTJ2NXF2c3owMngwcGFmMnZ3Mnh2MCIgdGltZXN0
YW1wPSIxNTgwOTk1MjQ3Ij4yMTI8L2tleT48L2ZvcmVpZ24ta2V5cz48cmVmLXR5cGUgbmFtZT0i
Sm91cm5hbCBBcnRpY2xlIj4xNzwvcmVmLXR5cGU+PGNvbnRyaWJ1dG9ycz48YXV0aG9ycz48YXV0
aG9yPkx1LCBDLjwvYXV0aG9yPjxhdXRob3I+T3UsIFkuPC9hdXRob3I+PGF1dGhvcj5YaW5nLCBN
LjwvYXV0aG9yPjxhdXRob3I+TWlsbHMsIEouPC9hdXRob3I+PC9hdXRob3JzPjwvY29udHJpYnV0
b3JzPjx0aXRsZXM+PHRpdGxlPlN0cnVjdHVyYWwgQW5hbHlzaXMgb2YgTGF0dGljZSBTdGVlbCBU
cmFuc21pc3Npb24gVG93ZXJzOiBBIFJldmlldzwvdGl0bGU+PHNlY29uZGFyeS10aXRsZT5Kb3Vy
bmFsIG9mIFN0ZWVsIFN0cnVjdHVyZXMgJmFtcDsgQ29uc3RydWN0aW9uPC9zZWNvbmRhcnktdGl0
bGU+PC90aXRsZXM+PHBlcmlvZGljYWw+PGZ1bGwtdGl0bGU+Sm91cm5hbCBvZiBTdGVlbCBTdHJ1
Y3R1cmVzICZhbXA7IENvbnN0cnVjdGlvbjwvZnVsbC10aXRsZT48L3BlcmlvZGljYWw+PHZvbHVt
ZT4yPC92b2x1bWU+PG51bWJlcj4xPC9udW1iZXI+PGRhdGVzPjx5ZWFyPjIwMTY8L3llYXI+PC9k
YXRlcz48aXNibj4yNDcyLTA0Mzc8L2lzYm4+PHVybHM+PC91cmxzPjxlbGVjdHJvbmljLXJlc291
cmNlLW51bT4xMC40MTcyLzI0NzItMDQzNy4xMDAwMTE8L2VsZWN0cm9uaWMtcmVzb3VyY2UtbnVt
PjwvcmVjb3JkPjwvQ2l0ZT48L0VuZE5vdGU+AG==
</w:fldData>
        </w:fldChar>
      </w:r>
      <w:r w:rsidRPr="000A5328">
        <w:rPr>
          <w:rFonts w:eastAsia="Calibri"/>
          <w:bCs/>
          <w:sz w:val="24"/>
          <w:lang w:val="en-GB"/>
        </w:rPr>
        <w:instrText xml:space="preserve"> ADDIN EN.CITE </w:instrText>
      </w:r>
      <w:r w:rsidRPr="000A5328">
        <w:rPr>
          <w:rFonts w:eastAsia="Calibri"/>
          <w:bCs/>
          <w:sz w:val="24"/>
          <w:lang w:val="en-GB"/>
        </w:rPr>
        <w:fldChar w:fldCharType="begin">
          <w:fldData xml:space="preserve">PEVuZE5vdGU+PENpdGU+PEF1dGhvcj5EYSBTaWx2YTwvQXV0aG9yPjxZZWFyPjIwMDc8L1llYXI+
PFJlY051bT4yMDc8L1JlY051bT48RGlzcGxheVRleHQ+KERhIFNpbHZhLCBWZWxsYXNjbyBldCBh
bC4gMjAwNywgVGFpbGxvbiwgTMOpZ2Vyb24gZXQgYWwuIDIwMTIsIFNhbnRvcyBPbGl2ZWlyYSBh
bmQgRGEgU2lsdmEgMjAxNSwgTHUsIE91IGV0IGFsLiAyMDE2KTwvRGlzcGxheVRleHQ+PHJlY29y
ZD48cmVjLW51bWJlcj4yMDc8L3JlYy1udW1iZXI+PGZvcmVpZ24ta2V5cz48a2V5IGFwcD0iRU4i
IGRiLWlkPSJ6YXpwMjJwZXN2cHoyNGUydjVxdnN6MDJ4MHBhZjJ2dzJ4djAiIHRpbWVzdGFtcD0i
MTU4MDgxMTY5NCI+MjA3PC9rZXk+PC9mb3JlaWduLWtleXM+PHJlZi10eXBlIG5hbWU9IkpvdXJu
YWwgQXJ0aWNsZSI+MTc8L3JlZi10eXBlPjxjb250cmlidXRvcnM+PGF1dGhvcnM+PGF1dGhvcj5E
YSBTaWx2YSwgSi48L2F1dGhvcj48YXV0aG9yPlZlbGxhc2NvLCBQLjwvYXV0aG9yPjxhdXRob3I+
ZGUgQW5kcmFkZSwgUy48L2F1dGhvcj48YXV0aG9yPmRlIExpbWEsIEwuPC9hdXRob3I+PC9hdXRo
b3JzPjwvY29udHJpYnV0b3JzPjx0aXRsZXM+PHRpdGxlPlN0cnVjdHVyYWwgQW5hbHlzaXMgb2Yg
R3V5ZWQgU3RlZWwgVGVsZWNvbW11bmljYXRpb24gVG93ZXJzIGZvciBSYWRpbyBBbnRlbm5hczwv
dGl0bGU+PHNlY29uZGFyeS10aXRsZT5Kb3VybmFsIG9mIHRoZSBCcmF6aWxpYW4gU29jaWV0eSBv
ZiBNZWNoYW5pY2FsIFNjaWVuY2VzIGFuZCBFbmdpbmVlcmluZyA8L3NlY29uZGFyeS10aXRsZT48
L3RpdGxlcz48cGVyaW9kaWNhbD48ZnVsbC10aXRsZT5Kb3VybmFsIG9mIHRoZSBCcmF6aWxpYW4g
U29jaWV0eSBvZiBNZWNoYW5pY2FsIFNjaWVuY2VzIGFuZCBFbmdpbmVlcmluZzwvZnVsbC10aXRs
ZT48L3BlcmlvZGljYWw+PHZvbHVtZT4yOTwvdm9sdW1lPjxudW1iZXI+MjwvbnVtYmVyPjxkYXRl
cz48eWVhcj4yMDA3PC95ZWFyPjwvZGF0ZXM+PGlzYm4+MTgwNi0zNjkxPC9pc2JuPjx1cmxzPjwv
dXJscz48ZWxlY3Ryb25pYy1yZXNvdXJjZS1udW0+IDEwLjE1OTAvUzE2NzgtNTg3ODIwMDcwMDAy
MDAwMDg8L2VsZWN0cm9uaWMtcmVzb3VyY2UtbnVtPjwvcmVjb3JkPjwvQ2l0ZT48Q2l0ZT48QXV0
aG9yPlNhbnRvcyBPbGl2ZWlyYTwvQXV0aG9yPjxZZWFyPjIwMTU8L1llYXI+PFJlY051bT4yMDg8
L1JlY051bT48cmVjb3JkPjxyZWMtbnVtYmVyPjIwODwvcmVjLW51bWJlcj48Zm9yZWlnbi1rZXlz
PjxrZXkgYXBwPSJFTiIgZGItaWQ9InphenAyMnBlc3ZwejI0ZTJ2NXF2c3owMngwcGFmMnZ3Mnh2
MCIgdGltZXN0YW1wPSIxNTgwODIzMDgyIj4yMDg8L2tleT48L2ZvcmVpZ24ta2V5cz48cmVmLXR5
cGUgbmFtZT0iQ29uZmVyZW5jZSBQcm9jZWVkaW5ncyI+MTA8L3JlZi10eXBlPjxjb250cmlidXRv
cnM+PGF1dGhvcnM+PGF1dGhvcj5TYW50b3MgT2xpdmVpcmEsIEIuPC9hdXRob3I+PGF1dGhvcj5E
YSBTaWx2YSwgSi48L2F1dGhvcj48L2F1dGhvcnM+PC9jb250cmlidXRvcnM+PHRpdGxlcz48dGl0
bGU+QW7DoWxpc2UgZGluw6JtaWNhIGRlIHRvcnJlcyBkZSBhw6dvIGRlIHRlbGVjb211bmljYcOn
w7VlcyBzdWJtZXRpZGFzIMOgIGHDp8OjbyBuw6NvIGRldGVybWluw61zdGljYSBkbyB2ZW50bzwv
dGl0bGU+PHNlY29uZGFyeS10aXRsZT5YWFhWSSBJYmVyaWFuIExhdGluLUFtZXJpY2FuIENvbmdy
ZXNzIG9uIENvbXB1dGF0aW9uYWwgTWV0aG9kcyBpbiBFbmdpbmVlcmluZzwvc2Vjb25kYXJ5LXRp
dGxlPjwvdGl0bGVzPjxkYXRlcz48eWVhcj4yMDE1PC95ZWFyPjwvZGF0ZXM+PHB1Yi1sb2NhdGlv
bj5SaW8gZGUgSmFuZWlybywgUkosIEJyYXppbDwvcHViLWxvY2F0aW9uPjx1cmxzPjwvdXJscz48
L3JlY29yZD48L0NpdGU+PENpdGU+PEF1dGhvcj5UYWlsbG9uPC9BdXRob3I+PFllYXI+MjAxMjwv
WWVhcj48UmVjTnVtPjkzPC9SZWNOdW0+PHJlY29yZD48cmVjLW51bWJlcj45MzwvcmVjLW51bWJl
cj48Zm9yZWlnbi1rZXlzPjxrZXkgYXBwPSJFTiIgZGItaWQ9InphenAyMnBlc3ZwejI0ZTJ2NXF2
c3owMngwcGFmMnZ3Mnh2MCIgdGltZXN0YW1wPSIxNTY0MzMzMTU3Ij45Mzwva2V5PjwvZm9yZWln
bi1rZXlzPjxyZWYtdHlwZSBuYW1lPSJKb3VybmFsIEFydGljbGUiPjE3PC9yZWYtdHlwZT48Y29u
dHJpYnV0b3JzPjxhdXRob3JzPjxhdXRob3I+VGFpbGxvbiwgSi48L2F1dGhvcj48YXV0aG9yPkzD
qWdlcm9uLCBGLjwvYXV0aG9yPjxhdXRob3I+UHJ1ZCZhcG9zO2hvbW1lLCBTLjwvYXV0aG9yPjwv
YXV0aG9ycz48L2NvbnRyaWJ1dG9ycz48dGl0bGVzPjx0aXRsZT5WYXJpYXRpb24gb2YgZGFtcGlu
ZyBhbmQgc3RpZmZuZXNzIG9mIGxhdHRpY2UgdG93ZXJzIHdpdGggbG9hZCBsZXZlbC48L3RpdGxl
PjxzZWNvbmRhcnktdGl0bGU+Sm91cm5hbCBvZiBDb25zdHJ1Y3Rpb25hbCBTdGVlbCBSZXNlYXJj
aDwvc2Vjb25kYXJ5LXRpdGxlPjwvdGl0bGVzPjxwZXJpb2RpY2FsPjxmdWxsLXRpdGxlPkpvdXJu
YWwgb2YgQ29uc3RydWN0aW9uYWwgU3RlZWwgUmVzZWFyY2g8L2Z1bGwtdGl0bGU+PC9wZXJpb2Rp
Y2FsPjxwYWdlcz4xMTEtMTE4PC9wYWdlcz48dm9sdW1lPjcxPC92b2x1bWU+PGRhdGVzPjx5ZWFy
PjIwMTI8L3llYXI+PC9kYXRlcz48aXNibj4xMC4xMDE2L2ouamNzci4yMDExLjEwLjAxODwvaXNi
bj48dXJscz48L3VybHM+PGVsZWN0cm9uaWMtcmVzb3VyY2UtbnVtPjEwLjEwMTYvai5qY3NyLjIw
MTEuMTAuMDE4PC9lbGVjdHJvbmljLXJlc291cmNlLW51bT48L3JlY29yZD48L0NpdGU+PENpdGU+
PEF1dGhvcj5MdTwvQXV0aG9yPjxZZWFyPjIwMTY8L1llYXI+PFJlY051bT4yMTI8L1JlY051bT48
cmVjb3JkPjxyZWMtbnVtYmVyPjIxMjwvcmVjLW51bWJlcj48Zm9yZWlnbi1rZXlzPjxrZXkgYXBw
PSJFTiIgZGItaWQ9InphenAyMnBlc3ZwejI0ZTJ2NXF2c3owMngwcGFmMnZ3Mnh2MCIgdGltZXN0
YW1wPSIxNTgwOTk1MjQ3Ij4yMTI8L2tleT48L2ZvcmVpZ24ta2V5cz48cmVmLXR5cGUgbmFtZT0i
Sm91cm5hbCBBcnRpY2xlIj4xNzwvcmVmLXR5cGU+PGNvbnRyaWJ1dG9ycz48YXV0aG9ycz48YXV0
aG9yPkx1LCBDLjwvYXV0aG9yPjxhdXRob3I+T3UsIFkuPC9hdXRob3I+PGF1dGhvcj5YaW5nLCBN
LjwvYXV0aG9yPjxhdXRob3I+TWlsbHMsIEouPC9hdXRob3I+PC9hdXRob3JzPjwvY29udHJpYnV0
b3JzPjx0aXRsZXM+PHRpdGxlPlN0cnVjdHVyYWwgQW5hbHlzaXMgb2YgTGF0dGljZSBTdGVlbCBU
cmFuc21pc3Npb24gVG93ZXJzOiBBIFJldmlldzwvdGl0bGU+PHNlY29uZGFyeS10aXRsZT5Kb3Vy
bmFsIG9mIFN0ZWVsIFN0cnVjdHVyZXMgJmFtcDsgQ29uc3RydWN0aW9uPC9zZWNvbmRhcnktdGl0
bGU+PC90aXRsZXM+PHBlcmlvZGljYWw+PGZ1bGwtdGl0bGU+Sm91cm5hbCBvZiBTdGVlbCBTdHJ1
Y3R1cmVzICZhbXA7IENvbnN0cnVjdGlvbjwvZnVsbC10aXRsZT48L3BlcmlvZGljYWw+PHZvbHVt
ZT4yPC92b2x1bWU+PG51bWJlcj4xPC9udW1iZXI+PGRhdGVzPjx5ZWFyPjIwMTY8L3llYXI+PC9k
YXRlcz48aXNibj4yNDcyLTA0Mzc8L2lzYm4+PHVybHM+PC91cmxzPjxlbGVjdHJvbmljLXJlc291
cmNlLW51bT4xMC40MTcyLzI0NzItMDQzNy4xMDAwMTE8L2VsZWN0cm9uaWMtcmVzb3VyY2UtbnVt
PjwvcmVjb3JkPjwvQ2l0ZT48L0VuZE5vdGU+AG==
</w:fldData>
        </w:fldChar>
      </w:r>
      <w:r w:rsidRPr="000A5328">
        <w:rPr>
          <w:rFonts w:eastAsia="Calibri"/>
          <w:bCs/>
          <w:sz w:val="24"/>
          <w:lang w:val="en-GB"/>
        </w:rPr>
        <w:instrText xml:space="preserve"> ADDIN EN.CITE.DATA </w:instrText>
      </w:r>
      <w:r w:rsidRPr="000A5328">
        <w:rPr>
          <w:rFonts w:eastAsia="Calibri"/>
          <w:bCs/>
          <w:sz w:val="24"/>
          <w:lang w:val="en-GB"/>
        </w:rPr>
      </w:r>
      <w:r w:rsidRPr="000A5328">
        <w:rPr>
          <w:rFonts w:eastAsia="Calibri"/>
          <w:bCs/>
          <w:sz w:val="24"/>
          <w:lang w:val="en-GB"/>
        </w:rPr>
        <w:fldChar w:fldCharType="end"/>
      </w:r>
      <w:r w:rsidRPr="000A5328">
        <w:rPr>
          <w:rFonts w:eastAsia="Calibri"/>
          <w:bCs/>
          <w:sz w:val="24"/>
          <w:lang w:val="en-GB"/>
        </w:rPr>
      </w:r>
      <w:r w:rsidRPr="000A5328">
        <w:rPr>
          <w:rFonts w:eastAsia="Calibri"/>
          <w:bCs/>
          <w:sz w:val="24"/>
          <w:lang w:val="en-GB"/>
        </w:rPr>
        <w:fldChar w:fldCharType="separate"/>
      </w:r>
      <w:r w:rsidRPr="000A5328">
        <w:rPr>
          <w:rFonts w:eastAsia="Calibri"/>
          <w:bCs/>
          <w:noProof/>
          <w:sz w:val="24"/>
          <w:lang w:val="en-GB"/>
        </w:rPr>
        <w:t>(Da Silva, Vellasco et al. 2007, Taillon, Légeron et al. 2012, Santos Oliveira and Da Silva 2015, Lu, Ou et al. 2016)</w:t>
      </w:r>
      <w:r w:rsidRPr="000A5328">
        <w:rPr>
          <w:rFonts w:eastAsia="Calibri"/>
          <w:bCs/>
          <w:sz w:val="24"/>
          <w:lang w:val="en-GB"/>
        </w:rPr>
        <w:fldChar w:fldCharType="end"/>
      </w:r>
      <w:r w:rsidRPr="000A5328">
        <w:rPr>
          <w:rFonts w:eastAsia="Calibri"/>
          <w:bCs/>
          <w:sz w:val="24"/>
          <w:lang w:val="en-GB"/>
        </w:rPr>
        <w:t xml:space="preserve">. The majority of the researchers concludes that the mixed models are more accurate in describing the dynamic behaviour of the antenna masts, leading to a more accurate prediction in the design stage. </w:t>
      </w:r>
    </w:p>
    <w:tbl>
      <w:tblPr>
        <w:tblW w:w="0" w:type="auto"/>
        <w:jc w:val="center"/>
        <w:tblLook w:val="04A0" w:firstRow="1" w:lastRow="0" w:firstColumn="1" w:lastColumn="0" w:noHBand="0" w:noVBand="1"/>
      </w:tblPr>
      <w:tblGrid>
        <w:gridCol w:w="8504"/>
      </w:tblGrid>
      <w:tr w:rsidR="000A5328" w:rsidRPr="008A7F45" w14:paraId="37EAC38A" w14:textId="77777777" w:rsidTr="008D3325">
        <w:trPr>
          <w:trHeight w:val="2324"/>
          <w:jc w:val="center"/>
        </w:trPr>
        <w:tc>
          <w:tcPr>
            <w:tcW w:w="0" w:type="auto"/>
            <w:vAlign w:val="center"/>
          </w:tcPr>
          <w:p w14:paraId="6BC3218B" w14:textId="77777777" w:rsidR="00AF34F1" w:rsidRPr="000A5328" w:rsidRDefault="00AF34F1" w:rsidP="008D3325">
            <w:pPr>
              <w:pStyle w:val="Els-body-text"/>
              <w:ind w:right="-28"/>
            </w:pPr>
            <w:r w:rsidRPr="000A5328">
              <w:rPr>
                <w:noProof/>
                <w:lang w:val="es-ES" w:eastAsia="es-ES"/>
              </w:rPr>
              <w:drawing>
                <wp:anchor distT="0" distB="0" distL="114300" distR="114300" simplePos="0" relativeHeight="251659264" behindDoc="1" locked="0" layoutInCell="1" allowOverlap="1" wp14:anchorId="5BCE6C3D" wp14:editId="191B447E">
                  <wp:simplePos x="0" y="0"/>
                  <wp:positionH relativeFrom="margin">
                    <wp:posOffset>935355</wp:posOffset>
                  </wp:positionH>
                  <wp:positionV relativeFrom="page">
                    <wp:posOffset>21590</wp:posOffset>
                  </wp:positionV>
                  <wp:extent cx="3348990" cy="1132840"/>
                  <wp:effectExtent l="0" t="0" r="381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del_types.emf"/>
                          <pic:cNvPicPr/>
                        </pic:nvPicPr>
                        <pic:blipFill rotWithShape="1">
                          <a:blip r:embed="rId11" cstate="print">
                            <a:extLst>
                              <a:ext uri="{28A0092B-C50C-407E-A947-70E740481C1C}">
                                <a14:useLocalDpi xmlns:a14="http://schemas.microsoft.com/office/drawing/2010/main" val="0"/>
                              </a:ext>
                            </a:extLst>
                          </a:blip>
                          <a:srcRect t="-7915" b="-783"/>
                          <a:stretch/>
                        </pic:blipFill>
                        <pic:spPr bwMode="auto">
                          <a:xfrm>
                            <a:off x="0" y="0"/>
                            <a:ext cx="3348990" cy="113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A5328" w:rsidRPr="000A5328" w14:paraId="239AEBD3" w14:textId="77777777" w:rsidTr="008D3325">
        <w:trPr>
          <w:trHeight w:val="20"/>
          <w:jc w:val="center"/>
        </w:trPr>
        <w:tc>
          <w:tcPr>
            <w:tcW w:w="0" w:type="auto"/>
          </w:tcPr>
          <w:p w14:paraId="445C4A4B" w14:textId="77777777" w:rsidR="00AF34F1" w:rsidRPr="000A5328" w:rsidRDefault="00AF34F1" w:rsidP="00704335">
            <w:pPr>
              <w:pStyle w:val="Descripcin"/>
              <w:spacing w:before="0" w:after="0" w:line="360" w:lineRule="auto"/>
              <w:jc w:val="center"/>
              <w:rPr>
                <w:sz w:val="20"/>
              </w:rPr>
            </w:pPr>
            <w:r w:rsidRPr="000A5328">
              <w:rPr>
                <w:sz w:val="20"/>
              </w:rPr>
              <w:t>Figure. 1. Schematic overview of three different model types typically considered in FE modelling of antenna masts.</w:t>
            </w:r>
            <w:r w:rsidR="00B26595" w:rsidRPr="000A5328">
              <w:rPr>
                <w:sz w:val="20"/>
              </w:rPr>
              <w:t xml:space="preserve"> </w:t>
            </w:r>
            <w:r w:rsidR="002352F8" w:rsidRPr="000A5328">
              <w:rPr>
                <w:sz w:val="20"/>
              </w:rPr>
              <w:t>(Own elaboration)</w:t>
            </w:r>
          </w:p>
        </w:tc>
      </w:tr>
    </w:tbl>
    <w:p w14:paraId="0955C98F" w14:textId="77777777" w:rsidR="00F03DD1" w:rsidRPr="000A5328" w:rsidRDefault="00F03DD1" w:rsidP="00B179E6">
      <w:pPr>
        <w:pStyle w:val="Els-body-text"/>
        <w:spacing w:line="360" w:lineRule="auto"/>
        <w:ind w:right="-28" w:firstLine="0"/>
        <w:rPr>
          <w:sz w:val="24"/>
        </w:rPr>
      </w:pPr>
      <w:r w:rsidRPr="000A5328">
        <w:rPr>
          <w:sz w:val="24"/>
        </w:rPr>
        <w:t>The aim of this work is to present the results from an OMA on a self-supporting tower and to assess the validity of a detailed finite element model by a comparison of the natural frequencies and mode shapes, hereby considering the different model types presented in Fig</w:t>
      </w:r>
      <w:r w:rsidR="007C6172" w:rsidRPr="000A5328">
        <w:rPr>
          <w:sz w:val="24"/>
        </w:rPr>
        <w:t>ure</w:t>
      </w:r>
      <w:r w:rsidRPr="000A5328">
        <w:rPr>
          <w:sz w:val="24"/>
        </w:rPr>
        <w:t>. 1.</w:t>
      </w:r>
    </w:p>
    <w:p w14:paraId="3B222680" w14:textId="77777777" w:rsidR="00AB7106" w:rsidRPr="000A5328" w:rsidRDefault="00AB7106" w:rsidP="00FF3346">
      <w:pPr>
        <w:spacing w:after="0" w:line="360" w:lineRule="auto"/>
        <w:jc w:val="both"/>
        <w:rPr>
          <w:rFonts w:ascii="Times New Roman" w:hAnsi="Times New Roman" w:cs="Times New Roman"/>
          <w:b/>
          <w:sz w:val="24"/>
          <w:szCs w:val="24"/>
          <w:lang w:val="en-US"/>
        </w:rPr>
      </w:pPr>
    </w:p>
    <w:p w14:paraId="676C600E" w14:textId="77777777" w:rsidR="00A860E8" w:rsidRPr="000A5328" w:rsidRDefault="00A21A1F" w:rsidP="00FF3346">
      <w:pPr>
        <w:spacing w:after="0" w:line="360" w:lineRule="auto"/>
        <w:jc w:val="both"/>
        <w:rPr>
          <w:rFonts w:ascii="Times New Roman" w:hAnsi="Times New Roman" w:cs="Times New Roman"/>
          <w:b/>
          <w:sz w:val="24"/>
          <w:szCs w:val="24"/>
          <w:lang w:val="en-US"/>
        </w:rPr>
      </w:pPr>
      <w:r w:rsidRPr="000A5328">
        <w:rPr>
          <w:rFonts w:ascii="Times New Roman" w:hAnsi="Times New Roman" w:cs="Times New Roman"/>
          <w:b/>
          <w:sz w:val="24"/>
          <w:szCs w:val="24"/>
          <w:lang w:val="en-US"/>
        </w:rPr>
        <w:t xml:space="preserve">2. </w:t>
      </w:r>
      <w:r w:rsidR="00A860E8" w:rsidRPr="000A5328">
        <w:rPr>
          <w:rFonts w:ascii="Times New Roman" w:hAnsi="Times New Roman" w:cs="Times New Roman"/>
          <w:b/>
          <w:sz w:val="24"/>
          <w:szCs w:val="24"/>
          <w:lang w:val="en-US"/>
        </w:rPr>
        <w:t>Methodology</w:t>
      </w:r>
    </w:p>
    <w:p w14:paraId="43ADD6D2" w14:textId="77777777" w:rsidR="0034610C" w:rsidRPr="000A5328" w:rsidRDefault="0034610C" w:rsidP="00BB39F7">
      <w:pPr>
        <w:pStyle w:val="Sinespaciado"/>
        <w:spacing w:line="360" w:lineRule="auto"/>
        <w:ind w:firstLine="0"/>
        <w:rPr>
          <w:sz w:val="24"/>
          <w:szCs w:val="24"/>
        </w:rPr>
      </w:pPr>
      <w:r w:rsidRPr="000A5328">
        <w:rPr>
          <w:sz w:val="24"/>
          <w:szCs w:val="24"/>
        </w:rPr>
        <w:t>The structure under consideration, shown in Fig</w:t>
      </w:r>
      <w:r w:rsidR="00FA2761" w:rsidRPr="000A5328">
        <w:rPr>
          <w:sz w:val="24"/>
          <w:szCs w:val="24"/>
        </w:rPr>
        <w:t>ure</w:t>
      </w:r>
      <w:r w:rsidRPr="000A5328">
        <w:rPr>
          <w:sz w:val="24"/>
          <w:szCs w:val="24"/>
        </w:rPr>
        <w:t xml:space="preserve"> 2, is a self-supporting steel antenna mast located in Matanzas, Cuba. The tower has a square cross-section</w:t>
      </w:r>
      <w:r w:rsidR="00FA2761" w:rsidRPr="000A5328">
        <w:rPr>
          <w:sz w:val="24"/>
          <w:szCs w:val="24"/>
        </w:rPr>
        <w:t xml:space="preserve"> and a total height of 58.</w:t>
      </w:r>
      <w:r w:rsidRPr="000A5328">
        <w:rPr>
          <w:sz w:val="24"/>
          <w:szCs w:val="24"/>
        </w:rPr>
        <w:t xml:space="preserve">8 m. From the bottom to a height of 38.5 m, the cross-section varies between 8.9 m by 8.9 m (bottom) to 1.2 m by 1.2 m (top). Between 38.5 m and 50.5 m, the tower has a constant cross section of 1.2 m by 1.2 m. Finally, a cantilever mast with a length of 8 m </w:t>
      </w:r>
      <w:r w:rsidRPr="000A5328">
        <w:rPr>
          <w:sz w:val="24"/>
          <w:szCs w:val="24"/>
        </w:rPr>
        <w:lastRenderedPageBreak/>
        <w:t>is placed at the top. The mast supports three types of antennas at different levels: FM, VHF, and UHF (Fig</w:t>
      </w:r>
      <w:r w:rsidR="00777DE2" w:rsidRPr="000A5328">
        <w:rPr>
          <w:sz w:val="24"/>
          <w:szCs w:val="24"/>
        </w:rPr>
        <w:t>ure</w:t>
      </w:r>
      <w:r w:rsidRPr="000A5328">
        <w:rPr>
          <w:sz w:val="24"/>
          <w:szCs w:val="24"/>
        </w:rPr>
        <w:t> </w:t>
      </w:r>
      <w:r w:rsidR="00E24C93" w:rsidRPr="000A5328">
        <w:rPr>
          <w:sz w:val="24"/>
          <w:szCs w:val="24"/>
        </w:rPr>
        <w:t>2b</w:t>
      </w:r>
      <w:r w:rsidRPr="000A5328">
        <w:rPr>
          <w:sz w:val="24"/>
          <w:szCs w:val="24"/>
        </w:rPr>
        <w:t xml:space="preserve">). </w:t>
      </w:r>
    </w:p>
    <w:tbl>
      <w:tblPr>
        <w:tblW w:w="0" w:type="auto"/>
        <w:jc w:val="center"/>
        <w:tblLook w:val="04A0" w:firstRow="1" w:lastRow="0" w:firstColumn="1" w:lastColumn="0" w:noHBand="0" w:noVBand="1"/>
      </w:tblPr>
      <w:tblGrid>
        <w:gridCol w:w="3878"/>
        <w:gridCol w:w="4213"/>
      </w:tblGrid>
      <w:tr w:rsidR="000A5328" w:rsidRPr="000A5328" w14:paraId="1632CCDA" w14:textId="77777777" w:rsidTr="008F2846">
        <w:trPr>
          <w:jc w:val="center"/>
        </w:trPr>
        <w:tc>
          <w:tcPr>
            <w:tcW w:w="0" w:type="auto"/>
            <w:vAlign w:val="center"/>
          </w:tcPr>
          <w:p w14:paraId="7F17190B" w14:textId="77777777" w:rsidR="0034610C" w:rsidRPr="000A5328" w:rsidRDefault="0034610C" w:rsidP="008F2846">
            <w:pPr>
              <w:spacing w:after="0" w:line="360" w:lineRule="auto"/>
              <w:jc w:val="center"/>
              <w:rPr>
                <w:rFonts w:ascii="Times New Roman" w:hAnsi="Times New Roman" w:cs="Times New Roman"/>
                <w:sz w:val="20"/>
                <w:szCs w:val="24"/>
              </w:rPr>
            </w:pPr>
            <w:r w:rsidRPr="000A5328">
              <w:rPr>
                <w:rFonts w:ascii="Times New Roman" w:hAnsi="Times New Roman" w:cs="Times New Roman"/>
                <w:sz w:val="20"/>
                <w:szCs w:val="24"/>
              </w:rPr>
              <w:t>(a)</w:t>
            </w:r>
            <w:r w:rsidRPr="000A5328">
              <w:rPr>
                <w:rFonts w:ascii="Times New Roman" w:hAnsi="Times New Roman" w:cs="Times New Roman"/>
                <w:noProof/>
                <w:sz w:val="20"/>
                <w:szCs w:val="24"/>
                <w:lang w:eastAsia="es-ES"/>
              </w:rPr>
              <w:drawing>
                <wp:inline distT="0" distB="0" distL="0" distR="0" wp14:anchorId="461F5191" wp14:editId="3A88FF91">
                  <wp:extent cx="616376" cy="204802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944" cy="2063206"/>
                          </a:xfrm>
                          <a:prstGeom prst="rect">
                            <a:avLst/>
                          </a:prstGeom>
                        </pic:spPr>
                      </pic:pic>
                    </a:graphicData>
                  </a:graphic>
                </wp:inline>
              </w:drawing>
            </w:r>
          </w:p>
        </w:tc>
        <w:tc>
          <w:tcPr>
            <w:tcW w:w="0" w:type="auto"/>
            <w:vAlign w:val="center"/>
          </w:tcPr>
          <w:p w14:paraId="3428A445" w14:textId="77777777" w:rsidR="0034610C" w:rsidRPr="000A5328" w:rsidRDefault="0034610C" w:rsidP="008F2846">
            <w:pPr>
              <w:spacing w:after="0" w:line="360" w:lineRule="auto"/>
              <w:jc w:val="center"/>
              <w:rPr>
                <w:rFonts w:ascii="Times New Roman" w:hAnsi="Times New Roman" w:cs="Times New Roman"/>
                <w:sz w:val="20"/>
                <w:szCs w:val="24"/>
              </w:rPr>
            </w:pPr>
            <w:r w:rsidRPr="000A5328">
              <w:rPr>
                <w:rFonts w:ascii="Times New Roman" w:hAnsi="Times New Roman" w:cs="Times New Roman"/>
                <w:sz w:val="20"/>
                <w:szCs w:val="24"/>
              </w:rPr>
              <w:t>(b)</w:t>
            </w:r>
            <w:r w:rsidRPr="000A5328">
              <w:rPr>
                <w:rFonts w:ascii="Times New Roman" w:hAnsi="Times New Roman" w:cs="Times New Roman"/>
                <w:noProof/>
                <w:sz w:val="20"/>
                <w:szCs w:val="24"/>
                <w:lang w:eastAsia="es-ES"/>
              </w:rPr>
              <w:drawing>
                <wp:inline distT="0" distB="0" distL="0" distR="0" wp14:anchorId="34C139FD" wp14:editId="73DA705B">
                  <wp:extent cx="676492" cy="204216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1578"/>
                          <a:stretch/>
                        </pic:blipFill>
                        <pic:spPr bwMode="auto">
                          <a:xfrm>
                            <a:off x="0" y="0"/>
                            <a:ext cx="688178" cy="2077436"/>
                          </a:xfrm>
                          <a:prstGeom prst="rect">
                            <a:avLst/>
                          </a:prstGeom>
                          <a:ln>
                            <a:noFill/>
                          </a:ln>
                          <a:extLst>
                            <a:ext uri="{53640926-AAD7-44D8-BBD7-CCE9431645EC}">
                              <a14:shadowObscured xmlns:a14="http://schemas.microsoft.com/office/drawing/2010/main"/>
                            </a:ext>
                          </a:extLst>
                        </pic:spPr>
                      </pic:pic>
                    </a:graphicData>
                  </a:graphic>
                </wp:inline>
              </w:drawing>
            </w:r>
            <w:r w:rsidR="00E24C93" w:rsidRPr="000A5328">
              <w:rPr>
                <w:rFonts w:ascii="Times New Roman" w:hAnsi="Times New Roman" w:cs="Times New Roman"/>
                <w:sz w:val="20"/>
                <w:szCs w:val="24"/>
              </w:rPr>
              <w:t xml:space="preserve">  </w:t>
            </w:r>
          </w:p>
        </w:tc>
      </w:tr>
      <w:tr w:rsidR="000A5328" w:rsidRPr="000A5328" w14:paraId="59504770" w14:textId="77777777" w:rsidTr="008F2846">
        <w:trPr>
          <w:jc w:val="center"/>
        </w:trPr>
        <w:tc>
          <w:tcPr>
            <w:tcW w:w="0" w:type="auto"/>
            <w:gridSpan w:val="2"/>
            <w:vAlign w:val="center"/>
          </w:tcPr>
          <w:p w14:paraId="35E97C3F" w14:textId="77777777" w:rsidR="0034610C" w:rsidRPr="000A5328" w:rsidRDefault="002352F8" w:rsidP="008F2846">
            <w:pPr>
              <w:pStyle w:val="Descripcin"/>
              <w:spacing w:before="0" w:after="0" w:line="360" w:lineRule="auto"/>
              <w:jc w:val="center"/>
              <w:rPr>
                <w:sz w:val="20"/>
                <w:szCs w:val="24"/>
              </w:rPr>
            </w:pPr>
            <w:r w:rsidRPr="000A5328">
              <w:rPr>
                <w:sz w:val="20"/>
                <w:szCs w:val="24"/>
              </w:rPr>
              <w:t>Figure</w:t>
            </w:r>
            <w:r w:rsidR="0034610C" w:rsidRPr="000A5328">
              <w:rPr>
                <w:sz w:val="20"/>
                <w:szCs w:val="24"/>
              </w:rPr>
              <w:t xml:space="preserve"> 2. (a) Schemati</w:t>
            </w:r>
            <w:r w:rsidR="00E24C93" w:rsidRPr="000A5328">
              <w:rPr>
                <w:sz w:val="20"/>
                <w:szCs w:val="24"/>
              </w:rPr>
              <w:t xml:space="preserve">c overview of the antenna mast and </w:t>
            </w:r>
            <w:r w:rsidR="0034610C" w:rsidRPr="000A5328">
              <w:rPr>
                <w:sz w:val="20"/>
                <w:szCs w:val="24"/>
              </w:rPr>
              <w:t>(b) overview picture.</w:t>
            </w:r>
            <w:r w:rsidRPr="000A5328">
              <w:rPr>
                <w:sz w:val="20"/>
                <w:szCs w:val="24"/>
              </w:rPr>
              <w:t xml:space="preserve"> </w:t>
            </w:r>
            <w:r w:rsidRPr="000A5328">
              <w:rPr>
                <w:sz w:val="20"/>
              </w:rPr>
              <w:t>(Own elaboration)</w:t>
            </w:r>
          </w:p>
        </w:tc>
      </w:tr>
    </w:tbl>
    <w:p w14:paraId="26F00C8D" w14:textId="77777777" w:rsidR="00625173" w:rsidRDefault="00625173" w:rsidP="00C70C03">
      <w:pPr>
        <w:pStyle w:val="Sinespaciado"/>
        <w:spacing w:line="360" w:lineRule="auto"/>
        <w:ind w:firstLine="0"/>
        <w:rPr>
          <w:noProof/>
          <w:sz w:val="24"/>
          <w:szCs w:val="24"/>
          <w:lang w:val="en-GB"/>
        </w:rPr>
      </w:pPr>
    </w:p>
    <w:p w14:paraId="77D1899F" w14:textId="0814F462" w:rsidR="0034610C" w:rsidRPr="000A5328" w:rsidRDefault="0034610C" w:rsidP="00C70C03">
      <w:pPr>
        <w:pStyle w:val="Sinespaciado"/>
        <w:spacing w:line="360" w:lineRule="auto"/>
        <w:ind w:firstLine="0"/>
        <w:rPr>
          <w:sz w:val="24"/>
          <w:szCs w:val="24"/>
        </w:rPr>
      </w:pPr>
      <w:r w:rsidRPr="000A5328">
        <w:rPr>
          <w:noProof/>
          <w:sz w:val="24"/>
          <w:szCs w:val="24"/>
          <w:lang w:val="en-GB"/>
        </w:rPr>
        <w:t>The modal characteristics of the antenna mast are determined experimentally by means of</w:t>
      </w:r>
      <w:r w:rsidRPr="000A5328">
        <w:rPr>
          <w:noProof/>
          <w:sz w:val="24"/>
          <w:szCs w:val="24"/>
        </w:rPr>
        <w:t xml:space="preserve"> operational modal analysis (OMA), starting from the acceleration and strain response of the structure under wind loading. </w:t>
      </w:r>
    </w:p>
    <w:p w14:paraId="3C999538" w14:textId="77777777" w:rsidR="0034610C" w:rsidRPr="000A5328" w:rsidRDefault="0034610C" w:rsidP="000B5DD1">
      <w:pPr>
        <w:pStyle w:val="Sinespaciado"/>
        <w:spacing w:line="360" w:lineRule="auto"/>
        <w:ind w:firstLine="0"/>
        <w:rPr>
          <w:sz w:val="24"/>
          <w:szCs w:val="24"/>
        </w:rPr>
      </w:pPr>
      <w:r w:rsidRPr="000A5328">
        <w:rPr>
          <w:sz w:val="24"/>
          <w:szCs w:val="24"/>
        </w:rPr>
        <w:t>The response of the tower is measured using 10 accelerometers of type PCB 393B12 (sensitivity 10 V/g) and 8 conventional strain gauges of type Micro-Measurements CEA-06-250UN-350. The data acquisition is performed by means of a National Instrument (NI) data acquisition system, consisting of a NI CDAQ-9188 chassis equipped with four NI 9234 ICP modules for the acceleration measurements and two NI 9237 analog input modules for the strain measurements. A sampling frequency of 1651.6 Hz is adopted in the data acquisition.</w:t>
      </w:r>
      <w:r w:rsidR="007F1943" w:rsidRPr="000A5328">
        <w:rPr>
          <w:sz w:val="24"/>
          <w:szCs w:val="24"/>
        </w:rPr>
        <w:t xml:space="preserve"> </w:t>
      </w:r>
      <w:r w:rsidRPr="000A5328">
        <w:rPr>
          <w:sz w:val="24"/>
          <w:szCs w:val="24"/>
        </w:rPr>
        <w:t>The measurements are performed in three setups, covering in total 24 measurement locations. The design of the measurement layout is based on the modal characteristics obtained from a preliminary finite</w:t>
      </w:r>
      <w:r w:rsidR="007F1943" w:rsidRPr="000A5328">
        <w:rPr>
          <w:sz w:val="24"/>
          <w:szCs w:val="24"/>
        </w:rPr>
        <w:t xml:space="preserve"> element model of the structure</w:t>
      </w:r>
      <w:r w:rsidR="00DA4FB8">
        <w:rPr>
          <w:sz w:val="24"/>
          <w:szCs w:val="24"/>
        </w:rPr>
        <w:t xml:space="preserve">. </w:t>
      </w:r>
      <w:r w:rsidRPr="000A5328">
        <w:rPr>
          <w:sz w:val="24"/>
          <w:szCs w:val="24"/>
        </w:rPr>
        <w:t xml:space="preserve">More details on the sensor layout can be found in </w:t>
      </w:r>
      <w:r w:rsidRPr="000A5328">
        <w:rPr>
          <w:sz w:val="24"/>
          <w:szCs w:val="24"/>
        </w:rPr>
        <w:fldChar w:fldCharType="begin"/>
      </w:r>
      <w:r w:rsidR="00DF2B83" w:rsidRPr="000A5328">
        <w:rPr>
          <w:sz w:val="24"/>
          <w:szCs w:val="24"/>
        </w:rPr>
        <w:instrText xml:space="preserve"> ADDIN EN.CITE &lt;EndNote&gt;&lt;Cite&gt;&lt;Author&gt;Luis García&lt;/Author&gt;&lt;Year&gt;2020&lt;/Year&gt;&lt;RecNum&gt;231&lt;/RecNum&gt;&lt;DisplayText&gt;(Luis García, Elena Parnás et al. 2020, Luis García, Maes et al. 2021)&lt;/DisplayText&gt;&lt;record&gt;&lt;rec-number&gt;231&lt;/rec-number&gt;&lt;foreign-keys&gt;&lt;key app="EN" db-id="zazp22pesvpz24e2v5qvsz02x0paf2vw2xv0" timestamp="1589042631"&gt;231&lt;/key&gt;&lt;/foreign-keys&gt;&lt;ref-type name="Journal Article"&gt;17&lt;/ref-type&gt;&lt;contributors&gt;&lt;authors&gt;&lt;author&gt;Luis García, K.&lt;/author&gt;&lt;author&gt;Elena Parnás, V.&lt;/author&gt;&lt;author&gt;Maes, K.&lt;/author&gt;&lt;author&gt;Lombaert, G.&lt;/author&gt;&lt;/authors&gt;&lt;/contributors&gt;&lt;titles&gt;&lt;title&gt;Mediciones a escala real de torre autosoportada empleando acelerómetros y strain gauges.&lt;/title&gt;&lt;secondary-title&gt;Ingeniería y Desarrollo. Universidad del Norte.&lt;/secondary-title&gt;&lt;/titles&gt;&lt;periodical&gt;&lt;full-title&gt;Ingeniería y Desarrollo. Universidad del Norte.&lt;/full-title&gt;&lt;/periodical&gt;&lt;pages&gt;259-278&lt;/pages&gt;&lt;volume&gt;38&lt;/volume&gt;&lt;number&gt;1&lt;/number&gt;&lt;dates&gt;&lt;year&gt;2020&lt;/year&gt;&lt;/dates&gt;&lt;isbn&gt;2145-9371&lt;/isbn&gt;&lt;urls&gt;&lt;/urls&gt;&lt;/record&gt;&lt;/Cite&gt;&lt;Cite&gt;&lt;Author&gt;Luis García&lt;/Author&gt;&lt;Year&gt;2021&lt;/Year&gt;&lt;RecNum&gt;245&lt;/RecNum&gt;&lt;record&gt;&lt;rec-number&gt;245&lt;/rec-number&gt;&lt;foreign-keys&gt;&lt;key app="EN" db-id="v95z0xwpt29sssezf9mx0rwnf00s90x0xp0e" timestamp="1625394481"&gt;245&lt;/key&gt;&lt;/foreign-keys&gt;&lt;ref-type name="Journal Article"&gt;17&lt;/ref-type&gt;&lt;contributors&gt;&lt;authors&gt;&lt;author&gt;Luis García, K.&lt;/author&gt;&lt;author&gt;Maes, K.&lt;/author&gt;&lt;author&gt;Elena Parnás, V.&lt;/author&gt;&lt;author&gt;Lombaert, G.&lt;/author&gt;&lt;/authors&gt;&lt;/contributors&gt;&lt;titles&gt;&lt;title&gt;Operational modal analysis of a self-supporting antenna mast.&lt;/title&gt;&lt;secondary-title&gt;Journal of Wind Engineering and Industrial Aerodynamics&lt;/secondary-title&gt;&lt;/titles&gt;&lt;periodical&gt;&lt;full-title&gt;Journal of Wind Engineering and Industrial Aerodynamics&lt;/full-title&gt;&lt;/periodical&gt;&lt;volume&gt;209&lt;/volume&gt;&lt;dates&gt;&lt;year&gt;2021&lt;/year&gt;&lt;/dates&gt;&lt;isbn&gt;0167-6105&lt;/isbn&gt;&lt;urls&gt;&lt;/urls&gt;&lt;electronic-resource-num&gt;10.1016/j.jweia.2020.104490&lt;/electronic-resource-num&gt;&lt;/record&gt;&lt;/Cite&gt;&lt;/EndNote&gt;</w:instrText>
      </w:r>
      <w:r w:rsidRPr="000A5328">
        <w:rPr>
          <w:sz w:val="24"/>
          <w:szCs w:val="24"/>
        </w:rPr>
        <w:fldChar w:fldCharType="separate"/>
      </w:r>
      <w:r w:rsidR="00DF2B83" w:rsidRPr="000A5328">
        <w:rPr>
          <w:noProof/>
          <w:sz w:val="24"/>
          <w:szCs w:val="24"/>
        </w:rPr>
        <w:t>(Luis García, Elena Parnás et al. 2020, Luis García, Maes et al. 2021)</w:t>
      </w:r>
      <w:r w:rsidRPr="000A5328">
        <w:rPr>
          <w:sz w:val="24"/>
          <w:szCs w:val="24"/>
        </w:rPr>
        <w:fldChar w:fldCharType="end"/>
      </w:r>
      <w:r w:rsidRPr="000A5328">
        <w:rPr>
          <w:sz w:val="24"/>
          <w:szCs w:val="24"/>
        </w:rPr>
        <w:t xml:space="preserve">. </w:t>
      </w:r>
    </w:p>
    <w:p w14:paraId="6AFE53F1" w14:textId="77777777" w:rsidR="003F71DB" w:rsidRPr="00161C7E" w:rsidRDefault="001920F3" w:rsidP="003F71DB">
      <w:pPr>
        <w:pStyle w:val="Ttulo2"/>
        <w:spacing w:after="120"/>
        <w:rPr>
          <w:i w:val="0"/>
          <w:sz w:val="24"/>
        </w:rPr>
      </w:pPr>
      <w:r w:rsidRPr="00161C7E">
        <w:rPr>
          <w:i w:val="0"/>
          <w:sz w:val="24"/>
        </w:rPr>
        <w:t>2.</w:t>
      </w:r>
      <w:r w:rsidR="00C40032" w:rsidRPr="00161C7E">
        <w:rPr>
          <w:i w:val="0"/>
          <w:sz w:val="24"/>
        </w:rPr>
        <w:t>1</w:t>
      </w:r>
      <w:r w:rsidR="003F71DB" w:rsidRPr="00161C7E">
        <w:rPr>
          <w:i w:val="0"/>
          <w:sz w:val="24"/>
        </w:rPr>
        <w:t>. System identification</w:t>
      </w:r>
    </w:p>
    <w:p w14:paraId="39E73325" w14:textId="77777777" w:rsidR="003F71DB" w:rsidRPr="000A5328" w:rsidRDefault="003F71DB" w:rsidP="005125B5">
      <w:pPr>
        <w:pStyle w:val="Sinespaciado"/>
        <w:spacing w:line="360" w:lineRule="auto"/>
        <w:ind w:firstLine="0"/>
        <w:rPr>
          <w:sz w:val="24"/>
          <w:szCs w:val="24"/>
        </w:rPr>
      </w:pPr>
      <w:r w:rsidRPr="000A5328">
        <w:rPr>
          <w:sz w:val="24"/>
          <w:szCs w:val="24"/>
        </w:rPr>
        <w:t xml:space="preserve">The acceleration and strain signals are processed using the MACEC 3.3 Matlab toolbox for experimental and operational modal analysis, developed at the Structural Mechanics Section of KU Leuven </w:t>
      </w:r>
      <w:r w:rsidRPr="000A5328">
        <w:rPr>
          <w:sz w:val="24"/>
          <w:szCs w:val="24"/>
        </w:rPr>
        <w:fldChar w:fldCharType="begin"/>
      </w:r>
      <w:r w:rsidRPr="000A5328">
        <w:rPr>
          <w:sz w:val="24"/>
          <w:szCs w:val="24"/>
        </w:rPr>
        <w:instrText xml:space="preserve"> ADDIN EN.CITE &lt;EndNote&gt;&lt;Cite&gt;&lt;Author&gt;Reynders&lt;/Author&gt;&lt;Year&gt;2014&lt;/Year&gt;&lt;RecNum&gt;34&lt;/RecNum&gt;&lt;DisplayText&gt;(Reynders, Schevenels et al. 2014)&lt;/DisplayText&gt;&lt;record&gt;&lt;rec-number&gt;34&lt;/rec-number&gt;&lt;foreign-keys&gt;&lt;key app="EN" db-id="zazp22pesvpz24e2v5qvsz02x0paf2vw2xv0" timestamp="0"&gt;34&lt;/key&gt;&lt;/foreign-keys&gt;&lt;ref-type name="Book"&gt;6&lt;/ref-type&gt;&lt;contributors&gt;&lt;authors&gt;&lt;author&gt;Reynders, E&lt;/author&gt;&lt;author&gt;Schevenels, M.&lt;/author&gt;&lt;author&gt;De Roeck, G.&lt;/author&gt;&lt;/authors&gt;&lt;/contributors&gt;&lt;titles&gt;&lt;title&gt;MACEC 3.3: A MatLab toolbox for experimental and operational modal analysis.&lt;/title&gt;&lt;/titles&gt;&lt;dates&gt;&lt;year&gt;2014&lt;/year&gt;&lt;/dates&gt;&lt;pub-location&gt;Faculty of engineering, Department of civil engineering, Structural Mechanics Section, Leuven, Belgium&lt;/pub-location&gt;&lt;urls&gt;&lt;/urls&gt;&lt;/record&gt;&lt;/Cite&gt;&lt;/EndNote&gt;</w:instrText>
      </w:r>
      <w:r w:rsidRPr="000A5328">
        <w:rPr>
          <w:sz w:val="24"/>
          <w:szCs w:val="24"/>
        </w:rPr>
        <w:fldChar w:fldCharType="separate"/>
      </w:r>
      <w:r w:rsidRPr="000A5328">
        <w:rPr>
          <w:noProof/>
          <w:sz w:val="24"/>
          <w:szCs w:val="24"/>
        </w:rPr>
        <w:t>(Reynders, Schevenels et al. 2014)</w:t>
      </w:r>
      <w:r w:rsidRPr="000A5328">
        <w:rPr>
          <w:sz w:val="24"/>
          <w:szCs w:val="24"/>
        </w:rPr>
        <w:fldChar w:fldCharType="end"/>
      </w:r>
      <w:r w:rsidRPr="000A5328">
        <w:rPr>
          <w:sz w:val="24"/>
          <w:szCs w:val="24"/>
        </w:rPr>
        <w:t xml:space="preserve">. Prior to the system identification, all signals are downsampled and highpass filtered. In the downsampling, the signals are first digitally lowpass filtered by means of a Chebyshev type I lowpass </w:t>
      </w:r>
      <w:r w:rsidRPr="000A5328">
        <w:rPr>
          <w:sz w:val="24"/>
          <w:szCs w:val="24"/>
        </w:rPr>
        <w:lastRenderedPageBreak/>
        <w:t xml:space="preserve">filter with a cut-off frequency of 6.61 Hz. The filter is applied in both the forward and the reverse direction to remove all phase distortion. The decimated signals are additionally highpass filtered by means of a digital fourth order Butterworth highpass filter with a cut-off frequency of 0.5 Hz, applied both in the forward and the reverse direction. The aim of this filter is to remove low-frequency components from the signals that are contaminated by measurement noise. </w:t>
      </w:r>
    </w:p>
    <w:p w14:paraId="75A1F02C" w14:textId="77777777" w:rsidR="00B46AD7" w:rsidRPr="000A5328" w:rsidRDefault="00FE5B7C" w:rsidP="003F71DB">
      <w:pPr>
        <w:pStyle w:val="Sinespaciado"/>
        <w:spacing w:line="360" w:lineRule="auto"/>
        <w:ind w:firstLine="0"/>
        <w:rPr>
          <w:sz w:val="24"/>
          <w:szCs w:val="24"/>
        </w:rPr>
      </w:pPr>
      <w:r w:rsidRPr="000A5328">
        <w:rPr>
          <w:sz w:val="24"/>
          <w:szCs w:val="24"/>
        </w:rPr>
        <w:t>Figure</w:t>
      </w:r>
      <w:r w:rsidR="003F71DB" w:rsidRPr="000A5328">
        <w:rPr>
          <w:sz w:val="24"/>
          <w:szCs w:val="24"/>
        </w:rPr>
        <w:t xml:space="preserve"> </w:t>
      </w:r>
      <w:r w:rsidR="007427D4" w:rsidRPr="000A5328">
        <w:rPr>
          <w:sz w:val="24"/>
          <w:szCs w:val="24"/>
        </w:rPr>
        <w:t>3</w:t>
      </w:r>
      <w:r w:rsidR="003F71DB" w:rsidRPr="000A5328">
        <w:rPr>
          <w:sz w:val="24"/>
          <w:szCs w:val="24"/>
        </w:rPr>
        <w:t xml:space="preserve"> shows the power spectral density (PSD) of the accelerations obtained at the two highest measurement levels in setup 1 (</w:t>
      </w:r>
      <m:oMath>
        <m:r>
          <w:rPr>
            <w:rFonts w:ascii="Cambria Math" w:hAnsi="Cambria Math"/>
            <w:sz w:val="24"/>
            <w:szCs w:val="24"/>
          </w:rPr>
          <m:t>z</m:t>
        </m:r>
      </m:oMath>
      <w:r w:rsidR="003F71DB" w:rsidRPr="000A5328">
        <w:rPr>
          <w:sz w:val="24"/>
          <w:szCs w:val="24"/>
        </w:rPr>
        <w:t xml:space="preserve"> = 50.5 m and </w:t>
      </w:r>
      <m:oMath>
        <m:r>
          <w:rPr>
            <w:rFonts w:ascii="Cambria Math" w:hAnsi="Cambria Math"/>
            <w:sz w:val="24"/>
            <w:szCs w:val="24"/>
          </w:rPr>
          <m:t>z</m:t>
        </m:r>
      </m:oMath>
      <w:r w:rsidR="003F71DB" w:rsidRPr="000A5328">
        <w:rPr>
          <w:sz w:val="24"/>
          <w:szCs w:val="24"/>
        </w:rPr>
        <w:t xml:space="preserve"> = 41.2 m</w:t>
      </w:r>
      <w:r w:rsidR="00F40530">
        <w:rPr>
          <w:sz w:val="24"/>
          <w:szCs w:val="24"/>
        </w:rPr>
        <w:t>) and</w:t>
      </w:r>
      <w:r w:rsidR="003F71DB" w:rsidRPr="000A5328">
        <w:rPr>
          <w:sz w:val="24"/>
          <w:szCs w:val="24"/>
        </w:rPr>
        <w:t xml:space="preserve"> </w:t>
      </w:r>
      <w:r w:rsidRPr="000A5328">
        <w:rPr>
          <w:sz w:val="24"/>
          <w:szCs w:val="24"/>
        </w:rPr>
        <w:t>Figure</w:t>
      </w:r>
      <w:r w:rsidR="003F71DB" w:rsidRPr="000A5328">
        <w:rPr>
          <w:sz w:val="24"/>
          <w:szCs w:val="24"/>
        </w:rPr>
        <w:t xml:space="preserve"> </w:t>
      </w:r>
      <w:r w:rsidR="00606178" w:rsidRPr="000A5328">
        <w:rPr>
          <w:sz w:val="24"/>
          <w:szCs w:val="24"/>
        </w:rPr>
        <w:t>4</w:t>
      </w:r>
      <w:r w:rsidR="003F71DB" w:rsidRPr="000A5328">
        <w:rPr>
          <w:sz w:val="24"/>
          <w:szCs w:val="24"/>
        </w:rPr>
        <w:t xml:space="preserve"> shows the PSD of the corresponding strains measured at the bottom of the tower. Both the acceleration PSDs</w:t>
      </w:r>
      <w:r w:rsidR="00F557F6" w:rsidRPr="000A5328">
        <w:rPr>
          <w:sz w:val="24"/>
          <w:szCs w:val="24"/>
        </w:rPr>
        <w:t xml:space="preserve"> in Figure</w:t>
      </w:r>
      <w:r w:rsidR="00E043C1" w:rsidRPr="000A5328">
        <w:rPr>
          <w:sz w:val="24"/>
          <w:szCs w:val="24"/>
        </w:rPr>
        <w:t xml:space="preserve"> 3</w:t>
      </w:r>
      <w:r w:rsidR="003F71DB" w:rsidRPr="000A5328">
        <w:rPr>
          <w:sz w:val="24"/>
          <w:szCs w:val="24"/>
        </w:rPr>
        <w:t>a and the strain PSDs</w:t>
      </w:r>
      <w:r w:rsidR="00F557F6" w:rsidRPr="000A5328">
        <w:rPr>
          <w:sz w:val="24"/>
          <w:szCs w:val="24"/>
        </w:rPr>
        <w:t xml:space="preserve"> in Figure </w:t>
      </w:r>
      <w:r w:rsidR="00E043C1" w:rsidRPr="000A5328">
        <w:rPr>
          <w:sz w:val="24"/>
          <w:szCs w:val="24"/>
        </w:rPr>
        <w:t>4</w:t>
      </w:r>
      <w:r w:rsidR="003F71DB" w:rsidRPr="000A5328">
        <w:rPr>
          <w:sz w:val="24"/>
          <w:szCs w:val="24"/>
        </w:rPr>
        <w:t xml:space="preserve"> show clear peaks at frequencies 1.7 Hz, 3.1 Hz, and 5.6 Hz, corresponding to the natural frequencies of the antenna mast. When taking a closer look at the acceleration PSDs in Fig</w:t>
      </w:r>
      <w:r w:rsidR="00F557F6" w:rsidRPr="000A5328">
        <w:rPr>
          <w:sz w:val="24"/>
          <w:szCs w:val="24"/>
        </w:rPr>
        <w:t>ure</w:t>
      </w:r>
      <w:r w:rsidR="003F71DB" w:rsidRPr="000A5328">
        <w:rPr>
          <w:sz w:val="24"/>
          <w:szCs w:val="24"/>
        </w:rPr>
        <w:t> </w:t>
      </w:r>
      <w:r w:rsidR="00E043C1" w:rsidRPr="000A5328">
        <w:rPr>
          <w:sz w:val="24"/>
          <w:szCs w:val="24"/>
        </w:rPr>
        <w:t>3</w:t>
      </w:r>
      <w:r w:rsidR="003F71DB" w:rsidRPr="000A5328">
        <w:rPr>
          <w:sz w:val="24"/>
          <w:szCs w:val="24"/>
        </w:rPr>
        <w:t>a, some additional peaks are observed at frequencies corresponding to multiples of 1.33 Hz and at 2.3 Hz. It is worthwhile noting th</w:t>
      </w:r>
      <w:r w:rsidR="00F557F6" w:rsidRPr="000A5328">
        <w:rPr>
          <w:sz w:val="24"/>
          <w:szCs w:val="24"/>
        </w:rPr>
        <w:t>at the acceleration PSDs in Figure</w:t>
      </w:r>
      <w:r w:rsidR="003F71DB" w:rsidRPr="000A5328">
        <w:rPr>
          <w:sz w:val="24"/>
          <w:szCs w:val="24"/>
        </w:rPr>
        <w:t xml:space="preserve"> </w:t>
      </w:r>
      <w:r w:rsidR="00E043C1" w:rsidRPr="000A5328">
        <w:rPr>
          <w:sz w:val="24"/>
          <w:szCs w:val="24"/>
        </w:rPr>
        <w:t>3</w:t>
      </w:r>
      <w:r w:rsidR="003F71DB" w:rsidRPr="000A5328">
        <w:rPr>
          <w:sz w:val="24"/>
          <w:szCs w:val="24"/>
        </w:rPr>
        <w:t>b in contrast to those shown in Fig</w:t>
      </w:r>
      <w:r w:rsidR="00F557F6" w:rsidRPr="000A5328">
        <w:rPr>
          <w:sz w:val="24"/>
          <w:szCs w:val="24"/>
        </w:rPr>
        <w:t>ure</w:t>
      </w:r>
      <w:r w:rsidR="003F71DB" w:rsidRPr="000A5328">
        <w:rPr>
          <w:sz w:val="24"/>
          <w:szCs w:val="24"/>
        </w:rPr>
        <w:t xml:space="preserve"> </w:t>
      </w:r>
      <w:r w:rsidR="00E043C1" w:rsidRPr="000A5328">
        <w:rPr>
          <w:sz w:val="24"/>
          <w:szCs w:val="24"/>
        </w:rPr>
        <w:t>3</w:t>
      </w:r>
      <w:r w:rsidR="003F71DB" w:rsidRPr="000A5328">
        <w:rPr>
          <w:sz w:val="24"/>
          <w:szCs w:val="24"/>
        </w:rPr>
        <w:t>a do not show clear peaks at the resonance frequencies. Instead. they are dominated by the previously mentioned spurious harmonics multiples of 1.33 H</w:t>
      </w:r>
      <w:r w:rsidR="00BD0315" w:rsidRPr="000A5328">
        <w:rPr>
          <w:sz w:val="24"/>
          <w:szCs w:val="24"/>
        </w:rPr>
        <w:t xml:space="preserve">z and at </w:t>
      </w:r>
      <w:r w:rsidR="00C951BD" w:rsidRPr="000A5328">
        <w:rPr>
          <w:sz w:val="24"/>
          <w:szCs w:val="24"/>
        </w:rPr>
        <w:t>2.3 Hz</w:t>
      </w:r>
      <w:r w:rsidR="003F71DB" w:rsidRPr="000A5328">
        <w:rPr>
          <w:sz w:val="24"/>
          <w:szCs w:val="24"/>
        </w:rPr>
        <w:t>. Converting the acceleration records into audio clips (.mp3) revealed that this disturbance was caused by interferen</w:t>
      </w:r>
      <w:r w:rsidR="00C951BD" w:rsidRPr="000A5328">
        <w:rPr>
          <w:sz w:val="24"/>
          <w:szCs w:val="24"/>
        </w:rPr>
        <w:t xml:space="preserve">ce with the radio transmission. </w:t>
      </w:r>
      <w:r w:rsidR="003F71DB" w:rsidRPr="000A5328">
        <w:rPr>
          <w:sz w:val="24"/>
          <w:szCs w:val="24"/>
        </w:rPr>
        <w:t>Although this interference does not dominate the acceleration r</w:t>
      </w:r>
      <w:r w:rsidR="00F557F6" w:rsidRPr="000A5328">
        <w:rPr>
          <w:sz w:val="24"/>
          <w:szCs w:val="24"/>
        </w:rPr>
        <w:t xml:space="preserve">ecords for the top level (Figure </w:t>
      </w:r>
      <w:r w:rsidR="00C951BD" w:rsidRPr="000A5328">
        <w:rPr>
          <w:sz w:val="24"/>
          <w:szCs w:val="24"/>
        </w:rPr>
        <w:t>3</w:t>
      </w:r>
      <w:r w:rsidR="003F71DB" w:rsidRPr="000A5328">
        <w:rPr>
          <w:sz w:val="24"/>
          <w:szCs w:val="24"/>
        </w:rPr>
        <w:t xml:space="preserve">a), this is unfortunately not the case for measurement levels </w:t>
      </w:r>
      <m:oMath>
        <m:r>
          <w:rPr>
            <w:rFonts w:ascii="Cambria Math" w:hAnsi="Cambria Math"/>
            <w:sz w:val="24"/>
            <w:szCs w:val="24"/>
          </w:rPr>
          <m:t>z</m:t>
        </m:r>
      </m:oMath>
      <w:r w:rsidR="003F71DB" w:rsidRPr="000A5328">
        <w:rPr>
          <w:sz w:val="24"/>
          <w:szCs w:val="24"/>
        </w:rPr>
        <w:t xml:space="preserve"> = 33.8 m and </w:t>
      </w:r>
      <m:oMath>
        <m:r>
          <w:rPr>
            <w:rFonts w:ascii="Cambria Math" w:hAnsi="Cambria Math"/>
            <w:sz w:val="24"/>
            <w:szCs w:val="24"/>
          </w:rPr>
          <m:t>z</m:t>
        </m:r>
      </m:oMath>
      <w:r w:rsidR="003F71DB" w:rsidRPr="000A5328">
        <w:rPr>
          <w:sz w:val="24"/>
          <w:szCs w:val="24"/>
        </w:rPr>
        <w:t> = 41.2 m</w:t>
      </w:r>
      <w:r w:rsidR="00383AEF" w:rsidRPr="000A5328">
        <w:rPr>
          <w:sz w:val="24"/>
          <w:szCs w:val="24"/>
        </w:rPr>
        <w:t xml:space="preserve"> (Figure</w:t>
      </w:r>
      <w:r w:rsidR="003F71DB" w:rsidRPr="000A5328">
        <w:rPr>
          <w:sz w:val="24"/>
          <w:szCs w:val="24"/>
        </w:rPr>
        <w:t xml:space="preserve"> </w:t>
      </w:r>
      <w:r w:rsidR="00C951BD" w:rsidRPr="000A5328">
        <w:rPr>
          <w:sz w:val="24"/>
          <w:szCs w:val="24"/>
        </w:rPr>
        <w:t>3</w:t>
      </w:r>
      <w:r w:rsidR="003F71DB" w:rsidRPr="000A5328">
        <w:rPr>
          <w:sz w:val="24"/>
          <w:szCs w:val="24"/>
        </w:rPr>
        <w:t>b), which are located very close to the radio transmission antennas. All channels corresponding to these two measurement levels have therefore been omitted in the system identification. In addition, three other acceleration channels have been omitted due to the presence of spurious low-frequency components. For each measurement level, three acceleration measure</w:t>
      </w:r>
      <w:r w:rsidR="00B07F24" w:rsidRPr="000A5328">
        <w:rPr>
          <w:sz w:val="24"/>
          <w:szCs w:val="24"/>
        </w:rPr>
        <w:t>ments have been retained</w:t>
      </w:r>
      <w:r w:rsidR="003F71DB" w:rsidRPr="000A5328">
        <w:rPr>
          <w:sz w:val="24"/>
          <w:szCs w:val="24"/>
        </w:rPr>
        <w:t>. The strain signals are not contaminated by spurious harmonics and have all been</w:t>
      </w:r>
      <w:r w:rsidR="00255F6C">
        <w:rPr>
          <w:sz w:val="24"/>
          <w:szCs w:val="24"/>
        </w:rPr>
        <w:t xml:space="preserve"> </w:t>
      </w:r>
      <w:r w:rsidR="00255F6C" w:rsidRPr="000A5328">
        <w:rPr>
          <w:sz w:val="24"/>
          <w:szCs w:val="24"/>
        </w:rPr>
        <w:t>included in the system identification.</w:t>
      </w:r>
      <w:r w:rsidR="003F71DB" w:rsidRPr="000A5328">
        <w:rPr>
          <w:sz w:val="24"/>
          <w:szCs w:val="24"/>
        </w:rPr>
        <w:t xml:space="preserve"> </w:t>
      </w:r>
    </w:p>
    <w:tbl>
      <w:tblPr>
        <w:tblpPr w:leftFromText="141" w:rightFromText="141" w:vertAnchor="page" w:horzAnchor="margin" w:tblpY="1761"/>
        <w:tblW w:w="0" w:type="auto"/>
        <w:tblLook w:val="04A0" w:firstRow="1" w:lastRow="0" w:firstColumn="1" w:lastColumn="0" w:noHBand="0" w:noVBand="1"/>
      </w:tblPr>
      <w:tblGrid>
        <w:gridCol w:w="8504"/>
      </w:tblGrid>
      <w:tr w:rsidR="00255F6C" w:rsidRPr="008A7F45" w14:paraId="6DCD234A" w14:textId="77777777" w:rsidTr="00255F6C">
        <w:tc>
          <w:tcPr>
            <w:tcW w:w="8504" w:type="dxa"/>
            <w:vAlign w:val="center"/>
          </w:tcPr>
          <w:p w14:paraId="6087D11A" w14:textId="77777777" w:rsidR="00255F6C" w:rsidRPr="000A5328" w:rsidRDefault="00255F6C" w:rsidP="00255F6C">
            <w:pPr>
              <w:spacing w:after="0" w:line="360" w:lineRule="auto"/>
              <w:jc w:val="center"/>
              <w:rPr>
                <w:rFonts w:ascii="Times New Roman" w:hAnsi="Times New Roman" w:cs="Times New Roman"/>
                <w:sz w:val="20"/>
                <w:szCs w:val="24"/>
                <w:lang w:val="en-US"/>
              </w:rPr>
            </w:pPr>
            <w:r w:rsidRPr="000A5328">
              <w:rPr>
                <w:rFonts w:ascii="Times New Roman" w:hAnsi="Times New Roman" w:cs="Times New Roman"/>
                <w:sz w:val="20"/>
                <w:szCs w:val="24"/>
                <w:lang w:val="en-US"/>
              </w:rPr>
              <w:lastRenderedPageBreak/>
              <w:t>(a)</w:t>
            </w:r>
            <w:r w:rsidRPr="000A5328">
              <w:rPr>
                <w:rFonts w:ascii="Times New Roman" w:hAnsi="Times New Roman" w:cs="Times New Roman"/>
                <w:noProof/>
                <w:sz w:val="20"/>
                <w:szCs w:val="24"/>
                <w:lang w:eastAsia="es-ES"/>
              </w:rPr>
              <w:drawing>
                <wp:inline distT="0" distB="0" distL="0" distR="0" wp14:anchorId="1E153DE9" wp14:editId="2FF4C805">
                  <wp:extent cx="2407428" cy="15113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journals\queue\ij-lgar-a\paper1\ps\file006_conv_ch1-4_psd.em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43"/>
                          <a:stretch/>
                        </pic:blipFill>
                        <pic:spPr bwMode="auto">
                          <a:xfrm>
                            <a:off x="0" y="0"/>
                            <a:ext cx="2407428" cy="1511300"/>
                          </a:xfrm>
                          <a:prstGeom prst="rect">
                            <a:avLst/>
                          </a:prstGeom>
                          <a:noFill/>
                          <a:ln>
                            <a:noFill/>
                          </a:ln>
                          <a:extLst>
                            <a:ext uri="{53640926-AAD7-44D8-BBD7-CCE9431645EC}">
                              <a14:shadowObscured xmlns:a14="http://schemas.microsoft.com/office/drawing/2010/main"/>
                            </a:ext>
                          </a:extLst>
                        </pic:spPr>
                      </pic:pic>
                    </a:graphicData>
                  </a:graphic>
                </wp:inline>
              </w:drawing>
            </w:r>
            <w:r w:rsidRPr="000A5328">
              <w:rPr>
                <w:rFonts w:ascii="Times New Roman" w:hAnsi="Times New Roman" w:cs="Times New Roman"/>
                <w:sz w:val="20"/>
                <w:szCs w:val="24"/>
                <w:lang w:val="en-US"/>
              </w:rPr>
              <w:t>(b)</w:t>
            </w:r>
            <w:r w:rsidRPr="000A5328">
              <w:rPr>
                <w:rFonts w:ascii="Times New Roman" w:hAnsi="Times New Roman" w:cs="Times New Roman"/>
                <w:noProof/>
                <w:sz w:val="20"/>
                <w:szCs w:val="24"/>
                <w:lang w:eastAsia="es-ES"/>
              </w:rPr>
              <w:drawing>
                <wp:inline distT="0" distB="0" distL="0" distR="0" wp14:anchorId="5CAA4061" wp14:editId="0A74BDE8">
                  <wp:extent cx="2399277" cy="150876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journals\queue\ij-lgar-a\paper1\ps\file006_conv_ch1-4_psd.em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8" r="-1"/>
                          <a:stretch/>
                        </pic:blipFill>
                        <pic:spPr bwMode="auto">
                          <a:xfrm>
                            <a:off x="0" y="0"/>
                            <a:ext cx="2407553" cy="1513964"/>
                          </a:xfrm>
                          <a:prstGeom prst="rect">
                            <a:avLst/>
                          </a:prstGeom>
                          <a:noFill/>
                          <a:ln>
                            <a:noFill/>
                          </a:ln>
                          <a:extLst>
                            <a:ext uri="{53640926-AAD7-44D8-BBD7-CCE9431645EC}">
                              <a14:shadowObscured xmlns:a14="http://schemas.microsoft.com/office/drawing/2010/main"/>
                            </a:ext>
                          </a:extLst>
                        </pic:spPr>
                      </pic:pic>
                    </a:graphicData>
                  </a:graphic>
                </wp:inline>
              </w:drawing>
            </w:r>
          </w:p>
          <w:p w14:paraId="556DBBDE" w14:textId="77777777" w:rsidR="00255F6C" w:rsidRPr="000A5328" w:rsidRDefault="00255F6C" w:rsidP="00255F6C">
            <w:pPr>
              <w:pStyle w:val="Descripcin"/>
              <w:spacing w:before="0" w:after="0" w:line="360" w:lineRule="auto"/>
              <w:jc w:val="center"/>
              <w:rPr>
                <w:sz w:val="24"/>
                <w:szCs w:val="24"/>
              </w:rPr>
            </w:pPr>
            <w:r w:rsidRPr="000A5328">
              <w:rPr>
                <w:sz w:val="20"/>
                <w:szCs w:val="24"/>
              </w:rPr>
              <w:t>Figure 3. (a) Acceleration PSD for the tower top channels (</w:t>
            </w:r>
            <m:oMath>
              <m:r>
                <w:rPr>
                  <w:rFonts w:ascii="Cambria Math" w:hAnsi="Cambria Math"/>
                  <w:sz w:val="20"/>
                  <w:szCs w:val="24"/>
                </w:rPr>
                <m:t>z</m:t>
              </m:r>
            </m:oMath>
            <w:r w:rsidRPr="000A5328">
              <w:rPr>
                <w:sz w:val="20"/>
                <w:szCs w:val="24"/>
              </w:rPr>
              <w:t xml:space="preserve"> = 50.5 m) and (b) acceleration PSD for the channels at measurement level </w:t>
            </w:r>
            <m:oMath>
              <m:r>
                <w:rPr>
                  <w:rFonts w:ascii="Cambria Math" w:hAnsi="Cambria Math"/>
                  <w:sz w:val="20"/>
                  <w:szCs w:val="24"/>
                </w:rPr>
                <m:t>z</m:t>
              </m:r>
            </m:oMath>
            <w:r w:rsidRPr="000A5328">
              <w:rPr>
                <w:sz w:val="20"/>
                <w:szCs w:val="24"/>
              </w:rPr>
              <w:t> = 41.2 m recorded during setup 1. The identified natural frequencies are indicated using vertical black dashed lines. Spurious peaks due to interference with the radio transmittance are indicated using vertical red dash-dotted lines.</w:t>
            </w: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0A5328" w:rsidRPr="000A5328" w14:paraId="4A16CB47" w14:textId="77777777" w:rsidTr="007A3709">
        <w:tc>
          <w:tcPr>
            <w:tcW w:w="8494" w:type="dxa"/>
          </w:tcPr>
          <w:p w14:paraId="71CFC072" w14:textId="77777777" w:rsidR="00BD0315" w:rsidRPr="000A5328" w:rsidRDefault="00BD0315" w:rsidP="00BD0315">
            <w:pPr>
              <w:pStyle w:val="Sinespaciado"/>
              <w:spacing w:line="360" w:lineRule="auto"/>
              <w:ind w:firstLine="0"/>
              <w:jc w:val="center"/>
              <w:rPr>
                <w:sz w:val="24"/>
                <w:szCs w:val="24"/>
              </w:rPr>
            </w:pPr>
            <w:r w:rsidRPr="000A5328">
              <w:rPr>
                <w:noProof/>
                <w:sz w:val="18"/>
                <w:szCs w:val="18"/>
                <w:lang w:val="es-ES" w:eastAsia="es-ES"/>
              </w:rPr>
              <w:drawing>
                <wp:inline distT="0" distB="0" distL="0" distR="0" wp14:anchorId="3BA619A4" wp14:editId="6E32706F">
                  <wp:extent cx="2880000" cy="175114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le006_conv_ch_strain_psd.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751146"/>
                          </a:xfrm>
                          <a:prstGeom prst="rect">
                            <a:avLst/>
                          </a:prstGeom>
                        </pic:spPr>
                      </pic:pic>
                    </a:graphicData>
                  </a:graphic>
                </wp:inline>
              </w:drawing>
            </w:r>
          </w:p>
        </w:tc>
      </w:tr>
      <w:tr w:rsidR="000A5328" w:rsidRPr="008A7F45" w14:paraId="6267B6E3" w14:textId="77777777" w:rsidTr="007A3709">
        <w:tc>
          <w:tcPr>
            <w:tcW w:w="8494" w:type="dxa"/>
          </w:tcPr>
          <w:p w14:paraId="678131FD" w14:textId="77777777" w:rsidR="00BD0315" w:rsidRPr="000A5328" w:rsidRDefault="00BD0315" w:rsidP="00BD0315">
            <w:pPr>
              <w:jc w:val="center"/>
              <w:rPr>
                <w:rFonts w:ascii="Times New Roman" w:eastAsia="SimSun" w:hAnsi="Times New Roman" w:cs="Times New Roman"/>
                <w:noProof/>
                <w:szCs w:val="18"/>
              </w:rPr>
            </w:pPr>
            <w:r w:rsidRPr="000A5328">
              <w:rPr>
                <w:rFonts w:ascii="Times New Roman" w:eastAsia="SimSun" w:hAnsi="Times New Roman" w:cs="Times New Roman"/>
                <w:noProof/>
                <w:szCs w:val="18"/>
              </w:rPr>
              <w:t>Figure</w:t>
            </w:r>
            <w:r w:rsidR="007C781D" w:rsidRPr="000A5328">
              <w:rPr>
                <w:rFonts w:ascii="Times New Roman" w:eastAsia="SimSun" w:hAnsi="Times New Roman" w:cs="Times New Roman"/>
                <w:noProof/>
                <w:szCs w:val="18"/>
              </w:rPr>
              <w:t xml:space="preserve"> 4</w:t>
            </w:r>
            <w:r w:rsidRPr="000A5328">
              <w:rPr>
                <w:rFonts w:ascii="Times New Roman" w:eastAsia="SimSun" w:hAnsi="Times New Roman" w:cs="Times New Roman"/>
                <w:noProof/>
                <w:szCs w:val="18"/>
              </w:rPr>
              <w:t>. Strain PSD recorded during setup 1. The identified natural frequencies are indicated using vertical black dashed lines.</w:t>
            </w:r>
          </w:p>
        </w:tc>
      </w:tr>
    </w:tbl>
    <w:p w14:paraId="3FE00598" w14:textId="77777777" w:rsidR="00BD0315" w:rsidRPr="000A5328" w:rsidRDefault="00BD0315" w:rsidP="003F71DB">
      <w:pPr>
        <w:pStyle w:val="Sinespaciado"/>
        <w:spacing w:line="360" w:lineRule="auto"/>
        <w:ind w:firstLine="0"/>
        <w:rPr>
          <w:sz w:val="24"/>
          <w:szCs w:val="24"/>
        </w:rPr>
      </w:pPr>
    </w:p>
    <w:p w14:paraId="10437DF9" w14:textId="77777777" w:rsidR="003F71DB" w:rsidRPr="000A5328" w:rsidRDefault="003F71DB" w:rsidP="007073B8">
      <w:pPr>
        <w:pStyle w:val="Sinespaciado"/>
        <w:spacing w:line="360" w:lineRule="auto"/>
        <w:ind w:firstLine="0"/>
        <w:rPr>
          <w:sz w:val="24"/>
          <w:szCs w:val="24"/>
        </w:rPr>
      </w:pPr>
      <w:r w:rsidRPr="000A5328">
        <w:rPr>
          <w:sz w:val="24"/>
          <w:szCs w:val="24"/>
        </w:rPr>
        <w:t xml:space="preserve">For each of the three setups, the acceleration and strain signals are processed using the reference-based covariance-driven stochastic subspace identification algorithm (SSI-cov/ref, </w:t>
      </w:r>
      <w:r w:rsidRPr="000A5328">
        <w:rPr>
          <w:sz w:val="24"/>
          <w:szCs w:val="24"/>
        </w:rPr>
        <w:fldChar w:fldCharType="begin"/>
      </w:r>
      <w:r w:rsidRPr="000A5328">
        <w:rPr>
          <w:sz w:val="24"/>
          <w:szCs w:val="24"/>
        </w:rPr>
        <w:instrText xml:space="preserve"> ADDIN EN.CITE &lt;EndNote&gt;&lt;Cite&gt;&lt;Author&gt;Peeters&lt;/Author&gt;&lt;Year&gt;1999&lt;/Year&gt;&lt;RecNum&gt;19&lt;/RecNum&gt;&lt;DisplayText&gt;(Peeters and De Roeck 1999)&lt;/DisplayText&gt;&lt;record&gt;&lt;rec-number&gt;19&lt;/rec-number&gt;&lt;foreign-keys&gt;&lt;key app="EN" db-id="zazp22pesvpz24e2v5qvsz02x0paf2vw2xv0" timestamp="0"&gt;19&lt;/key&gt;&lt;/foreign-keys&gt;&lt;ref-type name="Journal Article"&gt;17&lt;/ref-type&gt;&lt;contributors&gt;&lt;authors&gt;&lt;author&gt;Peeters, B.&lt;/author&gt;&lt;author&gt;De Roeck, G.&lt;/author&gt;&lt;/authors&gt;&lt;/contributors&gt;&lt;titles&gt;&lt;title&gt;Reference-based stochastic subspace identification for output-only modal analysis.&lt;/title&gt;&lt;secondary-title&gt;Mechanical Systems and Signal Processing&lt;/secondary-title&gt;&lt;/titles&gt;&lt;periodical&gt;&lt;full-title&gt;Mechanical Systems and Signal Processing&lt;/full-title&gt;&lt;/periodical&gt;&lt;pages&gt;855-878&lt;/pages&gt;&lt;volume&gt;13&lt;/volume&gt;&lt;number&gt;6&lt;/number&gt;&lt;dates&gt;&lt;year&gt;1999&lt;/year&gt;&lt;/dates&gt;&lt;isbn&gt;0888}3270&lt;/isbn&gt;&lt;urls&gt;&lt;/urls&gt;&lt;/record&gt;&lt;/Cite&gt;&lt;/EndNote&gt;</w:instrText>
      </w:r>
      <w:r w:rsidRPr="000A5328">
        <w:rPr>
          <w:sz w:val="24"/>
          <w:szCs w:val="24"/>
        </w:rPr>
        <w:fldChar w:fldCharType="separate"/>
      </w:r>
      <w:r w:rsidRPr="000A5328">
        <w:rPr>
          <w:noProof/>
          <w:sz w:val="24"/>
          <w:szCs w:val="24"/>
        </w:rPr>
        <w:t>(Peeters and De Roeck 1999)</w:t>
      </w:r>
      <w:r w:rsidRPr="000A5328">
        <w:rPr>
          <w:sz w:val="24"/>
          <w:szCs w:val="24"/>
        </w:rPr>
        <w:fldChar w:fldCharType="end"/>
      </w:r>
      <w:r w:rsidRPr="000A5328">
        <w:rPr>
          <w:sz w:val="24"/>
          <w:szCs w:val="24"/>
        </w:rPr>
        <w:t xml:space="preserve">) to extract the modal characteristics. Despite small interference with the radio transmittance, as previously </w:t>
      </w:r>
      <w:r w:rsidR="001C04D8">
        <w:rPr>
          <w:sz w:val="24"/>
          <w:szCs w:val="24"/>
        </w:rPr>
        <w:t xml:space="preserve">was </w:t>
      </w:r>
      <w:r w:rsidRPr="000A5328">
        <w:rPr>
          <w:sz w:val="24"/>
          <w:szCs w:val="24"/>
        </w:rPr>
        <w:t>discussed, a very clear stabilization diagram is obtained for the three setups.</w:t>
      </w:r>
    </w:p>
    <w:p w14:paraId="08448690" w14:textId="77777777" w:rsidR="007C781D" w:rsidRPr="000A5328" w:rsidRDefault="007C781D" w:rsidP="007C781D">
      <w:pPr>
        <w:spacing w:after="0" w:line="360" w:lineRule="auto"/>
        <w:jc w:val="center"/>
        <w:rPr>
          <w:rFonts w:ascii="Times New Roman" w:hAnsi="Times New Roman" w:cs="Times New Roman"/>
          <w:sz w:val="20"/>
          <w:szCs w:val="24"/>
          <w:lang w:val="en-US"/>
        </w:rPr>
      </w:pPr>
    </w:p>
    <w:p w14:paraId="47EAF244" w14:textId="77777777" w:rsidR="000A5328" w:rsidRPr="00DE3556" w:rsidRDefault="00DE3556" w:rsidP="000A5328">
      <w:pPr>
        <w:pStyle w:val="Ttulo2"/>
        <w:spacing w:before="0" w:after="0" w:line="360" w:lineRule="auto"/>
        <w:jc w:val="both"/>
        <w:rPr>
          <w:i w:val="0"/>
          <w:sz w:val="24"/>
          <w:szCs w:val="24"/>
        </w:rPr>
      </w:pPr>
      <w:r w:rsidRPr="00DE3556">
        <w:rPr>
          <w:i w:val="0"/>
          <w:sz w:val="24"/>
          <w:szCs w:val="24"/>
        </w:rPr>
        <w:t>2.2</w:t>
      </w:r>
      <w:r w:rsidR="000A5328" w:rsidRPr="00DE3556">
        <w:rPr>
          <w:i w:val="0"/>
          <w:sz w:val="24"/>
          <w:szCs w:val="24"/>
        </w:rPr>
        <w:t xml:space="preserve"> Setup combination</w:t>
      </w:r>
    </w:p>
    <w:p w14:paraId="1B5CFE23" w14:textId="77777777" w:rsidR="000A5328" w:rsidRPr="000A5328" w:rsidRDefault="000A5328" w:rsidP="000A5328">
      <w:pPr>
        <w:pStyle w:val="Sinespaciado"/>
        <w:spacing w:line="360" w:lineRule="auto"/>
        <w:ind w:firstLine="0"/>
        <w:rPr>
          <w:sz w:val="24"/>
          <w:szCs w:val="24"/>
        </w:rPr>
      </w:pPr>
      <w:r w:rsidRPr="000A5328">
        <w:rPr>
          <w:sz w:val="24"/>
          <w:szCs w:val="24"/>
        </w:rPr>
        <w:t>Due to the symmetry of the cross-section of the tower, the lowest bending modes occur in pairs, with modes in each pair characterized by nearly identical natural frequencies. In addition, it is found that the global bending directions for the modes obtained from the th</w:t>
      </w:r>
      <w:r w:rsidR="001E0A2F">
        <w:rPr>
          <w:sz w:val="24"/>
          <w:szCs w:val="24"/>
        </w:rPr>
        <w:t>r</w:t>
      </w:r>
      <w:r w:rsidRPr="000A5328">
        <w:rPr>
          <w:sz w:val="24"/>
          <w:szCs w:val="24"/>
        </w:rPr>
        <w:t xml:space="preserve">ee setups are different, which is again due to the symmetry of the structure. Taking this into account, it is reasonable to assume that modes 1 and 2 obtained from setup 1 both consist of a linear combination of modes 1 and 2 obtained from setup 2 and in turn another linear combination of modes 1 and 2 obtained from setup 3. The same holds for modes 3 </w:t>
      </w:r>
      <w:r w:rsidRPr="000A5328">
        <w:rPr>
          <w:sz w:val="24"/>
          <w:szCs w:val="24"/>
        </w:rPr>
        <w:lastRenderedPageBreak/>
        <w:t>and 4. The third order bending modes appear to be uncoupled. This is most probably due to the fact that the higher modes are more sensitive to local details which perturb the global symmetry. In this case, only one of the two modes (i.e. mode 5) could be identified.</w:t>
      </w:r>
      <w:r w:rsidR="00777970">
        <w:rPr>
          <w:sz w:val="24"/>
          <w:szCs w:val="24"/>
        </w:rPr>
        <w:t xml:space="preserve"> </w:t>
      </w:r>
      <w:r w:rsidRPr="000A5328">
        <w:rPr>
          <w:sz w:val="24"/>
          <w:szCs w:val="24"/>
        </w:rPr>
        <w:t>The fact that different bending directions are obtained from the three setups complicates the assembly of the global mode shapes. The coupling of the first two pairs of bending modes is explicitly accounted for. The mode shapes for setups 2 and 3 are mapped onto the modes obtained</w:t>
      </w:r>
      <w:r w:rsidR="00CF6A83">
        <w:rPr>
          <w:sz w:val="24"/>
          <w:szCs w:val="24"/>
        </w:rPr>
        <w:t xml:space="preserve"> for setup 1 in a least-squares sense.</w:t>
      </w:r>
      <w:r w:rsidR="00980215">
        <w:rPr>
          <w:sz w:val="24"/>
          <w:szCs w:val="24"/>
        </w:rPr>
        <w:t xml:space="preserve"> </w:t>
      </w:r>
      <w:r w:rsidRPr="000A5328">
        <w:rPr>
          <w:sz w:val="24"/>
          <w:szCs w:val="24"/>
        </w:rPr>
        <w:t>The natural frequencies and modal damping ratios of both pairs of bending modes are averaged. For the same reason, the global bending directions of the modes after combination of the setups are also different from those obtained</w:t>
      </w:r>
      <w:r w:rsidR="00EE45CA">
        <w:rPr>
          <w:sz w:val="24"/>
          <w:szCs w:val="24"/>
        </w:rPr>
        <w:t xml:space="preserve"> from the finite element model.</w:t>
      </w:r>
    </w:p>
    <w:p w14:paraId="598E399D" w14:textId="77777777" w:rsidR="000A5328" w:rsidRPr="000A5328" w:rsidRDefault="000A5328" w:rsidP="000A5328">
      <w:pPr>
        <w:pStyle w:val="Sinespaciado"/>
        <w:spacing w:line="360" w:lineRule="auto"/>
        <w:ind w:firstLine="0"/>
        <w:rPr>
          <w:sz w:val="24"/>
          <w:szCs w:val="24"/>
        </w:rPr>
      </w:pPr>
      <w:r w:rsidRPr="000A5328">
        <w:rPr>
          <w:sz w:val="24"/>
          <w:szCs w:val="24"/>
        </w:rPr>
        <w:t xml:space="preserve">Table </w:t>
      </w:r>
      <w:r w:rsidR="0074353E">
        <w:rPr>
          <w:sz w:val="24"/>
          <w:szCs w:val="24"/>
        </w:rPr>
        <w:t>1</w:t>
      </w:r>
      <w:r w:rsidRPr="000A5328">
        <w:rPr>
          <w:sz w:val="24"/>
          <w:szCs w:val="24"/>
        </w:rPr>
        <w:t xml:space="preserve"> shows the results after combination of the setups. </w:t>
      </w:r>
      <w:r w:rsidR="00EE45CA">
        <w:rPr>
          <w:sz w:val="24"/>
          <w:szCs w:val="24"/>
        </w:rPr>
        <w:t>Figure</w:t>
      </w:r>
      <w:r w:rsidRPr="000A5328">
        <w:rPr>
          <w:sz w:val="24"/>
          <w:szCs w:val="24"/>
        </w:rPr>
        <w:t> </w:t>
      </w:r>
      <w:r w:rsidR="00EE45CA">
        <w:rPr>
          <w:sz w:val="24"/>
          <w:szCs w:val="24"/>
        </w:rPr>
        <w:t>5</w:t>
      </w:r>
      <w:r w:rsidRPr="000A5328">
        <w:rPr>
          <w:sz w:val="24"/>
          <w:szCs w:val="24"/>
        </w:rPr>
        <w:t xml:space="preserve"> shows the corresponding mode shapes. For plotting purposes, the displacement mode shapes have been extrapolated towards the corners of the square cross section of the tower at each measurement level, using the mode shape at three points and assuming a rigid diaphragm. Modes 1 to 4 are two pairs (1, 2) and (3, 4) of respectively first and second order bending modes of the tower. Mode 5 is a third order bending mode. </w:t>
      </w:r>
    </w:p>
    <w:p w14:paraId="40451F04" w14:textId="77777777" w:rsidR="00071BF5" w:rsidRDefault="00071BF5" w:rsidP="00071BF5">
      <w:pPr>
        <w:spacing w:after="0" w:line="360" w:lineRule="auto"/>
        <w:jc w:val="center"/>
        <w:rPr>
          <w:rFonts w:ascii="Times New Roman" w:hAnsi="Times New Roman" w:cs="Times New Roman"/>
          <w:b/>
          <w:sz w:val="20"/>
          <w:szCs w:val="24"/>
          <w:lang w:val="en-US"/>
        </w:rPr>
      </w:pPr>
    </w:p>
    <w:p w14:paraId="36C3B445" w14:textId="77777777" w:rsidR="000A5328" w:rsidRPr="000A5328" w:rsidRDefault="000A5328" w:rsidP="00071BF5">
      <w:pPr>
        <w:spacing w:after="0" w:line="360" w:lineRule="auto"/>
        <w:jc w:val="center"/>
        <w:rPr>
          <w:rFonts w:ascii="Times New Roman" w:hAnsi="Times New Roman" w:cs="Times New Roman"/>
          <w:sz w:val="20"/>
          <w:szCs w:val="24"/>
          <w:lang w:val="en-US"/>
        </w:rPr>
      </w:pPr>
      <w:r w:rsidRPr="000A5328">
        <w:rPr>
          <w:rFonts w:ascii="Times New Roman" w:hAnsi="Times New Roman" w:cs="Times New Roman"/>
          <w:sz w:val="20"/>
          <w:szCs w:val="24"/>
          <w:lang w:val="en-US"/>
        </w:rPr>
        <w:t xml:space="preserve">Table </w:t>
      </w:r>
      <w:r w:rsidR="00BE0DA3">
        <w:rPr>
          <w:rFonts w:ascii="Times New Roman" w:hAnsi="Times New Roman" w:cs="Times New Roman"/>
          <w:sz w:val="20"/>
          <w:szCs w:val="24"/>
          <w:lang w:val="en-US"/>
        </w:rPr>
        <w:t>1</w:t>
      </w:r>
      <w:r w:rsidRPr="000A5328">
        <w:rPr>
          <w:rFonts w:ascii="Times New Roman" w:hAnsi="Times New Roman" w:cs="Times New Roman"/>
          <w:sz w:val="20"/>
          <w:szCs w:val="24"/>
          <w:lang w:val="en-US"/>
        </w:rPr>
        <w:t xml:space="preserve">. Identified natural frequencies </w:t>
      </w:r>
      <m:oMath>
        <m:sSub>
          <m:sSubPr>
            <m:ctrlPr>
              <w:rPr>
                <w:rFonts w:ascii="Cambria Math" w:hAnsi="Cambria Math" w:cs="Times New Roman"/>
                <w:i/>
                <w:sz w:val="20"/>
                <w:szCs w:val="24"/>
              </w:rPr>
            </m:ctrlPr>
          </m:sSubPr>
          <m:e>
            <m:r>
              <w:rPr>
                <w:rFonts w:ascii="Cambria Math" w:hAnsi="Cambria Math" w:cs="Times New Roman"/>
                <w:sz w:val="20"/>
                <w:szCs w:val="24"/>
              </w:rPr>
              <m:t>f</m:t>
            </m:r>
          </m:e>
          <m:sub>
            <m:r>
              <w:rPr>
                <w:rFonts w:ascii="Cambria Math" w:hAnsi="Cambria Math" w:cs="Times New Roman"/>
                <w:sz w:val="20"/>
                <w:szCs w:val="24"/>
              </w:rPr>
              <m:t>j</m:t>
            </m:r>
          </m:sub>
        </m:sSub>
      </m:oMath>
      <w:r w:rsidRPr="000A5328">
        <w:rPr>
          <w:rFonts w:ascii="Times New Roman" w:hAnsi="Times New Roman" w:cs="Times New Roman"/>
          <w:sz w:val="20"/>
          <w:szCs w:val="24"/>
          <w:lang w:val="en-US"/>
        </w:rPr>
        <w:t>, modal damping ratios</w:t>
      </w:r>
      <w:r w:rsidRPr="000A5328">
        <w:rPr>
          <w:rFonts w:ascii="Times New Roman" w:hAnsi="Times New Roman" w:cs="Times New Roman"/>
          <w:i/>
          <w:sz w:val="20"/>
          <w:szCs w:val="24"/>
          <w:lang w:val="en-US"/>
        </w:rPr>
        <w:t xml:space="preserve"> </w:t>
      </w:r>
      <m:oMath>
        <m:sSub>
          <m:sSubPr>
            <m:ctrlPr>
              <w:rPr>
                <w:rFonts w:ascii="Cambria Math" w:hAnsi="Cambria Math" w:cs="Times New Roman"/>
                <w:i/>
                <w:sz w:val="20"/>
                <w:szCs w:val="24"/>
              </w:rPr>
            </m:ctrlPr>
          </m:sSubPr>
          <m:e>
            <m:r>
              <w:rPr>
                <w:rFonts w:ascii="Cambria Math" w:hAnsi="Cambria Math" w:cs="Times New Roman"/>
                <w:sz w:val="20"/>
                <w:szCs w:val="24"/>
              </w:rPr>
              <m:t>ξ</m:t>
            </m:r>
          </m:e>
          <m:sub>
            <m:r>
              <w:rPr>
                <w:rFonts w:ascii="Cambria Math" w:hAnsi="Cambria Math" w:cs="Times New Roman"/>
                <w:sz w:val="20"/>
                <w:szCs w:val="24"/>
              </w:rPr>
              <m:t>j</m:t>
            </m:r>
          </m:sub>
        </m:sSub>
        <m:r>
          <m:rPr>
            <m:sty m:val="p"/>
          </m:rPr>
          <w:rPr>
            <w:rFonts w:ascii="Cambria Math" w:hAnsi="Cambria Math" w:cs="Times New Roman"/>
            <w:sz w:val="20"/>
            <w:szCs w:val="24"/>
            <w:lang w:val="en-US"/>
          </w:rPr>
          <m:t xml:space="preserve">, </m:t>
        </m:r>
      </m:oMath>
      <w:r w:rsidRPr="000A5328">
        <w:rPr>
          <w:rFonts w:ascii="Times New Roman" w:hAnsi="Times New Roman" w:cs="Times New Roman"/>
          <w:sz w:val="20"/>
          <w:szCs w:val="24"/>
          <w:lang w:val="en-US"/>
        </w:rPr>
        <w:t>MPC (modal phase collinearity), MP (mean phase), MPD (mean phase deviation), and description of the mode shapes.</w:t>
      </w:r>
    </w:p>
    <w:tbl>
      <w:tblPr>
        <w:tblStyle w:val="TableGrid1"/>
        <w:tblpPr w:leftFromText="141" w:rightFromText="141" w:vertAnchor="text" w:horzAnchor="margin" w:tblpXSpec="center" w:tblpY="94"/>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417"/>
        <w:gridCol w:w="1417"/>
        <w:gridCol w:w="1418"/>
        <w:gridCol w:w="1418"/>
        <w:gridCol w:w="1418"/>
      </w:tblGrid>
      <w:tr w:rsidR="000A5328" w:rsidRPr="000A5328" w14:paraId="7B1809A2" w14:textId="77777777" w:rsidTr="000A5328">
        <w:trPr>
          <w:cantSplit/>
          <w:trHeight w:val="20"/>
        </w:trPr>
        <w:tc>
          <w:tcPr>
            <w:tcW w:w="1417" w:type="dxa"/>
            <w:tcBorders>
              <w:top w:val="single" w:sz="4" w:space="0" w:color="auto"/>
              <w:bottom w:val="single" w:sz="4" w:space="0" w:color="auto"/>
            </w:tcBorders>
            <w:vAlign w:val="center"/>
          </w:tcPr>
          <w:p w14:paraId="0CE7906A" w14:textId="77777777" w:rsidR="000A5328" w:rsidRPr="000A5328" w:rsidRDefault="000A5328" w:rsidP="000A5328">
            <w:pPr>
              <w:pStyle w:val="Sinespaciado"/>
              <w:jc w:val="center"/>
            </w:pPr>
            <w:r w:rsidRPr="000A5328">
              <w:t>Mode</w:t>
            </w:r>
          </w:p>
        </w:tc>
        <w:tc>
          <w:tcPr>
            <w:tcW w:w="1417" w:type="dxa"/>
            <w:tcBorders>
              <w:top w:val="single" w:sz="4" w:space="0" w:color="auto"/>
              <w:bottom w:val="single" w:sz="4" w:space="0" w:color="auto"/>
            </w:tcBorders>
            <w:noWrap/>
            <w:vAlign w:val="center"/>
          </w:tcPr>
          <w:p w14:paraId="2A9BE1B7" w14:textId="77777777" w:rsidR="000A5328" w:rsidRPr="000A5328" w:rsidRDefault="001302BE" w:rsidP="000A5328">
            <w:pPr>
              <w:pStyle w:val="Sinespaciado"/>
              <w:jc w:val="center"/>
              <w:rPr>
                <w:rFonts w:eastAsia="Times New Roman"/>
                <w:lang w:val="es-ES" w:eastAsia="es-ES"/>
              </w:rPr>
            </w:pPr>
            <m:oMath>
              <m:sSub>
                <m:sSubPr>
                  <m:ctrlPr>
                    <w:rPr>
                      <w:rFonts w:ascii="Cambria Math" w:hAnsi="Cambria Math"/>
                      <w:i/>
                    </w:rPr>
                  </m:ctrlPr>
                </m:sSubPr>
                <m:e>
                  <m:r>
                    <w:rPr>
                      <w:rFonts w:ascii="Cambria Math" w:hAnsi="Cambria Math"/>
                    </w:rPr>
                    <m:t>f</m:t>
                  </m:r>
                </m:e>
                <m:sub>
                  <m:r>
                    <w:rPr>
                      <w:rFonts w:ascii="Cambria Math" w:hAnsi="Cambria Math"/>
                    </w:rPr>
                    <m:t>j</m:t>
                  </m:r>
                </m:sub>
              </m:sSub>
            </m:oMath>
            <w:r w:rsidR="000A5328" w:rsidRPr="000A5328">
              <w:rPr>
                <w:rFonts w:eastAsia="Times New Roman"/>
              </w:rPr>
              <w:t xml:space="preserve"> </w:t>
            </w:r>
            <m:oMath>
              <m:d>
                <m:dPr>
                  <m:begChr m:val="["/>
                  <m:endChr m:val="]"/>
                  <m:ctrlPr>
                    <w:rPr>
                      <w:rFonts w:ascii="Cambria Math" w:eastAsia="Times New Roman" w:hAnsi="Cambria Math"/>
                      <w:i/>
                    </w:rPr>
                  </m:ctrlPr>
                </m:dPr>
                <m:e>
                  <m:r>
                    <w:rPr>
                      <w:rFonts w:ascii="Cambria Math" w:eastAsia="Times New Roman" w:hAnsi="Cambria Math"/>
                    </w:rPr>
                    <m:t>Hz</m:t>
                  </m:r>
                </m:e>
              </m:d>
            </m:oMath>
          </w:p>
        </w:tc>
        <w:tc>
          <w:tcPr>
            <w:tcW w:w="1417" w:type="dxa"/>
            <w:tcBorders>
              <w:top w:val="single" w:sz="4" w:space="0" w:color="auto"/>
              <w:bottom w:val="single" w:sz="4" w:space="0" w:color="auto"/>
            </w:tcBorders>
            <w:noWrap/>
            <w:vAlign w:val="center"/>
          </w:tcPr>
          <w:p w14:paraId="392EED97" w14:textId="77777777" w:rsidR="000A5328" w:rsidRPr="000A5328" w:rsidRDefault="001302BE" w:rsidP="000A5328">
            <w:pPr>
              <w:pStyle w:val="Sinespaciado"/>
              <w:jc w:val="center"/>
              <w:rPr>
                <w:rFonts w:eastAsia="Times New Roman"/>
                <w:lang w:val="es-ES" w:eastAsia="es-ES"/>
              </w:rPr>
            </w:pPr>
            <m:oMath>
              <m:sSub>
                <m:sSubPr>
                  <m:ctrlPr>
                    <w:rPr>
                      <w:rFonts w:ascii="Cambria Math" w:hAnsi="Cambria Math"/>
                      <w:i/>
                    </w:rPr>
                  </m:ctrlPr>
                </m:sSubPr>
                <m:e>
                  <m:r>
                    <w:rPr>
                      <w:rFonts w:ascii="Cambria Math" w:hAnsi="Cambria Math"/>
                    </w:rPr>
                    <m:t>ξ</m:t>
                  </m:r>
                </m:e>
                <m:sub>
                  <m:r>
                    <w:rPr>
                      <w:rFonts w:ascii="Cambria Math" w:hAnsi="Cambria Math"/>
                    </w:rPr>
                    <m:t>j</m:t>
                  </m:r>
                </m:sub>
              </m:sSub>
            </m:oMath>
            <w:r w:rsidR="000A5328" w:rsidRPr="000A5328">
              <w:rPr>
                <w:rFonts w:eastAsia="Times New Roman"/>
              </w:rPr>
              <w:t xml:space="preserve"> </w:t>
            </w:r>
            <m:oMath>
              <m:d>
                <m:dPr>
                  <m:begChr m:val="["/>
                  <m:endChr m:val="]"/>
                  <m:ctrlPr>
                    <w:rPr>
                      <w:rFonts w:ascii="Cambria Math" w:eastAsia="Times New Roman" w:hAnsi="Cambria Math"/>
                      <w:i/>
                    </w:rPr>
                  </m:ctrlPr>
                </m:dPr>
                <m:e>
                  <m:r>
                    <w:rPr>
                      <w:rFonts w:ascii="Cambria Math" w:eastAsia="Times New Roman" w:hAnsi="Cambria Math"/>
                    </w:rPr>
                    <m:t>%</m:t>
                  </m:r>
                </m:e>
              </m:d>
            </m:oMath>
          </w:p>
        </w:tc>
        <w:tc>
          <w:tcPr>
            <w:tcW w:w="1418" w:type="dxa"/>
            <w:tcBorders>
              <w:top w:val="single" w:sz="4" w:space="0" w:color="auto"/>
              <w:bottom w:val="single" w:sz="4" w:space="0" w:color="auto"/>
            </w:tcBorders>
            <w:noWrap/>
            <w:vAlign w:val="center"/>
          </w:tcPr>
          <w:p w14:paraId="585D97F7" w14:textId="77777777" w:rsidR="000A5328" w:rsidRPr="000A5328" w:rsidRDefault="000A5328" w:rsidP="000A5328">
            <w:pPr>
              <w:pStyle w:val="Sinespaciado"/>
              <w:jc w:val="center"/>
              <w:rPr>
                <w:rFonts w:eastAsia="Times New Roman"/>
                <w:lang w:val="es-ES" w:eastAsia="es-ES"/>
              </w:rPr>
            </w:pPr>
            <w:r w:rsidRPr="000A5328">
              <w:rPr>
                <w:rFonts w:eastAsia="Times New Roman"/>
              </w:rPr>
              <w:t xml:space="preserve">MPC </w:t>
            </w:r>
            <m:oMath>
              <m:d>
                <m:dPr>
                  <m:begChr m:val="["/>
                  <m:endChr m:val="]"/>
                  <m:ctrlPr>
                    <w:rPr>
                      <w:rFonts w:ascii="Cambria Math" w:eastAsia="Times New Roman" w:hAnsi="Cambria Math"/>
                      <w:i/>
                    </w:rPr>
                  </m:ctrlPr>
                </m:dPr>
                <m:e>
                  <m:r>
                    <w:rPr>
                      <w:rFonts w:ascii="Cambria Math" w:eastAsia="Times New Roman" w:hAnsi="Cambria Math"/>
                    </w:rPr>
                    <m:t>-</m:t>
                  </m:r>
                </m:e>
              </m:d>
            </m:oMath>
          </w:p>
        </w:tc>
        <w:tc>
          <w:tcPr>
            <w:tcW w:w="1418" w:type="dxa"/>
            <w:tcBorders>
              <w:top w:val="single" w:sz="4" w:space="0" w:color="auto"/>
              <w:bottom w:val="single" w:sz="4" w:space="0" w:color="auto"/>
            </w:tcBorders>
            <w:noWrap/>
            <w:vAlign w:val="center"/>
          </w:tcPr>
          <w:p w14:paraId="199BBDF8" w14:textId="77777777" w:rsidR="000A5328" w:rsidRPr="000A5328" w:rsidRDefault="000A5328" w:rsidP="000A5328">
            <w:pPr>
              <w:pStyle w:val="Sinespaciado"/>
              <w:jc w:val="center"/>
              <w:rPr>
                <w:rFonts w:eastAsia="Times New Roman"/>
                <w:lang w:val="es-ES" w:eastAsia="es-ES"/>
              </w:rPr>
            </w:pPr>
            <w:r w:rsidRPr="000A5328">
              <w:rPr>
                <w:rFonts w:eastAsia="Times New Roman"/>
              </w:rPr>
              <w:t xml:space="preserve">MP </w:t>
            </w:r>
            <m:oMath>
              <m:d>
                <m:dPr>
                  <m:begChr m:val="["/>
                  <m:endChr m:val="]"/>
                  <m:ctrlPr>
                    <w:rPr>
                      <w:rFonts w:ascii="Cambria Math" w:eastAsia="Times New Roman" w:hAnsi="Cambria Math"/>
                      <w:i/>
                    </w:rPr>
                  </m:ctrlPr>
                </m:dPr>
                <m:e>
                  <m:r>
                    <w:rPr>
                      <w:rFonts w:ascii="Cambria Math" w:eastAsia="Times New Roman" w:hAnsi="Cambria Math"/>
                    </w:rPr>
                    <m:t>°</m:t>
                  </m:r>
                </m:e>
              </m:d>
            </m:oMath>
          </w:p>
        </w:tc>
        <w:tc>
          <w:tcPr>
            <w:tcW w:w="1418" w:type="dxa"/>
            <w:tcBorders>
              <w:top w:val="single" w:sz="4" w:space="0" w:color="auto"/>
              <w:bottom w:val="single" w:sz="4" w:space="0" w:color="auto"/>
            </w:tcBorders>
            <w:noWrap/>
            <w:vAlign w:val="center"/>
          </w:tcPr>
          <w:p w14:paraId="06D38167" w14:textId="77777777" w:rsidR="000A5328" w:rsidRPr="000A5328" w:rsidRDefault="000A5328" w:rsidP="000A5328">
            <w:pPr>
              <w:pStyle w:val="Sinespaciado"/>
              <w:jc w:val="center"/>
              <w:rPr>
                <w:rFonts w:eastAsia="Times New Roman"/>
                <w:lang w:val="es-ES" w:eastAsia="es-ES"/>
              </w:rPr>
            </w:pPr>
            <w:r w:rsidRPr="000A5328">
              <w:rPr>
                <w:rFonts w:eastAsia="Times New Roman"/>
              </w:rPr>
              <w:t xml:space="preserve">MPD </w:t>
            </w:r>
            <m:oMath>
              <m:d>
                <m:dPr>
                  <m:begChr m:val="["/>
                  <m:endChr m:val="]"/>
                  <m:ctrlPr>
                    <w:rPr>
                      <w:rFonts w:ascii="Cambria Math" w:eastAsia="Times New Roman" w:hAnsi="Cambria Math"/>
                      <w:i/>
                    </w:rPr>
                  </m:ctrlPr>
                </m:dPr>
                <m:e>
                  <m:r>
                    <w:rPr>
                      <w:rFonts w:ascii="Cambria Math" w:eastAsia="Times New Roman" w:hAnsi="Cambria Math"/>
                    </w:rPr>
                    <m:t>°</m:t>
                  </m:r>
                </m:e>
              </m:d>
            </m:oMath>
          </w:p>
        </w:tc>
      </w:tr>
      <w:tr w:rsidR="000A5328" w:rsidRPr="000A5328" w14:paraId="1855A632" w14:textId="77777777" w:rsidTr="000A5328">
        <w:trPr>
          <w:cantSplit/>
          <w:trHeight w:val="20"/>
        </w:trPr>
        <w:tc>
          <w:tcPr>
            <w:tcW w:w="1417" w:type="dxa"/>
            <w:tcBorders>
              <w:top w:val="single" w:sz="4" w:space="0" w:color="auto"/>
            </w:tcBorders>
            <w:vAlign w:val="center"/>
          </w:tcPr>
          <w:p w14:paraId="6436750D" w14:textId="77777777" w:rsidR="000A5328" w:rsidRPr="000A5328" w:rsidRDefault="000A5328" w:rsidP="000A5328">
            <w:pPr>
              <w:pStyle w:val="Sinespaciado"/>
              <w:jc w:val="center"/>
            </w:pPr>
            <w:r w:rsidRPr="000A5328">
              <w:t>1</w:t>
            </w:r>
          </w:p>
        </w:tc>
        <w:tc>
          <w:tcPr>
            <w:tcW w:w="1417" w:type="dxa"/>
            <w:tcBorders>
              <w:top w:val="single" w:sz="4" w:space="0" w:color="auto"/>
            </w:tcBorders>
            <w:noWrap/>
            <w:vAlign w:val="center"/>
            <w:hideMark/>
          </w:tcPr>
          <w:p w14:paraId="18354E77" w14:textId="77777777" w:rsidR="000A5328" w:rsidRPr="000A5328" w:rsidRDefault="000A5328" w:rsidP="000A5328">
            <w:pPr>
              <w:pStyle w:val="Sinespaciado"/>
              <w:jc w:val="center"/>
            </w:pPr>
            <w:r w:rsidRPr="000A5328">
              <w:t>1.75</w:t>
            </w:r>
          </w:p>
        </w:tc>
        <w:tc>
          <w:tcPr>
            <w:tcW w:w="1417" w:type="dxa"/>
            <w:tcBorders>
              <w:top w:val="single" w:sz="4" w:space="0" w:color="auto"/>
            </w:tcBorders>
            <w:noWrap/>
            <w:vAlign w:val="center"/>
            <w:hideMark/>
          </w:tcPr>
          <w:p w14:paraId="500FDD6F" w14:textId="77777777" w:rsidR="000A5328" w:rsidRPr="000A5328" w:rsidRDefault="000A5328" w:rsidP="000A5328">
            <w:pPr>
              <w:pStyle w:val="Sinespaciado"/>
              <w:jc w:val="center"/>
            </w:pPr>
            <w:r w:rsidRPr="000A5328">
              <w:t>0.27</w:t>
            </w:r>
          </w:p>
        </w:tc>
        <w:tc>
          <w:tcPr>
            <w:tcW w:w="1418" w:type="dxa"/>
            <w:tcBorders>
              <w:top w:val="single" w:sz="4" w:space="0" w:color="auto"/>
            </w:tcBorders>
            <w:noWrap/>
            <w:vAlign w:val="center"/>
            <w:hideMark/>
          </w:tcPr>
          <w:p w14:paraId="0BAEB9A1" w14:textId="77777777" w:rsidR="000A5328" w:rsidRPr="000A5328" w:rsidRDefault="000A5328" w:rsidP="000A5328">
            <w:pPr>
              <w:pStyle w:val="Sinespaciado"/>
              <w:jc w:val="center"/>
            </w:pPr>
            <w:r w:rsidRPr="000A5328">
              <w:t>1.00</w:t>
            </w:r>
          </w:p>
        </w:tc>
        <w:tc>
          <w:tcPr>
            <w:tcW w:w="1418" w:type="dxa"/>
            <w:tcBorders>
              <w:top w:val="single" w:sz="4" w:space="0" w:color="auto"/>
            </w:tcBorders>
            <w:noWrap/>
            <w:vAlign w:val="center"/>
            <w:hideMark/>
          </w:tcPr>
          <w:p w14:paraId="491401D8" w14:textId="77777777" w:rsidR="000A5328" w:rsidRPr="000A5328" w:rsidRDefault="000A5328" w:rsidP="000A5328">
            <w:pPr>
              <w:pStyle w:val="Sinespaciado"/>
              <w:jc w:val="center"/>
            </w:pPr>
            <w:r w:rsidRPr="000A5328">
              <w:t>1.14</w:t>
            </w:r>
          </w:p>
        </w:tc>
        <w:tc>
          <w:tcPr>
            <w:tcW w:w="1418" w:type="dxa"/>
            <w:tcBorders>
              <w:top w:val="single" w:sz="4" w:space="0" w:color="auto"/>
            </w:tcBorders>
            <w:noWrap/>
            <w:vAlign w:val="center"/>
            <w:hideMark/>
          </w:tcPr>
          <w:p w14:paraId="1F97A9B1" w14:textId="77777777" w:rsidR="000A5328" w:rsidRPr="000A5328" w:rsidRDefault="000A5328" w:rsidP="000A5328">
            <w:pPr>
              <w:pStyle w:val="Sinespaciado"/>
              <w:jc w:val="center"/>
            </w:pPr>
            <w:r w:rsidRPr="000A5328">
              <w:t>1.09</w:t>
            </w:r>
          </w:p>
        </w:tc>
      </w:tr>
      <w:tr w:rsidR="000A5328" w:rsidRPr="000A5328" w14:paraId="0E857C1F" w14:textId="77777777" w:rsidTr="000A5328">
        <w:trPr>
          <w:cantSplit/>
          <w:trHeight w:val="20"/>
        </w:trPr>
        <w:tc>
          <w:tcPr>
            <w:tcW w:w="1417" w:type="dxa"/>
            <w:vAlign w:val="center"/>
          </w:tcPr>
          <w:p w14:paraId="28D59D2A" w14:textId="77777777" w:rsidR="000A5328" w:rsidRPr="000A5328" w:rsidRDefault="000A5328" w:rsidP="000A5328">
            <w:pPr>
              <w:pStyle w:val="Sinespaciado"/>
              <w:jc w:val="center"/>
            </w:pPr>
            <w:r w:rsidRPr="000A5328">
              <w:t>2</w:t>
            </w:r>
          </w:p>
        </w:tc>
        <w:tc>
          <w:tcPr>
            <w:tcW w:w="1417" w:type="dxa"/>
            <w:noWrap/>
            <w:vAlign w:val="center"/>
            <w:hideMark/>
          </w:tcPr>
          <w:p w14:paraId="25FB154C" w14:textId="77777777" w:rsidR="000A5328" w:rsidRPr="000A5328" w:rsidRDefault="000A5328" w:rsidP="000A5328">
            <w:pPr>
              <w:pStyle w:val="Sinespaciado"/>
              <w:jc w:val="center"/>
            </w:pPr>
            <w:r w:rsidRPr="000A5328">
              <w:t>1.75</w:t>
            </w:r>
          </w:p>
        </w:tc>
        <w:tc>
          <w:tcPr>
            <w:tcW w:w="1417" w:type="dxa"/>
            <w:noWrap/>
            <w:vAlign w:val="center"/>
            <w:hideMark/>
          </w:tcPr>
          <w:p w14:paraId="2C6CD190" w14:textId="77777777" w:rsidR="000A5328" w:rsidRPr="000A5328" w:rsidRDefault="000A5328" w:rsidP="000A5328">
            <w:pPr>
              <w:pStyle w:val="Sinespaciado"/>
              <w:jc w:val="center"/>
            </w:pPr>
            <w:r w:rsidRPr="000A5328">
              <w:t>0.27</w:t>
            </w:r>
          </w:p>
        </w:tc>
        <w:tc>
          <w:tcPr>
            <w:tcW w:w="1418" w:type="dxa"/>
            <w:noWrap/>
            <w:vAlign w:val="center"/>
            <w:hideMark/>
          </w:tcPr>
          <w:p w14:paraId="65B049B1" w14:textId="77777777" w:rsidR="000A5328" w:rsidRPr="000A5328" w:rsidRDefault="000A5328" w:rsidP="000A5328">
            <w:pPr>
              <w:pStyle w:val="Sinespaciado"/>
              <w:jc w:val="center"/>
            </w:pPr>
            <w:r w:rsidRPr="000A5328">
              <w:t>0.89</w:t>
            </w:r>
          </w:p>
        </w:tc>
        <w:tc>
          <w:tcPr>
            <w:tcW w:w="1418" w:type="dxa"/>
            <w:noWrap/>
            <w:vAlign w:val="center"/>
            <w:hideMark/>
          </w:tcPr>
          <w:p w14:paraId="3707F6F9" w14:textId="77777777" w:rsidR="000A5328" w:rsidRPr="000A5328" w:rsidRDefault="000A5328" w:rsidP="000A5328">
            <w:pPr>
              <w:pStyle w:val="Sinespaciado"/>
              <w:jc w:val="center"/>
            </w:pPr>
            <w:r w:rsidRPr="000A5328">
              <w:t>-10.65</w:t>
            </w:r>
          </w:p>
        </w:tc>
        <w:tc>
          <w:tcPr>
            <w:tcW w:w="1418" w:type="dxa"/>
            <w:noWrap/>
            <w:vAlign w:val="center"/>
            <w:hideMark/>
          </w:tcPr>
          <w:p w14:paraId="479A88F8" w14:textId="77777777" w:rsidR="000A5328" w:rsidRPr="000A5328" w:rsidRDefault="000A5328" w:rsidP="000A5328">
            <w:pPr>
              <w:pStyle w:val="Sinespaciado"/>
              <w:jc w:val="center"/>
            </w:pPr>
            <w:r w:rsidRPr="000A5328">
              <w:t>9.70</w:t>
            </w:r>
          </w:p>
        </w:tc>
      </w:tr>
      <w:tr w:rsidR="000A5328" w:rsidRPr="000A5328" w14:paraId="4AEAB07A" w14:textId="77777777" w:rsidTr="000A5328">
        <w:trPr>
          <w:cantSplit/>
          <w:trHeight w:val="20"/>
        </w:trPr>
        <w:tc>
          <w:tcPr>
            <w:tcW w:w="1417" w:type="dxa"/>
            <w:vAlign w:val="center"/>
          </w:tcPr>
          <w:p w14:paraId="31F76590" w14:textId="77777777" w:rsidR="000A5328" w:rsidRPr="000A5328" w:rsidRDefault="000A5328" w:rsidP="000A5328">
            <w:pPr>
              <w:pStyle w:val="Sinespaciado"/>
              <w:jc w:val="center"/>
            </w:pPr>
            <w:r w:rsidRPr="000A5328">
              <w:t>3</w:t>
            </w:r>
          </w:p>
        </w:tc>
        <w:tc>
          <w:tcPr>
            <w:tcW w:w="1417" w:type="dxa"/>
            <w:noWrap/>
            <w:vAlign w:val="center"/>
            <w:hideMark/>
          </w:tcPr>
          <w:p w14:paraId="7B0016E8" w14:textId="77777777" w:rsidR="000A5328" w:rsidRPr="000A5328" w:rsidRDefault="000A5328" w:rsidP="000A5328">
            <w:pPr>
              <w:pStyle w:val="Sinespaciado"/>
              <w:jc w:val="center"/>
            </w:pPr>
            <w:r w:rsidRPr="000A5328">
              <w:t>3.10</w:t>
            </w:r>
          </w:p>
        </w:tc>
        <w:tc>
          <w:tcPr>
            <w:tcW w:w="1417" w:type="dxa"/>
            <w:noWrap/>
            <w:vAlign w:val="center"/>
            <w:hideMark/>
          </w:tcPr>
          <w:p w14:paraId="4D7BBB11" w14:textId="77777777" w:rsidR="000A5328" w:rsidRPr="000A5328" w:rsidRDefault="000A5328" w:rsidP="000A5328">
            <w:pPr>
              <w:pStyle w:val="Sinespaciado"/>
              <w:jc w:val="center"/>
            </w:pPr>
            <w:r w:rsidRPr="000A5328">
              <w:t>0.26</w:t>
            </w:r>
          </w:p>
        </w:tc>
        <w:tc>
          <w:tcPr>
            <w:tcW w:w="1418" w:type="dxa"/>
            <w:noWrap/>
            <w:vAlign w:val="center"/>
            <w:hideMark/>
          </w:tcPr>
          <w:p w14:paraId="1EC44D86" w14:textId="77777777" w:rsidR="000A5328" w:rsidRPr="000A5328" w:rsidRDefault="000A5328" w:rsidP="000A5328">
            <w:pPr>
              <w:pStyle w:val="Sinespaciado"/>
              <w:jc w:val="center"/>
            </w:pPr>
            <w:r w:rsidRPr="000A5328">
              <w:t>1.00</w:t>
            </w:r>
          </w:p>
        </w:tc>
        <w:tc>
          <w:tcPr>
            <w:tcW w:w="1418" w:type="dxa"/>
            <w:noWrap/>
            <w:vAlign w:val="center"/>
            <w:hideMark/>
          </w:tcPr>
          <w:p w14:paraId="6BDED90E" w14:textId="77777777" w:rsidR="000A5328" w:rsidRPr="000A5328" w:rsidRDefault="000A5328" w:rsidP="000A5328">
            <w:pPr>
              <w:pStyle w:val="Sinespaciado"/>
              <w:jc w:val="center"/>
            </w:pPr>
            <w:r w:rsidRPr="000A5328">
              <w:t>-0.10</w:t>
            </w:r>
          </w:p>
        </w:tc>
        <w:tc>
          <w:tcPr>
            <w:tcW w:w="1418" w:type="dxa"/>
            <w:noWrap/>
            <w:vAlign w:val="center"/>
            <w:hideMark/>
          </w:tcPr>
          <w:p w14:paraId="5F39E3F2" w14:textId="77777777" w:rsidR="000A5328" w:rsidRPr="000A5328" w:rsidRDefault="000A5328" w:rsidP="000A5328">
            <w:pPr>
              <w:pStyle w:val="Sinespaciado"/>
              <w:jc w:val="center"/>
            </w:pPr>
            <w:r w:rsidRPr="000A5328">
              <w:t>1.65</w:t>
            </w:r>
          </w:p>
        </w:tc>
      </w:tr>
      <w:tr w:rsidR="000A5328" w:rsidRPr="000A5328" w14:paraId="1E1CE816" w14:textId="77777777" w:rsidTr="000A5328">
        <w:trPr>
          <w:cantSplit/>
          <w:trHeight w:val="20"/>
        </w:trPr>
        <w:tc>
          <w:tcPr>
            <w:tcW w:w="1417" w:type="dxa"/>
            <w:shd w:val="clear" w:color="auto" w:fill="auto"/>
            <w:vAlign w:val="center"/>
          </w:tcPr>
          <w:p w14:paraId="288111F0" w14:textId="77777777" w:rsidR="000A5328" w:rsidRPr="000A5328" w:rsidRDefault="000A5328" w:rsidP="000A5328">
            <w:pPr>
              <w:pStyle w:val="Sinespaciado"/>
              <w:jc w:val="center"/>
            </w:pPr>
            <w:r w:rsidRPr="000A5328">
              <w:t>4</w:t>
            </w:r>
          </w:p>
        </w:tc>
        <w:tc>
          <w:tcPr>
            <w:tcW w:w="1417" w:type="dxa"/>
            <w:shd w:val="clear" w:color="auto" w:fill="auto"/>
            <w:noWrap/>
            <w:vAlign w:val="center"/>
            <w:hideMark/>
          </w:tcPr>
          <w:p w14:paraId="7A99E0F3" w14:textId="77777777" w:rsidR="000A5328" w:rsidRPr="000A5328" w:rsidRDefault="000A5328" w:rsidP="000A5328">
            <w:pPr>
              <w:pStyle w:val="Sinespaciado"/>
              <w:jc w:val="center"/>
            </w:pPr>
            <w:r w:rsidRPr="000A5328">
              <w:t>3.10</w:t>
            </w:r>
          </w:p>
        </w:tc>
        <w:tc>
          <w:tcPr>
            <w:tcW w:w="1417" w:type="dxa"/>
            <w:shd w:val="clear" w:color="auto" w:fill="auto"/>
            <w:noWrap/>
            <w:vAlign w:val="center"/>
            <w:hideMark/>
          </w:tcPr>
          <w:p w14:paraId="7C57D664" w14:textId="77777777" w:rsidR="000A5328" w:rsidRPr="000A5328" w:rsidRDefault="000A5328" w:rsidP="000A5328">
            <w:pPr>
              <w:pStyle w:val="Sinespaciado"/>
              <w:jc w:val="center"/>
            </w:pPr>
            <w:r w:rsidRPr="000A5328">
              <w:t>0.26</w:t>
            </w:r>
          </w:p>
        </w:tc>
        <w:tc>
          <w:tcPr>
            <w:tcW w:w="1418" w:type="dxa"/>
            <w:shd w:val="clear" w:color="auto" w:fill="auto"/>
            <w:noWrap/>
            <w:vAlign w:val="center"/>
            <w:hideMark/>
          </w:tcPr>
          <w:p w14:paraId="50C8ADF1" w14:textId="77777777" w:rsidR="000A5328" w:rsidRPr="000A5328" w:rsidRDefault="000A5328" w:rsidP="000A5328">
            <w:pPr>
              <w:pStyle w:val="Sinespaciado"/>
              <w:jc w:val="center"/>
            </w:pPr>
            <w:r w:rsidRPr="000A5328">
              <w:t>0.99</w:t>
            </w:r>
          </w:p>
        </w:tc>
        <w:tc>
          <w:tcPr>
            <w:tcW w:w="1418" w:type="dxa"/>
            <w:shd w:val="clear" w:color="auto" w:fill="auto"/>
            <w:noWrap/>
            <w:vAlign w:val="center"/>
            <w:hideMark/>
          </w:tcPr>
          <w:p w14:paraId="3DC5DAE1" w14:textId="77777777" w:rsidR="000A5328" w:rsidRPr="000A5328" w:rsidRDefault="000A5328" w:rsidP="000A5328">
            <w:pPr>
              <w:pStyle w:val="Sinespaciado"/>
              <w:jc w:val="center"/>
            </w:pPr>
            <w:r w:rsidRPr="000A5328">
              <w:t>2.00</w:t>
            </w:r>
          </w:p>
        </w:tc>
        <w:tc>
          <w:tcPr>
            <w:tcW w:w="1418" w:type="dxa"/>
            <w:shd w:val="clear" w:color="auto" w:fill="auto"/>
            <w:noWrap/>
            <w:vAlign w:val="center"/>
            <w:hideMark/>
          </w:tcPr>
          <w:p w14:paraId="6A6ACBE4" w14:textId="77777777" w:rsidR="000A5328" w:rsidRPr="000A5328" w:rsidRDefault="000A5328" w:rsidP="000A5328">
            <w:pPr>
              <w:pStyle w:val="Sinespaciado"/>
              <w:jc w:val="center"/>
            </w:pPr>
            <w:r w:rsidRPr="000A5328">
              <w:t>1.91</w:t>
            </w:r>
          </w:p>
        </w:tc>
      </w:tr>
      <w:tr w:rsidR="000A5328" w:rsidRPr="000A5328" w14:paraId="5936B1F3" w14:textId="77777777" w:rsidTr="000A5328">
        <w:trPr>
          <w:cantSplit/>
          <w:trHeight w:val="20"/>
        </w:trPr>
        <w:tc>
          <w:tcPr>
            <w:tcW w:w="1417" w:type="dxa"/>
            <w:tcBorders>
              <w:bottom w:val="single" w:sz="4" w:space="0" w:color="auto"/>
            </w:tcBorders>
            <w:shd w:val="clear" w:color="auto" w:fill="auto"/>
            <w:vAlign w:val="center"/>
          </w:tcPr>
          <w:p w14:paraId="560049F1" w14:textId="77777777" w:rsidR="000A5328" w:rsidRPr="000A5328" w:rsidRDefault="000A5328" w:rsidP="000A5328">
            <w:pPr>
              <w:pStyle w:val="Sinespaciado"/>
              <w:jc w:val="center"/>
            </w:pPr>
            <w:r w:rsidRPr="000A5328">
              <w:t>5</w:t>
            </w:r>
          </w:p>
        </w:tc>
        <w:tc>
          <w:tcPr>
            <w:tcW w:w="1417" w:type="dxa"/>
            <w:tcBorders>
              <w:bottom w:val="single" w:sz="4" w:space="0" w:color="auto"/>
            </w:tcBorders>
            <w:shd w:val="clear" w:color="auto" w:fill="auto"/>
            <w:noWrap/>
            <w:vAlign w:val="center"/>
            <w:hideMark/>
          </w:tcPr>
          <w:p w14:paraId="642173FF" w14:textId="77777777" w:rsidR="000A5328" w:rsidRPr="000A5328" w:rsidRDefault="000A5328" w:rsidP="000A5328">
            <w:pPr>
              <w:pStyle w:val="Sinespaciado"/>
              <w:jc w:val="center"/>
            </w:pPr>
            <w:r w:rsidRPr="000A5328">
              <w:t>5.43</w:t>
            </w:r>
          </w:p>
        </w:tc>
        <w:tc>
          <w:tcPr>
            <w:tcW w:w="1417" w:type="dxa"/>
            <w:tcBorders>
              <w:bottom w:val="single" w:sz="4" w:space="0" w:color="auto"/>
            </w:tcBorders>
            <w:shd w:val="clear" w:color="auto" w:fill="auto"/>
            <w:noWrap/>
            <w:vAlign w:val="center"/>
            <w:hideMark/>
          </w:tcPr>
          <w:p w14:paraId="726BE87B" w14:textId="77777777" w:rsidR="000A5328" w:rsidRPr="000A5328" w:rsidRDefault="000A5328" w:rsidP="000A5328">
            <w:pPr>
              <w:pStyle w:val="Sinespaciado"/>
              <w:jc w:val="center"/>
            </w:pPr>
            <w:r w:rsidRPr="000A5328">
              <w:t>0.21</w:t>
            </w:r>
          </w:p>
        </w:tc>
        <w:tc>
          <w:tcPr>
            <w:tcW w:w="1418" w:type="dxa"/>
            <w:tcBorders>
              <w:bottom w:val="single" w:sz="4" w:space="0" w:color="auto"/>
            </w:tcBorders>
            <w:shd w:val="clear" w:color="auto" w:fill="auto"/>
            <w:noWrap/>
            <w:vAlign w:val="center"/>
            <w:hideMark/>
          </w:tcPr>
          <w:p w14:paraId="30C2B7A3" w14:textId="77777777" w:rsidR="000A5328" w:rsidRPr="000A5328" w:rsidRDefault="000A5328" w:rsidP="000A5328">
            <w:pPr>
              <w:pStyle w:val="Sinespaciado"/>
              <w:jc w:val="center"/>
            </w:pPr>
            <w:r w:rsidRPr="000A5328">
              <w:t>0.99</w:t>
            </w:r>
          </w:p>
        </w:tc>
        <w:tc>
          <w:tcPr>
            <w:tcW w:w="1418" w:type="dxa"/>
            <w:tcBorders>
              <w:bottom w:val="single" w:sz="4" w:space="0" w:color="auto"/>
            </w:tcBorders>
            <w:shd w:val="clear" w:color="auto" w:fill="auto"/>
            <w:noWrap/>
            <w:vAlign w:val="center"/>
            <w:hideMark/>
          </w:tcPr>
          <w:p w14:paraId="390BB2EB" w14:textId="77777777" w:rsidR="000A5328" w:rsidRPr="000A5328" w:rsidRDefault="000A5328" w:rsidP="000A5328">
            <w:pPr>
              <w:pStyle w:val="Sinespaciado"/>
              <w:jc w:val="center"/>
            </w:pPr>
            <w:r w:rsidRPr="000A5328">
              <w:t>0.90</w:t>
            </w:r>
          </w:p>
        </w:tc>
        <w:tc>
          <w:tcPr>
            <w:tcW w:w="1418" w:type="dxa"/>
            <w:tcBorders>
              <w:bottom w:val="single" w:sz="4" w:space="0" w:color="auto"/>
            </w:tcBorders>
            <w:shd w:val="clear" w:color="auto" w:fill="auto"/>
            <w:noWrap/>
            <w:vAlign w:val="center"/>
            <w:hideMark/>
          </w:tcPr>
          <w:p w14:paraId="10DBBEE3" w14:textId="77777777" w:rsidR="000A5328" w:rsidRPr="000A5328" w:rsidRDefault="000A5328" w:rsidP="000A5328">
            <w:pPr>
              <w:pStyle w:val="Sinespaciado"/>
              <w:jc w:val="center"/>
            </w:pPr>
            <w:r w:rsidRPr="000A5328">
              <w:t>1.96</w:t>
            </w:r>
          </w:p>
        </w:tc>
      </w:tr>
    </w:tbl>
    <w:p w14:paraId="2255ACEB" w14:textId="77777777" w:rsidR="008B72DF" w:rsidRDefault="008B72DF" w:rsidP="000A5328">
      <w:pPr>
        <w:pStyle w:val="Sinespaciado"/>
        <w:spacing w:line="360" w:lineRule="auto"/>
        <w:ind w:firstLine="0"/>
        <w:rPr>
          <w:sz w:val="24"/>
          <w:szCs w:val="24"/>
        </w:rPr>
      </w:pPr>
    </w:p>
    <w:p w14:paraId="4BD76D97" w14:textId="77777777" w:rsidR="000A5328" w:rsidRPr="000A5328" w:rsidRDefault="00C067F1" w:rsidP="000A5328">
      <w:pPr>
        <w:pStyle w:val="Sinespaciado"/>
        <w:spacing w:line="360" w:lineRule="auto"/>
        <w:ind w:firstLine="0"/>
        <w:rPr>
          <w:sz w:val="24"/>
          <w:szCs w:val="24"/>
        </w:rPr>
      </w:pPr>
      <w:r w:rsidRPr="000A5328">
        <w:rPr>
          <w:sz w:val="24"/>
          <w:szCs w:val="24"/>
        </w:rPr>
        <w:t>Table </w:t>
      </w:r>
      <w:r w:rsidR="005B529D">
        <w:rPr>
          <w:sz w:val="24"/>
          <w:szCs w:val="24"/>
        </w:rPr>
        <w:t>1</w:t>
      </w:r>
      <w:r w:rsidRPr="000A5328">
        <w:rPr>
          <w:sz w:val="24"/>
          <w:szCs w:val="24"/>
        </w:rPr>
        <w:t xml:space="preserve"> presents the identified natural frequencies, modal damping ratios, the modal phase collinear</w:t>
      </w:r>
      <w:r w:rsidR="00D066CD">
        <w:rPr>
          <w:sz w:val="24"/>
          <w:szCs w:val="24"/>
        </w:rPr>
        <w:t xml:space="preserve">ity of the mode shape (MPC), </w:t>
      </w:r>
      <w:r w:rsidRPr="000A5328">
        <w:rPr>
          <w:sz w:val="24"/>
          <w:szCs w:val="24"/>
        </w:rPr>
        <w:t>the mean phase of the mode shapes (MP), and the mean phase deviation of the mode shape (MPD,), after normalization of the mode shape to unit maximum displacement. The MPC, MP, and MPD values</w:t>
      </w:r>
      <w:r w:rsidR="00DB7AE4">
        <w:rPr>
          <w:sz w:val="24"/>
          <w:szCs w:val="24"/>
        </w:rPr>
        <w:t xml:space="preserve"> listed in Table </w:t>
      </w:r>
      <w:r w:rsidR="009D7FD5">
        <w:rPr>
          <w:sz w:val="24"/>
          <w:szCs w:val="24"/>
        </w:rPr>
        <w:t>1</w:t>
      </w:r>
      <w:r w:rsidR="00DB7AE4">
        <w:rPr>
          <w:sz w:val="24"/>
          <w:szCs w:val="24"/>
        </w:rPr>
        <w:t xml:space="preserve"> </w:t>
      </w:r>
      <w:r w:rsidRPr="000A5328">
        <w:rPr>
          <w:sz w:val="24"/>
          <w:szCs w:val="24"/>
        </w:rPr>
        <w:t xml:space="preserve">can be used to assess the quality of the identified modes. Indeed, if real normal modes are expected, as is the case for proportionally damped structures, the MPC, MP, and MPD values should approximate 1, 0° and 0°, respectively </w:t>
      </w:r>
      <w:r w:rsidRPr="000A5328">
        <w:rPr>
          <w:sz w:val="24"/>
          <w:szCs w:val="24"/>
        </w:rPr>
        <w:fldChar w:fldCharType="begin"/>
      </w:r>
      <w:r w:rsidRPr="000A5328">
        <w:rPr>
          <w:sz w:val="24"/>
          <w:szCs w:val="24"/>
        </w:rPr>
        <w:instrText xml:space="preserve"> ADDIN EN.CITE &lt;EndNote&gt;&lt;Cite&gt;&lt;Author&gt;Reynders&lt;/Author&gt;&lt;Year&gt;2014&lt;/Year&gt;&lt;RecNum&gt;34&lt;/RecNum&gt;&lt;DisplayText&gt;(Reynders, Schevenels et al. 2014)&lt;/DisplayText&gt;&lt;record&gt;&lt;rec-number&gt;34&lt;/rec-number&gt;&lt;foreign-keys&gt;&lt;key app="EN" db-id="zazp22pesvpz24e2v5qvsz02x0paf2vw2xv0" timestamp="0"&gt;34&lt;/key&gt;&lt;/foreign-keys&gt;&lt;ref-type name="Book"&gt;6&lt;/ref-type&gt;&lt;contributors&gt;&lt;authors&gt;&lt;author&gt;Reynders, E&lt;/author&gt;&lt;author&gt;Schevenels, M.&lt;/author&gt;&lt;author&gt;De Roeck, G.&lt;/author&gt;&lt;/authors&gt;&lt;/contributors&gt;&lt;titles&gt;&lt;title&gt;MACEC 3.3: A MatLab toolbox for experimental and operational modal analysis.&lt;/title&gt;&lt;/titles&gt;&lt;dates&gt;&lt;year&gt;2014&lt;/year&gt;&lt;/dates&gt;&lt;pub-location&gt;Faculty of engineering, Department of civil engineering, Structural Mechanics Section, Leuven, Belgium&lt;/pub-location&gt;&lt;urls&gt;&lt;/urls&gt;&lt;/record&gt;&lt;/Cite&gt;&lt;/EndNote&gt;</w:instrText>
      </w:r>
      <w:r w:rsidRPr="000A5328">
        <w:rPr>
          <w:sz w:val="24"/>
          <w:szCs w:val="24"/>
        </w:rPr>
        <w:fldChar w:fldCharType="separate"/>
      </w:r>
      <w:r w:rsidRPr="000A5328">
        <w:rPr>
          <w:noProof/>
          <w:sz w:val="24"/>
          <w:szCs w:val="24"/>
        </w:rPr>
        <w:t>(Reynders, Schevenels et al. 2014)</w:t>
      </w:r>
      <w:r w:rsidRPr="000A5328">
        <w:rPr>
          <w:sz w:val="24"/>
          <w:szCs w:val="24"/>
        </w:rPr>
        <w:fldChar w:fldCharType="end"/>
      </w:r>
      <w:r w:rsidRPr="000A5328">
        <w:rPr>
          <w:sz w:val="24"/>
          <w:szCs w:val="24"/>
        </w:rPr>
        <w:t>. In general, very high MPC values and relatively low</w:t>
      </w:r>
      <w:r w:rsidR="0036524E">
        <w:rPr>
          <w:sz w:val="24"/>
          <w:szCs w:val="24"/>
        </w:rPr>
        <w:t xml:space="preserve"> MP and MPD values are obtained</w:t>
      </w:r>
      <w:r w:rsidR="00AB7B71">
        <w:rPr>
          <w:sz w:val="24"/>
          <w:szCs w:val="24"/>
        </w:rPr>
        <w:t>.</w:t>
      </w:r>
    </w:p>
    <w:p w14:paraId="229418DE" w14:textId="77777777" w:rsidR="008D6BCF" w:rsidRDefault="00B317F2" w:rsidP="000A5328">
      <w:pPr>
        <w:pStyle w:val="Sinespaciado"/>
        <w:spacing w:line="360" w:lineRule="auto"/>
        <w:ind w:firstLine="0"/>
      </w:pPr>
      <w:r>
        <w:rPr>
          <w:sz w:val="24"/>
          <w:szCs w:val="24"/>
        </w:rPr>
        <w:lastRenderedPageBreak/>
        <w:t>Figure</w:t>
      </w:r>
      <w:r w:rsidR="000A5328" w:rsidRPr="000A5328">
        <w:rPr>
          <w:sz w:val="24"/>
          <w:szCs w:val="24"/>
        </w:rPr>
        <w:t xml:space="preserve"> </w:t>
      </w:r>
      <w:r>
        <w:rPr>
          <w:sz w:val="24"/>
          <w:szCs w:val="24"/>
        </w:rPr>
        <w:t>6</w:t>
      </w:r>
      <w:r w:rsidR="000A5328" w:rsidRPr="000A5328">
        <w:rPr>
          <w:sz w:val="24"/>
          <w:szCs w:val="24"/>
        </w:rPr>
        <w:t xml:space="preserve"> presents the auto-MAC matrix of the identified mode shapes. The large off-diagonal values observed for mode pairs (1, 3) and (2 4) indicate a large similarity of the mode shapes, also observed</w:t>
      </w:r>
      <w:r>
        <w:rPr>
          <w:sz w:val="24"/>
          <w:szCs w:val="24"/>
        </w:rPr>
        <w:t xml:space="preserve"> from Figure</w:t>
      </w:r>
      <w:r w:rsidR="000A5328" w:rsidRPr="000A5328">
        <w:rPr>
          <w:sz w:val="24"/>
          <w:szCs w:val="24"/>
        </w:rPr>
        <w:t xml:space="preserve"> </w:t>
      </w:r>
      <w:r w:rsidR="00FC0F54">
        <w:rPr>
          <w:sz w:val="24"/>
          <w:szCs w:val="24"/>
        </w:rPr>
        <w:t>5</w:t>
      </w:r>
      <w:r w:rsidR="000A5328" w:rsidRPr="000A5328">
        <w:rPr>
          <w:sz w:val="24"/>
          <w:szCs w:val="24"/>
        </w:rPr>
        <w:t>. In addition, mode 5 shows some similarity with mode 2 (MAC = 0.68). Although the measurement setup was originally designed to enable a clear distinction between the different</w:t>
      </w:r>
      <w:r w:rsidR="00DB2EED">
        <w:rPr>
          <w:sz w:val="24"/>
          <w:szCs w:val="24"/>
        </w:rPr>
        <w:t xml:space="preserve"> modes of interest</w:t>
      </w:r>
      <w:r w:rsidR="000A5328" w:rsidRPr="000A5328">
        <w:rPr>
          <w:sz w:val="24"/>
          <w:szCs w:val="24"/>
        </w:rPr>
        <w:t>, the fact that several channels have been disregarded because of poor signal quality has significantly complicate</w:t>
      </w:r>
      <w:r w:rsidR="008A2BC4">
        <w:rPr>
          <w:sz w:val="24"/>
          <w:szCs w:val="24"/>
        </w:rPr>
        <w:t xml:space="preserve">d the distinction capacity. </w:t>
      </w:r>
      <w:r w:rsidR="000A5328" w:rsidRPr="000A5328">
        <w:rPr>
          <w:sz w:val="24"/>
          <w:szCs w:val="24"/>
        </w:rPr>
        <w:t>Finally, note the low auto-MAC values between modes 1 and 2 and between modes 3 and 4. These low values confirm the orthogonality between the identified bending modes</w:t>
      </w:r>
      <w:r w:rsidR="000A5328" w:rsidRPr="000A5328">
        <w:t>.</w:t>
      </w:r>
    </w:p>
    <w:tbl>
      <w:tblPr>
        <w:tblpPr w:leftFromText="141" w:rightFromText="141" w:vertAnchor="page" w:horzAnchor="margin" w:tblpY="5657"/>
        <w:tblW w:w="0" w:type="auto"/>
        <w:tblLook w:val="04A0" w:firstRow="1" w:lastRow="0" w:firstColumn="1" w:lastColumn="0" w:noHBand="0" w:noVBand="1"/>
      </w:tblPr>
      <w:tblGrid>
        <w:gridCol w:w="4147"/>
        <w:gridCol w:w="4357"/>
      </w:tblGrid>
      <w:tr w:rsidR="004C1F0C" w:rsidRPr="00B317F2" w14:paraId="29BC4C12" w14:textId="77777777" w:rsidTr="004C1F0C">
        <w:trPr>
          <w:trHeight w:val="3104"/>
        </w:trPr>
        <w:tc>
          <w:tcPr>
            <w:tcW w:w="0" w:type="auto"/>
            <w:vAlign w:val="center"/>
          </w:tcPr>
          <w:p w14:paraId="268ABC6A" w14:textId="77777777" w:rsidR="008D6BCF" w:rsidRPr="00B317F2" w:rsidRDefault="008D6BCF" w:rsidP="004C1F0C">
            <w:pPr>
              <w:spacing w:after="0" w:line="240" w:lineRule="auto"/>
              <w:rPr>
                <w:rFonts w:ascii="Times New Roman" w:hAnsi="Times New Roman" w:cs="Times New Roman"/>
                <w:sz w:val="20"/>
              </w:rPr>
            </w:pPr>
            <w:r w:rsidRPr="00B317F2">
              <w:rPr>
                <w:rFonts w:ascii="Times New Roman" w:hAnsi="Times New Roman" w:cs="Times New Roman"/>
                <w:noProof/>
                <w:sz w:val="20"/>
                <w:lang w:eastAsia="es-ES"/>
              </w:rPr>
              <w:drawing>
                <wp:inline distT="0" distB="0" distL="0" distR="0" wp14:anchorId="20103395" wp14:editId="2897AC47">
                  <wp:extent cx="2390775" cy="15143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1.emf"/>
                          <pic:cNvPicPr/>
                        </pic:nvPicPr>
                        <pic:blipFill rotWithShape="1">
                          <a:blip r:embed="rId17" cstate="print">
                            <a:extLst>
                              <a:ext uri="{28A0092B-C50C-407E-A947-70E740481C1C}">
                                <a14:useLocalDpi xmlns:a14="http://schemas.microsoft.com/office/drawing/2010/main" val="0"/>
                              </a:ext>
                            </a:extLst>
                          </a:blip>
                          <a:srcRect t="5682"/>
                          <a:stretch/>
                        </pic:blipFill>
                        <pic:spPr bwMode="auto">
                          <a:xfrm>
                            <a:off x="0" y="0"/>
                            <a:ext cx="2407534" cy="1524931"/>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336AF817" w14:textId="77777777" w:rsidR="008D6BCF" w:rsidRPr="00B317F2" w:rsidRDefault="008D6BCF" w:rsidP="004C1F0C">
            <w:pPr>
              <w:spacing w:after="0" w:line="240" w:lineRule="auto"/>
              <w:rPr>
                <w:rFonts w:ascii="Times New Roman" w:hAnsi="Times New Roman" w:cs="Times New Roman"/>
                <w:sz w:val="20"/>
                <w:lang w:eastAsia="es-ES"/>
              </w:rPr>
            </w:pPr>
            <w:r w:rsidRPr="00B317F2">
              <w:rPr>
                <w:rFonts w:ascii="Times New Roman" w:hAnsi="Times New Roman" w:cs="Times New Roman"/>
                <w:noProof/>
                <w:sz w:val="20"/>
                <w:lang w:eastAsia="es-ES"/>
              </w:rPr>
              <w:drawing>
                <wp:inline distT="0" distB="0" distL="0" distR="0" wp14:anchorId="5DB8EEC4" wp14:editId="1AACC047">
                  <wp:extent cx="2518410" cy="1582803"/>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de2.emf"/>
                          <pic:cNvPicPr/>
                        </pic:nvPicPr>
                        <pic:blipFill rotWithShape="1">
                          <a:blip r:embed="rId18" cstate="print">
                            <a:extLst>
                              <a:ext uri="{28A0092B-C50C-407E-A947-70E740481C1C}">
                                <a14:useLocalDpi xmlns:a14="http://schemas.microsoft.com/office/drawing/2010/main" val="0"/>
                              </a:ext>
                            </a:extLst>
                          </a:blip>
                          <a:srcRect t="6413"/>
                          <a:stretch/>
                        </pic:blipFill>
                        <pic:spPr bwMode="auto">
                          <a:xfrm>
                            <a:off x="0" y="0"/>
                            <a:ext cx="2550961" cy="1603261"/>
                          </a:xfrm>
                          <a:prstGeom prst="rect">
                            <a:avLst/>
                          </a:prstGeom>
                          <a:ln>
                            <a:noFill/>
                          </a:ln>
                          <a:extLst>
                            <a:ext uri="{53640926-AAD7-44D8-BBD7-CCE9431645EC}">
                              <a14:shadowObscured xmlns:a14="http://schemas.microsoft.com/office/drawing/2010/main"/>
                            </a:ext>
                          </a:extLst>
                        </pic:spPr>
                      </pic:pic>
                    </a:graphicData>
                  </a:graphic>
                </wp:inline>
              </w:drawing>
            </w:r>
          </w:p>
        </w:tc>
      </w:tr>
      <w:tr w:rsidR="004C1F0C" w:rsidRPr="00B317F2" w14:paraId="1C5B5F4A" w14:textId="77777777" w:rsidTr="004C1F0C">
        <w:tc>
          <w:tcPr>
            <w:tcW w:w="0" w:type="auto"/>
            <w:vAlign w:val="center"/>
          </w:tcPr>
          <w:p w14:paraId="37BF0D7B" w14:textId="77777777" w:rsidR="008D6BCF" w:rsidRPr="00B317F2" w:rsidRDefault="008D6BCF" w:rsidP="004C1F0C">
            <w:pPr>
              <w:tabs>
                <w:tab w:val="left" w:pos="1287"/>
              </w:tabs>
              <w:spacing w:after="0" w:line="240" w:lineRule="auto"/>
              <w:jc w:val="center"/>
              <w:rPr>
                <w:rFonts w:ascii="Times New Roman" w:hAnsi="Times New Roman" w:cs="Times New Roman"/>
                <w:sz w:val="20"/>
                <w:szCs w:val="18"/>
              </w:rPr>
            </w:pPr>
            <w:r w:rsidRPr="00B317F2">
              <w:rPr>
                <w:rFonts w:ascii="Times New Roman" w:hAnsi="Times New Roman" w:cs="Times New Roman"/>
                <w:sz w:val="20"/>
                <w:szCs w:val="18"/>
              </w:rPr>
              <w:t>(a) Mode 1 – 1.75 Hz</w:t>
            </w:r>
          </w:p>
        </w:tc>
        <w:tc>
          <w:tcPr>
            <w:tcW w:w="0" w:type="auto"/>
            <w:vAlign w:val="center"/>
          </w:tcPr>
          <w:p w14:paraId="3774F157" w14:textId="77777777" w:rsidR="008D6BCF" w:rsidRPr="00B317F2" w:rsidRDefault="008D6BCF" w:rsidP="004C1F0C">
            <w:pPr>
              <w:tabs>
                <w:tab w:val="left" w:pos="1287"/>
              </w:tabs>
              <w:spacing w:after="0" w:line="240" w:lineRule="auto"/>
              <w:jc w:val="center"/>
              <w:rPr>
                <w:rFonts w:ascii="Times New Roman" w:hAnsi="Times New Roman" w:cs="Times New Roman"/>
                <w:sz w:val="20"/>
              </w:rPr>
            </w:pPr>
            <w:r w:rsidRPr="00B317F2">
              <w:rPr>
                <w:rFonts w:ascii="Times New Roman" w:hAnsi="Times New Roman" w:cs="Times New Roman"/>
                <w:sz w:val="20"/>
                <w:szCs w:val="18"/>
              </w:rPr>
              <w:t>(b) Mode 2 – 1.75 Hz</w:t>
            </w:r>
          </w:p>
        </w:tc>
      </w:tr>
      <w:tr w:rsidR="004C1F0C" w:rsidRPr="00B317F2" w14:paraId="6681BF64" w14:textId="77777777" w:rsidTr="004C1F0C">
        <w:tc>
          <w:tcPr>
            <w:tcW w:w="0" w:type="auto"/>
            <w:vAlign w:val="center"/>
          </w:tcPr>
          <w:p w14:paraId="786354B3" w14:textId="77777777" w:rsidR="008D6BCF" w:rsidRPr="00B317F2" w:rsidRDefault="008D6BCF" w:rsidP="004C1F0C">
            <w:pPr>
              <w:spacing w:after="0" w:line="240" w:lineRule="auto"/>
              <w:jc w:val="center"/>
              <w:rPr>
                <w:rFonts w:ascii="Times New Roman" w:hAnsi="Times New Roman" w:cs="Times New Roman"/>
                <w:i/>
                <w:sz w:val="20"/>
              </w:rPr>
            </w:pPr>
            <w:r w:rsidRPr="00B317F2">
              <w:rPr>
                <w:rFonts w:ascii="Times New Roman" w:hAnsi="Times New Roman" w:cs="Times New Roman"/>
                <w:i/>
                <w:noProof/>
                <w:sz w:val="20"/>
                <w:lang w:eastAsia="es-ES"/>
              </w:rPr>
              <w:drawing>
                <wp:inline distT="0" distB="0" distL="0" distR="0" wp14:anchorId="70592CEC" wp14:editId="281D3E5D">
                  <wp:extent cx="2334362" cy="14681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3.emf"/>
                          <pic:cNvPicPr/>
                        </pic:nvPicPr>
                        <pic:blipFill rotWithShape="1">
                          <a:blip r:embed="rId19" cstate="print">
                            <a:extLst>
                              <a:ext uri="{28A0092B-C50C-407E-A947-70E740481C1C}">
                                <a14:useLocalDpi xmlns:a14="http://schemas.microsoft.com/office/drawing/2010/main" val="0"/>
                              </a:ext>
                            </a:extLst>
                          </a:blip>
                          <a:srcRect t="6349"/>
                          <a:stretch/>
                        </pic:blipFill>
                        <pic:spPr bwMode="auto">
                          <a:xfrm>
                            <a:off x="0" y="0"/>
                            <a:ext cx="2345381" cy="1475050"/>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15B5476C" w14:textId="77777777" w:rsidR="008D6BCF" w:rsidRPr="00B317F2" w:rsidRDefault="008D6BCF" w:rsidP="004C1F0C">
            <w:pPr>
              <w:spacing w:after="0" w:line="240" w:lineRule="auto"/>
              <w:jc w:val="center"/>
              <w:rPr>
                <w:rFonts w:ascii="Times New Roman" w:hAnsi="Times New Roman" w:cs="Times New Roman"/>
                <w:i/>
                <w:sz w:val="20"/>
              </w:rPr>
            </w:pPr>
            <w:r w:rsidRPr="00B317F2">
              <w:rPr>
                <w:rFonts w:ascii="Times New Roman" w:hAnsi="Times New Roman" w:cs="Times New Roman"/>
                <w:i/>
                <w:noProof/>
                <w:sz w:val="20"/>
                <w:lang w:eastAsia="es-ES"/>
              </w:rPr>
              <w:drawing>
                <wp:inline distT="0" distB="0" distL="0" distR="0" wp14:anchorId="04EE4D88" wp14:editId="4521026B">
                  <wp:extent cx="2388235" cy="1505468"/>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4.emf"/>
                          <pic:cNvPicPr/>
                        </pic:nvPicPr>
                        <pic:blipFill rotWithShape="1">
                          <a:blip r:embed="rId20" cstate="print">
                            <a:extLst>
                              <a:ext uri="{28A0092B-C50C-407E-A947-70E740481C1C}">
                                <a14:useLocalDpi xmlns:a14="http://schemas.microsoft.com/office/drawing/2010/main" val="0"/>
                              </a:ext>
                            </a:extLst>
                          </a:blip>
                          <a:srcRect t="6133"/>
                          <a:stretch/>
                        </pic:blipFill>
                        <pic:spPr bwMode="auto">
                          <a:xfrm>
                            <a:off x="0" y="0"/>
                            <a:ext cx="2406570" cy="1517026"/>
                          </a:xfrm>
                          <a:prstGeom prst="rect">
                            <a:avLst/>
                          </a:prstGeom>
                          <a:ln>
                            <a:noFill/>
                          </a:ln>
                          <a:extLst>
                            <a:ext uri="{53640926-AAD7-44D8-BBD7-CCE9431645EC}">
                              <a14:shadowObscured xmlns:a14="http://schemas.microsoft.com/office/drawing/2010/main"/>
                            </a:ext>
                          </a:extLst>
                        </pic:spPr>
                      </pic:pic>
                    </a:graphicData>
                  </a:graphic>
                </wp:inline>
              </w:drawing>
            </w:r>
          </w:p>
        </w:tc>
      </w:tr>
      <w:tr w:rsidR="004C1F0C" w:rsidRPr="00B317F2" w14:paraId="65C7C001" w14:textId="77777777" w:rsidTr="004C1F0C">
        <w:tc>
          <w:tcPr>
            <w:tcW w:w="0" w:type="auto"/>
            <w:vAlign w:val="center"/>
          </w:tcPr>
          <w:p w14:paraId="1A985245" w14:textId="77777777" w:rsidR="008D6BCF" w:rsidRPr="00B317F2" w:rsidRDefault="008D6BCF" w:rsidP="004C1F0C">
            <w:pPr>
              <w:tabs>
                <w:tab w:val="left" w:pos="1287"/>
              </w:tabs>
              <w:spacing w:after="0" w:line="240" w:lineRule="auto"/>
              <w:jc w:val="center"/>
              <w:rPr>
                <w:rFonts w:ascii="Times New Roman" w:hAnsi="Times New Roman" w:cs="Times New Roman"/>
                <w:sz w:val="20"/>
              </w:rPr>
            </w:pPr>
            <w:r w:rsidRPr="00B317F2">
              <w:rPr>
                <w:rFonts w:ascii="Times New Roman" w:hAnsi="Times New Roman" w:cs="Times New Roman"/>
                <w:sz w:val="20"/>
                <w:szCs w:val="18"/>
              </w:rPr>
              <w:t>(c) Mode 3 – 3.10 Hz</w:t>
            </w:r>
          </w:p>
        </w:tc>
        <w:tc>
          <w:tcPr>
            <w:tcW w:w="0" w:type="auto"/>
            <w:vAlign w:val="center"/>
          </w:tcPr>
          <w:p w14:paraId="6098ECF8" w14:textId="77777777" w:rsidR="008D6BCF" w:rsidRPr="00B317F2" w:rsidRDefault="008D6BCF" w:rsidP="004C1F0C">
            <w:pPr>
              <w:tabs>
                <w:tab w:val="left" w:pos="1287"/>
              </w:tabs>
              <w:spacing w:after="0" w:line="240" w:lineRule="auto"/>
              <w:jc w:val="center"/>
              <w:rPr>
                <w:rFonts w:ascii="Times New Roman" w:hAnsi="Times New Roman" w:cs="Times New Roman"/>
                <w:sz w:val="20"/>
              </w:rPr>
            </w:pPr>
            <w:r w:rsidRPr="00B317F2">
              <w:rPr>
                <w:rFonts w:ascii="Times New Roman" w:hAnsi="Times New Roman" w:cs="Times New Roman"/>
                <w:sz w:val="20"/>
                <w:szCs w:val="18"/>
              </w:rPr>
              <w:t>(d) Mode 4 – 3.10 Hz</w:t>
            </w:r>
          </w:p>
        </w:tc>
      </w:tr>
      <w:tr w:rsidR="008D6BCF" w:rsidRPr="00B317F2" w14:paraId="04F51C6C" w14:textId="77777777" w:rsidTr="004C1F0C">
        <w:tc>
          <w:tcPr>
            <w:tcW w:w="0" w:type="auto"/>
            <w:gridSpan w:val="2"/>
            <w:vAlign w:val="bottom"/>
          </w:tcPr>
          <w:p w14:paraId="3B1DE55E" w14:textId="77777777" w:rsidR="008D6BCF" w:rsidRPr="00B317F2" w:rsidRDefault="008D6BCF" w:rsidP="004C1F0C">
            <w:pPr>
              <w:spacing w:after="0" w:line="240" w:lineRule="auto"/>
              <w:jc w:val="center"/>
              <w:rPr>
                <w:rFonts w:ascii="Times New Roman" w:hAnsi="Times New Roman" w:cs="Times New Roman"/>
                <w:sz w:val="20"/>
              </w:rPr>
            </w:pPr>
            <w:r w:rsidRPr="00B317F2">
              <w:rPr>
                <w:rFonts w:ascii="Times New Roman" w:hAnsi="Times New Roman" w:cs="Times New Roman"/>
                <w:noProof/>
                <w:sz w:val="20"/>
                <w:lang w:eastAsia="es-ES"/>
              </w:rPr>
              <w:drawing>
                <wp:inline distT="0" distB="0" distL="0" distR="0" wp14:anchorId="1E669C90" wp14:editId="6191040C">
                  <wp:extent cx="2342732" cy="1494824"/>
                  <wp:effectExtent l="0" t="0" r="63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e5.emf"/>
                          <pic:cNvPicPr/>
                        </pic:nvPicPr>
                        <pic:blipFill rotWithShape="1">
                          <a:blip r:embed="rId21" cstate="print">
                            <a:extLst>
                              <a:ext uri="{28A0092B-C50C-407E-A947-70E740481C1C}">
                                <a14:useLocalDpi xmlns:a14="http://schemas.microsoft.com/office/drawing/2010/main" val="0"/>
                              </a:ext>
                            </a:extLst>
                          </a:blip>
                          <a:srcRect t="4987"/>
                          <a:stretch/>
                        </pic:blipFill>
                        <pic:spPr bwMode="auto">
                          <a:xfrm>
                            <a:off x="0" y="0"/>
                            <a:ext cx="2357342" cy="1504146"/>
                          </a:xfrm>
                          <a:prstGeom prst="rect">
                            <a:avLst/>
                          </a:prstGeom>
                          <a:ln>
                            <a:noFill/>
                          </a:ln>
                          <a:extLst>
                            <a:ext uri="{53640926-AAD7-44D8-BBD7-CCE9431645EC}">
                              <a14:shadowObscured xmlns:a14="http://schemas.microsoft.com/office/drawing/2010/main"/>
                            </a:ext>
                          </a:extLst>
                        </pic:spPr>
                      </pic:pic>
                    </a:graphicData>
                  </a:graphic>
                </wp:inline>
              </w:drawing>
            </w:r>
          </w:p>
        </w:tc>
      </w:tr>
      <w:tr w:rsidR="008D6BCF" w:rsidRPr="00B317F2" w14:paraId="34146C2D" w14:textId="77777777" w:rsidTr="004C1F0C">
        <w:tc>
          <w:tcPr>
            <w:tcW w:w="0" w:type="auto"/>
            <w:gridSpan w:val="2"/>
            <w:vAlign w:val="center"/>
          </w:tcPr>
          <w:p w14:paraId="4A500378" w14:textId="77777777" w:rsidR="008D6BCF" w:rsidRDefault="008D6BCF" w:rsidP="004C1F0C">
            <w:pPr>
              <w:tabs>
                <w:tab w:val="left" w:pos="1287"/>
              </w:tabs>
              <w:spacing w:after="0" w:line="240" w:lineRule="auto"/>
              <w:jc w:val="center"/>
              <w:rPr>
                <w:rFonts w:ascii="Times New Roman" w:hAnsi="Times New Roman" w:cs="Times New Roman"/>
                <w:sz w:val="20"/>
                <w:szCs w:val="18"/>
              </w:rPr>
            </w:pPr>
            <w:r w:rsidRPr="00B317F2">
              <w:rPr>
                <w:rFonts w:ascii="Times New Roman" w:hAnsi="Times New Roman" w:cs="Times New Roman"/>
                <w:sz w:val="20"/>
                <w:szCs w:val="18"/>
              </w:rPr>
              <w:t>(e) Mode 5 – 5.43 Hz</w:t>
            </w:r>
          </w:p>
          <w:p w14:paraId="7AA2012F" w14:textId="77777777" w:rsidR="008D6BCF" w:rsidRPr="00B317F2" w:rsidRDefault="008D6BCF" w:rsidP="004C1F0C">
            <w:pPr>
              <w:tabs>
                <w:tab w:val="left" w:pos="1287"/>
              </w:tabs>
              <w:spacing w:after="0" w:line="240" w:lineRule="auto"/>
              <w:jc w:val="center"/>
              <w:rPr>
                <w:rFonts w:ascii="Times New Roman" w:hAnsi="Times New Roman" w:cs="Times New Roman"/>
                <w:sz w:val="20"/>
                <w:szCs w:val="18"/>
              </w:rPr>
            </w:pPr>
          </w:p>
        </w:tc>
      </w:tr>
      <w:tr w:rsidR="008D6BCF" w:rsidRPr="008A7F45" w14:paraId="2C56716C" w14:textId="77777777" w:rsidTr="004C1F0C">
        <w:tc>
          <w:tcPr>
            <w:tcW w:w="0" w:type="auto"/>
            <w:gridSpan w:val="2"/>
            <w:vAlign w:val="bottom"/>
          </w:tcPr>
          <w:p w14:paraId="0E86B6D1" w14:textId="77777777" w:rsidR="008D6BCF" w:rsidRDefault="008D6BCF" w:rsidP="004C1F0C">
            <w:pPr>
              <w:spacing w:after="0" w:line="240" w:lineRule="auto"/>
              <w:jc w:val="center"/>
              <w:rPr>
                <w:rFonts w:ascii="Times New Roman" w:hAnsi="Times New Roman" w:cs="Times New Roman"/>
                <w:sz w:val="20"/>
                <w:szCs w:val="18"/>
                <w:lang w:val="en-US"/>
              </w:rPr>
            </w:pPr>
            <w:r>
              <w:rPr>
                <w:rFonts w:ascii="Times New Roman" w:hAnsi="Times New Roman" w:cs="Times New Roman"/>
                <w:sz w:val="20"/>
                <w:szCs w:val="18"/>
                <w:lang w:val="en-US"/>
              </w:rPr>
              <w:t xml:space="preserve">Figure 5. </w:t>
            </w:r>
            <w:r w:rsidRPr="00B317F2">
              <w:rPr>
                <w:rFonts w:ascii="Times New Roman" w:hAnsi="Times New Roman" w:cs="Times New Roman"/>
                <w:sz w:val="20"/>
                <w:szCs w:val="18"/>
                <w:lang w:val="en-US"/>
              </w:rPr>
              <w:t>Identified displacement mode shapes (after extrapolation) and strain mode shapes for modes 1 - 5.</w:t>
            </w:r>
          </w:p>
          <w:p w14:paraId="612039CE" w14:textId="77777777" w:rsidR="008D6BCF" w:rsidRPr="00B317F2" w:rsidRDefault="008D6BCF" w:rsidP="004C1F0C">
            <w:pPr>
              <w:spacing w:after="0" w:line="240" w:lineRule="auto"/>
              <w:jc w:val="center"/>
              <w:rPr>
                <w:rFonts w:ascii="Times New Roman" w:hAnsi="Times New Roman" w:cs="Times New Roman"/>
                <w:sz w:val="20"/>
                <w:lang w:val="en-US"/>
              </w:rPr>
            </w:pPr>
          </w:p>
        </w:tc>
      </w:tr>
    </w:tbl>
    <w:p w14:paraId="0B4A110F" w14:textId="77777777" w:rsidR="00B2225A" w:rsidRPr="003307A5" w:rsidRDefault="00B2225A" w:rsidP="00B2225A">
      <w:pPr>
        <w:spacing w:after="0"/>
        <w:jc w:val="center"/>
        <w:rPr>
          <w:rFonts w:ascii="Times New Roman" w:hAnsi="Times New Roman" w:cs="Times New Roman"/>
          <w:sz w:val="20"/>
          <w:szCs w:val="18"/>
        </w:rPr>
      </w:pPr>
      <w:r w:rsidRPr="003307A5">
        <w:rPr>
          <w:rFonts w:ascii="Times New Roman" w:hAnsi="Times New Roman" w:cs="Times New Roman"/>
          <w:noProof/>
          <w:sz w:val="20"/>
          <w:szCs w:val="18"/>
          <w:lang w:eastAsia="es-ES"/>
        </w:rPr>
        <w:lastRenderedPageBreak/>
        <w:drawing>
          <wp:inline distT="0" distB="0" distL="0" distR="0" wp14:anchorId="135521FE" wp14:editId="4405DAC0">
            <wp:extent cx="2097405" cy="186060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c.png"/>
                    <pic:cNvPicPr/>
                  </pic:nvPicPr>
                  <pic:blipFill rotWithShape="1">
                    <a:blip r:embed="rId22" cstate="print">
                      <a:extLst>
                        <a:ext uri="{28A0092B-C50C-407E-A947-70E740481C1C}">
                          <a14:useLocalDpi xmlns:a14="http://schemas.microsoft.com/office/drawing/2010/main" val="0"/>
                        </a:ext>
                      </a:extLst>
                    </a:blip>
                    <a:srcRect b="-1825"/>
                    <a:stretch/>
                  </pic:blipFill>
                  <pic:spPr bwMode="auto">
                    <a:xfrm>
                      <a:off x="0" y="0"/>
                      <a:ext cx="2100475" cy="1863325"/>
                    </a:xfrm>
                    <a:prstGeom prst="rect">
                      <a:avLst/>
                    </a:prstGeom>
                    <a:ln>
                      <a:noFill/>
                    </a:ln>
                    <a:extLst>
                      <a:ext uri="{53640926-AAD7-44D8-BBD7-CCE9431645EC}">
                        <a14:shadowObscured xmlns:a14="http://schemas.microsoft.com/office/drawing/2010/main"/>
                      </a:ext>
                    </a:extLst>
                  </pic:spPr>
                </pic:pic>
              </a:graphicData>
            </a:graphic>
          </wp:inline>
        </w:drawing>
      </w:r>
    </w:p>
    <w:p w14:paraId="337D113D" w14:textId="77777777" w:rsidR="00B2225A" w:rsidRPr="003307A5" w:rsidRDefault="00B2225A" w:rsidP="00B2225A">
      <w:pPr>
        <w:spacing w:after="0"/>
        <w:jc w:val="center"/>
        <w:rPr>
          <w:rFonts w:ascii="Times New Roman" w:hAnsi="Times New Roman" w:cs="Times New Roman"/>
          <w:sz w:val="20"/>
          <w:szCs w:val="18"/>
          <w:lang w:val="en-US"/>
        </w:rPr>
      </w:pPr>
      <w:r w:rsidRPr="003307A5">
        <w:rPr>
          <w:rFonts w:ascii="Times New Roman" w:hAnsi="Times New Roman" w:cs="Times New Roman"/>
          <w:sz w:val="20"/>
          <w:szCs w:val="18"/>
          <w:lang w:val="en-US"/>
        </w:rPr>
        <w:t>Figure 6. Auto-MAC values for the identified mode shapes after combination of the setups.</w:t>
      </w:r>
    </w:p>
    <w:p w14:paraId="600B321E" w14:textId="77777777" w:rsidR="00BA2829" w:rsidRPr="00DE3556" w:rsidRDefault="00BA2829" w:rsidP="00BA2829">
      <w:pPr>
        <w:pStyle w:val="Ttulo1"/>
        <w:rPr>
          <w:rFonts w:ascii="Times New Roman" w:hAnsi="Times New Roman" w:cs="Times New Roman"/>
          <w:b/>
          <w:color w:val="auto"/>
          <w:sz w:val="24"/>
          <w:lang w:val="en-US"/>
        </w:rPr>
      </w:pPr>
      <w:r w:rsidRPr="00DE3556">
        <w:rPr>
          <w:rFonts w:ascii="Times New Roman" w:hAnsi="Times New Roman" w:cs="Times New Roman"/>
          <w:b/>
          <w:color w:val="auto"/>
          <w:sz w:val="24"/>
          <w:lang w:val="en-US"/>
        </w:rPr>
        <w:t>3. FE model validation</w:t>
      </w:r>
    </w:p>
    <w:p w14:paraId="288E8463" w14:textId="77777777" w:rsidR="007C781D" w:rsidRPr="00E52431" w:rsidRDefault="00BA2829" w:rsidP="007C781D">
      <w:pPr>
        <w:pStyle w:val="Sinespaciado"/>
        <w:spacing w:line="360" w:lineRule="auto"/>
        <w:ind w:firstLine="0"/>
        <w:rPr>
          <w:b/>
          <w:sz w:val="24"/>
          <w:szCs w:val="24"/>
        </w:rPr>
      </w:pPr>
      <w:r w:rsidRPr="00DE3556">
        <w:rPr>
          <w:sz w:val="24"/>
          <w:szCs w:val="24"/>
        </w:rPr>
        <w:t>A detailed finite element model of the antenna mast is constructed using the finite element software package SAP2000. The geometry of the mast is obtained from blueprints of the structure. For all steel members, a Young’s modulus of 200 GPa, a Poisson ratio of 0.3, and a density of 7800 kg/m</w:t>
      </w:r>
      <w:r w:rsidRPr="00DE3556">
        <w:rPr>
          <w:sz w:val="24"/>
          <w:szCs w:val="24"/>
          <w:vertAlign w:val="superscript"/>
        </w:rPr>
        <w:t>3</w:t>
      </w:r>
      <w:r w:rsidRPr="00DE3556">
        <w:rPr>
          <w:sz w:val="24"/>
          <w:szCs w:val="24"/>
        </w:rPr>
        <w:t xml:space="preserve"> are used. The four legs are assumed clamped at the foundation. For the connections between the different beam members composing the columns and the braces, the three different topologies discussed and summarized in Fig</w:t>
      </w:r>
      <w:r w:rsidR="007A1F82">
        <w:rPr>
          <w:sz w:val="24"/>
          <w:szCs w:val="24"/>
        </w:rPr>
        <w:t>ure</w:t>
      </w:r>
      <w:r w:rsidRPr="00DE3556">
        <w:rPr>
          <w:sz w:val="24"/>
          <w:szCs w:val="24"/>
        </w:rPr>
        <w:t xml:space="preserve">. 1 are separately considered: (1) a </w:t>
      </w:r>
      <w:r w:rsidRPr="00DE3556">
        <w:rPr>
          <w:rFonts w:eastAsia="Calibri"/>
          <w:bCs/>
          <w:sz w:val="24"/>
          <w:szCs w:val="24"/>
          <w:lang w:val="en-GB"/>
        </w:rPr>
        <w:t xml:space="preserve">truss model with pinned connections, (2) a completely rigid model, and (3) a mixed model with rigid columns and pinned braced members. For each of the three models, the calculated modal characteristics (natural frequencies and mode shapes) are compared to those obtained from </w:t>
      </w:r>
      <w:r w:rsidR="00AD2D92">
        <w:rPr>
          <w:rFonts w:eastAsia="Calibri"/>
          <w:bCs/>
          <w:sz w:val="24"/>
          <w:szCs w:val="24"/>
          <w:lang w:val="en-GB"/>
        </w:rPr>
        <w:t>the measurements</w:t>
      </w:r>
      <w:r w:rsidRPr="00DE3556">
        <w:rPr>
          <w:rFonts w:eastAsia="Calibri"/>
          <w:bCs/>
          <w:sz w:val="24"/>
          <w:szCs w:val="24"/>
          <w:lang w:val="en-GB"/>
        </w:rPr>
        <w:t>. Since the lowest bending modes of the FE models (modes 1, 2, 3, and 4) also occur in pairs, the mapping pr</w:t>
      </w:r>
      <w:r w:rsidR="00AD2D92">
        <w:rPr>
          <w:rFonts w:eastAsia="Calibri"/>
          <w:bCs/>
          <w:sz w:val="24"/>
          <w:szCs w:val="24"/>
          <w:lang w:val="en-GB"/>
        </w:rPr>
        <w:t>ocedure described before</w:t>
      </w:r>
      <w:r w:rsidRPr="00DE3556">
        <w:rPr>
          <w:rFonts w:eastAsia="Calibri"/>
          <w:bCs/>
          <w:sz w:val="24"/>
          <w:szCs w:val="24"/>
          <w:lang w:val="en-GB"/>
        </w:rPr>
        <w:t xml:space="preserve"> was also adopted here to match the bending directions to those present in the OMA results. The OMA modes are hereby adopted as the reference in the mapping. </w:t>
      </w:r>
    </w:p>
    <w:p w14:paraId="7E799B7C" w14:textId="77777777" w:rsidR="00DE3556" w:rsidRPr="00DE3556" w:rsidRDefault="00DE3556" w:rsidP="00DE3556">
      <w:pPr>
        <w:pStyle w:val="Sinespaciado"/>
        <w:spacing w:line="360" w:lineRule="auto"/>
        <w:ind w:firstLine="0"/>
        <w:rPr>
          <w:sz w:val="24"/>
          <w:szCs w:val="24"/>
        </w:rPr>
      </w:pPr>
      <w:r w:rsidRPr="00DE3556">
        <w:rPr>
          <w:sz w:val="24"/>
          <w:szCs w:val="24"/>
        </w:rPr>
        <w:t xml:space="preserve">Table </w:t>
      </w:r>
      <w:r w:rsidR="00E52431">
        <w:rPr>
          <w:sz w:val="24"/>
          <w:szCs w:val="24"/>
        </w:rPr>
        <w:t>2</w:t>
      </w:r>
      <w:r w:rsidRPr="00DE3556">
        <w:rPr>
          <w:sz w:val="24"/>
          <w:szCs w:val="24"/>
        </w:rPr>
        <w:t xml:space="preserve"> compares the identified modal characteristics to those obtained from the three different FE models. For the truss model, only modes 3 and 4 can be properly matched, hereby adopting a threshold </w:t>
      </w:r>
      <m:oMath>
        <m:r>
          <m:rPr>
            <m:sty m:val="p"/>
          </m:rPr>
          <w:rPr>
            <w:rFonts w:ascii="Cambria Math" w:hAnsi="Cambria Math"/>
            <w:sz w:val="24"/>
            <w:szCs w:val="24"/>
          </w:rPr>
          <m:t>MAC</m:t>
        </m:r>
        <m:r>
          <w:rPr>
            <w:rFonts w:ascii="Cambria Math" w:hAnsi="Cambria Math"/>
            <w:sz w:val="24"/>
            <w:szCs w:val="24"/>
          </w:rPr>
          <m:t>&gt;0.6</m:t>
        </m:r>
      </m:oMath>
      <w:r w:rsidRPr="00DE3556">
        <w:rPr>
          <w:sz w:val="24"/>
          <w:szCs w:val="24"/>
        </w:rPr>
        <w:t xml:space="preserve">. For modes 1, 2, and 5, it was not possible to find the corresponding modes, indicating a large discrepancy between the model prediction and the actual observed structural behavior. For the rigid model, all five modes are matched and very high MAC values are obtained. The rigid model, however, overestimates the natural frequencies, indicating a too stiff behavior of the model. For the mixed model, finally, a very good overall agreement with the measured modal characteristics is observed, both in terms of the natural frequencies and the mode shapes, </w:t>
      </w:r>
      <w:r w:rsidRPr="00DE3556">
        <w:rPr>
          <w:sz w:val="24"/>
          <w:szCs w:val="24"/>
        </w:rPr>
        <w:lastRenderedPageBreak/>
        <w:t xml:space="preserve">indicating a very good overall prediction of the dynamic structural behavior. Although the natural frequencies are still slightly overestimated, the model is deemed sufficiently accurate from a design point of view. </w:t>
      </w:r>
    </w:p>
    <w:p w14:paraId="1A4ED5DE" w14:textId="77777777" w:rsidR="008D2E8A" w:rsidRDefault="008D2E8A" w:rsidP="008D2E8A">
      <w:pPr>
        <w:spacing w:after="0" w:line="360" w:lineRule="auto"/>
        <w:jc w:val="center"/>
        <w:rPr>
          <w:rFonts w:ascii="Times New Roman" w:eastAsia="SimSun" w:hAnsi="Times New Roman" w:cs="Times New Roman"/>
          <w:sz w:val="20"/>
          <w:szCs w:val="24"/>
          <w:lang w:val="en-US"/>
        </w:rPr>
      </w:pPr>
    </w:p>
    <w:p w14:paraId="5D6F55D3" w14:textId="77777777" w:rsidR="00DE3556" w:rsidRPr="00DE3556" w:rsidRDefault="00DE3556" w:rsidP="008D2E8A">
      <w:pPr>
        <w:spacing w:after="0" w:line="360" w:lineRule="auto"/>
        <w:jc w:val="center"/>
        <w:rPr>
          <w:rFonts w:ascii="Times New Roman" w:eastAsia="Calibri" w:hAnsi="Times New Roman" w:cs="Times New Roman"/>
          <w:sz w:val="20"/>
          <w:szCs w:val="24"/>
          <w:lang w:val="en-US"/>
        </w:rPr>
      </w:pPr>
      <w:r w:rsidRPr="00DE3556">
        <w:rPr>
          <w:rFonts w:ascii="Times New Roman" w:eastAsia="Calibri" w:hAnsi="Times New Roman" w:cs="Times New Roman"/>
          <w:sz w:val="20"/>
          <w:szCs w:val="24"/>
          <w:lang w:val="en-US"/>
        </w:rPr>
        <w:t xml:space="preserve">Table </w:t>
      </w:r>
      <w:r w:rsidR="00E52431">
        <w:rPr>
          <w:rFonts w:ascii="Times New Roman" w:eastAsia="Calibri" w:hAnsi="Times New Roman" w:cs="Times New Roman"/>
          <w:sz w:val="20"/>
          <w:szCs w:val="24"/>
          <w:lang w:val="en-US"/>
        </w:rPr>
        <w:t>2</w:t>
      </w:r>
      <w:r w:rsidRPr="00DE3556">
        <w:rPr>
          <w:rFonts w:ascii="Times New Roman" w:eastAsia="Calibri" w:hAnsi="Times New Roman" w:cs="Times New Roman"/>
          <w:sz w:val="20"/>
          <w:szCs w:val="24"/>
          <w:lang w:val="en-US"/>
        </w:rPr>
        <w:t>. Comparison of the identified modal characteristics with those obtained from the three different FE models (truss, rigid, and mixed).</w:t>
      </w:r>
    </w:p>
    <w:tbl>
      <w:tblPr>
        <w:tblStyle w:val="Tabladelista2"/>
        <w:tblW w:w="8364" w:type="dxa"/>
        <w:jc w:val="center"/>
        <w:tblLayout w:type="fixed"/>
        <w:tblLook w:val="04A0" w:firstRow="1" w:lastRow="0" w:firstColumn="1" w:lastColumn="0" w:noHBand="0" w:noVBand="1"/>
      </w:tblPr>
      <w:tblGrid>
        <w:gridCol w:w="709"/>
        <w:gridCol w:w="677"/>
        <w:gridCol w:w="741"/>
        <w:gridCol w:w="708"/>
        <w:gridCol w:w="851"/>
        <w:gridCol w:w="709"/>
        <w:gridCol w:w="708"/>
        <w:gridCol w:w="709"/>
        <w:gridCol w:w="851"/>
        <w:gridCol w:w="845"/>
        <w:gridCol w:w="856"/>
      </w:tblGrid>
      <w:tr w:rsidR="00DE3556" w:rsidRPr="00634138" w14:paraId="6A2BB592" w14:textId="77777777" w:rsidTr="00DE35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auto"/>
            <w:vAlign w:val="center"/>
          </w:tcPr>
          <w:p w14:paraId="133C77FE" w14:textId="77777777" w:rsidR="00DE3556" w:rsidRPr="00634138" w:rsidRDefault="00DE3556" w:rsidP="00DE3556">
            <w:pPr>
              <w:jc w:val="center"/>
              <w:rPr>
                <w:rFonts w:eastAsia="Calibri"/>
                <w:b w:val="0"/>
                <w:sz w:val="18"/>
              </w:rPr>
            </w:pPr>
            <w:r w:rsidRPr="00634138">
              <w:rPr>
                <w:rFonts w:eastAsia="Calibri"/>
                <w:b w:val="0"/>
                <w:sz w:val="18"/>
              </w:rPr>
              <w:t>Mode</w:t>
            </w:r>
          </w:p>
          <w:p w14:paraId="11D3F3D0" w14:textId="77777777" w:rsidR="00DE3556" w:rsidRPr="00634138" w:rsidRDefault="00DE3556" w:rsidP="00DE3556">
            <w:pPr>
              <w:jc w:val="center"/>
              <w:rPr>
                <w:rFonts w:eastAsia="Calibri"/>
                <w:b w:val="0"/>
                <w:sz w:val="18"/>
              </w:rPr>
            </w:pPr>
            <w:r w:rsidRPr="00634138">
              <w:rPr>
                <w:rFonts w:eastAsia="Calibri"/>
                <w:b w:val="0"/>
                <w:sz w:val="18"/>
              </w:rPr>
              <w:t>No.</w:t>
            </w:r>
          </w:p>
        </w:tc>
        <w:tc>
          <w:tcPr>
            <w:tcW w:w="2977" w:type="dxa"/>
            <w:gridSpan w:val="4"/>
            <w:shd w:val="clear" w:color="auto" w:fill="auto"/>
            <w:vAlign w:val="center"/>
          </w:tcPr>
          <w:p w14:paraId="0B3D304F" w14:textId="77777777" w:rsidR="00DE3556" w:rsidRPr="00634138" w:rsidRDefault="00DE3556" w:rsidP="00DE3556">
            <w:pPr>
              <w:jc w:val="center"/>
              <w:cnfStyle w:val="100000000000" w:firstRow="1" w:lastRow="0" w:firstColumn="0" w:lastColumn="0" w:oddVBand="0" w:evenVBand="0" w:oddHBand="0" w:evenHBand="0" w:firstRowFirstColumn="0" w:firstRowLastColumn="0" w:lastRowFirstColumn="0" w:lastRowLastColumn="0"/>
              <w:rPr>
                <w:rFonts w:eastAsia="Calibri"/>
                <w:b w:val="0"/>
                <w:bCs w:val="0"/>
                <w:sz w:val="18"/>
              </w:rPr>
            </w:pPr>
            <w:r w:rsidRPr="00634138">
              <w:rPr>
                <w:rFonts w:eastAsia="Calibri"/>
                <w:b w:val="0"/>
                <w:sz w:val="18"/>
              </w:rPr>
              <w:t xml:space="preserve">Natural frequency </w:t>
            </w:r>
            <m:oMath>
              <m:d>
                <m:dPr>
                  <m:begChr m:val="["/>
                  <m:endChr m:val="]"/>
                  <m:ctrlPr>
                    <w:rPr>
                      <w:rFonts w:ascii="Cambria Math" w:eastAsia="Calibri" w:hAnsi="Cambria Math"/>
                      <w:b w:val="0"/>
                      <w:sz w:val="18"/>
                    </w:rPr>
                  </m:ctrlPr>
                </m:dPr>
                <m:e>
                  <m:r>
                    <m:rPr>
                      <m:sty m:val="b"/>
                    </m:rPr>
                    <w:rPr>
                      <w:rFonts w:ascii="Cambria Math" w:eastAsia="Calibri" w:hAnsi="Cambria Math"/>
                      <w:sz w:val="18"/>
                    </w:rPr>
                    <m:t>Hz</m:t>
                  </m:r>
                </m:e>
              </m:d>
            </m:oMath>
          </w:p>
        </w:tc>
        <w:tc>
          <w:tcPr>
            <w:tcW w:w="2126" w:type="dxa"/>
            <w:gridSpan w:val="3"/>
            <w:shd w:val="clear" w:color="auto" w:fill="auto"/>
            <w:vAlign w:val="center"/>
          </w:tcPr>
          <w:p w14:paraId="4572ED96" w14:textId="77777777" w:rsidR="00DE3556" w:rsidRPr="00634138" w:rsidRDefault="00DE3556" w:rsidP="00DE3556">
            <w:pPr>
              <w:jc w:val="center"/>
              <w:cnfStyle w:val="100000000000" w:firstRow="1" w:lastRow="0" w:firstColumn="0" w:lastColumn="0" w:oddVBand="0" w:evenVBand="0" w:oddHBand="0" w:evenHBand="0" w:firstRowFirstColumn="0" w:firstRowLastColumn="0" w:lastRowFirstColumn="0" w:lastRowLastColumn="0"/>
              <w:rPr>
                <w:rFonts w:eastAsia="Calibri"/>
                <w:b w:val="0"/>
                <w:sz w:val="18"/>
              </w:rPr>
            </w:pPr>
            <w:r w:rsidRPr="00634138">
              <w:rPr>
                <w:rFonts w:eastAsia="Calibri"/>
                <w:b w:val="0"/>
                <w:sz w:val="18"/>
              </w:rPr>
              <w:t>Difference</w:t>
            </w:r>
            <m:oMath>
              <m:r>
                <m:rPr>
                  <m:sty m:val="b"/>
                </m:rPr>
                <w:rPr>
                  <w:rFonts w:ascii="Cambria Math" w:eastAsia="Calibri" w:hAnsi="Cambria Math"/>
                  <w:sz w:val="18"/>
                </w:rPr>
                <m:t xml:space="preserve"> </m:t>
              </m:r>
              <m:d>
                <m:dPr>
                  <m:begChr m:val="["/>
                  <m:endChr m:val="]"/>
                  <m:ctrlPr>
                    <w:rPr>
                      <w:rFonts w:ascii="Cambria Math" w:eastAsia="Calibri" w:hAnsi="Cambria Math"/>
                      <w:b w:val="0"/>
                      <w:sz w:val="18"/>
                    </w:rPr>
                  </m:ctrlPr>
                </m:dPr>
                <m:e>
                  <m:r>
                    <m:rPr>
                      <m:sty m:val="b"/>
                    </m:rPr>
                    <w:rPr>
                      <w:rFonts w:ascii="Cambria Math" w:eastAsia="Calibri" w:hAnsi="Cambria Math"/>
                      <w:sz w:val="18"/>
                    </w:rPr>
                    <m:t>%</m:t>
                  </m:r>
                </m:e>
              </m:d>
            </m:oMath>
          </w:p>
        </w:tc>
        <w:tc>
          <w:tcPr>
            <w:tcW w:w="2552" w:type="dxa"/>
            <w:gridSpan w:val="3"/>
            <w:shd w:val="clear" w:color="auto" w:fill="auto"/>
            <w:vAlign w:val="center"/>
          </w:tcPr>
          <w:p w14:paraId="651177BF" w14:textId="77777777" w:rsidR="00DE3556" w:rsidRPr="00634138" w:rsidRDefault="00DE3556" w:rsidP="00DE3556">
            <w:pPr>
              <w:jc w:val="center"/>
              <w:cnfStyle w:val="100000000000" w:firstRow="1" w:lastRow="0" w:firstColumn="0" w:lastColumn="0" w:oddVBand="0" w:evenVBand="0" w:oddHBand="0" w:evenHBand="0" w:firstRowFirstColumn="0" w:firstRowLastColumn="0" w:lastRowFirstColumn="0" w:lastRowLastColumn="0"/>
              <w:rPr>
                <w:rFonts w:eastAsia="Calibri"/>
                <w:b w:val="0"/>
                <w:sz w:val="18"/>
              </w:rPr>
            </w:pPr>
            <w:r w:rsidRPr="00634138">
              <w:rPr>
                <w:rFonts w:eastAsia="Calibri"/>
                <w:b w:val="0"/>
                <w:sz w:val="18"/>
              </w:rPr>
              <w:t>MAC</w:t>
            </w:r>
          </w:p>
        </w:tc>
      </w:tr>
      <w:tr w:rsidR="00DE3556" w:rsidRPr="00634138" w14:paraId="4ED0C572" w14:textId="77777777" w:rsidTr="00DE3556">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auto"/>
            <w:vAlign w:val="center"/>
          </w:tcPr>
          <w:p w14:paraId="29E1A46A" w14:textId="77777777" w:rsidR="00DE3556" w:rsidRPr="00634138" w:rsidRDefault="00DE3556" w:rsidP="00DE3556">
            <w:pPr>
              <w:jc w:val="center"/>
              <w:rPr>
                <w:rFonts w:eastAsia="Calibri"/>
                <w:b w:val="0"/>
                <w:sz w:val="18"/>
              </w:rPr>
            </w:pPr>
          </w:p>
        </w:tc>
        <w:tc>
          <w:tcPr>
            <w:tcW w:w="677" w:type="dxa"/>
            <w:vMerge w:val="restart"/>
            <w:shd w:val="clear" w:color="auto" w:fill="auto"/>
            <w:vAlign w:val="center"/>
          </w:tcPr>
          <w:p w14:paraId="506D5272"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OMA</w:t>
            </w:r>
          </w:p>
        </w:tc>
        <w:tc>
          <w:tcPr>
            <w:tcW w:w="2300" w:type="dxa"/>
            <w:gridSpan w:val="3"/>
            <w:shd w:val="clear" w:color="auto" w:fill="auto"/>
            <w:vAlign w:val="center"/>
          </w:tcPr>
          <w:p w14:paraId="0D00B463"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FEM</w:t>
            </w:r>
          </w:p>
        </w:tc>
        <w:tc>
          <w:tcPr>
            <w:tcW w:w="709" w:type="dxa"/>
            <w:vMerge w:val="restart"/>
            <w:shd w:val="clear" w:color="auto" w:fill="auto"/>
            <w:vAlign w:val="center"/>
          </w:tcPr>
          <w:p w14:paraId="6F14ECB0"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OMA/ Truss</w:t>
            </w:r>
          </w:p>
        </w:tc>
        <w:tc>
          <w:tcPr>
            <w:tcW w:w="708" w:type="dxa"/>
            <w:vMerge w:val="restart"/>
            <w:shd w:val="clear" w:color="auto" w:fill="auto"/>
            <w:vAlign w:val="center"/>
          </w:tcPr>
          <w:p w14:paraId="10C91B05"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OMA/ Rigid</w:t>
            </w:r>
          </w:p>
        </w:tc>
        <w:tc>
          <w:tcPr>
            <w:tcW w:w="709" w:type="dxa"/>
            <w:vMerge w:val="restart"/>
            <w:shd w:val="clear" w:color="auto" w:fill="auto"/>
            <w:vAlign w:val="center"/>
          </w:tcPr>
          <w:p w14:paraId="0E1E44B1"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OMA/Mixed</w:t>
            </w:r>
          </w:p>
        </w:tc>
        <w:tc>
          <w:tcPr>
            <w:tcW w:w="851" w:type="dxa"/>
            <w:vMerge w:val="restart"/>
            <w:shd w:val="clear" w:color="auto" w:fill="auto"/>
            <w:vAlign w:val="center"/>
          </w:tcPr>
          <w:p w14:paraId="3A3E04C8"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OMA/ Truss</w:t>
            </w:r>
          </w:p>
        </w:tc>
        <w:tc>
          <w:tcPr>
            <w:tcW w:w="845" w:type="dxa"/>
            <w:vMerge w:val="restart"/>
            <w:shd w:val="clear" w:color="auto" w:fill="auto"/>
            <w:vAlign w:val="center"/>
          </w:tcPr>
          <w:p w14:paraId="784A3542"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OMA/ Rigid</w:t>
            </w:r>
          </w:p>
        </w:tc>
        <w:tc>
          <w:tcPr>
            <w:tcW w:w="856" w:type="dxa"/>
            <w:vMerge w:val="restart"/>
            <w:shd w:val="clear" w:color="auto" w:fill="auto"/>
            <w:vAlign w:val="center"/>
          </w:tcPr>
          <w:p w14:paraId="51EA258E"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OMA/</w:t>
            </w:r>
          </w:p>
          <w:p w14:paraId="1EAF86BD"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Mixed</w:t>
            </w:r>
          </w:p>
        </w:tc>
      </w:tr>
      <w:tr w:rsidR="00DE3556" w:rsidRPr="00634138" w14:paraId="5148FFA6" w14:textId="77777777" w:rsidTr="00DE3556">
        <w:trPr>
          <w:trHeight w:val="127"/>
          <w:jc w:val="center"/>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auto"/>
            <w:vAlign w:val="center"/>
          </w:tcPr>
          <w:p w14:paraId="3A337683" w14:textId="77777777" w:rsidR="00DE3556" w:rsidRPr="00634138" w:rsidRDefault="00DE3556" w:rsidP="00DE3556">
            <w:pPr>
              <w:jc w:val="center"/>
              <w:rPr>
                <w:rFonts w:eastAsia="Calibri"/>
                <w:b w:val="0"/>
                <w:sz w:val="18"/>
              </w:rPr>
            </w:pPr>
          </w:p>
        </w:tc>
        <w:tc>
          <w:tcPr>
            <w:tcW w:w="677" w:type="dxa"/>
            <w:vMerge/>
            <w:shd w:val="clear" w:color="auto" w:fill="auto"/>
            <w:vAlign w:val="center"/>
          </w:tcPr>
          <w:p w14:paraId="63566018"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41" w:type="dxa"/>
            <w:shd w:val="clear" w:color="auto" w:fill="auto"/>
            <w:vAlign w:val="center"/>
          </w:tcPr>
          <w:p w14:paraId="03B17720"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634138">
              <w:rPr>
                <w:rFonts w:eastAsia="Calibri"/>
                <w:sz w:val="18"/>
              </w:rPr>
              <w:t>Truss</w:t>
            </w:r>
          </w:p>
        </w:tc>
        <w:tc>
          <w:tcPr>
            <w:tcW w:w="708" w:type="dxa"/>
            <w:shd w:val="clear" w:color="auto" w:fill="auto"/>
            <w:vAlign w:val="center"/>
          </w:tcPr>
          <w:p w14:paraId="4A33CA82"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634138">
              <w:rPr>
                <w:rFonts w:eastAsia="Calibri"/>
                <w:sz w:val="18"/>
              </w:rPr>
              <w:t>Rigid</w:t>
            </w:r>
          </w:p>
        </w:tc>
        <w:tc>
          <w:tcPr>
            <w:tcW w:w="851" w:type="dxa"/>
            <w:shd w:val="clear" w:color="auto" w:fill="auto"/>
            <w:vAlign w:val="center"/>
          </w:tcPr>
          <w:p w14:paraId="3FECCCCC"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634138">
              <w:rPr>
                <w:rFonts w:eastAsia="Calibri"/>
                <w:sz w:val="18"/>
              </w:rPr>
              <w:t>Mixed</w:t>
            </w:r>
          </w:p>
        </w:tc>
        <w:tc>
          <w:tcPr>
            <w:tcW w:w="709" w:type="dxa"/>
            <w:vMerge/>
            <w:shd w:val="clear" w:color="auto" w:fill="auto"/>
            <w:vAlign w:val="center"/>
          </w:tcPr>
          <w:p w14:paraId="7A797357"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08" w:type="dxa"/>
            <w:vMerge/>
            <w:shd w:val="clear" w:color="auto" w:fill="auto"/>
            <w:vAlign w:val="center"/>
          </w:tcPr>
          <w:p w14:paraId="204ACA84"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09" w:type="dxa"/>
            <w:vMerge/>
            <w:shd w:val="clear" w:color="auto" w:fill="auto"/>
            <w:vAlign w:val="center"/>
          </w:tcPr>
          <w:p w14:paraId="7047F1CF"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851" w:type="dxa"/>
            <w:vMerge/>
            <w:shd w:val="clear" w:color="auto" w:fill="auto"/>
            <w:vAlign w:val="center"/>
          </w:tcPr>
          <w:p w14:paraId="13147376"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845" w:type="dxa"/>
            <w:vMerge/>
            <w:shd w:val="clear" w:color="auto" w:fill="auto"/>
            <w:vAlign w:val="center"/>
          </w:tcPr>
          <w:p w14:paraId="129E20A8"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856" w:type="dxa"/>
            <w:vMerge/>
            <w:shd w:val="clear" w:color="auto" w:fill="auto"/>
            <w:vAlign w:val="center"/>
          </w:tcPr>
          <w:p w14:paraId="575775A4"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r>
      <w:tr w:rsidR="00DE3556" w:rsidRPr="00634138" w14:paraId="736A91F0" w14:textId="77777777" w:rsidTr="00DE3556">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auto"/>
            <w:vAlign w:val="center"/>
          </w:tcPr>
          <w:p w14:paraId="788472CB" w14:textId="77777777" w:rsidR="00DE3556" w:rsidRPr="00634138" w:rsidRDefault="00DE3556" w:rsidP="00DE3556">
            <w:pPr>
              <w:jc w:val="center"/>
              <w:rPr>
                <w:rFonts w:eastAsia="Calibri"/>
                <w:b w:val="0"/>
                <w:sz w:val="18"/>
              </w:rPr>
            </w:pPr>
            <w:r w:rsidRPr="00634138">
              <w:rPr>
                <w:rFonts w:eastAsia="Calibri"/>
                <w:b w:val="0"/>
                <w:sz w:val="18"/>
              </w:rPr>
              <w:t>1-2</w:t>
            </w:r>
          </w:p>
        </w:tc>
        <w:tc>
          <w:tcPr>
            <w:tcW w:w="677" w:type="dxa"/>
            <w:vMerge w:val="restart"/>
            <w:shd w:val="clear" w:color="auto" w:fill="auto"/>
            <w:vAlign w:val="center"/>
          </w:tcPr>
          <w:p w14:paraId="0C34E0BE"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1.75</w:t>
            </w:r>
          </w:p>
        </w:tc>
        <w:tc>
          <w:tcPr>
            <w:tcW w:w="741" w:type="dxa"/>
            <w:vMerge w:val="restart"/>
            <w:shd w:val="clear" w:color="auto" w:fill="auto"/>
            <w:vAlign w:val="center"/>
          </w:tcPr>
          <w:p w14:paraId="639E8A66"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w:t>
            </w:r>
          </w:p>
        </w:tc>
        <w:tc>
          <w:tcPr>
            <w:tcW w:w="708" w:type="dxa"/>
            <w:vMerge w:val="restart"/>
            <w:shd w:val="clear" w:color="auto" w:fill="auto"/>
            <w:vAlign w:val="center"/>
          </w:tcPr>
          <w:p w14:paraId="54305FCB"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1.87</w:t>
            </w:r>
          </w:p>
        </w:tc>
        <w:tc>
          <w:tcPr>
            <w:tcW w:w="851" w:type="dxa"/>
            <w:vMerge w:val="restart"/>
            <w:shd w:val="clear" w:color="auto" w:fill="auto"/>
            <w:vAlign w:val="center"/>
          </w:tcPr>
          <w:p w14:paraId="5ED7C86F"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1.81</w:t>
            </w:r>
          </w:p>
        </w:tc>
        <w:tc>
          <w:tcPr>
            <w:tcW w:w="709" w:type="dxa"/>
            <w:vMerge w:val="restart"/>
            <w:shd w:val="clear" w:color="auto" w:fill="auto"/>
            <w:vAlign w:val="center"/>
          </w:tcPr>
          <w:p w14:paraId="1731346D"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w:t>
            </w:r>
          </w:p>
        </w:tc>
        <w:tc>
          <w:tcPr>
            <w:tcW w:w="708" w:type="dxa"/>
            <w:vMerge w:val="restart"/>
            <w:shd w:val="clear" w:color="auto" w:fill="auto"/>
            <w:vAlign w:val="center"/>
          </w:tcPr>
          <w:p w14:paraId="55B4F4DD"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6.42</w:t>
            </w:r>
          </w:p>
        </w:tc>
        <w:tc>
          <w:tcPr>
            <w:tcW w:w="709" w:type="dxa"/>
            <w:vMerge w:val="restart"/>
            <w:shd w:val="clear" w:color="auto" w:fill="auto"/>
            <w:vAlign w:val="center"/>
          </w:tcPr>
          <w:p w14:paraId="1A22B620"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3.32</w:t>
            </w:r>
          </w:p>
        </w:tc>
        <w:tc>
          <w:tcPr>
            <w:tcW w:w="851" w:type="dxa"/>
            <w:shd w:val="clear" w:color="auto" w:fill="auto"/>
            <w:vAlign w:val="center"/>
          </w:tcPr>
          <w:p w14:paraId="40B1BC6C"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w:t>
            </w:r>
          </w:p>
        </w:tc>
        <w:tc>
          <w:tcPr>
            <w:tcW w:w="845" w:type="dxa"/>
            <w:shd w:val="clear" w:color="auto" w:fill="auto"/>
            <w:vAlign w:val="center"/>
          </w:tcPr>
          <w:p w14:paraId="7D964A0E"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1.00</w:t>
            </w:r>
          </w:p>
        </w:tc>
        <w:tc>
          <w:tcPr>
            <w:tcW w:w="856" w:type="dxa"/>
            <w:shd w:val="clear" w:color="auto" w:fill="auto"/>
            <w:vAlign w:val="center"/>
          </w:tcPr>
          <w:p w14:paraId="09A3FE97"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1.00</w:t>
            </w:r>
          </w:p>
        </w:tc>
      </w:tr>
      <w:tr w:rsidR="00DE3556" w:rsidRPr="00634138" w14:paraId="6B84AC64" w14:textId="77777777" w:rsidTr="00DE3556">
        <w:trPr>
          <w:trHeight w:val="40"/>
          <w:jc w:val="center"/>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auto"/>
            <w:vAlign w:val="center"/>
          </w:tcPr>
          <w:p w14:paraId="5A6D8F09" w14:textId="77777777" w:rsidR="00DE3556" w:rsidRPr="00634138" w:rsidRDefault="00DE3556" w:rsidP="00DE3556">
            <w:pPr>
              <w:jc w:val="center"/>
              <w:rPr>
                <w:rFonts w:eastAsia="Calibri"/>
                <w:b w:val="0"/>
                <w:sz w:val="18"/>
              </w:rPr>
            </w:pPr>
          </w:p>
        </w:tc>
        <w:tc>
          <w:tcPr>
            <w:tcW w:w="677" w:type="dxa"/>
            <w:vMerge/>
            <w:shd w:val="clear" w:color="auto" w:fill="auto"/>
            <w:vAlign w:val="center"/>
          </w:tcPr>
          <w:p w14:paraId="38152702"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41" w:type="dxa"/>
            <w:vMerge/>
            <w:shd w:val="clear" w:color="auto" w:fill="auto"/>
            <w:vAlign w:val="center"/>
          </w:tcPr>
          <w:p w14:paraId="1E86504B"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08" w:type="dxa"/>
            <w:vMerge/>
            <w:shd w:val="clear" w:color="auto" w:fill="auto"/>
            <w:vAlign w:val="center"/>
          </w:tcPr>
          <w:p w14:paraId="21C31B8C"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851" w:type="dxa"/>
            <w:vMerge/>
            <w:shd w:val="clear" w:color="auto" w:fill="auto"/>
            <w:vAlign w:val="center"/>
          </w:tcPr>
          <w:p w14:paraId="55049C94"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09" w:type="dxa"/>
            <w:vMerge/>
            <w:shd w:val="clear" w:color="auto" w:fill="auto"/>
            <w:vAlign w:val="center"/>
          </w:tcPr>
          <w:p w14:paraId="2CF7C7FD"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08" w:type="dxa"/>
            <w:vMerge/>
            <w:shd w:val="clear" w:color="auto" w:fill="auto"/>
            <w:vAlign w:val="center"/>
          </w:tcPr>
          <w:p w14:paraId="38BFEFCE"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09" w:type="dxa"/>
            <w:vMerge/>
            <w:shd w:val="clear" w:color="auto" w:fill="auto"/>
            <w:vAlign w:val="center"/>
          </w:tcPr>
          <w:p w14:paraId="365F82D6"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851" w:type="dxa"/>
            <w:shd w:val="clear" w:color="auto" w:fill="auto"/>
            <w:vAlign w:val="center"/>
          </w:tcPr>
          <w:p w14:paraId="092B0CC9"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634138">
              <w:rPr>
                <w:rFonts w:eastAsia="Calibri"/>
                <w:sz w:val="18"/>
              </w:rPr>
              <w:t>-</w:t>
            </w:r>
          </w:p>
        </w:tc>
        <w:tc>
          <w:tcPr>
            <w:tcW w:w="845" w:type="dxa"/>
            <w:shd w:val="clear" w:color="auto" w:fill="auto"/>
            <w:vAlign w:val="center"/>
          </w:tcPr>
          <w:p w14:paraId="5396219B"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634138">
              <w:rPr>
                <w:rFonts w:eastAsia="Calibri"/>
                <w:sz w:val="18"/>
              </w:rPr>
              <w:t>0.95</w:t>
            </w:r>
          </w:p>
        </w:tc>
        <w:tc>
          <w:tcPr>
            <w:tcW w:w="856" w:type="dxa"/>
            <w:shd w:val="clear" w:color="auto" w:fill="auto"/>
            <w:vAlign w:val="center"/>
          </w:tcPr>
          <w:p w14:paraId="4194260E"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634138">
              <w:rPr>
                <w:rFonts w:eastAsia="Calibri"/>
                <w:sz w:val="18"/>
              </w:rPr>
              <w:t>0.97</w:t>
            </w:r>
          </w:p>
        </w:tc>
      </w:tr>
      <w:tr w:rsidR="00DE3556" w:rsidRPr="00634138" w14:paraId="0B3DF304" w14:textId="77777777" w:rsidTr="00DE3556">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709" w:type="dxa"/>
            <w:vMerge w:val="restart"/>
            <w:shd w:val="clear" w:color="auto" w:fill="auto"/>
            <w:vAlign w:val="center"/>
          </w:tcPr>
          <w:p w14:paraId="5BD67934" w14:textId="77777777" w:rsidR="00DE3556" w:rsidRPr="00634138" w:rsidRDefault="00DE3556" w:rsidP="00DE3556">
            <w:pPr>
              <w:jc w:val="center"/>
              <w:rPr>
                <w:rFonts w:eastAsia="Calibri"/>
                <w:b w:val="0"/>
                <w:sz w:val="18"/>
              </w:rPr>
            </w:pPr>
            <w:r w:rsidRPr="00634138">
              <w:rPr>
                <w:rFonts w:eastAsia="Calibri"/>
                <w:b w:val="0"/>
                <w:sz w:val="18"/>
              </w:rPr>
              <w:t>3-4</w:t>
            </w:r>
          </w:p>
        </w:tc>
        <w:tc>
          <w:tcPr>
            <w:tcW w:w="677" w:type="dxa"/>
            <w:vMerge w:val="restart"/>
            <w:shd w:val="clear" w:color="auto" w:fill="auto"/>
            <w:vAlign w:val="center"/>
          </w:tcPr>
          <w:p w14:paraId="4DF4A9EA"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3.10</w:t>
            </w:r>
          </w:p>
        </w:tc>
        <w:tc>
          <w:tcPr>
            <w:tcW w:w="741" w:type="dxa"/>
            <w:vMerge w:val="restart"/>
            <w:shd w:val="clear" w:color="auto" w:fill="auto"/>
            <w:vAlign w:val="center"/>
          </w:tcPr>
          <w:p w14:paraId="3E2750AC"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3.81</w:t>
            </w:r>
          </w:p>
        </w:tc>
        <w:tc>
          <w:tcPr>
            <w:tcW w:w="708" w:type="dxa"/>
            <w:vMerge w:val="restart"/>
            <w:shd w:val="clear" w:color="auto" w:fill="auto"/>
            <w:vAlign w:val="center"/>
          </w:tcPr>
          <w:p w14:paraId="054EA816"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3.34</w:t>
            </w:r>
          </w:p>
        </w:tc>
        <w:tc>
          <w:tcPr>
            <w:tcW w:w="851" w:type="dxa"/>
            <w:vMerge w:val="restart"/>
            <w:shd w:val="clear" w:color="auto" w:fill="auto"/>
            <w:vAlign w:val="center"/>
          </w:tcPr>
          <w:p w14:paraId="3593000D"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highlight w:val="yellow"/>
              </w:rPr>
            </w:pPr>
            <w:r w:rsidRPr="00634138">
              <w:rPr>
                <w:rFonts w:eastAsia="Calibri"/>
                <w:sz w:val="18"/>
              </w:rPr>
              <w:t>3.25</w:t>
            </w:r>
          </w:p>
        </w:tc>
        <w:tc>
          <w:tcPr>
            <w:tcW w:w="709" w:type="dxa"/>
            <w:vMerge w:val="restart"/>
            <w:shd w:val="clear" w:color="auto" w:fill="auto"/>
            <w:vAlign w:val="center"/>
          </w:tcPr>
          <w:p w14:paraId="6375C511"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18.64</w:t>
            </w:r>
          </w:p>
        </w:tc>
        <w:tc>
          <w:tcPr>
            <w:tcW w:w="708" w:type="dxa"/>
            <w:vMerge w:val="restart"/>
            <w:shd w:val="clear" w:color="auto" w:fill="auto"/>
            <w:vAlign w:val="center"/>
          </w:tcPr>
          <w:p w14:paraId="38160EEB"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7.19</w:t>
            </w:r>
          </w:p>
        </w:tc>
        <w:tc>
          <w:tcPr>
            <w:tcW w:w="709" w:type="dxa"/>
            <w:vMerge w:val="restart"/>
            <w:shd w:val="clear" w:color="auto" w:fill="auto"/>
            <w:vAlign w:val="center"/>
          </w:tcPr>
          <w:p w14:paraId="41471CDF"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4.62</w:t>
            </w:r>
          </w:p>
        </w:tc>
        <w:tc>
          <w:tcPr>
            <w:tcW w:w="851" w:type="dxa"/>
            <w:shd w:val="clear" w:color="auto" w:fill="auto"/>
            <w:vAlign w:val="center"/>
          </w:tcPr>
          <w:p w14:paraId="602B6622"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0.99</w:t>
            </w:r>
          </w:p>
        </w:tc>
        <w:tc>
          <w:tcPr>
            <w:tcW w:w="845" w:type="dxa"/>
            <w:shd w:val="clear" w:color="auto" w:fill="auto"/>
            <w:vAlign w:val="center"/>
          </w:tcPr>
          <w:p w14:paraId="7BFA1F5B"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0.99</w:t>
            </w:r>
          </w:p>
        </w:tc>
        <w:tc>
          <w:tcPr>
            <w:tcW w:w="856" w:type="dxa"/>
            <w:shd w:val="clear" w:color="auto" w:fill="auto"/>
            <w:vAlign w:val="center"/>
          </w:tcPr>
          <w:p w14:paraId="4591F3AC"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highlight w:val="yellow"/>
              </w:rPr>
            </w:pPr>
            <w:r w:rsidRPr="00634138">
              <w:rPr>
                <w:rFonts w:eastAsia="Calibri"/>
                <w:sz w:val="18"/>
              </w:rPr>
              <w:t>0.99</w:t>
            </w:r>
          </w:p>
        </w:tc>
      </w:tr>
      <w:tr w:rsidR="00DE3556" w:rsidRPr="00634138" w14:paraId="16B57CF2" w14:textId="77777777" w:rsidTr="00DE3556">
        <w:trPr>
          <w:trHeight w:val="67"/>
          <w:jc w:val="center"/>
        </w:trPr>
        <w:tc>
          <w:tcPr>
            <w:cnfStyle w:val="001000000000" w:firstRow="0" w:lastRow="0" w:firstColumn="1" w:lastColumn="0" w:oddVBand="0" w:evenVBand="0" w:oddHBand="0" w:evenHBand="0" w:firstRowFirstColumn="0" w:firstRowLastColumn="0" w:lastRowFirstColumn="0" w:lastRowLastColumn="0"/>
            <w:tcW w:w="709" w:type="dxa"/>
            <w:vMerge/>
            <w:shd w:val="clear" w:color="auto" w:fill="auto"/>
            <w:vAlign w:val="center"/>
          </w:tcPr>
          <w:p w14:paraId="62A098A6" w14:textId="77777777" w:rsidR="00DE3556" w:rsidRPr="00634138" w:rsidRDefault="00DE3556" w:rsidP="00DE3556">
            <w:pPr>
              <w:jc w:val="center"/>
              <w:rPr>
                <w:rFonts w:eastAsia="Calibri"/>
                <w:b w:val="0"/>
                <w:sz w:val="18"/>
              </w:rPr>
            </w:pPr>
          </w:p>
        </w:tc>
        <w:tc>
          <w:tcPr>
            <w:tcW w:w="677" w:type="dxa"/>
            <w:vMerge/>
            <w:shd w:val="clear" w:color="auto" w:fill="auto"/>
            <w:vAlign w:val="center"/>
          </w:tcPr>
          <w:p w14:paraId="460CFAFC"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41" w:type="dxa"/>
            <w:vMerge/>
            <w:shd w:val="clear" w:color="auto" w:fill="auto"/>
            <w:vAlign w:val="center"/>
          </w:tcPr>
          <w:p w14:paraId="7B0577D9"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08" w:type="dxa"/>
            <w:vMerge/>
            <w:shd w:val="clear" w:color="auto" w:fill="auto"/>
            <w:vAlign w:val="center"/>
          </w:tcPr>
          <w:p w14:paraId="1BD3CC07"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851" w:type="dxa"/>
            <w:vMerge/>
            <w:shd w:val="clear" w:color="auto" w:fill="auto"/>
            <w:vAlign w:val="center"/>
          </w:tcPr>
          <w:p w14:paraId="2746D653"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highlight w:val="yellow"/>
              </w:rPr>
            </w:pPr>
          </w:p>
        </w:tc>
        <w:tc>
          <w:tcPr>
            <w:tcW w:w="709" w:type="dxa"/>
            <w:vMerge/>
            <w:shd w:val="clear" w:color="auto" w:fill="auto"/>
            <w:vAlign w:val="center"/>
          </w:tcPr>
          <w:p w14:paraId="63990751"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08" w:type="dxa"/>
            <w:vMerge/>
            <w:shd w:val="clear" w:color="auto" w:fill="auto"/>
            <w:vAlign w:val="center"/>
          </w:tcPr>
          <w:p w14:paraId="00BA8E1D"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709" w:type="dxa"/>
            <w:vMerge/>
            <w:shd w:val="clear" w:color="auto" w:fill="auto"/>
            <w:vAlign w:val="center"/>
          </w:tcPr>
          <w:p w14:paraId="0FEAA04A"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p>
        </w:tc>
        <w:tc>
          <w:tcPr>
            <w:tcW w:w="851" w:type="dxa"/>
            <w:shd w:val="clear" w:color="auto" w:fill="auto"/>
            <w:vAlign w:val="center"/>
          </w:tcPr>
          <w:p w14:paraId="371401BD"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634138">
              <w:rPr>
                <w:rFonts w:eastAsia="Calibri"/>
                <w:sz w:val="18"/>
              </w:rPr>
              <w:t>0.98</w:t>
            </w:r>
          </w:p>
        </w:tc>
        <w:tc>
          <w:tcPr>
            <w:tcW w:w="845" w:type="dxa"/>
            <w:shd w:val="clear" w:color="auto" w:fill="auto"/>
            <w:vAlign w:val="center"/>
          </w:tcPr>
          <w:p w14:paraId="15938040"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rPr>
            </w:pPr>
            <w:r w:rsidRPr="00634138">
              <w:rPr>
                <w:rFonts w:eastAsia="Calibri"/>
                <w:sz w:val="18"/>
              </w:rPr>
              <w:t>0.98</w:t>
            </w:r>
          </w:p>
        </w:tc>
        <w:tc>
          <w:tcPr>
            <w:tcW w:w="856" w:type="dxa"/>
            <w:shd w:val="clear" w:color="auto" w:fill="auto"/>
            <w:vAlign w:val="center"/>
          </w:tcPr>
          <w:p w14:paraId="56ABC51B" w14:textId="77777777" w:rsidR="00DE3556" w:rsidRPr="00634138" w:rsidRDefault="00DE3556" w:rsidP="00DE3556">
            <w:pPr>
              <w:jc w:val="center"/>
              <w:cnfStyle w:val="000000000000" w:firstRow="0" w:lastRow="0" w:firstColumn="0" w:lastColumn="0" w:oddVBand="0" w:evenVBand="0" w:oddHBand="0" w:evenHBand="0" w:firstRowFirstColumn="0" w:firstRowLastColumn="0" w:lastRowFirstColumn="0" w:lastRowLastColumn="0"/>
              <w:rPr>
                <w:rFonts w:eastAsia="Calibri"/>
                <w:sz w:val="18"/>
                <w:highlight w:val="yellow"/>
              </w:rPr>
            </w:pPr>
            <w:r w:rsidRPr="00634138">
              <w:rPr>
                <w:rFonts w:eastAsia="Calibri"/>
                <w:sz w:val="18"/>
              </w:rPr>
              <w:t>0.97</w:t>
            </w:r>
          </w:p>
        </w:tc>
      </w:tr>
      <w:tr w:rsidR="00DE3556" w:rsidRPr="00634138" w14:paraId="0A788B1B" w14:textId="77777777" w:rsidTr="00DE3556">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709" w:type="dxa"/>
            <w:shd w:val="clear" w:color="auto" w:fill="auto"/>
            <w:vAlign w:val="center"/>
          </w:tcPr>
          <w:p w14:paraId="4B87051D" w14:textId="77777777" w:rsidR="00DE3556" w:rsidRPr="00634138" w:rsidRDefault="00DE3556" w:rsidP="00DE3556">
            <w:pPr>
              <w:jc w:val="center"/>
              <w:rPr>
                <w:rFonts w:eastAsia="Calibri"/>
                <w:b w:val="0"/>
                <w:sz w:val="18"/>
              </w:rPr>
            </w:pPr>
            <w:r w:rsidRPr="00634138">
              <w:rPr>
                <w:rFonts w:eastAsia="Calibri"/>
                <w:b w:val="0"/>
                <w:sz w:val="18"/>
              </w:rPr>
              <w:t>5</w:t>
            </w:r>
          </w:p>
        </w:tc>
        <w:tc>
          <w:tcPr>
            <w:tcW w:w="677" w:type="dxa"/>
            <w:shd w:val="clear" w:color="auto" w:fill="auto"/>
            <w:vAlign w:val="center"/>
          </w:tcPr>
          <w:p w14:paraId="15DC0207"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5.43</w:t>
            </w:r>
          </w:p>
        </w:tc>
        <w:tc>
          <w:tcPr>
            <w:tcW w:w="741" w:type="dxa"/>
            <w:shd w:val="clear" w:color="auto" w:fill="auto"/>
            <w:vAlign w:val="center"/>
          </w:tcPr>
          <w:p w14:paraId="34468DE0"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vertAlign w:val="superscript"/>
              </w:rPr>
            </w:pPr>
            <w:r w:rsidRPr="00634138">
              <w:rPr>
                <w:rFonts w:eastAsia="Calibri"/>
                <w:sz w:val="18"/>
              </w:rPr>
              <w:t>-</w:t>
            </w:r>
          </w:p>
        </w:tc>
        <w:tc>
          <w:tcPr>
            <w:tcW w:w="708" w:type="dxa"/>
            <w:shd w:val="clear" w:color="auto" w:fill="auto"/>
            <w:vAlign w:val="center"/>
          </w:tcPr>
          <w:p w14:paraId="11BDA138"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vertAlign w:val="superscript"/>
              </w:rPr>
            </w:pPr>
            <w:r w:rsidRPr="00634138">
              <w:rPr>
                <w:rFonts w:eastAsia="Calibri"/>
                <w:sz w:val="18"/>
              </w:rPr>
              <w:t>5.84</w:t>
            </w:r>
          </w:p>
        </w:tc>
        <w:tc>
          <w:tcPr>
            <w:tcW w:w="851" w:type="dxa"/>
            <w:shd w:val="clear" w:color="auto" w:fill="auto"/>
            <w:vAlign w:val="center"/>
          </w:tcPr>
          <w:p w14:paraId="32DEA8D4"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highlight w:val="yellow"/>
              </w:rPr>
            </w:pPr>
            <w:r w:rsidRPr="00634138">
              <w:rPr>
                <w:rFonts w:eastAsia="Calibri"/>
                <w:sz w:val="18"/>
              </w:rPr>
              <w:t>5.70</w:t>
            </w:r>
          </w:p>
        </w:tc>
        <w:tc>
          <w:tcPr>
            <w:tcW w:w="709" w:type="dxa"/>
            <w:shd w:val="clear" w:color="auto" w:fill="auto"/>
            <w:vAlign w:val="center"/>
          </w:tcPr>
          <w:p w14:paraId="22FF8B6F"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vertAlign w:val="superscript"/>
              </w:rPr>
            </w:pPr>
            <w:r w:rsidRPr="00634138">
              <w:rPr>
                <w:rFonts w:eastAsia="Calibri"/>
                <w:sz w:val="18"/>
              </w:rPr>
              <w:t>-</w:t>
            </w:r>
          </w:p>
        </w:tc>
        <w:tc>
          <w:tcPr>
            <w:tcW w:w="708" w:type="dxa"/>
            <w:shd w:val="clear" w:color="auto" w:fill="auto"/>
            <w:vAlign w:val="center"/>
          </w:tcPr>
          <w:p w14:paraId="4094E090"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7.02</w:t>
            </w:r>
          </w:p>
        </w:tc>
        <w:tc>
          <w:tcPr>
            <w:tcW w:w="709" w:type="dxa"/>
            <w:shd w:val="clear" w:color="auto" w:fill="auto"/>
            <w:vAlign w:val="center"/>
          </w:tcPr>
          <w:p w14:paraId="2A77D9D8"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4.74</w:t>
            </w:r>
          </w:p>
        </w:tc>
        <w:tc>
          <w:tcPr>
            <w:tcW w:w="851" w:type="dxa"/>
            <w:shd w:val="clear" w:color="auto" w:fill="auto"/>
            <w:vAlign w:val="center"/>
          </w:tcPr>
          <w:p w14:paraId="52ECEBAA"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vertAlign w:val="superscript"/>
              </w:rPr>
            </w:pPr>
            <w:r w:rsidRPr="00634138">
              <w:rPr>
                <w:rFonts w:eastAsia="Calibri"/>
                <w:sz w:val="18"/>
              </w:rPr>
              <w:t>-</w:t>
            </w:r>
          </w:p>
        </w:tc>
        <w:tc>
          <w:tcPr>
            <w:tcW w:w="845" w:type="dxa"/>
            <w:shd w:val="clear" w:color="auto" w:fill="auto"/>
            <w:vAlign w:val="center"/>
          </w:tcPr>
          <w:p w14:paraId="6619BB70"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rPr>
            </w:pPr>
            <w:r w:rsidRPr="00634138">
              <w:rPr>
                <w:rFonts w:eastAsia="Calibri"/>
                <w:sz w:val="18"/>
              </w:rPr>
              <w:t>0.98</w:t>
            </w:r>
          </w:p>
        </w:tc>
        <w:tc>
          <w:tcPr>
            <w:tcW w:w="856" w:type="dxa"/>
            <w:shd w:val="clear" w:color="auto" w:fill="auto"/>
            <w:vAlign w:val="center"/>
          </w:tcPr>
          <w:p w14:paraId="043899FF" w14:textId="77777777" w:rsidR="00DE3556" w:rsidRPr="00634138" w:rsidRDefault="00DE3556" w:rsidP="00DE3556">
            <w:pPr>
              <w:jc w:val="center"/>
              <w:cnfStyle w:val="000000100000" w:firstRow="0" w:lastRow="0" w:firstColumn="0" w:lastColumn="0" w:oddVBand="0" w:evenVBand="0" w:oddHBand="1" w:evenHBand="0" w:firstRowFirstColumn="0" w:firstRowLastColumn="0" w:lastRowFirstColumn="0" w:lastRowLastColumn="0"/>
              <w:rPr>
                <w:rFonts w:eastAsia="Calibri"/>
                <w:sz w:val="18"/>
                <w:highlight w:val="yellow"/>
              </w:rPr>
            </w:pPr>
            <w:r w:rsidRPr="00634138">
              <w:rPr>
                <w:rFonts w:eastAsia="Calibri"/>
                <w:sz w:val="18"/>
              </w:rPr>
              <w:t>0.95</w:t>
            </w:r>
          </w:p>
        </w:tc>
      </w:tr>
    </w:tbl>
    <w:p w14:paraId="4D7D3884" w14:textId="77777777" w:rsidR="00DE3556" w:rsidRPr="00DE3556" w:rsidRDefault="00DE3556" w:rsidP="00DE3556">
      <w:pPr>
        <w:pStyle w:val="Sinespaciado"/>
        <w:spacing w:line="360" w:lineRule="auto"/>
        <w:ind w:firstLine="0"/>
        <w:rPr>
          <w:sz w:val="24"/>
          <w:szCs w:val="24"/>
          <w:vertAlign w:val="superscript"/>
        </w:rPr>
      </w:pPr>
    </w:p>
    <w:p w14:paraId="57EDF226" w14:textId="77777777" w:rsidR="0027342F" w:rsidRDefault="00067858" w:rsidP="0027342F">
      <w:pPr>
        <w:pStyle w:val="Sinespaciado"/>
        <w:spacing w:line="360" w:lineRule="auto"/>
        <w:ind w:firstLine="0"/>
        <w:rPr>
          <w:sz w:val="24"/>
          <w:szCs w:val="24"/>
        </w:rPr>
      </w:pPr>
      <w:r>
        <w:rPr>
          <w:rFonts w:eastAsia="Calibri"/>
          <w:bCs/>
          <w:sz w:val="24"/>
          <w:szCs w:val="24"/>
          <w:lang w:val="en-GB"/>
        </w:rPr>
        <w:t>Figure 7</w:t>
      </w:r>
      <w:r w:rsidR="00DE3556" w:rsidRPr="00DE3556">
        <w:rPr>
          <w:rFonts w:eastAsia="Calibri"/>
          <w:bCs/>
          <w:sz w:val="24"/>
          <w:szCs w:val="24"/>
          <w:lang w:val="en-GB"/>
        </w:rPr>
        <w:t xml:space="preserve"> shows mode shapes obtained from the</w:t>
      </w:r>
      <w:r w:rsidR="00DE3556" w:rsidRPr="00DE3556">
        <w:rPr>
          <w:sz w:val="24"/>
          <w:szCs w:val="24"/>
        </w:rPr>
        <w:t xml:space="preserve"> mixed FE model. As previously explained, modes 1 – 4 consist of two pairs (1, 2) and (3, 4) of respectively first and second order bending modes of the tower. Mode 5 is the third order bending mode. In contrast to modes 1 – 4, this bending mode does not occur in pair. </w:t>
      </w:r>
      <w:r w:rsidR="00FC0657">
        <w:rPr>
          <w:sz w:val="24"/>
          <w:szCs w:val="24"/>
        </w:rPr>
        <w:t>Figure</w:t>
      </w:r>
      <w:r w:rsidR="00DE3556" w:rsidRPr="00DE3556">
        <w:rPr>
          <w:sz w:val="24"/>
          <w:szCs w:val="24"/>
        </w:rPr>
        <w:t xml:space="preserve"> 9 compares the measured and the predicted strain mode shapes at the bottom of the tower (predictions based on the mixed FE model). Especially for modes 1 and 2, a very good agreement is observed. The fact that these strains are accurately predicted constitutes very important design feedback, since the strains in the legs of the tower play an important role and the lower modes are the ones that are most dominantly excited by wind loading. For modes 3 and 4, a larger discrepancy is observed. This may be due to identification inaccuracies as well as the influence of local details which for higher modes start to play a more important role. For mode 5, however, a very good agreement between the predictions and the mixed model is again observed. </w:t>
      </w:r>
      <w:r w:rsidR="0027342F">
        <w:rPr>
          <w:sz w:val="24"/>
          <w:szCs w:val="24"/>
        </w:rPr>
        <w:t xml:space="preserve"> </w:t>
      </w:r>
    </w:p>
    <w:p w14:paraId="5E6F7F9C" w14:textId="77777777" w:rsidR="0027342F" w:rsidRPr="0091008E" w:rsidRDefault="00E4192E" w:rsidP="0027342F">
      <w:pPr>
        <w:pStyle w:val="Sinespaciado"/>
        <w:spacing w:line="360" w:lineRule="auto"/>
        <w:ind w:firstLine="0"/>
        <w:rPr>
          <w:rFonts w:eastAsia="Calibri"/>
          <w:bCs/>
          <w:sz w:val="24"/>
          <w:szCs w:val="24"/>
          <w:lang w:val="en-GB"/>
        </w:rPr>
      </w:pPr>
      <w:r>
        <w:rPr>
          <w:rFonts w:eastAsia="Calibri"/>
          <w:bCs/>
          <w:sz w:val="24"/>
          <w:szCs w:val="24"/>
          <w:lang w:val="en-GB"/>
        </w:rPr>
        <w:t>These</w:t>
      </w:r>
      <w:r w:rsidR="0027342F" w:rsidRPr="0091008E">
        <w:rPr>
          <w:rFonts w:eastAsia="Calibri"/>
          <w:bCs/>
          <w:sz w:val="24"/>
          <w:szCs w:val="24"/>
          <w:lang w:val="en-GB"/>
        </w:rPr>
        <w:t xml:space="preserve"> results show that the natural frequencies and mode shapes of the tower can be accurately predicted by a FE model, provided the actual connections between the members are considered. Equally important for the response to wind loads is the damping of the tower which cannot be easily modelled based on physical grounds. In the remainder of this section, the damping values obtained from the OMA (Table 2) are interpreted and related to what is described in the literature and prescribed by the design codes.</w:t>
      </w:r>
    </w:p>
    <w:p w14:paraId="767F5B69" w14:textId="77777777" w:rsidR="00DE3556" w:rsidRPr="0027342F" w:rsidRDefault="00DE3556" w:rsidP="00DE3556">
      <w:pPr>
        <w:pStyle w:val="Sinespaciado"/>
        <w:spacing w:line="360" w:lineRule="auto"/>
        <w:ind w:firstLine="0"/>
        <w:rPr>
          <w:sz w:val="24"/>
          <w:szCs w:val="24"/>
          <w:lang w:val="en-GB"/>
        </w:rPr>
      </w:pPr>
    </w:p>
    <w:tbl>
      <w:tblPr>
        <w:tblW w:w="0" w:type="auto"/>
        <w:jc w:val="center"/>
        <w:tblLook w:val="04A0" w:firstRow="1" w:lastRow="0" w:firstColumn="1" w:lastColumn="0" w:noHBand="0" w:noVBand="1"/>
      </w:tblPr>
      <w:tblGrid>
        <w:gridCol w:w="998"/>
        <w:gridCol w:w="1074"/>
        <w:gridCol w:w="1073"/>
        <w:gridCol w:w="901"/>
        <w:gridCol w:w="1706"/>
        <w:gridCol w:w="498"/>
        <w:gridCol w:w="498"/>
        <w:gridCol w:w="1756"/>
      </w:tblGrid>
      <w:tr w:rsidR="00B315E0" w:rsidRPr="000A1643" w14:paraId="7B493A48" w14:textId="77777777" w:rsidTr="00BA626E">
        <w:trPr>
          <w:jc w:val="center"/>
        </w:trPr>
        <w:tc>
          <w:tcPr>
            <w:tcW w:w="0" w:type="auto"/>
            <w:vAlign w:val="center"/>
          </w:tcPr>
          <w:p w14:paraId="0EE2BFE3" w14:textId="77777777" w:rsidR="000D65F9" w:rsidRPr="000D65F9" w:rsidRDefault="000D65F9" w:rsidP="00B315E0">
            <w:pPr>
              <w:jc w:val="center"/>
              <w:rPr>
                <w:rFonts w:ascii="Times New Roman" w:hAnsi="Times New Roman" w:cs="Times New Roman"/>
                <w:sz w:val="20"/>
                <w:szCs w:val="20"/>
              </w:rPr>
            </w:pPr>
            <w:r w:rsidRPr="000D65F9">
              <w:rPr>
                <w:rFonts w:ascii="Times New Roman" w:hAnsi="Times New Roman" w:cs="Times New Roman"/>
                <w:noProof/>
                <w:sz w:val="20"/>
                <w:szCs w:val="20"/>
                <w:lang w:eastAsia="es-ES"/>
              </w:rPr>
              <w:lastRenderedPageBreak/>
              <w:drawing>
                <wp:inline distT="0" distB="0" distL="0" distR="0" wp14:anchorId="2FA5CA8C" wp14:editId="06582BB0">
                  <wp:extent cx="436912" cy="1259995"/>
                  <wp:effectExtent l="0" t="0" r="1270" b="0"/>
                  <wp:docPr id="29" name="Imagen 29" descr="C:\4katia_proces\OMA PAPER\pictures\sap_mo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4katia_proces\OMA PAPER\pictures\sap_mode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858" t="3490" r="16188" b="3209"/>
                          <a:stretch/>
                        </pic:blipFill>
                        <pic:spPr bwMode="auto">
                          <a:xfrm>
                            <a:off x="0" y="0"/>
                            <a:ext cx="458368" cy="13218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gridSpan w:val="2"/>
            <w:vAlign w:val="center"/>
          </w:tcPr>
          <w:p w14:paraId="2BE81AF1" w14:textId="77777777" w:rsidR="000D65F9" w:rsidRPr="000D65F9" w:rsidRDefault="000D65F9" w:rsidP="00B315E0">
            <w:pPr>
              <w:ind w:right="563"/>
              <w:jc w:val="center"/>
              <w:rPr>
                <w:rFonts w:ascii="Times New Roman" w:hAnsi="Times New Roman" w:cs="Times New Roman"/>
                <w:sz w:val="20"/>
                <w:szCs w:val="20"/>
              </w:rPr>
            </w:pPr>
            <w:r w:rsidRPr="000D65F9">
              <w:rPr>
                <w:rFonts w:ascii="Times New Roman" w:hAnsi="Times New Roman" w:cs="Times New Roman"/>
                <w:noProof/>
                <w:sz w:val="20"/>
                <w:szCs w:val="20"/>
                <w:lang w:eastAsia="es-ES"/>
              </w:rPr>
              <w:drawing>
                <wp:inline distT="0" distB="0" distL="0" distR="0" wp14:anchorId="7F90B5B5" wp14:editId="6D97D87D">
                  <wp:extent cx="741335" cy="758667"/>
                  <wp:effectExtent l="0" t="0" r="1905" b="3810"/>
                  <wp:docPr id="24" name="Imagen 24" descr="C:\4katia_proces\OMA PAPER\pictures\sap_mode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4katia_proces\OMA PAPER\pictures\sap_mode 1a.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143" t="7120" r="9322" b="8680"/>
                          <a:stretch/>
                        </pic:blipFill>
                        <pic:spPr bwMode="auto">
                          <a:xfrm>
                            <a:off x="0" y="0"/>
                            <a:ext cx="744279" cy="7616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025E613A" w14:textId="77777777" w:rsidR="000D65F9" w:rsidRPr="000D65F9" w:rsidRDefault="000D65F9" w:rsidP="00B315E0">
            <w:pPr>
              <w:jc w:val="center"/>
              <w:rPr>
                <w:rFonts w:ascii="Times New Roman" w:hAnsi="Times New Roman" w:cs="Times New Roman"/>
                <w:sz w:val="20"/>
                <w:szCs w:val="20"/>
              </w:rPr>
            </w:pPr>
            <w:r w:rsidRPr="000D65F9">
              <w:rPr>
                <w:rFonts w:ascii="Times New Roman" w:hAnsi="Times New Roman" w:cs="Times New Roman"/>
                <w:noProof/>
                <w:sz w:val="20"/>
                <w:szCs w:val="20"/>
                <w:lang w:eastAsia="es-ES"/>
              </w:rPr>
              <w:drawing>
                <wp:inline distT="0" distB="0" distL="0" distR="0" wp14:anchorId="75591770" wp14:editId="75E51068">
                  <wp:extent cx="376922" cy="1383665"/>
                  <wp:effectExtent l="0" t="0" r="4445" b="6985"/>
                  <wp:docPr id="33" name="Imagen 33" descr="C:\4katia_proces\OMA PAPER\pictures\sap_m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4katia_proces\OMA PAPER\pictures\sap_mode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285" t="8319" r="24613" b="2803"/>
                          <a:stretch/>
                        </pic:blipFill>
                        <pic:spPr bwMode="auto">
                          <a:xfrm>
                            <a:off x="0" y="0"/>
                            <a:ext cx="407862" cy="1497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79C4A118" w14:textId="77777777" w:rsidR="000D65F9" w:rsidRPr="000D65F9" w:rsidRDefault="000D65F9" w:rsidP="00B315E0">
            <w:pPr>
              <w:jc w:val="center"/>
              <w:rPr>
                <w:rFonts w:ascii="Times New Roman" w:hAnsi="Times New Roman" w:cs="Times New Roman"/>
                <w:sz w:val="20"/>
                <w:szCs w:val="20"/>
              </w:rPr>
            </w:pPr>
            <w:r w:rsidRPr="000D65F9">
              <w:rPr>
                <w:rFonts w:ascii="Times New Roman" w:hAnsi="Times New Roman" w:cs="Times New Roman"/>
                <w:noProof/>
                <w:sz w:val="20"/>
                <w:szCs w:val="20"/>
                <w:lang w:eastAsia="es-ES"/>
              </w:rPr>
              <w:drawing>
                <wp:inline distT="0" distB="0" distL="0" distR="0" wp14:anchorId="6FB35532" wp14:editId="4DD86343">
                  <wp:extent cx="844447" cy="773400"/>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945"/>
                          <a:stretch/>
                        </pic:blipFill>
                        <pic:spPr bwMode="auto">
                          <a:xfrm>
                            <a:off x="0" y="0"/>
                            <a:ext cx="892768" cy="81765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gridSpan w:val="2"/>
            <w:vAlign w:val="center"/>
          </w:tcPr>
          <w:p w14:paraId="07650A50" w14:textId="77777777" w:rsidR="000D65F9" w:rsidRPr="000D65F9" w:rsidRDefault="000D65F9" w:rsidP="00B315E0">
            <w:pPr>
              <w:jc w:val="center"/>
              <w:rPr>
                <w:rFonts w:ascii="Times New Roman" w:hAnsi="Times New Roman" w:cs="Times New Roman"/>
                <w:noProof/>
                <w:sz w:val="20"/>
                <w:szCs w:val="20"/>
                <w:lang w:eastAsia="es-ES"/>
              </w:rPr>
            </w:pPr>
            <w:r w:rsidRPr="000D65F9">
              <w:rPr>
                <w:rFonts w:ascii="Times New Roman" w:hAnsi="Times New Roman" w:cs="Times New Roman"/>
                <w:noProof/>
                <w:sz w:val="20"/>
                <w:szCs w:val="20"/>
                <w:lang w:eastAsia="es-ES"/>
              </w:rPr>
              <w:drawing>
                <wp:inline distT="0" distB="0" distL="0" distR="0" wp14:anchorId="0164E42D" wp14:editId="169235DE">
                  <wp:extent cx="431783" cy="1381588"/>
                  <wp:effectExtent l="0" t="0" r="6985" b="0"/>
                  <wp:docPr id="31" name="Imagen 31" descr="C:\4katia_proces\OMA PAPER\pictures\sap_mo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4katia_proces\OMA PAPER\pictures\sap_mode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345" t="8019" r="7727" b="2846"/>
                          <a:stretch/>
                        </pic:blipFill>
                        <pic:spPr bwMode="auto">
                          <a:xfrm>
                            <a:off x="0" y="0"/>
                            <a:ext cx="456594" cy="1460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vAlign w:val="center"/>
          </w:tcPr>
          <w:p w14:paraId="4A495B88" w14:textId="77777777" w:rsidR="000D65F9" w:rsidRPr="000D65F9" w:rsidRDefault="000D65F9" w:rsidP="00B315E0">
            <w:pPr>
              <w:jc w:val="center"/>
              <w:rPr>
                <w:rFonts w:ascii="Times New Roman" w:hAnsi="Times New Roman" w:cs="Times New Roman"/>
                <w:noProof/>
                <w:sz w:val="20"/>
                <w:szCs w:val="20"/>
                <w:lang w:eastAsia="es-ES"/>
              </w:rPr>
            </w:pPr>
            <w:r w:rsidRPr="000D65F9">
              <w:rPr>
                <w:rFonts w:ascii="Times New Roman" w:hAnsi="Times New Roman" w:cs="Times New Roman"/>
                <w:noProof/>
                <w:sz w:val="20"/>
                <w:szCs w:val="20"/>
                <w:lang w:eastAsia="es-ES"/>
              </w:rPr>
              <w:drawing>
                <wp:inline distT="0" distB="0" distL="0" distR="0" wp14:anchorId="02293CE0" wp14:editId="03111756">
                  <wp:extent cx="869533" cy="812316"/>
                  <wp:effectExtent l="0" t="0" r="698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BEBA8EAE-BF5A-486C-A8C5-ECC9F3942E4B}">
                                <a14:imgProps xmlns:a14="http://schemas.microsoft.com/office/drawing/2010/main">
                                  <a14:imgLayer r:embed="rId29">
                                    <a14:imgEffect>
                                      <a14:saturation sat="0"/>
                                    </a14:imgEffect>
                                  </a14:imgLayer>
                                </a14:imgProps>
                              </a:ext>
                            </a:extLst>
                          </a:blip>
                          <a:srcRect t="-1" b="4881"/>
                          <a:stretch/>
                        </pic:blipFill>
                        <pic:spPr bwMode="auto">
                          <a:xfrm>
                            <a:off x="0" y="0"/>
                            <a:ext cx="887221" cy="828841"/>
                          </a:xfrm>
                          <a:prstGeom prst="rect">
                            <a:avLst/>
                          </a:prstGeom>
                          <a:ln>
                            <a:noFill/>
                          </a:ln>
                          <a:extLst>
                            <a:ext uri="{53640926-AAD7-44D8-BBD7-CCE9431645EC}">
                              <a14:shadowObscured xmlns:a14="http://schemas.microsoft.com/office/drawing/2010/main"/>
                            </a:ext>
                          </a:extLst>
                        </pic:spPr>
                      </pic:pic>
                    </a:graphicData>
                  </a:graphic>
                </wp:inline>
              </w:drawing>
            </w:r>
          </w:p>
        </w:tc>
      </w:tr>
      <w:tr w:rsidR="00B315E0" w:rsidRPr="000A1643" w14:paraId="7DDC7D6C" w14:textId="77777777" w:rsidTr="00BA626E">
        <w:trPr>
          <w:jc w:val="center"/>
        </w:trPr>
        <w:tc>
          <w:tcPr>
            <w:tcW w:w="0" w:type="auto"/>
            <w:gridSpan w:val="3"/>
            <w:vAlign w:val="center"/>
          </w:tcPr>
          <w:p w14:paraId="434DE01B" w14:textId="77777777" w:rsidR="000D65F9" w:rsidRPr="000D65F9" w:rsidRDefault="000D65F9" w:rsidP="00B315E0">
            <w:pPr>
              <w:pStyle w:val="Prrafodelista"/>
              <w:numPr>
                <w:ilvl w:val="0"/>
                <w:numId w:val="2"/>
              </w:numPr>
              <w:spacing w:after="160" w:line="259" w:lineRule="auto"/>
              <w:jc w:val="center"/>
              <w:rPr>
                <w:rFonts w:ascii="Times New Roman" w:hAnsi="Times New Roman" w:cs="Times New Roman"/>
                <w:sz w:val="20"/>
                <w:szCs w:val="20"/>
              </w:rPr>
            </w:pPr>
            <w:r w:rsidRPr="000D65F9">
              <w:rPr>
                <w:rFonts w:ascii="Times New Roman" w:hAnsi="Times New Roman" w:cs="Times New Roman"/>
                <w:sz w:val="20"/>
                <w:szCs w:val="20"/>
              </w:rPr>
              <w:t>Mode 1 – 1.81 Hz</w:t>
            </w:r>
          </w:p>
        </w:tc>
        <w:tc>
          <w:tcPr>
            <w:tcW w:w="0" w:type="auto"/>
            <w:gridSpan w:val="2"/>
            <w:vAlign w:val="center"/>
          </w:tcPr>
          <w:p w14:paraId="1D9B40B4" w14:textId="77777777" w:rsidR="000D65F9" w:rsidRPr="000D65F9" w:rsidRDefault="000D65F9" w:rsidP="00B315E0">
            <w:pPr>
              <w:pStyle w:val="Prrafodelista"/>
              <w:numPr>
                <w:ilvl w:val="0"/>
                <w:numId w:val="2"/>
              </w:numPr>
              <w:spacing w:after="160" w:line="259" w:lineRule="auto"/>
              <w:jc w:val="center"/>
              <w:rPr>
                <w:rFonts w:ascii="Times New Roman" w:hAnsi="Times New Roman" w:cs="Times New Roman"/>
                <w:sz w:val="20"/>
                <w:szCs w:val="20"/>
              </w:rPr>
            </w:pPr>
            <w:r w:rsidRPr="000D65F9">
              <w:rPr>
                <w:rFonts w:ascii="Times New Roman" w:hAnsi="Times New Roman" w:cs="Times New Roman"/>
                <w:sz w:val="20"/>
                <w:szCs w:val="20"/>
              </w:rPr>
              <w:t>Mode 2 – 1.81 Hz</w:t>
            </w:r>
          </w:p>
        </w:tc>
        <w:tc>
          <w:tcPr>
            <w:tcW w:w="0" w:type="auto"/>
            <w:gridSpan w:val="3"/>
            <w:vAlign w:val="center"/>
          </w:tcPr>
          <w:p w14:paraId="680E0B83" w14:textId="77777777" w:rsidR="000D65F9" w:rsidRPr="000D65F9" w:rsidRDefault="000D65F9" w:rsidP="00B315E0">
            <w:pPr>
              <w:pStyle w:val="Prrafodelista"/>
              <w:numPr>
                <w:ilvl w:val="0"/>
                <w:numId w:val="2"/>
              </w:numPr>
              <w:spacing w:after="160" w:line="259" w:lineRule="auto"/>
              <w:jc w:val="center"/>
              <w:rPr>
                <w:rFonts w:ascii="Times New Roman" w:hAnsi="Times New Roman" w:cs="Times New Roman"/>
                <w:sz w:val="20"/>
                <w:szCs w:val="20"/>
              </w:rPr>
            </w:pPr>
            <w:r w:rsidRPr="000D65F9">
              <w:rPr>
                <w:rFonts w:ascii="Times New Roman" w:hAnsi="Times New Roman" w:cs="Times New Roman"/>
                <w:sz w:val="20"/>
                <w:szCs w:val="20"/>
              </w:rPr>
              <w:t>Mode 3 – 3.25 Hz</w:t>
            </w:r>
          </w:p>
        </w:tc>
      </w:tr>
      <w:tr w:rsidR="00B315E0" w:rsidRPr="000A1643" w14:paraId="43EBFBD3" w14:textId="77777777" w:rsidTr="00BA626E">
        <w:trPr>
          <w:trHeight w:val="2561"/>
          <w:jc w:val="center"/>
        </w:trPr>
        <w:tc>
          <w:tcPr>
            <w:tcW w:w="0" w:type="auto"/>
            <w:gridSpan w:val="2"/>
            <w:vAlign w:val="center"/>
          </w:tcPr>
          <w:p w14:paraId="0EC49A77" w14:textId="77777777" w:rsidR="000D65F9" w:rsidRPr="000D65F9" w:rsidRDefault="000D65F9" w:rsidP="00BA626E">
            <w:pPr>
              <w:jc w:val="center"/>
              <w:rPr>
                <w:rFonts w:ascii="Times New Roman" w:hAnsi="Times New Roman" w:cs="Times New Roman"/>
                <w:sz w:val="20"/>
                <w:szCs w:val="20"/>
              </w:rPr>
            </w:pPr>
            <w:r w:rsidRPr="000D65F9">
              <w:rPr>
                <w:rFonts w:ascii="Times New Roman" w:hAnsi="Times New Roman" w:cs="Times New Roman"/>
                <w:noProof/>
                <w:sz w:val="20"/>
                <w:szCs w:val="20"/>
                <w:lang w:eastAsia="es-ES"/>
              </w:rPr>
              <w:drawing>
                <wp:inline distT="0" distB="0" distL="0" distR="0" wp14:anchorId="41B8F1AF" wp14:editId="6F1C9893">
                  <wp:extent cx="410054" cy="1379220"/>
                  <wp:effectExtent l="0" t="0" r="9525" b="0"/>
                  <wp:docPr id="34" name="Imagen 34" descr="C:\4katia_proces\OMA PAPER\pictures\sap_mo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4katia_proces\OMA PAPER\pictures\sap_mode4.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677" t="4297" r="13479" b="5481"/>
                          <a:stretch/>
                        </pic:blipFill>
                        <pic:spPr bwMode="auto">
                          <a:xfrm>
                            <a:off x="0" y="0"/>
                            <a:ext cx="433366" cy="1457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0" w:type="auto"/>
            <w:gridSpan w:val="2"/>
            <w:vAlign w:val="center"/>
          </w:tcPr>
          <w:p w14:paraId="27666F05" w14:textId="77777777" w:rsidR="00BA626E" w:rsidRDefault="000D65F9" w:rsidP="00BA626E">
            <w:pPr>
              <w:jc w:val="center"/>
              <w:rPr>
                <w:rFonts w:ascii="Times New Roman" w:hAnsi="Times New Roman" w:cs="Times New Roman"/>
                <w:sz w:val="20"/>
                <w:szCs w:val="20"/>
              </w:rPr>
            </w:pPr>
            <w:r w:rsidRPr="000D65F9">
              <w:rPr>
                <w:rFonts w:ascii="Times New Roman" w:hAnsi="Times New Roman" w:cs="Times New Roman"/>
                <w:noProof/>
                <w:sz w:val="20"/>
                <w:szCs w:val="20"/>
                <w:lang w:eastAsia="es-ES"/>
              </w:rPr>
              <w:drawing>
                <wp:inline distT="0" distB="0" distL="0" distR="0" wp14:anchorId="371643BA" wp14:editId="6C310804">
                  <wp:extent cx="849311" cy="921138"/>
                  <wp:effectExtent l="0" t="0" r="825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9125" t="5474" r="10237" b="3838"/>
                          <a:stretch/>
                        </pic:blipFill>
                        <pic:spPr bwMode="auto">
                          <a:xfrm>
                            <a:off x="0" y="0"/>
                            <a:ext cx="871689" cy="945408"/>
                          </a:xfrm>
                          <a:prstGeom prst="rect">
                            <a:avLst/>
                          </a:prstGeom>
                          <a:ln>
                            <a:noFill/>
                          </a:ln>
                          <a:extLst>
                            <a:ext uri="{53640926-AAD7-44D8-BBD7-CCE9431645EC}">
                              <a14:shadowObscured xmlns:a14="http://schemas.microsoft.com/office/drawing/2010/main"/>
                            </a:ext>
                          </a:extLst>
                        </pic:spPr>
                      </pic:pic>
                    </a:graphicData>
                  </a:graphic>
                </wp:inline>
              </w:drawing>
            </w:r>
          </w:p>
          <w:p w14:paraId="1FBDD79A" w14:textId="77777777" w:rsidR="000D65F9" w:rsidRPr="00BA626E" w:rsidRDefault="000D65F9" w:rsidP="00BA626E">
            <w:pPr>
              <w:jc w:val="center"/>
              <w:rPr>
                <w:rFonts w:ascii="Times New Roman" w:hAnsi="Times New Roman" w:cs="Times New Roman"/>
                <w:sz w:val="20"/>
                <w:szCs w:val="20"/>
              </w:rPr>
            </w:pPr>
          </w:p>
        </w:tc>
        <w:tc>
          <w:tcPr>
            <w:tcW w:w="0" w:type="auto"/>
            <w:gridSpan w:val="2"/>
            <w:vAlign w:val="center"/>
          </w:tcPr>
          <w:p w14:paraId="5104FF0B" w14:textId="77777777" w:rsidR="000D65F9" w:rsidRPr="000D65F9" w:rsidRDefault="000D65F9" w:rsidP="00BA626E">
            <w:pPr>
              <w:jc w:val="center"/>
              <w:rPr>
                <w:rFonts w:ascii="Times New Roman" w:hAnsi="Times New Roman" w:cs="Times New Roman"/>
                <w:sz w:val="20"/>
                <w:szCs w:val="20"/>
              </w:rPr>
            </w:pPr>
            <w:r w:rsidRPr="000D65F9">
              <w:rPr>
                <w:rFonts w:ascii="Times New Roman" w:hAnsi="Times New Roman" w:cs="Times New Roman"/>
                <w:noProof/>
                <w:sz w:val="20"/>
                <w:szCs w:val="20"/>
                <w:lang w:eastAsia="es-ES"/>
              </w:rPr>
              <w:drawing>
                <wp:inline distT="0" distB="0" distL="0" distR="0" wp14:anchorId="300D6C4D" wp14:editId="0E00A0B7">
                  <wp:extent cx="386080" cy="14564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4katia_proces\OMA PAPER\de kristof\figure 8e.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91540" cy="1477052"/>
                          </a:xfrm>
                          <a:prstGeom prst="rect">
                            <a:avLst/>
                          </a:prstGeom>
                          <a:noFill/>
                          <a:ln>
                            <a:noFill/>
                          </a:ln>
                        </pic:spPr>
                      </pic:pic>
                    </a:graphicData>
                  </a:graphic>
                </wp:inline>
              </w:drawing>
            </w:r>
          </w:p>
        </w:tc>
        <w:tc>
          <w:tcPr>
            <w:tcW w:w="0" w:type="auto"/>
            <w:gridSpan w:val="2"/>
            <w:vAlign w:val="center"/>
          </w:tcPr>
          <w:p w14:paraId="47B92981" w14:textId="77777777" w:rsidR="00BA626E" w:rsidRDefault="00BA626E" w:rsidP="00BA626E">
            <w:pPr>
              <w:jc w:val="center"/>
              <w:rPr>
                <w:rFonts w:ascii="Times New Roman" w:hAnsi="Times New Roman" w:cs="Times New Roman"/>
                <w:sz w:val="20"/>
                <w:szCs w:val="20"/>
                <w:lang w:eastAsia="es-ES"/>
              </w:rPr>
            </w:pPr>
          </w:p>
          <w:p w14:paraId="257A11E8" w14:textId="77777777" w:rsidR="000D65F9" w:rsidRPr="000D65F9" w:rsidRDefault="00BA626E" w:rsidP="00BA626E">
            <w:pPr>
              <w:jc w:val="center"/>
              <w:rPr>
                <w:rFonts w:ascii="Times New Roman" w:hAnsi="Times New Roman" w:cs="Times New Roman"/>
                <w:sz w:val="20"/>
                <w:szCs w:val="20"/>
                <w:lang w:eastAsia="es-ES"/>
              </w:rPr>
            </w:pPr>
            <w:r w:rsidRPr="000D65F9">
              <w:rPr>
                <w:rFonts w:ascii="Times New Roman" w:hAnsi="Times New Roman" w:cs="Times New Roman"/>
                <w:noProof/>
                <w:sz w:val="20"/>
                <w:szCs w:val="20"/>
                <w:lang w:eastAsia="es-ES"/>
              </w:rPr>
              <w:drawing>
                <wp:inline distT="0" distB="0" distL="0" distR="0" wp14:anchorId="49223EAF" wp14:editId="41CB8DE0">
                  <wp:extent cx="849600" cy="771251"/>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4katia_proces\OMA PAPER\de kristof\figure8e1.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849600" cy="771251"/>
                          </a:xfrm>
                          <a:prstGeom prst="rect">
                            <a:avLst/>
                          </a:prstGeom>
                          <a:noFill/>
                          <a:ln>
                            <a:noFill/>
                          </a:ln>
                        </pic:spPr>
                      </pic:pic>
                    </a:graphicData>
                  </a:graphic>
                </wp:inline>
              </w:drawing>
            </w:r>
          </w:p>
          <w:p w14:paraId="570DB52A" w14:textId="77777777" w:rsidR="000D65F9" w:rsidRPr="000D65F9" w:rsidRDefault="000D65F9" w:rsidP="00BA626E">
            <w:pPr>
              <w:rPr>
                <w:rFonts w:ascii="Times New Roman" w:hAnsi="Times New Roman" w:cs="Times New Roman"/>
                <w:sz w:val="20"/>
                <w:szCs w:val="20"/>
                <w:lang w:eastAsia="es-ES"/>
              </w:rPr>
            </w:pPr>
          </w:p>
        </w:tc>
      </w:tr>
      <w:tr w:rsidR="000D65F9" w:rsidRPr="000A1643" w14:paraId="049A1CE5" w14:textId="77777777" w:rsidTr="00BA626E">
        <w:trPr>
          <w:trHeight w:val="98"/>
          <w:jc w:val="center"/>
        </w:trPr>
        <w:tc>
          <w:tcPr>
            <w:tcW w:w="0" w:type="auto"/>
            <w:gridSpan w:val="4"/>
            <w:vAlign w:val="center"/>
          </w:tcPr>
          <w:p w14:paraId="4F28B940" w14:textId="77777777" w:rsidR="000D65F9" w:rsidRPr="000D65F9" w:rsidRDefault="000D65F9" w:rsidP="00B315E0">
            <w:pPr>
              <w:pStyle w:val="Prrafodelista"/>
              <w:numPr>
                <w:ilvl w:val="0"/>
                <w:numId w:val="2"/>
              </w:numPr>
              <w:spacing w:after="160" w:line="259" w:lineRule="auto"/>
              <w:jc w:val="center"/>
              <w:rPr>
                <w:rFonts w:ascii="Times New Roman" w:hAnsi="Times New Roman" w:cs="Times New Roman"/>
                <w:sz w:val="20"/>
                <w:szCs w:val="20"/>
              </w:rPr>
            </w:pPr>
            <w:r w:rsidRPr="000D65F9">
              <w:rPr>
                <w:rFonts w:ascii="Times New Roman" w:hAnsi="Times New Roman" w:cs="Times New Roman"/>
                <w:sz w:val="20"/>
                <w:szCs w:val="20"/>
              </w:rPr>
              <w:t>Mode 4 – 3.25 Hz</w:t>
            </w:r>
          </w:p>
        </w:tc>
        <w:tc>
          <w:tcPr>
            <w:tcW w:w="0" w:type="auto"/>
            <w:gridSpan w:val="4"/>
            <w:vAlign w:val="center"/>
          </w:tcPr>
          <w:p w14:paraId="68579FCB" w14:textId="77777777" w:rsidR="000D65F9" w:rsidRPr="000D65F9" w:rsidRDefault="000D65F9" w:rsidP="00B315E0">
            <w:pPr>
              <w:pStyle w:val="Prrafodelista"/>
              <w:numPr>
                <w:ilvl w:val="0"/>
                <w:numId w:val="2"/>
              </w:numPr>
              <w:spacing w:after="160" w:line="259" w:lineRule="auto"/>
              <w:jc w:val="center"/>
              <w:rPr>
                <w:rFonts w:ascii="Times New Roman" w:hAnsi="Times New Roman" w:cs="Times New Roman"/>
                <w:sz w:val="20"/>
                <w:szCs w:val="20"/>
              </w:rPr>
            </w:pPr>
            <w:r w:rsidRPr="000D65F9">
              <w:rPr>
                <w:rFonts w:ascii="Times New Roman" w:hAnsi="Times New Roman" w:cs="Times New Roman"/>
                <w:sz w:val="20"/>
                <w:szCs w:val="20"/>
              </w:rPr>
              <w:t>Mode 5 – 5.70 Hz</w:t>
            </w:r>
          </w:p>
        </w:tc>
      </w:tr>
      <w:tr w:rsidR="000D65F9" w:rsidRPr="008A7F45" w14:paraId="3D902104" w14:textId="77777777" w:rsidTr="00BA626E">
        <w:trPr>
          <w:trHeight w:val="212"/>
          <w:jc w:val="center"/>
        </w:trPr>
        <w:tc>
          <w:tcPr>
            <w:tcW w:w="0" w:type="auto"/>
            <w:gridSpan w:val="8"/>
            <w:vAlign w:val="center"/>
          </w:tcPr>
          <w:p w14:paraId="2753311E" w14:textId="77777777" w:rsidR="000D65F9" w:rsidRPr="000D65F9" w:rsidRDefault="000D65F9" w:rsidP="00B315E0">
            <w:pPr>
              <w:jc w:val="center"/>
              <w:rPr>
                <w:rFonts w:ascii="Times New Roman" w:hAnsi="Times New Roman" w:cs="Times New Roman"/>
                <w:sz w:val="20"/>
                <w:szCs w:val="20"/>
                <w:lang w:val="en-US"/>
              </w:rPr>
            </w:pPr>
            <w:r>
              <w:rPr>
                <w:rFonts w:ascii="Times New Roman" w:hAnsi="Times New Roman" w:cs="Times New Roman"/>
                <w:sz w:val="20"/>
                <w:szCs w:val="20"/>
                <w:lang w:val="en-US"/>
              </w:rPr>
              <w:t>Figure</w:t>
            </w:r>
            <w:r w:rsidRPr="000D65F9">
              <w:rPr>
                <w:rFonts w:ascii="Times New Roman" w:hAnsi="Times New Roman" w:cs="Times New Roman"/>
                <w:sz w:val="20"/>
                <w:szCs w:val="20"/>
                <w:lang w:val="en-US"/>
              </w:rPr>
              <w:t xml:space="preserve"> </w:t>
            </w:r>
            <w:r w:rsidR="003C59F8">
              <w:rPr>
                <w:rFonts w:ascii="Times New Roman" w:hAnsi="Times New Roman" w:cs="Times New Roman"/>
                <w:sz w:val="20"/>
                <w:szCs w:val="20"/>
                <w:lang w:val="en-US"/>
              </w:rPr>
              <w:t>7</w:t>
            </w:r>
            <w:r w:rsidRPr="000D65F9">
              <w:rPr>
                <w:rFonts w:ascii="Times New Roman" w:hAnsi="Times New Roman" w:cs="Times New Roman"/>
                <w:sz w:val="20"/>
                <w:szCs w:val="20"/>
                <w:lang w:val="en-US"/>
              </w:rPr>
              <w:t>. Mode shapes obtained from the mixed FE model. The horizontal section is taken at 16 m from the bottom of the tower.</w:t>
            </w:r>
          </w:p>
        </w:tc>
      </w:tr>
    </w:tbl>
    <w:tbl>
      <w:tblPr>
        <w:tblStyle w:val="Tablaconcuadrcula"/>
        <w:tblW w:w="90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069"/>
        <w:gridCol w:w="3028"/>
        <w:gridCol w:w="7"/>
      </w:tblGrid>
      <w:tr w:rsidR="00291124" w14:paraId="0EBD28C1" w14:textId="77777777" w:rsidTr="00291124">
        <w:trPr>
          <w:gridAfter w:val="1"/>
          <w:wAfter w:w="7" w:type="dxa"/>
        </w:trPr>
        <w:tc>
          <w:tcPr>
            <w:tcW w:w="2972" w:type="dxa"/>
          </w:tcPr>
          <w:p w14:paraId="5D4F7D7A" w14:textId="77777777" w:rsidR="00291124" w:rsidRDefault="00291124" w:rsidP="008D3325">
            <w:pPr>
              <w:jc w:val="center"/>
              <w:rPr>
                <w:rFonts w:eastAsia="Calibri"/>
                <w:sz w:val="19"/>
                <w:szCs w:val="19"/>
              </w:rPr>
            </w:pPr>
            <w:r>
              <w:rPr>
                <w:rFonts w:eastAsia="Calibri"/>
                <w:noProof/>
                <w:sz w:val="19"/>
                <w:szCs w:val="19"/>
                <w:lang w:eastAsia="es-ES"/>
              </w:rPr>
              <w:drawing>
                <wp:inline distT="0" distB="0" distL="0" distR="0" wp14:anchorId="390E9D19" wp14:editId="00AD8FF1">
                  <wp:extent cx="1152000" cy="9777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rainmodes_comparison_mode1.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52000" cy="977706"/>
                          </a:xfrm>
                          <a:prstGeom prst="rect">
                            <a:avLst/>
                          </a:prstGeom>
                        </pic:spPr>
                      </pic:pic>
                    </a:graphicData>
                  </a:graphic>
                </wp:inline>
              </w:drawing>
            </w:r>
          </w:p>
        </w:tc>
        <w:tc>
          <w:tcPr>
            <w:tcW w:w="3069" w:type="dxa"/>
          </w:tcPr>
          <w:p w14:paraId="4D8DA828" w14:textId="77777777" w:rsidR="00291124" w:rsidRDefault="00291124" w:rsidP="008D3325">
            <w:pPr>
              <w:jc w:val="center"/>
              <w:rPr>
                <w:rFonts w:eastAsia="Calibri"/>
                <w:sz w:val="19"/>
                <w:szCs w:val="19"/>
              </w:rPr>
            </w:pPr>
            <w:r>
              <w:rPr>
                <w:rFonts w:eastAsia="Calibri"/>
                <w:noProof/>
                <w:sz w:val="19"/>
                <w:szCs w:val="19"/>
                <w:lang w:eastAsia="es-ES"/>
              </w:rPr>
              <w:drawing>
                <wp:inline distT="0" distB="0" distL="0" distR="0" wp14:anchorId="1D77CB72" wp14:editId="17C4A56A">
                  <wp:extent cx="1152000" cy="9777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rainmodes_comparison_mode1.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2000" cy="977705"/>
                          </a:xfrm>
                          <a:prstGeom prst="rect">
                            <a:avLst/>
                          </a:prstGeom>
                        </pic:spPr>
                      </pic:pic>
                    </a:graphicData>
                  </a:graphic>
                </wp:inline>
              </w:drawing>
            </w:r>
          </w:p>
        </w:tc>
        <w:tc>
          <w:tcPr>
            <w:tcW w:w="3028" w:type="dxa"/>
          </w:tcPr>
          <w:p w14:paraId="4E78E384" w14:textId="77777777" w:rsidR="00291124" w:rsidRDefault="00291124" w:rsidP="008D3325">
            <w:pPr>
              <w:jc w:val="center"/>
              <w:rPr>
                <w:rFonts w:eastAsia="Calibri"/>
                <w:sz w:val="19"/>
                <w:szCs w:val="19"/>
              </w:rPr>
            </w:pPr>
            <w:r>
              <w:rPr>
                <w:rFonts w:eastAsia="Calibri"/>
                <w:noProof/>
                <w:sz w:val="19"/>
                <w:szCs w:val="19"/>
                <w:lang w:eastAsia="es-ES"/>
              </w:rPr>
              <w:drawing>
                <wp:inline distT="0" distB="0" distL="0" distR="0" wp14:anchorId="6E0AA00B" wp14:editId="28AAC7F6">
                  <wp:extent cx="1152000" cy="977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rainmodes_comparison_mode1.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52000" cy="977705"/>
                          </a:xfrm>
                          <a:prstGeom prst="rect">
                            <a:avLst/>
                          </a:prstGeom>
                        </pic:spPr>
                      </pic:pic>
                    </a:graphicData>
                  </a:graphic>
                </wp:inline>
              </w:drawing>
            </w:r>
          </w:p>
        </w:tc>
      </w:tr>
      <w:tr w:rsidR="00291124" w14:paraId="48626B06" w14:textId="77777777" w:rsidTr="00291124">
        <w:trPr>
          <w:gridAfter w:val="1"/>
          <w:wAfter w:w="7" w:type="dxa"/>
        </w:trPr>
        <w:tc>
          <w:tcPr>
            <w:tcW w:w="2972" w:type="dxa"/>
          </w:tcPr>
          <w:p w14:paraId="09D139E0" w14:textId="77777777" w:rsidR="00291124" w:rsidRPr="000B7943" w:rsidRDefault="00291124" w:rsidP="008D3325">
            <w:pPr>
              <w:jc w:val="center"/>
              <w:rPr>
                <w:rFonts w:ascii="Times New Roman" w:eastAsia="Calibri" w:hAnsi="Times New Roman" w:cs="Times New Roman"/>
                <w:sz w:val="18"/>
                <w:szCs w:val="18"/>
              </w:rPr>
            </w:pPr>
            <w:r w:rsidRPr="000B7943">
              <w:rPr>
                <w:rFonts w:ascii="Times New Roman" w:eastAsia="Calibri" w:hAnsi="Times New Roman" w:cs="Times New Roman"/>
                <w:sz w:val="18"/>
                <w:szCs w:val="18"/>
              </w:rPr>
              <w:t>(a) Mode 1</w:t>
            </w:r>
          </w:p>
        </w:tc>
        <w:tc>
          <w:tcPr>
            <w:tcW w:w="3069" w:type="dxa"/>
          </w:tcPr>
          <w:p w14:paraId="3AA5FDF9" w14:textId="77777777" w:rsidR="00291124" w:rsidRDefault="00291124" w:rsidP="008D3325">
            <w:pPr>
              <w:jc w:val="center"/>
              <w:rPr>
                <w:rFonts w:eastAsia="Calibri"/>
                <w:sz w:val="19"/>
                <w:szCs w:val="19"/>
              </w:rPr>
            </w:pPr>
            <w:r w:rsidRPr="000B7943">
              <w:rPr>
                <w:rFonts w:ascii="Times New Roman" w:eastAsia="Calibri" w:hAnsi="Times New Roman" w:cs="Times New Roman"/>
                <w:sz w:val="18"/>
                <w:szCs w:val="18"/>
              </w:rPr>
              <w:t>(</w:t>
            </w:r>
            <w:r>
              <w:rPr>
                <w:rFonts w:ascii="Times New Roman" w:eastAsia="Calibri" w:hAnsi="Times New Roman" w:cs="Times New Roman"/>
                <w:sz w:val="18"/>
                <w:szCs w:val="18"/>
              </w:rPr>
              <w:t>b</w:t>
            </w:r>
            <w:r w:rsidRPr="000B7943">
              <w:rPr>
                <w:rFonts w:ascii="Times New Roman" w:eastAsia="Calibri" w:hAnsi="Times New Roman" w:cs="Times New Roman"/>
                <w:sz w:val="18"/>
                <w:szCs w:val="18"/>
              </w:rPr>
              <w:t xml:space="preserve">) Mode </w:t>
            </w:r>
            <w:r>
              <w:rPr>
                <w:rFonts w:ascii="Times New Roman" w:eastAsia="Calibri" w:hAnsi="Times New Roman" w:cs="Times New Roman"/>
                <w:sz w:val="18"/>
                <w:szCs w:val="18"/>
              </w:rPr>
              <w:t>2</w:t>
            </w:r>
          </w:p>
        </w:tc>
        <w:tc>
          <w:tcPr>
            <w:tcW w:w="3028" w:type="dxa"/>
          </w:tcPr>
          <w:p w14:paraId="0D0D0AC2" w14:textId="77777777" w:rsidR="00291124" w:rsidRDefault="00291124" w:rsidP="008D3325">
            <w:pPr>
              <w:jc w:val="center"/>
              <w:rPr>
                <w:rFonts w:eastAsia="Calibri"/>
                <w:sz w:val="19"/>
                <w:szCs w:val="19"/>
              </w:rPr>
            </w:pPr>
            <w:r w:rsidRPr="000B7943">
              <w:rPr>
                <w:rFonts w:ascii="Times New Roman" w:eastAsia="Calibri" w:hAnsi="Times New Roman" w:cs="Times New Roman"/>
                <w:sz w:val="18"/>
                <w:szCs w:val="18"/>
              </w:rPr>
              <w:t>(</w:t>
            </w:r>
            <w:r>
              <w:rPr>
                <w:rFonts w:ascii="Times New Roman" w:eastAsia="Calibri" w:hAnsi="Times New Roman" w:cs="Times New Roman"/>
                <w:sz w:val="18"/>
                <w:szCs w:val="18"/>
              </w:rPr>
              <w:t>c</w:t>
            </w:r>
            <w:r w:rsidRPr="000B7943">
              <w:rPr>
                <w:rFonts w:ascii="Times New Roman" w:eastAsia="Calibri" w:hAnsi="Times New Roman" w:cs="Times New Roman"/>
                <w:sz w:val="18"/>
                <w:szCs w:val="18"/>
              </w:rPr>
              <w:t xml:space="preserve">) Mode </w:t>
            </w:r>
            <w:r>
              <w:rPr>
                <w:rFonts w:ascii="Times New Roman" w:eastAsia="Calibri" w:hAnsi="Times New Roman" w:cs="Times New Roman"/>
                <w:sz w:val="18"/>
                <w:szCs w:val="18"/>
              </w:rPr>
              <w:t>3</w:t>
            </w:r>
          </w:p>
        </w:tc>
      </w:tr>
      <w:tr w:rsidR="00291124" w14:paraId="38C0EE09" w14:textId="77777777" w:rsidTr="00291124">
        <w:trPr>
          <w:gridAfter w:val="1"/>
          <w:wAfter w:w="7" w:type="dxa"/>
        </w:trPr>
        <w:tc>
          <w:tcPr>
            <w:tcW w:w="2972" w:type="dxa"/>
          </w:tcPr>
          <w:p w14:paraId="02B0A804" w14:textId="77777777" w:rsidR="00291124" w:rsidRDefault="00291124" w:rsidP="00291124">
            <w:pPr>
              <w:jc w:val="center"/>
              <w:rPr>
                <w:rFonts w:eastAsia="Calibri"/>
                <w:sz w:val="19"/>
                <w:szCs w:val="19"/>
              </w:rPr>
            </w:pPr>
            <w:r>
              <w:rPr>
                <w:rFonts w:eastAsia="Calibri"/>
                <w:noProof/>
                <w:sz w:val="19"/>
                <w:szCs w:val="19"/>
                <w:lang w:eastAsia="es-ES"/>
              </w:rPr>
              <w:drawing>
                <wp:inline distT="0" distB="0" distL="0" distR="0" wp14:anchorId="3AC5F146" wp14:editId="56C5DA27">
                  <wp:extent cx="1152000" cy="9777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rainmodes_comparison_mode1.e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2000" cy="977705"/>
                          </a:xfrm>
                          <a:prstGeom prst="rect">
                            <a:avLst/>
                          </a:prstGeom>
                        </pic:spPr>
                      </pic:pic>
                    </a:graphicData>
                  </a:graphic>
                </wp:inline>
              </w:drawing>
            </w:r>
          </w:p>
        </w:tc>
        <w:tc>
          <w:tcPr>
            <w:tcW w:w="3069" w:type="dxa"/>
          </w:tcPr>
          <w:p w14:paraId="4E2A44F8" w14:textId="77777777" w:rsidR="00291124" w:rsidRDefault="00291124" w:rsidP="00291124">
            <w:pPr>
              <w:jc w:val="center"/>
              <w:rPr>
                <w:rFonts w:eastAsia="Calibri"/>
                <w:sz w:val="19"/>
                <w:szCs w:val="19"/>
              </w:rPr>
            </w:pPr>
            <w:r>
              <w:rPr>
                <w:rFonts w:eastAsia="Calibri"/>
                <w:noProof/>
                <w:sz w:val="19"/>
                <w:szCs w:val="19"/>
                <w:lang w:eastAsia="es-ES"/>
              </w:rPr>
              <w:drawing>
                <wp:inline distT="0" distB="0" distL="0" distR="0" wp14:anchorId="7F4EEE32" wp14:editId="1214E0D0">
                  <wp:extent cx="1152000" cy="9777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rainmodes_comparison_mode1.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52000" cy="977705"/>
                          </a:xfrm>
                          <a:prstGeom prst="rect">
                            <a:avLst/>
                          </a:prstGeom>
                        </pic:spPr>
                      </pic:pic>
                    </a:graphicData>
                  </a:graphic>
                </wp:inline>
              </w:drawing>
            </w:r>
          </w:p>
        </w:tc>
        <w:tc>
          <w:tcPr>
            <w:tcW w:w="3028" w:type="dxa"/>
          </w:tcPr>
          <w:p w14:paraId="46A4BBAE" w14:textId="77777777" w:rsidR="00291124" w:rsidRPr="000B7943" w:rsidRDefault="00291124" w:rsidP="00291124">
            <w:pPr>
              <w:jc w:val="center"/>
              <w:rPr>
                <w:rFonts w:ascii="Times New Roman" w:eastAsia="Calibri" w:hAnsi="Times New Roman" w:cs="Times New Roman"/>
                <w:sz w:val="18"/>
                <w:szCs w:val="18"/>
              </w:rPr>
            </w:pPr>
          </w:p>
        </w:tc>
      </w:tr>
      <w:tr w:rsidR="00291124" w14:paraId="053B18E0" w14:textId="77777777" w:rsidTr="00291124">
        <w:trPr>
          <w:gridAfter w:val="1"/>
          <w:wAfter w:w="7" w:type="dxa"/>
        </w:trPr>
        <w:tc>
          <w:tcPr>
            <w:tcW w:w="2972" w:type="dxa"/>
          </w:tcPr>
          <w:p w14:paraId="5C78915B" w14:textId="77777777" w:rsidR="00291124" w:rsidRDefault="00291124" w:rsidP="00291124">
            <w:pPr>
              <w:jc w:val="center"/>
              <w:rPr>
                <w:rFonts w:eastAsia="Calibri"/>
                <w:sz w:val="19"/>
                <w:szCs w:val="19"/>
              </w:rPr>
            </w:pPr>
            <w:r w:rsidRPr="000B7943">
              <w:rPr>
                <w:rFonts w:ascii="Times New Roman" w:eastAsia="Calibri" w:hAnsi="Times New Roman" w:cs="Times New Roman"/>
                <w:sz w:val="18"/>
                <w:szCs w:val="18"/>
              </w:rPr>
              <w:t>(</w:t>
            </w:r>
            <w:r>
              <w:rPr>
                <w:rFonts w:ascii="Times New Roman" w:eastAsia="Calibri" w:hAnsi="Times New Roman" w:cs="Times New Roman"/>
                <w:sz w:val="18"/>
                <w:szCs w:val="18"/>
              </w:rPr>
              <w:t>d</w:t>
            </w:r>
            <w:r w:rsidRPr="000B7943">
              <w:rPr>
                <w:rFonts w:ascii="Times New Roman" w:eastAsia="Calibri" w:hAnsi="Times New Roman" w:cs="Times New Roman"/>
                <w:sz w:val="18"/>
                <w:szCs w:val="18"/>
              </w:rPr>
              <w:t xml:space="preserve">) Mode </w:t>
            </w:r>
            <w:r>
              <w:rPr>
                <w:rFonts w:ascii="Times New Roman" w:eastAsia="Calibri" w:hAnsi="Times New Roman" w:cs="Times New Roman"/>
                <w:sz w:val="18"/>
                <w:szCs w:val="18"/>
              </w:rPr>
              <w:t>4</w:t>
            </w:r>
          </w:p>
        </w:tc>
        <w:tc>
          <w:tcPr>
            <w:tcW w:w="3069" w:type="dxa"/>
          </w:tcPr>
          <w:p w14:paraId="186D31D8" w14:textId="77777777" w:rsidR="00291124" w:rsidRDefault="00291124" w:rsidP="00291124">
            <w:pPr>
              <w:jc w:val="center"/>
              <w:rPr>
                <w:rFonts w:eastAsia="Calibri"/>
                <w:sz w:val="19"/>
                <w:szCs w:val="19"/>
              </w:rPr>
            </w:pPr>
            <w:r w:rsidRPr="000B7943">
              <w:rPr>
                <w:rFonts w:ascii="Times New Roman" w:eastAsia="Calibri" w:hAnsi="Times New Roman" w:cs="Times New Roman"/>
                <w:sz w:val="18"/>
                <w:szCs w:val="18"/>
              </w:rPr>
              <w:t>(</w:t>
            </w:r>
            <w:r>
              <w:rPr>
                <w:rFonts w:ascii="Times New Roman" w:eastAsia="Calibri" w:hAnsi="Times New Roman" w:cs="Times New Roman"/>
                <w:sz w:val="18"/>
                <w:szCs w:val="18"/>
              </w:rPr>
              <w:t>e</w:t>
            </w:r>
            <w:r w:rsidRPr="000B7943">
              <w:rPr>
                <w:rFonts w:ascii="Times New Roman" w:eastAsia="Calibri" w:hAnsi="Times New Roman" w:cs="Times New Roman"/>
                <w:sz w:val="18"/>
                <w:szCs w:val="18"/>
              </w:rPr>
              <w:t xml:space="preserve">) Mode </w:t>
            </w:r>
            <w:r>
              <w:rPr>
                <w:rFonts w:ascii="Times New Roman" w:eastAsia="Calibri" w:hAnsi="Times New Roman" w:cs="Times New Roman"/>
                <w:sz w:val="18"/>
                <w:szCs w:val="18"/>
              </w:rPr>
              <w:t>5</w:t>
            </w:r>
          </w:p>
        </w:tc>
        <w:tc>
          <w:tcPr>
            <w:tcW w:w="3028" w:type="dxa"/>
          </w:tcPr>
          <w:p w14:paraId="301DE085" w14:textId="77777777" w:rsidR="00291124" w:rsidRPr="000B7943" w:rsidRDefault="00291124" w:rsidP="00291124">
            <w:pPr>
              <w:jc w:val="center"/>
              <w:rPr>
                <w:rFonts w:ascii="Times New Roman" w:eastAsia="Calibri" w:hAnsi="Times New Roman" w:cs="Times New Roman"/>
                <w:sz w:val="18"/>
                <w:szCs w:val="18"/>
              </w:rPr>
            </w:pPr>
          </w:p>
        </w:tc>
      </w:tr>
      <w:tr w:rsidR="00291124" w14:paraId="7FDC5B03" w14:textId="77777777" w:rsidTr="00291124">
        <w:tc>
          <w:tcPr>
            <w:tcW w:w="9076" w:type="dxa"/>
            <w:gridSpan w:val="4"/>
          </w:tcPr>
          <w:p w14:paraId="4735F296" w14:textId="77777777" w:rsidR="00863638" w:rsidRDefault="00863638" w:rsidP="009101A0">
            <w:pPr>
              <w:spacing w:line="360" w:lineRule="auto"/>
              <w:jc w:val="center"/>
              <w:rPr>
                <w:rFonts w:ascii="Times New Roman" w:hAnsi="Times New Roman" w:cs="Times New Roman"/>
              </w:rPr>
            </w:pPr>
          </w:p>
          <w:p w14:paraId="7BA83A95" w14:textId="77777777" w:rsidR="00291124" w:rsidRPr="009101A0" w:rsidRDefault="003C59F8" w:rsidP="003C59F8">
            <w:pPr>
              <w:spacing w:line="360" w:lineRule="auto"/>
              <w:jc w:val="center"/>
              <w:rPr>
                <w:rFonts w:ascii="Times New Roman" w:eastAsia="Calibri" w:hAnsi="Times New Roman" w:cs="Times New Roman"/>
                <w:bCs/>
                <w:sz w:val="28"/>
              </w:rPr>
            </w:pPr>
            <w:r>
              <w:rPr>
                <w:rFonts w:ascii="Times New Roman" w:hAnsi="Times New Roman" w:cs="Times New Roman"/>
              </w:rPr>
              <w:t>Figure 8</w:t>
            </w:r>
            <w:r w:rsidR="00291124" w:rsidRPr="00291124">
              <w:rPr>
                <w:rFonts w:ascii="Times New Roman" w:hAnsi="Times New Roman" w:cs="Times New Roman"/>
              </w:rPr>
              <w:t>. Comparison of the identified (blue) and predicted (red) strain mode shapes. The predictions correspond to the mixed FE model.</w:t>
            </w:r>
          </w:p>
        </w:tc>
      </w:tr>
    </w:tbl>
    <w:p w14:paraId="439C9014" w14:textId="77777777" w:rsidR="00291124" w:rsidRPr="00646F1A" w:rsidRDefault="00291124" w:rsidP="00291124">
      <w:pPr>
        <w:jc w:val="both"/>
        <w:rPr>
          <w:rFonts w:ascii="Times New Roman" w:hAnsi="Times New Roman" w:cs="Times New Roman"/>
          <w:sz w:val="8"/>
          <w:szCs w:val="8"/>
          <w:lang w:val="en-US"/>
        </w:rPr>
      </w:pPr>
    </w:p>
    <w:p w14:paraId="68503132" w14:textId="77777777" w:rsidR="0091008E" w:rsidRPr="0091008E" w:rsidRDefault="0091008E" w:rsidP="0091008E">
      <w:pPr>
        <w:pStyle w:val="Sinespaciado"/>
        <w:spacing w:line="360" w:lineRule="auto"/>
        <w:ind w:firstLine="0"/>
        <w:rPr>
          <w:rFonts w:eastAsia="Calibri"/>
          <w:bCs/>
          <w:sz w:val="24"/>
          <w:szCs w:val="24"/>
          <w:lang w:val="en-GB"/>
        </w:rPr>
      </w:pPr>
      <w:r w:rsidRPr="0091008E">
        <w:rPr>
          <w:rFonts w:eastAsia="Calibri"/>
          <w:bCs/>
          <w:sz w:val="24"/>
          <w:szCs w:val="24"/>
          <w:lang w:val="en-GB"/>
        </w:rPr>
        <w:t xml:space="preserve">The estimated damping accounts for multiple independent damping mechanisms, including material damping, friction in the joints, aerodynamic damping, and radiation damping at the base. Although the focus of this work is not on the distinction between the different sources of damping, it can be reasonably assumed that the contribution of aerodynamic damping in this case is low, taking into account the very low wind speeds </w:t>
      </w:r>
      <w:r w:rsidRPr="0091008E">
        <w:rPr>
          <w:rFonts w:eastAsia="Calibri"/>
          <w:bCs/>
          <w:sz w:val="24"/>
          <w:szCs w:val="24"/>
          <w:lang w:val="en-GB"/>
        </w:rPr>
        <w:lastRenderedPageBreak/>
        <w:t xml:space="preserve">during the measurements (estimated less than 10 m/s according to the meteorological report) </w:t>
      </w:r>
      <w:r w:rsidRPr="0091008E">
        <w:rPr>
          <w:rFonts w:eastAsia="Calibri"/>
          <w:bCs/>
          <w:sz w:val="24"/>
          <w:szCs w:val="24"/>
          <w:lang w:val="en-GB"/>
        </w:rPr>
        <w:fldChar w:fldCharType="begin"/>
      </w:r>
      <w:r w:rsidR="00E32D63">
        <w:rPr>
          <w:rFonts w:eastAsia="Calibri"/>
          <w:bCs/>
          <w:sz w:val="24"/>
          <w:szCs w:val="24"/>
          <w:lang w:val="en-GB"/>
        </w:rPr>
        <w:instrText xml:space="preserve"> ADDIN EN.CITE &lt;EndNote&gt;&lt;Cite&gt;&lt;Author&gt;Peeters&lt;/Author&gt;&lt;Year&gt;1999&lt;/Year&gt;&lt;RecNum&gt;19&lt;/RecNum&gt;&lt;DisplayText&gt;(Glanville, Kwok et al. 1996, Peeters and De Roeck 1999)&lt;/DisplayText&gt;&lt;record&gt;&lt;rec-number&gt;19&lt;/rec-number&gt;&lt;foreign-keys&gt;&lt;key app="EN" db-id="zazp22pesvpz24e2v5qvsz02x0paf2vw2xv0" timestamp="0"&gt;19&lt;/key&gt;&lt;/foreign-keys&gt;&lt;ref-type name="Journal Article"&gt;17&lt;/ref-type&gt;&lt;contributors&gt;&lt;authors&gt;&lt;author&gt;Peeters, B.&lt;/author&gt;&lt;author&gt;De Roeck, G.&lt;/author&gt;&lt;/authors&gt;&lt;/contributors&gt;&lt;titles&gt;&lt;title&gt;Reference-based stochastic subspace identification for output-only modal analysis.&lt;/title&gt;&lt;secondary-title&gt;Mechanical Systems and Signal Processing&lt;/secondary-title&gt;&lt;/titles&gt;&lt;periodical&gt;&lt;full-title&gt;Mechanical Systems and Signal Processing&lt;/full-title&gt;&lt;/periodical&gt;&lt;pages&gt;855-878&lt;/pages&gt;&lt;volume&gt;13&lt;/volume&gt;&lt;number&gt;6&lt;/number&gt;&lt;dates&gt;&lt;year&gt;1999&lt;/year&gt;&lt;/dates&gt;&lt;isbn&gt;0888}3270&lt;/isbn&gt;&lt;urls&gt;&lt;/urls&gt;&lt;/record&gt;&lt;/Cite&gt;&lt;Cite&gt;&lt;Author&gt;Glanville&lt;/Author&gt;&lt;Year&gt;1996&lt;/Year&gt;&lt;RecNum&gt;187&lt;/RecNum&gt;&lt;record&gt;&lt;rec-number&gt;187&lt;/rec-number&gt;&lt;foreign-keys&gt;&lt;key app="EN" db-id="zazp22pesvpz24e2v5qvsz02x0paf2vw2xv0" timestamp="1569573545"&gt;187&lt;/key&gt;&lt;/foreign-keys&gt;&lt;ref-type name="Journal Article"&gt;17&lt;/ref-type&gt;&lt;contributors&gt;&lt;authors&gt;&lt;author&gt;Glanville, M.&lt;/author&gt;&lt;author&gt;Kwok, K.&lt;/author&gt;&lt;author&gt;Denoon, R.&lt;/author&gt;&lt;/authors&gt;&lt;/contributors&gt;&lt;titles&gt;&lt;title&gt;Full-scale damping measurements of structures in Australia&lt;/title&gt;&lt;secondary-title&gt;Journal of Wind Engineering and Industrial Aerodynamics&lt;/secondary-title&gt;&lt;/titles&gt;&lt;periodical&gt;&lt;full-title&gt;Journal of Wind Engineering and Industrial Aerodynamics&lt;/full-title&gt;&lt;/periodical&gt;&lt;pages&gt;349-364&lt;/pages&gt;&lt;volume&gt;59&lt;/volume&gt;&lt;dates&gt;&lt;year&gt;1996&lt;/year&gt;&lt;/dates&gt;&lt;isbn&gt;0167-6105&lt;/isbn&gt;&lt;urls&gt;&lt;/urls&gt;&lt;electronic-resource-num&gt;10.1016/0167-6105(96)00016-5&lt;/electronic-resource-num&gt;&lt;/record&gt;&lt;/Cite&gt;&lt;/EndNote&gt;</w:instrText>
      </w:r>
      <w:r w:rsidRPr="0091008E">
        <w:rPr>
          <w:rFonts w:eastAsia="Calibri"/>
          <w:bCs/>
          <w:sz w:val="24"/>
          <w:szCs w:val="24"/>
          <w:lang w:val="en-GB"/>
        </w:rPr>
        <w:fldChar w:fldCharType="separate"/>
      </w:r>
      <w:r w:rsidR="00E32D63">
        <w:rPr>
          <w:rFonts w:eastAsia="Calibri"/>
          <w:bCs/>
          <w:noProof/>
          <w:sz w:val="24"/>
          <w:szCs w:val="24"/>
          <w:lang w:val="en-GB"/>
        </w:rPr>
        <w:t>(Glanville, Kwok et al. 1996, Peeters and De Roeck 1999)</w:t>
      </w:r>
      <w:r w:rsidRPr="0091008E">
        <w:rPr>
          <w:rFonts w:eastAsia="Calibri"/>
          <w:bCs/>
          <w:sz w:val="24"/>
          <w:szCs w:val="24"/>
          <w:lang w:val="en-GB"/>
        </w:rPr>
        <w:fldChar w:fldCharType="end"/>
      </w:r>
      <w:r w:rsidRPr="0091008E">
        <w:rPr>
          <w:rFonts w:eastAsia="Calibri"/>
          <w:bCs/>
          <w:sz w:val="24"/>
          <w:szCs w:val="24"/>
          <w:lang w:val="en-GB"/>
        </w:rPr>
        <w:t xml:space="preserve">. This may also explain the very low modal damping values obtained for each of the five bending modes (about 0.20 to 0.30%). The influence of the wind velocity on the damping is reported in </w:t>
      </w:r>
      <w:r w:rsidRPr="0091008E">
        <w:rPr>
          <w:rFonts w:eastAsia="Calibri"/>
          <w:bCs/>
          <w:sz w:val="24"/>
          <w:szCs w:val="24"/>
          <w:lang w:val="en-GB"/>
        </w:rPr>
        <w:fldChar w:fldCharType="begin">
          <w:fldData xml:space="preserve">PEVuZE5vdGU+PENpdGU+PEF1dGhvcj5CYWxsaW88L0F1dGhvcj48WWVhcj4xOTkyPC9ZZWFyPjxS
ZWNOdW0+MTI2PC9SZWNOdW0+PERpc3BsYXlUZXh0PihCYWxsaW8sIE1hYmVyaW5pIGV0IGFsLiAx
OTkyLCBHbGFudmlsbGUgYW5kIEt3b2sgMTk5NSwgQ2Fsb3Rlc2N1IGFuZCBTb2xhcmkgMjAxNik8
L0Rpc3BsYXlUZXh0PjxyZWNvcmQ+PHJlYy1udW1iZXI+MTI2PC9yZWMtbnVtYmVyPjxmb3JlaWdu
LWtleXM+PGtleSBhcHA9IkVOIiBkYi1pZD0iemF6cDIycGVzdnB6MjRlMnY1cXZzejAyeDBwYWYy
dncyeHYwIiB0aW1lc3RhbXA9IjE1Njg5NTE3NTQiPjEyNjwva2V5PjwvZm9yZWlnbi1rZXlzPjxy
ZWYtdHlwZSBuYW1lPSJKb3VybmFsIEFydGljbGUiPjE3PC9yZWYtdHlwZT48Y29udHJpYnV0b3Jz
PjxhdXRob3JzPjxhdXRob3I+QmFsbGlvLCBHLjwvYXV0aG9yPjxhdXRob3I+TWFiZXJpbmksIEYu
PC9hdXRob3I+PGF1dGhvcj5Tb2xhcmksIEcuIDwvYXV0aG9yPjwvYXV0aG9ycz48L2NvbnRyaWJ1
dG9ycz48dGl0bGVzPjx0aXRsZT5BIDYwIHllYXIgb2xkLCAxMDAgbSBoaWdoIHN0ZWVsIHRvd2Vy
OiAubGltaXQgc3RhdGVzIHVuZGVyIHdpbmQgYWN0aW9uczwvdGl0bGU+PHNlY29uZGFyeS10aXRs
ZT5Kb3VybmFsIG9mIFdpbmQgRW5naW5lZXJpbmcgYW5kIEluZHVzdHJpYWxBZXJvZHluYW1pY3M8
L3NlY29uZGFyeS10aXRsZT48L3RpdGxlcz48cGVyaW9kaWNhbD48ZnVsbC10aXRsZT5Kb3VybmFs
IG9mIFdpbmQgRW5naW5lZXJpbmcgYW5kIEluZHVzdHJpYWxBZXJvZHluYW1pY3M8L2Z1bGwtdGl0
bGU+PC9wZXJpb2RpY2FsPjxwYWdlcz4yMDg5LTIxMDA8L3BhZ2VzPjx2b2x1bWU+NDE8L3ZvbHVt
ZT48ZGF0ZXM+PHllYXI+MTk5MjwveWVhcj48L2RhdGVzPjxpc2JuPjAxNjctNjEwNTwvaXNibj48
dXJscz48L3VybHM+PGVsZWN0cm9uaWMtcmVzb3VyY2UtbnVtPjEwLjEwMTYvMDE2Ny02MTA1KDky
KTkwNjM5LVI8L2VsZWN0cm9uaWMtcmVzb3VyY2UtbnVtPjwvcmVjb3JkPjwvQ2l0ZT48Q2l0ZT48
QXV0aG9yPkdsYW52aWxsZTwvQXV0aG9yPjxZZWFyPjE5OTU8L1llYXI+PFJlY051bT4xMjc8L1Jl
Y051bT48cmVjb3JkPjxyZWMtbnVtYmVyPjEyNzwvcmVjLW51bWJlcj48Zm9yZWlnbi1rZXlzPjxr
ZXkgYXBwPSJFTiIgZGItaWQ9InphenAyMnBlc3ZwejI0ZTJ2NXF2c3owMngwcGFmMnZ3Mnh2MCIg
dGltZXN0YW1wPSIxNTY4OTUyMDIxIj4xMjc8L2tleT48L2ZvcmVpZ24ta2V5cz48cmVmLXR5cGUg
bmFtZT0iSm91cm5hbCBBcnRpY2xlIj4xNzwvcmVmLXR5cGU+PGNvbnRyaWJ1dG9ycz48YXV0aG9y
cz48YXV0aG9yPkdsYW52aWxsZSwgTS48L2F1dGhvcj48YXV0aG9yPkt3b2ssIEsuPC9hdXRob3I+
PC9hdXRob3JzPjwvY29udHJpYnV0b3JzPjx0aXRsZXM+PHRpdGxlPkR5bmFtaWMgY2hhcmFjdGVy
aXN0aWNzIGFuZCB3aW5kIGluZHVjZWQgcmVzcG9uc2Ugb2YgYSBzdGVlbCBmcmFtZSB0b3dlci48
L3RpdGxlPjxzZWNvbmRhcnktdGl0bGU+am91cm5hbCBvZiBXaW5kIEVuZ2luZWVyaW5nIGFuZCBJ
bmR1c3RyaWFsIEFlcm9keW5hbWljczwvc2Vjb25kYXJ5LXRpdGxlPjwvdGl0bGVzPjxwZXJpb2Rp
Y2FsPjxmdWxsLXRpdGxlPkpvdXJuYWwgb2YgV2luZCBFbmdpbmVlcmluZyBhbmQgSW5kdXN0cmlh
bCBBZXJvZHluYW1pY3M8L2Z1bGwtdGl0bGU+PC9wZXJpb2RpY2FsPjxwYWdlcz4xMzMtMTQ5PC9w
YWdlcz48dm9sdW1lPjU0PC92b2x1bWU+PGRhdGVzPjx5ZWFyPjE5OTU8L3llYXI+PC9kYXRlcz48
aXNibj4wMTk3LTYxMDU8L2lzYm4+PHVybHM+PC91cmxzPjxlbGVjdHJvbmljLXJlc291cmNlLW51
bT4xMC4xMDE2LzAxNjctNjEwNSg5NCkwMDAzNy1FPC9lbGVjdHJvbmljLXJlc291cmNlLW51bT48
L3JlY29yZD48L0NpdGU+PENpdGU+PEF1dGhvcj5DYWxvdGVzY3U8L0F1dGhvcj48WWVhcj4yMDE2
PC9ZZWFyPjxSZWNOdW0+MTE2PC9SZWNOdW0+PHJlY29yZD48cmVjLW51bWJlcj4xMTY8L3JlYy1u
dW1iZXI+PGZvcmVpZ24ta2V5cz48a2V5IGFwcD0iRU4iIGRiLWlkPSJ6YXpwMjJwZXN2cHoyNGUy
djVxdnN6MDJ4MHBhZjJ2dzJ4djAiIHRpbWVzdGFtcD0iMTU2ODk0ODU3MSI+MTE2PC9rZXk+PC9m
b3JlaWduLWtleXM+PHJlZi10eXBlIG5hbWU9IkpvdXJuYWwgQXJ0aWNsZSI+MTc8L3JlZi10eXBl
Pjxjb250cmlidXRvcnM+PGF1dGhvcnM+PGF1dGhvcj5DYWxvdGVzY3UsIEkuPC9hdXRob3I+PGF1
dGhvcj5Tb2xhcmksIEcuIDwvYXV0aG9yPjwvYXV0aG9ycz48L2NvbnRyaWJ1dG9ycz48dGl0bGVz
Pjx0aXRsZT5BbG9uZ3dpbmQgbG9hZCBlZmZlY3RzIG9uIGZyZWUtc3RhbmRpbmcgbGF0dGljZSB0
b3dlcnMuPC90aXRsZT48c2Vjb25kYXJ5LXRpdGxlPkpvdXJuYWwgb2YgV2luZCBFbmdpbmVlcmlu
ZyBhbmQgSW5kdXN0cmlhbCBBZXJvZHluYW1pY3M8L3NlY29uZGFyeS10aXRsZT48L3RpdGxlcz48
cGVyaW9kaWNhbD48ZnVsbC10aXRsZT5Kb3VybmFsIG9mIFdpbmQgRW5naW5lZXJpbmcgYW5kIElu
ZHVzdHJpYWwgQWVyb2R5bmFtaWNzPC9mdWxsLXRpdGxlPjwvcGVyaW9kaWNhbD48cGFnZXM+MTgy
LTE5NjwvcGFnZXM+PHZvbHVtZT4xNTU8L3ZvbHVtZT48ZGF0ZXM+PHllYXI+MjAxNjwveWVhcj48
L2RhdGVzPjxpc2JuPjAxNjctNjEwNTwvaXNibj48dXJscz48L3VybHM+PGVsZWN0cm9uaWMtcmVz
b3VyY2UtbnVtPjEwLjEwMTYvai5qd2VpYS4yMDE2LjA2LjAwNDwvZWxlY3Ryb25pYy1yZXNvdXJj
ZS1udW0+PC9yZWNvcmQ+PC9DaXRlPjwvRW5kTm90ZT5=
</w:fldData>
        </w:fldChar>
      </w:r>
      <w:r w:rsidR="00E32D63">
        <w:rPr>
          <w:rFonts w:eastAsia="Calibri"/>
          <w:bCs/>
          <w:sz w:val="24"/>
          <w:szCs w:val="24"/>
          <w:lang w:val="en-GB"/>
        </w:rPr>
        <w:instrText xml:space="preserve"> ADDIN EN.CITE </w:instrText>
      </w:r>
      <w:r w:rsidR="00E32D63">
        <w:rPr>
          <w:rFonts w:eastAsia="Calibri"/>
          <w:bCs/>
          <w:sz w:val="24"/>
          <w:szCs w:val="24"/>
          <w:lang w:val="en-GB"/>
        </w:rPr>
        <w:fldChar w:fldCharType="begin">
          <w:fldData xml:space="preserve">PEVuZE5vdGU+PENpdGU+PEF1dGhvcj5CYWxsaW88L0F1dGhvcj48WWVhcj4xOTkyPC9ZZWFyPjxS
ZWNOdW0+MTI2PC9SZWNOdW0+PERpc3BsYXlUZXh0PihCYWxsaW8sIE1hYmVyaW5pIGV0IGFsLiAx
OTkyLCBHbGFudmlsbGUgYW5kIEt3b2sgMTk5NSwgQ2Fsb3Rlc2N1IGFuZCBTb2xhcmkgMjAxNik8
L0Rpc3BsYXlUZXh0PjxyZWNvcmQ+PHJlYy1udW1iZXI+MTI2PC9yZWMtbnVtYmVyPjxmb3JlaWdu
LWtleXM+PGtleSBhcHA9IkVOIiBkYi1pZD0iemF6cDIycGVzdnB6MjRlMnY1cXZzejAyeDBwYWYy
dncyeHYwIiB0aW1lc3RhbXA9IjE1Njg5NTE3NTQiPjEyNjwva2V5PjwvZm9yZWlnbi1rZXlzPjxy
ZWYtdHlwZSBuYW1lPSJKb3VybmFsIEFydGljbGUiPjE3PC9yZWYtdHlwZT48Y29udHJpYnV0b3Jz
PjxhdXRob3JzPjxhdXRob3I+QmFsbGlvLCBHLjwvYXV0aG9yPjxhdXRob3I+TWFiZXJpbmksIEYu
PC9hdXRob3I+PGF1dGhvcj5Tb2xhcmksIEcuIDwvYXV0aG9yPjwvYXV0aG9ycz48L2NvbnRyaWJ1
dG9ycz48dGl0bGVzPjx0aXRsZT5BIDYwIHllYXIgb2xkLCAxMDAgbSBoaWdoIHN0ZWVsIHRvd2Vy
OiAubGltaXQgc3RhdGVzIHVuZGVyIHdpbmQgYWN0aW9uczwvdGl0bGU+PHNlY29uZGFyeS10aXRs
ZT5Kb3VybmFsIG9mIFdpbmQgRW5naW5lZXJpbmcgYW5kIEluZHVzdHJpYWxBZXJvZHluYW1pY3M8
L3NlY29uZGFyeS10aXRsZT48L3RpdGxlcz48cGVyaW9kaWNhbD48ZnVsbC10aXRsZT5Kb3VybmFs
IG9mIFdpbmQgRW5naW5lZXJpbmcgYW5kIEluZHVzdHJpYWxBZXJvZHluYW1pY3M8L2Z1bGwtdGl0
bGU+PC9wZXJpb2RpY2FsPjxwYWdlcz4yMDg5LTIxMDA8L3BhZ2VzPjx2b2x1bWU+NDE8L3ZvbHVt
ZT48ZGF0ZXM+PHllYXI+MTk5MjwveWVhcj48L2RhdGVzPjxpc2JuPjAxNjctNjEwNTwvaXNibj48
dXJscz48L3VybHM+PGVsZWN0cm9uaWMtcmVzb3VyY2UtbnVtPjEwLjEwMTYvMDE2Ny02MTA1KDky
KTkwNjM5LVI8L2VsZWN0cm9uaWMtcmVzb3VyY2UtbnVtPjwvcmVjb3JkPjwvQ2l0ZT48Q2l0ZT48
QXV0aG9yPkdsYW52aWxsZTwvQXV0aG9yPjxZZWFyPjE5OTU8L1llYXI+PFJlY051bT4xMjc8L1Jl
Y051bT48cmVjb3JkPjxyZWMtbnVtYmVyPjEyNzwvcmVjLW51bWJlcj48Zm9yZWlnbi1rZXlzPjxr
ZXkgYXBwPSJFTiIgZGItaWQ9InphenAyMnBlc3ZwejI0ZTJ2NXF2c3owMngwcGFmMnZ3Mnh2MCIg
dGltZXN0YW1wPSIxNTY4OTUyMDIxIj4xMjc8L2tleT48L2ZvcmVpZ24ta2V5cz48cmVmLXR5cGUg
bmFtZT0iSm91cm5hbCBBcnRpY2xlIj4xNzwvcmVmLXR5cGU+PGNvbnRyaWJ1dG9ycz48YXV0aG9y
cz48YXV0aG9yPkdsYW52aWxsZSwgTS48L2F1dGhvcj48YXV0aG9yPkt3b2ssIEsuPC9hdXRob3I+
PC9hdXRob3JzPjwvY29udHJpYnV0b3JzPjx0aXRsZXM+PHRpdGxlPkR5bmFtaWMgY2hhcmFjdGVy
aXN0aWNzIGFuZCB3aW5kIGluZHVjZWQgcmVzcG9uc2Ugb2YgYSBzdGVlbCBmcmFtZSB0b3dlci48
L3RpdGxlPjxzZWNvbmRhcnktdGl0bGU+am91cm5hbCBvZiBXaW5kIEVuZ2luZWVyaW5nIGFuZCBJ
bmR1c3RyaWFsIEFlcm9keW5hbWljczwvc2Vjb25kYXJ5LXRpdGxlPjwvdGl0bGVzPjxwZXJpb2Rp
Y2FsPjxmdWxsLXRpdGxlPkpvdXJuYWwgb2YgV2luZCBFbmdpbmVlcmluZyBhbmQgSW5kdXN0cmlh
bCBBZXJvZHluYW1pY3M8L2Z1bGwtdGl0bGU+PC9wZXJpb2RpY2FsPjxwYWdlcz4xMzMtMTQ5PC9w
YWdlcz48dm9sdW1lPjU0PC92b2x1bWU+PGRhdGVzPjx5ZWFyPjE5OTU8L3llYXI+PC9kYXRlcz48
aXNibj4wMTk3LTYxMDU8L2lzYm4+PHVybHM+PC91cmxzPjxlbGVjdHJvbmljLXJlc291cmNlLW51
bT4xMC4xMDE2LzAxNjctNjEwNSg5NCkwMDAzNy1FPC9lbGVjdHJvbmljLXJlc291cmNlLW51bT48
L3JlY29yZD48L0NpdGU+PENpdGU+PEF1dGhvcj5DYWxvdGVzY3U8L0F1dGhvcj48WWVhcj4yMDE2
PC9ZZWFyPjxSZWNOdW0+MTE2PC9SZWNOdW0+PHJlY29yZD48cmVjLW51bWJlcj4xMTY8L3JlYy1u
dW1iZXI+PGZvcmVpZ24ta2V5cz48a2V5IGFwcD0iRU4iIGRiLWlkPSJ6YXpwMjJwZXN2cHoyNGUy
djVxdnN6MDJ4MHBhZjJ2dzJ4djAiIHRpbWVzdGFtcD0iMTU2ODk0ODU3MSI+MTE2PC9rZXk+PC9m
b3JlaWduLWtleXM+PHJlZi10eXBlIG5hbWU9IkpvdXJuYWwgQXJ0aWNsZSI+MTc8L3JlZi10eXBl
Pjxjb250cmlidXRvcnM+PGF1dGhvcnM+PGF1dGhvcj5DYWxvdGVzY3UsIEkuPC9hdXRob3I+PGF1
dGhvcj5Tb2xhcmksIEcuIDwvYXV0aG9yPjwvYXV0aG9ycz48L2NvbnRyaWJ1dG9ycz48dGl0bGVz
Pjx0aXRsZT5BbG9uZ3dpbmQgbG9hZCBlZmZlY3RzIG9uIGZyZWUtc3RhbmRpbmcgbGF0dGljZSB0
b3dlcnMuPC90aXRsZT48c2Vjb25kYXJ5LXRpdGxlPkpvdXJuYWwgb2YgV2luZCBFbmdpbmVlcmlu
ZyBhbmQgSW5kdXN0cmlhbCBBZXJvZHluYW1pY3M8L3NlY29uZGFyeS10aXRsZT48L3RpdGxlcz48
cGVyaW9kaWNhbD48ZnVsbC10aXRsZT5Kb3VybmFsIG9mIFdpbmQgRW5naW5lZXJpbmcgYW5kIElu
ZHVzdHJpYWwgQWVyb2R5bmFtaWNzPC9mdWxsLXRpdGxlPjwvcGVyaW9kaWNhbD48cGFnZXM+MTgy
LTE5NjwvcGFnZXM+PHZvbHVtZT4xNTU8L3ZvbHVtZT48ZGF0ZXM+PHllYXI+MjAxNjwveWVhcj48
L2RhdGVzPjxpc2JuPjAxNjctNjEwNTwvaXNibj48dXJscz48L3VybHM+PGVsZWN0cm9uaWMtcmVz
b3VyY2UtbnVtPjEwLjEwMTYvai5qd2VpYS4yMDE2LjA2LjAwNDwvZWxlY3Ryb25pYy1yZXNvdXJj
ZS1udW0+PC9yZWNvcmQ+PC9DaXRlPjwvRW5kTm90ZT5=
</w:fldData>
        </w:fldChar>
      </w:r>
      <w:r w:rsidR="00E32D63">
        <w:rPr>
          <w:rFonts w:eastAsia="Calibri"/>
          <w:bCs/>
          <w:sz w:val="24"/>
          <w:szCs w:val="24"/>
          <w:lang w:val="en-GB"/>
        </w:rPr>
        <w:instrText xml:space="preserve"> ADDIN EN.CITE.DATA </w:instrText>
      </w:r>
      <w:r w:rsidR="00E32D63">
        <w:rPr>
          <w:rFonts w:eastAsia="Calibri"/>
          <w:bCs/>
          <w:sz w:val="24"/>
          <w:szCs w:val="24"/>
          <w:lang w:val="en-GB"/>
        </w:rPr>
      </w:r>
      <w:r w:rsidR="00E32D63">
        <w:rPr>
          <w:rFonts w:eastAsia="Calibri"/>
          <w:bCs/>
          <w:sz w:val="24"/>
          <w:szCs w:val="24"/>
          <w:lang w:val="en-GB"/>
        </w:rPr>
        <w:fldChar w:fldCharType="end"/>
      </w:r>
      <w:r w:rsidRPr="0091008E">
        <w:rPr>
          <w:rFonts w:eastAsia="Calibri"/>
          <w:bCs/>
          <w:sz w:val="24"/>
          <w:szCs w:val="24"/>
          <w:lang w:val="en-GB"/>
        </w:rPr>
      </w:r>
      <w:r w:rsidRPr="0091008E">
        <w:rPr>
          <w:rFonts w:eastAsia="Calibri"/>
          <w:bCs/>
          <w:sz w:val="24"/>
          <w:szCs w:val="24"/>
          <w:lang w:val="en-GB"/>
        </w:rPr>
        <w:fldChar w:fldCharType="separate"/>
      </w:r>
      <w:r w:rsidR="00E32D63">
        <w:rPr>
          <w:rFonts w:eastAsia="Calibri"/>
          <w:bCs/>
          <w:noProof/>
          <w:sz w:val="24"/>
          <w:szCs w:val="24"/>
          <w:lang w:val="en-GB"/>
        </w:rPr>
        <w:t>(Ballio, Maberini et al. 1992, Glanville and Kwok 1995, Calotescu and Solari 2016)</w:t>
      </w:r>
      <w:r w:rsidRPr="0091008E">
        <w:rPr>
          <w:rFonts w:eastAsia="Calibri"/>
          <w:bCs/>
          <w:sz w:val="24"/>
          <w:szCs w:val="24"/>
          <w:lang w:val="en-GB"/>
        </w:rPr>
        <w:fldChar w:fldCharType="end"/>
      </w:r>
      <w:r w:rsidRPr="0091008E">
        <w:rPr>
          <w:rFonts w:eastAsia="Calibri"/>
          <w:bCs/>
          <w:sz w:val="24"/>
          <w:szCs w:val="24"/>
          <w:lang w:val="en-GB"/>
        </w:rPr>
        <w:t xml:space="preserve">. Ballio et al. </w:t>
      </w:r>
      <w:r w:rsidRPr="0091008E">
        <w:rPr>
          <w:rFonts w:eastAsia="Calibri"/>
          <w:bCs/>
          <w:sz w:val="24"/>
          <w:szCs w:val="24"/>
          <w:lang w:val="en-GB"/>
        </w:rPr>
        <w:fldChar w:fldCharType="begin"/>
      </w:r>
      <w:r w:rsidR="00E32D63">
        <w:rPr>
          <w:rFonts w:eastAsia="Calibri"/>
          <w:bCs/>
          <w:sz w:val="24"/>
          <w:szCs w:val="24"/>
          <w:lang w:val="en-GB"/>
        </w:rPr>
        <w:instrText xml:space="preserve"> ADDIN EN.CITE &lt;EndNote&gt;&lt;Cite&gt;&lt;Author&gt;Ballio&lt;/Author&gt;&lt;Year&gt;1992&lt;/Year&gt;&lt;RecNum&gt;126&lt;/RecNum&gt;&lt;DisplayText&gt;(Ballio, Maberini et al. 1992)&lt;/DisplayText&gt;&lt;record&gt;&lt;rec-number&gt;126&lt;/rec-number&gt;&lt;foreign-keys&gt;&lt;key app="EN" db-id="zazp22pesvpz24e2v5qvsz02x0paf2vw2xv0" timestamp="1568951754"&gt;126&lt;/key&gt;&lt;/foreign-keys&gt;&lt;ref-type name="Journal Article"&gt;17&lt;/ref-type&gt;&lt;contributors&gt;&lt;authors&gt;&lt;author&gt;Ballio, G.&lt;/author&gt;&lt;author&gt;Maberini, F.&lt;/author&gt;&lt;author&gt;Solari, G. &lt;/author&gt;&lt;/authors&gt;&lt;/contributors&gt;&lt;titles&gt;&lt;title&gt;A 60 year old, 100 m high steel tower: .limit states under wind actions&lt;/title&gt;&lt;secondary-title&gt;Journal of Wind Engineering and IndustrialAerodynamics&lt;/secondary-title&gt;&lt;/titles&gt;&lt;periodical&gt;&lt;full-title&gt;Journal of Wind Engineering and IndustrialAerodynamics&lt;/full-title&gt;&lt;/periodical&gt;&lt;pages&gt;2089-2100&lt;/pages&gt;&lt;volume&gt;41&lt;/volume&gt;&lt;dates&gt;&lt;year&gt;1992&lt;/year&gt;&lt;/dates&gt;&lt;isbn&gt;0167-6105&lt;/isbn&gt;&lt;urls&gt;&lt;/urls&gt;&lt;electronic-resource-num&gt;10.1016/0167-6105(92)90639-R&lt;/electronic-resource-num&gt;&lt;/record&gt;&lt;/Cite&gt;&lt;/EndNote&gt;</w:instrText>
      </w:r>
      <w:r w:rsidRPr="0091008E">
        <w:rPr>
          <w:rFonts w:eastAsia="Calibri"/>
          <w:bCs/>
          <w:sz w:val="24"/>
          <w:szCs w:val="24"/>
          <w:lang w:val="en-GB"/>
        </w:rPr>
        <w:fldChar w:fldCharType="separate"/>
      </w:r>
      <w:r w:rsidR="00E32D63">
        <w:rPr>
          <w:rFonts w:eastAsia="Calibri"/>
          <w:bCs/>
          <w:noProof/>
          <w:sz w:val="24"/>
          <w:szCs w:val="24"/>
          <w:lang w:val="en-GB"/>
        </w:rPr>
        <w:t>(Ballio, Maberini et al. 1992)</w:t>
      </w:r>
      <w:r w:rsidRPr="0091008E">
        <w:rPr>
          <w:rFonts w:eastAsia="Calibri"/>
          <w:bCs/>
          <w:sz w:val="24"/>
          <w:szCs w:val="24"/>
          <w:lang w:val="en-GB"/>
        </w:rPr>
        <w:fldChar w:fldCharType="end"/>
      </w:r>
      <w:r w:rsidRPr="0091008E">
        <w:rPr>
          <w:rFonts w:eastAsia="Calibri"/>
          <w:bCs/>
          <w:sz w:val="24"/>
          <w:szCs w:val="24"/>
          <w:lang w:val="en-GB"/>
        </w:rPr>
        <w:t xml:space="preserve"> obtained (total) damping values of 0.68 - 0.9 % under a wind velocity of 12.5 m/s for a 100 m tall self-supporting tower in Milan. Glanville and Kwok </w:t>
      </w:r>
      <w:r w:rsidRPr="0091008E">
        <w:rPr>
          <w:rFonts w:eastAsia="Calibri"/>
          <w:bCs/>
          <w:sz w:val="24"/>
          <w:szCs w:val="24"/>
          <w:lang w:val="en-GB"/>
        </w:rPr>
        <w:fldChar w:fldCharType="begin"/>
      </w:r>
      <w:r w:rsidR="00E32D63">
        <w:rPr>
          <w:rFonts w:eastAsia="Calibri"/>
          <w:bCs/>
          <w:sz w:val="24"/>
          <w:szCs w:val="24"/>
          <w:lang w:val="en-GB"/>
        </w:rPr>
        <w:instrText xml:space="preserve"> ADDIN EN.CITE &lt;EndNote&gt;&lt;Cite&gt;&lt;Author&gt;Glanville&lt;/Author&gt;&lt;Year&gt;1995&lt;/Year&gt;&lt;RecNum&gt;127&lt;/RecNum&gt;&lt;DisplayText&gt;(Glanville and Kwok 1995)&lt;/DisplayText&gt;&lt;record&gt;&lt;rec-number&gt;127&lt;/rec-number&gt;&lt;foreign-keys&gt;&lt;key app="EN" db-id="zazp22pesvpz24e2v5qvsz02x0paf2vw2xv0" timestamp="1568952021"&gt;127&lt;/key&gt;&lt;/foreign-keys&gt;&lt;ref-type name="Journal Article"&gt;17&lt;/ref-type&gt;&lt;contributors&gt;&lt;authors&gt;&lt;author&gt;Glanville, M.&lt;/author&gt;&lt;author&gt;Kwok, K.&lt;/author&gt;&lt;/authors&gt;&lt;/contributors&gt;&lt;titles&gt;&lt;title&gt;Dynamic characteristics and wind induced response of a steel frame tower.&lt;/title&gt;&lt;secondary-title&gt;journal of Wind Engineering and Industrial Aerodynamics&lt;/secondary-title&gt;&lt;/titles&gt;&lt;periodical&gt;&lt;full-title&gt;Journal of Wind Engineering and Industrial Aerodynamics&lt;/full-title&gt;&lt;/periodical&gt;&lt;pages&gt;133-149&lt;/pages&gt;&lt;volume&gt;54&lt;/volume&gt;&lt;dates&gt;&lt;year&gt;1995&lt;/year&gt;&lt;/dates&gt;&lt;isbn&gt;0197-6105&lt;/isbn&gt;&lt;urls&gt;&lt;/urls&gt;&lt;electronic-resource-num&gt;10.1016/0167-6105(94)00037-E&lt;/electronic-resource-num&gt;&lt;/record&gt;&lt;/Cite&gt;&lt;/EndNote&gt;</w:instrText>
      </w:r>
      <w:r w:rsidRPr="0091008E">
        <w:rPr>
          <w:rFonts w:eastAsia="Calibri"/>
          <w:bCs/>
          <w:sz w:val="24"/>
          <w:szCs w:val="24"/>
          <w:lang w:val="en-GB"/>
        </w:rPr>
        <w:fldChar w:fldCharType="separate"/>
      </w:r>
      <w:r w:rsidR="00E32D63">
        <w:rPr>
          <w:rFonts w:eastAsia="Calibri"/>
          <w:bCs/>
          <w:noProof/>
          <w:sz w:val="24"/>
          <w:szCs w:val="24"/>
          <w:lang w:val="en-GB"/>
        </w:rPr>
        <w:t>(Glanville and Kwok 1995)</w:t>
      </w:r>
      <w:r w:rsidRPr="0091008E">
        <w:rPr>
          <w:rFonts w:eastAsia="Calibri"/>
          <w:bCs/>
          <w:sz w:val="24"/>
          <w:szCs w:val="24"/>
          <w:lang w:val="en-GB"/>
        </w:rPr>
        <w:fldChar w:fldCharType="end"/>
      </w:r>
      <w:r w:rsidRPr="0091008E">
        <w:rPr>
          <w:rFonts w:eastAsia="Calibri"/>
          <w:bCs/>
          <w:sz w:val="24"/>
          <w:szCs w:val="24"/>
          <w:lang w:val="en-GB"/>
        </w:rPr>
        <w:t xml:space="preserve"> studied a 67 m tall self-supporting tower in Australia and obtained values of 0.25, 0.75 and 1% for the three first bending modes under a wind velocity of 20 m/s. Finally, Calotescu and Solari </w:t>
      </w:r>
      <w:r w:rsidRPr="0091008E">
        <w:rPr>
          <w:rFonts w:eastAsia="Calibri"/>
          <w:bCs/>
          <w:sz w:val="24"/>
          <w:szCs w:val="24"/>
          <w:lang w:val="en-GB"/>
        </w:rPr>
        <w:fldChar w:fldCharType="begin"/>
      </w:r>
      <w:r w:rsidR="00E32D63">
        <w:rPr>
          <w:rFonts w:eastAsia="Calibri"/>
          <w:bCs/>
          <w:sz w:val="24"/>
          <w:szCs w:val="24"/>
          <w:lang w:val="en-GB"/>
        </w:rPr>
        <w:instrText xml:space="preserve"> ADDIN EN.CITE &lt;EndNote&gt;&lt;Cite&gt;&lt;Author&gt;Calotescu&lt;/Author&gt;&lt;Year&gt;2016&lt;/Year&gt;&lt;RecNum&gt;116&lt;/RecNum&gt;&lt;DisplayText&gt;(Calotescu and Solari 2016)&lt;/DisplayText&gt;&lt;record&gt;&lt;rec-number&gt;116&lt;/rec-number&gt;&lt;foreign-keys&gt;&lt;key app="EN" db-id="zazp22pesvpz24e2v5qvsz02x0paf2vw2xv0" timestamp="1568948571"&gt;116&lt;/key&gt;&lt;/foreign-keys&gt;&lt;ref-type name="Journal Article"&gt;17&lt;/ref-type&gt;&lt;contributors&gt;&lt;authors&gt;&lt;author&gt;Calotescu, I.&lt;/author&gt;&lt;author&gt;Solari, G. &lt;/author&gt;&lt;/authors&gt;&lt;/contributors&gt;&lt;titles&gt;&lt;title&gt;Alongwind load effects on free-standing lattice towers.&lt;/title&gt;&lt;secondary-title&gt;Journal of Wind Engineering and Industrial Aerodynamics&lt;/secondary-title&gt;&lt;/titles&gt;&lt;periodical&gt;&lt;full-title&gt;Journal of Wind Engineering and Industrial Aerodynamics&lt;/full-title&gt;&lt;/periodical&gt;&lt;pages&gt;182-196&lt;/pages&gt;&lt;volume&gt;155&lt;/volume&gt;&lt;dates&gt;&lt;year&gt;2016&lt;/year&gt;&lt;/dates&gt;&lt;isbn&gt;0167-6105&lt;/isbn&gt;&lt;urls&gt;&lt;/urls&gt;&lt;electronic-resource-num&gt;10.1016/j.jweia.2016.06.004&lt;/electronic-resource-num&gt;&lt;/record&gt;&lt;/Cite&gt;&lt;/EndNote&gt;</w:instrText>
      </w:r>
      <w:r w:rsidRPr="0091008E">
        <w:rPr>
          <w:rFonts w:eastAsia="Calibri"/>
          <w:bCs/>
          <w:sz w:val="24"/>
          <w:szCs w:val="24"/>
          <w:lang w:val="en-GB"/>
        </w:rPr>
        <w:fldChar w:fldCharType="separate"/>
      </w:r>
      <w:r w:rsidR="00E32D63">
        <w:rPr>
          <w:rFonts w:eastAsia="Calibri"/>
          <w:bCs/>
          <w:noProof/>
          <w:sz w:val="24"/>
          <w:szCs w:val="24"/>
          <w:lang w:val="en-GB"/>
        </w:rPr>
        <w:t>(Calotescu and Solari 2016)</w:t>
      </w:r>
      <w:r w:rsidRPr="0091008E">
        <w:rPr>
          <w:rFonts w:eastAsia="Calibri"/>
          <w:bCs/>
          <w:sz w:val="24"/>
          <w:szCs w:val="24"/>
          <w:lang w:val="en-GB"/>
        </w:rPr>
        <w:fldChar w:fldCharType="end"/>
      </w:r>
      <w:r w:rsidRPr="0091008E">
        <w:rPr>
          <w:rFonts w:eastAsia="Calibri"/>
          <w:bCs/>
          <w:sz w:val="24"/>
          <w:szCs w:val="24"/>
          <w:lang w:val="en-GB"/>
        </w:rPr>
        <w:t xml:space="preserve"> have performed an analytical study for a 50 meters self-supporting tower, where the aerodynamic damping is compared to the structural damping as a function of the wind speed. For a wind speed of 30 m/s, a total damping ratio of 1.2 % is obtained, where the aerodynamic damping was found to be much higher than the assumed structural damping (0.5%). </w:t>
      </w:r>
    </w:p>
    <w:p w14:paraId="677C3483" w14:textId="77777777" w:rsidR="0091008E" w:rsidRDefault="0091008E" w:rsidP="0091008E">
      <w:pPr>
        <w:pStyle w:val="Sinespaciado"/>
        <w:spacing w:line="360" w:lineRule="auto"/>
        <w:ind w:firstLine="0"/>
        <w:rPr>
          <w:rFonts w:eastAsia="Calibri"/>
          <w:bCs/>
          <w:sz w:val="24"/>
          <w:szCs w:val="24"/>
          <w:lang w:val="en-GB"/>
        </w:rPr>
      </w:pPr>
      <w:r w:rsidRPr="0091008E">
        <w:rPr>
          <w:rFonts w:eastAsia="Calibri"/>
          <w:bCs/>
          <w:sz w:val="24"/>
          <w:szCs w:val="24"/>
          <w:lang w:val="en-GB"/>
        </w:rPr>
        <w:t xml:space="preserve">Finally, under the assumption that aerodynamic damping is negligible in the considered case, it is noticed that the identified damping ratios are generally much lower than the structural damping prescribed by the design codes. For example, design code ASCE 7-10:2010 </w:t>
      </w:r>
      <w:r w:rsidRPr="0091008E">
        <w:rPr>
          <w:rFonts w:eastAsia="Calibri"/>
          <w:bCs/>
          <w:sz w:val="24"/>
          <w:szCs w:val="24"/>
          <w:lang w:val="en-GB"/>
        </w:rPr>
        <w:fldChar w:fldCharType="begin"/>
      </w:r>
      <w:r w:rsidR="00E32D63">
        <w:rPr>
          <w:rFonts w:eastAsia="Calibri"/>
          <w:bCs/>
          <w:sz w:val="24"/>
          <w:szCs w:val="24"/>
          <w:lang w:val="en-GB"/>
        </w:rPr>
        <w:instrText xml:space="preserve"> ADDIN EN.CITE &lt;EndNote&gt;&lt;Cite&gt;&lt;Author&gt;Institute&lt;/Author&gt;&lt;Year&gt;2010&lt;/Year&gt;&lt;RecNum&gt;129&lt;/RecNum&gt;&lt;DisplayText&gt;(Institute 2010)&lt;/DisplayText&gt;&lt;record&gt;&lt;rec-number&gt;129&lt;/rec-number&gt;&lt;foreign-keys&gt;&lt;key app="EN" db-id="zazp22pesvpz24e2v5qvsz02x0paf2vw2xv0" timestamp="1568952696"&gt;129&lt;/key&gt;&lt;/foreign-keys&gt;&lt;ref-type name="Standard"&gt;58&lt;/ref-type&gt;&lt;contributors&gt;&lt;authors&gt;&lt;author&gt;Structural Engineering Institute&lt;/author&gt;&lt;/authors&gt;&lt;/contributors&gt;&lt;titles&gt;&lt;title&gt;ASCE 7-10: American Society of Civil Engineers, Minimum Design Loads for Buildings and Other Structures&lt;/title&gt;&lt;/titles&gt;&lt;dates&gt;&lt;year&gt;2010&lt;/year&gt;&lt;/dates&gt;&lt;pub-location&gt;USA&lt;/pub-location&gt;&lt;urls&gt;&lt;/urls&gt;&lt;/record&gt;&lt;/Cite&gt;&lt;/EndNote&gt;</w:instrText>
      </w:r>
      <w:r w:rsidRPr="0091008E">
        <w:rPr>
          <w:rFonts w:eastAsia="Calibri"/>
          <w:bCs/>
          <w:sz w:val="24"/>
          <w:szCs w:val="24"/>
          <w:lang w:val="en-GB"/>
        </w:rPr>
        <w:fldChar w:fldCharType="separate"/>
      </w:r>
      <w:r w:rsidR="00E32D63">
        <w:rPr>
          <w:rFonts w:eastAsia="Calibri"/>
          <w:bCs/>
          <w:noProof/>
          <w:sz w:val="24"/>
          <w:szCs w:val="24"/>
          <w:lang w:val="en-GB"/>
        </w:rPr>
        <w:t>(Institute 2010)</w:t>
      </w:r>
      <w:r w:rsidRPr="0091008E">
        <w:rPr>
          <w:rFonts w:eastAsia="Calibri"/>
          <w:bCs/>
          <w:sz w:val="24"/>
          <w:szCs w:val="24"/>
          <w:lang w:val="en-GB"/>
        </w:rPr>
        <w:fldChar w:fldCharType="end"/>
      </w:r>
      <w:r w:rsidRPr="0091008E">
        <w:rPr>
          <w:rFonts w:eastAsia="Calibri"/>
          <w:bCs/>
          <w:sz w:val="24"/>
          <w:szCs w:val="24"/>
          <w:lang w:val="en-GB"/>
        </w:rPr>
        <w:t xml:space="preserve"> proposes a damping value of 0.5 – 1.2%. Eurocode 1 </w:t>
      </w:r>
      <w:r w:rsidRPr="0091008E">
        <w:rPr>
          <w:rFonts w:eastAsia="Calibri"/>
          <w:bCs/>
          <w:sz w:val="24"/>
          <w:szCs w:val="24"/>
          <w:lang w:val="en-GB"/>
        </w:rPr>
        <w:fldChar w:fldCharType="begin"/>
      </w:r>
      <w:r w:rsidR="00E32D63">
        <w:rPr>
          <w:rFonts w:eastAsia="Calibri"/>
          <w:bCs/>
          <w:sz w:val="24"/>
          <w:szCs w:val="24"/>
          <w:lang w:val="en-GB"/>
        </w:rPr>
        <w:instrText xml:space="preserve"> ADDIN EN.CITE &lt;EndNote&gt;&lt;Cite&gt;&lt;Author&gt;EC8:Part1&lt;/Author&gt;&lt;Year&gt;2005&lt;/Year&gt;&lt;RecNum&gt;152&lt;/RecNum&gt;&lt;DisplayText&gt;(EC8:Part1 2005)&lt;/DisplayText&gt;&lt;record&gt;&lt;rec-number&gt;152&lt;/rec-number&gt;&lt;foreign-keys&gt;&lt;key app="EN" db-id="zazp22pesvpz24e2v5qvsz02x0paf2vw2xv0" timestamp="1568963178"&gt;152&lt;/key&gt;&lt;/foreign-keys&gt;&lt;ref-type name="Generic"&gt;13&lt;/ref-type&gt;&lt;contributors&gt;&lt;authors&gt;&lt;author&gt;EC8:Part1&lt;/author&gt;&lt;/authors&gt;&lt;/contributors&gt;&lt;titles&gt;&lt;title&gt;Eurocode 8: Design of structures for earthquare resistance - Part 1: General rules, seismic actions and rules for builidings.&lt;/title&gt;&lt;/titles&gt;&lt;dates&gt;&lt;year&gt;2005&lt;/year&gt;&lt;/dates&gt;&lt;urls&gt;&lt;/urls&gt;&lt;/record&gt;&lt;/Cite&gt;&lt;/EndNote&gt;</w:instrText>
      </w:r>
      <w:r w:rsidRPr="0091008E">
        <w:rPr>
          <w:rFonts w:eastAsia="Calibri"/>
          <w:bCs/>
          <w:sz w:val="24"/>
          <w:szCs w:val="24"/>
          <w:lang w:val="en-GB"/>
        </w:rPr>
        <w:fldChar w:fldCharType="separate"/>
      </w:r>
      <w:r w:rsidR="00E32D63">
        <w:rPr>
          <w:rFonts w:eastAsia="Calibri"/>
          <w:bCs/>
          <w:noProof/>
          <w:sz w:val="24"/>
          <w:szCs w:val="24"/>
          <w:lang w:val="en-GB"/>
        </w:rPr>
        <w:t>(EC8:Part1 2005)</w:t>
      </w:r>
      <w:r w:rsidRPr="0091008E">
        <w:rPr>
          <w:rFonts w:eastAsia="Calibri"/>
          <w:bCs/>
          <w:sz w:val="24"/>
          <w:szCs w:val="24"/>
          <w:lang w:val="en-GB"/>
        </w:rPr>
        <w:fldChar w:fldCharType="end"/>
      </w:r>
      <w:r w:rsidRPr="0091008E">
        <w:rPr>
          <w:rFonts w:eastAsia="Calibri"/>
          <w:bCs/>
          <w:sz w:val="24"/>
          <w:szCs w:val="24"/>
          <w:lang w:val="en-GB"/>
        </w:rPr>
        <w:t xml:space="preserve"> provides 0.5% and 0.3% for bolted and welded connections, respectively, while DIN 4131 </w:t>
      </w:r>
      <w:r w:rsidRPr="0091008E">
        <w:rPr>
          <w:rFonts w:eastAsia="Calibri"/>
          <w:bCs/>
          <w:sz w:val="24"/>
          <w:szCs w:val="24"/>
          <w:lang w:val="en-GB"/>
        </w:rPr>
        <w:fldChar w:fldCharType="begin"/>
      </w:r>
      <w:r w:rsidR="00E32D63">
        <w:rPr>
          <w:rFonts w:eastAsia="Calibri"/>
          <w:bCs/>
          <w:sz w:val="24"/>
          <w:szCs w:val="24"/>
          <w:lang w:val="en-GB"/>
        </w:rPr>
        <w:instrText xml:space="preserve"> ADDIN EN.CITE &lt;EndNote&gt;&lt;Cite&gt;&lt;Author&gt;1055-4:1977-05&lt;/Author&gt;&lt;Year&gt;2002&lt;/Year&gt;&lt;RecNum&gt;137&lt;/RecNum&gt;&lt;DisplayText&gt;(1055-4:1977-05 2002)&lt;/DisplayText&gt;&lt;record&gt;&lt;rec-number&gt;137&lt;/rec-number&gt;&lt;foreign-keys&gt;&lt;key app="EN" db-id="zazp22pesvpz24e2v5qvsz02x0paf2vw2xv0" timestamp="1568963177"&gt;137&lt;/key&gt;&lt;/foreign-keys&gt;&lt;ref-type name="Journal Article"&gt;17&lt;/ref-type&gt;&lt;contributors&gt;&lt;authors&gt;&lt;author&gt;DIN 1055-4:1977-05&lt;/author&gt;&lt;/authors&gt;&lt;/contributors&gt;&lt;titles&gt;&lt;title&gt;Torres de acero portadoras de antenas&lt;/title&gt;&lt;secondary-title&gt;Alemania&lt;/secondary-title&gt;&lt;/titles&gt;&lt;periodical&gt;&lt;full-title&gt;Alemania&lt;/full-title&gt;&lt;/periodical&gt;&lt;dates&gt;&lt;year&gt;2002&lt;/year&gt;&lt;/dates&gt;&lt;urls&gt;&lt;/urls&gt;&lt;/record&gt;&lt;/Cite&gt;&lt;/EndNote&gt;</w:instrText>
      </w:r>
      <w:r w:rsidRPr="0091008E">
        <w:rPr>
          <w:rFonts w:eastAsia="Calibri"/>
          <w:bCs/>
          <w:sz w:val="24"/>
          <w:szCs w:val="24"/>
          <w:lang w:val="en-GB"/>
        </w:rPr>
        <w:fldChar w:fldCharType="separate"/>
      </w:r>
      <w:r w:rsidR="00E32D63">
        <w:rPr>
          <w:rFonts w:eastAsia="Calibri"/>
          <w:bCs/>
          <w:noProof/>
          <w:sz w:val="24"/>
          <w:szCs w:val="24"/>
          <w:lang w:val="en-GB"/>
        </w:rPr>
        <w:t>(1055-4:1977-05 2002)</w:t>
      </w:r>
      <w:r w:rsidRPr="0091008E">
        <w:rPr>
          <w:rFonts w:eastAsia="Calibri"/>
          <w:bCs/>
          <w:sz w:val="24"/>
          <w:szCs w:val="24"/>
          <w:lang w:val="en-GB"/>
        </w:rPr>
        <w:fldChar w:fldCharType="end"/>
      </w:r>
      <w:r w:rsidRPr="0091008E">
        <w:rPr>
          <w:rFonts w:eastAsia="Calibri"/>
          <w:bCs/>
          <w:sz w:val="24"/>
          <w:szCs w:val="24"/>
          <w:lang w:val="en-GB"/>
        </w:rPr>
        <w:t xml:space="preserve"> propose 0.5 – 0.8% and 0.3%, respectively. More research is planned in order to verify this behaviour for other towers and to investigate the influence of aerodynamic damping for higher wind speeds.</w:t>
      </w:r>
    </w:p>
    <w:p w14:paraId="22F76E44" w14:textId="77777777" w:rsidR="00333637" w:rsidRPr="0091008E" w:rsidRDefault="00333637" w:rsidP="0091008E">
      <w:pPr>
        <w:pStyle w:val="Sinespaciado"/>
        <w:spacing w:line="360" w:lineRule="auto"/>
        <w:ind w:firstLine="0"/>
        <w:rPr>
          <w:rFonts w:eastAsia="Calibri"/>
          <w:bCs/>
          <w:sz w:val="24"/>
          <w:szCs w:val="24"/>
          <w:lang w:val="en-GB"/>
        </w:rPr>
      </w:pPr>
    </w:p>
    <w:p w14:paraId="094DF708" w14:textId="77777777" w:rsidR="0091008E" w:rsidRPr="0091008E" w:rsidRDefault="0091008E" w:rsidP="0091008E">
      <w:pPr>
        <w:pStyle w:val="Ttulo1"/>
        <w:spacing w:before="0" w:line="360" w:lineRule="auto"/>
        <w:jc w:val="both"/>
        <w:rPr>
          <w:rFonts w:ascii="Times New Roman" w:hAnsi="Times New Roman" w:cs="Times New Roman"/>
          <w:b/>
          <w:color w:val="auto"/>
          <w:sz w:val="24"/>
          <w:szCs w:val="24"/>
          <w:lang w:val="en-US"/>
        </w:rPr>
      </w:pPr>
      <w:r w:rsidRPr="0091008E">
        <w:rPr>
          <w:rFonts w:ascii="Times New Roman" w:hAnsi="Times New Roman" w:cs="Times New Roman"/>
          <w:b/>
          <w:color w:val="auto"/>
          <w:sz w:val="24"/>
          <w:szCs w:val="24"/>
          <w:lang w:val="en-US"/>
        </w:rPr>
        <w:t>4. Conclusions</w:t>
      </w:r>
    </w:p>
    <w:p w14:paraId="0F0A9698" w14:textId="77777777" w:rsidR="00F36462" w:rsidRDefault="0091008E" w:rsidP="0091008E">
      <w:pPr>
        <w:pStyle w:val="Sinespaciado"/>
        <w:spacing w:line="360" w:lineRule="auto"/>
        <w:ind w:firstLine="0"/>
        <w:rPr>
          <w:rFonts w:eastAsia="Calibri"/>
          <w:bCs/>
          <w:sz w:val="24"/>
          <w:szCs w:val="24"/>
        </w:rPr>
      </w:pPr>
      <w:r w:rsidRPr="0091008E">
        <w:rPr>
          <w:rFonts w:eastAsia="Calibri"/>
          <w:bCs/>
          <w:sz w:val="24"/>
          <w:szCs w:val="24"/>
        </w:rPr>
        <w:t>This paper presents the results of an extensive operational modal analysis on a self-supported 50 m tall</w:t>
      </w:r>
      <w:r w:rsidR="00284749">
        <w:rPr>
          <w:rFonts w:eastAsia="Calibri"/>
          <w:bCs/>
          <w:sz w:val="24"/>
          <w:szCs w:val="24"/>
        </w:rPr>
        <w:t xml:space="preserve"> antenna mast in Cuba, the main conclusions are:</w:t>
      </w:r>
      <w:r w:rsidRPr="0091008E">
        <w:rPr>
          <w:rFonts w:eastAsia="Calibri"/>
          <w:bCs/>
          <w:sz w:val="24"/>
          <w:szCs w:val="24"/>
        </w:rPr>
        <w:t xml:space="preserve"> </w:t>
      </w:r>
    </w:p>
    <w:p w14:paraId="244010E6" w14:textId="77777777" w:rsidR="0091008E" w:rsidRPr="0091008E" w:rsidRDefault="008C74EF" w:rsidP="00F36462">
      <w:pPr>
        <w:pStyle w:val="Sinespaciado"/>
        <w:numPr>
          <w:ilvl w:val="0"/>
          <w:numId w:val="3"/>
        </w:numPr>
        <w:spacing w:line="360" w:lineRule="auto"/>
        <w:rPr>
          <w:rFonts w:eastAsia="Calibri"/>
          <w:bCs/>
          <w:sz w:val="24"/>
          <w:szCs w:val="24"/>
        </w:rPr>
      </w:pPr>
      <w:r>
        <w:rPr>
          <w:rFonts w:eastAsia="Calibri"/>
          <w:bCs/>
          <w:sz w:val="24"/>
          <w:szCs w:val="24"/>
        </w:rPr>
        <w:t>The</w:t>
      </w:r>
      <w:r w:rsidR="0091008E" w:rsidRPr="0091008E">
        <w:rPr>
          <w:rFonts w:eastAsia="Calibri"/>
          <w:bCs/>
          <w:sz w:val="24"/>
          <w:szCs w:val="24"/>
        </w:rPr>
        <w:t xml:space="preserve"> acceleration measurements in the vicinity of the radio antennas are all significantly polluted by electrical noise. In order to facilitate the modal analysis, sensors close to the antennas have been omitted. Furthermore, it was found that the lowest bending modes of the tower occur in pairs, which complicates the mode </w:t>
      </w:r>
      <w:r w:rsidR="0091008E" w:rsidRPr="0091008E">
        <w:rPr>
          <w:rFonts w:eastAsia="Calibri"/>
          <w:bCs/>
          <w:sz w:val="24"/>
          <w:szCs w:val="24"/>
        </w:rPr>
        <w:lastRenderedPageBreak/>
        <w:t xml:space="preserve">matching. In order to overcome this issue, a projection of the mode shapes has been performed prior to the combination of the modes. </w:t>
      </w:r>
    </w:p>
    <w:p w14:paraId="48D50C90" w14:textId="77777777" w:rsidR="00F36462" w:rsidRDefault="0091008E" w:rsidP="00F36462">
      <w:pPr>
        <w:pStyle w:val="Sinespaciado"/>
        <w:numPr>
          <w:ilvl w:val="0"/>
          <w:numId w:val="3"/>
        </w:numPr>
        <w:spacing w:line="360" w:lineRule="auto"/>
        <w:rPr>
          <w:rFonts w:eastAsia="Calibri"/>
          <w:bCs/>
          <w:sz w:val="24"/>
          <w:szCs w:val="24"/>
          <w:lang w:val="en-GB"/>
        </w:rPr>
      </w:pPr>
      <w:r w:rsidRPr="0091008E">
        <w:rPr>
          <w:rFonts w:eastAsia="Calibri"/>
          <w:bCs/>
          <w:sz w:val="24"/>
          <w:szCs w:val="24"/>
        </w:rPr>
        <w:t xml:space="preserve">The identified natural frequencies and modes shapes are compared to those predicted by three different types of finite element models that are commonly adopted in the modelling of antenna masts, and which distinguish in the connections between the steel members composing the tower. It is found that the best match with the experimental results is obtained for a so-called mixed model, </w:t>
      </w:r>
      <w:r w:rsidRPr="0091008E">
        <w:rPr>
          <w:rFonts w:eastAsia="Calibri"/>
          <w:bCs/>
          <w:sz w:val="24"/>
          <w:szCs w:val="24"/>
          <w:lang w:val="en-GB"/>
        </w:rPr>
        <w:t xml:space="preserve">where the vertical columns are connected rigidly and the rest of the connections is assumed pinned. </w:t>
      </w:r>
    </w:p>
    <w:p w14:paraId="304FD551" w14:textId="77777777" w:rsidR="0091008E" w:rsidRDefault="0091008E" w:rsidP="00F36462">
      <w:pPr>
        <w:pStyle w:val="Sinespaciado"/>
        <w:numPr>
          <w:ilvl w:val="0"/>
          <w:numId w:val="3"/>
        </w:numPr>
        <w:spacing w:line="360" w:lineRule="auto"/>
        <w:rPr>
          <w:rFonts w:eastAsia="Calibri"/>
          <w:bCs/>
          <w:sz w:val="24"/>
          <w:szCs w:val="24"/>
          <w:lang w:val="en-GB"/>
        </w:rPr>
      </w:pPr>
      <w:r w:rsidRPr="0091008E">
        <w:rPr>
          <w:rFonts w:eastAsia="Calibri"/>
          <w:bCs/>
          <w:sz w:val="24"/>
          <w:szCs w:val="24"/>
          <w:lang w:val="en-GB"/>
        </w:rPr>
        <w:t>The identified modal damping ratios range between 0.21% and 0.27 %, which is very low. The low damping values, however, are attributed to the low wind speed and the weather conditions during the measurements, which made the contribution of aerodynamic damping insignificant.</w:t>
      </w:r>
    </w:p>
    <w:p w14:paraId="01B75893" w14:textId="77777777" w:rsidR="00097321" w:rsidRPr="0091008E" w:rsidRDefault="00097321" w:rsidP="0091008E">
      <w:pPr>
        <w:pStyle w:val="Sinespaciado"/>
        <w:spacing w:line="360" w:lineRule="auto"/>
        <w:ind w:firstLine="0"/>
        <w:rPr>
          <w:rFonts w:eastAsia="Calibri"/>
          <w:bCs/>
          <w:sz w:val="24"/>
          <w:szCs w:val="24"/>
        </w:rPr>
      </w:pPr>
    </w:p>
    <w:p w14:paraId="71CDB233" w14:textId="77777777" w:rsidR="004E3483" w:rsidRPr="005369B6" w:rsidRDefault="00F21DEA" w:rsidP="004E3483">
      <w:pPr>
        <w:pStyle w:val="Els-acknowledgement"/>
        <w:spacing w:before="0" w:after="0" w:line="360" w:lineRule="auto"/>
        <w:jc w:val="both"/>
        <w:rPr>
          <w:sz w:val="24"/>
          <w:szCs w:val="24"/>
          <w:lang w:val="es-419"/>
        </w:rPr>
      </w:pPr>
      <w:r w:rsidRPr="005369B6">
        <w:rPr>
          <w:sz w:val="24"/>
          <w:szCs w:val="24"/>
          <w:lang w:val="es-419"/>
        </w:rPr>
        <w:t>5</w:t>
      </w:r>
      <w:r w:rsidR="004E3483" w:rsidRPr="005369B6">
        <w:rPr>
          <w:sz w:val="24"/>
          <w:szCs w:val="24"/>
          <w:lang w:val="es-419"/>
        </w:rPr>
        <w:t>. References</w:t>
      </w:r>
    </w:p>
    <w:p w14:paraId="7B3A5493" w14:textId="77777777" w:rsidR="000A53CA" w:rsidRPr="00472C5F" w:rsidRDefault="00F03DD1" w:rsidP="00472C5F">
      <w:pPr>
        <w:pStyle w:val="EndNoteBibliography"/>
        <w:spacing w:after="120"/>
        <w:rPr>
          <w:rFonts w:ascii="Times New Roman" w:hAnsi="Times New Roman" w:cs="Times New Roman"/>
        </w:rPr>
      </w:pPr>
      <w:r w:rsidRPr="00472C5F">
        <w:rPr>
          <w:rFonts w:ascii="Times New Roman" w:hAnsi="Times New Roman" w:cs="Times New Roman"/>
        </w:rPr>
        <w:fldChar w:fldCharType="begin"/>
      </w:r>
      <w:r w:rsidRPr="005369B6">
        <w:rPr>
          <w:rFonts w:ascii="Times New Roman" w:hAnsi="Times New Roman" w:cs="Times New Roman"/>
          <w:lang w:val="es-419"/>
        </w:rPr>
        <w:instrText xml:space="preserve"> ADDIN EN.REFLIST </w:instrText>
      </w:r>
      <w:r w:rsidRPr="00472C5F">
        <w:rPr>
          <w:rFonts w:ascii="Times New Roman" w:hAnsi="Times New Roman" w:cs="Times New Roman"/>
        </w:rPr>
        <w:fldChar w:fldCharType="separate"/>
      </w:r>
      <w:r w:rsidR="000A53CA" w:rsidRPr="005369B6">
        <w:rPr>
          <w:rFonts w:ascii="Times New Roman" w:hAnsi="Times New Roman" w:cs="Times New Roman"/>
          <w:lang w:val="es-419"/>
        </w:rPr>
        <w:t xml:space="preserve">1055-4:1977-05, D. (2002). "Torres de acero portadoras de antenas." </w:t>
      </w:r>
      <w:r w:rsidR="000A53CA" w:rsidRPr="00472C5F">
        <w:rPr>
          <w:rFonts w:ascii="Times New Roman" w:hAnsi="Times New Roman" w:cs="Times New Roman"/>
        </w:rPr>
        <w:t>Alemania.</w:t>
      </w:r>
    </w:p>
    <w:p w14:paraId="07CB7A86"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 xml:space="preserve">Acampora, A., J. H. Macdonald, C. Georgakis and N. Nikitas (2014). "Identification of aeroelastic forces and static drag coefficients of a twin cable bridge stay from full-scale ambient vibration measurements." </w:t>
      </w:r>
      <w:r w:rsidR="00472C5F" w:rsidRPr="00472C5F">
        <w:rPr>
          <w:rFonts w:ascii="Times New Roman" w:hAnsi="Times New Roman" w:cs="Times New Roman"/>
        </w:rPr>
        <w:t>J</w:t>
      </w:r>
      <w:r w:rsidRPr="00472C5F">
        <w:rPr>
          <w:rFonts w:ascii="Times New Roman" w:hAnsi="Times New Roman" w:cs="Times New Roman"/>
        </w:rPr>
        <w:t>ournal of Wind Engineering and Industrial Aerodynamics 124: 90-98.</w:t>
      </w:r>
    </w:p>
    <w:p w14:paraId="2428288B"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Ballio, G., F. Maberini and G. Solari (1992). "A 60 year old, 100 m high steel tower: .limit states under wind actions." Journal of Wind Engineering and IndustrialAerodynamics 41: 2089-2100.</w:t>
      </w:r>
    </w:p>
    <w:p w14:paraId="33A82960"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Brinker, R., L. Zhang and P. Andersen (2000). Modal Identification from Ambient responses using frequency Domain Decomposition. Proceedings of the International Modal Analysis Conference (IMAC). USA: 625-630.</w:t>
      </w:r>
    </w:p>
    <w:p w14:paraId="55480949"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Calotescu, I. and G. Solari (2016). "Alongwind load effects on free-standing lattice towers." Journal of Wind Engineering and Industrial Aerodynamics 155: 182-196.</w:t>
      </w:r>
    </w:p>
    <w:p w14:paraId="47992550"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Celik, O., N. Tien Do, O. Abdeljaber, M. Gul, O. Avci and F. N. Catbas (2016). Recent Issues on Stadium Monitoring and Serviceability: A Review. Conference Proceedings of the Society for Experimental Mechanics Series.</w:t>
      </w:r>
    </w:p>
    <w:p w14:paraId="59394833" w14:textId="77777777" w:rsidR="000A53CA" w:rsidRPr="00472C5F" w:rsidRDefault="000A53CA" w:rsidP="00472C5F">
      <w:pPr>
        <w:pStyle w:val="EndNoteBibliography"/>
        <w:spacing w:after="120"/>
        <w:rPr>
          <w:rFonts w:ascii="Times New Roman" w:hAnsi="Times New Roman" w:cs="Times New Roman"/>
        </w:rPr>
      </w:pPr>
      <w:r w:rsidRPr="005369B6">
        <w:rPr>
          <w:rFonts w:ascii="Times New Roman" w:hAnsi="Times New Roman" w:cs="Times New Roman"/>
          <w:lang w:val="es-419"/>
        </w:rPr>
        <w:t xml:space="preserve">Da Silva, J., P. Vellasco, S. de Andrade and L. de Lima (2007). </w:t>
      </w:r>
      <w:r w:rsidRPr="00472C5F">
        <w:rPr>
          <w:rFonts w:ascii="Times New Roman" w:hAnsi="Times New Roman" w:cs="Times New Roman"/>
        </w:rPr>
        <w:t>"Structural Analysis of Guyed Steel Telecommunication Towers for Radio Antennas." Journal of the Brazilian Society of Mechanical Sciences and Engineering 29(2).</w:t>
      </w:r>
    </w:p>
    <w:p w14:paraId="0593BA14"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EC8:Part1 (2005). Eurocode 8: Design of structures for earthquare resistance - Part 1: General rules, seismic actions and rules for builidings.</w:t>
      </w:r>
    </w:p>
    <w:p w14:paraId="0F5633D0"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Feng, D., H. Sun and M. Feng (2015). "Simultaneous identification of bridge structural parameters and vehicle loads." Computers and Structures 157: 76-88.</w:t>
      </w:r>
    </w:p>
    <w:p w14:paraId="790E5BEB"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Glanville, M. and K. Kwok (1995). "Dynamic characteristics and wind induced response of a steel frame tower." journal of Wind Engineering and Industrial Aerodynamics 54: 133-149.</w:t>
      </w:r>
    </w:p>
    <w:p w14:paraId="36E950C4"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lastRenderedPageBreak/>
        <w:t>Glanville, M., K. Kwok and R. Denoon (1996). "Full-scale damping measurements of structures in Australia." Journal of Wind Engineering and Industrial Aerodynamics 59: 349-364.</w:t>
      </w:r>
    </w:p>
    <w:p w14:paraId="2FCC3590"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Institute, S. E. (2010). ASCE 7-10: American Society of Civil Engineers, Minimum Design Loads for Buildings and Other Structures. USA.</w:t>
      </w:r>
    </w:p>
    <w:p w14:paraId="482F9E4B"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Kazemi Amiri, A. and C. Bucher (2017). "A procedure for in situ wind load reconstruction from structural response only based on field testing data." Journal of Wind Engineering and Industrial Aerodynamics 167 75-86.</w:t>
      </w:r>
    </w:p>
    <w:p w14:paraId="65D879F0"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Lu, C., Y. Ou, M. Xing and J. Mills (2016). "Structural Analysis of Lattice Steel Transmission Towers: A Review." Journal of Steel Structures &amp; Construction 2(1).</w:t>
      </w:r>
    </w:p>
    <w:p w14:paraId="3CCACC19" w14:textId="77777777" w:rsidR="000A53CA" w:rsidRPr="005369B6" w:rsidRDefault="000A53CA" w:rsidP="00472C5F">
      <w:pPr>
        <w:pStyle w:val="EndNoteBibliography"/>
        <w:spacing w:after="120"/>
        <w:rPr>
          <w:rFonts w:ascii="Times New Roman" w:hAnsi="Times New Roman" w:cs="Times New Roman"/>
          <w:lang w:val="es-419"/>
        </w:rPr>
      </w:pPr>
      <w:r w:rsidRPr="00472C5F">
        <w:rPr>
          <w:rFonts w:ascii="Times New Roman" w:hAnsi="Times New Roman" w:cs="Times New Roman"/>
        </w:rPr>
        <w:t xml:space="preserve">Luis García, K., V. Elena Parnás, K. Maes and G. Lombaert (2020). </w:t>
      </w:r>
      <w:r w:rsidRPr="005369B6">
        <w:rPr>
          <w:rFonts w:ascii="Times New Roman" w:hAnsi="Times New Roman" w:cs="Times New Roman"/>
          <w:lang w:val="es-419"/>
        </w:rPr>
        <w:t>"Mediciones a escala real de torre autosoportada empleando acelerómetros y strain gauges." Ingeniería y Desarrollo. Universidad del Norte. 38(1): 259-278.</w:t>
      </w:r>
    </w:p>
    <w:p w14:paraId="4B04A1BD" w14:textId="77777777" w:rsidR="000A53CA" w:rsidRPr="00472C5F" w:rsidRDefault="000A53CA" w:rsidP="00472C5F">
      <w:pPr>
        <w:pStyle w:val="EndNoteBibliography"/>
        <w:spacing w:after="120"/>
        <w:rPr>
          <w:rFonts w:ascii="Times New Roman" w:hAnsi="Times New Roman" w:cs="Times New Roman"/>
        </w:rPr>
      </w:pPr>
      <w:r w:rsidRPr="005369B6">
        <w:rPr>
          <w:rFonts w:ascii="Times New Roman" w:hAnsi="Times New Roman" w:cs="Times New Roman"/>
          <w:lang w:val="es-419"/>
        </w:rPr>
        <w:t xml:space="preserve">Luis García, K., K. Maes, V. Elena Parnás and G. Lombaert (2021). </w:t>
      </w:r>
      <w:r w:rsidRPr="00472C5F">
        <w:rPr>
          <w:rFonts w:ascii="Times New Roman" w:hAnsi="Times New Roman" w:cs="Times New Roman"/>
        </w:rPr>
        <w:t>"Operational modal analysis of a self-supporting antenna mast." Journal of Wind Engineering and Industrial Aerodynamics 209.</w:t>
      </w:r>
    </w:p>
    <w:p w14:paraId="0BBDB484"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Maes, K., A. Iliopoulos, W. Weijtjens, C. Devriendt and G. Lombaert (2016). "Dynamic strain estimation for fatigue assessment of an offshore monopile wind turbine using filtering and modal expansion algorithms." Mechanical Systems and Signal Processing 76: 592-611.</w:t>
      </w:r>
    </w:p>
    <w:p w14:paraId="07C2F22A"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Maes, K., E. Reynders, A. Rezayat, G. De Roeck and G. Lombaert (2016). "Offline synchronization of data acquisition systems using system identification." Journal of Sound and Vibration 381: 264-272.</w:t>
      </w:r>
    </w:p>
    <w:p w14:paraId="5CD0F04D"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Magalhaes, F., C. Caetano and A. Cunha (2008). "Operational modal analysis and finite element model correlation of the Braga Stadium suspended roof." Engineering Structures 30: 1688–1698.</w:t>
      </w:r>
    </w:p>
    <w:p w14:paraId="569F98E8"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Martins, N., E. Caetano, S. Diord, F. Magalhães and Á. Cunha (2014). "Dynamic monitoring of a stadium suspension roof: Wind and temperature influence on modal parameters and structural response." Engineering Structures 59: 80-94.</w:t>
      </w:r>
    </w:p>
    <w:p w14:paraId="43B9DB71"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Peeters, B. and G. De Roeck (1999). "Reference-based stochastic subspace identification for output-only modal analysis." Mechanical Systems and Signal Processing 13(6): 855-878.</w:t>
      </w:r>
    </w:p>
    <w:p w14:paraId="4C244BC0"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Reynders, E. (2012). "System Identification Methods for (Operational) Modal Analysis: Review and Comparison." Archives of Computational Methods in Engineering 19(1): 51-124.</w:t>
      </w:r>
    </w:p>
    <w:p w14:paraId="277AEC74"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Reynders, E., M. Schevenels and G. De Roeck (2014). MACEC 3.3: A MatLab toolbox for experimental and operational modal analysis. Faculty of engineering, Department of civil engineering, Structural Mechanics Section, Leuven, Belgium.</w:t>
      </w:r>
    </w:p>
    <w:p w14:paraId="31CDE09A" w14:textId="77777777" w:rsidR="000A53CA" w:rsidRPr="00472C5F" w:rsidRDefault="000A53CA" w:rsidP="00472C5F">
      <w:pPr>
        <w:pStyle w:val="EndNoteBibliography"/>
        <w:spacing w:after="120"/>
        <w:rPr>
          <w:rFonts w:ascii="Times New Roman" w:hAnsi="Times New Roman" w:cs="Times New Roman"/>
        </w:rPr>
      </w:pPr>
      <w:r w:rsidRPr="005369B6">
        <w:rPr>
          <w:rFonts w:ascii="Times New Roman" w:hAnsi="Times New Roman" w:cs="Times New Roman"/>
          <w:lang w:val="es-419"/>
        </w:rPr>
        <w:t xml:space="preserve">Santos Oliveira, B. and J. Da Silva (2015). Análise dinâmica de torres de aço de telecomunicações submetidas à ação não determinística do vento. </w:t>
      </w:r>
      <w:r w:rsidRPr="00472C5F">
        <w:rPr>
          <w:rFonts w:ascii="Times New Roman" w:hAnsi="Times New Roman" w:cs="Times New Roman"/>
        </w:rPr>
        <w:t>XXXVI Iberian Latin-American Congress on Computational Methods in Engineering, Rio de Janeiro, RJ, Brazil.</w:t>
      </w:r>
    </w:p>
    <w:p w14:paraId="422E5235" w14:textId="77777777" w:rsidR="000A53CA" w:rsidRPr="00472C5F" w:rsidRDefault="000A53CA" w:rsidP="00472C5F">
      <w:pPr>
        <w:pStyle w:val="EndNoteBibliography"/>
        <w:spacing w:after="120"/>
        <w:rPr>
          <w:rFonts w:ascii="Times New Roman" w:hAnsi="Times New Roman" w:cs="Times New Roman"/>
        </w:rPr>
      </w:pPr>
      <w:r w:rsidRPr="00472C5F">
        <w:rPr>
          <w:rFonts w:ascii="Times New Roman" w:hAnsi="Times New Roman" w:cs="Times New Roman"/>
        </w:rPr>
        <w:t>Taillon, J., F. Légeron and S. Prud'homme (2012). "Variation of damping and stiffness of lattice towers with load level." Journal of Constructional Steel Research 71: 111-118.</w:t>
      </w:r>
    </w:p>
    <w:p w14:paraId="06148211" w14:textId="77777777" w:rsidR="00D36D1C" w:rsidRPr="00472C5F" w:rsidRDefault="00F03DD1" w:rsidP="00472C5F">
      <w:pPr>
        <w:spacing w:after="120" w:line="240" w:lineRule="auto"/>
        <w:jc w:val="both"/>
        <w:rPr>
          <w:rFonts w:ascii="Times New Roman" w:hAnsi="Times New Roman" w:cs="Times New Roman"/>
        </w:rPr>
      </w:pPr>
      <w:r w:rsidRPr="00472C5F">
        <w:rPr>
          <w:rFonts w:ascii="Times New Roman" w:hAnsi="Times New Roman" w:cs="Times New Roman"/>
        </w:rPr>
        <w:fldChar w:fldCharType="end"/>
      </w:r>
    </w:p>
    <w:sectPr w:rsidR="00D36D1C" w:rsidRPr="00472C5F" w:rsidSect="00C8585B">
      <w:headerReference w:type="default" r:id="rId39"/>
      <w:footerReference w:type="default" r:id="rId40"/>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7CF4B" w14:textId="77777777" w:rsidR="001302BE" w:rsidRDefault="001302BE" w:rsidP="00C8585B">
      <w:pPr>
        <w:spacing w:after="0" w:line="240" w:lineRule="auto"/>
      </w:pPr>
      <w:r>
        <w:separator/>
      </w:r>
    </w:p>
  </w:endnote>
  <w:endnote w:type="continuationSeparator" w:id="0">
    <w:p w14:paraId="03F37BEF" w14:textId="77777777" w:rsidR="001302BE" w:rsidRDefault="001302BE"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14:paraId="2A319768" w14:textId="0E19BFA4" w:rsidR="009D5E02" w:rsidRDefault="00E40131">
        <w:pPr>
          <w:pStyle w:val="Piedepgina"/>
          <w:jc w:val="right"/>
        </w:pPr>
        <w:r>
          <w:fldChar w:fldCharType="begin"/>
        </w:r>
        <w:r>
          <w:instrText xml:space="preserve"> PAGE   \* MERGEFORMAT </w:instrText>
        </w:r>
        <w:r>
          <w:fldChar w:fldCharType="separate"/>
        </w:r>
        <w:r w:rsidR="008A7F45">
          <w:rPr>
            <w:noProof/>
          </w:rPr>
          <w:t>1</w:t>
        </w:r>
        <w:r>
          <w:rPr>
            <w:noProof/>
          </w:rPr>
          <w:fldChar w:fldCharType="end"/>
        </w:r>
      </w:p>
    </w:sdtContent>
  </w:sdt>
  <w:p w14:paraId="4B8A4BE5" w14:textId="77777777"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14:paraId="138E653D"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58CE8EDB" w14:textId="77777777"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15E6FB" w14:textId="77777777" w:rsidR="001302BE" w:rsidRDefault="001302BE" w:rsidP="00C8585B">
      <w:pPr>
        <w:spacing w:after="0" w:line="240" w:lineRule="auto"/>
      </w:pPr>
      <w:r>
        <w:separator/>
      </w:r>
    </w:p>
  </w:footnote>
  <w:footnote w:type="continuationSeparator" w:id="0">
    <w:p w14:paraId="46622DEF" w14:textId="77777777" w:rsidR="001302BE" w:rsidRDefault="001302BE"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14:paraId="4CC59142" w14:textId="77777777" w:rsidTr="00F31B37">
      <w:trPr>
        <w:trHeight w:val="1114"/>
        <w:jc w:val="center"/>
      </w:trPr>
      <w:tc>
        <w:tcPr>
          <w:tcW w:w="1425" w:type="dxa"/>
        </w:tcPr>
        <w:p w14:paraId="5870F7C8" w14:textId="77777777"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410C3F9D" wp14:editId="0DF1447A">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00DE97D7" w14:textId="77777777" w:rsidR="00F31B37" w:rsidRDefault="00F31B37" w:rsidP="00F31B37">
          <w:pPr>
            <w:pStyle w:val="Encabezado"/>
            <w:jc w:val="center"/>
            <w:rPr>
              <w:rFonts w:ascii="Verdana" w:hAnsi="Verdana"/>
              <w:b/>
              <w:sz w:val="16"/>
              <w:szCs w:val="16"/>
              <w:lang w:val="es-ES_tradnl"/>
            </w:rPr>
          </w:pPr>
        </w:p>
        <w:p w14:paraId="7673C0F5" w14:textId="77777777"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14:paraId="51BE7D80"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13E17EAE" w14:textId="77777777"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14:paraId="526265B8"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1C5853"/>
    <w:multiLevelType w:val="hybridMultilevel"/>
    <w:tmpl w:val="849E3AD4"/>
    <w:lvl w:ilvl="0" w:tplc="6E70554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F582340"/>
    <w:multiLevelType w:val="hybridMultilevel"/>
    <w:tmpl w:val="74A8E1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5z0xwpt29sssezf9mx0rwnf00s90x0xp0e&quot;&gt;endnote_katia&lt;record-ids&gt;&lt;item&gt;245&lt;/item&gt;&lt;/record-ids&gt;&lt;/item&gt;&lt;item db-id=&quot;zazp22pesvpz24e2v5qvsz02x0paf2vw2xv0&quot;&gt;articulo oma&lt;record-ids&gt;&lt;item&gt;15&lt;/item&gt;&lt;item&gt;19&lt;/item&gt;&lt;item&gt;34&lt;/item&gt;&lt;item&gt;35&lt;/item&gt;&lt;item&gt;45&lt;/item&gt;&lt;item&gt;93&lt;/item&gt;&lt;item&gt;116&lt;/item&gt;&lt;item&gt;126&lt;/item&gt;&lt;item&gt;127&lt;/item&gt;&lt;item&gt;129&lt;/item&gt;&lt;item&gt;137&lt;/item&gt;&lt;item&gt;152&lt;/item&gt;&lt;item&gt;187&lt;/item&gt;&lt;item&gt;193&lt;/item&gt;&lt;item&gt;203&lt;/item&gt;&lt;item&gt;204&lt;/item&gt;&lt;item&gt;205&lt;/item&gt;&lt;item&gt;206&lt;/item&gt;&lt;item&gt;207&lt;/item&gt;&lt;item&gt;208&lt;/item&gt;&lt;item&gt;212&lt;/item&gt;&lt;item&gt;230&lt;/item&gt;&lt;item&gt;231&lt;/item&gt;&lt;item&gt;234&lt;/item&gt;&lt;/record-ids&gt;&lt;/item&gt;&lt;/Libraries&gt;"/>
  </w:docVars>
  <w:rsids>
    <w:rsidRoot w:val="00C8585B"/>
    <w:rsid w:val="00016DF3"/>
    <w:rsid w:val="0004592F"/>
    <w:rsid w:val="00046F14"/>
    <w:rsid w:val="000539C6"/>
    <w:rsid w:val="00067858"/>
    <w:rsid w:val="00071BF5"/>
    <w:rsid w:val="00096E7E"/>
    <w:rsid w:val="00097321"/>
    <w:rsid w:val="000976BE"/>
    <w:rsid w:val="000A5328"/>
    <w:rsid w:val="000A53CA"/>
    <w:rsid w:val="000A6EC7"/>
    <w:rsid w:val="000B0F95"/>
    <w:rsid w:val="000B5DD1"/>
    <w:rsid w:val="000C14DC"/>
    <w:rsid w:val="000D0DC3"/>
    <w:rsid w:val="000D65F9"/>
    <w:rsid w:val="000E04CB"/>
    <w:rsid w:val="000F2963"/>
    <w:rsid w:val="00112C88"/>
    <w:rsid w:val="001302BE"/>
    <w:rsid w:val="00147253"/>
    <w:rsid w:val="00161C7E"/>
    <w:rsid w:val="00165CE1"/>
    <w:rsid w:val="00166EDC"/>
    <w:rsid w:val="001920F3"/>
    <w:rsid w:val="001A48AE"/>
    <w:rsid w:val="001A57E6"/>
    <w:rsid w:val="001A602D"/>
    <w:rsid w:val="001B307B"/>
    <w:rsid w:val="001B3377"/>
    <w:rsid w:val="001C04D8"/>
    <w:rsid w:val="001E0A2F"/>
    <w:rsid w:val="0020571C"/>
    <w:rsid w:val="00205A18"/>
    <w:rsid w:val="00222B2D"/>
    <w:rsid w:val="00224302"/>
    <w:rsid w:val="0023253A"/>
    <w:rsid w:val="002352F8"/>
    <w:rsid w:val="002361E2"/>
    <w:rsid w:val="00255F6C"/>
    <w:rsid w:val="0027342F"/>
    <w:rsid w:val="00273CD6"/>
    <w:rsid w:val="00277B3C"/>
    <w:rsid w:val="00282EA4"/>
    <w:rsid w:val="002840A5"/>
    <w:rsid w:val="00284749"/>
    <w:rsid w:val="002856E4"/>
    <w:rsid w:val="00291124"/>
    <w:rsid w:val="0029587E"/>
    <w:rsid w:val="002C653A"/>
    <w:rsid w:val="002E0882"/>
    <w:rsid w:val="002E272A"/>
    <w:rsid w:val="002F538E"/>
    <w:rsid w:val="0030332B"/>
    <w:rsid w:val="00312F1A"/>
    <w:rsid w:val="003307A5"/>
    <w:rsid w:val="00333637"/>
    <w:rsid w:val="003454E3"/>
    <w:rsid w:val="0034610C"/>
    <w:rsid w:val="0036524E"/>
    <w:rsid w:val="00371B20"/>
    <w:rsid w:val="0038053A"/>
    <w:rsid w:val="00380598"/>
    <w:rsid w:val="003838EB"/>
    <w:rsid w:val="00383AEF"/>
    <w:rsid w:val="00390C33"/>
    <w:rsid w:val="00397B84"/>
    <w:rsid w:val="003A0075"/>
    <w:rsid w:val="003A533D"/>
    <w:rsid w:val="003C59F8"/>
    <w:rsid w:val="003C75BC"/>
    <w:rsid w:val="003D3D1B"/>
    <w:rsid w:val="003D4EC9"/>
    <w:rsid w:val="003D5324"/>
    <w:rsid w:val="003F71DB"/>
    <w:rsid w:val="00403285"/>
    <w:rsid w:val="00405968"/>
    <w:rsid w:val="00410082"/>
    <w:rsid w:val="00435A46"/>
    <w:rsid w:val="004444D0"/>
    <w:rsid w:val="00472C5F"/>
    <w:rsid w:val="00491350"/>
    <w:rsid w:val="00493F14"/>
    <w:rsid w:val="004A38A8"/>
    <w:rsid w:val="004C1F0C"/>
    <w:rsid w:val="004D6973"/>
    <w:rsid w:val="004E3483"/>
    <w:rsid w:val="005125B5"/>
    <w:rsid w:val="00512710"/>
    <w:rsid w:val="005369B6"/>
    <w:rsid w:val="005754D8"/>
    <w:rsid w:val="0059053F"/>
    <w:rsid w:val="005971C9"/>
    <w:rsid w:val="005A5EDB"/>
    <w:rsid w:val="005B529D"/>
    <w:rsid w:val="005C5F8D"/>
    <w:rsid w:val="005D0DA5"/>
    <w:rsid w:val="005D34E2"/>
    <w:rsid w:val="00601552"/>
    <w:rsid w:val="00601D27"/>
    <w:rsid w:val="00606178"/>
    <w:rsid w:val="0061363B"/>
    <w:rsid w:val="00620906"/>
    <w:rsid w:val="00622A63"/>
    <w:rsid w:val="00623A4E"/>
    <w:rsid w:val="00625173"/>
    <w:rsid w:val="006271E4"/>
    <w:rsid w:val="00634138"/>
    <w:rsid w:val="00635A98"/>
    <w:rsid w:val="00641319"/>
    <w:rsid w:val="00666417"/>
    <w:rsid w:val="006666E2"/>
    <w:rsid w:val="00667F10"/>
    <w:rsid w:val="00671849"/>
    <w:rsid w:val="006A12D6"/>
    <w:rsid w:val="006A794C"/>
    <w:rsid w:val="006B1797"/>
    <w:rsid w:val="006B4396"/>
    <w:rsid w:val="006C6B8F"/>
    <w:rsid w:val="006F1E22"/>
    <w:rsid w:val="006F6324"/>
    <w:rsid w:val="006F7859"/>
    <w:rsid w:val="0070309D"/>
    <w:rsid w:val="00704335"/>
    <w:rsid w:val="007073B8"/>
    <w:rsid w:val="00723464"/>
    <w:rsid w:val="00730FE0"/>
    <w:rsid w:val="007427D4"/>
    <w:rsid w:val="007433D6"/>
    <w:rsid w:val="0074353E"/>
    <w:rsid w:val="007455FF"/>
    <w:rsid w:val="00753B32"/>
    <w:rsid w:val="007777AD"/>
    <w:rsid w:val="00777970"/>
    <w:rsid w:val="00777DE2"/>
    <w:rsid w:val="00794A64"/>
    <w:rsid w:val="007A1F82"/>
    <w:rsid w:val="007A2CFB"/>
    <w:rsid w:val="007A3709"/>
    <w:rsid w:val="007B4431"/>
    <w:rsid w:val="007C50E0"/>
    <w:rsid w:val="007C6172"/>
    <w:rsid w:val="007C6240"/>
    <w:rsid w:val="007C781D"/>
    <w:rsid w:val="007D3D79"/>
    <w:rsid w:val="007F00F7"/>
    <w:rsid w:val="007F1943"/>
    <w:rsid w:val="00813DF1"/>
    <w:rsid w:val="00814A4D"/>
    <w:rsid w:val="00814EA1"/>
    <w:rsid w:val="00815971"/>
    <w:rsid w:val="00834AEE"/>
    <w:rsid w:val="0085760D"/>
    <w:rsid w:val="00863638"/>
    <w:rsid w:val="00865A1C"/>
    <w:rsid w:val="0087284E"/>
    <w:rsid w:val="0087411D"/>
    <w:rsid w:val="0088159E"/>
    <w:rsid w:val="008A01B4"/>
    <w:rsid w:val="008A1C16"/>
    <w:rsid w:val="008A2BC4"/>
    <w:rsid w:val="008A2DA7"/>
    <w:rsid w:val="008A428E"/>
    <w:rsid w:val="008A627A"/>
    <w:rsid w:val="008A7F45"/>
    <w:rsid w:val="008B00C9"/>
    <w:rsid w:val="008B6529"/>
    <w:rsid w:val="008B72DF"/>
    <w:rsid w:val="008C74EF"/>
    <w:rsid w:val="008D2E8A"/>
    <w:rsid w:val="008D6BCF"/>
    <w:rsid w:val="008F2846"/>
    <w:rsid w:val="009061A5"/>
    <w:rsid w:val="0091008E"/>
    <w:rsid w:val="009101A0"/>
    <w:rsid w:val="0091621C"/>
    <w:rsid w:val="00917B31"/>
    <w:rsid w:val="009200DD"/>
    <w:rsid w:val="0092427B"/>
    <w:rsid w:val="00925516"/>
    <w:rsid w:val="009501D2"/>
    <w:rsid w:val="009741DA"/>
    <w:rsid w:val="00980215"/>
    <w:rsid w:val="0098324B"/>
    <w:rsid w:val="00986E26"/>
    <w:rsid w:val="009876B9"/>
    <w:rsid w:val="009933C0"/>
    <w:rsid w:val="0099795F"/>
    <w:rsid w:val="009B1EF2"/>
    <w:rsid w:val="009D52AD"/>
    <w:rsid w:val="009D5E02"/>
    <w:rsid w:val="009D67CD"/>
    <w:rsid w:val="009D7894"/>
    <w:rsid w:val="009D7FD5"/>
    <w:rsid w:val="009E2AE8"/>
    <w:rsid w:val="00A030F6"/>
    <w:rsid w:val="00A13D3F"/>
    <w:rsid w:val="00A156A5"/>
    <w:rsid w:val="00A20646"/>
    <w:rsid w:val="00A21A1F"/>
    <w:rsid w:val="00A4687D"/>
    <w:rsid w:val="00A56517"/>
    <w:rsid w:val="00A62A14"/>
    <w:rsid w:val="00A72EF9"/>
    <w:rsid w:val="00A80D0E"/>
    <w:rsid w:val="00A8229B"/>
    <w:rsid w:val="00A82FC9"/>
    <w:rsid w:val="00A860E8"/>
    <w:rsid w:val="00A908BE"/>
    <w:rsid w:val="00AB2341"/>
    <w:rsid w:val="00AB2CB9"/>
    <w:rsid w:val="00AB7106"/>
    <w:rsid w:val="00AB7B71"/>
    <w:rsid w:val="00AC74EF"/>
    <w:rsid w:val="00AD2D92"/>
    <w:rsid w:val="00AE534B"/>
    <w:rsid w:val="00AF07A0"/>
    <w:rsid w:val="00AF34F1"/>
    <w:rsid w:val="00B07F24"/>
    <w:rsid w:val="00B12272"/>
    <w:rsid w:val="00B179E6"/>
    <w:rsid w:val="00B2024E"/>
    <w:rsid w:val="00B2225A"/>
    <w:rsid w:val="00B26595"/>
    <w:rsid w:val="00B315E0"/>
    <w:rsid w:val="00B317F2"/>
    <w:rsid w:val="00B33CE0"/>
    <w:rsid w:val="00B43EE8"/>
    <w:rsid w:val="00B46AD7"/>
    <w:rsid w:val="00B510FB"/>
    <w:rsid w:val="00B6501E"/>
    <w:rsid w:val="00B70BEE"/>
    <w:rsid w:val="00B77B30"/>
    <w:rsid w:val="00B80E97"/>
    <w:rsid w:val="00B87969"/>
    <w:rsid w:val="00B903E7"/>
    <w:rsid w:val="00B90BB3"/>
    <w:rsid w:val="00BA2829"/>
    <w:rsid w:val="00BA626E"/>
    <w:rsid w:val="00BB39F7"/>
    <w:rsid w:val="00BB708C"/>
    <w:rsid w:val="00BC05DF"/>
    <w:rsid w:val="00BC5AA2"/>
    <w:rsid w:val="00BC770B"/>
    <w:rsid w:val="00BD0315"/>
    <w:rsid w:val="00BD5D16"/>
    <w:rsid w:val="00BE0DA3"/>
    <w:rsid w:val="00BF0C4D"/>
    <w:rsid w:val="00BF60A0"/>
    <w:rsid w:val="00C04089"/>
    <w:rsid w:val="00C067F1"/>
    <w:rsid w:val="00C07C7C"/>
    <w:rsid w:val="00C11FAD"/>
    <w:rsid w:val="00C14332"/>
    <w:rsid w:val="00C17100"/>
    <w:rsid w:val="00C2517E"/>
    <w:rsid w:val="00C3618C"/>
    <w:rsid w:val="00C40032"/>
    <w:rsid w:val="00C43D31"/>
    <w:rsid w:val="00C50517"/>
    <w:rsid w:val="00C6343C"/>
    <w:rsid w:val="00C66CFB"/>
    <w:rsid w:val="00C70C03"/>
    <w:rsid w:val="00C72C9A"/>
    <w:rsid w:val="00C7568D"/>
    <w:rsid w:val="00C8585B"/>
    <w:rsid w:val="00C94490"/>
    <w:rsid w:val="00C951BD"/>
    <w:rsid w:val="00CA0838"/>
    <w:rsid w:val="00CD2BC3"/>
    <w:rsid w:val="00CD701F"/>
    <w:rsid w:val="00CF6A83"/>
    <w:rsid w:val="00D066CD"/>
    <w:rsid w:val="00D36773"/>
    <w:rsid w:val="00D36D1C"/>
    <w:rsid w:val="00D51CCE"/>
    <w:rsid w:val="00D70955"/>
    <w:rsid w:val="00D73DE9"/>
    <w:rsid w:val="00D84603"/>
    <w:rsid w:val="00D91969"/>
    <w:rsid w:val="00DA3B52"/>
    <w:rsid w:val="00DA4FB8"/>
    <w:rsid w:val="00DB2EED"/>
    <w:rsid w:val="00DB5717"/>
    <w:rsid w:val="00DB7AE4"/>
    <w:rsid w:val="00DD12D5"/>
    <w:rsid w:val="00DD7B3C"/>
    <w:rsid w:val="00DE0538"/>
    <w:rsid w:val="00DE3556"/>
    <w:rsid w:val="00DF2B83"/>
    <w:rsid w:val="00DF4E66"/>
    <w:rsid w:val="00E043C1"/>
    <w:rsid w:val="00E24C93"/>
    <w:rsid w:val="00E32D63"/>
    <w:rsid w:val="00E330E3"/>
    <w:rsid w:val="00E40131"/>
    <w:rsid w:val="00E4192E"/>
    <w:rsid w:val="00E52431"/>
    <w:rsid w:val="00E529CA"/>
    <w:rsid w:val="00E661E6"/>
    <w:rsid w:val="00E76D38"/>
    <w:rsid w:val="00E85710"/>
    <w:rsid w:val="00E912D0"/>
    <w:rsid w:val="00E947C6"/>
    <w:rsid w:val="00E95234"/>
    <w:rsid w:val="00EB16C8"/>
    <w:rsid w:val="00EB6FB4"/>
    <w:rsid w:val="00EC5DCD"/>
    <w:rsid w:val="00EE45CA"/>
    <w:rsid w:val="00EE6FB4"/>
    <w:rsid w:val="00F03DD1"/>
    <w:rsid w:val="00F10825"/>
    <w:rsid w:val="00F15F82"/>
    <w:rsid w:val="00F21DEA"/>
    <w:rsid w:val="00F24F02"/>
    <w:rsid w:val="00F31B37"/>
    <w:rsid w:val="00F36462"/>
    <w:rsid w:val="00F40530"/>
    <w:rsid w:val="00F42FD8"/>
    <w:rsid w:val="00F454E5"/>
    <w:rsid w:val="00F557F6"/>
    <w:rsid w:val="00F63E88"/>
    <w:rsid w:val="00F664AA"/>
    <w:rsid w:val="00FA10BB"/>
    <w:rsid w:val="00FA2761"/>
    <w:rsid w:val="00FB37CD"/>
    <w:rsid w:val="00FB5BD3"/>
    <w:rsid w:val="00FB7B02"/>
    <w:rsid w:val="00FC0657"/>
    <w:rsid w:val="00FC0F54"/>
    <w:rsid w:val="00FC4329"/>
    <w:rsid w:val="00FC6EE5"/>
    <w:rsid w:val="00FC7A2B"/>
    <w:rsid w:val="00FC7ECF"/>
    <w:rsid w:val="00FD5C76"/>
    <w:rsid w:val="00FE5B7C"/>
    <w:rsid w:val="00FF3346"/>
    <w:rsid w:val="00FF44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286DF"/>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paragraph" w:styleId="Ttulo1">
    <w:name w:val="heading 1"/>
    <w:basedOn w:val="Normal"/>
    <w:next w:val="Normal"/>
    <w:link w:val="Ttulo1Car"/>
    <w:uiPriority w:val="9"/>
    <w:qFormat/>
    <w:rsid w:val="00DE355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4610C"/>
    <w:pPr>
      <w:keepNext/>
      <w:suppressAutoHyphens/>
      <w:spacing w:before="240" w:after="240" w:line="240" w:lineRule="exact"/>
      <w:outlineLvl w:val="1"/>
    </w:pPr>
    <w:rPr>
      <w:rFonts w:ascii="Times New Roman" w:eastAsia="SimSun" w:hAnsi="Times New Roman" w:cs="Times New Roman"/>
      <w:i/>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Els-Abstract-text">
    <w:name w:val="Els-Abstract-text"/>
    <w:next w:val="Normal"/>
    <w:rsid w:val="001A57E6"/>
    <w:pPr>
      <w:spacing w:after="0" w:line="220" w:lineRule="exact"/>
      <w:jc w:val="both"/>
    </w:pPr>
    <w:rPr>
      <w:rFonts w:ascii="Times New Roman" w:eastAsia="SimSun" w:hAnsi="Times New Roman" w:cs="Times New Roman"/>
      <w:sz w:val="18"/>
      <w:szCs w:val="20"/>
      <w:lang w:val="en-US"/>
    </w:rPr>
  </w:style>
  <w:style w:type="paragraph" w:customStyle="1" w:styleId="Els-body-text">
    <w:name w:val="Els-body-text"/>
    <w:link w:val="Els-body-textCar"/>
    <w:rsid w:val="00F03DD1"/>
    <w:pPr>
      <w:spacing w:after="0" w:line="240" w:lineRule="exact"/>
      <w:ind w:firstLine="238"/>
      <w:jc w:val="both"/>
    </w:pPr>
    <w:rPr>
      <w:rFonts w:ascii="Times New Roman" w:eastAsia="SimSun" w:hAnsi="Times New Roman" w:cs="Times New Roman"/>
      <w:sz w:val="20"/>
      <w:szCs w:val="20"/>
      <w:lang w:val="en-US"/>
    </w:rPr>
  </w:style>
  <w:style w:type="paragraph" w:customStyle="1" w:styleId="EndNoteBibliographyTitle">
    <w:name w:val="EndNote Bibliography Title"/>
    <w:basedOn w:val="Normal"/>
    <w:link w:val="EndNoteBibliographyTitleCar"/>
    <w:rsid w:val="00F03DD1"/>
    <w:pPr>
      <w:spacing w:after="0"/>
      <w:jc w:val="center"/>
    </w:pPr>
    <w:rPr>
      <w:rFonts w:ascii="Calibri" w:hAnsi="Calibri" w:cs="Calibri"/>
      <w:noProof/>
      <w:lang w:val="en-US"/>
    </w:rPr>
  </w:style>
  <w:style w:type="character" w:customStyle="1" w:styleId="Els-body-textCar">
    <w:name w:val="Els-body-text Car"/>
    <w:basedOn w:val="Fuentedeprrafopredeter"/>
    <w:link w:val="Els-body-text"/>
    <w:rsid w:val="00F03DD1"/>
    <w:rPr>
      <w:rFonts w:ascii="Times New Roman" w:eastAsia="SimSun" w:hAnsi="Times New Roman" w:cs="Times New Roman"/>
      <w:sz w:val="20"/>
      <w:szCs w:val="20"/>
      <w:lang w:val="en-US"/>
    </w:rPr>
  </w:style>
  <w:style w:type="character" w:customStyle="1" w:styleId="EndNoteBibliographyTitleCar">
    <w:name w:val="EndNote Bibliography Title Car"/>
    <w:basedOn w:val="Els-body-textCar"/>
    <w:link w:val="EndNoteBibliographyTitle"/>
    <w:rsid w:val="00F03DD1"/>
    <w:rPr>
      <w:rFonts w:ascii="Calibri" w:eastAsia="SimSun" w:hAnsi="Calibri" w:cs="Calibri"/>
      <w:noProof/>
      <w:sz w:val="20"/>
      <w:szCs w:val="20"/>
      <w:lang w:val="en-US"/>
    </w:rPr>
  </w:style>
  <w:style w:type="paragraph" w:customStyle="1" w:styleId="EndNoteBibliography">
    <w:name w:val="EndNote Bibliography"/>
    <w:basedOn w:val="Normal"/>
    <w:link w:val="EndNoteBibliographyCar"/>
    <w:rsid w:val="00F03DD1"/>
    <w:pPr>
      <w:spacing w:line="240" w:lineRule="auto"/>
      <w:jc w:val="both"/>
    </w:pPr>
    <w:rPr>
      <w:rFonts w:ascii="Calibri" w:hAnsi="Calibri" w:cs="Calibri"/>
      <w:noProof/>
      <w:lang w:val="en-US"/>
    </w:rPr>
  </w:style>
  <w:style w:type="character" w:customStyle="1" w:styleId="EndNoteBibliographyCar">
    <w:name w:val="EndNote Bibliography Car"/>
    <w:basedOn w:val="Els-body-textCar"/>
    <w:link w:val="EndNoteBibliography"/>
    <w:rsid w:val="00F03DD1"/>
    <w:rPr>
      <w:rFonts w:ascii="Calibri" w:eastAsia="SimSun" w:hAnsi="Calibri" w:cs="Calibri"/>
      <w:noProof/>
      <w:sz w:val="20"/>
      <w:szCs w:val="20"/>
      <w:lang w:val="en-US"/>
    </w:rPr>
  </w:style>
  <w:style w:type="paragraph" w:styleId="Descripcin">
    <w:name w:val="caption"/>
    <w:basedOn w:val="Normal"/>
    <w:next w:val="Normal"/>
    <w:qFormat/>
    <w:rsid w:val="00FB5BD3"/>
    <w:pPr>
      <w:keepLines/>
      <w:widowControl w:val="0"/>
      <w:spacing w:before="200" w:after="240" w:line="200" w:lineRule="exact"/>
    </w:pPr>
    <w:rPr>
      <w:rFonts w:ascii="Times New Roman" w:eastAsia="SimSun" w:hAnsi="Times New Roman" w:cs="Times New Roman"/>
      <w:sz w:val="18"/>
      <w:szCs w:val="18"/>
      <w:lang w:val="en-GB"/>
    </w:rPr>
  </w:style>
  <w:style w:type="character" w:customStyle="1" w:styleId="Ttulo2Car">
    <w:name w:val="Título 2 Car"/>
    <w:basedOn w:val="Fuentedeprrafopredeter"/>
    <w:link w:val="Ttulo2"/>
    <w:uiPriority w:val="9"/>
    <w:rsid w:val="0034610C"/>
    <w:rPr>
      <w:rFonts w:ascii="Times New Roman" w:eastAsia="SimSun" w:hAnsi="Times New Roman" w:cs="Times New Roman"/>
      <w:i/>
      <w:sz w:val="20"/>
      <w:szCs w:val="20"/>
      <w:lang w:val="en-US"/>
    </w:rPr>
  </w:style>
  <w:style w:type="paragraph" w:styleId="Sinespaciado">
    <w:name w:val="No Spacing"/>
    <w:basedOn w:val="Normal"/>
    <w:uiPriority w:val="1"/>
    <w:qFormat/>
    <w:rsid w:val="0034610C"/>
    <w:pPr>
      <w:spacing w:after="0" w:line="240" w:lineRule="exact"/>
      <w:ind w:right="-28" w:firstLine="238"/>
      <w:jc w:val="both"/>
    </w:pPr>
    <w:rPr>
      <w:rFonts w:ascii="Times New Roman" w:eastAsia="SimSun" w:hAnsi="Times New Roman" w:cs="Times New Roman"/>
      <w:sz w:val="20"/>
      <w:szCs w:val="20"/>
      <w:lang w:val="en-US"/>
    </w:rPr>
  </w:style>
  <w:style w:type="table" w:styleId="Tablaconcuadrcula">
    <w:name w:val="Table Grid"/>
    <w:basedOn w:val="Tablanormal"/>
    <w:uiPriority w:val="39"/>
    <w:rsid w:val="003F71DB"/>
    <w:pPr>
      <w:spacing w:after="0" w:line="240" w:lineRule="auto"/>
    </w:pPr>
    <w:rPr>
      <w:rFonts w:ascii="Arial" w:hAnsi="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3F71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E3556"/>
    <w:rPr>
      <w:rFonts w:asciiTheme="majorHAnsi" w:eastAsiaTheme="majorEastAsia" w:hAnsiTheme="majorHAnsi" w:cstheme="majorBidi"/>
      <w:color w:val="365F91" w:themeColor="accent1" w:themeShade="BF"/>
      <w:sz w:val="32"/>
      <w:szCs w:val="32"/>
    </w:rPr>
  </w:style>
  <w:style w:type="table" w:styleId="Tabladelista2">
    <w:name w:val="List Table 2"/>
    <w:basedOn w:val="Tablanormal"/>
    <w:uiPriority w:val="47"/>
    <w:rsid w:val="00DE3556"/>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acknowledgement">
    <w:name w:val="Els-acknowledgement"/>
    <w:next w:val="Normal"/>
    <w:rsid w:val="0091008E"/>
    <w:pPr>
      <w:keepNext/>
      <w:spacing w:before="480" w:after="240" w:line="220" w:lineRule="exact"/>
    </w:pPr>
    <w:rPr>
      <w:rFonts w:ascii="Times New Roman" w:eastAsia="SimSun" w:hAnsi="Times New Roman" w:cs="Times New Roman"/>
      <w:b/>
      <w:sz w:val="20"/>
      <w:szCs w:val="20"/>
      <w:lang w:val="en-US"/>
    </w:rPr>
  </w:style>
  <w:style w:type="character" w:styleId="Refdecomentario">
    <w:name w:val="annotation reference"/>
    <w:basedOn w:val="Fuentedeprrafopredeter"/>
    <w:uiPriority w:val="99"/>
    <w:semiHidden/>
    <w:unhideWhenUsed/>
    <w:rsid w:val="00623A4E"/>
    <w:rPr>
      <w:sz w:val="16"/>
      <w:szCs w:val="16"/>
    </w:rPr>
  </w:style>
  <w:style w:type="paragraph" w:styleId="Textocomentario">
    <w:name w:val="annotation text"/>
    <w:basedOn w:val="Normal"/>
    <w:link w:val="TextocomentarioCar"/>
    <w:uiPriority w:val="99"/>
    <w:semiHidden/>
    <w:unhideWhenUsed/>
    <w:rsid w:val="00623A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3A4E"/>
    <w:rPr>
      <w:sz w:val="20"/>
      <w:szCs w:val="20"/>
    </w:rPr>
  </w:style>
  <w:style w:type="paragraph" w:styleId="Asuntodelcomentario">
    <w:name w:val="annotation subject"/>
    <w:basedOn w:val="Textocomentario"/>
    <w:next w:val="Textocomentario"/>
    <w:link w:val="AsuntodelcomentarioCar"/>
    <w:uiPriority w:val="99"/>
    <w:semiHidden/>
    <w:unhideWhenUsed/>
    <w:rsid w:val="00623A4E"/>
    <w:rPr>
      <w:b/>
      <w:bCs/>
    </w:rPr>
  </w:style>
  <w:style w:type="character" w:customStyle="1" w:styleId="AsuntodelcomentarioCar">
    <w:name w:val="Asunto del comentario Car"/>
    <w:basedOn w:val="TextocomentarioCar"/>
    <w:link w:val="Asuntodelcomentario"/>
    <w:uiPriority w:val="99"/>
    <w:semiHidden/>
    <w:rsid w:val="00623A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theme" Target="theme/theme1.xml"/><Relationship Id="rId7" Type="http://schemas.openxmlformats.org/officeDocument/2006/relationships/hyperlink" Target="mailto:katial@civil.cujae.edu.cu"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microsoft.com/office/2007/relationships/hdphoto" Target="media/hdphoto1.wdp"/><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emf"/><Relationship Id="rId10" Type="http://schemas.openxmlformats.org/officeDocument/2006/relationships/hyperlink" Target="mailto:geert.lombaert@kuleuven.be"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mailto:katial@civil.cujae.edu.cu"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emf"/><Relationship Id="rId8" Type="http://schemas.openxmlformats.org/officeDocument/2006/relationships/hyperlink" Target="mailto:kristof.maes@kuleuven.be" TargetMode="External"/><Relationship Id="rId3"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6860</Words>
  <Characters>37731</Characters>
  <Application>Microsoft Office Word</Application>
  <DocSecurity>0</DocSecurity>
  <Lines>314</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UCLV</Company>
  <LinksUpToDate>false</LinksUpToDate>
  <CharactersWithSpaces>44502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reviewer</cp:lastModifiedBy>
  <cp:revision>3</cp:revision>
  <dcterms:created xsi:type="dcterms:W3CDTF">2021-08-29T15:09:00Z</dcterms:created>
  <dcterms:modified xsi:type="dcterms:W3CDTF">2021-08-29T15:47:00Z</dcterms:modified>
</cp:coreProperties>
</file>