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2D914" w14:textId="4335B5EA" w:rsidR="009D67CD" w:rsidRPr="009D5E02" w:rsidRDefault="0081597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SIMPOSIO</w:t>
      </w:r>
      <w:r w:rsidR="002F450B">
        <w:rPr>
          <w:rFonts w:ascii="Times New Roman" w:hAnsi="Times New Roman" w:cs="Times New Roman"/>
          <w:b/>
          <w:sz w:val="28"/>
          <w:szCs w:val="28"/>
        </w:rPr>
        <w:t xml:space="preserve"> INTERNACIONAL DE CONSTRUCCIONES</w:t>
      </w:r>
      <w:r>
        <w:rPr>
          <w:rFonts w:ascii="Times New Roman" w:hAnsi="Times New Roman" w:cs="Times New Roman"/>
          <w:b/>
          <w:sz w:val="28"/>
          <w:szCs w:val="28"/>
        </w:rPr>
        <w:t xml:space="preserve"> </w:t>
      </w:r>
    </w:p>
    <w:p w14:paraId="435384AB" w14:textId="77777777" w:rsidR="00E912D0" w:rsidRDefault="00E912D0" w:rsidP="00667F10">
      <w:pPr>
        <w:spacing w:after="0"/>
        <w:jc w:val="center"/>
        <w:rPr>
          <w:rFonts w:ascii="Times New Roman" w:hAnsi="Times New Roman" w:cs="Times New Roman"/>
          <w:b/>
          <w:sz w:val="24"/>
          <w:szCs w:val="24"/>
        </w:rPr>
      </w:pPr>
    </w:p>
    <w:p w14:paraId="630ACF1B" w14:textId="5A50C128" w:rsidR="00E912D0" w:rsidRDefault="00A05354" w:rsidP="00667F10">
      <w:pPr>
        <w:spacing w:after="0"/>
        <w:jc w:val="center"/>
        <w:rPr>
          <w:rFonts w:ascii="Times New Roman" w:hAnsi="Times New Roman" w:cs="Times New Roman"/>
          <w:b/>
          <w:sz w:val="28"/>
          <w:szCs w:val="28"/>
        </w:rPr>
      </w:pPr>
      <w:r w:rsidRPr="00A05354">
        <w:rPr>
          <w:rFonts w:ascii="Times New Roman" w:hAnsi="Times New Roman" w:cs="Times New Roman"/>
          <w:b/>
          <w:sz w:val="28"/>
          <w:szCs w:val="28"/>
        </w:rPr>
        <w:t>Procedimiento para obtener nuevas velocidades básicas de viento con fines estructurales en Cuba</w:t>
      </w:r>
    </w:p>
    <w:p w14:paraId="67A8D0BB" w14:textId="77777777" w:rsidR="00A05354" w:rsidRDefault="00A05354" w:rsidP="00A05354">
      <w:pPr>
        <w:spacing w:after="0"/>
        <w:jc w:val="center"/>
        <w:rPr>
          <w:rFonts w:ascii="Times New Roman" w:hAnsi="Times New Roman" w:cs="Times New Roman"/>
          <w:b/>
          <w:i/>
          <w:sz w:val="24"/>
          <w:szCs w:val="24"/>
        </w:rPr>
      </w:pPr>
    </w:p>
    <w:p w14:paraId="6159E612" w14:textId="02823380" w:rsidR="009D5E02" w:rsidRDefault="00A05354" w:rsidP="00A05354">
      <w:pPr>
        <w:spacing w:after="0"/>
        <w:jc w:val="center"/>
        <w:rPr>
          <w:rFonts w:ascii="Times New Roman" w:hAnsi="Times New Roman" w:cs="Times New Roman"/>
          <w:b/>
          <w:i/>
          <w:sz w:val="28"/>
          <w:szCs w:val="28"/>
          <w:lang w:val="en-US"/>
        </w:rPr>
      </w:pPr>
      <w:r w:rsidRPr="00A05354">
        <w:rPr>
          <w:rFonts w:ascii="Times New Roman" w:hAnsi="Times New Roman" w:cs="Times New Roman"/>
          <w:b/>
          <w:i/>
          <w:sz w:val="28"/>
          <w:szCs w:val="28"/>
          <w:lang w:val="en-US"/>
        </w:rPr>
        <w:t>Procedure to obtain new basic wind speeds for structural purposes in Cuba</w:t>
      </w:r>
    </w:p>
    <w:p w14:paraId="57FE6DB2" w14:textId="77777777" w:rsidR="00A05354" w:rsidRPr="009F65DF" w:rsidRDefault="00A05354" w:rsidP="00A05354">
      <w:pPr>
        <w:spacing w:after="0"/>
        <w:jc w:val="center"/>
        <w:rPr>
          <w:rFonts w:ascii="Times New Roman" w:hAnsi="Times New Roman" w:cs="Times New Roman"/>
          <w:b/>
          <w:sz w:val="24"/>
          <w:szCs w:val="24"/>
          <w:lang w:val="en-US"/>
        </w:rPr>
      </w:pPr>
    </w:p>
    <w:p w14:paraId="30E197B8" w14:textId="313BA0A2" w:rsidR="009D5E02" w:rsidRPr="00AC7B16" w:rsidRDefault="00230137" w:rsidP="004D1641">
      <w:pPr>
        <w:spacing w:after="0" w:line="360" w:lineRule="auto"/>
        <w:jc w:val="center"/>
        <w:rPr>
          <w:rFonts w:ascii="Times New Roman" w:hAnsi="Times New Roman" w:cs="Times New Roman"/>
          <w:sz w:val="24"/>
          <w:szCs w:val="24"/>
          <w:vertAlign w:val="superscript"/>
          <w:lang w:val="en-US"/>
        </w:rPr>
      </w:pPr>
      <w:r w:rsidRPr="00AC7B16">
        <w:rPr>
          <w:rFonts w:ascii="Times New Roman" w:hAnsi="Times New Roman" w:cs="Times New Roman"/>
          <w:b/>
          <w:sz w:val="24"/>
          <w:szCs w:val="24"/>
          <w:lang w:val="en-US"/>
        </w:rPr>
        <w:t>Ingrid Fernández Lorenzo</w:t>
      </w:r>
      <w:r w:rsidRPr="00AC7B16">
        <w:rPr>
          <w:rFonts w:ascii="Times New Roman" w:hAnsi="Times New Roman" w:cs="Times New Roman"/>
          <w:b/>
          <w:sz w:val="24"/>
          <w:szCs w:val="24"/>
          <w:vertAlign w:val="superscript"/>
          <w:lang w:val="en-US"/>
        </w:rPr>
        <w:t>1</w:t>
      </w:r>
      <w:r w:rsidRPr="00AC7B16">
        <w:rPr>
          <w:rFonts w:ascii="Times New Roman" w:hAnsi="Times New Roman" w:cs="Times New Roman"/>
          <w:b/>
          <w:sz w:val="24"/>
          <w:szCs w:val="24"/>
          <w:lang w:val="en-US"/>
        </w:rPr>
        <w:t xml:space="preserve">, Camila </w:t>
      </w:r>
      <w:proofErr w:type="spellStart"/>
      <w:r w:rsidRPr="00AC7B16">
        <w:rPr>
          <w:rFonts w:ascii="Times New Roman" w:hAnsi="Times New Roman" w:cs="Times New Roman"/>
          <w:b/>
          <w:sz w:val="24"/>
          <w:szCs w:val="24"/>
          <w:lang w:val="en-US"/>
        </w:rPr>
        <w:t>Aldereguía</w:t>
      </w:r>
      <w:proofErr w:type="spellEnd"/>
      <w:r w:rsidRPr="00AC7B16">
        <w:rPr>
          <w:rFonts w:ascii="Times New Roman" w:hAnsi="Times New Roman" w:cs="Times New Roman"/>
          <w:b/>
          <w:sz w:val="24"/>
          <w:szCs w:val="24"/>
          <w:lang w:val="en-US"/>
        </w:rPr>
        <w:t xml:space="preserve"> Sánchez</w:t>
      </w:r>
      <w:r w:rsidRPr="00AC7B16">
        <w:rPr>
          <w:rFonts w:ascii="Times New Roman" w:hAnsi="Times New Roman" w:cs="Times New Roman"/>
          <w:b/>
          <w:sz w:val="24"/>
          <w:szCs w:val="24"/>
          <w:vertAlign w:val="superscript"/>
          <w:lang w:val="en-US"/>
        </w:rPr>
        <w:t>2</w:t>
      </w:r>
      <w:r w:rsidRPr="00AC7B16">
        <w:rPr>
          <w:rFonts w:ascii="Times New Roman" w:hAnsi="Times New Roman" w:cs="Times New Roman"/>
          <w:b/>
          <w:sz w:val="24"/>
          <w:szCs w:val="24"/>
          <w:lang w:val="en-US"/>
        </w:rPr>
        <w:t>, Javier Ballote Álvarez</w:t>
      </w:r>
      <w:r w:rsidRPr="00AC7B16">
        <w:rPr>
          <w:rFonts w:ascii="Times New Roman" w:hAnsi="Times New Roman" w:cs="Times New Roman"/>
          <w:b/>
          <w:sz w:val="24"/>
          <w:szCs w:val="24"/>
          <w:vertAlign w:val="superscript"/>
          <w:lang w:val="en-US"/>
        </w:rPr>
        <w:t>3</w:t>
      </w:r>
      <w:r w:rsidRPr="00AC7B16">
        <w:rPr>
          <w:rFonts w:ascii="Times New Roman" w:hAnsi="Times New Roman" w:cs="Times New Roman"/>
          <w:b/>
          <w:sz w:val="24"/>
          <w:szCs w:val="24"/>
          <w:lang w:val="en-US"/>
        </w:rPr>
        <w:t>, Vivian Beatriz Elena Parnás</w:t>
      </w:r>
      <w:r w:rsidRPr="00AC7B16">
        <w:rPr>
          <w:rFonts w:ascii="Times New Roman" w:hAnsi="Times New Roman" w:cs="Times New Roman"/>
          <w:b/>
          <w:sz w:val="24"/>
          <w:szCs w:val="24"/>
          <w:vertAlign w:val="superscript"/>
          <w:lang w:val="en-US"/>
        </w:rPr>
        <w:t>4</w:t>
      </w:r>
    </w:p>
    <w:p w14:paraId="6D9C8D05" w14:textId="77777777" w:rsidR="00230137" w:rsidRPr="00AC7B16" w:rsidRDefault="00230137" w:rsidP="00FF3346">
      <w:pPr>
        <w:spacing w:after="0" w:line="360" w:lineRule="auto"/>
        <w:rPr>
          <w:rFonts w:ascii="Times New Roman" w:hAnsi="Times New Roman" w:cs="Times New Roman"/>
          <w:sz w:val="24"/>
          <w:szCs w:val="24"/>
          <w:lang w:val="en-US"/>
        </w:rPr>
      </w:pPr>
    </w:p>
    <w:p w14:paraId="7D6333D7" w14:textId="77777777" w:rsidR="00230137" w:rsidRPr="00230137" w:rsidRDefault="00230137" w:rsidP="00230137">
      <w:pPr>
        <w:spacing w:after="0" w:line="360" w:lineRule="auto"/>
        <w:rPr>
          <w:rFonts w:ascii="Times New Roman" w:hAnsi="Times New Roman" w:cs="Times New Roman"/>
          <w:sz w:val="24"/>
          <w:szCs w:val="24"/>
          <w:lang w:val="pt-BR"/>
        </w:rPr>
      </w:pPr>
      <w:r w:rsidRPr="00AC7B16">
        <w:rPr>
          <w:rFonts w:ascii="Times New Roman" w:hAnsi="Times New Roman" w:cs="Times New Roman"/>
          <w:sz w:val="24"/>
          <w:szCs w:val="24"/>
          <w:lang w:val="en-US"/>
        </w:rPr>
        <w:t xml:space="preserve">1-Ingrid Fernández Lorenzo. </w:t>
      </w:r>
      <w:r w:rsidRPr="00230137">
        <w:rPr>
          <w:rFonts w:ascii="Times New Roman" w:hAnsi="Times New Roman" w:cs="Times New Roman"/>
          <w:sz w:val="24"/>
          <w:szCs w:val="24"/>
          <w:lang w:val="pt-BR"/>
        </w:rPr>
        <w:t xml:space="preserve">CUJAE, Cuba. E-mail: </w:t>
      </w:r>
      <w:hyperlink r:id="rId8" w:history="1">
        <w:r w:rsidRPr="00230137">
          <w:rPr>
            <w:rStyle w:val="Hipervnculo"/>
            <w:rFonts w:ascii="Times New Roman" w:hAnsi="Times New Roman" w:cs="Times New Roman"/>
            <w:sz w:val="24"/>
            <w:szCs w:val="24"/>
            <w:lang w:val="pt-BR"/>
          </w:rPr>
          <w:t>ingridfl@civil.cujae.edu.cu</w:t>
        </w:r>
      </w:hyperlink>
      <w:r w:rsidRPr="00230137">
        <w:rPr>
          <w:rFonts w:ascii="Times New Roman" w:hAnsi="Times New Roman" w:cs="Times New Roman"/>
          <w:sz w:val="24"/>
          <w:szCs w:val="24"/>
          <w:lang w:val="pt-BR"/>
        </w:rPr>
        <w:t xml:space="preserve"> </w:t>
      </w:r>
    </w:p>
    <w:p w14:paraId="61C8C66D" w14:textId="030B0255" w:rsidR="00230137" w:rsidRPr="00230137" w:rsidRDefault="00230137" w:rsidP="00230137">
      <w:pPr>
        <w:spacing w:after="0" w:line="360" w:lineRule="auto"/>
        <w:rPr>
          <w:rFonts w:ascii="Times New Roman" w:hAnsi="Times New Roman" w:cs="Times New Roman"/>
          <w:sz w:val="24"/>
          <w:szCs w:val="24"/>
          <w:lang w:val="pt-BR"/>
        </w:rPr>
      </w:pPr>
      <w:r w:rsidRPr="00A05354">
        <w:rPr>
          <w:rFonts w:ascii="Times New Roman" w:hAnsi="Times New Roman" w:cs="Times New Roman"/>
          <w:sz w:val="24"/>
          <w:szCs w:val="24"/>
          <w:lang w:val="pt-BR"/>
        </w:rPr>
        <w:t xml:space="preserve">2- Camila Aldereguía Sánchez. CUJAE, Cuba. </w:t>
      </w:r>
      <w:r w:rsidRPr="00230137">
        <w:rPr>
          <w:rFonts w:ascii="Times New Roman" w:hAnsi="Times New Roman" w:cs="Times New Roman"/>
          <w:sz w:val="24"/>
          <w:szCs w:val="24"/>
          <w:lang w:val="pt-BR"/>
        </w:rPr>
        <w:t xml:space="preserve">E-mail: </w:t>
      </w:r>
      <w:hyperlink r:id="rId9" w:history="1">
        <w:r w:rsidR="00364AE5" w:rsidRPr="005F421A">
          <w:rPr>
            <w:rStyle w:val="Hipervnculo"/>
            <w:rFonts w:ascii="Times New Roman" w:hAnsi="Times New Roman" w:cs="Times New Roman"/>
            <w:sz w:val="24"/>
            <w:szCs w:val="24"/>
            <w:lang w:val="pt-BR"/>
          </w:rPr>
          <w:t>camilas@civil.cujae.edu.cu</w:t>
        </w:r>
      </w:hyperlink>
    </w:p>
    <w:p w14:paraId="1391E3A3" w14:textId="7FAE023C" w:rsidR="00230137" w:rsidRPr="002707F6" w:rsidRDefault="00230137" w:rsidP="00230137">
      <w:pPr>
        <w:spacing w:after="0" w:line="360" w:lineRule="auto"/>
        <w:rPr>
          <w:rStyle w:val="Hipervnculo"/>
          <w:rFonts w:ascii="Times New Roman" w:hAnsi="Times New Roman" w:cs="Times New Roman"/>
          <w:sz w:val="24"/>
          <w:szCs w:val="24"/>
          <w:lang w:val="pt-BR"/>
        </w:rPr>
      </w:pPr>
      <w:r w:rsidRPr="00230137">
        <w:rPr>
          <w:rFonts w:ascii="Times New Roman" w:hAnsi="Times New Roman" w:cs="Times New Roman"/>
          <w:sz w:val="24"/>
          <w:szCs w:val="24"/>
        </w:rPr>
        <w:t xml:space="preserve">3- </w:t>
      </w:r>
      <w:r>
        <w:rPr>
          <w:rFonts w:ascii="Times New Roman" w:hAnsi="Times New Roman" w:cs="Times New Roman"/>
          <w:sz w:val="24"/>
          <w:szCs w:val="24"/>
        </w:rPr>
        <w:t xml:space="preserve">Javier Ballote Álvarez. </w:t>
      </w:r>
      <w:r w:rsidRPr="00A05354">
        <w:rPr>
          <w:rFonts w:ascii="Times New Roman" w:hAnsi="Times New Roman" w:cs="Times New Roman"/>
          <w:sz w:val="24"/>
          <w:szCs w:val="24"/>
        </w:rPr>
        <w:t xml:space="preserve">CUJAE, Cuba. </w:t>
      </w:r>
      <w:r w:rsidRPr="002707F6">
        <w:rPr>
          <w:rFonts w:ascii="Times New Roman" w:hAnsi="Times New Roman" w:cs="Times New Roman"/>
          <w:sz w:val="24"/>
          <w:szCs w:val="24"/>
          <w:lang w:val="pt-BR"/>
        </w:rPr>
        <w:t>E-mail:</w:t>
      </w:r>
      <w:r w:rsidR="002707F6" w:rsidRPr="002707F6">
        <w:rPr>
          <w:rFonts w:ascii="Times New Roman" w:hAnsi="Times New Roman" w:cs="Times New Roman"/>
          <w:sz w:val="24"/>
          <w:szCs w:val="24"/>
          <w:lang w:val="pt-BR"/>
        </w:rPr>
        <w:t xml:space="preserve"> </w:t>
      </w:r>
      <w:r w:rsidR="002707F6" w:rsidRPr="002707F6">
        <w:rPr>
          <w:rStyle w:val="Hipervnculo"/>
          <w:rFonts w:ascii="Times New Roman" w:hAnsi="Times New Roman" w:cs="Times New Roman"/>
          <w:sz w:val="24"/>
          <w:szCs w:val="24"/>
          <w:lang w:val="pt-BR"/>
        </w:rPr>
        <w:t>jballote@</w:t>
      </w:r>
      <w:r w:rsidR="00D80C26">
        <w:rPr>
          <w:rStyle w:val="Hipervnculo"/>
          <w:rFonts w:ascii="Times New Roman" w:hAnsi="Times New Roman" w:cs="Times New Roman"/>
          <w:sz w:val="24"/>
          <w:szCs w:val="24"/>
          <w:lang w:val="pt-BR"/>
        </w:rPr>
        <w:t>civil</w:t>
      </w:r>
      <w:r w:rsidR="002707F6" w:rsidRPr="002707F6">
        <w:rPr>
          <w:rStyle w:val="Hipervnculo"/>
          <w:rFonts w:ascii="Times New Roman" w:hAnsi="Times New Roman" w:cs="Times New Roman"/>
          <w:sz w:val="24"/>
          <w:szCs w:val="24"/>
          <w:lang w:val="pt-BR"/>
        </w:rPr>
        <w:t>.cujae.edu.cu</w:t>
      </w:r>
    </w:p>
    <w:p w14:paraId="6E711F3C" w14:textId="5266D4DD" w:rsidR="00230137" w:rsidRPr="00230137" w:rsidRDefault="00230137" w:rsidP="00230137">
      <w:pPr>
        <w:spacing w:after="0" w:line="360" w:lineRule="auto"/>
        <w:rPr>
          <w:rFonts w:ascii="Times New Roman" w:hAnsi="Times New Roman" w:cs="Times New Roman"/>
          <w:sz w:val="24"/>
          <w:szCs w:val="24"/>
          <w:lang w:val="pt-BR"/>
        </w:rPr>
      </w:pPr>
      <w:r>
        <w:rPr>
          <w:rFonts w:ascii="Times New Roman" w:hAnsi="Times New Roman" w:cs="Times New Roman"/>
          <w:sz w:val="24"/>
          <w:szCs w:val="24"/>
        </w:rPr>
        <w:t>4-</w:t>
      </w:r>
      <w:r w:rsidRPr="00230137">
        <w:rPr>
          <w:rFonts w:ascii="Times New Roman" w:hAnsi="Times New Roman" w:cs="Times New Roman"/>
          <w:sz w:val="24"/>
          <w:szCs w:val="24"/>
        </w:rPr>
        <w:t xml:space="preserve"> Vivian Beatriz Elena Parnás. CUJAE, Cuba. </w:t>
      </w:r>
      <w:r w:rsidRPr="00230137">
        <w:rPr>
          <w:rFonts w:ascii="Times New Roman" w:hAnsi="Times New Roman" w:cs="Times New Roman"/>
          <w:sz w:val="24"/>
          <w:szCs w:val="24"/>
          <w:lang w:val="pt-BR"/>
        </w:rPr>
        <w:t xml:space="preserve">E-mail: </w:t>
      </w:r>
      <w:hyperlink r:id="rId10" w:history="1">
        <w:r w:rsidRPr="00230137">
          <w:rPr>
            <w:rStyle w:val="Hipervnculo"/>
            <w:rFonts w:ascii="Times New Roman" w:hAnsi="Times New Roman" w:cs="Times New Roman"/>
            <w:sz w:val="24"/>
            <w:szCs w:val="24"/>
            <w:lang w:val="pt-BR"/>
          </w:rPr>
          <w:t>vivian@civil.cujae.edu.cu</w:t>
        </w:r>
      </w:hyperlink>
    </w:p>
    <w:p w14:paraId="5DA17813" w14:textId="77777777" w:rsidR="00E912D0" w:rsidRPr="00230137" w:rsidRDefault="00E912D0" w:rsidP="00FF3346">
      <w:pPr>
        <w:spacing w:after="0" w:line="360" w:lineRule="auto"/>
        <w:rPr>
          <w:rFonts w:ascii="Times New Roman" w:hAnsi="Times New Roman" w:cs="Times New Roman"/>
          <w:b/>
          <w:sz w:val="24"/>
          <w:szCs w:val="24"/>
          <w:lang w:val="pt-BR"/>
        </w:rPr>
      </w:pPr>
    </w:p>
    <w:p w14:paraId="1FA7F278" w14:textId="15B7BCFC" w:rsidR="005B79ED" w:rsidRDefault="008A1C16" w:rsidP="005B79ED">
      <w:pPr>
        <w:spacing w:after="0" w:line="360" w:lineRule="auto"/>
        <w:jc w:val="both"/>
        <w:rPr>
          <w:rFonts w:ascii="Times New Roman" w:hAnsi="Times New Roman" w:cs="Times New Roman"/>
          <w:sz w:val="24"/>
          <w:szCs w:val="24"/>
        </w:rPr>
      </w:pPr>
      <w:r w:rsidRPr="00A05354">
        <w:rPr>
          <w:rFonts w:ascii="Times New Roman" w:hAnsi="Times New Roman" w:cs="Times New Roman"/>
          <w:b/>
          <w:sz w:val="24"/>
          <w:szCs w:val="24"/>
        </w:rPr>
        <w:t>Resumen:</w:t>
      </w:r>
      <w:r w:rsidR="009061A5" w:rsidRPr="00A05354">
        <w:rPr>
          <w:rFonts w:ascii="Times New Roman" w:hAnsi="Times New Roman" w:cs="Times New Roman"/>
          <w:sz w:val="24"/>
          <w:szCs w:val="24"/>
        </w:rPr>
        <w:t xml:space="preserve"> </w:t>
      </w:r>
      <w:r w:rsidR="00A05354" w:rsidRPr="00A05354">
        <w:rPr>
          <w:rFonts w:ascii="Times New Roman" w:hAnsi="Times New Roman" w:cs="Times New Roman"/>
          <w:sz w:val="24"/>
          <w:szCs w:val="24"/>
        </w:rPr>
        <w:t>En la obtención de las cargas de viento que actúan sobre una edificación es esencial la correcta determinación de las velocidades básicas. En este proceso debe tenerse en cuenta que, la presencia de un clima mixto como el existente en Cuba, puede introducir incoherencias en la estimación de las velocidades extremas por los métodos convencionales, como los que se tuvieron en cuenta para el análisis de viento que existe en la actual norma NC285:2003.</w:t>
      </w:r>
      <w:r w:rsidR="00AC7B16">
        <w:rPr>
          <w:rFonts w:ascii="Times New Roman" w:hAnsi="Times New Roman" w:cs="Times New Roman"/>
          <w:sz w:val="24"/>
          <w:szCs w:val="24"/>
        </w:rPr>
        <w:t xml:space="preserve"> L</w:t>
      </w:r>
      <w:r w:rsidR="00A05354" w:rsidRPr="00A05354">
        <w:rPr>
          <w:rFonts w:ascii="Times New Roman" w:hAnsi="Times New Roman" w:cs="Times New Roman"/>
          <w:sz w:val="24"/>
          <w:szCs w:val="24"/>
        </w:rPr>
        <w:t>as estaciones meteorológicas</w:t>
      </w:r>
      <w:r w:rsidR="00AC7B16">
        <w:rPr>
          <w:rFonts w:ascii="Times New Roman" w:hAnsi="Times New Roman" w:cs="Times New Roman"/>
          <w:sz w:val="24"/>
          <w:szCs w:val="24"/>
        </w:rPr>
        <w:t xml:space="preserve"> además,</w:t>
      </w:r>
      <w:r w:rsidR="00A05354" w:rsidRPr="00A05354">
        <w:rPr>
          <w:rFonts w:ascii="Times New Roman" w:hAnsi="Times New Roman" w:cs="Times New Roman"/>
          <w:sz w:val="24"/>
          <w:szCs w:val="24"/>
        </w:rPr>
        <w:t xml:space="preserve"> deben cumplir con determinados requisitos que, de no cumplirse, deben realizarse correcciones en los procesamientos realizados. El objetivo de este trabajo es proponer un procedimiento, a partir del Método de Tormentas Independientes, para obtener las velocidades básicas en un grupo de estaciones meteorológicas cubanas que servirán de base para establecer un nuevo mapa de velocidades en la isla. Los datos de viento fueron corregidos a partir del análisis de las rugosidades de las ubicaciones de las estaciones, con el empleo del método de las clasificaciones y el método morfométrico, a través de la teledetección. Los resultados evidenciaron buena correlación entre ambos métodos de obtención de las rugosidades del terreno y discrepancias considerables con relación a los vigentes valores normativos de velocidades básicas</w:t>
      </w:r>
      <w:r w:rsidR="00452C6D">
        <w:rPr>
          <w:rFonts w:ascii="Times New Roman" w:hAnsi="Times New Roman" w:cs="Times New Roman"/>
          <w:sz w:val="24"/>
          <w:szCs w:val="24"/>
        </w:rPr>
        <w:t>.</w:t>
      </w:r>
    </w:p>
    <w:p w14:paraId="6C315CA1" w14:textId="77777777" w:rsidR="005B79ED" w:rsidRDefault="005B79ED" w:rsidP="005B79ED">
      <w:pPr>
        <w:spacing w:after="0" w:line="360" w:lineRule="auto"/>
        <w:jc w:val="both"/>
        <w:rPr>
          <w:rFonts w:ascii="Times New Roman" w:hAnsi="Times New Roman" w:cs="Times New Roman"/>
          <w:sz w:val="24"/>
          <w:szCs w:val="24"/>
        </w:rPr>
      </w:pPr>
    </w:p>
    <w:p w14:paraId="76A74060" w14:textId="171F8C76" w:rsidR="009061A5" w:rsidRPr="00A05354" w:rsidRDefault="009061A5" w:rsidP="00FF3346">
      <w:pPr>
        <w:spacing w:after="0" w:line="360" w:lineRule="auto"/>
        <w:jc w:val="both"/>
        <w:rPr>
          <w:rFonts w:ascii="Times New Roman" w:hAnsi="Times New Roman" w:cs="Times New Roman"/>
          <w:i/>
          <w:sz w:val="24"/>
          <w:szCs w:val="24"/>
          <w:lang w:val="en-US"/>
        </w:rPr>
      </w:pPr>
      <w:r w:rsidRPr="00A05354">
        <w:rPr>
          <w:rFonts w:ascii="Times New Roman" w:hAnsi="Times New Roman" w:cs="Times New Roman"/>
          <w:b/>
          <w:i/>
          <w:sz w:val="24"/>
          <w:szCs w:val="24"/>
          <w:lang w:val="en-US"/>
        </w:rPr>
        <w:lastRenderedPageBreak/>
        <w:t>Abstract:</w:t>
      </w:r>
      <w:r w:rsidRPr="00A05354">
        <w:rPr>
          <w:rFonts w:ascii="Times New Roman" w:hAnsi="Times New Roman" w:cs="Times New Roman"/>
          <w:i/>
          <w:sz w:val="24"/>
          <w:szCs w:val="24"/>
          <w:lang w:val="en-US"/>
        </w:rPr>
        <w:t xml:space="preserve"> </w:t>
      </w:r>
      <w:r w:rsidR="00A05354" w:rsidRPr="00A05354">
        <w:rPr>
          <w:rFonts w:ascii="Times New Roman" w:hAnsi="Times New Roman" w:cs="Times New Roman"/>
          <w:i/>
          <w:sz w:val="24"/>
          <w:szCs w:val="24"/>
          <w:lang w:val="en-US"/>
        </w:rPr>
        <w:t>To obtain the wind loads that act on a building, the correct determination of the basic speeds is essential. In this process, it must be taken into account that the presence of a mixed climate such as that existing in Cuba may introduce inconsistencies in the estimation of extreme wind speeds by conventional methods, such as those used for the wind analysis of the current standard. NC285: 2003. In addition, meteorological stations must have certain requirements that, if they are not satisfied, corrections must be made in the processing carried out. The objective of this work is to propose a procedure, based on the Independent Storm Method, to obtain the basic speeds in a group of Cuban meteorological stations that will serve as the basis for proposing a new speed map on the island. The wind data were corrected from the analysis of the roughness of the station locations, with the use of the classification’s method and the morphometric method, through remote sensing analysis. The results showed a good correlation between both methods to obtain the roughness of the terrain. At the same time, considerable discrepancies were found in relation to the current normative values of basic wind speeds.</w:t>
      </w:r>
    </w:p>
    <w:p w14:paraId="69207E2E" w14:textId="088D05B0" w:rsidR="009061A5" w:rsidRDefault="009061A5" w:rsidP="002B7903">
      <w:pPr>
        <w:spacing w:before="240"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D33E0B">
        <w:rPr>
          <w:rFonts w:ascii="Times New Roman" w:hAnsi="Times New Roman" w:cs="Times New Roman"/>
          <w:sz w:val="24"/>
          <w:szCs w:val="24"/>
        </w:rPr>
        <w:t>C</w:t>
      </w:r>
      <w:r w:rsidR="00D33E0B" w:rsidRPr="00BD7BA9">
        <w:rPr>
          <w:rFonts w:ascii="Times New Roman" w:hAnsi="Times New Roman" w:cs="Times New Roman"/>
          <w:sz w:val="24"/>
          <w:szCs w:val="24"/>
        </w:rPr>
        <w:t xml:space="preserve">orrección por </w:t>
      </w:r>
      <w:r w:rsidR="00D33E0B">
        <w:rPr>
          <w:rFonts w:ascii="Times New Roman" w:hAnsi="Times New Roman" w:cs="Times New Roman"/>
          <w:sz w:val="24"/>
          <w:szCs w:val="24"/>
        </w:rPr>
        <w:t>E</w:t>
      </w:r>
      <w:r w:rsidR="00D33E0B" w:rsidRPr="00BD7BA9">
        <w:rPr>
          <w:rFonts w:ascii="Times New Roman" w:hAnsi="Times New Roman" w:cs="Times New Roman"/>
          <w:sz w:val="24"/>
          <w:szCs w:val="24"/>
        </w:rPr>
        <w:t>xposición</w:t>
      </w:r>
      <w:r w:rsidR="005B60A1">
        <w:rPr>
          <w:rFonts w:ascii="Times New Roman" w:hAnsi="Times New Roman" w:cs="Times New Roman"/>
          <w:sz w:val="24"/>
          <w:szCs w:val="24"/>
        </w:rPr>
        <w:t xml:space="preserve">; </w:t>
      </w:r>
      <w:r w:rsidR="005E6C33">
        <w:rPr>
          <w:rFonts w:ascii="Times New Roman" w:hAnsi="Times New Roman" w:cs="Times New Roman"/>
          <w:sz w:val="24"/>
          <w:szCs w:val="24"/>
        </w:rPr>
        <w:t xml:space="preserve">Teledetección; Método de Tormentas Independientes; Vientos Extremos; Velocidades Básicas. </w:t>
      </w:r>
    </w:p>
    <w:p w14:paraId="6ED3444A" w14:textId="277BDC7C" w:rsidR="009061A5" w:rsidRPr="00E12A52" w:rsidRDefault="009061A5" w:rsidP="002B7903">
      <w:pPr>
        <w:spacing w:before="240" w:after="0" w:line="360" w:lineRule="auto"/>
        <w:jc w:val="both"/>
        <w:rPr>
          <w:rFonts w:ascii="Times New Roman" w:hAnsi="Times New Roman" w:cs="Times New Roman"/>
          <w:i/>
          <w:iCs/>
          <w:sz w:val="24"/>
          <w:szCs w:val="24"/>
          <w:lang w:val="en-US"/>
        </w:rPr>
      </w:pPr>
      <w:r w:rsidRPr="004244D4">
        <w:rPr>
          <w:rFonts w:ascii="Times New Roman" w:hAnsi="Times New Roman" w:cs="Times New Roman"/>
          <w:b/>
          <w:i/>
          <w:sz w:val="24"/>
          <w:szCs w:val="24"/>
          <w:lang w:val="en-US"/>
        </w:rPr>
        <w:t>Keywords:</w:t>
      </w:r>
      <w:r w:rsidRPr="004244D4">
        <w:rPr>
          <w:rFonts w:ascii="Times New Roman" w:hAnsi="Times New Roman" w:cs="Times New Roman"/>
          <w:sz w:val="24"/>
          <w:szCs w:val="24"/>
          <w:lang w:val="en-US"/>
        </w:rPr>
        <w:t xml:space="preserve"> </w:t>
      </w:r>
      <w:r w:rsidR="000C47BC" w:rsidRPr="000C47BC">
        <w:rPr>
          <w:rFonts w:ascii="Times New Roman" w:hAnsi="Times New Roman" w:cs="Times New Roman"/>
          <w:i/>
          <w:iCs/>
          <w:sz w:val="24"/>
          <w:szCs w:val="24"/>
          <w:lang w:val="en-US"/>
        </w:rPr>
        <w:t xml:space="preserve">Exposure Correction, </w:t>
      </w:r>
      <w:r w:rsidR="004244D4" w:rsidRPr="00E12A52">
        <w:rPr>
          <w:rFonts w:ascii="Times New Roman" w:hAnsi="Times New Roman" w:cs="Times New Roman"/>
          <w:i/>
          <w:iCs/>
          <w:sz w:val="24"/>
          <w:szCs w:val="24"/>
          <w:lang w:val="en-US"/>
        </w:rPr>
        <w:t>Tele detection, Method of Independ Storms; Extremes Winds; Basic Velocities.</w:t>
      </w:r>
    </w:p>
    <w:p w14:paraId="3D6352C7" w14:textId="77777777" w:rsidR="00A21A1F" w:rsidRDefault="00A21A1F" w:rsidP="002B790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3BBA1C8A" w14:textId="5F64A7C1" w:rsidR="005B60A1" w:rsidRPr="005B60A1" w:rsidRDefault="005B60A1" w:rsidP="005B60A1">
      <w:pPr>
        <w:spacing w:after="0" w:line="360" w:lineRule="auto"/>
        <w:jc w:val="both"/>
        <w:rPr>
          <w:rFonts w:ascii="Times New Roman" w:hAnsi="Times New Roman" w:cs="Times New Roman"/>
          <w:sz w:val="24"/>
          <w:szCs w:val="24"/>
        </w:rPr>
      </w:pPr>
      <w:r w:rsidRPr="005B60A1">
        <w:rPr>
          <w:rFonts w:ascii="Times New Roman" w:hAnsi="Times New Roman" w:cs="Times New Roman"/>
          <w:sz w:val="24"/>
          <w:szCs w:val="24"/>
        </w:rPr>
        <w:t>La velocidad referida a la localización geográfica de una estructura y que se emplea en el diseño de estas se le conoce como velocidad básica de diseño. Existen principalmente, dos grupos de métodos para la obtención probabilística de esas velocidades, estos son los basados en las series de máximos y en las series de excedencia</w:t>
      </w:r>
      <w:r w:rsidR="00552977">
        <w:rPr>
          <w:rFonts w:ascii="Times New Roman" w:hAnsi="Times New Roman" w:cs="Times New Roman"/>
          <w:sz w:val="24"/>
          <w:szCs w:val="24"/>
        </w:rPr>
        <w:t xml:space="preserve"> </w:t>
      </w:r>
      <w:r w:rsidR="00552977">
        <w:rPr>
          <w:rFonts w:ascii="Times New Roman" w:hAnsi="Times New Roman" w:cs="Times New Roman"/>
          <w:sz w:val="24"/>
          <w:szCs w:val="24"/>
        </w:rPr>
        <w:fldChar w:fldCharType="begin"/>
      </w:r>
      <w:r w:rsidR="00552977">
        <w:rPr>
          <w:rFonts w:ascii="Times New Roman" w:hAnsi="Times New Roman" w:cs="Times New Roman"/>
          <w:sz w:val="24"/>
          <w:szCs w:val="24"/>
        </w:rPr>
        <w:instrText xml:space="preserve"> ADDIN EN.CITE &lt;EndNote&gt;&lt;Cite&gt;&lt;Author&gt;Fernández&lt;/Author&gt;&lt;Year&gt;2016&lt;/Year&gt;&lt;RecNum&gt;1876&lt;/RecNum&gt;&lt;DisplayText&gt;[1]&lt;/DisplayText&gt;&lt;record&gt;&lt;rec-number&gt;1876&lt;/rec-number&gt;&lt;foreign-keys&gt;&lt;key app="EN" db-id="500sf09v19s0rqedrrn5a9xw5r92p9dsepaw" timestamp="1478036595"&gt;1876&lt;/key&gt;&lt;/foreign-keys&gt;&lt;ref-type name="Journal Article"&gt;17&lt;/ref-type&gt;&lt;contributors&gt;&lt;authors&gt;&lt;author&gt;Fernández, Ingrid&lt;/author&gt;&lt;author&gt;Elena, Vivian Beatriz&lt;/author&gt;&lt;/authors&gt;&lt;/contributors&gt;&lt;titles&gt;&lt;title&gt;Análisis de métodos de vientos extremos para calcular las velocidades básicas&lt;/title&gt;&lt;secondary-title&gt;Revista Cubana de Ingeniería&lt;/secondary-title&gt;&lt;/titles&gt;&lt;periodical&gt;&lt;full-title&gt;Revista Cubana de Ingeniería&lt;/full-title&gt;&lt;/periodical&gt;&lt;pages&gt;5-15&lt;/pages&gt;&lt;volume&gt;VII&lt;/volume&gt;&lt;number&gt;2&lt;/number&gt;&lt;dates&gt;&lt;year&gt;2016&lt;/year&gt;&lt;/dates&gt;&lt;isbn&gt;2223 -1781&lt;/isbn&gt;&lt;urls&gt;&lt;/urls&gt;&lt;/record&gt;&lt;/Cite&gt;&lt;/EndNote&gt;</w:instrText>
      </w:r>
      <w:r w:rsidR="00552977">
        <w:rPr>
          <w:rFonts w:ascii="Times New Roman" w:hAnsi="Times New Roman" w:cs="Times New Roman"/>
          <w:sz w:val="24"/>
          <w:szCs w:val="24"/>
        </w:rPr>
        <w:fldChar w:fldCharType="separate"/>
      </w:r>
      <w:r w:rsidR="00552977">
        <w:rPr>
          <w:rFonts w:ascii="Times New Roman" w:hAnsi="Times New Roman" w:cs="Times New Roman"/>
          <w:noProof/>
          <w:sz w:val="24"/>
          <w:szCs w:val="24"/>
        </w:rPr>
        <w:t>[1]</w:t>
      </w:r>
      <w:r w:rsidR="00552977">
        <w:rPr>
          <w:rFonts w:ascii="Times New Roman" w:hAnsi="Times New Roman" w:cs="Times New Roman"/>
          <w:sz w:val="24"/>
          <w:szCs w:val="24"/>
        </w:rPr>
        <w:fldChar w:fldCharType="end"/>
      </w:r>
      <w:r w:rsidRPr="005B60A1">
        <w:rPr>
          <w:rFonts w:ascii="Times New Roman" w:hAnsi="Times New Roman" w:cs="Times New Roman"/>
          <w:sz w:val="24"/>
          <w:szCs w:val="24"/>
        </w:rPr>
        <w:t xml:space="preserve">. Un gran inconveniente del empleo de las series de máximos es la pérdida de eventos secundarios en un año que pueden presentar incluso mayores velocidades que los máximos de otros años que fueron considerados. Se adiciona, además, que en climas donde los máximos provienen de más de un tipo de fenómeno atmosférico, se debe realizar una partición de los datos de viento de acuerdo con el tipo de mecanismo meteorológico que los origina. Esta partición no es posible realizarla con </w:t>
      </w:r>
      <w:r w:rsidRPr="005B60A1">
        <w:rPr>
          <w:rFonts w:ascii="Times New Roman" w:hAnsi="Times New Roman" w:cs="Times New Roman"/>
          <w:sz w:val="24"/>
          <w:szCs w:val="24"/>
        </w:rPr>
        <w:lastRenderedPageBreak/>
        <w:t xml:space="preserve">los métodos basados en las series de máximos, lo que tiende a producir resultados incorrectos tales como confundir la distribución más aproximada a los datos reales, con la distribución de Frechet </w:t>
      </w:r>
      <w:r w:rsidR="00552977">
        <w:rPr>
          <w:rFonts w:ascii="Times New Roman" w:hAnsi="Times New Roman" w:cs="Times New Roman"/>
          <w:sz w:val="24"/>
          <w:szCs w:val="24"/>
        </w:rPr>
        <w:fldChar w:fldCharType="begin"/>
      </w:r>
      <w:r w:rsidR="00552977">
        <w:rPr>
          <w:rFonts w:ascii="Times New Roman" w:hAnsi="Times New Roman" w:cs="Times New Roman"/>
          <w:sz w:val="24"/>
          <w:szCs w:val="24"/>
        </w:rPr>
        <w:instrText xml:space="preserve"> ADDIN EN.CITE &lt;EndNote&gt;&lt;Cite&gt;&lt;Author&gt;Holmes&lt;/Author&gt;&lt;Year&gt;2009&lt;/Year&gt;&lt;RecNum&gt;1528&lt;/RecNum&gt;&lt;DisplayText&gt;[2]&lt;/DisplayText&gt;&lt;record&gt;&lt;rec-number&gt;1528&lt;/rec-number&gt;&lt;foreign-keys&gt;&lt;key app="EN" db-id="500sf09v19s0rqedrrn5a9xw5r92p9dsepaw" timestamp="1391889514"&gt;1528&lt;/key&gt;&lt;/foreign-keys&gt;&lt;ref-type name="Conference Proceedings"&gt;10&lt;/ref-type&gt;&lt;contributors&gt;&lt;authors&gt;&lt;author&gt;Holmes, John&lt;/author&gt;&lt;author&gt;Craig, Miller&lt;/author&gt;&lt;author&gt;Mikitiuk, Michael&lt;/author&gt;&lt;/authors&gt;&lt;/contributors&gt;&lt;titles&gt;&lt;title&gt;Extreme wind climatology of North Dakota – an example of storm type separation using ASOS 1-minute data&lt;/title&gt;&lt;secondary-title&gt;11th Americas Conference on Wind Engineering&lt;/secondary-title&gt;&lt;/titles&gt;&lt;dates&gt;&lt;year&gt;2009&lt;/year&gt;&lt;pub-dates&gt;&lt;date&gt;June 22-26, 2009&lt;/date&gt;&lt;/pub-dates&gt;&lt;/dates&gt;&lt;pub-location&gt;San Juan, Puerto Rico&lt;/pub-location&gt;&lt;urls&gt;&lt;/urls&gt;&lt;/record&gt;&lt;/Cite&gt;&lt;/EndNote&gt;</w:instrText>
      </w:r>
      <w:r w:rsidR="00552977">
        <w:rPr>
          <w:rFonts w:ascii="Times New Roman" w:hAnsi="Times New Roman" w:cs="Times New Roman"/>
          <w:sz w:val="24"/>
          <w:szCs w:val="24"/>
        </w:rPr>
        <w:fldChar w:fldCharType="separate"/>
      </w:r>
      <w:r w:rsidR="00552977">
        <w:rPr>
          <w:rFonts w:ascii="Times New Roman" w:hAnsi="Times New Roman" w:cs="Times New Roman"/>
          <w:noProof/>
          <w:sz w:val="24"/>
          <w:szCs w:val="24"/>
        </w:rPr>
        <w:t>[2]</w:t>
      </w:r>
      <w:r w:rsidR="00552977">
        <w:rPr>
          <w:rFonts w:ascii="Times New Roman" w:hAnsi="Times New Roman" w:cs="Times New Roman"/>
          <w:sz w:val="24"/>
          <w:szCs w:val="24"/>
        </w:rPr>
        <w:fldChar w:fldCharType="end"/>
      </w:r>
      <w:r w:rsidR="00552977">
        <w:rPr>
          <w:rFonts w:ascii="Times New Roman" w:hAnsi="Times New Roman" w:cs="Times New Roman"/>
          <w:sz w:val="24"/>
          <w:szCs w:val="24"/>
        </w:rPr>
        <w:t xml:space="preserve"> </w:t>
      </w:r>
      <w:r w:rsidRPr="005B60A1">
        <w:rPr>
          <w:rFonts w:ascii="Times New Roman" w:hAnsi="Times New Roman" w:cs="Times New Roman"/>
          <w:sz w:val="24"/>
          <w:szCs w:val="24"/>
        </w:rPr>
        <w:t xml:space="preserve">(una de las que se incluyen dentro de las leyes que se emplean en las series de máximos). Un ajuste a la distribución de Frechet, se les atribuye a las velocidades extremas que dieron lugar las presiones básicas que se recogen en la actual norma cubana de acción del viento sobre las estructuras, la NC285:2003 </w:t>
      </w:r>
      <w:r w:rsidR="00552977">
        <w:rPr>
          <w:rFonts w:ascii="Times New Roman" w:hAnsi="Times New Roman" w:cs="Times New Roman"/>
          <w:sz w:val="24"/>
          <w:szCs w:val="24"/>
        </w:rPr>
        <w:fldChar w:fldCharType="begin"/>
      </w:r>
      <w:r w:rsidR="00552977">
        <w:rPr>
          <w:rFonts w:ascii="Times New Roman" w:hAnsi="Times New Roman" w:cs="Times New Roman"/>
          <w:sz w:val="24"/>
          <w:szCs w:val="24"/>
        </w:rPr>
        <w:instrText xml:space="preserve"> ADDIN EN.CITE &lt;EndNote&gt;&lt;Cite&gt;&lt;Author&gt;NC-285&lt;/Author&gt;&lt;Year&gt;2003&lt;/Year&gt;&lt;RecNum&gt;92&lt;/RecNum&gt;&lt;DisplayText&gt;[3]&lt;/DisplayText&gt;&lt;record&gt;&lt;rec-number&gt;92&lt;/rec-number&gt;&lt;foreign-keys&gt;&lt;key app="EN" db-id="500sf09v19s0rqedrrn5a9xw5r92p9dsepaw" timestamp="0"&gt;92&lt;/key&gt;&lt;/foreign-keys&gt;&lt;ref-type name="Standard"&gt;58&lt;/ref-type&gt;&lt;contributors&gt;&lt;authors&gt;&lt;author&gt;NC-285&lt;/author&gt;&lt;/authors&gt;&lt;/contributors&gt;&lt;titles&gt;&lt;title&gt;Carga de viento. Método de cálculo&lt;/title&gt;&lt;/titles&gt;&lt;dates&gt;&lt;year&gt;2003&lt;/year&gt;&lt;/dates&gt;&lt;pub-location&gt;Cuba&lt;/pub-location&gt;&lt;publisher&gt;Oficina Nacional de Normalización (NC)&lt;/publisher&gt;&lt;urls&gt;&lt;/urls&gt;&lt;/record&gt;&lt;/Cite&gt;&lt;/EndNote&gt;</w:instrText>
      </w:r>
      <w:r w:rsidR="00552977">
        <w:rPr>
          <w:rFonts w:ascii="Times New Roman" w:hAnsi="Times New Roman" w:cs="Times New Roman"/>
          <w:sz w:val="24"/>
          <w:szCs w:val="24"/>
        </w:rPr>
        <w:fldChar w:fldCharType="separate"/>
      </w:r>
      <w:r w:rsidR="00552977">
        <w:rPr>
          <w:rFonts w:ascii="Times New Roman" w:hAnsi="Times New Roman" w:cs="Times New Roman"/>
          <w:noProof/>
          <w:sz w:val="24"/>
          <w:szCs w:val="24"/>
        </w:rPr>
        <w:t>[3]</w:t>
      </w:r>
      <w:r w:rsidR="00552977">
        <w:rPr>
          <w:rFonts w:ascii="Times New Roman" w:hAnsi="Times New Roman" w:cs="Times New Roman"/>
          <w:sz w:val="24"/>
          <w:szCs w:val="24"/>
        </w:rPr>
        <w:fldChar w:fldCharType="end"/>
      </w:r>
      <w:r w:rsidRPr="005B60A1">
        <w:rPr>
          <w:rFonts w:ascii="Times New Roman" w:hAnsi="Times New Roman" w:cs="Times New Roman"/>
          <w:sz w:val="24"/>
          <w:szCs w:val="24"/>
        </w:rPr>
        <w:t xml:space="preserve">. </w:t>
      </w:r>
    </w:p>
    <w:p w14:paraId="6DE59C71" w14:textId="25D79244" w:rsidR="005B60A1" w:rsidRPr="005B60A1" w:rsidRDefault="005B60A1" w:rsidP="005B60A1">
      <w:pPr>
        <w:spacing w:after="0" w:line="360" w:lineRule="auto"/>
        <w:jc w:val="both"/>
        <w:rPr>
          <w:rFonts w:ascii="Times New Roman" w:hAnsi="Times New Roman" w:cs="Times New Roman"/>
          <w:sz w:val="24"/>
          <w:szCs w:val="24"/>
        </w:rPr>
      </w:pPr>
      <w:r w:rsidRPr="005B60A1">
        <w:rPr>
          <w:rFonts w:ascii="Times New Roman" w:hAnsi="Times New Roman" w:cs="Times New Roman"/>
          <w:sz w:val="24"/>
          <w:szCs w:val="24"/>
        </w:rPr>
        <w:t xml:space="preserve">Además de variaciones en los métodos de análisis de eventos extremos, se reconocen algunas alternativas para el acondicionamiento de las series. La generación de valores sintéticos es una de las más actuales. Este es el enfoque que siguieron </w:t>
      </w:r>
      <w:proofErr w:type="spellStart"/>
      <w:r w:rsidRPr="005B60A1">
        <w:rPr>
          <w:rFonts w:ascii="Times New Roman" w:hAnsi="Times New Roman" w:cs="Times New Roman"/>
          <w:sz w:val="24"/>
          <w:szCs w:val="24"/>
        </w:rPr>
        <w:t>Vickery</w:t>
      </w:r>
      <w:proofErr w:type="spellEnd"/>
      <w:r w:rsidRPr="005B60A1">
        <w:rPr>
          <w:rFonts w:ascii="Times New Roman" w:hAnsi="Times New Roman" w:cs="Times New Roman"/>
          <w:sz w:val="24"/>
          <w:szCs w:val="24"/>
        </w:rPr>
        <w:t xml:space="preserve">, </w:t>
      </w:r>
      <w:proofErr w:type="spellStart"/>
      <w:r w:rsidRPr="005B60A1">
        <w:rPr>
          <w:rFonts w:ascii="Times New Roman" w:hAnsi="Times New Roman" w:cs="Times New Roman"/>
          <w:sz w:val="24"/>
          <w:szCs w:val="24"/>
        </w:rPr>
        <w:t>Wadhera</w:t>
      </w:r>
      <w:proofErr w:type="spellEnd"/>
      <w:r w:rsidRPr="005B60A1">
        <w:rPr>
          <w:rFonts w:ascii="Times New Roman" w:hAnsi="Times New Roman" w:cs="Times New Roman"/>
          <w:sz w:val="24"/>
          <w:szCs w:val="24"/>
        </w:rPr>
        <w:t xml:space="preserve"> et al. </w:t>
      </w:r>
      <w:r w:rsidR="00552977">
        <w:rPr>
          <w:rFonts w:ascii="Times New Roman" w:hAnsi="Times New Roman" w:cs="Times New Roman"/>
          <w:sz w:val="24"/>
          <w:szCs w:val="24"/>
        </w:rPr>
        <w:fldChar w:fldCharType="begin"/>
      </w:r>
      <w:r w:rsidR="00552977">
        <w:rPr>
          <w:rFonts w:ascii="Times New Roman" w:hAnsi="Times New Roman" w:cs="Times New Roman"/>
          <w:sz w:val="24"/>
          <w:szCs w:val="24"/>
        </w:rPr>
        <w:instrText xml:space="preserve"> ADDIN EN.CITE &lt;EndNote&gt;&lt;Cite&gt;&lt;Author&gt;Vickery&lt;/Author&gt;&lt;Year&gt;2010&lt;/Year&gt;&lt;RecNum&gt;1866&lt;/RecNum&gt;&lt;DisplayText&gt;[4]&lt;/DisplayText&gt;&lt;record&gt;&lt;rec-number&gt;1866&lt;/rec-number&gt;&lt;foreign-keys&gt;&lt;key app="EN" db-id="500sf09v19s0rqedrrn5a9xw5r92p9dsepaw" timestamp="1474986064"&gt;1866&lt;/key&gt;&lt;/foreign-keys&gt;&lt;ref-type name="Journal Article"&gt;17&lt;/ref-type&gt;&lt;contributors&gt;&lt;authors&gt;&lt;author&gt;Peter J. Vickery&lt;/author&gt;&lt;author&gt;Dhiraj Wadhera&lt;/author&gt;&lt;author&gt;Jon Galsworthy&lt;/author&gt;&lt;author&gt;Jon A. Peterka&lt;/author&gt;&lt;author&gt;Peter A. Irwin&lt;/author&gt;&lt;author&gt;Lawrence A. Griffis&lt;/author&gt;&lt;/authors&gt;&lt;/contributors&gt;&lt;titles&gt;&lt;title&gt;Ultimate Wind Load Design Gust Wind Speeds in the United States for Use in ASCE-7&lt;/title&gt;&lt;secondary-title&gt;Journal of Structural Engineering&lt;/secondary-title&gt;&lt;/titles&gt;&lt;periodical&gt;&lt;full-title&gt;Journal of Structural Engineering&lt;/full-title&gt;&lt;/periodical&gt;&lt;pages&gt;613-625&lt;/pages&gt;&lt;volume&gt;136&lt;/volume&gt;&lt;number&gt;5&lt;/number&gt;&lt;keywords&gt;&lt;keyword&gt;Hurricanes,Risk management,Wind loads,Structural design,Wind speed,Wind gusts&lt;/keyword&gt;&lt;/keywords&gt;&lt;dates&gt;&lt;year&gt;2010&lt;/year&gt;&lt;/dates&gt;&lt;urls&gt;&lt;related-urls&gt;&lt;url&gt;http://ascelibrary.org/doi/abs/10.1061/%28ASCE%29ST.1943-541X.0000145&lt;/url&gt;&lt;/related-urls&gt;&lt;/urls&gt;&lt;electronic-resource-num&gt;doi:10.1061/(ASCE)ST.1943-541X.0000145&lt;/electronic-resource-num&gt;&lt;/record&gt;&lt;/Cite&gt;&lt;/EndNote&gt;</w:instrText>
      </w:r>
      <w:r w:rsidR="00552977">
        <w:rPr>
          <w:rFonts w:ascii="Times New Roman" w:hAnsi="Times New Roman" w:cs="Times New Roman"/>
          <w:sz w:val="24"/>
          <w:szCs w:val="24"/>
        </w:rPr>
        <w:fldChar w:fldCharType="separate"/>
      </w:r>
      <w:r w:rsidR="00552977">
        <w:rPr>
          <w:rFonts w:ascii="Times New Roman" w:hAnsi="Times New Roman" w:cs="Times New Roman"/>
          <w:noProof/>
          <w:sz w:val="24"/>
          <w:szCs w:val="24"/>
        </w:rPr>
        <w:t>[4]</w:t>
      </w:r>
      <w:r w:rsidR="00552977">
        <w:rPr>
          <w:rFonts w:ascii="Times New Roman" w:hAnsi="Times New Roman" w:cs="Times New Roman"/>
          <w:sz w:val="24"/>
          <w:szCs w:val="24"/>
        </w:rPr>
        <w:fldChar w:fldCharType="end"/>
      </w:r>
      <w:r w:rsidR="00552977">
        <w:rPr>
          <w:rFonts w:ascii="Times New Roman" w:hAnsi="Times New Roman" w:cs="Times New Roman"/>
          <w:sz w:val="24"/>
          <w:szCs w:val="24"/>
        </w:rPr>
        <w:t xml:space="preserve"> </w:t>
      </w:r>
      <w:r w:rsidRPr="005B60A1">
        <w:rPr>
          <w:rFonts w:ascii="Times New Roman" w:hAnsi="Times New Roman" w:cs="Times New Roman"/>
          <w:sz w:val="24"/>
          <w:szCs w:val="24"/>
        </w:rPr>
        <w:t>en su artículo, quienes desarrollaron un modelo de simulación de huracanes que les permitió obtener mapas de velocidad de viento para períodos de retorno de 50, 100, 700 y 1700 años. En este trabajo se basa la actual norma estadounidense ASCE 7-16</w:t>
      </w:r>
      <w:r w:rsidR="002F387C">
        <w:rPr>
          <w:rFonts w:ascii="Times New Roman" w:hAnsi="Times New Roman" w:cs="Times New Roman"/>
          <w:sz w:val="24"/>
          <w:szCs w:val="24"/>
        </w:rPr>
        <w:t xml:space="preserve"> </w:t>
      </w:r>
      <w:r w:rsidR="002F387C">
        <w:rPr>
          <w:rFonts w:ascii="Times New Roman" w:hAnsi="Times New Roman" w:cs="Times New Roman"/>
          <w:sz w:val="24"/>
          <w:szCs w:val="24"/>
        </w:rPr>
        <w:fldChar w:fldCharType="begin"/>
      </w:r>
      <w:r w:rsidR="002F387C">
        <w:rPr>
          <w:rFonts w:ascii="Times New Roman" w:hAnsi="Times New Roman" w:cs="Times New Roman"/>
          <w:sz w:val="24"/>
          <w:szCs w:val="24"/>
        </w:rPr>
        <w:instrText xml:space="preserve"> ADDIN EN.CITE &lt;EndNote&gt;&lt;Cite&gt;&lt;Author&gt;ASCE7-16&lt;/Author&gt;&lt;Year&gt;2016&lt;/Year&gt;&lt;RecNum&gt;1154&lt;/RecNum&gt;&lt;DisplayText&gt;[5]&lt;/DisplayText&gt;&lt;record&gt;&lt;rec-number&gt;1154&lt;/rec-number&gt;&lt;foreign-keys&gt;&lt;key app="EN" db-id="500sf09v19s0rqedrrn5a9xw5r92p9dsepaw" timestamp="0"&gt;1154&lt;/key&gt;&lt;/foreign-keys&gt;&lt;ref-type name="Standard"&gt;58&lt;/ref-type&gt;&lt;contributors&gt;&lt;authors&gt;&lt;author&gt;ASCE7-16&lt;/author&gt;&lt;/authors&gt;&lt;/contributors&gt;&lt;titles&gt;&lt;title&gt;American Society of Civil Engineers, Minimum Design Loads for Buildings and Other Structures&lt;/title&gt;&lt;/titles&gt;&lt;dates&gt;&lt;year&gt;2016&lt;/year&gt;&lt;/dates&gt;&lt;urls&gt;&lt;/urls&gt;&lt;/record&gt;&lt;/Cite&gt;&lt;/EndNote&gt;</w:instrText>
      </w:r>
      <w:r w:rsidR="002F387C">
        <w:rPr>
          <w:rFonts w:ascii="Times New Roman" w:hAnsi="Times New Roman" w:cs="Times New Roman"/>
          <w:sz w:val="24"/>
          <w:szCs w:val="24"/>
        </w:rPr>
        <w:fldChar w:fldCharType="separate"/>
      </w:r>
      <w:r w:rsidR="002F387C">
        <w:rPr>
          <w:rFonts w:ascii="Times New Roman" w:hAnsi="Times New Roman" w:cs="Times New Roman"/>
          <w:noProof/>
          <w:sz w:val="24"/>
          <w:szCs w:val="24"/>
        </w:rPr>
        <w:t>[5]</w:t>
      </w:r>
      <w:r w:rsidR="002F387C">
        <w:rPr>
          <w:rFonts w:ascii="Times New Roman" w:hAnsi="Times New Roman" w:cs="Times New Roman"/>
          <w:sz w:val="24"/>
          <w:szCs w:val="24"/>
        </w:rPr>
        <w:fldChar w:fldCharType="end"/>
      </w:r>
      <w:r w:rsidRPr="005B60A1">
        <w:rPr>
          <w:rFonts w:ascii="Times New Roman" w:hAnsi="Times New Roman" w:cs="Times New Roman"/>
          <w:sz w:val="24"/>
          <w:szCs w:val="24"/>
        </w:rPr>
        <w:t xml:space="preserve">. Vickery en 2012 </w:t>
      </w:r>
      <w:r w:rsidR="002F387C">
        <w:rPr>
          <w:rFonts w:ascii="Times New Roman" w:hAnsi="Times New Roman" w:cs="Times New Roman"/>
          <w:sz w:val="24"/>
          <w:szCs w:val="24"/>
        </w:rPr>
        <w:fldChar w:fldCharType="begin"/>
      </w:r>
      <w:r w:rsidR="002F387C">
        <w:rPr>
          <w:rFonts w:ascii="Times New Roman" w:hAnsi="Times New Roman" w:cs="Times New Roman"/>
          <w:sz w:val="24"/>
          <w:szCs w:val="24"/>
        </w:rPr>
        <w:instrText xml:space="preserve"> ADDIN EN.CITE &lt;EndNote&gt;&lt;Cite&gt;&lt;Author&gt;Vickery&lt;/Author&gt;&lt;Year&gt;2012&lt;/Year&gt;&lt;RecNum&gt;1869&lt;/RecNum&gt;&lt;DisplayText&gt;[6]&lt;/DisplayText&gt;&lt;record&gt;&lt;rec-number&gt;1869&lt;/rec-number&gt;&lt;foreign-keys&gt;&lt;key app="EN" db-id="500sf09v19s0rqedrrn5a9xw5r92p9dsepaw" timestamp="1474987547"&gt;1869&lt;/key&gt;&lt;/foreign-keys&gt;&lt;ref-type name="Conference Proceedings"&gt;10&lt;/ref-type&gt;&lt;contributors&gt;&lt;authors&gt;&lt;author&gt;Peter J. Vickery&lt;/author&gt;&lt;/authors&gt;&lt;/contributors&gt;&lt;titles&gt;&lt;title&gt;Design Wind Speeds in the Caribbean&lt;/title&gt;&lt;secondary-title&gt;Advances in Hurricane Engineering&lt;/secondary-title&gt;&lt;/titles&gt;&lt;pages&gt;1136-1147&lt;/pages&gt;&lt;dates&gt;&lt;year&gt;2012&lt;/year&gt;&lt;/dates&gt;&lt;urls&gt;&lt;related-urls&gt;&lt;url&gt;http://ascelibrary.org/doi/abs/10.1061/9780784412626.099&lt;/url&gt;&lt;/related-urls&gt;&lt;/urls&gt;&lt;electronic-resource-num&gt;http://dx.doi.org/10.1061/9780784412626.099&lt;/electronic-resource-num&gt;&lt;/record&gt;&lt;/Cite&gt;&lt;/EndNote&gt;</w:instrText>
      </w:r>
      <w:r w:rsidR="002F387C">
        <w:rPr>
          <w:rFonts w:ascii="Times New Roman" w:hAnsi="Times New Roman" w:cs="Times New Roman"/>
          <w:sz w:val="24"/>
          <w:szCs w:val="24"/>
        </w:rPr>
        <w:fldChar w:fldCharType="separate"/>
      </w:r>
      <w:r w:rsidR="002F387C">
        <w:rPr>
          <w:rFonts w:ascii="Times New Roman" w:hAnsi="Times New Roman" w:cs="Times New Roman"/>
          <w:noProof/>
          <w:sz w:val="24"/>
          <w:szCs w:val="24"/>
        </w:rPr>
        <w:t>[6]</w:t>
      </w:r>
      <w:r w:rsidR="002F387C">
        <w:rPr>
          <w:rFonts w:ascii="Times New Roman" w:hAnsi="Times New Roman" w:cs="Times New Roman"/>
          <w:sz w:val="24"/>
          <w:szCs w:val="24"/>
        </w:rPr>
        <w:fldChar w:fldCharType="end"/>
      </w:r>
      <w:r w:rsidR="002F387C">
        <w:rPr>
          <w:rFonts w:ascii="Times New Roman" w:hAnsi="Times New Roman" w:cs="Times New Roman"/>
          <w:sz w:val="24"/>
          <w:szCs w:val="24"/>
        </w:rPr>
        <w:t xml:space="preserve"> </w:t>
      </w:r>
      <w:r w:rsidRPr="005B60A1">
        <w:rPr>
          <w:rFonts w:ascii="Times New Roman" w:hAnsi="Times New Roman" w:cs="Times New Roman"/>
          <w:sz w:val="24"/>
          <w:szCs w:val="24"/>
        </w:rPr>
        <w:t>realizó una investigación, con el mismo método que en la anterior, dirigida a desarrollar mapas de velocidad del viento para la zona del Caribe, incluida Cuba y validó su modelo mediante la comparación de los resultados obtenidos en la simulación, contra registros históricos en el área lo que le permitió concluir que la simulación mostraba muy buenas aproximaciones del comportamiento real del viento en la región. En trabajos previos de análisis de extremos sobre estaciones cubanas</w:t>
      </w:r>
      <w:r w:rsidR="002F387C">
        <w:rPr>
          <w:rFonts w:ascii="Times New Roman" w:hAnsi="Times New Roman" w:cs="Times New Roman"/>
          <w:sz w:val="24"/>
          <w:szCs w:val="24"/>
        </w:rPr>
        <w:t xml:space="preserve"> </w:t>
      </w:r>
      <w:r w:rsidR="002F387C">
        <w:rPr>
          <w:rFonts w:ascii="Times New Roman" w:hAnsi="Times New Roman" w:cs="Times New Roman"/>
          <w:sz w:val="24"/>
          <w:szCs w:val="24"/>
        </w:rPr>
        <w:fldChar w:fldCharType="begin"/>
      </w:r>
      <w:r w:rsidR="002F387C">
        <w:rPr>
          <w:rFonts w:ascii="Times New Roman" w:hAnsi="Times New Roman" w:cs="Times New Roman"/>
          <w:sz w:val="24"/>
          <w:szCs w:val="24"/>
        </w:rPr>
        <w:instrText xml:space="preserve"> ADDIN EN.CITE &lt;EndNote&gt;&lt;Cite&gt;&lt;Author&gt;Fernández Lorenzo&lt;/Author&gt;&lt;Year&gt;2018&lt;/Year&gt;&lt;RecNum&gt;1914&lt;/RecNum&gt;&lt;DisplayText&gt;[7, 8]&lt;/DisplayText&gt;&lt;record&gt;&lt;rec-number&gt;1914&lt;/rec-number&gt;&lt;foreign-keys&gt;&lt;key app="EN" db-id="500sf09v19s0rqedrrn5a9xw5r92p9dsepaw" timestamp="1558578632"&gt;1914&lt;/key&gt;&lt;/foreign-keys&gt;&lt;ref-type name="Conference Paper"&gt;47&lt;/ref-type&gt;&lt;contributors&gt;&lt;authors&gt;&lt;author&gt;Fernández Lorenzo, Ingrid&lt;/author&gt;&lt;author&gt;Luis García, Katia&lt;/author&gt;&lt;author&gt;Guillén Segura, Daimy &lt;/author&gt;&lt;author&gt;Morales Hernández, Rigoberto &lt;/author&gt;&lt;author&gt;Elena Parnás, Vivian B. &lt;/author&gt;&lt;/authors&gt;&lt;/contributors&gt;&lt;titles&gt;&lt;title&gt;Comparación de métodos de vientos extremos para obtención de velocidades básicas para Cuba&lt;/title&gt;&lt;secondary-title&gt;19 Convención Científica de Ingeniería y Arquitectura&lt;/secondary-title&gt;&lt;/titles&gt;&lt;dates&gt;&lt;year&gt;2018&lt;/year&gt;&lt;/dates&gt;&lt;pub-location&gt;La Habana, Cuba&lt;/pub-location&gt;&lt;publisher&gt;Universidad Tecnológica de la Habana, José Antonio Echeverría (CUJAE)&lt;/publisher&gt;&lt;urls&gt;&lt;/urls&gt;&lt;/record&gt;&lt;/Cite&gt;&lt;Cite&gt;&lt;Author&gt;Luis García&lt;/Author&gt;&lt;Year&gt;2017&lt;/Year&gt;&lt;RecNum&gt;1912&lt;/RecNum&gt;&lt;record&gt;&lt;rec-number&gt;1912&lt;/rec-number&gt;&lt;foreign-keys&gt;&lt;key app="EN" db-id="500sf09v19s0rqedrrn5a9xw5r92p9dsepaw" timestamp="1557197102"&gt;1912&lt;/key&gt;&lt;/foreign-keys&gt;&lt;ref-type name="Journal Article"&gt;17&lt;/ref-type&gt;&lt;contributors&gt;&lt;authors&gt;&lt;author&gt;Luis García, Katia&lt;/author&gt;&lt;author&gt;Fernández Lorenzo, Ingrid&lt;/author&gt;&lt;author&gt;Elena Parnás, Vivian&lt;/author&gt;&lt;/authors&gt;&lt;/contributors&gt;&lt;titles&gt;&lt;title&gt;Aplicación de métodos de extremos para determinar las velocidades básicas del  viento&lt;/title&gt;&lt;secondary-title&gt;Revista de Arquitectura e Ingeniería&lt;/secondary-title&gt;&lt;/titles&gt;&lt;periodical&gt;&lt;full-title&gt;Revista de Arquitectura e Ingeniería&lt;/full-title&gt;&lt;/periodical&gt;&lt;pages&gt;11&lt;/pages&gt;&lt;volume&gt;11&lt;/volume&gt;&lt;number&gt;1&lt;/number&gt;&lt;dates&gt;&lt;year&gt;2017&lt;/year&gt;&lt;/dates&gt;&lt;urls&gt;&lt;/urls&gt;&lt;/record&gt;&lt;/Cite&gt;&lt;/EndNote&gt;</w:instrText>
      </w:r>
      <w:r w:rsidR="002F387C">
        <w:rPr>
          <w:rFonts w:ascii="Times New Roman" w:hAnsi="Times New Roman" w:cs="Times New Roman"/>
          <w:sz w:val="24"/>
          <w:szCs w:val="24"/>
        </w:rPr>
        <w:fldChar w:fldCharType="separate"/>
      </w:r>
      <w:r w:rsidR="002F387C">
        <w:rPr>
          <w:rFonts w:ascii="Times New Roman" w:hAnsi="Times New Roman" w:cs="Times New Roman"/>
          <w:noProof/>
          <w:sz w:val="24"/>
          <w:szCs w:val="24"/>
        </w:rPr>
        <w:t>[7, 8]</w:t>
      </w:r>
      <w:r w:rsidR="002F387C">
        <w:rPr>
          <w:rFonts w:ascii="Times New Roman" w:hAnsi="Times New Roman" w:cs="Times New Roman"/>
          <w:sz w:val="24"/>
          <w:szCs w:val="24"/>
        </w:rPr>
        <w:fldChar w:fldCharType="end"/>
      </w:r>
      <w:r w:rsidRPr="005B60A1">
        <w:rPr>
          <w:rFonts w:ascii="Times New Roman" w:hAnsi="Times New Roman" w:cs="Times New Roman"/>
          <w:sz w:val="24"/>
          <w:szCs w:val="24"/>
        </w:rPr>
        <w:t xml:space="preserve">, a partir del Método de Tormentas Independientes MIS </w:t>
      </w:r>
      <w:r w:rsidR="002F387C">
        <w:rPr>
          <w:rFonts w:ascii="Times New Roman" w:hAnsi="Times New Roman" w:cs="Times New Roman"/>
          <w:sz w:val="24"/>
          <w:szCs w:val="24"/>
        </w:rPr>
        <w:fldChar w:fldCharType="begin"/>
      </w:r>
      <w:r w:rsidR="002F387C">
        <w:rPr>
          <w:rFonts w:ascii="Times New Roman" w:hAnsi="Times New Roman" w:cs="Times New Roman"/>
          <w:sz w:val="24"/>
          <w:szCs w:val="24"/>
        </w:rPr>
        <w:instrText xml:space="preserve"> ADDIN EN.CITE &lt;EndNote&gt;&lt;Cite&gt;&lt;Author&gt;Harris&lt;/Author&gt;&lt;Year&gt;1999&lt;/Year&gt;&lt;RecNum&gt;1475&lt;/RecNum&gt;&lt;DisplayText&gt;[9]&lt;/DisplayText&gt;&lt;record&gt;&lt;rec-number&gt;1475&lt;/rec-number&gt;&lt;foreign-keys&gt;&lt;key app="EN" db-id="500sf09v19s0rqedrrn5a9xw5r92p9dsepaw" timestamp="1389879338"&gt;1475&lt;/key&gt;&lt;/foreign-keys&gt;&lt;ref-type name="Journal Article"&gt;17&lt;/ref-type&gt;&lt;contributors&gt;&lt;authors&gt;&lt;author&gt;Harris, R. I.&lt;/author&gt;&lt;/authors&gt;&lt;/contributors&gt;&lt;titles&gt;&lt;title&gt;Improvements to the `Method of Independent Storms&amp;apos;&lt;/title&gt;&lt;secondary-title&gt;Journal of Wind Engineering and Industrial Aerodynamics&lt;/secondary-title&gt;&lt;/titles&gt;&lt;periodical&gt;&lt;full-title&gt;Journal of Wind Engineering and Industrial Aerodynamics&lt;/full-title&gt;&lt;/periodical&gt;&lt;pages&gt;1-30&lt;/pages&gt;&lt;volume&gt;80&lt;/volume&gt;&lt;number&gt;1–2&lt;/number&gt;&lt;dates&gt;&lt;year&gt;1999&lt;/year&gt;&lt;/dates&gt;&lt;isbn&gt;0167-6105&lt;/isbn&gt;&lt;urls&gt;&lt;related-urls&gt;&lt;url&gt;http://www.sciencedirect.com/science/article/pii/S0167610598001238&lt;/url&gt;&lt;/related-urls&gt;&lt;/urls&gt;&lt;electronic-resource-num&gt;http://dx.doi.org/10.1016/S0167-6105(98)00123-8&lt;/electronic-resource-num&gt;&lt;/record&gt;&lt;/Cite&gt;&lt;/EndNote&gt;</w:instrText>
      </w:r>
      <w:r w:rsidR="002F387C">
        <w:rPr>
          <w:rFonts w:ascii="Times New Roman" w:hAnsi="Times New Roman" w:cs="Times New Roman"/>
          <w:sz w:val="24"/>
          <w:szCs w:val="24"/>
        </w:rPr>
        <w:fldChar w:fldCharType="separate"/>
      </w:r>
      <w:r w:rsidR="002F387C">
        <w:rPr>
          <w:rFonts w:ascii="Times New Roman" w:hAnsi="Times New Roman" w:cs="Times New Roman"/>
          <w:noProof/>
          <w:sz w:val="24"/>
          <w:szCs w:val="24"/>
        </w:rPr>
        <w:t>[9]</w:t>
      </w:r>
      <w:r w:rsidR="002F387C">
        <w:rPr>
          <w:rFonts w:ascii="Times New Roman" w:hAnsi="Times New Roman" w:cs="Times New Roman"/>
          <w:sz w:val="24"/>
          <w:szCs w:val="24"/>
        </w:rPr>
        <w:fldChar w:fldCharType="end"/>
      </w:r>
      <w:r w:rsidR="002F387C">
        <w:rPr>
          <w:rFonts w:ascii="Times New Roman" w:hAnsi="Times New Roman" w:cs="Times New Roman"/>
          <w:sz w:val="24"/>
          <w:szCs w:val="24"/>
        </w:rPr>
        <w:t xml:space="preserve"> </w:t>
      </w:r>
      <w:r w:rsidRPr="005B60A1">
        <w:rPr>
          <w:rFonts w:ascii="Times New Roman" w:hAnsi="Times New Roman" w:cs="Times New Roman"/>
          <w:sz w:val="24"/>
          <w:szCs w:val="24"/>
        </w:rPr>
        <w:t xml:space="preserve">con diferenciación en los orígenes de los extremos, se obtuvieron valores de velocidades básicas para un período de retorno de 50 años, en una adecuada correspondencia con los estudios de Vickery </w:t>
      </w:r>
      <w:r w:rsidR="002F387C">
        <w:rPr>
          <w:rFonts w:ascii="Times New Roman" w:hAnsi="Times New Roman" w:cs="Times New Roman"/>
          <w:sz w:val="24"/>
          <w:szCs w:val="24"/>
        </w:rPr>
        <w:fldChar w:fldCharType="begin"/>
      </w:r>
      <w:r w:rsidR="002F387C">
        <w:rPr>
          <w:rFonts w:ascii="Times New Roman" w:hAnsi="Times New Roman" w:cs="Times New Roman"/>
          <w:sz w:val="24"/>
          <w:szCs w:val="24"/>
        </w:rPr>
        <w:instrText xml:space="preserve"> ADDIN EN.CITE &lt;EndNote&gt;&lt;Cite&gt;&lt;Author&gt;Vickery&lt;/Author&gt;&lt;Year&gt;2012&lt;/Year&gt;&lt;RecNum&gt;1869&lt;/RecNum&gt;&lt;DisplayText&gt;[6]&lt;/DisplayText&gt;&lt;record&gt;&lt;rec-number&gt;1869&lt;/rec-number&gt;&lt;foreign-keys&gt;&lt;key app="EN" db-id="500sf09v19s0rqedrrn5a9xw5r92p9dsepaw" timestamp="1474987547"&gt;1869&lt;/key&gt;&lt;/foreign-keys&gt;&lt;ref-type name="Conference Proceedings"&gt;10&lt;/ref-type&gt;&lt;contributors&gt;&lt;authors&gt;&lt;author&gt;Peter J. Vickery&lt;/author&gt;&lt;/authors&gt;&lt;/contributors&gt;&lt;titles&gt;&lt;title&gt;Design Wind Speeds in the Caribbean&lt;/title&gt;&lt;secondary-title&gt;Advances in Hurricane Engineering&lt;/secondary-title&gt;&lt;/titles&gt;&lt;pages&gt;1136-1147&lt;/pages&gt;&lt;dates&gt;&lt;year&gt;2012&lt;/year&gt;&lt;/dates&gt;&lt;urls&gt;&lt;related-urls&gt;&lt;url&gt;http://ascelibrary.org/doi/abs/10.1061/9780784412626.099&lt;/url&gt;&lt;/related-urls&gt;&lt;/urls&gt;&lt;electronic-resource-num&gt;http://dx.doi.org/10.1061/9780784412626.099&lt;/electronic-resource-num&gt;&lt;/record&gt;&lt;/Cite&gt;&lt;/EndNote&gt;</w:instrText>
      </w:r>
      <w:r w:rsidR="002F387C">
        <w:rPr>
          <w:rFonts w:ascii="Times New Roman" w:hAnsi="Times New Roman" w:cs="Times New Roman"/>
          <w:sz w:val="24"/>
          <w:szCs w:val="24"/>
        </w:rPr>
        <w:fldChar w:fldCharType="separate"/>
      </w:r>
      <w:r w:rsidR="002F387C">
        <w:rPr>
          <w:rFonts w:ascii="Times New Roman" w:hAnsi="Times New Roman" w:cs="Times New Roman"/>
          <w:noProof/>
          <w:sz w:val="24"/>
          <w:szCs w:val="24"/>
        </w:rPr>
        <w:t>[6]</w:t>
      </w:r>
      <w:r w:rsidR="002F387C">
        <w:rPr>
          <w:rFonts w:ascii="Times New Roman" w:hAnsi="Times New Roman" w:cs="Times New Roman"/>
          <w:sz w:val="24"/>
          <w:szCs w:val="24"/>
        </w:rPr>
        <w:fldChar w:fldCharType="end"/>
      </w:r>
      <w:r w:rsidR="002F387C">
        <w:rPr>
          <w:rFonts w:ascii="Times New Roman" w:hAnsi="Times New Roman" w:cs="Times New Roman"/>
          <w:sz w:val="24"/>
          <w:szCs w:val="24"/>
        </w:rPr>
        <w:t xml:space="preserve"> </w:t>
      </w:r>
      <w:r w:rsidRPr="005B60A1">
        <w:rPr>
          <w:rFonts w:ascii="Times New Roman" w:hAnsi="Times New Roman" w:cs="Times New Roman"/>
          <w:sz w:val="24"/>
          <w:szCs w:val="24"/>
        </w:rPr>
        <w:t>en algunas estaciones, mientras que en otras, pudo detectarse que la calidad y cantidad de datos de vientos huracanados registrados no eran suficientes para poder desarrollar un análisis adecuado mediante el MIS</w:t>
      </w:r>
      <w:r w:rsidR="002F387C">
        <w:rPr>
          <w:rFonts w:ascii="Times New Roman" w:hAnsi="Times New Roman" w:cs="Times New Roman"/>
          <w:sz w:val="24"/>
          <w:szCs w:val="24"/>
        </w:rPr>
        <w:t xml:space="preserve"> </w:t>
      </w:r>
      <w:r w:rsidR="002F387C">
        <w:rPr>
          <w:rFonts w:ascii="Times New Roman" w:hAnsi="Times New Roman" w:cs="Times New Roman"/>
          <w:sz w:val="24"/>
          <w:szCs w:val="24"/>
        </w:rPr>
        <w:fldChar w:fldCharType="begin"/>
      </w:r>
      <w:r w:rsidR="002F387C">
        <w:rPr>
          <w:rFonts w:ascii="Times New Roman" w:hAnsi="Times New Roman" w:cs="Times New Roman"/>
          <w:sz w:val="24"/>
          <w:szCs w:val="24"/>
        </w:rPr>
        <w:instrText xml:space="preserve"> ADDIN EN.CITE &lt;EndNote&gt;&lt;Cite&gt;&lt;Author&gt;Fernández Lorenzo&lt;/Author&gt;&lt;Year&gt;2018&lt;/Year&gt;&lt;RecNum&gt;1914&lt;/RecNum&gt;&lt;DisplayText&gt;[7]&lt;/DisplayText&gt;&lt;record&gt;&lt;rec-number&gt;1914&lt;/rec-number&gt;&lt;foreign-keys&gt;&lt;key app="EN" db-id="500sf09v19s0rqedrrn5a9xw5r92p9dsepaw" timestamp="1558578632"&gt;1914&lt;/key&gt;&lt;/foreign-keys&gt;&lt;ref-type name="Conference Paper"&gt;47&lt;/ref-type&gt;&lt;contributors&gt;&lt;authors&gt;&lt;author&gt;Fernández Lorenzo, Ingrid&lt;/author&gt;&lt;author&gt;Luis García, Katia&lt;/author&gt;&lt;author&gt;Guillén Segura, Daimy &lt;/author&gt;&lt;author&gt;Morales Hernández, Rigoberto &lt;/author&gt;&lt;author&gt;Elena Parnás, Vivian B. &lt;/author&gt;&lt;/authors&gt;&lt;/contributors&gt;&lt;titles&gt;&lt;title&gt;Comparación de métodos de vientos extremos para obtención de velocidades básicas para Cuba&lt;/title&gt;&lt;secondary-title&gt;19 Convención Científica de Ingeniería y Arquitectura&lt;/secondary-title&gt;&lt;/titles&gt;&lt;dates&gt;&lt;year&gt;2018&lt;/year&gt;&lt;/dates&gt;&lt;pub-location&gt;La Habana, Cuba&lt;/pub-location&gt;&lt;publisher&gt;Universidad Tecnológica de la Habana, José Antonio Echeverría (CUJAE)&lt;/publisher&gt;&lt;urls&gt;&lt;/urls&gt;&lt;/record&gt;&lt;/Cite&gt;&lt;/EndNote&gt;</w:instrText>
      </w:r>
      <w:r w:rsidR="002F387C">
        <w:rPr>
          <w:rFonts w:ascii="Times New Roman" w:hAnsi="Times New Roman" w:cs="Times New Roman"/>
          <w:sz w:val="24"/>
          <w:szCs w:val="24"/>
        </w:rPr>
        <w:fldChar w:fldCharType="separate"/>
      </w:r>
      <w:r w:rsidR="002F387C">
        <w:rPr>
          <w:rFonts w:ascii="Times New Roman" w:hAnsi="Times New Roman" w:cs="Times New Roman"/>
          <w:noProof/>
          <w:sz w:val="24"/>
          <w:szCs w:val="24"/>
        </w:rPr>
        <w:t>[7]</w:t>
      </w:r>
      <w:r w:rsidR="002F387C">
        <w:rPr>
          <w:rFonts w:ascii="Times New Roman" w:hAnsi="Times New Roman" w:cs="Times New Roman"/>
          <w:sz w:val="24"/>
          <w:szCs w:val="24"/>
        </w:rPr>
        <w:fldChar w:fldCharType="end"/>
      </w:r>
      <w:r w:rsidRPr="005B60A1">
        <w:rPr>
          <w:rFonts w:ascii="Times New Roman" w:hAnsi="Times New Roman" w:cs="Times New Roman"/>
          <w:sz w:val="24"/>
          <w:szCs w:val="24"/>
        </w:rPr>
        <w:t xml:space="preserve">. Otro problema detectado en las estaciones consistió en el no cumplimiento de las exigencias establecidas por la Organización Meteorológica Mundial </w:t>
      </w:r>
      <w:r w:rsidR="002F387C">
        <w:rPr>
          <w:rFonts w:ascii="Times New Roman" w:hAnsi="Times New Roman" w:cs="Times New Roman"/>
          <w:sz w:val="24"/>
          <w:szCs w:val="24"/>
        </w:rPr>
        <w:fldChar w:fldCharType="begin"/>
      </w:r>
      <w:r w:rsidR="002F387C">
        <w:rPr>
          <w:rFonts w:ascii="Times New Roman" w:hAnsi="Times New Roman" w:cs="Times New Roman"/>
          <w:sz w:val="24"/>
          <w:szCs w:val="24"/>
        </w:rPr>
        <w:instrText xml:space="preserve"> ADDIN EN.CITE &lt;EndNote&gt;&lt;Cite&gt;&lt;Author&gt;WMO&lt;/Author&gt;&lt;Year&gt;2010&lt;/Year&gt;&lt;RecNum&gt;1439&lt;/RecNum&gt;&lt;DisplayText&gt;[10]&lt;/DisplayText&gt;&lt;record&gt;&lt;rec-number&gt;1439&lt;/rec-number&gt;&lt;foreign-keys&gt;&lt;key app="EN" db-id="500sf09v19s0rqedrrn5a9xw5r92p9dsepaw" timestamp="1385985670"&gt;1439&lt;/key&gt;&lt;/foreign-keys&gt;&lt;ref-type name="Standard"&gt;58&lt;/ref-type&gt;&lt;contributors&gt;&lt;authors&gt;&lt;author&gt;WMO&lt;/author&gt;&lt;/authors&gt;&lt;/contributors&gt;&lt;titles&gt;&lt;title&gt;Guidelines for converting between various wind averaging periods in tropical cyclone conditions&lt;/title&gt;&lt;secondary-title&gt;WMO/TD-No.1555.&lt;/secondary-title&gt;&lt;/titles&gt;&lt;dates&gt;&lt;year&gt;2010&lt;/year&gt;&lt;/dates&gt;&lt;pub-location&gt;Geneva, Switzerland &lt;/pub-location&gt;&lt;publisher&gt;World Meteorological Organization&lt;/publisher&gt;&lt;urls&gt;&lt;/urls&gt;&lt;/record&gt;&lt;/Cite&gt;&lt;/EndNote&gt;</w:instrText>
      </w:r>
      <w:r w:rsidR="002F387C">
        <w:rPr>
          <w:rFonts w:ascii="Times New Roman" w:hAnsi="Times New Roman" w:cs="Times New Roman"/>
          <w:sz w:val="24"/>
          <w:szCs w:val="24"/>
        </w:rPr>
        <w:fldChar w:fldCharType="separate"/>
      </w:r>
      <w:r w:rsidR="002F387C">
        <w:rPr>
          <w:rFonts w:ascii="Times New Roman" w:hAnsi="Times New Roman" w:cs="Times New Roman"/>
          <w:noProof/>
          <w:sz w:val="24"/>
          <w:szCs w:val="24"/>
        </w:rPr>
        <w:t>[10]</w:t>
      </w:r>
      <w:r w:rsidR="002F387C">
        <w:rPr>
          <w:rFonts w:ascii="Times New Roman" w:hAnsi="Times New Roman" w:cs="Times New Roman"/>
          <w:sz w:val="24"/>
          <w:szCs w:val="24"/>
        </w:rPr>
        <w:fldChar w:fldCharType="end"/>
      </w:r>
      <w:r w:rsidR="002F387C">
        <w:rPr>
          <w:rFonts w:ascii="Times New Roman" w:hAnsi="Times New Roman" w:cs="Times New Roman"/>
          <w:sz w:val="24"/>
          <w:szCs w:val="24"/>
        </w:rPr>
        <w:t xml:space="preserve"> </w:t>
      </w:r>
      <w:r w:rsidRPr="005B60A1">
        <w:rPr>
          <w:rFonts w:ascii="Times New Roman" w:hAnsi="Times New Roman" w:cs="Times New Roman"/>
          <w:sz w:val="24"/>
          <w:szCs w:val="24"/>
        </w:rPr>
        <w:t>en cuanto a las características de los terrenos circundantes, fundamentalmente.</w:t>
      </w:r>
    </w:p>
    <w:p w14:paraId="6A88EC1A" w14:textId="45976BFF" w:rsidR="005B60A1" w:rsidRDefault="005B60A1" w:rsidP="005B60A1">
      <w:pPr>
        <w:spacing w:after="0" w:line="360" w:lineRule="auto"/>
        <w:jc w:val="both"/>
        <w:rPr>
          <w:rFonts w:ascii="Times New Roman" w:hAnsi="Times New Roman" w:cs="Times New Roman"/>
          <w:sz w:val="24"/>
          <w:szCs w:val="24"/>
        </w:rPr>
      </w:pPr>
      <w:r w:rsidRPr="005B60A1">
        <w:rPr>
          <w:rFonts w:ascii="Times New Roman" w:hAnsi="Times New Roman" w:cs="Times New Roman"/>
          <w:sz w:val="24"/>
          <w:szCs w:val="24"/>
        </w:rPr>
        <w:t>En la mayoría de los casos las condiciones ideales de terreno no se satisfacen</w:t>
      </w:r>
      <w:r>
        <w:rPr>
          <w:rFonts w:ascii="Times New Roman" w:hAnsi="Times New Roman" w:cs="Times New Roman"/>
          <w:sz w:val="24"/>
          <w:szCs w:val="24"/>
        </w:rPr>
        <w:t xml:space="preserve"> por lo que es necesario realizar correcciones por exposición, que depende fundamentalmente, de la determinación de la longitud de rugosidad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Existen diversos métodos para la determinación de este parámetro y la selección de uno u otro se basa en la </w:t>
      </w:r>
      <w:r>
        <w:rPr>
          <w:rFonts w:ascii="Times New Roman" w:hAnsi="Times New Roman" w:cs="Times New Roman"/>
          <w:sz w:val="24"/>
          <w:szCs w:val="24"/>
        </w:rPr>
        <w:lastRenderedPageBreak/>
        <w:t xml:space="preserve">disponibilidad de datos, simplicidad de uso y precisión de los resultados que se necesite. Entre los más empleados están </w:t>
      </w:r>
      <w:r w:rsidRPr="0068119F">
        <w:rPr>
          <w:rFonts w:ascii="Times New Roman" w:hAnsi="Times New Roman" w:cs="Times New Roman"/>
          <w:sz w:val="24"/>
          <w:szCs w:val="24"/>
        </w:rPr>
        <w:t>lo</w:t>
      </w:r>
      <w:r w:rsidRPr="00895546">
        <w:rPr>
          <w:rFonts w:ascii="Times New Roman" w:hAnsi="Times New Roman" w:cs="Times New Roman"/>
          <w:sz w:val="24"/>
          <w:szCs w:val="24"/>
        </w:rPr>
        <w:t>s morfométricos</w:t>
      </w:r>
      <w:r w:rsidR="00895546">
        <w:rPr>
          <w:rFonts w:ascii="Times New Roman" w:hAnsi="Times New Roman" w:cs="Times New Roman"/>
          <w:sz w:val="24"/>
          <w:szCs w:val="24"/>
        </w:rPr>
        <w:t xml:space="preserve"> </w:t>
      </w:r>
      <w:r w:rsidR="00552977" w:rsidRPr="00895546">
        <w:rPr>
          <w:rFonts w:ascii="Times New Roman" w:hAnsi="Times New Roman" w:cs="Times New Roman"/>
          <w:sz w:val="24"/>
          <w:szCs w:val="24"/>
        </w:rPr>
        <w:fldChar w:fldCharType="begin"/>
      </w:r>
      <w:r w:rsidR="00895546" w:rsidRPr="00895546">
        <w:rPr>
          <w:rFonts w:ascii="Times New Roman" w:hAnsi="Times New Roman" w:cs="Times New Roman"/>
          <w:sz w:val="24"/>
          <w:szCs w:val="24"/>
        </w:rPr>
        <w:instrText xml:space="preserve"> ADDIN EN.CITE &lt;EndNote&gt;&lt;Cite&gt;&lt;Author&gt;Godlowska&lt;/Author&gt;&lt;Year&gt;2019&lt;/Year&gt;&lt;RecNum&gt;1927&lt;/RecNum&gt;&lt;DisplayText&gt;[11, 12]&lt;/DisplayText&gt;&lt;record&gt;&lt;rec-number&gt;1927&lt;/rec-number&gt;&lt;foreign-keys&gt;&lt;key app="EN" db-id="500sf09v19s0rqedrrn5a9xw5r92p9dsepaw" timestamp="1630366945"&gt;1927&lt;/key&gt;&lt;/foreign-keys&gt;&lt;ref-type name="Journal Article"&gt;17&lt;/ref-type&gt;&lt;contributors&gt;&lt;authors&gt;&lt;author&gt;Godlowska, J.&lt;/author&gt;&lt;author&gt;Kaszowski, W.&lt;/author&gt;&lt;/authors&gt;&lt;/contributors&gt;&lt;titles&gt;&lt;title&gt;Testing various morphometric methods for determining the vertical profile of wind speed above Krakow, Poland ,  &amp;#xD;&lt;/title&gt;&lt;secondary-title&gt;Boundary-Layer Meteorology&lt;/secondary-title&gt;&lt;/titles&gt;&lt;periodical&gt;&lt;full-title&gt;Boundary-Layer Meteorology&lt;/full-title&gt;&lt;/periodical&gt;&lt;pages&gt;107-132&lt;/pages&gt;&lt;volume&gt;172&lt;/volume&gt;&lt;number&gt;1&lt;/number&gt;&lt;dates&gt;&lt;year&gt;2019&lt;/year&gt;&lt;/dates&gt;&lt;urls&gt;&lt;/urls&gt;&lt;electronic-resource-num&gt;https://doi.org/10.1007/s10546-019-00440-9&lt;/electronic-resource-num&gt;&lt;/record&gt;&lt;/Cite&gt;&lt;Cite&gt;&lt;Author&gt;Li&lt;/Author&gt;&lt;Year&gt;2017&lt;/Year&gt;&lt;RecNum&gt;1928&lt;/RecNum&gt;&lt;record&gt;&lt;rec-number&gt;1928&lt;/rec-number&gt;&lt;foreign-keys&gt;&lt;key app="EN" db-id="500sf09v19s0rqedrrn5a9xw5r92p9dsepaw" timestamp="1630367696"&gt;1928&lt;/key&gt;&lt;/foreign-keys&gt;&lt;ref-type name="Journal Article"&gt;17&lt;/ref-type&gt;&lt;contributors&gt;&lt;authors&gt;&lt;author&gt;Li, A.&lt;/author&gt;&lt;author&gt;Zhao, W.&lt;/author&gt;&lt;author&gt;Mitchel, J. J.&lt;/author&gt;&lt;author&gt;Glenn, N. F.&lt;/author&gt;&lt;author&gt;Germino, M. J.&lt;/author&gt;&lt;author&gt;Sankey, J. B.&lt;/author&gt;&lt;author&gt;Allen, R. G.&lt;/author&gt;&lt;/authors&gt;&lt;/contributors&gt;&lt;titles&gt;&lt;title&gt;Aerodynamic roughness length estimation with LiDAR and imaging spectroscopy in a shrub-dominated dryland&lt;/title&gt;&lt;secondary-title&gt;Photogrammetric Engineering &amp;amp; Remote Sensing&lt;/secondary-title&gt;&lt;/titles&gt;&lt;periodical&gt;&lt;full-title&gt;Photogrammetric Engineering &amp;amp; Remote Sensing&lt;/full-title&gt;&lt;/periodical&gt;&lt;pages&gt;415-427&lt;/pages&gt;&lt;volume&gt;83&lt;/volume&gt;&lt;number&gt;6&lt;/number&gt;&lt;dates&gt;&lt;year&gt;2017&lt;/year&gt;&lt;/dates&gt;&lt;urls&gt;&lt;/urls&gt;&lt;electronic-resource-num&gt;http://dx.doi.org/10.14358/PERS.83.6.415 &lt;/electronic-resource-num&gt;&lt;/record&gt;&lt;/Cite&gt;&lt;/EndNote&gt;</w:instrText>
      </w:r>
      <w:r w:rsidR="00552977" w:rsidRPr="00895546">
        <w:rPr>
          <w:rFonts w:ascii="Times New Roman" w:hAnsi="Times New Roman" w:cs="Times New Roman"/>
          <w:sz w:val="24"/>
          <w:szCs w:val="24"/>
        </w:rPr>
        <w:fldChar w:fldCharType="separate"/>
      </w:r>
      <w:r w:rsidR="00895546" w:rsidRPr="00895546">
        <w:rPr>
          <w:rFonts w:ascii="Times New Roman" w:hAnsi="Times New Roman" w:cs="Times New Roman"/>
          <w:noProof/>
          <w:sz w:val="24"/>
          <w:szCs w:val="24"/>
        </w:rPr>
        <w:t>[11, 12]</w:t>
      </w:r>
      <w:r w:rsidR="00552977" w:rsidRPr="00895546">
        <w:rPr>
          <w:rFonts w:ascii="Times New Roman" w:hAnsi="Times New Roman" w:cs="Times New Roman"/>
          <w:sz w:val="24"/>
          <w:szCs w:val="24"/>
        </w:rPr>
        <w:fldChar w:fldCharType="end"/>
      </w:r>
      <w:r>
        <w:rPr>
          <w:rFonts w:ascii="Times New Roman" w:hAnsi="Times New Roman" w:cs="Times New Roman"/>
          <w:sz w:val="24"/>
          <w:szCs w:val="24"/>
        </w:rPr>
        <w:t xml:space="preserve"> y los de clasificaciones</w:t>
      </w:r>
      <w:r w:rsidR="00895546">
        <w:rPr>
          <w:rFonts w:ascii="Times New Roman" w:hAnsi="Times New Roman" w:cs="Times New Roman"/>
          <w:sz w:val="24"/>
          <w:szCs w:val="24"/>
        </w:rPr>
        <w:fldChar w:fldCharType="begin"/>
      </w:r>
      <w:r w:rsidR="00004CE6">
        <w:rPr>
          <w:rFonts w:ascii="Times New Roman" w:hAnsi="Times New Roman" w:cs="Times New Roman"/>
          <w:sz w:val="24"/>
          <w:szCs w:val="24"/>
        </w:rPr>
        <w:instrText xml:space="preserve"> ADDIN EN.CITE &lt;EndNote&gt;&lt;Cite&gt;&lt;Author&gt;Barthelmie&lt;/Author&gt;&lt;Year&gt;1993&lt;/Year&gt;&lt;RecNum&gt;1929&lt;/RecNum&gt;&lt;DisplayText&gt;[13, 14]&lt;/DisplayText&gt;&lt;record&gt;&lt;rec-number&gt;1929&lt;/rec-number&gt;&lt;foreign-keys&gt;&lt;key app="EN" db-id="500sf09v19s0rqedrrn5a9xw5r92p9dsepaw" timestamp="1630367881"&gt;1929&lt;/key&gt;&lt;/foreign-keys&gt;&lt;ref-type name="Journal Article"&gt;17&lt;/ref-type&gt;&lt;contributors&gt;&lt;authors&gt;&lt;author&gt;Barthelmie, R. J.&lt;/author&gt;&lt;author&gt;Palutikof, J. P.&lt;/author&gt;&lt;author&gt;Davies, T. D.&lt;/author&gt;&lt;/authors&gt;&lt;/contributors&gt;&lt;titles&gt;&lt;title&gt;Estimation of sector roughness lengths and the effect on prediction of the vertical wind speed profile&lt;/title&gt;&lt;secondary-title&gt;Boundary Layer Meteorology&lt;/secondary-title&gt;&lt;/titles&gt;&lt;periodical&gt;&lt;full-title&gt;Boundary Layer Meteorology&lt;/full-title&gt;&lt;/periodical&gt;&lt;pages&gt;19-47&lt;/pages&gt;&lt;volume&gt;66&lt;/volume&gt;&lt;number&gt;1&lt;/number&gt;&lt;dates&gt;&lt;year&gt;1993&lt;/year&gt;&lt;/dates&gt;&lt;urls&gt;&lt;/urls&gt;&lt;electronic-resource-num&gt;https://doi.org/10.1007/BF00705458 &lt;/electronic-resource-num&gt;&lt;/record&gt;&lt;/Cite&gt;&lt;Cite&gt;&lt;Author&gt;Silva&lt;/Author&gt;&lt;Year&gt;2007&lt;/Year&gt;&lt;RecNum&gt;1930&lt;/RecNum&gt;&lt;record&gt;&lt;rec-number&gt;1930&lt;/rec-number&gt;&lt;foreign-keys&gt;&lt;key app="EN" db-id="500sf09v19s0rqedrrn5a9xw5r92p9dsepaw" timestamp="1630368098"&gt;1930&lt;/key&gt;&lt;/foreign-keys&gt;&lt;ref-type name="Conference Proceedings"&gt;10&lt;/ref-type&gt;&lt;contributors&gt;&lt;authors&gt;&lt;author&gt;Silva, J.&lt;/author&gt;&lt;author&gt;Ribeiro, C.&lt;/author&gt;&lt;author&gt;Guedes, R.&lt;/author&gt;&lt;/authors&gt;&lt;/contributors&gt;&lt;titles&gt;&lt;title&gt;Roughness length classification of Corine Land Cover classes&lt;/title&gt;&lt;secondary-title&gt;Proceedings of the European Wind Energy Conference, &lt;/secondary-title&gt;&lt;/titles&gt;&lt;pages&gt;110&lt;/pages&gt;&lt;dates&gt;&lt;year&gt;2007&lt;/year&gt;&lt;/dates&gt;&lt;pub-location&gt;Milan, Italy&lt;/pub-location&gt;&lt;urls&gt;&lt;/urls&gt;&lt;/record&gt;&lt;/Cite&gt;&lt;/EndNote&gt;</w:instrText>
      </w:r>
      <w:r w:rsidR="00895546">
        <w:rPr>
          <w:rFonts w:ascii="Times New Roman" w:hAnsi="Times New Roman" w:cs="Times New Roman"/>
          <w:sz w:val="24"/>
          <w:szCs w:val="24"/>
        </w:rPr>
        <w:fldChar w:fldCharType="separate"/>
      </w:r>
      <w:r w:rsidR="00004CE6">
        <w:rPr>
          <w:rFonts w:ascii="Times New Roman" w:hAnsi="Times New Roman" w:cs="Times New Roman"/>
          <w:noProof/>
          <w:sz w:val="24"/>
          <w:szCs w:val="24"/>
        </w:rPr>
        <w:t>[13, 14]</w:t>
      </w:r>
      <w:r w:rsidR="00895546">
        <w:rPr>
          <w:rFonts w:ascii="Times New Roman" w:hAnsi="Times New Roman" w:cs="Times New Roman"/>
          <w:sz w:val="24"/>
          <w:szCs w:val="24"/>
        </w:rPr>
        <w:fldChar w:fldCharType="end"/>
      </w:r>
      <w:r>
        <w:rPr>
          <w:rFonts w:ascii="Times New Roman" w:hAnsi="Times New Roman" w:cs="Times New Roman"/>
          <w:sz w:val="24"/>
          <w:szCs w:val="24"/>
        </w:rPr>
        <w:t>, los cuales emplean técnicas como la teledetección y los sistemas de información geográfica para la caracterización de la superficie, que además de constituir la tecnología más actualizada, permite llevar a cabo ambos métodos con mejor exactitud y facilidad, por lo que para este trabajo fue seleccionada.</w:t>
      </w:r>
    </w:p>
    <w:p w14:paraId="7A1926B1" w14:textId="06A8AB18" w:rsidR="005B60A1" w:rsidRDefault="005B60A1" w:rsidP="005B60A1">
      <w:pPr>
        <w:spacing w:after="0" w:line="360" w:lineRule="auto"/>
        <w:jc w:val="both"/>
        <w:rPr>
          <w:rFonts w:ascii="Times New Roman" w:hAnsi="Times New Roman" w:cs="Times New Roman"/>
          <w:sz w:val="24"/>
          <w:szCs w:val="24"/>
        </w:rPr>
      </w:pPr>
      <w:r w:rsidRPr="005B60A1">
        <w:rPr>
          <w:rFonts w:ascii="Times New Roman" w:hAnsi="Times New Roman" w:cs="Times New Roman"/>
          <w:sz w:val="24"/>
          <w:szCs w:val="24"/>
        </w:rPr>
        <w:t>El objetivo de este trabajo es, a partir de los datos de las estaciones meteorológicas cubanas que tienen buena calidad, corregidos por exposición en caso necesario, y con</w:t>
      </w:r>
      <w:r w:rsidR="00035836">
        <w:rPr>
          <w:rFonts w:ascii="Times New Roman" w:hAnsi="Times New Roman" w:cs="Times New Roman"/>
          <w:sz w:val="24"/>
          <w:szCs w:val="24"/>
        </w:rPr>
        <w:t xml:space="preserve"> los</w:t>
      </w:r>
      <w:r w:rsidRPr="005B60A1">
        <w:rPr>
          <w:rFonts w:ascii="Times New Roman" w:hAnsi="Times New Roman" w:cs="Times New Roman"/>
          <w:sz w:val="24"/>
          <w:szCs w:val="24"/>
        </w:rPr>
        <w:t xml:space="preserve"> estudios de Vickery </w:t>
      </w:r>
      <w:r w:rsidR="00004CE6">
        <w:rPr>
          <w:rFonts w:ascii="Times New Roman" w:hAnsi="Times New Roman" w:cs="Times New Roman"/>
          <w:sz w:val="24"/>
          <w:szCs w:val="24"/>
        </w:rPr>
        <w:fldChar w:fldCharType="begin"/>
      </w:r>
      <w:r w:rsidR="00004CE6">
        <w:rPr>
          <w:rFonts w:ascii="Times New Roman" w:hAnsi="Times New Roman" w:cs="Times New Roman"/>
          <w:sz w:val="24"/>
          <w:szCs w:val="24"/>
        </w:rPr>
        <w:instrText xml:space="preserve"> ADDIN EN.CITE &lt;EndNote&gt;&lt;Cite&gt;&lt;Author&gt;Vickery&lt;/Author&gt;&lt;Year&gt;2012&lt;/Year&gt;&lt;RecNum&gt;1869&lt;/RecNum&gt;&lt;DisplayText&gt;[6]&lt;/DisplayText&gt;&lt;record&gt;&lt;rec-number&gt;1869&lt;/rec-number&gt;&lt;foreign-keys&gt;&lt;key app="EN" db-id="500sf09v19s0rqedrrn5a9xw5r92p9dsepaw" timestamp="1474987547"&gt;1869&lt;/key&gt;&lt;/foreign-keys&gt;&lt;ref-type name="Conference Proceedings"&gt;10&lt;/ref-type&gt;&lt;contributors&gt;&lt;authors&gt;&lt;author&gt;Peter J. Vickery&lt;/author&gt;&lt;/authors&gt;&lt;/contributors&gt;&lt;titles&gt;&lt;title&gt;Design Wind Speeds in the Caribbean&lt;/title&gt;&lt;secondary-title&gt;Advances in Hurricane Engineering&lt;/secondary-title&gt;&lt;/titles&gt;&lt;pages&gt;1136-1147&lt;/pages&gt;&lt;dates&gt;&lt;year&gt;2012&lt;/year&gt;&lt;/dates&gt;&lt;urls&gt;&lt;related-urls&gt;&lt;url&gt;http://ascelibrary.org/doi/abs/10.1061/9780784412626.099&lt;/url&gt;&lt;/related-urls&gt;&lt;/urls&gt;&lt;electronic-resource-num&gt;http://dx.doi.org/10.1061/9780784412626.099&lt;/electronic-resource-num&gt;&lt;/record&gt;&lt;/Cite&gt;&lt;/EndNote&gt;</w:instrText>
      </w:r>
      <w:r w:rsidR="00004CE6">
        <w:rPr>
          <w:rFonts w:ascii="Times New Roman" w:hAnsi="Times New Roman" w:cs="Times New Roman"/>
          <w:sz w:val="24"/>
          <w:szCs w:val="24"/>
        </w:rPr>
        <w:fldChar w:fldCharType="separate"/>
      </w:r>
      <w:r w:rsidR="00004CE6">
        <w:rPr>
          <w:rFonts w:ascii="Times New Roman" w:hAnsi="Times New Roman" w:cs="Times New Roman"/>
          <w:noProof/>
          <w:sz w:val="24"/>
          <w:szCs w:val="24"/>
        </w:rPr>
        <w:t>[6]</w:t>
      </w:r>
      <w:r w:rsidR="00004CE6">
        <w:rPr>
          <w:rFonts w:ascii="Times New Roman" w:hAnsi="Times New Roman" w:cs="Times New Roman"/>
          <w:sz w:val="24"/>
          <w:szCs w:val="24"/>
        </w:rPr>
        <w:fldChar w:fldCharType="end"/>
      </w:r>
      <w:r w:rsidR="00004CE6">
        <w:rPr>
          <w:rFonts w:ascii="Times New Roman" w:hAnsi="Times New Roman" w:cs="Times New Roman"/>
          <w:sz w:val="24"/>
          <w:szCs w:val="24"/>
        </w:rPr>
        <w:t xml:space="preserve"> </w:t>
      </w:r>
      <w:r w:rsidRPr="005B60A1">
        <w:rPr>
          <w:rFonts w:ascii="Times New Roman" w:hAnsi="Times New Roman" w:cs="Times New Roman"/>
          <w:sz w:val="24"/>
          <w:szCs w:val="24"/>
        </w:rPr>
        <w:t xml:space="preserve">como </w:t>
      </w:r>
      <w:r w:rsidR="00D30B41">
        <w:rPr>
          <w:rFonts w:ascii="Times New Roman" w:hAnsi="Times New Roman" w:cs="Times New Roman"/>
          <w:sz w:val="24"/>
          <w:szCs w:val="24"/>
        </w:rPr>
        <w:t xml:space="preserve">mecanismo </w:t>
      </w:r>
      <w:r w:rsidRPr="005B60A1">
        <w:rPr>
          <w:rFonts w:ascii="Times New Roman" w:hAnsi="Times New Roman" w:cs="Times New Roman"/>
          <w:sz w:val="24"/>
          <w:szCs w:val="24"/>
        </w:rPr>
        <w:t>complementario, en las estaciones donde la calidad o cantidad de datos de eventos huracanados no son suficientes, proponer un procedimiento, a partir del Método de Tormentas Independientes, para obtener las velocidades básicas que servirán de base para establecer un nuevo mapa para el cálculo de estructuras en Cuba.</w:t>
      </w:r>
    </w:p>
    <w:p w14:paraId="781F198F" w14:textId="6EA4E434" w:rsidR="00A21A1F" w:rsidRDefault="00A21A1F" w:rsidP="002B7903">
      <w:pPr>
        <w:spacing w:before="240"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5E9A6798" w14:textId="6FC56F02" w:rsidR="00D77F3F" w:rsidRDefault="00D77F3F" w:rsidP="00D77F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la definición del método MIS para el procesamiento de las estaciones meteorológicas, a </w:t>
      </w:r>
      <w:r w:rsidR="00CA2348">
        <w:rPr>
          <w:rFonts w:ascii="Times New Roman" w:hAnsi="Times New Roman" w:cs="Times New Roman"/>
          <w:sz w:val="24"/>
          <w:szCs w:val="24"/>
        </w:rPr>
        <w:t>continuación,</w:t>
      </w:r>
      <w:r>
        <w:rPr>
          <w:rFonts w:ascii="Times New Roman" w:hAnsi="Times New Roman" w:cs="Times New Roman"/>
          <w:sz w:val="24"/>
          <w:szCs w:val="24"/>
        </w:rPr>
        <w:t xml:space="preserve"> se describe</w:t>
      </w:r>
      <w:r w:rsidR="009E0897">
        <w:rPr>
          <w:rFonts w:ascii="Times New Roman" w:hAnsi="Times New Roman" w:cs="Times New Roman"/>
          <w:sz w:val="24"/>
          <w:szCs w:val="24"/>
        </w:rPr>
        <w:t xml:space="preserve"> y comenta las decisiones tenidas en cuenta durante</w:t>
      </w:r>
      <w:r>
        <w:rPr>
          <w:rFonts w:ascii="Times New Roman" w:hAnsi="Times New Roman" w:cs="Times New Roman"/>
          <w:sz w:val="24"/>
          <w:szCs w:val="24"/>
        </w:rPr>
        <w:t xml:space="preserve"> el procedimiento desarrollado para la obtención de las velocidades básicas.</w:t>
      </w:r>
    </w:p>
    <w:p w14:paraId="64851725" w14:textId="77777777" w:rsidR="00D77F3F" w:rsidRDefault="00D77F3F" w:rsidP="00D77F3F">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Establecer la base de datos de referencia.</w:t>
      </w:r>
    </w:p>
    <w:p w14:paraId="60D5D9FB" w14:textId="170B1472" w:rsidR="00D77F3F" w:rsidRPr="00780C52" w:rsidRDefault="00D77F3F" w:rsidP="00D77F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780C52">
        <w:rPr>
          <w:rFonts w:ascii="Times New Roman" w:hAnsi="Times New Roman" w:cs="Times New Roman"/>
          <w:sz w:val="24"/>
          <w:szCs w:val="24"/>
        </w:rPr>
        <w:t>a base de datos de referencia</w:t>
      </w:r>
      <w:r>
        <w:rPr>
          <w:rFonts w:ascii="Times New Roman" w:hAnsi="Times New Roman" w:cs="Times New Roman"/>
          <w:sz w:val="24"/>
          <w:szCs w:val="24"/>
        </w:rPr>
        <w:t xml:space="preserve"> se conformó</w:t>
      </w:r>
      <w:r w:rsidRPr="00780C52">
        <w:rPr>
          <w:rFonts w:ascii="Times New Roman" w:hAnsi="Times New Roman" w:cs="Times New Roman"/>
          <w:sz w:val="24"/>
          <w:szCs w:val="24"/>
        </w:rPr>
        <w:t xml:space="preserve"> a partir de la caracterización y selección de las estaciones meteorológicas de superficie a emplear en el estudio</w:t>
      </w:r>
      <w:r>
        <w:rPr>
          <w:rFonts w:ascii="Times New Roman" w:hAnsi="Times New Roman" w:cs="Times New Roman"/>
          <w:sz w:val="24"/>
          <w:szCs w:val="24"/>
        </w:rPr>
        <w:t xml:space="preserve"> garantizando </w:t>
      </w:r>
      <w:r w:rsidRPr="00780C52">
        <w:rPr>
          <w:rFonts w:ascii="Times New Roman" w:hAnsi="Times New Roman" w:cs="Times New Roman"/>
          <w:sz w:val="24"/>
          <w:szCs w:val="24"/>
        </w:rPr>
        <w:t>representativ</w:t>
      </w:r>
      <w:r>
        <w:rPr>
          <w:rFonts w:ascii="Times New Roman" w:hAnsi="Times New Roman" w:cs="Times New Roman"/>
          <w:sz w:val="24"/>
          <w:szCs w:val="24"/>
        </w:rPr>
        <w:t>idad</w:t>
      </w:r>
      <w:r w:rsidRPr="00780C52">
        <w:rPr>
          <w:rFonts w:ascii="Times New Roman" w:hAnsi="Times New Roman" w:cs="Times New Roman"/>
          <w:sz w:val="24"/>
          <w:szCs w:val="24"/>
        </w:rPr>
        <w:t>, fiab</w:t>
      </w:r>
      <w:r>
        <w:rPr>
          <w:rFonts w:ascii="Times New Roman" w:hAnsi="Times New Roman" w:cs="Times New Roman"/>
          <w:sz w:val="24"/>
          <w:szCs w:val="24"/>
        </w:rPr>
        <w:t>ilidad</w:t>
      </w:r>
      <w:r w:rsidRPr="00780C52">
        <w:rPr>
          <w:rFonts w:ascii="Times New Roman" w:hAnsi="Times New Roman" w:cs="Times New Roman"/>
          <w:sz w:val="24"/>
          <w:szCs w:val="24"/>
        </w:rPr>
        <w:t xml:space="preserve"> y homog</w:t>
      </w:r>
      <w:r>
        <w:rPr>
          <w:rFonts w:ascii="Times New Roman" w:hAnsi="Times New Roman" w:cs="Times New Roman"/>
          <w:sz w:val="24"/>
          <w:szCs w:val="24"/>
        </w:rPr>
        <w:t>eneidad</w:t>
      </w:r>
      <w:r w:rsidRPr="00780C52">
        <w:rPr>
          <w:rFonts w:ascii="Times New Roman" w:hAnsi="Times New Roman" w:cs="Times New Roman"/>
          <w:sz w:val="24"/>
          <w:szCs w:val="24"/>
        </w:rPr>
        <w:t xml:space="preserve"> </w:t>
      </w:r>
      <w:r w:rsidRPr="00780C52">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&lt;EndNote&gt;&lt;Cite&gt;&lt;Author&gt;Torrielli&lt;/Author&gt;&lt;Year&gt;2011&lt;/Year&gt;&lt;RecNum&gt;1484&lt;/RecNum&gt;&lt;DisplayText&gt;[15]&lt;/DisplayText&gt;&lt;record&gt;&lt;rec-number&gt;1484&lt;/rec-number&gt;&lt;foreign-keys&gt;&lt;key app="EN" db-id="500sf09v19s0rqedrrn5a9xw5r92p9dsepaw" timestamp="1390395540"&gt;1484&lt;/key&gt;&lt;/foreign-keys&gt;&lt;ref-type name="Thesis"&gt;32&lt;/ref-type&gt;&lt;contributors&gt;&lt;authors&gt;&lt;author&gt;Torrielli, Alessio&lt;/author&gt;&lt;/authors&gt;&lt;tertiary-authors&gt;&lt;author&gt;Prof . Giovanni Solari&lt;/author&gt;&lt;author&gt;Dr. Maria Pia Repetto&lt;/author&gt;&lt;/tertiary-authors&gt;&lt;/contributors&gt;&lt;titles&gt;&lt;title&gt;Long term simulation and reliability analysis of structures subjected to the wind action&lt;/title&gt;&lt;secondary-title&gt;Dipartimento di Ingegneria delle Costruzioni, dell’Ambiente e del Territorio&lt;/secondary-title&gt;&lt;/titles&gt;&lt;volume&gt;PhD Thesis&lt;/volume&gt;&lt;dates&gt;&lt;year&gt;2011&lt;/year&gt;&lt;pub-dates&gt;&lt;date&gt;12 Aprile 2011 &lt;/date&gt;&lt;/pub-dates&gt;&lt;/dates&gt;&lt;pub-location&gt;Italia&lt;/pub-location&gt;&lt;publisher&gt;Università degli Studi di Genova&lt;/publisher&gt;&lt;urls&gt;&lt;related-urls&gt;&lt;url&gt;http://www.scuoladottorato-sti.unige.it/content/view/134/156/lang.italian/ &lt;/url&gt;&lt;/related-urls&gt;&lt;/urls&gt;&lt;/record&gt;&lt;/Cite&gt;&lt;/EndNote&gt;</w:instrText>
      </w:r>
      <w:r w:rsidRPr="00780C52">
        <w:rPr>
          <w:rFonts w:ascii="Times New Roman" w:hAnsi="Times New Roman" w:cs="Times New Roman"/>
          <w:sz w:val="24"/>
          <w:szCs w:val="24"/>
        </w:rPr>
        <w:fldChar w:fldCharType="separate"/>
      </w:r>
      <w:r>
        <w:rPr>
          <w:rFonts w:ascii="Times New Roman" w:hAnsi="Times New Roman" w:cs="Times New Roman"/>
          <w:noProof/>
          <w:sz w:val="24"/>
          <w:szCs w:val="24"/>
        </w:rPr>
        <w:t>[15]</w:t>
      </w:r>
      <w:r w:rsidRPr="00780C52">
        <w:rPr>
          <w:rFonts w:ascii="Times New Roman" w:hAnsi="Times New Roman" w:cs="Times New Roman"/>
          <w:sz w:val="24"/>
          <w:szCs w:val="24"/>
        </w:rPr>
        <w:fldChar w:fldCharType="end"/>
      </w:r>
      <w:r w:rsidRPr="00780C52">
        <w:rPr>
          <w:rFonts w:ascii="Times New Roman" w:hAnsi="Times New Roman" w:cs="Times New Roman"/>
          <w:sz w:val="24"/>
          <w:szCs w:val="24"/>
        </w:rPr>
        <w:t xml:space="preserve">. </w:t>
      </w:r>
      <w:r>
        <w:rPr>
          <w:rFonts w:ascii="Times New Roman" w:hAnsi="Times New Roman" w:cs="Times New Roman"/>
          <w:sz w:val="24"/>
          <w:szCs w:val="24"/>
        </w:rPr>
        <w:t>E</w:t>
      </w:r>
      <w:r w:rsidRPr="00780C52">
        <w:rPr>
          <w:rFonts w:ascii="Times New Roman" w:hAnsi="Times New Roman" w:cs="Times New Roman"/>
          <w:sz w:val="24"/>
          <w:szCs w:val="24"/>
        </w:rPr>
        <w:t>l I</w:t>
      </w:r>
      <w:r>
        <w:rPr>
          <w:rFonts w:ascii="Times New Roman" w:hAnsi="Times New Roman" w:cs="Times New Roman"/>
          <w:sz w:val="24"/>
          <w:szCs w:val="24"/>
        </w:rPr>
        <w:t>nstituto de Meteorología, I</w:t>
      </w:r>
      <w:r w:rsidRPr="00780C52">
        <w:rPr>
          <w:rFonts w:ascii="Times New Roman" w:hAnsi="Times New Roman" w:cs="Times New Roman"/>
          <w:sz w:val="24"/>
          <w:szCs w:val="24"/>
        </w:rPr>
        <w:t>NSMET</w:t>
      </w:r>
      <w:r>
        <w:rPr>
          <w:rFonts w:ascii="Times New Roman" w:hAnsi="Times New Roman" w:cs="Times New Roman"/>
          <w:sz w:val="24"/>
          <w:szCs w:val="24"/>
        </w:rPr>
        <w:t xml:space="preserve">, facilitó los datos de </w:t>
      </w:r>
      <w:r w:rsidRPr="00780C52">
        <w:rPr>
          <w:rFonts w:ascii="Times New Roman" w:hAnsi="Times New Roman" w:cs="Times New Roman"/>
          <w:sz w:val="24"/>
          <w:szCs w:val="24"/>
        </w:rPr>
        <w:t>(16)</w:t>
      </w:r>
      <w:r>
        <w:rPr>
          <w:rFonts w:ascii="Times New Roman" w:hAnsi="Times New Roman" w:cs="Times New Roman"/>
          <w:sz w:val="24"/>
          <w:szCs w:val="24"/>
        </w:rPr>
        <w:t xml:space="preserve"> estaciones, una por provincia, con </w:t>
      </w:r>
      <w:r w:rsidRPr="005407C1">
        <w:rPr>
          <w:rFonts w:ascii="Times New Roman" w:hAnsi="Times New Roman" w:cs="Times New Roman"/>
          <w:sz w:val="24"/>
          <w:szCs w:val="24"/>
        </w:rPr>
        <w:t>un período de 20 años, desde el 1 de enero 1996 hasta el 31 de diciembre de 2015. Las velocidades registradas correspond</w:t>
      </w:r>
      <w:r>
        <w:rPr>
          <w:rFonts w:ascii="Times New Roman" w:hAnsi="Times New Roman" w:cs="Times New Roman"/>
          <w:sz w:val="24"/>
          <w:szCs w:val="24"/>
        </w:rPr>
        <w:t>ían</w:t>
      </w:r>
      <w:r w:rsidRPr="005407C1">
        <w:rPr>
          <w:rFonts w:ascii="Times New Roman" w:hAnsi="Times New Roman" w:cs="Times New Roman"/>
          <w:sz w:val="24"/>
          <w:szCs w:val="24"/>
        </w:rPr>
        <w:t xml:space="preserve"> a los promedios en 10 minutos, almacenados cada tres horas</w:t>
      </w:r>
      <w:r>
        <w:rPr>
          <w:rFonts w:ascii="Times New Roman" w:hAnsi="Times New Roman" w:cs="Times New Roman"/>
          <w:sz w:val="24"/>
          <w:szCs w:val="24"/>
        </w:rPr>
        <w:t xml:space="preserve">. </w:t>
      </w:r>
    </w:p>
    <w:p w14:paraId="07184F79" w14:textId="77777777" w:rsidR="00D77F3F" w:rsidRPr="00A608EE" w:rsidRDefault="00D77F3F" w:rsidP="00D77F3F">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Establecer los parámetros necesarios para desarrollar el MIS.</w:t>
      </w:r>
    </w:p>
    <w:p w14:paraId="7F29B28D" w14:textId="5AE0F76A" w:rsidR="00D77F3F" w:rsidRDefault="00D77F3F" w:rsidP="00220535">
      <w:pPr>
        <w:tabs>
          <w:tab w:val="left" w:pos="284"/>
        </w:tabs>
        <w:spacing w:after="0" w:line="360" w:lineRule="auto"/>
        <w:jc w:val="both"/>
        <w:rPr>
          <w:rFonts w:ascii="Times New Roman" w:hAnsi="Times New Roman" w:cs="Times New Roman"/>
          <w:sz w:val="24"/>
          <w:szCs w:val="24"/>
        </w:rPr>
      </w:pPr>
      <w:r w:rsidRPr="00A608EE">
        <w:rPr>
          <w:rFonts w:ascii="Times New Roman" w:hAnsi="Times New Roman" w:cs="Times New Roman"/>
          <w:sz w:val="24"/>
          <w:szCs w:val="24"/>
        </w:rPr>
        <w:t>Luego de la conformación de la base de datos es indispensable realizar la separación de los eventos de acuerdo con los tipos de mecanismos meteorológicos</w:t>
      </w:r>
      <w:r w:rsidR="0089364B">
        <w:rPr>
          <w:rFonts w:ascii="Times New Roman" w:hAnsi="Times New Roman" w:cs="Times New Roman"/>
          <w:sz w:val="24"/>
          <w:szCs w:val="24"/>
        </w:rPr>
        <w:t xml:space="preserve"> (huracanes, frentes fríos y otros eventos (tormentas locales u otros no identificados que superen el umbral)</w:t>
      </w:r>
      <w:r w:rsidRPr="00A608EE">
        <w:rPr>
          <w:rFonts w:ascii="Times New Roman" w:hAnsi="Times New Roman" w:cs="Times New Roman"/>
          <w:sz w:val="24"/>
          <w:szCs w:val="24"/>
        </w:rPr>
        <w:t>, establecer el valor del umbral</w:t>
      </w:r>
      <w:r w:rsidR="0089364B">
        <w:rPr>
          <w:rFonts w:ascii="Times New Roman" w:hAnsi="Times New Roman" w:cs="Times New Roman"/>
          <w:sz w:val="24"/>
          <w:szCs w:val="24"/>
        </w:rPr>
        <w:t xml:space="preserve"> (35km/h promedio en 10 min)</w:t>
      </w:r>
      <w:r w:rsidRPr="00A608EE">
        <w:rPr>
          <w:rFonts w:ascii="Times New Roman" w:hAnsi="Times New Roman" w:cs="Times New Roman"/>
          <w:sz w:val="24"/>
          <w:szCs w:val="24"/>
        </w:rPr>
        <w:t xml:space="preserve"> y garantizar la independencia estadística entre los valores seleccionados</w:t>
      </w:r>
      <w:r w:rsidR="0089364B">
        <w:rPr>
          <w:rFonts w:ascii="Times New Roman" w:hAnsi="Times New Roman" w:cs="Times New Roman"/>
          <w:sz w:val="24"/>
          <w:szCs w:val="24"/>
        </w:rPr>
        <w:t xml:space="preserve"> (4 días de separación entre eventos considerados)</w:t>
      </w:r>
      <w:r w:rsidRPr="00A608EE">
        <w:rPr>
          <w:rFonts w:ascii="Times New Roman" w:hAnsi="Times New Roman" w:cs="Times New Roman"/>
          <w:sz w:val="24"/>
          <w:szCs w:val="24"/>
        </w:rPr>
        <w:t>.</w:t>
      </w:r>
      <w:r>
        <w:rPr>
          <w:rFonts w:ascii="Times New Roman" w:hAnsi="Times New Roman" w:cs="Times New Roman"/>
          <w:sz w:val="24"/>
          <w:szCs w:val="24"/>
        </w:rPr>
        <w:t xml:space="preserve"> </w:t>
      </w:r>
      <w:r w:rsidR="00D30B41">
        <w:rPr>
          <w:rFonts w:ascii="Times New Roman" w:hAnsi="Times New Roman" w:cs="Times New Roman"/>
          <w:sz w:val="24"/>
          <w:szCs w:val="24"/>
        </w:rPr>
        <w:t xml:space="preserve">Posteriormente, los datos de cada evento por separado se ajustan </w:t>
      </w:r>
      <w:r w:rsidR="00D30B41">
        <w:rPr>
          <w:rFonts w:ascii="Times New Roman" w:hAnsi="Times New Roman" w:cs="Times New Roman"/>
          <w:sz w:val="24"/>
          <w:szCs w:val="24"/>
        </w:rPr>
        <w:lastRenderedPageBreak/>
        <w:t xml:space="preserve">a una distribución de Gumbel mediante el método de mínimos cuadrados. </w:t>
      </w:r>
      <w:r>
        <w:rPr>
          <w:rFonts w:ascii="Times New Roman" w:hAnsi="Times New Roman" w:cs="Times New Roman"/>
          <w:sz w:val="24"/>
          <w:szCs w:val="24"/>
        </w:rPr>
        <w:t xml:space="preserve">El procedimiento para establecer cada uno de estos parámetros se detalla en trabajos previos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&lt;EndNote&gt;&lt;Cite&gt;&lt;Author&gt;Luis García&lt;/Author&gt;&lt;Year&gt;2017&lt;/Year&gt;&lt;RecNum&gt;1912&lt;/RecNum&gt;&lt;DisplayText&gt;[8, 16]&lt;/DisplayText&gt;&lt;record&gt;&lt;rec-number&gt;1912&lt;/rec-number&gt;&lt;foreign-keys&gt;&lt;key app="EN" db-id="500sf09v19s0rqedrrn5a9xw5r92p9dsepaw" timestamp="1557197102"&gt;1912&lt;/key&gt;&lt;/foreign-keys&gt;&lt;ref-type name="Journal Article"&gt;17&lt;/ref-type&gt;&lt;contributors&gt;&lt;authors&gt;&lt;author&gt;Luis García, Katia&lt;/author&gt;&lt;author&gt;Fernández Lorenzo, Ingrid&lt;/author&gt;&lt;author&gt;Elena Parnás, Vivian&lt;/author&gt;&lt;/authors&gt;&lt;/contributors&gt;&lt;titles&gt;&lt;title&gt;Aplicación de métodos de extremos para determinar las velocidades básicas del  viento&lt;/title&gt;&lt;secondary-title&gt;Revista de Arquitectura e Ingeniería&lt;/secondary-title&gt;&lt;/titles&gt;&lt;periodical&gt;&lt;full-title&gt;Revista de Arquitectura e Ingeniería&lt;/full-title&gt;&lt;/periodical&gt;&lt;pages&gt;11&lt;/pages&gt;&lt;volume&gt;11&lt;/volume&gt;&lt;number&gt;1&lt;/number&gt;&lt;dates&gt;&lt;year&gt;2017&lt;/year&gt;&lt;/dates&gt;&lt;urls&gt;&lt;/urls&gt;&lt;/record&gt;&lt;/Cite&gt;&lt;Cite&gt;&lt;Author&gt;Fernández Lorenzo&lt;/Author&gt;&lt;Year&gt;2017&lt;/Year&gt;&lt;RecNum&gt;1894&lt;/RecNum&gt;&lt;record&gt;&lt;rec-number&gt;1894&lt;/rec-number&gt;&lt;foreign-keys&gt;&lt;key app="EN" db-id="500sf09v19s0rqedrrn5a9xw5r92p9dsepaw" timestamp="1538503475"&gt;1894&lt;/key&gt;&lt;/foreign-keys&gt;&lt;ref-type name="Thesis"&gt;32&lt;/ref-type&gt;&lt;contributors&gt;&lt;authors&gt;&lt;author&gt;Fernández Lorenzo, Ingrid&lt;/author&gt;&lt;/authors&gt;&lt;tertiary-authors&gt;&lt;author&gt;Dra. Ing. Vivian Beatriz Elena Parnás&lt;/author&gt;&lt;/tertiary-authors&gt;&lt;/contributors&gt;&lt;titles&gt;&lt;title&gt;Análisis dinámico de torres reticuladas de telecomunicaciones bajo carga de viento extremo&lt;/title&gt;&lt;secondary-title&gt;Departamento de Estructuras&lt;/secondary-title&gt;&lt;/titles&gt;&lt;pages&gt;125&lt;/pages&gt;&lt;volume&gt;PHD&lt;/volume&gt;&lt;dates&gt;&lt;year&gt;2017&lt;/year&gt;&lt;/dates&gt;&lt;pub-location&gt;La Habana, Cuba&lt;/pub-location&gt;&lt;publisher&gt;Universidad Tecnológica de La Habana, José Antonio Echeverría (CUJAE)&lt;/publisher&gt;&lt;urls&gt;&lt;/urls&gt;&lt;/record&gt;&lt;/Cite&gt;&lt;/EndNote&gt;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[8, 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FE8E667" w14:textId="0FB814E7" w:rsidR="00220535" w:rsidRDefault="00220535" w:rsidP="00D30B41">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las estaciones donde la cantidad de datos primarios </w:t>
      </w:r>
      <w:r w:rsidR="004F7439">
        <w:rPr>
          <w:rFonts w:ascii="Times New Roman" w:hAnsi="Times New Roman" w:cs="Times New Roman"/>
          <w:sz w:val="24"/>
          <w:szCs w:val="24"/>
        </w:rPr>
        <w:t>lo permite</w:t>
      </w:r>
      <w:r>
        <w:rPr>
          <w:rFonts w:ascii="Times New Roman" w:hAnsi="Times New Roman" w:cs="Times New Roman"/>
          <w:sz w:val="24"/>
          <w:szCs w:val="24"/>
        </w:rPr>
        <w:t xml:space="preserve"> se procede al paso 3.</w:t>
      </w:r>
    </w:p>
    <w:p w14:paraId="12D548E7" w14:textId="6CA0761B" w:rsidR="000A6A9E" w:rsidRDefault="000A6A9E" w:rsidP="00D30B41">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Combinar las distribuciones de eventos independientes obtenidos y hallar velocidades básicas para los diferentes períodos de retorno.</w:t>
      </w:r>
    </w:p>
    <w:p w14:paraId="08C957AF" w14:textId="02124B09" w:rsidR="00CA2348" w:rsidRPr="000A6A9E" w:rsidRDefault="00CA2348" w:rsidP="00D30B41">
      <w:pPr>
        <w:spacing w:after="0" w:line="360" w:lineRule="auto"/>
        <w:contextualSpacing/>
        <w:jc w:val="both"/>
        <w:rPr>
          <w:rFonts w:ascii="Times New Roman" w:hAnsi="Times New Roman" w:cs="Times New Roman"/>
          <w:sz w:val="24"/>
          <w:szCs w:val="24"/>
        </w:rPr>
      </w:pPr>
      <w:r w:rsidRPr="000A6A9E">
        <w:rPr>
          <w:rFonts w:ascii="Times New Roman" w:hAnsi="Times New Roman" w:cs="Times New Roman"/>
          <w:sz w:val="24"/>
          <w:szCs w:val="24"/>
        </w:rPr>
        <w:t xml:space="preserve">Obtenidos los parámetros para cada evento de forma independiente, se determina la velocidad básica correspondiente a cada estación mediante la combinación de las funciones de distribución de los eventos particulares con el empleo de la ecuación 1. </w:t>
      </w:r>
    </w:p>
    <w:p w14:paraId="2F358A00" w14:textId="216E4C16" w:rsidR="00CA2348" w:rsidRPr="00CA2348" w:rsidRDefault="00CA2348" w:rsidP="000A6A9E">
      <w:pPr>
        <w:spacing w:after="0" w:line="360" w:lineRule="auto"/>
        <w:ind w:left="360"/>
        <w:contextualSpacing/>
        <w:jc w:val="both"/>
        <w:rPr>
          <w:rFonts w:ascii="Times New Roman" w:eastAsiaTheme="minorEastAsia" w:hAnsi="Times New Roman"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exp</m:t>
            </m:r>
            <m:d>
              <m:dPr>
                <m:begChr m:val="{"/>
                <m:endChr m:val="}"/>
                <m:ctrlPr>
                  <w:rPr>
                    <w:rFonts w:ascii="Cambria Math" w:hAnsi="Cambria Math" w:cs="Times New Roman"/>
                    <w:i/>
                    <w:sz w:val="24"/>
                    <w:szCs w:val="24"/>
                  </w:rPr>
                </m:ctrlPr>
              </m:dPr>
              <m:e>
                <m:r>
                  <w:rPr>
                    <w:rFonts w:ascii="Cambria Math" w:hAnsi="Cambria Math" w:cs="Times New Roman"/>
                    <w:sz w:val="24"/>
                    <w:szCs w:val="24"/>
                  </w:rPr>
                  <m:t>-exp</m:t>
                </m:r>
                <m:d>
                  <m:dPr>
                    <m:begChr m:val="["/>
                    <m:endChr m:val="]"/>
                    <m:ctrlPr>
                      <w:rPr>
                        <w:rFonts w:ascii="Cambria Math" w:hAnsi="Cambria Math" w:cs="Times New Roman"/>
                        <w:i/>
                        <w:sz w:val="24"/>
                        <w:szCs w:val="24"/>
                      </w:rPr>
                    </m:ctrlPr>
                  </m:dPr>
                  <m:e>
                    <m:r>
                      <w:rPr>
                        <w:rFonts w:ascii="Cambria Math" w:hAnsi="Cambria Math" w:cs="Times New Roman"/>
                        <w:sz w:val="24"/>
                        <w:szCs w:val="24"/>
                      </w:rPr>
                      <m:t>-U-</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a</m:t>
                            </m:r>
                          </m:den>
                        </m:f>
                      </m:e>
                    </m:d>
                  </m:e>
                </m:d>
              </m:e>
            </m:d>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exp</m:t>
            </m:r>
            <m:d>
              <m:dPr>
                <m:begChr m:val="{"/>
                <m:endChr m:val="}"/>
                <m:ctrlPr>
                  <w:rPr>
                    <w:rFonts w:ascii="Cambria Math" w:hAnsi="Cambria Math" w:cs="Times New Roman"/>
                    <w:i/>
                    <w:sz w:val="24"/>
                    <w:szCs w:val="24"/>
                  </w:rPr>
                </m:ctrlPr>
              </m:dPr>
              <m:e>
                <m:r>
                  <w:rPr>
                    <w:rFonts w:ascii="Cambria Math" w:hAnsi="Cambria Math" w:cs="Times New Roman"/>
                    <w:sz w:val="24"/>
                    <w:szCs w:val="24"/>
                  </w:rPr>
                  <m:t>-exp</m:t>
                </m:r>
                <m:d>
                  <m:dPr>
                    <m:begChr m:val="["/>
                    <m:endChr m:val="]"/>
                    <m:ctrlPr>
                      <w:rPr>
                        <w:rFonts w:ascii="Cambria Math" w:hAnsi="Cambria Math" w:cs="Times New Roman"/>
                        <w:i/>
                        <w:sz w:val="24"/>
                        <w:szCs w:val="24"/>
                      </w:rPr>
                    </m:ctrlPr>
                  </m:dPr>
                  <m:e>
                    <m:r>
                      <w:rPr>
                        <w:rFonts w:ascii="Cambria Math" w:hAnsi="Cambria Math" w:cs="Times New Roman"/>
                        <w:sz w:val="24"/>
                        <w:szCs w:val="24"/>
                      </w:rPr>
                      <m:t>-U-</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a</m:t>
                            </m:r>
                          </m:den>
                        </m:f>
                      </m:e>
                    </m:d>
                  </m:e>
                </m:d>
              </m:e>
            </m:d>
          </m:e>
          <m:sub>
            <m:r>
              <w:rPr>
                <w:rFonts w:ascii="Cambria Math" w:hAnsi="Cambria Math" w:cs="Times New Roman"/>
                <w:sz w:val="24"/>
                <w:szCs w:val="24"/>
              </w:rPr>
              <m:t>n</m:t>
            </m:r>
          </m:sub>
        </m:sSub>
      </m:oMath>
      <w:r w:rsidRPr="00CA2348">
        <w:rPr>
          <w:rFonts w:ascii="Times New Roman" w:eastAsiaTheme="minorEastAsia" w:hAnsi="Times New Roman" w:cs="Times New Roman"/>
          <w:sz w:val="24"/>
          <w:szCs w:val="24"/>
        </w:rPr>
        <w:t xml:space="preserve">                           (1)</w:t>
      </w:r>
    </w:p>
    <w:p w14:paraId="33FBE908" w14:textId="68A8D389" w:rsidR="00CA2348" w:rsidRPr="00CA2348" w:rsidRDefault="00CA2348" w:rsidP="000A6A9E">
      <w:pPr>
        <w:spacing w:after="0" w:line="360" w:lineRule="auto"/>
        <w:jc w:val="both"/>
        <w:rPr>
          <w:rFonts w:ascii="Times New Roman" w:hAnsi="Times New Roman" w:cs="Times New Roman"/>
          <w:bCs/>
          <w:sz w:val="24"/>
          <w:szCs w:val="24"/>
        </w:rPr>
      </w:pPr>
      <w:r w:rsidRPr="00CA2348">
        <w:rPr>
          <w:rFonts w:ascii="Times New Roman" w:hAnsi="Times New Roman" w:cs="Times New Roman"/>
          <w:bCs/>
          <w:sz w:val="24"/>
          <w:szCs w:val="24"/>
        </w:rPr>
        <w:t xml:space="preserve">Donde </w:t>
      </w:r>
      <m:oMath>
        <m:r>
          <w:rPr>
            <w:rFonts w:ascii="Cambria Math" w:hAnsi="Cambria Math" w:cs="Times New Roman"/>
            <w:sz w:val="24"/>
            <w:szCs w:val="24"/>
          </w:rPr>
          <m:t>R</m:t>
        </m:r>
      </m:oMath>
      <w:r w:rsidRPr="00CA2348">
        <w:rPr>
          <w:rFonts w:ascii="Times New Roman" w:eastAsiaTheme="minorEastAsia" w:hAnsi="Times New Roman" w:cs="Times New Roman"/>
          <w:bCs/>
          <w:sz w:val="24"/>
          <w:szCs w:val="24"/>
        </w:rPr>
        <w:t xml:space="preserve"> </w:t>
      </w:r>
      <w:r w:rsidRPr="00CA2348">
        <w:rPr>
          <w:rFonts w:ascii="Times New Roman" w:hAnsi="Times New Roman" w:cs="Times New Roman"/>
          <w:bCs/>
          <w:sz w:val="24"/>
          <w:szCs w:val="24"/>
        </w:rPr>
        <w:t xml:space="preserve">corresponde al periodo de retorno analizado, </w:t>
      </w:r>
      <m:oMath>
        <m:r>
          <w:rPr>
            <w:rFonts w:ascii="Cambria Math" w:hAnsi="Cambria Math" w:cs="Times New Roman"/>
            <w:sz w:val="24"/>
            <w:szCs w:val="24"/>
          </w:rPr>
          <m:t>U</m:t>
        </m:r>
      </m:oMath>
      <w:r w:rsidRPr="00CA2348">
        <w:rPr>
          <w:rFonts w:ascii="Times New Roman" w:eastAsiaTheme="minorEastAsia" w:hAnsi="Times New Roman" w:cs="Times New Roman"/>
          <w:bCs/>
          <w:sz w:val="24"/>
          <w:szCs w:val="24"/>
        </w:rPr>
        <w:t xml:space="preserve"> </w:t>
      </w:r>
      <w:r w:rsidRPr="00CA2348">
        <w:rPr>
          <w:rFonts w:ascii="Times New Roman" w:hAnsi="Times New Roman" w:cs="Times New Roman"/>
          <w:bCs/>
          <w:sz w:val="24"/>
          <w:szCs w:val="24"/>
        </w:rPr>
        <w:t xml:space="preserve">es la velocidad básica al cuadrado, </w:t>
      </w:r>
      <m:oMath>
        <m:r>
          <w:rPr>
            <w:rFonts w:ascii="Cambria Math" w:hAnsi="Cambria Math" w:cs="Times New Roman"/>
            <w:sz w:val="24"/>
            <w:szCs w:val="24"/>
          </w:rPr>
          <m:t>u</m:t>
        </m:r>
      </m:oMath>
      <w:r w:rsidRPr="00CA2348">
        <w:rPr>
          <w:rFonts w:ascii="Times New Roman" w:hAnsi="Times New Roman" w:cs="Times New Roman"/>
          <w:bCs/>
          <w:sz w:val="24"/>
          <w:szCs w:val="24"/>
        </w:rPr>
        <w:t xml:space="preserve"> y </w:t>
      </w:r>
      <m:oMath>
        <m:r>
          <w:rPr>
            <w:rFonts w:ascii="Cambria Math" w:hAnsi="Cambria Math" w:cs="Times New Roman"/>
            <w:sz w:val="24"/>
            <w:szCs w:val="24"/>
          </w:rPr>
          <m:t>a</m:t>
        </m:r>
      </m:oMath>
      <w:r w:rsidRPr="00CA2348">
        <w:rPr>
          <w:rFonts w:ascii="Times New Roman" w:hAnsi="Times New Roman" w:cs="Times New Roman"/>
          <w:bCs/>
          <w:sz w:val="24"/>
          <w:szCs w:val="24"/>
        </w:rPr>
        <w:t xml:space="preserve"> son los parámetros de la distribución de Gumbel, </w:t>
      </w:r>
      <m:oMath>
        <m:r>
          <w:rPr>
            <w:rFonts w:ascii="Cambria Math" w:hAnsi="Cambria Math" w:cs="Times New Roman"/>
            <w:sz w:val="24"/>
            <w:szCs w:val="24"/>
          </w:rPr>
          <m:t>n</m:t>
        </m:r>
      </m:oMath>
      <w:r w:rsidRPr="00CA2348">
        <w:rPr>
          <w:rFonts w:ascii="Times New Roman" w:hAnsi="Times New Roman" w:cs="Times New Roman"/>
          <w:bCs/>
          <w:sz w:val="24"/>
          <w:szCs w:val="24"/>
        </w:rPr>
        <w:t xml:space="preserve"> cantidad de eventos identificados en cada estación</w:t>
      </w:r>
      <w:r w:rsidR="00D30B41">
        <w:rPr>
          <w:rFonts w:ascii="Times New Roman" w:hAnsi="Times New Roman" w:cs="Times New Roman"/>
          <w:bCs/>
          <w:sz w:val="24"/>
          <w:szCs w:val="24"/>
        </w:rPr>
        <w:t>.</w:t>
      </w:r>
    </w:p>
    <w:p w14:paraId="7CBE541B" w14:textId="17E85DF0" w:rsidR="00D30B41" w:rsidRPr="00D30B41" w:rsidRDefault="000C5C4A" w:rsidP="00D30B41">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D30B41" w:rsidRPr="00D30B41">
        <w:rPr>
          <w:rFonts w:ascii="Times New Roman" w:hAnsi="Times New Roman" w:cs="Times New Roman"/>
          <w:sz w:val="24"/>
          <w:szCs w:val="24"/>
        </w:rPr>
        <w:t>orregir los valores de velocidad</w:t>
      </w:r>
      <w:r>
        <w:rPr>
          <w:rFonts w:ascii="Times New Roman" w:hAnsi="Times New Roman" w:cs="Times New Roman"/>
          <w:sz w:val="24"/>
          <w:szCs w:val="24"/>
        </w:rPr>
        <w:t>es obtenidas en las estaciones en función de la rugosidad.</w:t>
      </w:r>
      <w:r w:rsidR="00D30B41" w:rsidRPr="00D30B41">
        <w:rPr>
          <w:rFonts w:ascii="Times New Roman" w:hAnsi="Times New Roman" w:cs="Times New Roman"/>
          <w:sz w:val="24"/>
          <w:szCs w:val="24"/>
        </w:rPr>
        <w:t xml:space="preserve"> </w:t>
      </w:r>
    </w:p>
    <w:p w14:paraId="10E4A1FB" w14:textId="77777777" w:rsidR="004F7439" w:rsidRDefault="004F7439" w:rsidP="004F7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eliminar el efecto de las rugosidades del terreno sobre las velocidades registradas en cada estación se estableció el factor de corrección (ECF)</w:t>
      </w:r>
      <w:r w:rsidRPr="00A80B82">
        <w:rPr>
          <w:rFonts w:ascii="Times New Roman" w:hAnsi="Times New Roman" w:cs="Times New Roman"/>
          <w:sz w:val="24"/>
          <w:szCs w:val="24"/>
        </w:rPr>
        <w:t xml:space="preserve"> a partir de la ecuación (</w:t>
      </w:r>
      <w:r>
        <w:rPr>
          <w:rFonts w:ascii="Times New Roman" w:hAnsi="Times New Roman" w:cs="Times New Roman"/>
          <w:sz w:val="24"/>
          <w:szCs w:val="24"/>
        </w:rPr>
        <w:t>2</w:t>
      </w:r>
      <w:r w:rsidRPr="00A80B82">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&lt;EndNote&gt;&lt;Cite&gt;&lt;Author&gt;Wieringa&lt;/Author&gt;&lt;Year&gt;1976&lt;/Year&gt;&lt;RecNum&gt;1921&lt;/RecNum&gt;&lt;DisplayText&gt;[17, 18]&lt;/DisplayText&gt;&lt;record&gt;&lt;rec-number&gt;1921&lt;/rec-number&gt;&lt;foreign-keys&gt;&lt;key app="EN" db-id="500sf09v19s0rqedrrn5a9xw5r92p9dsepaw" timestamp="1629845347"&gt;1921&lt;/key&gt;&lt;/foreign-keys&gt;&lt;ref-type name="Journal Article"&gt;17&lt;/ref-type&gt;&lt;contributors&gt;&lt;authors&gt;&lt;author&gt;Wieringa, J.&lt;/author&gt;&lt;/authors&gt;&lt;/contributors&gt;&lt;titles&gt;&lt;title&gt;An objective exposure correction method for average wind speeds measured at a sheltered location&lt;/title&gt;&lt;secondary-title&gt;Quarterly Journal of the Royal Meteorological Society&lt;/secondary-title&gt;&lt;/titles&gt;&lt;periodical&gt;&lt;full-title&gt;Quarterly Journal of the Royal Meteorological Society&lt;/full-title&gt;&lt;/periodical&gt;&lt;pages&gt;241-253&lt;/pages&gt;&lt;volume&gt;102&lt;/volume&gt;&lt;number&gt;431&lt;/number&gt;&lt;dates&gt;&lt;year&gt;1976&lt;/year&gt;&lt;/dates&gt;&lt;urls&gt;&lt;/urls&gt;&lt;/record&gt;&lt;/Cite&gt;&lt;Cite&gt;&lt;Author&gt;Barthelmie&lt;/Author&gt;&lt;Year&gt;1993&lt;/Year&gt;&lt;RecNum&gt;1922&lt;/RecNum&gt;&lt;record&gt;&lt;rec-number&gt;1922&lt;/rec-number&gt;&lt;foreign-keys&gt;&lt;key app="EN" db-id="500sf09v19s0rqedrrn5a9xw5r92p9dsepaw" timestamp="1629845484"&gt;1922&lt;/key&gt;&lt;/foreign-keys&gt;&lt;ref-type name="Journal Article"&gt;17&lt;/ref-type&gt;&lt;contributors&gt;&lt;authors&gt;&lt;author&gt;Barthelmie, R. J., et al.&lt;/author&gt;&lt;/authors&gt;&lt;/contributors&gt;&lt;titles&gt;&lt;title&gt;Estimation of sector roughness lengths and the effect on prediction of the vertical wind speed profile&lt;/title&gt;&lt;secondary-title&gt;Boundary Layer Meteorology&lt;/secondary-title&gt;&lt;/titles&gt;&lt;periodical&gt;&lt;full-title&gt;Boundary Layer Meteorology&lt;/full-title&gt;&lt;/periodical&gt;&lt;pages&gt;19-47&lt;/pages&gt;&lt;volume&gt;66&lt;/volume&gt;&lt;dates&gt;&lt;year&gt;1993&lt;/year&gt;&lt;/dates&gt;&lt;urls&gt;&lt;/urls&gt;&lt;/record&gt;&lt;/Cite&gt;&lt;/EndNote&gt;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[17, 18]</w:t>
      </w:r>
      <w:r>
        <w:rPr>
          <w:rFonts w:ascii="Times New Roman" w:hAnsi="Times New Roman" w:cs="Times New Roman"/>
          <w:sz w:val="24"/>
          <w:szCs w:val="24"/>
        </w:rPr>
        <w:fldChar w:fldCharType="end"/>
      </w:r>
      <w:r w:rsidRPr="009C019D">
        <w:rPr>
          <w:rFonts w:ascii="Times New Roman" w:hAnsi="Times New Roman" w:cs="Times New Roman"/>
          <w:sz w:val="24"/>
          <w:szCs w:val="24"/>
        </w:rPr>
        <w:t>:</w:t>
      </w:r>
    </w:p>
    <w:tbl>
      <w:tblPr>
        <w:tblW w:w="8717" w:type="dxa"/>
        <w:tblLook w:val="04A0" w:firstRow="1" w:lastRow="0" w:firstColumn="1" w:lastColumn="0" w:noHBand="0" w:noVBand="1"/>
      </w:tblPr>
      <w:tblGrid>
        <w:gridCol w:w="4423"/>
        <w:gridCol w:w="4294"/>
      </w:tblGrid>
      <w:tr w:rsidR="004F7439" w:rsidRPr="00E9284A" w14:paraId="6440FB3D" w14:textId="77777777" w:rsidTr="00D43748">
        <w:trPr>
          <w:trHeight w:val="333"/>
        </w:trPr>
        <w:tc>
          <w:tcPr>
            <w:tcW w:w="4423" w:type="dxa"/>
            <w:hideMark/>
          </w:tcPr>
          <w:p w14:paraId="2E26D77A" w14:textId="77777777" w:rsidR="004F7439" w:rsidRPr="00A80B82" w:rsidRDefault="004F7439" w:rsidP="00D43748">
            <w:pPr>
              <w:tabs>
                <w:tab w:val="left" w:pos="2360"/>
              </w:tabs>
              <w:spacing w:after="0" w:line="360" w:lineRule="auto"/>
              <w:jc w:val="both"/>
              <w:rPr>
                <w:rFonts w:ascii="Arial" w:hAnsi="Arial" w:cs="Arial"/>
                <w:color w:val="000000" w:themeColor="text1"/>
                <w:sz w:val="24"/>
                <w:szCs w:val="24"/>
              </w:rPr>
            </w:pPr>
            <m:oMathPara>
              <m:oMathParaPr>
                <m:jc m:val="left"/>
              </m:oMathParaPr>
              <m:oMath>
                <m:r>
                  <w:rPr>
                    <w:rFonts w:ascii="Cambria Math" w:hAnsi="Cambria Math" w:cs="Arial"/>
                    <w:color w:val="000000" w:themeColor="text1"/>
                    <w:sz w:val="24"/>
                    <w:szCs w:val="24"/>
                    <w:lang w:val="es-ES_tradnl"/>
                  </w:rPr>
                  <m:t>ECF=</m:t>
                </m:r>
                <m:f>
                  <m:fPr>
                    <m:ctrlPr>
                      <w:rPr>
                        <w:rFonts w:ascii="Cambria Math" w:hAnsi="Cambria Math" w:cs="Arial"/>
                        <w:i/>
                        <w:color w:val="000000" w:themeColor="text1"/>
                        <w:sz w:val="24"/>
                        <w:szCs w:val="24"/>
                        <w:lang w:val="es-ES_tradnl"/>
                      </w:rPr>
                    </m:ctrlPr>
                  </m:fPr>
                  <m:num>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U</m:t>
                        </m:r>
                      </m:e>
                      <m:sub>
                        <m:r>
                          <w:rPr>
                            <w:rFonts w:ascii="Cambria Math" w:hAnsi="Cambria Math" w:cs="Arial"/>
                            <w:color w:val="000000" w:themeColor="text1"/>
                            <w:sz w:val="24"/>
                            <w:szCs w:val="24"/>
                            <w:lang w:val="es-ES_tradnl"/>
                          </w:rPr>
                          <m:t>p</m:t>
                        </m:r>
                      </m:sub>
                    </m:sSub>
                  </m:num>
                  <m:den>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U</m:t>
                        </m:r>
                      </m:e>
                      <m:sub>
                        <m:r>
                          <w:rPr>
                            <w:rFonts w:ascii="Cambria Math" w:hAnsi="Cambria Math" w:cs="Arial"/>
                            <w:color w:val="000000" w:themeColor="text1"/>
                            <w:sz w:val="24"/>
                            <w:szCs w:val="24"/>
                            <w:lang w:val="es-ES_tradnl"/>
                          </w:rPr>
                          <m:t>s</m:t>
                        </m:r>
                      </m:sub>
                    </m:sSub>
                  </m:den>
                </m:f>
                <m:r>
                  <w:rPr>
                    <w:rFonts w:ascii="Cambria Math" w:hAnsi="Cambria Math" w:cs="Arial"/>
                    <w:color w:val="000000" w:themeColor="text1"/>
                    <w:sz w:val="24"/>
                    <w:szCs w:val="24"/>
                    <w:lang w:val="es-ES_tradnl"/>
                  </w:rPr>
                  <m:t>=</m:t>
                </m:r>
                <m:f>
                  <m:fPr>
                    <m:ctrlPr>
                      <w:rPr>
                        <w:rFonts w:ascii="Cambria Math" w:hAnsi="Cambria Math" w:cs="Arial"/>
                        <w:i/>
                        <w:color w:val="000000" w:themeColor="text1"/>
                        <w:sz w:val="24"/>
                        <w:szCs w:val="24"/>
                        <w:lang w:val="es-ES_tradnl"/>
                      </w:rPr>
                    </m:ctrlPr>
                  </m:fPr>
                  <m:num>
                    <m:func>
                      <m:funcPr>
                        <m:ctrlPr>
                          <w:rPr>
                            <w:rFonts w:ascii="Cambria Math" w:hAnsi="Cambria Math" w:cs="Arial"/>
                            <w:i/>
                            <w:color w:val="000000" w:themeColor="text1"/>
                            <w:sz w:val="24"/>
                            <w:szCs w:val="24"/>
                            <w:lang w:val="es-ES_tradnl"/>
                          </w:rPr>
                        </m:ctrlPr>
                      </m:funcPr>
                      <m:fName>
                        <m:r>
                          <m:rPr>
                            <m:sty m:val="p"/>
                          </m:rPr>
                          <w:rPr>
                            <w:rFonts w:ascii="Cambria Math" w:hAnsi="Cambria Math" w:cs="Arial"/>
                            <w:color w:val="000000" w:themeColor="text1"/>
                            <w:sz w:val="24"/>
                            <w:szCs w:val="24"/>
                            <w:lang w:val="es-ES_tradnl"/>
                          </w:rPr>
                          <m:t>ln</m:t>
                        </m:r>
                      </m:fName>
                      <m:e>
                        <m:d>
                          <m:dPr>
                            <m:ctrlPr>
                              <w:rPr>
                                <w:rFonts w:ascii="Cambria Math" w:hAnsi="Cambria Math" w:cs="Arial"/>
                                <w:i/>
                                <w:color w:val="000000" w:themeColor="text1"/>
                                <w:sz w:val="24"/>
                                <w:szCs w:val="24"/>
                                <w:lang w:val="es-ES_tradnl"/>
                              </w:rPr>
                            </m:ctrlPr>
                          </m:dPr>
                          <m:e>
                            <m:f>
                              <m:fPr>
                                <m:type m:val="skw"/>
                                <m:ctrlPr>
                                  <w:rPr>
                                    <w:rFonts w:ascii="Cambria Math" w:hAnsi="Cambria Math" w:cs="Arial"/>
                                    <w:i/>
                                    <w:color w:val="000000" w:themeColor="text1"/>
                                    <w:sz w:val="24"/>
                                    <w:szCs w:val="24"/>
                                    <w:lang w:val="es-ES_tradnl"/>
                                  </w:rPr>
                                </m:ctrlPr>
                              </m:fPr>
                              <m:num>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b</m:t>
                                    </m:r>
                                  </m:sub>
                                </m:sSub>
                              </m:num>
                              <m:den>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0</m:t>
                                    </m:r>
                                  </m:sub>
                                </m:sSub>
                              </m:den>
                            </m:f>
                          </m:e>
                        </m:d>
                        <m:func>
                          <m:funcPr>
                            <m:ctrlPr>
                              <w:rPr>
                                <w:rFonts w:ascii="Cambria Math" w:hAnsi="Cambria Math" w:cs="Arial"/>
                                <w:i/>
                                <w:color w:val="000000" w:themeColor="text1"/>
                                <w:sz w:val="24"/>
                                <w:szCs w:val="24"/>
                                <w:lang w:val="es-ES_tradnl"/>
                              </w:rPr>
                            </m:ctrlPr>
                          </m:funcPr>
                          <m:fName>
                            <m:r>
                              <m:rPr>
                                <m:sty m:val="p"/>
                              </m:rPr>
                              <w:rPr>
                                <w:rFonts w:ascii="Cambria Math" w:hAnsi="Cambria Math" w:cs="Arial"/>
                                <w:color w:val="000000" w:themeColor="text1"/>
                                <w:sz w:val="24"/>
                                <w:szCs w:val="24"/>
                                <w:lang w:val="es-ES_tradnl"/>
                              </w:rPr>
                              <m:t>ln</m:t>
                            </m:r>
                          </m:fName>
                          <m:e>
                            <m:d>
                              <m:dPr>
                                <m:ctrlPr>
                                  <w:rPr>
                                    <w:rFonts w:ascii="Cambria Math" w:hAnsi="Cambria Math" w:cs="Arial"/>
                                    <w:i/>
                                    <w:color w:val="000000" w:themeColor="text1"/>
                                    <w:sz w:val="24"/>
                                    <w:szCs w:val="24"/>
                                    <w:lang w:val="es-ES_tradnl"/>
                                  </w:rPr>
                                </m:ctrlPr>
                              </m:dPr>
                              <m:e>
                                <m:f>
                                  <m:fPr>
                                    <m:type m:val="skw"/>
                                    <m:ctrlPr>
                                      <w:rPr>
                                        <w:rFonts w:ascii="Cambria Math" w:hAnsi="Cambria Math" w:cs="Arial"/>
                                        <w:i/>
                                        <w:color w:val="000000" w:themeColor="text1"/>
                                        <w:sz w:val="24"/>
                                        <w:szCs w:val="24"/>
                                        <w:lang w:val="es-ES_tradnl"/>
                                      </w:rPr>
                                    </m:ctrlPr>
                                  </m:fPr>
                                  <m:num>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r</m:t>
                                        </m:r>
                                      </m:sub>
                                    </m:sSub>
                                  </m:num>
                                  <m:den>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0r</m:t>
                                        </m:r>
                                      </m:sub>
                                    </m:sSub>
                                  </m:den>
                                </m:f>
                              </m:e>
                            </m:d>
                          </m:e>
                        </m:func>
                      </m:e>
                    </m:func>
                  </m:num>
                  <m:den>
                    <m:func>
                      <m:funcPr>
                        <m:ctrlPr>
                          <w:rPr>
                            <w:rFonts w:ascii="Cambria Math" w:hAnsi="Cambria Math" w:cs="Arial"/>
                            <w:i/>
                            <w:color w:val="000000" w:themeColor="text1"/>
                            <w:sz w:val="24"/>
                            <w:szCs w:val="24"/>
                            <w:lang w:val="es-ES_tradnl"/>
                          </w:rPr>
                        </m:ctrlPr>
                      </m:funcPr>
                      <m:fName>
                        <m:r>
                          <m:rPr>
                            <m:sty m:val="p"/>
                          </m:rPr>
                          <w:rPr>
                            <w:rFonts w:ascii="Cambria Math" w:hAnsi="Cambria Math" w:cs="Arial"/>
                            <w:color w:val="000000" w:themeColor="text1"/>
                            <w:sz w:val="24"/>
                            <w:szCs w:val="24"/>
                            <w:lang w:val="es-ES_tradnl"/>
                          </w:rPr>
                          <m:t>ln</m:t>
                        </m:r>
                      </m:fName>
                      <m:e>
                        <m:d>
                          <m:dPr>
                            <m:ctrlPr>
                              <w:rPr>
                                <w:rFonts w:ascii="Cambria Math" w:hAnsi="Cambria Math" w:cs="Arial"/>
                                <w:i/>
                                <w:color w:val="000000" w:themeColor="text1"/>
                                <w:sz w:val="24"/>
                                <w:szCs w:val="24"/>
                                <w:lang w:val="es-ES_tradnl"/>
                              </w:rPr>
                            </m:ctrlPr>
                          </m:dPr>
                          <m:e>
                            <m:f>
                              <m:fPr>
                                <m:type m:val="skw"/>
                                <m:ctrlPr>
                                  <w:rPr>
                                    <w:rFonts w:ascii="Cambria Math" w:hAnsi="Cambria Math" w:cs="Arial"/>
                                    <w:i/>
                                    <w:color w:val="000000" w:themeColor="text1"/>
                                    <w:sz w:val="24"/>
                                    <w:szCs w:val="24"/>
                                    <w:lang w:val="es-ES_tradnl"/>
                                  </w:rPr>
                                </m:ctrlPr>
                              </m:fPr>
                              <m:num>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s</m:t>
                                    </m:r>
                                  </m:sub>
                                </m:sSub>
                              </m:num>
                              <m:den>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0</m:t>
                                    </m:r>
                                  </m:sub>
                                </m:sSub>
                              </m:den>
                            </m:f>
                          </m:e>
                        </m:d>
                        <m:func>
                          <m:funcPr>
                            <m:ctrlPr>
                              <w:rPr>
                                <w:rFonts w:ascii="Cambria Math" w:hAnsi="Cambria Math" w:cs="Arial"/>
                                <w:i/>
                                <w:color w:val="000000" w:themeColor="text1"/>
                                <w:sz w:val="24"/>
                                <w:szCs w:val="24"/>
                                <w:lang w:val="es-ES_tradnl"/>
                              </w:rPr>
                            </m:ctrlPr>
                          </m:funcPr>
                          <m:fName>
                            <m:r>
                              <m:rPr>
                                <m:sty m:val="p"/>
                              </m:rPr>
                              <w:rPr>
                                <w:rFonts w:ascii="Cambria Math" w:hAnsi="Cambria Math" w:cs="Arial"/>
                                <w:color w:val="000000" w:themeColor="text1"/>
                                <w:sz w:val="24"/>
                                <w:szCs w:val="24"/>
                                <w:lang w:val="es-ES_tradnl"/>
                              </w:rPr>
                              <m:t>ln</m:t>
                            </m:r>
                          </m:fName>
                          <m:e>
                            <m:d>
                              <m:dPr>
                                <m:ctrlPr>
                                  <w:rPr>
                                    <w:rFonts w:ascii="Cambria Math" w:hAnsi="Cambria Math" w:cs="Arial"/>
                                    <w:i/>
                                    <w:color w:val="000000" w:themeColor="text1"/>
                                    <w:sz w:val="24"/>
                                    <w:szCs w:val="24"/>
                                    <w:lang w:val="es-ES_tradnl"/>
                                  </w:rPr>
                                </m:ctrlPr>
                              </m:dPr>
                              <m:e>
                                <m:f>
                                  <m:fPr>
                                    <m:type m:val="skw"/>
                                    <m:ctrlPr>
                                      <w:rPr>
                                        <w:rFonts w:ascii="Cambria Math" w:hAnsi="Cambria Math" w:cs="Arial"/>
                                        <w:i/>
                                        <w:color w:val="000000" w:themeColor="text1"/>
                                        <w:sz w:val="24"/>
                                        <w:szCs w:val="24"/>
                                        <w:lang w:val="es-ES_tradnl"/>
                                      </w:rPr>
                                    </m:ctrlPr>
                                  </m:fPr>
                                  <m:num>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b</m:t>
                                        </m:r>
                                      </m:sub>
                                    </m:sSub>
                                  </m:num>
                                  <m:den>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0r</m:t>
                                        </m:r>
                                      </m:sub>
                                    </m:sSub>
                                  </m:den>
                                </m:f>
                              </m:e>
                            </m:d>
                          </m:e>
                        </m:func>
                      </m:e>
                    </m:func>
                  </m:den>
                </m:f>
              </m:oMath>
            </m:oMathPara>
          </w:p>
        </w:tc>
        <w:tc>
          <w:tcPr>
            <w:tcW w:w="4294" w:type="dxa"/>
            <w:vAlign w:val="center"/>
            <w:hideMark/>
          </w:tcPr>
          <w:p w14:paraId="23252D20" w14:textId="77777777" w:rsidR="004F7439" w:rsidRPr="00E9284A" w:rsidRDefault="004F7439" w:rsidP="00D43748">
            <w:pPr>
              <w:tabs>
                <w:tab w:val="left" w:pos="2360"/>
              </w:tabs>
              <w:spacing w:after="0" w:line="360" w:lineRule="auto"/>
              <w:ind w:left="462"/>
              <w:jc w:val="right"/>
              <w:rPr>
                <w:rFonts w:ascii="Arial" w:hAnsi="Arial" w:cs="Arial"/>
                <w:color w:val="000000" w:themeColor="text1"/>
                <w:sz w:val="20"/>
                <w:szCs w:val="20"/>
              </w:rPr>
            </w:pPr>
            <w:r w:rsidRPr="00A80B82">
              <w:rPr>
                <w:rFonts w:ascii="Times New Roman" w:hAnsi="Times New Roman" w:cs="Times New Roman"/>
                <w:sz w:val="24"/>
                <w:szCs w:val="24"/>
              </w:rPr>
              <w:t>(</w:t>
            </w:r>
            <w:r>
              <w:rPr>
                <w:rFonts w:ascii="Times New Roman" w:hAnsi="Times New Roman" w:cs="Times New Roman"/>
                <w:sz w:val="24"/>
                <w:szCs w:val="24"/>
              </w:rPr>
              <w:t>2</w:t>
            </w:r>
            <w:r w:rsidRPr="00A80B82">
              <w:rPr>
                <w:rFonts w:ascii="Times New Roman" w:hAnsi="Times New Roman" w:cs="Times New Roman"/>
                <w:sz w:val="24"/>
                <w:szCs w:val="24"/>
              </w:rPr>
              <w:t>)</w:t>
            </w:r>
          </w:p>
        </w:tc>
      </w:tr>
    </w:tbl>
    <w:p w14:paraId="2BF35277" w14:textId="0A8AC132" w:rsidR="004F7439" w:rsidRPr="00670367" w:rsidRDefault="004F7439" w:rsidP="004F7439">
      <w:pPr>
        <w:spacing w:after="0" w:line="360" w:lineRule="auto"/>
        <w:jc w:val="both"/>
        <w:rPr>
          <w:rFonts w:ascii="Times New Roman" w:hAnsi="Times New Roman" w:cs="Times New Roman"/>
          <w:sz w:val="24"/>
          <w:szCs w:val="24"/>
        </w:rPr>
      </w:pPr>
      <w:r w:rsidRPr="00670367">
        <w:rPr>
          <w:rFonts w:ascii="Times New Roman" w:hAnsi="Times New Roman" w:cs="Times New Roman"/>
          <w:sz w:val="24"/>
          <w:szCs w:val="24"/>
        </w:rPr>
        <w:t xml:space="preserve">donde </w:t>
      </w:r>
      <m:oMath>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b</m:t>
            </m:r>
          </m:sub>
        </m:sSub>
      </m:oMath>
      <w:r>
        <w:rPr>
          <w:rFonts w:ascii="Times New Roman" w:hAnsi="Times New Roman" w:cs="Times New Roman"/>
          <w:sz w:val="24"/>
          <w:szCs w:val="24"/>
        </w:rPr>
        <w:t xml:space="preserve"> </w:t>
      </w:r>
      <w:r w:rsidRPr="00670367">
        <w:rPr>
          <w:rFonts w:ascii="Times New Roman" w:hAnsi="Times New Roman" w:cs="Times New Roman"/>
          <w:sz w:val="24"/>
          <w:szCs w:val="24"/>
        </w:rPr>
        <w:t>es la altura de mezcla, 60 m para alturas máximas de elementos de rugosidad entre 20 y 30 metros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&lt;EndNote&gt;&lt;Cite&gt;&lt;Author&gt;Wieringa&lt;/Author&gt;&lt;Year&gt;1976&lt;/Year&gt;&lt;RecNum&gt;1921&lt;/RecNum&gt;&lt;DisplayText&gt;[17]&lt;/DisplayText&gt;&lt;record&gt;&lt;rec-number&gt;1921&lt;/rec-number&gt;&lt;foreign-keys&gt;&lt;key app="EN" db-id="500sf09v19s0rqedrrn5a9xw5r92p9dsepaw" timestamp="1629845347"&gt;1921&lt;/key&gt;&lt;/foreign-keys&gt;&lt;ref-type name="Journal Article"&gt;17&lt;/ref-type&gt;&lt;contributors&gt;&lt;authors&gt;&lt;author&gt;Wieringa, J.&lt;/author&gt;&lt;/authors&gt;&lt;/contributors&gt;&lt;titles&gt;&lt;title&gt;An objective exposure correction method for average wind speeds measured at a sheltered location&lt;/title&gt;&lt;secondary-title&gt;Quarterly Journal of the Royal Meteorological Society&lt;/secondary-title&gt;&lt;/titles&gt;&lt;periodical&gt;&lt;full-title&gt;Quarterly Journal of the Royal Meteorological Society&lt;/full-title&gt;&lt;/periodical&gt;&lt;pages&gt;241-253&lt;/pages&gt;&lt;volume&gt;102&lt;/volume&gt;&lt;number&gt;431&lt;/number&gt;&lt;dates&gt;&lt;year&gt;1976&lt;/year&gt;&lt;/dates&gt;&lt;urls&gt;&lt;/urls&gt;&lt;/record&gt;&lt;/Cite&gt;&lt;/EndNote&gt;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[17]</w:t>
      </w:r>
      <w:r>
        <w:rPr>
          <w:rFonts w:ascii="Times New Roman" w:hAnsi="Times New Roman" w:cs="Times New Roman"/>
          <w:sz w:val="24"/>
          <w:szCs w:val="24"/>
        </w:rPr>
        <w:fldChar w:fldCharType="end"/>
      </w:r>
      <w:r w:rsidRPr="00670367">
        <w:rPr>
          <w:rFonts w:ascii="Times New Roman" w:hAnsi="Times New Roman" w:cs="Times New Roman"/>
          <w:sz w:val="24"/>
          <w:szCs w:val="24"/>
        </w:rPr>
        <w:t xml:space="preserve">, </w:t>
      </w:r>
      <m:oMath>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s</m:t>
            </m:r>
          </m:sub>
        </m:sSub>
      </m:oMath>
      <w:r>
        <w:rPr>
          <w:rFonts w:ascii="Times New Roman" w:hAnsi="Times New Roman" w:cs="Times New Roman"/>
          <w:sz w:val="24"/>
          <w:szCs w:val="24"/>
        </w:rPr>
        <w:t xml:space="preserve"> </w:t>
      </w:r>
      <w:r w:rsidRPr="00670367">
        <w:rPr>
          <w:rFonts w:ascii="Times New Roman" w:hAnsi="Times New Roman" w:cs="Times New Roman"/>
          <w:sz w:val="24"/>
          <w:szCs w:val="24"/>
        </w:rPr>
        <w:t xml:space="preserve">altura del anemómetro, </w:t>
      </w:r>
      <m:oMath>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r</m:t>
            </m:r>
          </m:sub>
        </m:sSub>
      </m:oMath>
      <w:r>
        <w:rPr>
          <w:rFonts w:ascii="Times New Roman" w:hAnsi="Times New Roman" w:cs="Times New Roman"/>
          <w:sz w:val="24"/>
          <w:szCs w:val="24"/>
        </w:rPr>
        <w:t xml:space="preserve"> </w:t>
      </w:r>
      <w:r w:rsidRPr="00670367">
        <w:rPr>
          <w:rFonts w:ascii="Times New Roman" w:hAnsi="Times New Roman" w:cs="Times New Roman"/>
          <w:sz w:val="24"/>
          <w:szCs w:val="24"/>
        </w:rPr>
        <w:t xml:space="preserve">altura de referencia, 10 m, </w:t>
      </w:r>
      <m:oMath>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0r</m:t>
            </m:r>
          </m:sub>
        </m:sSub>
      </m:oMath>
      <w:r>
        <w:rPr>
          <w:rFonts w:ascii="Times New Roman" w:hAnsi="Times New Roman" w:cs="Times New Roman"/>
          <w:sz w:val="24"/>
          <w:szCs w:val="24"/>
        </w:rPr>
        <w:t xml:space="preserve"> </w:t>
      </w:r>
      <w:r w:rsidRPr="00670367">
        <w:rPr>
          <w:rFonts w:ascii="Times New Roman" w:hAnsi="Times New Roman" w:cs="Times New Roman"/>
          <w:sz w:val="24"/>
          <w:szCs w:val="24"/>
        </w:rPr>
        <w:t>longitud de rugosidad de referencia igual a 3 cm para estaciones en tierra</w:t>
      </w:r>
      <w:r w:rsidR="000A32B7">
        <w:rPr>
          <w:rFonts w:ascii="Times New Roman" w:hAnsi="Times New Roman" w:cs="Times New Roman"/>
          <w:sz w:val="24"/>
          <w:szCs w:val="24"/>
        </w:rPr>
        <w:t xml:space="preserve"> recomendadas por la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&lt;EndNote&gt;&lt;Cite&gt;&lt;Author&gt;Wieringa&lt;/Author&gt;&lt;Year&gt;1976&lt;/Year&gt;&lt;RecNum&gt;1921&lt;/RecNum&gt;&lt;DisplayText&gt;[17]&lt;/DisplayText&gt;&lt;record&gt;&lt;rec-number&gt;1921&lt;/rec-number&gt;&lt;foreign-keys&gt;&lt;key app="EN" db-id="500sf09v19s0rqedrrn5a9xw5r92p9dsepaw" timestamp="1629845347"&gt;1921&lt;/key&gt;&lt;/foreign-keys&gt;&lt;ref-type name="Journal Article"&gt;17&lt;/ref-type&gt;&lt;contributors&gt;&lt;authors&gt;&lt;author&gt;Wieringa, J.&lt;/author&gt;&lt;/authors&gt;&lt;/contributors&gt;&lt;titles&gt;&lt;title&gt;An objective exposure correction method for average wind speeds measured at a sheltered location&lt;/title&gt;&lt;secondary-title&gt;Quarterly Journal of the Royal Meteorological Society&lt;/secondary-title&gt;&lt;/titles&gt;&lt;periodical&gt;&lt;full-title&gt;Quarterly Journal of the Royal Meteorological Society&lt;/full-title&gt;&lt;/periodical&gt;&lt;pages&gt;241-253&lt;/pages&gt;&lt;volume&gt;102&lt;/volume&gt;&lt;number&gt;431&lt;/number&gt;&lt;dates&gt;&lt;year&gt;1976&lt;/year&gt;&lt;/dates&gt;&lt;urls&gt;&lt;/urls&gt;&lt;/record&gt;&lt;/Cite&gt;&lt;/EndNote&gt;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70367">
        <w:rPr>
          <w:rFonts w:ascii="Times New Roman" w:hAnsi="Times New Roman" w:cs="Times New Roman"/>
          <w:sz w:val="24"/>
          <w:szCs w:val="24"/>
        </w:rPr>
        <w:t xml:space="preserve">y </w:t>
      </w:r>
      <m:oMath>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0</m:t>
            </m:r>
          </m:sub>
        </m:sSub>
      </m:oMath>
      <w:r>
        <w:rPr>
          <w:rFonts w:ascii="Times New Roman" w:hAnsi="Times New Roman" w:cs="Times New Roman"/>
          <w:sz w:val="24"/>
          <w:szCs w:val="24"/>
        </w:rPr>
        <w:t xml:space="preserve"> </w:t>
      </w:r>
      <w:r w:rsidRPr="00670367">
        <w:rPr>
          <w:rFonts w:ascii="Times New Roman" w:hAnsi="Times New Roman" w:cs="Times New Roman"/>
          <w:sz w:val="24"/>
          <w:szCs w:val="24"/>
        </w:rPr>
        <w:t>longitud de rugosidad</w:t>
      </w:r>
      <w:r>
        <w:rPr>
          <w:rFonts w:ascii="Times New Roman" w:hAnsi="Times New Roman" w:cs="Times New Roman"/>
          <w:sz w:val="24"/>
          <w:szCs w:val="24"/>
        </w:rPr>
        <w:t xml:space="preserve"> de la estación</w:t>
      </w:r>
      <w:r w:rsidRPr="00670367">
        <w:rPr>
          <w:rFonts w:ascii="Times New Roman" w:hAnsi="Times New Roman" w:cs="Times New Roman"/>
          <w:sz w:val="24"/>
          <w:szCs w:val="24"/>
        </w:rPr>
        <w:t>.</w:t>
      </w:r>
    </w:p>
    <w:p w14:paraId="30AF6A03" w14:textId="660DCF6E" w:rsidR="004F7439" w:rsidRDefault="004F7439" w:rsidP="004F7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determinación de </w:t>
      </w:r>
      <m:oMath>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0</m:t>
            </m:r>
          </m:sub>
        </m:sSub>
      </m:oMath>
      <w:r>
        <w:rPr>
          <w:rFonts w:ascii="Times New Roman" w:hAnsi="Times New Roman" w:cs="Times New Roman"/>
          <w:sz w:val="24"/>
          <w:szCs w:val="24"/>
        </w:rPr>
        <w:t xml:space="preserve">, es el aspecto más difícil del proceso, por esto, se decidió emplear dos métodos, seleccionados en función de los datos disponibles, para poder establecer comparaciones entre los resultados. Los </w:t>
      </w:r>
      <w:r w:rsidRPr="00670367">
        <w:rPr>
          <w:rFonts w:ascii="Times New Roman" w:hAnsi="Times New Roman" w:cs="Times New Roman"/>
          <w:sz w:val="24"/>
          <w:szCs w:val="24"/>
        </w:rPr>
        <w:t>método</w:t>
      </w:r>
      <w:r>
        <w:rPr>
          <w:rFonts w:ascii="Times New Roman" w:hAnsi="Times New Roman" w:cs="Times New Roman"/>
          <w:sz w:val="24"/>
          <w:szCs w:val="24"/>
        </w:rPr>
        <w:t xml:space="preserve">s fueron el </w:t>
      </w:r>
      <w:r w:rsidRPr="00670367">
        <w:rPr>
          <w:rFonts w:ascii="Times New Roman" w:hAnsi="Times New Roman" w:cs="Times New Roman"/>
          <w:sz w:val="24"/>
          <w:szCs w:val="24"/>
        </w:rPr>
        <w:t xml:space="preserve">de </w:t>
      </w:r>
      <w:r>
        <w:rPr>
          <w:rFonts w:ascii="Times New Roman" w:hAnsi="Times New Roman" w:cs="Times New Roman"/>
          <w:sz w:val="24"/>
          <w:szCs w:val="24"/>
        </w:rPr>
        <w:t>C</w:t>
      </w:r>
      <w:r w:rsidRPr="00670367">
        <w:rPr>
          <w:rFonts w:ascii="Times New Roman" w:hAnsi="Times New Roman" w:cs="Times New Roman"/>
          <w:sz w:val="24"/>
          <w:szCs w:val="24"/>
        </w:rPr>
        <w:t xml:space="preserve">lasificaciones, específicamente las clasificaciones determinadas </w:t>
      </w:r>
      <w:r w:rsidRPr="00544B9D">
        <w:rPr>
          <w:rFonts w:ascii="Times New Roman" w:hAnsi="Times New Roman" w:cs="Times New Roman"/>
          <w:sz w:val="24"/>
          <w:szCs w:val="24"/>
        </w:rPr>
        <w:t xml:space="preserve">por Davenport </w:t>
      </w:r>
      <w:r w:rsidRPr="00544B9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&lt;EndNote&gt;&lt;Cite&gt;&lt;Author&gt;Davenport&lt;/Author&gt;&lt;Year&gt;1960.&lt;/Year&gt;&lt;RecNum&gt;1923&lt;/RecNum&gt;&lt;DisplayText&gt;[19]&lt;/DisplayText&gt;&lt;record&gt;&lt;rec-number&gt;1923&lt;/rec-number&gt;&lt;foreign-keys&gt;&lt;key app="EN" db-id="500sf09v19s0rqedrrn5a9xw5r92p9dsepaw" timestamp="1629845632"&gt;1923&lt;/key&gt;&lt;/foreign-keys&gt;&lt;ref-type name="Journal Article"&gt;17&lt;/ref-type&gt;&lt;contributors&gt;&lt;authors&gt;&lt;author&gt;Davenport, A. G. &lt;/author&gt;&lt;/authors&gt;&lt;/contributors&gt;&lt;titles&gt;&lt;title&gt;Rationale for determining design wind velocities&lt;/title&gt;&lt;secondary-title&gt;Journal of the Structural Division,  ASCE&lt;/secondary-title&gt;&lt;/titles&gt;&lt;periodical&gt;&lt;full-title&gt;Journal of the Structural Division,  ASCE&lt;/full-title&gt;&lt;/periodical&gt;&lt;volume&gt;86&lt;/volume&gt;&lt;number&gt;39-68&lt;/number&gt;&lt;dates&gt;&lt;year&gt;1960.&lt;/year&gt;&lt;/dates&gt;&lt;urls&gt;&lt;/urls&gt;&lt;/record&gt;&lt;/Cite&gt;&lt;/EndNote&gt;</w:instrText>
      </w:r>
      <w:r w:rsidRPr="00544B9D">
        <w:rPr>
          <w:rFonts w:ascii="Times New Roman" w:hAnsi="Times New Roman" w:cs="Times New Roman"/>
          <w:sz w:val="24"/>
          <w:szCs w:val="24"/>
        </w:rPr>
        <w:fldChar w:fldCharType="separate"/>
      </w:r>
      <w:r>
        <w:rPr>
          <w:rFonts w:ascii="Times New Roman" w:hAnsi="Times New Roman" w:cs="Times New Roman"/>
          <w:noProof/>
          <w:sz w:val="24"/>
          <w:szCs w:val="24"/>
        </w:rPr>
        <w:t>[19]</w:t>
      </w:r>
      <w:r w:rsidRPr="00544B9D">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70367">
        <w:rPr>
          <w:rFonts w:ascii="Times New Roman" w:hAnsi="Times New Roman" w:cs="Times New Roman"/>
          <w:sz w:val="24"/>
          <w:szCs w:val="24"/>
        </w:rPr>
        <w:t xml:space="preserve">con la adición de </w:t>
      </w:r>
      <w:r w:rsidRPr="00544B9D">
        <w:rPr>
          <w:rFonts w:ascii="Times New Roman" w:hAnsi="Times New Roman" w:cs="Times New Roman"/>
          <w:sz w:val="24"/>
          <w:szCs w:val="24"/>
        </w:rPr>
        <w:t>dos nuevas clases, actualización realizada por Wieringa</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&lt;EndNote&gt;&lt;Cite&gt;&lt;Author&gt;Wieringa&lt;/Author&gt;&lt;Year&gt;1992&lt;/Year&gt;&lt;RecNum&gt;1924&lt;/RecNum&gt;&lt;DisplayText&gt;[20]&lt;/DisplayText&gt;&lt;record&gt;&lt;rec-number&gt;1924&lt;/rec-number&gt;&lt;foreign-keys&gt;&lt;key app="EN" db-id="500sf09v19s0rqedrrn5a9xw5r92p9dsepaw" timestamp="1629845730"&gt;1924&lt;/key&gt;&lt;/foreign-keys&gt;&lt;ref-type name="Journal Article"&gt;17&lt;/ref-type&gt;&lt;contributors&gt;&lt;authors&gt;&lt;author&gt;Wieringa, J.&lt;/author&gt;&lt;/authors&gt;&lt;/contributors&gt;&lt;titles&gt;&lt;title&gt;Updating the Davenport roughness classification&lt;/title&gt;&lt;secondary-title&gt;Journal of Wind Engineering &amp;amp; Industrial Aerodynamics&lt;/secondary-title&gt;&lt;/titles&gt;&lt;periodical&gt;&lt;full-title&gt;Journal of Wind Engineering &amp;amp; Industrial Aerodynamics&lt;/full-title&gt;&lt;/periodical&gt;&lt;pages&gt;357-368&lt;/pages&gt;&lt;volume&gt;41-44, &lt;/volume&gt;&lt;dates&gt;&lt;year&gt;1992&lt;/year&gt;&lt;/dates&gt;&lt;urls&gt;&lt;/urls&gt;&lt;/record&gt;&lt;/Cite&gt;&lt;/EndNote&gt;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[20]</w:t>
      </w:r>
      <w:r>
        <w:rPr>
          <w:rFonts w:ascii="Times New Roman" w:hAnsi="Times New Roman" w:cs="Times New Roman"/>
          <w:sz w:val="24"/>
          <w:szCs w:val="24"/>
        </w:rPr>
        <w:fldChar w:fldCharType="end"/>
      </w:r>
      <w:r w:rsidRPr="00544B9D">
        <w:rPr>
          <w:rFonts w:ascii="Times New Roman" w:hAnsi="Times New Roman" w:cs="Times New Roman"/>
          <w:sz w:val="24"/>
          <w:szCs w:val="24"/>
        </w:rPr>
        <w:t xml:space="preserve"> </w:t>
      </w:r>
      <w:r w:rsidRPr="00670367">
        <w:rPr>
          <w:rFonts w:ascii="Times New Roman" w:hAnsi="Times New Roman" w:cs="Times New Roman"/>
          <w:sz w:val="24"/>
          <w:szCs w:val="24"/>
        </w:rPr>
        <w:t xml:space="preserve">y el método </w:t>
      </w:r>
      <w:r>
        <w:rPr>
          <w:rFonts w:ascii="Times New Roman" w:hAnsi="Times New Roman" w:cs="Times New Roman"/>
          <w:sz w:val="24"/>
          <w:szCs w:val="24"/>
        </w:rPr>
        <w:t>M</w:t>
      </w:r>
      <w:r w:rsidRPr="00670367">
        <w:rPr>
          <w:rFonts w:ascii="Times New Roman" w:hAnsi="Times New Roman" w:cs="Times New Roman"/>
          <w:sz w:val="24"/>
          <w:szCs w:val="24"/>
        </w:rPr>
        <w:t>orfométrico a partir del cálculo del Índice de Vegetación de Diferencia Normalizada (NDVI, por sus siglas en inglés)</w:t>
      </w:r>
      <w:r>
        <w:rPr>
          <w:rFonts w:ascii="Times New Roman" w:hAnsi="Times New Roman" w:cs="Times New Roman"/>
          <w:sz w:val="24"/>
          <w:szCs w:val="24"/>
        </w:rPr>
        <w:t xml:space="preserve">. </w:t>
      </w:r>
    </w:p>
    <w:p w14:paraId="5482B334" w14:textId="624E63BC" w:rsidR="004F7439" w:rsidRDefault="004F7439" w:rsidP="004F7439">
      <w:pPr>
        <w:spacing w:after="0" w:line="360" w:lineRule="auto"/>
        <w:jc w:val="both"/>
        <w:rPr>
          <w:rFonts w:ascii="Times New Roman" w:hAnsi="Times New Roman" w:cs="Times New Roman"/>
          <w:sz w:val="24"/>
          <w:szCs w:val="24"/>
        </w:rPr>
      </w:pPr>
      <w:r w:rsidRPr="00E14637">
        <w:rPr>
          <w:rFonts w:ascii="Times New Roman" w:hAnsi="Times New Roman" w:cs="Times New Roman"/>
          <w:sz w:val="24"/>
          <w:szCs w:val="24"/>
        </w:rPr>
        <w:lastRenderedPageBreak/>
        <w:t xml:space="preserve">Se </w:t>
      </w:r>
      <w:r>
        <w:rPr>
          <w:rFonts w:ascii="Times New Roman" w:hAnsi="Times New Roman" w:cs="Times New Roman"/>
          <w:sz w:val="24"/>
          <w:szCs w:val="24"/>
        </w:rPr>
        <w:t>analizó</w:t>
      </w:r>
      <w:r w:rsidRPr="00E14637">
        <w:rPr>
          <w:rFonts w:ascii="Times New Roman" w:hAnsi="Times New Roman" w:cs="Times New Roman"/>
          <w:sz w:val="24"/>
          <w:szCs w:val="24"/>
        </w:rPr>
        <w:t xml:space="preserve"> un área de 3 km alrededor de </w:t>
      </w:r>
      <w:r>
        <w:rPr>
          <w:rFonts w:ascii="Times New Roman" w:hAnsi="Times New Roman" w:cs="Times New Roman"/>
          <w:sz w:val="24"/>
          <w:szCs w:val="24"/>
        </w:rPr>
        <w:t>cada</w:t>
      </w:r>
      <w:r w:rsidRPr="00E14637">
        <w:rPr>
          <w:rFonts w:ascii="Times New Roman" w:hAnsi="Times New Roman" w:cs="Times New Roman"/>
          <w:sz w:val="24"/>
          <w:szCs w:val="24"/>
        </w:rPr>
        <w:t xml:space="preserve"> estaci</w:t>
      </w:r>
      <w:r>
        <w:rPr>
          <w:rFonts w:ascii="Times New Roman" w:hAnsi="Times New Roman" w:cs="Times New Roman"/>
          <w:sz w:val="24"/>
          <w:szCs w:val="24"/>
        </w:rPr>
        <w:t>ón</w:t>
      </w:r>
      <w:r w:rsidRPr="00E14637">
        <w:rPr>
          <w:rFonts w:ascii="Times New Roman" w:hAnsi="Times New Roman" w:cs="Times New Roman"/>
          <w:sz w:val="24"/>
          <w:szCs w:val="24"/>
        </w:rPr>
        <w:t xml:space="preserve"> y para </w:t>
      </w:r>
      <w:r>
        <w:rPr>
          <w:rFonts w:ascii="Times New Roman" w:hAnsi="Times New Roman" w:cs="Times New Roman"/>
          <w:sz w:val="24"/>
          <w:szCs w:val="24"/>
        </w:rPr>
        <w:t>la determinación</w:t>
      </w:r>
      <w:r w:rsidRPr="00E14637">
        <w:rPr>
          <w:rFonts w:ascii="Times New Roman" w:hAnsi="Times New Roman" w:cs="Times New Roman"/>
          <w:sz w:val="24"/>
          <w:szCs w:val="24"/>
        </w:rPr>
        <w:t xml:space="preserve"> de la rugosidad</w:t>
      </w:r>
      <w:r>
        <w:rPr>
          <w:rFonts w:ascii="Times New Roman" w:hAnsi="Times New Roman" w:cs="Times New Roman"/>
          <w:sz w:val="24"/>
          <w:szCs w:val="24"/>
        </w:rPr>
        <w:t>,</w:t>
      </w:r>
      <w:r w:rsidRPr="00E14637">
        <w:rPr>
          <w:rFonts w:ascii="Times New Roman" w:hAnsi="Times New Roman" w:cs="Times New Roman"/>
          <w:sz w:val="24"/>
          <w:szCs w:val="24"/>
        </w:rPr>
        <w:t xml:space="preserve"> se emplearon imágenes </w:t>
      </w:r>
      <w:r>
        <w:rPr>
          <w:rFonts w:ascii="Times New Roman" w:hAnsi="Times New Roman" w:cs="Times New Roman"/>
          <w:sz w:val="24"/>
          <w:szCs w:val="24"/>
        </w:rPr>
        <w:t>que corresponden</w:t>
      </w:r>
      <w:r w:rsidRPr="00E14637">
        <w:rPr>
          <w:rFonts w:ascii="Times New Roman" w:hAnsi="Times New Roman" w:cs="Times New Roman"/>
          <w:sz w:val="24"/>
          <w:szCs w:val="24"/>
        </w:rPr>
        <w:t xml:space="preserve"> al </w:t>
      </w:r>
      <w:r>
        <w:rPr>
          <w:rFonts w:ascii="Times New Roman" w:hAnsi="Times New Roman" w:cs="Times New Roman"/>
          <w:sz w:val="24"/>
          <w:szCs w:val="24"/>
        </w:rPr>
        <w:t xml:space="preserve">sensor OLI/TIRS del </w:t>
      </w:r>
      <w:r w:rsidRPr="00E14637">
        <w:rPr>
          <w:rFonts w:ascii="Times New Roman" w:hAnsi="Times New Roman" w:cs="Times New Roman"/>
          <w:sz w:val="24"/>
          <w:szCs w:val="24"/>
        </w:rPr>
        <w:t>satélite Landsat 8</w:t>
      </w:r>
      <w:r>
        <w:rPr>
          <w:rFonts w:ascii="Times New Roman" w:hAnsi="Times New Roman" w:cs="Times New Roman"/>
          <w:sz w:val="24"/>
          <w:szCs w:val="24"/>
        </w:rPr>
        <w:t xml:space="preserve"> y fueron tomadas en el 2018 y 2020. El sitio oficial del Servicio Geológico de Estados Unidos </w:t>
      </w:r>
      <w:r w:rsidRPr="00901973">
        <w:rPr>
          <w:rFonts w:ascii="Times New Roman" w:hAnsi="Times New Roman" w:cs="Times New Roman"/>
          <w:sz w:val="24"/>
          <w:szCs w:val="24"/>
        </w:rPr>
        <w:t>(</w:t>
      </w:r>
      <w:hyperlink r:id="rId11" w:history="1">
        <w:r w:rsidRPr="004D3BB4">
          <w:rPr>
            <w:rFonts w:ascii="Times New Roman" w:hAnsi="Times New Roman" w:cs="Times New Roman"/>
            <w:sz w:val="24"/>
            <w:szCs w:val="24"/>
          </w:rPr>
          <w:t>www.earthexplorer.usdh.gov</w:t>
        </w:r>
      </w:hyperlink>
      <w:r w:rsidRPr="00901973">
        <w:rPr>
          <w:rFonts w:ascii="Times New Roman" w:hAnsi="Times New Roman" w:cs="Times New Roman"/>
          <w:sz w:val="24"/>
          <w:szCs w:val="24"/>
        </w:rPr>
        <w:t>)</w:t>
      </w:r>
      <w:r w:rsidRPr="00E14637">
        <w:rPr>
          <w:rFonts w:ascii="Times New Roman" w:hAnsi="Times New Roman" w:cs="Times New Roman"/>
          <w:sz w:val="24"/>
          <w:szCs w:val="24"/>
        </w:rPr>
        <w:t xml:space="preserve"> </w:t>
      </w:r>
      <w:r>
        <w:rPr>
          <w:rFonts w:ascii="Times New Roman" w:hAnsi="Times New Roman" w:cs="Times New Roman"/>
          <w:sz w:val="24"/>
          <w:szCs w:val="24"/>
        </w:rPr>
        <w:t xml:space="preserve">ofrece imágenes con diferentes niveles de corrección, en este caso fueron seleccionadas las de colección 2, nivel 1 (C2L1) debido a que ya contienen las correcciones radiométricas y geométricas, por lo que solo fue necesario la corrección atmosférica. El procesamiento de las imágenes se llevó a cabo a través del complemento </w:t>
      </w:r>
      <w:r w:rsidRPr="006A4258">
        <w:rPr>
          <w:rFonts w:ascii="Times New Roman" w:hAnsi="Times New Roman" w:cs="Times New Roman"/>
          <w:sz w:val="24"/>
          <w:szCs w:val="24"/>
        </w:rPr>
        <w:t>Semi-Automatic Classification Plugin (SCP) del software QGIS v3.10</w:t>
      </w:r>
      <w:r>
        <w:rPr>
          <w:rFonts w:ascii="Times New Roman" w:hAnsi="Times New Roman" w:cs="Times New Roman"/>
          <w:sz w:val="24"/>
          <w:szCs w:val="24"/>
        </w:rPr>
        <w:t xml:space="preserve">. Se realizó la clasificación supervisada en cada una de las áreas de estudio (figura </w:t>
      </w:r>
      <w:r w:rsidR="001A2264">
        <w:rPr>
          <w:rFonts w:ascii="Times New Roman" w:hAnsi="Times New Roman" w:cs="Times New Roman"/>
          <w:sz w:val="24"/>
          <w:szCs w:val="24"/>
        </w:rPr>
        <w:t>1</w:t>
      </w:r>
      <w:r>
        <w:rPr>
          <w:rFonts w:ascii="Times New Roman" w:hAnsi="Times New Roman" w:cs="Times New Roman"/>
          <w:sz w:val="24"/>
          <w:szCs w:val="24"/>
        </w:rPr>
        <w:t>) a partir de análisis previo de las composiciones de falso color e imágenes de alta resolución de Google Earth.</w:t>
      </w:r>
      <w:r w:rsidR="009E0897">
        <w:rPr>
          <w:rFonts w:ascii="Times New Roman" w:hAnsi="Times New Roman" w:cs="Times New Roman"/>
          <w:sz w:val="24"/>
          <w:szCs w:val="24"/>
        </w:rPr>
        <w:t xml:space="preserve"> En este trabajo se muestra el análisis</w:t>
      </w:r>
      <w:r w:rsidR="00444EC6">
        <w:rPr>
          <w:rFonts w:ascii="Times New Roman" w:hAnsi="Times New Roman" w:cs="Times New Roman"/>
          <w:sz w:val="24"/>
          <w:szCs w:val="24"/>
        </w:rPr>
        <w:t xml:space="preserve"> </w:t>
      </w:r>
      <w:r w:rsidR="009E0897">
        <w:rPr>
          <w:rFonts w:ascii="Times New Roman" w:hAnsi="Times New Roman" w:cs="Times New Roman"/>
          <w:sz w:val="24"/>
          <w:szCs w:val="24"/>
        </w:rPr>
        <w:t>de las estaciones procesadas</w:t>
      </w:r>
      <w:r w:rsidR="00444EC6">
        <w:rPr>
          <w:rFonts w:ascii="Times New Roman" w:hAnsi="Times New Roman" w:cs="Times New Roman"/>
          <w:sz w:val="24"/>
          <w:szCs w:val="24"/>
        </w:rPr>
        <w:t xml:space="preserve"> en esta investigación</w:t>
      </w:r>
      <w:r w:rsidR="009E0897">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357"/>
      </w:tblGrid>
      <w:tr w:rsidR="004F7439" w14:paraId="20434B3A" w14:textId="77777777" w:rsidTr="00D43748">
        <w:tc>
          <w:tcPr>
            <w:tcW w:w="4363" w:type="dxa"/>
          </w:tcPr>
          <w:p w14:paraId="3521C1FC" w14:textId="77777777" w:rsidR="004F7439" w:rsidRDefault="004F7439" w:rsidP="00D43748">
            <w:pPr>
              <w:jc w:val="both"/>
              <w:rPr>
                <w:rFonts w:ascii="Times New Roman" w:hAnsi="Times New Roman" w:cs="Times New Roman"/>
                <w:sz w:val="24"/>
                <w:szCs w:val="24"/>
              </w:rPr>
            </w:pPr>
            <w:r>
              <w:rPr>
                <w:noProof/>
              </w:rPr>
              <w:drawing>
                <wp:inline distT="0" distB="0" distL="0" distR="0" wp14:anchorId="0CA2A5EB" wp14:editId="56C3EE94">
                  <wp:extent cx="2372264" cy="23520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8819" t="2854" r="8455" b="2338"/>
                          <a:stretch/>
                        </pic:blipFill>
                        <pic:spPr bwMode="auto">
                          <a:xfrm>
                            <a:off x="0" y="0"/>
                            <a:ext cx="2384788" cy="23644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7" w:type="dxa"/>
          </w:tcPr>
          <w:p w14:paraId="6B1BB031" w14:textId="77777777" w:rsidR="004F7439" w:rsidRDefault="004F7439" w:rsidP="00D43748">
            <w:pPr>
              <w:jc w:val="both"/>
              <w:rPr>
                <w:rFonts w:ascii="Times New Roman" w:hAnsi="Times New Roman" w:cs="Times New Roman"/>
                <w:sz w:val="24"/>
                <w:szCs w:val="24"/>
              </w:rPr>
            </w:pPr>
            <w:r>
              <w:rPr>
                <w:noProof/>
              </w:rPr>
              <w:drawing>
                <wp:inline distT="0" distB="0" distL="0" distR="0" wp14:anchorId="35A4852C" wp14:editId="0395C7EC">
                  <wp:extent cx="2356271" cy="23514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1598" t="4274" r="12072" b="2975"/>
                          <a:stretch/>
                        </pic:blipFill>
                        <pic:spPr bwMode="auto">
                          <a:xfrm>
                            <a:off x="0" y="0"/>
                            <a:ext cx="2369197" cy="23643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7439" w14:paraId="56EFB81E" w14:textId="77777777" w:rsidTr="00D43748">
        <w:tc>
          <w:tcPr>
            <w:tcW w:w="4363" w:type="dxa"/>
          </w:tcPr>
          <w:p w14:paraId="50A9BAA0" w14:textId="77777777" w:rsidR="004F7439" w:rsidRDefault="004F7439" w:rsidP="00D43748">
            <w:pPr>
              <w:jc w:val="center"/>
              <w:rPr>
                <w:noProof/>
              </w:rPr>
            </w:pPr>
            <w:r>
              <w:rPr>
                <w:noProof/>
              </w:rPr>
              <w:drawing>
                <wp:inline distT="0" distB="0" distL="0" distR="0" wp14:anchorId="24236188" wp14:editId="7C616C1B">
                  <wp:extent cx="1561381" cy="1253958"/>
                  <wp:effectExtent l="0" t="0" r="127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71"/>
                          <a:stretch/>
                        </pic:blipFill>
                        <pic:spPr bwMode="auto">
                          <a:xfrm>
                            <a:off x="0" y="0"/>
                            <a:ext cx="1565928" cy="1257609"/>
                          </a:xfrm>
                          <a:prstGeom prst="rect">
                            <a:avLst/>
                          </a:prstGeom>
                          <a:ln>
                            <a:noFill/>
                          </a:ln>
                          <a:extLst>
                            <a:ext uri="{53640926-AAD7-44D8-BBD7-CCE9431645EC}">
                              <a14:shadowObscured xmlns:a14="http://schemas.microsoft.com/office/drawing/2010/main"/>
                            </a:ext>
                          </a:extLst>
                        </pic:spPr>
                      </pic:pic>
                    </a:graphicData>
                  </a:graphic>
                </wp:inline>
              </w:drawing>
            </w:r>
          </w:p>
        </w:tc>
        <w:tc>
          <w:tcPr>
            <w:tcW w:w="4357" w:type="dxa"/>
          </w:tcPr>
          <w:p w14:paraId="1A695BB4" w14:textId="77777777" w:rsidR="004F7439" w:rsidRDefault="004F7439" w:rsidP="00D43748">
            <w:pPr>
              <w:jc w:val="center"/>
              <w:rPr>
                <w:noProof/>
              </w:rPr>
            </w:pPr>
            <w:r>
              <w:rPr>
                <w:noProof/>
              </w:rPr>
              <w:drawing>
                <wp:inline distT="0" distB="0" distL="0" distR="0" wp14:anchorId="407D2F82" wp14:editId="1D94770E">
                  <wp:extent cx="1570007" cy="15628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7478" cy="1570323"/>
                          </a:xfrm>
                          <a:prstGeom prst="rect">
                            <a:avLst/>
                          </a:prstGeom>
                          <a:noFill/>
                          <a:ln>
                            <a:noFill/>
                          </a:ln>
                        </pic:spPr>
                      </pic:pic>
                    </a:graphicData>
                  </a:graphic>
                </wp:inline>
              </w:drawing>
            </w:r>
          </w:p>
        </w:tc>
      </w:tr>
      <w:tr w:rsidR="004F7439" w14:paraId="6EB3ACCC" w14:textId="77777777" w:rsidTr="00D43748">
        <w:tc>
          <w:tcPr>
            <w:tcW w:w="4363" w:type="dxa"/>
          </w:tcPr>
          <w:p w14:paraId="45774BC9"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a)</w:t>
            </w:r>
          </w:p>
        </w:tc>
        <w:tc>
          <w:tcPr>
            <w:tcW w:w="4357" w:type="dxa"/>
          </w:tcPr>
          <w:p w14:paraId="0CA345A6"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b)</w:t>
            </w:r>
          </w:p>
        </w:tc>
      </w:tr>
      <w:tr w:rsidR="004F7439" w14:paraId="6A2C1925" w14:textId="77777777" w:rsidTr="00D43748">
        <w:tc>
          <w:tcPr>
            <w:tcW w:w="4363" w:type="dxa"/>
          </w:tcPr>
          <w:p w14:paraId="7DF8F07D" w14:textId="77777777" w:rsidR="004F7439" w:rsidRDefault="004F7439" w:rsidP="00D43748">
            <w:pPr>
              <w:jc w:val="center"/>
              <w:rPr>
                <w:rFonts w:ascii="Times New Roman" w:hAnsi="Times New Roman" w:cs="Times New Roman"/>
                <w:sz w:val="24"/>
                <w:szCs w:val="24"/>
              </w:rPr>
            </w:pPr>
            <w:r>
              <w:rPr>
                <w:noProof/>
              </w:rPr>
              <w:lastRenderedPageBreak/>
              <w:drawing>
                <wp:inline distT="0" distB="0" distL="0" distR="0" wp14:anchorId="63A80BFB" wp14:editId="40E0895B">
                  <wp:extent cx="2242904" cy="2252587"/>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01" t="4096" r="12448" b="3655"/>
                          <a:stretch/>
                        </pic:blipFill>
                        <pic:spPr bwMode="auto">
                          <a:xfrm>
                            <a:off x="0" y="0"/>
                            <a:ext cx="2251021" cy="2260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7" w:type="dxa"/>
          </w:tcPr>
          <w:p w14:paraId="522ED848" w14:textId="77777777" w:rsidR="004F7439" w:rsidRDefault="004F7439" w:rsidP="00D43748">
            <w:pPr>
              <w:jc w:val="center"/>
              <w:rPr>
                <w:rFonts w:ascii="Times New Roman" w:hAnsi="Times New Roman" w:cs="Times New Roman"/>
                <w:sz w:val="24"/>
                <w:szCs w:val="24"/>
              </w:rPr>
            </w:pPr>
            <w:r>
              <w:rPr>
                <w:noProof/>
              </w:rPr>
              <w:drawing>
                <wp:inline distT="0" distB="0" distL="0" distR="0" wp14:anchorId="0102347D" wp14:editId="4CA45D60">
                  <wp:extent cx="2286000" cy="225996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0407" t="3647" r="12159" b="3247"/>
                          <a:stretch/>
                        </pic:blipFill>
                        <pic:spPr bwMode="auto">
                          <a:xfrm>
                            <a:off x="0" y="0"/>
                            <a:ext cx="2298022" cy="22718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7439" w14:paraId="68C217E0" w14:textId="77777777" w:rsidTr="00D43748">
        <w:tc>
          <w:tcPr>
            <w:tcW w:w="4363" w:type="dxa"/>
          </w:tcPr>
          <w:p w14:paraId="38CD9C39" w14:textId="77777777" w:rsidR="004F7439" w:rsidRDefault="004F7439" w:rsidP="00D43748">
            <w:pPr>
              <w:jc w:val="center"/>
              <w:rPr>
                <w:noProof/>
              </w:rPr>
            </w:pPr>
            <w:r>
              <w:rPr>
                <w:noProof/>
              </w:rPr>
              <w:drawing>
                <wp:inline distT="0" distB="0" distL="0" distR="0" wp14:anchorId="589F0E08" wp14:editId="68EA2C42">
                  <wp:extent cx="1699403" cy="1558469"/>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5118" cy="1563710"/>
                          </a:xfrm>
                          <a:prstGeom prst="rect">
                            <a:avLst/>
                          </a:prstGeom>
                          <a:noFill/>
                          <a:ln>
                            <a:noFill/>
                          </a:ln>
                        </pic:spPr>
                      </pic:pic>
                    </a:graphicData>
                  </a:graphic>
                </wp:inline>
              </w:drawing>
            </w:r>
          </w:p>
        </w:tc>
        <w:tc>
          <w:tcPr>
            <w:tcW w:w="4357" w:type="dxa"/>
          </w:tcPr>
          <w:p w14:paraId="42EF133E" w14:textId="77777777" w:rsidR="004F7439" w:rsidRDefault="004F7439" w:rsidP="00D43748">
            <w:pPr>
              <w:jc w:val="center"/>
              <w:rPr>
                <w:noProof/>
              </w:rPr>
            </w:pPr>
            <w:r>
              <w:rPr>
                <w:noProof/>
              </w:rPr>
              <w:drawing>
                <wp:inline distT="0" distB="0" distL="0" distR="0" wp14:anchorId="7AB0DAA2" wp14:editId="6DC05FF3">
                  <wp:extent cx="1724660" cy="1302386"/>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928"/>
                          <a:stretch/>
                        </pic:blipFill>
                        <pic:spPr bwMode="auto">
                          <a:xfrm>
                            <a:off x="0" y="0"/>
                            <a:ext cx="1736755" cy="1311520"/>
                          </a:xfrm>
                          <a:prstGeom prst="rect">
                            <a:avLst/>
                          </a:prstGeom>
                          <a:ln>
                            <a:noFill/>
                          </a:ln>
                          <a:extLst>
                            <a:ext uri="{53640926-AAD7-44D8-BBD7-CCE9431645EC}">
                              <a14:shadowObscured xmlns:a14="http://schemas.microsoft.com/office/drawing/2010/main"/>
                            </a:ext>
                          </a:extLst>
                        </pic:spPr>
                      </pic:pic>
                    </a:graphicData>
                  </a:graphic>
                </wp:inline>
              </w:drawing>
            </w:r>
          </w:p>
        </w:tc>
      </w:tr>
      <w:tr w:rsidR="004F7439" w14:paraId="5B476E47" w14:textId="77777777" w:rsidTr="00D43748">
        <w:tc>
          <w:tcPr>
            <w:tcW w:w="4363" w:type="dxa"/>
          </w:tcPr>
          <w:p w14:paraId="791ACADB"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c)</w:t>
            </w:r>
          </w:p>
        </w:tc>
        <w:tc>
          <w:tcPr>
            <w:tcW w:w="4357" w:type="dxa"/>
          </w:tcPr>
          <w:p w14:paraId="13E535A3"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d)</w:t>
            </w:r>
          </w:p>
        </w:tc>
      </w:tr>
      <w:tr w:rsidR="004F7439" w14:paraId="5DDC0E1F" w14:textId="77777777" w:rsidTr="00D43748">
        <w:tc>
          <w:tcPr>
            <w:tcW w:w="4363" w:type="dxa"/>
          </w:tcPr>
          <w:p w14:paraId="5E5E7F3F" w14:textId="77777777" w:rsidR="004F7439" w:rsidRDefault="004F7439" w:rsidP="00D43748">
            <w:pPr>
              <w:jc w:val="both"/>
              <w:rPr>
                <w:rFonts w:ascii="Times New Roman" w:hAnsi="Times New Roman" w:cs="Times New Roman"/>
                <w:sz w:val="24"/>
                <w:szCs w:val="24"/>
              </w:rPr>
            </w:pPr>
            <w:r>
              <w:rPr>
                <w:noProof/>
              </w:rPr>
              <w:drawing>
                <wp:inline distT="0" distB="0" distL="0" distR="0" wp14:anchorId="082DEB16" wp14:editId="64A05D91">
                  <wp:extent cx="2315776" cy="2294627"/>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1642" t="4923" r="11101" b="2169"/>
                          <a:stretch/>
                        </pic:blipFill>
                        <pic:spPr bwMode="auto">
                          <a:xfrm>
                            <a:off x="0" y="0"/>
                            <a:ext cx="2323468" cy="23022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7" w:type="dxa"/>
          </w:tcPr>
          <w:p w14:paraId="6A446B7A" w14:textId="77777777" w:rsidR="004F7439" w:rsidRDefault="004F7439" w:rsidP="00D43748">
            <w:pPr>
              <w:jc w:val="both"/>
              <w:rPr>
                <w:rFonts w:ascii="Times New Roman" w:hAnsi="Times New Roman" w:cs="Times New Roman"/>
                <w:sz w:val="24"/>
                <w:szCs w:val="24"/>
              </w:rPr>
            </w:pPr>
            <w:r>
              <w:rPr>
                <w:noProof/>
              </w:rPr>
              <w:drawing>
                <wp:inline distT="0" distB="0" distL="0" distR="0" wp14:anchorId="773274D1" wp14:editId="65B85A67">
                  <wp:extent cx="2337759" cy="2338056"/>
                  <wp:effectExtent l="0" t="0" r="571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617" t="2885" r="11198" b="2877"/>
                          <a:stretch/>
                        </pic:blipFill>
                        <pic:spPr bwMode="auto">
                          <a:xfrm>
                            <a:off x="0" y="0"/>
                            <a:ext cx="2358177" cy="2358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7439" w14:paraId="27BE7C7B" w14:textId="77777777" w:rsidTr="00D43748">
        <w:tc>
          <w:tcPr>
            <w:tcW w:w="4363" w:type="dxa"/>
          </w:tcPr>
          <w:p w14:paraId="5E169D31" w14:textId="77777777" w:rsidR="004F7439" w:rsidRDefault="004F7439" w:rsidP="00D43748">
            <w:pPr>
              <w:jc w:val="center"/>
              <w:rPr>
                <w:noProof/>
              </w:rPr>
            </w:pPr>
            <w:r>
              <w:rPr>
                <w:noProof/>
              </w:rPr>
              <w:drawing>
                <wp:inline distT="0" distB="0" distL="0" distR="0" wp14:anchorId="6C711195" wp14:editId="48BC7E1C">
                  <wp:extent cx="1647645" cy="1142588"/>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0060" cy="1144262"/>
                          </a:xfrm>
                          <a:prstGeom prst="rect">
                            <a:avLst/>
                          </a:prstGeom>
                        </pic:spPr>
                      </pic:pic>
                    </a:graphicData>
                  </a:graphic>
                </wp:inline>
              </w:drawing>
            </w:r>
          </w:p>
        </w:tc>
        <w:tc>
          <w:tcPr>
            <w:tcW w:w="4357" w:type="dxa"/>
          </w:tcPr>
          <w:p w14:paraId="24994A27" w14:textId="77777777" w:rsidR="004F7439" w:rsidRDefault="004F7439" w:rsidP="00D43748">
            <w:pPr>
              <w:jc w:val="center"/>
              <w:rPr>
                <w:noProof/>
              </w:rPr>
            </w:pPr>
            <w:r>
              <w:rPr>
                <w:noProof/>
              </w:rPr>
              <w:drawing>
                <wp:inline distT="0" distB="0" distL="0" distR="0" wp14:anchorId="023ED11E" wp14:editId="3EE91050">
                  <wp:extent cx="1780483" cy="128533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6017"/>
                          <a:stretch/>
                        </pic:blipFill>
                        <pic:spPr bwMode="auto">
                          <a:xfrm>
                            <a:off x="0" y="0"/>
                            <a:ext cx="1791948" cy="1293612"/>
                          </a:xfrm>
                          <a:prstGeom prst="rect">
                            <a:avLst/>
                          </a:prstGeom>
                          <a:ln>
                            <a:noFill/>
                          </a:ln>
                          <a:extLst>
                            <a:ext uri="{53640926-AAD7-44D8-BBD7-CCE9431645EC}">
                              <a14:shadowObscured xmlns:a14="http://schemas.microsoft.com/office/drawing/2010/main"/>
                            </a:ext>
                          </a:extLst>
                        </pic:spPr>
                      </pic:pic>
                    </a:graphicData>
                  </a:graphic>
                </wp:inline>
              </w:drawing>
            </w:r>
          </w:p>
        </w:tc>
      </w:tr>
      <w:tr w:rsidR="004F7439" w14:paraId="0A934FF9" w14:textId="77777777" w:rsidTr="00D43748">
        <w:tc>
          <w:tcPr>
            <w:tcW w:w="4363" w:type="dxa"/>
          </w:tcPr>
          <w:p w14:paraId="51BA4B02"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e)</w:t>
            </w:r>
          </w:p>
        </w:tc>
        <w:tc>
          <w:tcPr>
            <w:tcW w:w="4357" w:type="dxa"/>
          </w:tcPr>
          <w:p w14:paraId="72DC5AC6"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f)</w:t>
            </w:r>
          </w:p>
        </w:tc>
      </w:tr>
    </w:tbl>
    <w:p w14:paraId="506FC89D" w14:textId="77777777" w:rsidR="004F7439" w:rsidRDefault="004F7439" w:rsidP="004F7439">
      <w:pPr>
        <w:spacing w:after="0" w:line="360" w:lineRule="auto"/>
        <w:jc w:val="center"/>
        <w:rPr>
          <w:rFonts w:ascii="Times New Roman" w:hAnsi="Times New Roman" w:cs="Times New Roman"/>
          <w:sz w:val="20"/>
        </w:rPr>
      </w:pPr>
      <w:r w:rsidRPr="009F4AD6">
        <w:rPr>
          <w:rFonts w:ascii="Times New Roman" w:hAnsi="Times New Roman" w:cs="Times New Roman"/>
          <w:sz w:val="20"/>
        </w:rPr>
        <w:t xml:space="preserve">Figura 1. Clasificación supervisada, a) Cabo de San Antonio, b) </w:t>
      </w:r>
      <w:r>
        <w:rPr>
          <w:rFonts w:ascii="Times New Roman" w:hAnsi="Times New Roman" w:cs="Times New Roman"/>
          <w:sz w:val="20"/>
        </w:rPr>
        <w:t xml:space="preserve">Playa Girón, c) Caibarién, d) </w:t>
      </w:r>
      <w:r w:rsidRPr="009F4AD6">
        <w:rPr>
          <w:rFonts w:ascii="Times New Roman" w:hAnsi="Times New Roman" w:cs="Times New Roman"/>
          <w:sz w:val="20"/>
        </w:rPr>
        <w:t xml:space="preserve">Camagüey, </w:t>
      </w:r>
      <w:r>
        <w:rPr>
          <w:rFonts w:ascii="Times New Roman" w:hAnsi="Times New Roman" w:cs="Times New Roman"/>
          <w:sz w:val="20"/>
        </w:rPr>
        <w:t>e</w:t>
      </w:r>
      <w:r w:rsidRPr="009F4AD6">
        <w:rPr>
          <w:rFonts w:ascii="Times New Roman" w:hAnsi="Times New Roman" w:cs="Times New Roman"/>
          <w:sz w:val="20"/>
        </w:rPr>
        <w:t xml:space="preserve">) Cabo Cruz, </w:t>
      </w:r>
      <w:r>
        <w:rPr>
          <w:rFonts w:ascii="Times New Roman" w:hAnsi="Times New Roman" w:cs="Times New Roman"/>
          <w:sz w:val="20"/>
        </w:rPr>
        <w:t>f</w:t>
      </w:r>
      <w:r w:rsidRPr="009F4AD6">
        <w:rPr>
          <w:rFonts w:ascii="Times New Roman" w:hAnsi="Times New Roman" w:cs="Times New Roman"/>
          <w:sz w:val="20"/>
        </w:rPr>
        <w:t>) Santiago de Cuba</w:t>
      </w:r>
    </w:p>
    <w:p w14:paraId="6B7021F9" w14:textId="79E7307B" w:rsidR="004F7439" w:rsidRDefault="004F7439" w:rsidP="004F743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Para el método de las Clasificaciones, </w:t>
      </w:r>
      <w:r w:rsidRPr="00670367">
        <w:rPr>
          <w:rFonts w:ascii="Times New Roman" w:hAnsi="Times New Roman" w:cs="Times New Roman"/>
          <w:sz w:val="24"/>
          <w:szCs w:val="24"/>
        </w:rPr>
        <w:t xml:space="preserve">se obtuvieron los datos del tipo de cobertura del suelo, </w:t>
      </w:r>
      <w:r>
        <w:rPr>
          <w:rFonts w:ascii="Times New Roman" w:hAnsi="Times New Roman" w:cs="Times New Roman"/>
          <w:sz w:val="24"/>
          <w:szCs w:val="24"/>
        </w:rPr>
        <w:t xml:space="preserve">y a partir de la clasificación supervisada se asignaron los valores de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a cada clase según correspondían con la investigación de Davenport</w:t>
      </w:r>
      <w:r w:rsidR="009E0897">
        <w:rPr>
          <w:rFonts w:ascii="Times New Roman" w:eastAsiaTheme="minorEastAsia" w:hAnsi="Times New Roman" w:cs="Times New Roman"/>
          <w:sz w:val="24"/>
          <w:szCs w:val="24"/>
        </w:rPr>
        <w:t xml:space="preserve"> </w:t>
      </w:r>
      <w:r w:rsidR="009E0897">
        <w:rPr>
          <w:rFonts w:ascii="Times New Roman" w:eastAsiaTheme="minorEastAsia" w:hAnsi="Times New Roman" w:cs="Times New Roman"/>
          <w:sz w:val="24"/>
          <w:szCs w:val="24"/>
        </w:rPr>
        <w:fldChar w:fldCharType="begin"/>
      </w:r>
      <w:r w:rsidR="009E0897">
        <w:rPr>
          <w:rFonts w:ascii="Times New Roman" w:eastAsiaTheme="minorEastAsia" w:hAnsi="Times New Roman" w:cs="Times New Roman"/>
          <w:sz w:val="24"/>
          <w:szCs w:val="24"/>
        </w:rPr>
        <w:instrText xml:space="preserve"> ADDIN EN.CITE &lt;EndNote&gt;&lt;Cite&gt;&lt;Author&gt;Davenport&lt;/Author&gt;&lt;Year&gt;1960.&lt;/Year&gt;&lt;RecNum&gt;1923&lt;/RecNum&gt;&lt;DisplayText&gt;[19]&lt;/DisplayText&gt;&lt;record&gt;&lt;rec-number&gt;1923&lt;/rec-number&gt;&lt;foreign-keys&gt;&lt;key app="EN" db-id="500sf09v19s0rqedrrn5a9xw5r92p9dsepaw" timestamp="1629845632"&gt;1923&lt;/key&gt;&lt;/foreign-keys&gt;&lt;ref-type name="Journal Article"&gt;17&lt;/ref-type&gt;&lt;contributors&gt;&lt;authors&gt;&lt;author&gt;Davenport, A. G. &lt;/author&gt;&lt;/authors&gt;&lt;/contributors&gt;&lt;titles&gt;&lt;title&gt;Rationale for determining design wind velocities&lt;/title&gt;&lt;secondary-title&gt;Journal of the Structural Division,  ASCE&lt;/secondary-title&gt;&lt;/titles&gt;&lt;periodical&gt;&lt;full-title&gt;Journal of the Structural Division,  ASCE&lt;/full-title&gt;&lt;/periodical&gt;&lt;volume&gt;86&lt;/volume&gt;&lt;number&gt;39-68&lt;/number&gt;&lt;dates&gt;&lt;year&gt;1960.&lt;/year&gt;&lt;/dates&gt;&lt;urls&gt;&lt;/urls&gt;&lt;/record&gt;&lt;/Cite&gt;&lt;/EndNote&gt;</w:instrText>
      </w:r>
      <w:r w:rsidR="009E0897">
        <w:rPr>
          <w:rFonts w:ascii="Times New Roman" w:eastAsiaTheme="minorEastAsia" w:hAnsi="Times New Roman" w:cs="Times New Roman"/>
          <w:sz w:val="24"/>
          <w:szCs w:val="24"/>
        </w:rPr>
        <w:fldChar w:fldCharType="separate"/>
      </w:r>
      <w:r w:rsidR="009E0897">
        <w:rPr>
          <w:rFonts w:ascii="Times New Roman" w:eastAsiaTheme="minorEastAsia" w:hAnsi="Times New Roman" w:cs="Times New Roman"/>
          <w:noProof/>
          <w:sz w:val="24"/>
          <w:szCs w:val="24"/>
        </w:rPr>
        <w:t>[19]</w:t>
      </w:r>
      <w:r w:rsidR="009E0897">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y su actualización por Wieringa</w:t>
      </w:r>
      <w:r w:rsidR="009E0897">
        <w:rPr>
          <w:rFonts w:ascii="Times New Roman" w:eastAsiaTheme="minorEastAsia" w:hAnsi="Times New Roman" w:cs="Times New Roman"/>
          <w:sz w:val="24"/>
          <w:szCs w:val="24"/>
        </w:rPr>
        <w:t xml:space="preserve"> </w:t>
      </w:r>
      <w:r w:rsidR="009E0897">
        <w:rPr>
          <w:rFonts w:ascii="Times New Roman" w:eastAsiaTheme="minorEastAsia" w:hAnsi="Times New Roman" w:cs="Times New Roman"/>
          <w:sz w:val="24"/>
          <w:szCs w:val="24"/>
        </w:rPr>
        <w:fldChar w:fldCharType="begin"/>
      </w:r>
      <w:r w:rsidR="009E0897">
        <w:rPr>
          <w:rFonts w:ascii="Times New Roman" w:eastAsiaTheme="minorEastAsia" w:hAnsi="Times New Roman" w:cs="Times New Roman"/>
          <w:sz w:val="24"/>
          <w:szCs w:val="24"/>
        </w:rPr>
        <w:instrText xml:space="preserve"> ADDIN EN.CITE &lt;EndNote&gt;&lt;Cite&gt;&lt;Author&gt;Wieringa&lt;/Author&gt;&lt;Year&gt;1992&lt;/Year&gt;&lt;RecNum&gt;1924&lt;/RecNum&gt;&lt;DisplayText&gt;[20]&lt;/DisplayText&gt;&lt;record&gt;&lt;rec-number&gt;1924&lt;/rec-number&gt;&lt;foreign-keys&gt;&lt;key app="EN" db-id="500sf09v19s0rqedrrn5a9xw5r92p9dsepaw" timestamp="1629845730"&gt;1924&lt;/key&gt;&lt;/foreign-keys&gt;&lt;ref-type name="Journal Article"&gt;17&lt;/ref-type&gt;&lt;contributors&gt;&lt;authors&gt;&lt;author&gt;Wieringa, J.&lt;/author&gt;&lt;/authors&gt;&lt;/contributors&gt;&lt;titles&gt;&lt;title&gt;Updating the Davenport roughness classification&lt;/title&gt;&lt;secondary-title&gt;Journal of Wind Engineering &amp;amp; Industrial Aerodynamics&lt;/secondary-title&gt;&lt;/titles&gt;&lt;periodical&gt;&lt;full-title&gt;Journal of Wind Engineering &amp;amp; Industrial Aerodynamics&lt;/full-title&gt;&lt;/periodical&gt;&lt;pages&gt;357-368&lt;/pages&gt;&lt;volume&gt;41-44, &lt;/volume&gt;&lt;dates&gt;&lt;year&gt;1992&lt;/year&gt;&lt;/dates&gt;&lt;urls&gt;&lt;/urls&gt;&lt;/record&gt;&lt;/Cite&gt;&lt;/EndNote&gt;</w:instrText>
      </w:r>
      <w:r w:rsidR="009E0897">
        <w:rPr>
          <w:rFonts w:ascii="Times New Roman" w:eastAsiaTheme="minorEastAsia" w:hAnsi="Times New Roman" w:cs="Times New Roman"/>
          <w:sz w:val="24"/>
          <w:szCs w:val="24"/>
        </w:rPr>
        <w:fldChar w:fldCharType="separate"/>
      </w:r>
      <w:r w:rsidR="009E0897">
        <w:rPr>
          <w:rFonts w:ascii="Times New Roman" w:eastAsiaTheme="minorEastAsia" w:hAnsi="Times New Roman" w:cs="Times New Roman"/>
          <w:noProof/>
          <w:sz w:val="24"/>
          <w:szCs w:val="24"/>
        </w:rPr>
        <w:t>[20]</w:t>
      </w:r>
      <w:r w:rsidR="009E0897">
        <w:rPr>
          <w:rFonts w:ascii="Times New Roman" w:eastAsiaTheme="minorEastAsia" w:hAnsi="Times New Roman" w:cs="Times New Roman"/>
          <w:sz w:val="24"/>
          <w:szCs w:val="24"/>
        </w:rPr>
        <w:fldChar w:fldCharType="end"/>
      </w:r>
      <w:r>
        <w:rPr>
          <w:rFonts w:ascii="Times New Roman" w:hAnsi="Times New Roman" w:cs="Times New Roman"/>
          <w:sz w:val="24"/>
          <w:szCs w:val="24"/>
        </w:rPr>
        <w:t>.</w:t>
      </w:r>
    </w:p>
    <w:p w14:paraId="47D43FB9" w14:textId="77777777" w:rsidR="004F7439" w:rsidRPr="00776A45" w:rsidRDefault="004F7439" w:rsidP="004F7439">
      <w:pPr>
        <w:spacing w:after="0" w:line="360" w:lineRule="auto"/>
        <w:jc w:val="both"/>
        <w:rPr>
          <w:rFonts w:ascii="Times New Roman" w:hAnsi="Times New Roman" w:cs="Times New Roman"/>
          <w:sz w:val="24"/>
          <w:szCs w:val="24"/>
        </w:rPr>
      </w:pPr>
      <w:r w:rsidRPr="00776A45">
        <w:rPr>
          <w:rFonts w:ascii="Times New Roman" w:hAnsi="Times New Roman" w:cs="Times New Roman"/>
          <w:sz w:val="24"/>
          <w:szCs w:val="24"/>
        </w:rPr>
        <w:t xml:space="preserve">Para determinar la longitud de rugosidad representativa del área de la estación se obtuvieron los coeficientes de arrastre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d</m:t>
            </m:r>
          </m:sub>
        </m:sSub>
      </m:oMath>
      <w:r w:rsidRPr="00776A45">
        <w:rPr>
          <w:rFonts w:ascii="Times New Roman" w:eastAsiaTheme="minorEastAsia" w:hAnsi="Times New Roman" w:cs="Times New Roman"/>
          <w:color w:val="000000" w:themeColor="text1"/>
          <w:sz w:val="24"/>
          <w:szCs w:val="24"/>
        </w:rPr>
        <w:t xml:space="preserve"> </w:t>
      </w:r>
      <w:r w:rsidRPr="00776A45">
        <w:rPr>
          <w:rFonts w:ascii="Times New Roman" w:hAnsi="Times New Roman" w:cs="Times New Roman"/>
          <w:sz w:val="24"/>
          <w:szCs w:val="24"/>
        </w:rPr>
        <w:t>para cada clasificación, a partir de la ecuación (3)</w:t>
      </w:r>
      <w:r>
        <w:rPr>
          <w:rFonts w:ascii="Times New Roman" w:hAnsi="Times New Roman" w:cs="Times New Roman"/>
          <w:sz w:val="24"/>
          <w:szCs w:val="24"/>
        </w:rPr>
        <w:t>:</w:t>
      </w:r>
    </w:p>
    <w:tbl>
      <w:tblPr>
        <w:tblW w:w="8657" w:type="dxa"/>
        <w:tblLook w:val="04A0" w:firstRow="1" w:lastRow="0" w:firstColumn="1" w:lastColumn="0" w:noHBand="0" w:noVBand="1"/>
      </w:tblPr>
      <w:tblGrid>
        <w:gridCol w:w="4392"/>
        <w:gridCol w:w="4265"/>
      </w:tblGrid>
      <w:tr w:rsidR="004F7439" w:rsidRPr="00776A45" w14:paraId="111DEC15" w14:textId="77777777" w:rsidTr="00D43748">
        <w:trPr>
          <w:trHeight w:val="389"/>
        </w:trPr>
        <w:tc>
          <w:tcPr>
            <w:tcW w:w="4392" w:type="dxa"/>
            <w:hideMark/>
          </w:tcPr>
          <w:p w14:paraId="349D7632" w14:textId="77777777" w:rsidR="004F7439" w:rsidRPr="00776A45" w:rsidRDefault="00C41F13" w:rsidP="00D43748">
            <w:pPr>
              <w:tabs>
                <w:tab w:val="left" w:pos="2360"/>
              </w:tabs>
              <w:spacing w:after="0" w:line="360" w:lineRule="auto"/>
              <w:jc w:val="both"/>
              <w:rPr>
                <w:rFonts w:ascii="Times New Roman"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d</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r</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begChr m:val="["/>
                        <m:endChr m:val="]"/>
                        <m:ctrlPr>
                          <w:rPr>
                            <w:rFonts w:ascii="Cambria Math" w:eastAsiaTheme="minorEastAsia" w:hAnsi="Cambria Math" w:cs="Times New Roman"/>
                            <w:i/>
                            <w:color w:val="000000" w:themeColor="text1"/>
                            <w:sz w:val="24"/>
                            <w:szCs w:val="24"/>
                          </w:rPr>
                        </m:ctrlPr>
                      </m:dPr>
                      <m:e>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0,41/ln</m:t>
                            </m:r>
                          </m:fName>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r</m:t>
                                    </m:r>
                                  </m:sub>
                                </m:sSub>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0</m:t>
                                </m:r>
                              </m:sub>
                            </m:sSub>
                            <m:r>
                              <w:rPr>
                                <w:rFonts w:ascii="Cambria Math" w:eastAsiaTheme="minorEastAsia" w:hAnsi="Cambria Math" w:cs="Times New Roman"/>
                                <w:color w:val="000000" w:themeColor="text1"/>
                                <w:sz w:val="24"/>
                                <w:szCs w:val="24"/>
                              </w:rPr>
                              <m:t>)</m:t>
                            </m:r>
                          </m:e>
                        </m:func>
                      </m:e>
                    </m:d>
                  </m:e>
                  <m:sup>
                    <m:r>
                      <w:rPr>
                        <w:rFonts w:ascii="Cambria Math" w:eastAsiaTheme="minorEastAsia" w:hAnsi="Cambria Math" w:cs="Times New Roman"/>
                        <w:color w:val="000000" w:themeColor="text1"/>
                        <w:sz w:val="24"/>
                        <w:szCs w:val="24"/>
                      </w:rPr>
                      <m:t>2</m:t>
                    </m:r>
                  </m:sup>
                </m:sSup>
              </m:oMath>
            </m:oMathPara>
          </w:p>
        </w:tc>
        <w:tc>
          <w:tcPr>
            <w:tcW w:w="4265" w:type="dxa"/>
            <w:hideMark/>
          </w:tcPr>
          <w:p w14:paraId="17CC3BC6" w14:textId="77777777" w:rsidR="004F7439" w:rsidRPr="00776A45" w:rsidRDefault="004F7439" w:rsidP="00D43748">
            <w:pPr>
              <w:tabs>
                <w:tab w:val="left" w:pos="2360"/>
              </w:tabs>
              <w:spacing w:after="0" w:line="360" w:lineRule="auto"/>
              <w:ind w:left="176"/>
              <w:jc w:val="right"/>
              <w:rPr>
                <w:rFonts w:ascii="Times New Roman" w:hAnsi="Times New Roman" w:cs="Times New Roman"/>
                <w:color w:val="000000" w:themeColor="text1"/>
                <w:sz w:val="20"/>
                <w:szCs w:val="20"/>
              </w:rPr>
            </w:pPr>
            <w:r w:rsidRPr="00776A45">
              <w:rPr>
                <w:rFonts w:ascii="Times New Roman" w:hAnsi="Times New Roman" w:cs="Times New Roman"/>
                <w:sz w:val="24"/>
                <w:szCs w:val="24"/>
              </w:rPr>
              <w:t>(3)</w:t>
            </w:r>
          </w:p>
        </w:tc>
      </w:tr>
    </w:tbl>
    <w:p w14:paraId="43F68A3D" w14:textId="77777777" w:rsidR="004F7439" w:rsidRPr="00776A45" w:rsidRDefault="004F7439" w:rsidP="004F7439">
      <w:pPr>
        <w:spacing w:after="0" w:line="360" w:lineRule="auto"/>
        <w:jc w:val="both"/>
        <w:rPr>
          <w:rFonts w:ascii="Times New Roman" w:hAnsi="Times New Roman" w:cs="Times New Roman"/>
          <w:sz w:val="24"/>
          <w:szCs w:val="24"/>
        </w:rPr>
      </w:pPr>
      <w:r w:rsidRPr="00776A45">
        <w:rPr>
          <w:rFonts w:ascii="Times New Roman" w:eastAsiaTheme="minorEastAsia" w:hAnsi="Times New Roman" w:cs="Times New Roman"/>
          <w:color w:val="000000" w:themeColor="text1"/>
          <w:sz w:val="24"/>
          <w:szCs w:val="24"/>
        </w:rPr>
        <w:t xml:space="preserve">Donde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d</m:t>
            </m:r>
          </m:sub>
        </m:sSub>
      </m:oMath>
      <w:r w:rsidRPr="00776A45">
        <w:rPr>
          <w:rFonts w:ascii="Times New Roman" w:hAnsi="Times New Roman" w:cs="Times New Roman"/>
          <w:sz w:val="24"/>
          <w:szCs w:val="24"/>
        </w:rPr>
        <w:t xml:space="preserve"> es el coeficiente de arrastre,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o</m:t>
            </m:r>
          </m:sub>
        </m:sSub>
      </m:oMath>
      <w:r w:rsidRPr="00776A45">
        <w:rPr>
          <w:rFonts w:ascii="Times New Roman" w:hAnsi="Times New Roman" w:cs="Times New Roman"/>
          <w:sz w:val="24"/>
          <w:szCs w:val="24"/>
        </w:rPr>
        <w:t xml:space="preserve"> es la longitud de rugosidad</w:t>
      </w:r>
      <w:r>
        <w:rPr>
          <w:rFonts w:ascii="Times New Roman" w:hAnsi="Times New Roman" w:cs="Times New Roman"/>
          <w:sz w:val="24"/>
          <w:szCs w:val="24"/>
        </w:rPr>
        <w:t xml:space="preserve"> (de cada clasificación individual)</w:t>
      </w:r>
      <w:r w:rsidRPr="00776A45">
        <w:rPr>
          <w:rFonts w:ascii="Times New Roman" w:hAnsi="Times New Roman" w:cs="Times New Roman"/>
          <w:sz w:val="24"/>
          <w:szCs w:val="24"/>
        </w:rPr>
        <w:t xml:space="preserve"> 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r</m:t>
            </m:r>
          </m:sub>
        </m:sSub>
      </m:oMath>
      <w:r w:rsidRPr="00776A45">
        <w:rPr>
          <w:rFonts w:ascii="Times New Roman" w:hAnsi="Times New Roman" w:cs="Times New Roman"/>
          <w:sz w:val="24"/>
          <w:szCs w:val="24"/>
        </w:rPr>
        <w:t xml:space="preserve"> es la altura de referencia (10 m)</w:t>
      </w:r>
      <w:r>
        <w:rPr>
          <w:rFonts w:ascii="Times New Roman" w:hAnsi="Times New Roman" w:cs="Times New Roman"/>
          <w:sz w:val="24"/>
          <w:szCs w:val="24"/>
        </w:rPr>
        <w:t>. Posteriormente s</w:t>
      </w:r>
      <w:r w:rsidRPr="00776A45">
        <w:rPr>
          <w:rFonts w:ascii="Times New Roman" w:hAnsi="Times New Roman" w:cs="Times New Roman"/>
          <w:sz w:val="24"/>
          <w:szCs w:val="24"/>
        </w:rPr>
        <w:t>e promediaron los valores de</w:t>
      </w:r>
      <w:r>
        <w:rPr>
          <w:rFonts w:ascii="Times New Roman" w:hAnsi="Times New Roman" w:cs="Times New Roman"/>
          <w:sz w:val="24"/>
          <w:szCs w:val="24"/>
        </w:rPr>
        <w:t xml:space="preserve"> </w:t>
      </w:r>
      <w:r w:rsidRPr="00776A45">
        <w:rPr>
          <w:rFonts w:ascii="Times New Roman" w:hAnsi="Times New Roman" w:cs="Times New Roman"/>
          <w:sz w:val="24"/>
          <w:szCs w:val="24"/>
        </w:rPr>
        <w:t>l</w:t>
      </w:r>
      <w:r>
        <w:rPr>
          <w:rFonts w:ascii="Times New Roman" w:hAnsi="Times New Roman" w:cs="Times New Roman"/>
          <w:sz w:val="24"/>
          <w:szCs w:val="24"/>
        </w:rPr>
        <w:t>os</w:t>
      </w:r>
      <w:r w:rsidRPr="00776A45">
        <w:rPr>
          <w:rFonts w:ascii="Times New Roman" w:hAnsi="Times New Roman" w:cs="Times New Roman"/>
          <w:sz w:val="24"/>
          <w:szCs w:val="24"/>
        </w:rPr>
        <w:t xml:space="preserve"> coeficiente</w:t>
      </w:r>
      <w:r>
        <w:rPr>
          <w:rFonts w:ascii="Times New Roman" w:hAnsi="Times New Roman" w:cs="Times New Roman"/>
          <w:sz w:val="24"/>
          <w:szCs w:val="24"/>
        </w:rPr>
        <w:t>s</w:t>
      </w:r>
      <w:r w:rsidRPr="00776A45">
        <w:rPr>
          <w:rFonts w:ascii="Times New Roman" w:hAnsi="Times New Roman" w:cs="Times New Roman"/>
          <w:sz w:val="24"/>
          <w:szCs w:val="24"/>
        </w:rPr>
        <w:t xml:space="preserve"> de arrastre</w:t>
      </w:r>
      <w:r>
        <w:rPr>
          <w:rFonts w:ascii="Times New Roman" w:hAnsi="Times New Roman" w:cs="Times New Roman"/>
          <w:sz w:val="24"/>
          <w:szCs w:val="24"/>
        </w:rPr>
        <w:t xml:space="preserve"> individuales</w:t>
      </w:r>
      <w:r w:rsidRPr="00776A45">
        <w:rPr>
          <w:rFonts w:ascii="Times New Roman" w:hAnsi="Times New Roman" w:cs="Times New Roman"/>
          <w:sz w:val="24"/>
          <w:szCs w:val="24"/>
        </w:rPr>
        <w:t xml:space="preserve"> mediante la ecuación (</w:t>
      </w:r>
      <w:r>
        <w:rPr>
          <w:rFonts w:ascii="Times New Roman" w:hAnsi="Times New Roman" w:cs="Times New Roman"/>
          <w:sz w:val="24"/>
          <w:szCs w:val="24"/>
        </w:rPr>
        <w:t>4</w:t>
      </w:r>
      <w:r w:rsidRPr="00776A45">
        <w:rPr>
          <w:rFonts w:ascii="Times New Roman" w:hAnsi="Times New Roman" w:cs="Times New Roman"/>
          <w:sz w:val="24"/>
          <w:szCs w:val="24"/>
        </w:rPr>
        <w:t>)</w:t>
      </w:r>
      <w:r>
        <w:rPr>
          <w:rFonts w:ascii="Times New Roman" w:hAnsi="Times New Roman" w:cs="Times New Roman"/>
          <w:sz w:val="24"/>
          <w:szCs w:val="24"/>
        </w:rPr>
        <w:t>:</w:t>
      </w:r>
    </w:p>
    <w:tbl>
      <w:tblPr>
        <w:tblW w:w="8700" w:type="dxa"/>
        <w:tblLook w:val="04A0" w:firstRow="1" w:lastRow="0" w:firstColumn="1" w:lastColumn="0" w:noHBand="0" w:noVBand="1"/>
      </w:tblPr>
      <w:tblGrid>
        <w:gridCol w:w="4414"/>
        <w:gridCol w:w="4286"/>
      </w:tblGrid>
      <w:tr w:rsidR="004F7439" w:rsidRPr="00776A45" w14:paraId="1982CFBB" w14:textId="77777777" w:rsidTr="00D43748">
        <w:trPr>
          <w:trHeight w:val="369"/>
        </w:trPr>
        <w:tc>
          <w:tcPr>
            <w:tcW w:w="4414" w:type="dxa"/>
            <w:hideMark/>
          </w:tcPr>
          <w:p w14:paraId="6422313B" w14:textId="77777777" w:rsidR="004F7439" w:rsidRPr="00776A45" w:rsidRDefault="00C41F13" w:rsidP="00D43748">
            <w:pPr>
              <w:tabs>
                <w:tab w:val="left" w:pos="2360"/>
              </w:tabs>
              <w:spacing w:after="0" w:line="360" w:lineRule="auto"/>
              <w:jc w:val="both"/>
              <w:rPr>
                <w:rFonts w:ascii="Times New Roman"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d prom</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nary>
                      <m:naryPr>
                        <m:chr m:val="∑"/>
                        <m:limLoc m:val="undOvr"/>
                        <m:subHide m:val="1"/>
                        <m:supHide m:val="1"/>
                        <m:ctrlPr>
                          <w:rPr>
                            <w:rFonts w:ascii="Cambria Math" w:eastAsiaTheme="minorEastAsia" w:hAnsi="Cambria Math" w:cs="Times New Roman"/>
                            <w:i/>
                            <w:color w:val="000000" w:themeColor="text1"/>
                            <w:sz w:val="24"/>
                            <w:szCs w:val="24"/>
                          </w:rPr>
                        </m:ctrlPr>
                      </m:naryPr>
                      <m:sub/>
                      <m:sup/>
                      <m:e>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di</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m:t>
                                </m:r>
                              </m:sub>
                            </m:sSub>
                          </m:e>
                        </m:d>
                      </m:e>
                    </m:nary>
                  </m:num>
                  <m:den>
                    <m:nary>
                      <m:naryPr>
                        <m:chr m:val="∑"/>
                        <m:limLoc m:val="undOvr"/>
                        <m:subHide m:val="1"/>
                        <m:supHide m:val="1"/>
                        <m:ctrlPr>
                          <w:rPr>
                            <w:rFonts w:ascii="Cambria Math" w:eastAsiaTheme="minorEastAsia" w:hAnsi="Cambria Math" w:cs="Times New Roman"/>
                            <w:i/>
                            <w:color w:val="000000" w:themeColor="text1"/>
                            <w:sz w:val="24"/>
                            <w:szCs w:val="24"/>
                          </w:rPr>
                        </m:ctrlPr>
                      </m:naryP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m:t>
                            </m:r>
                          </m:sub>
                        </m:sSub>
                      </m:e>
                    </m:nary>
                  </m:den>
                </m:f>
              </m:oMath>
            </m:oMathPara>
          </w:p>
        </w:tc>
        <w:tc>
          <w:tcPr>
            <w:tcW w:w="4286" w:type="dxa"/>
            <w:hideMark/>
          </w:tcPr>
          <w:p w14:paraId="0EC793EE" w14:textId="77777777" w:rsidR="004F7439" w:rsidRPr="00776A45" w:rsidRDefault="004F7439" w:rsidP="00D43748">
            <w:pPr>
              <w:tabs>
                <w:tab w:val="left" w:pos="2360"/>
              </w:tabs>
              <w:spacing w:after="0" w:line="360" w:lineRule="auto"/>
              <w:ind w:left="461"/>
              <w:jc w:val="right"/>
              <w:rPr>
                <w:rFonts w:ascii="Times New Roman" w:hAnsi="Times New Roman" w:cs="Times New Roman"/>
                <w:color w:val="000000" w:themeColor="text1"/>
                <w:sz w:val="20"/>
                <w:szCs w:val="20"/>
              </w:rPr>
            </w:pPr>
            <w:r w:rsidRPr="00776A45">
              <w:rPr>
                <w:rFonts w:ascii="Times New Roman" w:hAnsi="Times New Roman" w:cs="Times New Roman"/>
                <w:sz w:val="24"/>
                <w:szCs w:val="24"/>
              </w:rPr>
              <w:t>(</w:t>
            </w:r>
            <w:r>
              <w:rPr>
                <w:rFonts w:ascii="Times New Roman" w:hAnsi="Times New Roman" w:cs="Times New Roman"/>
                <w:sz w:val="24"/>
                <w:szCs w:val="24"/>
              </w:rPr>
              <w:t>4</w:t>
            </w:r>
            <w:r w:rsidRPr="00776A45">
              <w:rPr>
                <w:rFonts w:ascii="Times New Roman" w:hAnsi="Times New Roman" w:cs="Times New Roman"/>
                <w:sz w:val="24"/>
                <w:szCs w:val="24"/>
              </w:rPr>
              <w:t>)</w:t>
            </w:r>
          </w:p>
        </w:tc>
      </w:tr>
    </w:tbl>
    <w:p w14:paraId="4A67EA3C" w14:textId="77777777" w:rsidR="004F7439" w:rsidRPr="00776A45" w:rsidRDefault="004F7439" w:rsidP="004F7439">
      <w:pPr>
        <w:spacing w:after="0" w:line="360" w:lineRule="auto"/>
        <w:jc w:val="both"/>
        <w:rPr>
          <w:rFonts w:ascii="Times New Roman" w:hAnsi="Times New Roman" w:cs="Times New Roman"/>
          <w:sz w:val="24"/>
          <w:szCs w:val="24"/>
        </w:rPr>
      </w:pPr>
      <w:r w:rsidRPr="00776A45">
        <w:rPr>
          <w:rFonts w:ascii="Times New Roman" w:hAnsi="Times New Roman" w:cs="Times New Roman"/>
          <w:sz w:val="24"/>
          <w:szCs w:val="24"/>
        </w:rPr>
        <w:t xml:space="preserve">Donde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di</m:t>
            </m:r>
          </m:sub>
        </m:sSub>
      </m:oMath>
      <w:r w:rsidRPr="00776A45">
        <w:rPr>
          <w:rFonts w:ascii="Times New Roman" w:hAnsi="Times New Roman" w:cs="Times New Roman"/>
          <w:sz w:val="24"/>
          <w:szCs w:val="24"/>
        </w:rPr>
        <w:t xml:space="preserve"> es el coeficiente de arrastre obtenido para cada sector</w:t>
      </w:r>
      <w:r>
        <w:rPr>
          <w:rFonts w:ascii="Times New Roman" w:hAnsi="Times New Roman" w:cs="Times New Roman"/>
          <w:sz w:val="24"/>
          <w:szCs w:val="24"/>
        </w:rPr>
        <w:t xml:space="preserve"> y</w:t>
      </w:r>
      <w:r w:rsidRPr="00776A45">
        <w:rPr>
          <w:rFonts w:ascii="Times New Roman" w:hAnsi="Times New Roman" w:cs="Times New Roman"/>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i</m:t>
            </m:r>
          </m:sub>
        </m:sSub>
      </m:oMath>
      <w:r w:rsidRPr="00776A45">
        <w:rPr>
          <w:rFonts w:ascii="Times New Roman" w:hAnsi="Times New Roman" w:cs="Times New Roman"/>
          <w:sz w:val="24"/>
          <w:szCs w:val="24"/>
        </w:rPr>
        <w:t xml:space="preserve"> área de cada sector.</w:t>
      </w:r>
    </w:p>
    <w:p w14:paraId="0F91ED92" w14:textId="1F475B18" w:rsidR="004F7439" w:rsidRPr="00776A45" w:rsidRDefault="004F7439" w:rsidP="004F7439">
      <w:pPr>
        <w:spacing w:after="0" w:line="360" w:lineRule="auto"/>
        <w:jc w:val="both"/>
        <w:rPr>
          <w:rFonts w:ascii="Times New Roman" w:hAnsi="Times New Roman" w:cs="Times New Roman"/>
          <w:sz w:val="24"/>
          <w:szCs w:val="24"/>
        </w:rPr>
      </w:pPr>
      <w:r w:rsidRPr="00776A45">
        <w:rPr>
          <w:rFonts w:ascii="Times New Roman" w:hAnsi="Times New Roman" w:cs="Times New Roman"/>
          <w:sz w:val="24"/>
          <w:szCs w:val="24"/>
        </w:rPr>
        <w:t xml:space="preserve">Las clases con área menor que 1% del área total analizada fueron despreciadas. Con el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d prom</m:t>
            </m:r>
          </m:sub>
        </m:sSub>
      </m:oMath>
      <w:r w:rsidRPr="00776A45">
        <w:rPr>
          <w:rFonts w:ascii="Times New Roman" w:hAnsi="Times New Roman" w:cs="Times New Roman"/>
          <w:sz w:val="24"/>
          <w:szCs w:val="24"/>
        </w:rPr>
        <w:t xml:space="preserve"> se obtuvo el valor del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o</m:t>
            </m:r>
          </m:sub>
        </m:sSub>
      </m:oMath>
      <w:r w:rsidRPr="00776A45">
        <w:rPr>
          <w:rFonts w:ascii="Times New Roman" w:hAnsi="Times New Roman" w:cs="Times New Roman"/>
          <w:sz w:val="24"/>
          <w:szCs w:val="24"/>
        </w:rPr>
        <w:t xml:space="preserve"> </w:t>
      </w:r>
      <w:r w:rsidR="007F5335">
        <w:rPr>
          <w:rFonts w:ascii="Times New Roman" w:hAnsi="Times New Roman" w:cs="Times New Roman"/>
          <w:sz w:val="24"/>
          <w:szCs w:val="24"/>
        </w:rPr>
        <w:t xml:space="preserve">representativo de la </w:t>
      </w:r>
      <w:r w:rsidRPr="00776A45">
        <w:rPr>
          <w:rFonts w:ascii="Times New Roman" w:hAnsi="Times New Roman" w:cs="Times New Roman"/>
          <w:sz w:val="24"/>
          <w:szCs w:val="24"/>
        </w:rPr>
        <w:t>estación, despejando de la ecuación (</w:t>
      </w:r>
      <w:r>
        <w:rPr>
          <w:rFonts w:ascii="Times New Roman" w:hAnsi="Times New Roman" w:cs="Times New Roman"/>
          <w:sz w:val="24"/>
          <w:szCs w:val="24"/>
        </w:rPr>
        <w:t>3</w:t>
      </w:r>
      <w:r w:rsidRPr="00776A45">
        <w:rPr>
          <w:rFonts w:ascii="Times New Roman" w:hAnsi="Times New Roman" w:cs="Times New Roman"/>
          <w:sz w:val="24"/>
          <w:szCs w:val="24"/>
        </w:rPr>
        <w:t xml:space="preserve">). </w:t>
      </w:r>
    </w:p>
    <w:p w14:paraId="6C53B17C" w14:textId="77777777" w:rsidR="004F7439" w:rsidRDefault="004F7439" w:rsidP="004F7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caso del análisis por el método del NDVI, se obtuvo la imagen que corresponde al valor de este índice en cada pixel a partir de la combinación las bandas espectrales rojo e infrarrojo cercano. Para obtener la relación entre </w:t>
      </w:r>
      <w:r w:rsidRPr="00FC423D">
        <w:rPr>
          <w:rFonts w:ascii="Times New Roman" w:hAnsi="Times New Roman" w:cs="Times New Roman"/>
          <w:sz w:val="24"/>
          <w:szCs w:val="24"/>
        </w:rPr>
        <w:t xml:space="preserve">el valor de </w:t>
      </w:r>
      <m:oMath>
        <m:sSub>
          <m:sSubPr>
            <m:ctrlPr>
              <w:rPr>
                <w:rFonts w:ascii="Cambria Math" w:hAnsi="Cambria Math" w:cs="Arial"/>
                <w:i/>
                <w:color w:val="000000" w:themeColor="text1"/>
                <w:sz w:val="24"/>
                <w:szCs w:val="24"/>
                <w:lang w:val="es-ES_tradnl"/>
              </w:rPr>
            </m:ctrlPr>
          </m:sSubPr>
          <m:e>
            <m:r>
              <w:rPr>
                <w:rFonts w:ascii="Cambria Math" w:hAnsi="Cambria Math" w:cs="Arial"/>
                <w:color w:val="000000" w:themeColor="text1"/>
                <w:sz w:val="24"/>
                <w:szCs w:val="24"/>
                <w:lang w:val="es-ES_tradnl"/>
              </w:rPr>
              <m:t>z</m:t>
            </m:r>
          </m:e>
          <m:sub>
            <m:r>
              <w:rPr>
                <w:rFonts w:ascii="Cambria Math" w:hAnsi="Cambria Math" w:cs="Arial"/>
                <w:color w:val="000000" w:themeColor="text1"/>
                <w:sz w:val="24"/>
                <w:szCs w:val="24"/>
                <w:lang w:val="es-ES_tradnl"/>
              </w:rPr>
              <m:t>0</m:t>
            </m:r>
          </m:sub>
        </m:sSub>
      </m:oMath>
      <w:r w:rsidRPr="00FC423D">
        <w:rPr>
          <w:rFonts w:ascii="Times New Roman" w:hAnsi="Times New Roman" w:cs="Times New Roman"/>
          <w:sz w:val="24"/>
          <w:szCs w:val="24"/>
        </w:rPr>
        <w:t xml:space="preserve"> y el índice de NDVI se han desarrollado expresiones como la empleada en este trabajo, ecuación 5 </w:t>
      </w:r>
      <w:r w:rsidRPr="00FC423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&lt;EndNote&gt;&lt;Cite&gt;&lt;Author&gt;Moran&lt;/Author&gt;&lt;Year&gt;1990&lt;/Year&gt;&lt;RecNum&gt;1926&lt;/RecNum&gt;&lt;DisplayText&gt;[21]&lt;/DisplayText&gt;&lt;record&gt;&lt;rec-number&gt;1926&lt;/rec-number&gt;&lt;foreign-keys&gt;&lt;key app="EN" db-id="500sf09v19s0rqedrrn5a9xw5r92p9dsepaw" timestamp="1629846293"&gt;1926&lt;/key&gt;&lt;/foreign-keys&gt;&lt;ref-type name="Thesis"&gt;32&lt;/ref-type&gt;&lt;contributors&gt;&lt;authors&gt;&lt;author&gt;Moran, M. S.&lt;/author&gt;&lt;/authors&gt;&lt;/contributors&gt;&lt;titles&gt;&lt;title&gt;A satellite-based approach for evaluation of the spatial distribution of evapotranspiration from agricultural lands,&amp;quot;&lt;/title&gt;&lt;secondary-title&gt;Department of soil and water science, &lt;/secondary-title&gt;&lt;/titles&gt;&lt;volume&gt;Doctor of philosophy, &lt;/volume&gt;&lt;dates&gt;&lt;year&gt;1990&lt;/year&gt;&lt;/dates&gt;&lt;pub-location&gt;EUA&lt;/pub-location&gt;&lt;publisher&gt;The University of Arizona&lt;/publisher&gt;&lt;urls&gt;&lt;/urls&gt;&lt;/record&gt;&lt;/Cite&gt;&lt;/EndNote&gt;</w:instrText>
      </w:r>
      <w:r w:rsidRPr="00FC423D">
        <w:rPr>
          <w:rFonts w:ascii="Times New Roman" w:hAnsi="Times New Roman" w:cs="Times New Roman"/>
          <w:sz w:val="24"/>
          <w:szCs w:val="24"/>
        </w:rPr>
        <w:fldChar w:fldCharType="separate"/>
      </w:r>
      <w:r>
        <w:rPr>
          <w:rFonts w:ascii="Times New Roman" w:hAnsi="Times New Roman" w:cs="Times New Roman"/>
          <w:noProof/>
          <w:sz w:val="24"/>
          <w:szCs w:val="24"/>
        </w:rPr>
        <w:t>[21]</w:t>
      </w:r>
      <w:r w:rsidRPr="00FC423D">
        <w:rPr>
          <w:rFonts w:ascii="Times New Roman" w:hAnsi="Times New Roman" w:cs="Times New Roman"/>
          <w:sz w:val="24"/>
          <w:szCs w:val="24"/>
        </w:rPr>
        <w:fldChar w:fldCharType="end"/>
      </w:r>
      <w:bookmarkStart w:id="0" w:name="_Hlk80717670"/>
      <w:r w:rsidRPr="00FC423D">
        <w:rPr>
          <w:rFonts w:ascii="Times New Roman" w:hAnsi="Times New Roman" w:cs="Times New Roman"/>
          <w:sz w:val="24"/>
          <w:szCs w:val="24"/>
        </w:rPr>
        <w:t>:</w:t>
      </w:r>
      <w:r w:rsidRPr="00E968D4">
        <w:rPr>
          <w:rFonts w:ascii="Times New Roman" w:hAnsi="Times New Roman" w:cs="Times New Roman"/>
          <w:sz w:val="24"/>
          <w:szCs w:val="24"/>
        </w:rPr>
        <w:t xml:space="preserve"> </w:t>
      </w:r>
      <w:bookmarkEnd w:id="0"/>
    </w:p>
    <w:tbl>
      <w:tblPr>
        <w:tblW w:w="8613" w:type="dxa"/>
        <w:tblLook w:val="04A0" w:firstRow="1" w:lastRow="0" w:firstColumn="1" w:lastColumn="0" w:noHBand="0" w:noVBand="1"/>
      </w:tblPr>
      <w:tblGrid>
        <w:gridCol w:w="3073"/>
        <w:gridCol w:w="5540"/>
      </w:tblGrid>
      <w:tr w:rsidR="004F7439" w:rsidRPr="00E9284A" w14:paraId="35FA39CC" w14:textId="77777777" w:rsidTr="00D43748">
        <w:trPr>
          <w:trHeight w:val="225"/>
        </w:trPr>
        <w:tc>
          <w:tcPr>
            <w:tcW w:w="3073" w:type="dxa"/>
            <w:hideMark/>
          </w:tcPr>
          <w:p w14:paraId="61CCCBC5" w14:textId="77777777" w:rsidR="004F7439" w:rsidRPr="00E968D4" w:rsidRDefault="00C41F13" w:rsidP="00D43748">
            <w:pPr>
              <w:tabs>
                <w:tab w:val="left" w:pos="2360"/>
              </w:tabs>
              <w:spacing w:after="0" w:line="360" w:lineRule="auto"/>
              <w:jc w:val="both"/>
              <w:rPr>
                <w:rFonts w:ascii="Arial" w:hAnsi="Arial" w:cs="Arial"/>
                <w:color w:val="000000" w:themeColor="text1"/>
                <w:sz w:val="24"/>
                <w:szCs w:val="24"/>
              </w:rPr>
            </w:p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z</m:t>
                  </m:r>
                </m:e>
                <m:sub>
                  <m:r>
                    <w:rPr>
                      <w:rFonts w:ascii="Cambria Math" w:hAnsi="Cambria Math" w:cs="Arial"/>
                      <w:color w:val="000000" w:themeColor="text1"/>
                      <w:sz w:val="24"/>
                      <w:szCs w:val="24"/>
                    </w:rPr>
                    <m:t>o</m:t>
                  </m:r>
                </m:sub>
              </m:sSub>
              <m:r>
                <w:rPr>
                  <w:rFonts w:ascii="Cambria Math" w:hAnsi="Cambria Math" w:cs="Arial"/>
                  <w:color w:val="000000" w:themeColor="text1"/>
                  <w:sz w:val="24"/>
                  <w:szCs w:val="24"/>
                </w:rPr>
                <m:t>=</m:t>
              </m:r>
              <m:func>
                <m:funcPr>
                  <m:ctrlPr>
                    <w:rPr>
                      <w:rFonts w:ascii="Cambria Math" w:hAnsi="Cambria Math" w:cs="Arial"/>
                      <w:i/>
                      <w:color w:val="000000" w:themeColor="text1"/>
                      <w:sz w:val="24"/>
                      <w:szCs w:val="24"/>
                    </w:rPr>
                  </m:ctrlPr>
                </m:funcPr>
                <m:fName>
                  <m:r>
                    <m:rPr>
                      <m:sty m:val="p"/>
                    </m:rPr>
                    <w:rPr>
                      <w:rFonts w:ascii="Cambria Math" w:hAnsi="Cambria Math" w:cs="Arial"/>
                      <w:color w:val="000000" w:themeColor="text1"/>
                      <w:sz w:val="24"/>
                      <w:szCs w:val="24"/>
                    </w:rPr>
                    <m:t>exp</m:t>
                  </m:r>
                </m:fName>
                <m:e>
                  <m:r>
                    <w:rPr>
                      <w:rFonts w:ascii="Cambria Math" w:hAnsi="Cambria Math" w:cs="Arial"/>
                      <w:color w:val="000000" w:themeColor="text1"/>
                      <w:sz w:val="24"/>
                      <w:szCs w:val="24"/>
                    </w:rPr>
                    <m:t>( a+b·NDVI)</m:t>
                  </m:r>
                </m:e>
              </m:func>
            </m:oMath>
            <w:r w:rsidR="004F7439" w:rsidRPr="00E968D4">
              <w:rPr>
                <w:rFonts w:ascii="Arial" w:eastAsiaTheme="minorEastAsia" w:hAnsi="Arial" w:cs="Arial"/>
                <w:color w:val="000000" w:themeColor="text1"/>
                <w:sz w:val="24"/>
                <w:szCs w:val="24"/>
              </w:rPr>
              <w:t xml:space="preserve"> </w:t>
            </w:r>
          </w:p>
        </w:tc>
        <w:tc>
          <w:tcPr>
            <w:tcW w:w="5540" w:type="dxa"/>
            <w:vAlign w:val="center"/>
            <w:hideMark/>
          </w:tcPr>
          <w:p w14:paraId="08B229CC" w14:textId="77777777" w:rsidR="004F7439" w:rsidRPr="00E9284A" w:rsidRDefault="004F7439" w:rsidP="00D43748">
            <w:pPr>
              <w:tabs>
                <w:tab w:val="left" w:pos="2360"/>
              </w:tabs>
              <w:spacing w:after="0" w:line="360" w:lineRule="auto"/>
              <w:ind w:left="1303"/>
              <w:jc w:val="right"/>
              <w:rPr>
                <w:rFonts w:ascii="Arial" w:hAnsi="Arial" w:cs="Arial"/>
                <w:color w:val="000000" w:themeColor="text1"/>
                <w:sz w:val="20"/>
                <w:szCs w:val="20"/>
              </w:rPr>
            </w:pPr>
            <w:r w:rsidRPr="00E968D4">
              <w:rPr>
                <w:rFonts w:ascii="Times New Roman" w:hAnsi="Times New Roman" w:cs="Times New Roman"/>
                <w:sz w:val="24"/>
                <w:szCs w:val="24"/>
              </w:rPr>
              <w:t>(</w:t>
            </w:r>
            <w:r>
              <w:rPr>
                <w:rFonts w:ascii="Times New Roman" w:hAnsi="Times New Roman" w:cs="Times New Roman"/>
                <w:sz w:val="24"/>
                <w:szCs w:val="24"/>
              </w:rPr>
              <w:t>5</w:t>
            </w:r>
            <w:r w:rsidRPr="00E968D4">
              <w:rPr>
                <w:rFonts w:ascii="Times New Roman" w:hAnsi="Times New Roman" w:cs="Times New Roman"/>
                <w:sz w:val="24"/>
                <w:szCs w:val="24"/>
              </w:rPr>
              <w:t>)</w:t>
            </w:r>
          </w:p>
        </w:tc>
      </w:tr>
    </w:tbl>
    <w:p w14:paraId="5B8813E9" w14:textId="72868EB4" w:rsidR="004F7439" w:rsidRPr="001268E9" w:rsidRDefault="004F7439" w:rsidP="004F7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parámetros</w:t>
      </w:r>
      <w:r w:rsidRPr="00E968D4">
        <w:rPr>
          <w:rFonts w:ascii="Times New Roman" w:hAnsi="Times New Roman" w:cs="Times New Roman"/>
          <w:sz w:val="24"/>
          <w:szCs w:val="24"/>
        </w:rPr>
        <w:t xml:space="preserve"> </w:t>
      </w:r>
      <m:oMath>
        <m:r>
          <w:rPr>
            <w:rFonts w:ascii="Cambria Math" w:hAnsi="Cambria Math" w:cs="Arial"/>
            <w:color w:val="000000" w:themeColor="text1"/>
            <w:sz w:val="24"/>
            <w:szCs w:val="24"/>
          </w:rPr>
          <m:t>a</m:t>
        </m:r>
      </m:oMath>
      <w:r w:rsidRPr="00E968D4">
        <w:rPr>
          <w:rFonts w:ascii="Times New Roman" w:hAnsi="Times New Roman" w:cs="Times New Roman"/>
          <w:sz w:val="24"/>
          <w:szCs w:val="24"/>
        </w:rPr>
        <w:t xml:space="preserve"> y</w:t>
      </w:r>
      <m:oMath>
        <m:r>
          <w:rPr>
            <w:rFonts w:ascii="Cambria Math" w:hAnsi="Cambria Math" w:cs="Arial"/>
            <w:color w:val="000000" w:themeColor="text1"/>
            <w:sz w:val="24"/>
            <w:szCs w:val="24"/>
          </w:rPr>
          <m:t xml:space="preserve"> b</m:t>
        </m:r>
      </m:oMath>
      <w:r w:rsidRPr="00E968D4" w:rsidDel="00EF1BEF">
        <w:rPr>
          <w:rFonts w:ascii="Times New Roman" w:hAnsi="Times New Roman" w:cs="Times New Roman"/>
          <w:sz w:val="24"/>
          <w:szCs w:val="24"/>
        </w:rPr>
        <w:t xml:space="preserve"> </w:t>
      </w:r>
      <w:r w:rsidRPr="00E968D4">
        <w:rPr>
          <w:rFonts w:ascii="Times New Roman" w:hAnsi="Times New Roman" w:cs="Times New Roman"/>
          <w:sz w:val="24"/>
          <w:szCs w:val="24"/>
        </w:rPr>
        <w:t xml:space="preserve">son coeficientes que dependen del tipo de vegetación del área de estudio y se obtienen de forma matemática mediante el ajuste de la curva que se produce entre las relaciones de los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z</m:t>
            </m:r>
          </m:e>
          <m:sub>
            <m:r>
              <w:rPr>
                <w:rFonts w:ascii="Cambria Math" w:hAnsi="Cambria Math" w:cs="Arial"/>
                <w:color w:val="000000" w:themeColor="text1"/>
                <w:sz w:val="24"/>
                <w:szCs w:val="24"/>
              </w:rPr>
              <m:t>o</m:t>
            </m:r>
          </m:sub>
        </m:sSub>
      </m:oMath>
      <w:r>
        <w:rPr>
          <w:rFonts w:ascii="Times New Roman" w:hAnsi="Times New Roman" w:cs="Times New Roman"/>
          <w:sz w:val="24"/>
          <w:szCs w:val="24"/>
        </w:rPr>
        <w:t xml:space="preserve"> </w:t>
      </w:r>
      <w:r w:rsidRPr="00E968D4">
        <w:rPr>
          <w:rFonts w:ascii="Times New Roman" w:hAnsi="Times New Roman" w:cs="Times New Roman"/>
          <w:sz w:val="24"/>
          <w:szCs w:val="24"/>
        </w:rPr>
        <w:t xml:space="preserve">observados en determinados puntos de control </w:t>
      </w:r>
      <w:r w:rsidRPr="00F01461">
        <w:rPr>
          <w:rFonts w:ascii="Times New Roman" w:hAnsi="Times New Roman" w:cs="Times New Roman"/>
          <w:sz w:val="24"/>
          <w:szCs w:val="24"/>
        </w:rPr>
        <w:t xml:space="preserve">tomados de la vegetación local contra sus valores de NDVI obtenidos por la teledetección. </w:t>
      </w:r>
      <w:r w:rsidRPr="001268E9">
        <w:rPr>
          <w:rFonts w:ascii="Times New Roman" w:hAnsi="Times New Roman" w:cs="Times New Roman"/>
          <w:sz w:val="24"/>
          <w:szCs w:val="24"/>
        </w:rPr>
        <w:t xml:space="preserve">La longitud de rugosidad observada se determinó a partir del método de la regla simple (ecuación </w:t>
      </w:r>
      <w:r w:rsidR="00E106D7">
        <w:rPr>
          <w:rFonts w:ascii="Times New Roman" w:hAnsi="Times New Roman" w:cs="Times New Roman"/>
          <w:sz w:val="24"/>
          <w:szCs w:val="24"/>
        </w:rPr>
        <w:t>6</w:t>
      </w:r>
      <w:r w:rsidRPr="001268E9">
        <w:rPr>
          <w:rFonts w:ascii="Times New Roman" w:hAnsi="Times New Roman" w:cs="Times New Roman"/>
          <w:sz w:val="24"/>
          <w:szCs w:val="24"/>
        </w:rPr>
        <w:t>):</w:t>
      </w:r>
    </w:p>
    <w:tbl>
      <w:tblPr>
        <w:tblStyle w:val="Tablaconcuadrcula"/>
        <w:tblW w:w="8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496"/>
      </w:tblGrid>
      <w:tr w:rsidR="004F7439" w:rsidRPr="001268E9" w14:paraId="47FE3511" w14:textId="77777777" w:rsidTr="00D43748">
        <w:tc>
          <w:tcPr>
            <w:tcW w:w="8188" w:type="dxa"/>
            <w:vAlign w:val="center"/>
          </w:tcPr>
          <w:p w14:paraId="0E70B275" w14:textId="77777777" w:rsidR="004F7439" w:rsidRPr="001268E9" w:rsidRDefault="00C41F13" w:rsidP="00D43748">
            <w:pPr>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H</m:t>
                    </m:r>
                  </m:sub>
                </m:sSub>
              </m:oMath>
            </m:oMathPara>
          </w:p>
        </w:tc>
        <w:tc>
          <w:tcPr>
            <w:tcW w:w="496" w:type="dxa"/>
          </w:tcPr>
          <w:p w14:paraId="147AD9B2" w14:textId="77777777" w:rsidR="004F7439" w:rsidRPr="001268E9" w:rsidRDefault="004F7439" w:rsidP="00D43748">
            <w:pPr>
              <w:spacing w:line="360" w:lineRule="auto"/>
              <w:jc w:val="both"/>
              <w:rPr>
                <w:rFonts w:ascii="Times New Roman" w:hAnsi="Times New Roman" w:cs="Times New Roman"/>
                <w:sz w:val="24"/>
                <w:szCs w:val="24"/>
              </w:rPr>
            </w:pPr>
            <w:r w:rsidRPr="001268E9">
              <w:rPr>
                <w:rFonts w:ascii="Times New Roman" w:hAnsi="Times New Roman" w:cs="Times New Roman"/>
                <w:sz w:val="24"/>
                <w:szCs w:val="24"/>
              </w:rPr>
              <w:t>(</w:t>
            </w:r>
            <w:r>
              <w:rPr>
                <w:rFonts w:ascii="Times New Roman" w:hAnsi="Times New Roman" w:cs="Times New Roman"/>
                <w:sz w:val="24"/>
                <w:szCs w:val="24"/>
              </w:rPr>
              <w:t>6</w:t>
            </w:r>
            <w:r w:rsidRPr="001268E9">
              <w:rPr>
                <w:rFonts w:ascii="Times New Roman" w:hAnsi="Times New Roman" w:cs="Times New Roman"/>
                <w:sz w:val="24"/>
                <w:szCs w:val="24"/>
              </w:rPr>
              <w:t>)</w:t>
            </w:r>
          </w:p>
        </w:tc>
      </w:tr>
    </w:tbl>
    <w:p w14:paraId="7E4697E0" w14:textId="2FB25AE3" w:rsidR="004F7439" w:rsidRPr="001268E9" w:rsidRDefault="004F7439" w:rsidP="004F7439">
      <w:pPr>
        <w:spacing w:after="0" w:line="360" w:lineRule="auto"/>
        <w:jc w:val="both"/>
        <w:rPr>
          <w:rFonts w:ascii="Times New Roman" w:hAnsi="Times New Roman" w:cs="Times New Roman"/>
          <w:sz w:val="24"/>
          <w:szCs w:val="24"/>
        </w:rPr>
      </w:pPr>
      <w:r w:rsidRPr="001268E9">
        <w:rPr>
          <w:rFonts w:ascii="Times New Roman" w:hAnsi="Times New Roman" w:cs="Times New Roman"/>
          <w:sz w:val="24"/>
          <w:szCs w:val="24"/>
        </w:rPr>
        <w:lastRenderedPageBreak/>
        <w:t xml:space="preserve">donde </w:t>
      </w:r>
      <m:oMath>
        <m:sSub>
          <m:sSubPr>
            <m:ctrlPr>
              <w:rPr>
                <w:rFonts w:ascii="Cambria Math" w:hAnsi="Cambria Math" w:cs="Times New Roman"/>
                <w:sz w:val="24"/>
                <w:szCs w:val="24"/>
                <w:lang w:val="es-ES_tradnl"/>
              </w:rPr>
            </m:ctrlPr>
          </m:sSubPr>
          <m:e>
            <m:r>
              <w:rPr>
                <w:rFonts w:ascii="Cambria Math" w:hAnsi="Cambria Math" w:cs="Times New Roman"/>
                <w:sz w:val="24"/>
                <w:szCs w:val="24"/>
                <w:lang w:val="es-ES_tradnl"/>
              </w:rPr>
              <m:t>Z</m:t>
            </m:r>
          </m:e>
          <m:sub>
            <m:r>
              <w:rPr>
                <w:rFonts w:ascii="Cambria Math" w:hAnsi="Cambria Math" w:cs="Times New Roman"/>
                <w:sz w:val="24"/>
                <w:szCs w:val="24"/>
                <w:lang w:val="es-ES_tradnl"/>
              </w:rPr>
              <m:t>H</m:t>
            </m:r>
          </m:sub>
        </m:sSub>
      </m:oMath>
      <w:r w:rsidRPr="001268E9">
        <w:rPr>
          <w:rFonts w:ascii="Times New Roman" w:hAnsi="Times New Roman" w:cs="Times New Roman"/>
          <w:sz w:val="24"/>
          <w:szCs w:val="24"/>
        </w:rPr>
        <w:t xml:space="preserve"> es la altura promedio de los elementos de rugosidad, en este caso la altura promedio de la vegetación circundante, y </w:t>
      </w:r>
      <m:oMath>
        <m:sSub>
          <m:sSubPr>
            <m:ctrlPr>
              <w:rPr>
                <w:rFonts w:ascii="Cambria Math" w:hAnsi="Cambria Math" w:cs="Times New Roman"/>
                <w:sz w:val="24"/>
                <w:szCs w:val="24"/>
                <w:lang w:val="es-ES_tradnl"/>
              </w:rPr>
            </m:ctrlPr>
          </m:sSubPr>
          <m:e>
            <m:r>
              <w:rPr>
                <w:rFonts w:ascii="Cambria Math" w:hAnsi="Cambria Math" w:cs="Times New Roman"/>
                <w:sz w:val="24"/>
                <w:szCs w:val="24"/>
                <w:lang w:val="es-ES_tradnl"/>
              </w:rPr>
              <m:t>f</m:t>
            </m:r>
          </m:e>
          <m:sub>
            <m:r>
              <w:rPr>
                <w:rFonts w:ascii="Cambria Math" w:hAnsi="Cambria Math" w:cs="Times New Roman"/>
                <w:sz w:val="24"/>
                <w:szCs w:val="24"/>
                <w:lang w:val="es-ES_tradnl"/>
              </w:rPr>
              <m:t>o</m:t>
            </m:r>
          </m:sub>
        </m:sSub>
        <m:r>
          <w:rPr>
            <w:rFonts w:ascii="Cambria Math" w:hAnsi="Cambria Math" w:cs="Times New Roman"/>
            <w:sz w:val="24"/>
            <w:szCs w:val="24"/>
            <w:lang w:val="es-ES_tradnl"/>
          </w:rPr>
          <m:t>=0,13</m:t>
        </m:r>
      </m:oMath>
      <w:r w:rsidRPr="001268E9">
        <w:rPr>
          <w:rFonts w:ascii="Times New Roman" w:hAnsi="Times New Roman" w:cs="Times New Roman"/>
          <w:sz w:val="24"/>
          <w:szCs w:val="24"/>
        </w:rPr>
        <w:t xml:space="preserve"> para cultivos y herbazales y </w:t>
      </w:r>
      <m:oMath>
        <m:sSub>
          <m:sSubPr>
            <m:ctrlPr>
              <w:rPr>
                <w:rFonts w:ascii="Cambria Math" w:hAnsi="Cambria Math" w:cs="Times New Roman"/>
                <w:sz w:val="24"/>
                <w:szCs w:val="24"/>
                <w:lang w:val="es-ES_tradnl"/>
              </w:rPr>
            </m:ctrlPr>
          </m:sSubPr>
          <m:e>
            <m:r>
              <w:rPr>
                <w:rFonts w:ascii="Cambria Math" w:hAnsi="Cambria Math" w:cs="Times New Roman"/>
                <w:sz w:val="24"/>
                <w:szCs w:val="24"/>
                <w:lang w:val="es-ES_tradnl"/>
              </w:rPr>
              <m:t>f</m:t>
            </m:r>
          </m:e>
          <m:sub>
            <m:r>
              <w:rPr>
                <w:rFonts w:ascii="Cambria Math" w:hAnsi="Cambria Math" w:cs="Times New Roman"/>
                <w:sz w:val="24"/>
                <w:szCs w:val="24"/>
                <w:lang w:val="es-ES_tradnl"/>
              </w:rPr>
              <m:t>o</m:t>
            </m:r>
          </m:sub>
        </m:sSub>
        <m:r>
          <w:rPr>
            <w:rFonts w:ascii="Cambria Math" w:hAnsi="Cambria Math" w:cs="Times New Roman"/>
            <w:sz w:val="24"/>
            <w:szCs w:val="24"/>
            <w:lang w:val="es-ES_tradnl"/>
          </w:rPr>
          <m:t>=0,06</m:t>
        </m:r>
      </m:oMath>
      <w:r w:rsidRPr="001268E9">
        <w:rPr>
          <w:rFonts w:ascii="Times New Roman" w:hAnsi="Times New Roman" w:cs="Times New Roman"/>
          <w:sz w:val="24"/>
          <w:szCs w:val="24"/>
        </w:rPr>
        <w:t xml:space="preserve"> para bosques, coeficientes empíricos recomendados por Raupach et al.</w:t>
      </w:r>
      <w:r w:rsidR="00175975">
        <w:rPr>
          <w:rFonts w:ascii="Times New Roman" w:hAnsi="Times New Roman" w:cs="Times New Roman"/>
          <w:sz w:val="24"/>
          <w:szCs w:val="24"/>
        </w:rPr>
        <w:t xml:space="preserve"> </w:t>
      </w:r>
      <w:r w:rsidR="00175975">
        <w:rPr>
          <w:rFonts w:ascii="Times New Roman" w:hAnsi="Times New Roman" w:cs="Times New Roman"/>
          <w:sz w:val="24"/>
          <w:szCs w:val="24"/>
        </w:rPr>
        <w:fldChar w:fldCharType="begin"/>
      </w:r>
      <w:r w:rsidR="00175975">
        <w:rPr>
          <w:rFonts w:ascii="Times New Roman" w:hAnsi="Times New Roman" w:cs="Times New Roman"/>
          <w:sz w:val="24"/>
          <w:szCs w:val="24"/>
        </w:rPr>
        <w:instrText xml:space="preserve"> ADDIN EN.CITE &lt;EndNote&gt;&lt;Cite&gt;&lt;Author&gt;Raupach&lt;/Author&gt;&lt;Year&gt;1991&lt;/Year&gt;&lt;RecNum&gt;1931&lt;/RecNum&gt;&lt;DisplayText&gt;[22]&lt;/DisplayText&gt;&lt;record&gt;&lt;rec-number&gt;1931&lt;/rec-number&gt;&lt;foreign-keys&gt;&lt;key app="EN" db-id="500sf09v19s0rqedrrn5a9xw5r92p9dsepaw" timestamp="1630437594"&gt;1931&lt;/key&gt;&lt;/foreign-keys&gt;&lt;ref-type name="Journal Article"&gt;17&lt;/ref-type&gt;&lt;contributors&gt;&lt;authors&gt;&lt;author&gt;Raupach, M. R.&lt;/author&gt;&lt;author&gt;Antonia, R. A.&lt;/author&gt;&lt;author&gt;Rajagopalan, S.&lt;/author&gt;&lt;/authors&gt;&lt;/contributors&gt;&lt;titles&gt;&lt;title&gt;Rough wall turbulent boundary layers&lt;/title&gt;&lt;secondary-title&gt;Applied Mechanics Reviews&lt;/secondary-title&gt;&lt;/titles&gt;&lt;periodical&gt;&lt;full-title&gt;Applied Mechanics Reviews&lt;/full-title&gt;&lt;/periodical&gt;&lt;pages&gt;1-25&lt;/pages&gt;&lt;volume&gt;44&lt;/volume&gt;&lt;dates&gt;&lt;year&gt;1991&lt;/year&gt;&lt;/dates&gt;&lt;urls&gt;&lt;/urls&gt;&lt;/record&gt;&lt;/Cite&gt;&lt;/EndNote&gt;</w:instrText>
      </w:r>
      <w:r w:rsidR="00175975">
        <w:rPr>
          <w:rFonts w:ascii="Times New Roman" w:hAnsi="Times New Roman" w:cs="Times New Roman"/>
          <w:sz w:val="24"/>
          <w:szCs w:val="24"/>
        </w:rPr>
        <w:fldChar w:fldCharType="separate"/>
      </w:r>
      <w:r w:rsidR="00175975">
        <w:rPr>
          <w:rFonts w:ascii="Times New Roman" w:hAnsi="Times New Roman" w:cs="Times New Roman"/>
          <w:noProof/>
          <w:sz w:val="24"/>
          <w:szCs w:val="24"/>
        </w:rPr>
        <w:t>[22]</w:t>
      </w:r>
      <w:r w:rsidR="00175975">
        <w:rPr>
          <w:rFonts w:ascii="Times New Roman" w:hAnsi="Times New Roman" w:cs="Times New Roman"/>
          <w:sz w:val="24"/>
          <w:szCs w:val="24"/>
        </w:rPr>
        <w:fldChar w:fldCharType="end"/>
      </w:r>
      <w:r w:rsidRPr="001268E9">
        <w:rPr>
          <w:rFonts w:ascii="Times New Roman" w:hAnsi="Times New Roman" w:cs="Times New Roman"/>
          <w:sz w:val="24"/>
          <w:szCs w:val="24"/>
        </w:rPr>
        <w:t xml:space="preserve">. </w:t>
      </w:r>
    </w:p>
    <w:p w14:paraId="753D703F" w14:textId="2018F454" w:rsidR="004F7439" w:rsidRDefault="004F7439" w:rsidP="004F7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verificó </w:t>
      </w:r>
      <w:r w:rsidRPr="00F01461">
        <w:rPr>
          <w:rFonts w:ascii="Times New Roman" w:hAnsi="Times New Roman" w:cs="Times New Roman"/>
          <w:sz w:val="24"/>
          <w:szCs w:val="24"/>
        </w:rPr>
        <w:t>que el parámetro R</w:t>
      </w:r>
      <w:r>
        <w:rPr>
          <w:rFonts w:ascii="Times New Roman" w:hAnsi="Times New Roman" w:cs="Times New Roman"/>
          <w:sz w:val="24"/>
          <w:szCs w:val="24"/>
          <w:vertAlign w:val="superscript"/>
        </w:rPr>
        <w:t>2</w:t>
      </w:r>
      <w:r w:rsidRPr="00F01461">
        <w:rPr>
          <w:rFonts w:ascii="Times New Roman" w:hAnsi="Times New Roman" w:cs="Times New Roman"/>
          <w:sz w:val="24"/>
          <w:szCs w:val="24"/>
        </w:rPr>
        <w:t xml:space="preserve"> fuera superior al 60%</w:t>
      </w:r>
      <w:r>
        <w:rPr>
          <w:rFonts w:ascii="Times New Roman" w:hAnsi="Times New Roman" w:cs="Times New Roman"/>
          <w:sz w:val="24"/>
          <w:szCs w:val="24"/>
        </w:rPr>
        <w:t xml:space="preserve"> en cada estación, lo que garantiza un buen ajuste </w:t>
      </w:r>
      <w:r w:rsidR="00175975">
        <w:rPr>
          <w:rFonts w:ascii="Times New Roman" w:hAnsi="Times New Roman" w:cs="Times New Roman"/>
          <w:sz w:val="24"/>
          <w:szCs w:val="24"/>
        </w:rPr>
        <w:fldChar w:fldCharType="begin"/>
      </w:r>
      <w:r w:rsidR="00175975">
        <w:rPr>
          <w:rFonts w:ascii="Times New Roman" w:hAnsi="Times New Roman" w:cs="Times New Roman"/>
          <w:sz w:val="24"/>
          <w:szCs w:val="24"/>
        </w:rPr>
        <w:instrText xml:space="preserve"> ADDIN EN.CITE &lt;EndNote&gt;&lt;Cite&gt;&lt;Author&gt;Moran&lt;/Author&gt;&lt;Year&gt;1990&lt;/Year&gt;&lt;RecNum&gt;1926&lt;/RecNum&gt;&lt;DisplayText&gt;[21]&lt;/DisplayText&gt;&lt;record&gt;&lt;rec-number&gt;1926&lt;/rec-number&gt;&lt;foreign-keys&gt;&lt;key app="EN" db-id="500sf09v19s0rqedrrn5a9xw5r92p9dsepaw" timestamp="1629846293"&gt;1926&lt;/key&gt;&lt;/foreign-keys&gt;&lt;ref-type name="Thesis"&gt;32&lt;/ref-type&gt;&lt;contributors&gt;&lt;authors&gt;&lt;author&gt;Moran, M. S.&lt;/author&gt;&lt;/authors&gt;&lt;/contributors&gt;&lt;titles&gt;&lt;title&gt;A satellite-based approach for evaluation of the spatial distribution of evapotranspiration from agricultural lands,&amp;quot;&lt;/title&gt;&lt;secondary-title&gt;Department of soil and water science, &lt;/secondary-title&gt;&lt;/titles&gt;&lt;volume&gt;Doctor of philosophy, &lt;/volume&gt;&lt;dates&gt;&lt;year&gt;1990&lt;/year&gt;&lt;/dates&gt;&lt;pub-location&gt;EUA&lt;/pub-location&gt;&lt;publisher&gt;The University of Arizona&lt;/publisher&gt;&lt;urls&gt;&lt;/urls&gt;&lt;/record&gt;&lt;/Cite&gt;&lt;/EndNote&gt;</w:instrText>
      </w:r>
      <w:r w:rsidR="00175975">
        <w:rPr>
          <w:rFonts w:ascii="Times New Roman" w:hAnsi="Times New Roman" w:cs="Times New Roman"/>
          <w:sz w:val="24"/>
          <w:szCs w:val="24"/>
        </w:rPr>
        <w:fldChar w:fldCharType="separate"/>
      </w:r>
      <w:r w:rsidR="00175975">
        <w:rPr>
          <w:rFonts w:ascii="Times New Roman" w:hAnsi="Times New Roman" w:cs="Times New Roman"/>
          <w:noProof/>
          <w:sz w:val="24"/>
          <w:szCs w:val="24"/>
        </w:rPr>
        <w:t>[21]</w:t>
      </w:r>
      <w:r w:rsidR="00175975">
        <w:rPr>
          <w:rFonts w:ascii="Times New Roman" w:hAnsi="Times New Roman" w:cs="Times New Roman"/>
          <w:sz w:val="24"/>
          <w:szCs w:val="24"/>
        </w:rPr>
        <w:fldChar w:fldCharType="end"/>
      </w:r>
      <w:r>
        <w:rPr>
          <w:rFonts w:ascii="Times New Roman" w:hAnsi="Times New Roman" w:cs="Times New Roman"/>
          <w:sz w:val="24"/>
          <w:szCs w:val="24"/>
        </w:rPr>
        <w:t xml:space="preserve">. La figura 2 muestra las curvas de ajuste que permite la obtención de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o</m:t>
            </m:r>
          </m:sub>
        </m:sSub>
      </m:oMath>
      <w:r>
        <w:rPr>
          <w:rFonts w:ascii="Times New Roman" w:eastAsiaTheme="minorEastAsia" w:hAnsi="Times New Roman" w:cs="Times New Roman"/>
          <w:sz w:val="24"/>
          <w:szCs w:val="24"/>
        </w:rPr>
        <w:t xml:space="preserve"> en zonas de vegetación</w:t>
      </w:r>
      <w:r w:rsidR="00175975">
        <w:rPr>
          <w:rFonts w:ascii="Times New Roman" w:eastAsiaTheme="minorEastAsia" w:hAnsi="Times New Roman" w:cs="Times New Roman"/>
          <w:sz w:val="24"/>
          <w:szCs w:val="24"/>
        </w:rPr>
        <w:t>, de las mismas estaciones de la figura 1</w:t>
      </w:r>
      <w:r>
        <w:rPr>
          <w:rFonts w:ascii="Times New Roman" w:eastAsiaTheme="minorEastAsia" w:hAnsi="Times New Roman" w:cs="Times New Roman"/>
          <w:sz w:val="24"/>
          <w:szCs w:val="24"/>
        </w:rPr>
        <w:t>, donde x es el valor medio de la imagen de NDVI.</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405"/>
      </w:tblGrid>
      <w:tr w:rsidR="004F7439" w14:paraId="2CCE344C" w14:textId="77777777" w:rsidTr="00D43748">
        <w:tc>
          <w:tcPr>
            <w:tcW w:w="4315" w:type="dxa"/>
          </w:tcPr>
          <w:p w14:paraId="5108151A" w14:textId="77777777" w:rsidR="004F7439" w:rsidRDefault="004F7439" w:rsidP="00D43748">
            <w:pPr>
              <w:spacing w:before="240"/>
              <w:ind w:left="-142"/>
              <w:jc w:val="both"/>
              <w:rPr>
                <w:rFonts w:ascii="Times New Roman" w:hAnsi="Times New Roman" w:cs="Times New Roman"/>
                <w:sz w:val="24"/>
                <w:szCs w:val="24"/>
              </w:rPr>
            </w:pPr>
            <w:r>
              <w:rPr>
                <w:noProof/>
              </w:rPr>
              <w:drawing>
                <wp:inline distT="0" distB="0" distL="0" distR="0" wp14:anchorId="0E23B18C" wp14:editId="0A5F023B">
                  <wp:extent cx="2605177" cy="1615485"/>
                  <wp:effectExtent l="0" t="0" r="508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949"/>
                          <a:stretch/>
                        </pic:blipFill>
                        <pic:spPr bwMode="auto">
                          <a:xfrm>
                            <a:off x="0" y="0"/>
                            <a:ext cx="2624653" cy="1627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tcPr>
          <w:p w14:paraId="3E1E55CB" w14:textId="77777777" w:rsidR="004F7439" w:rsidRDefault="004F7439" w:rsidP="00D43748">
            <w:pPr>
              <w:spacing w:before="240"/>
              <w:ind w:left="-210"/>
              <w:jc w:val="both"/>
              <w:rPr>
                <w:rFonts w:ascii="Times New Roman" w:hAnsi="Times New Roman" w:cs="Times New Roman"/>
                <w:sz w:val="24"/>
                <w:szCs w:val="24"/>
              </w:rPr>
            </w:pPr>
            <w:r>
              <w:rPr>
                <w:noProof/>
              </w:rPr>
              <w:drawing>
                <wp:inline distT="0" distB="0" distL="0" distR="0" wp14:anchorId="79E55803" wp14:editId="6E6E6F56">
                  <wp:extent cx="2674189" cy="16277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7958" cy="1636117"/>
                          </a:xfrm>
                          <a:prstGeom prst="rect">
                            <a:avLst/>
                          </a:prstGeom>
                          <a:noFill/>
                          <a:ln>
                            <a:noFill/>
                          </a:ln>
                        </pic:spPr>
                      </pic:pic>
                    </a:graphicData>
                  </a:graphic>
                </wp:inline>
              </w:drawing>
            </w:r>
          </w:p>
        </w:tc>
      </w:tr>
      <w:tr w:rsidR="004F7439" w14:paraId="758881A2" w14:textId="77777777" w:rsidTr="00D43748">
        <w:tc>
          <w:tcPr>
            <w:tcW w:w="4315" w:type="dxa"/>
          </w:tcPr>
          <w:p w14:paraId="7DB9227E"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a)</w:t>
            </w:r>
          </w:p>
        </w:tc>
        <w:tc>
          <w:tcPr>
            <w:tcW w:w="4405" w:type="dxa"/>
          </w:tcPr>
          <w:p w14:paraId="426D48A4"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b)</w:t>
            </w:r>
          </w:p>
        </w:tc>
      </w:tr>
      <w:tr w:rsidR="004F7439" w14:paraId="1B17C8E7" w14:textId="77777777" w:rsidTr="00D43748">
        <w:tc>
          <w:tcPr>
            <w:tcW w:w="4315" w:type="dxa"/>
          </w:tcPr>
          <w:p w14:paraId="10E21DB0" w14:textId="77777777" w:rsidR="004F7439" w:rsidRDefault="004F7439" w:rsidP="00D43748">
            <w:pPr>
              <w:spacing w:before="240"/>
              <w:jc w:val="both"/>
              <w:rPr>
                <w:rFonts w:ascii="Times New Roman" w:hAnsi="Times New Roman" w:cs="Times New Roman"/>
                <w:sz w:val="24"/>
                <w:szCs w:val="24"/>
              </w:rPr>
            </w:pPr>
            <w:r>
              <w:rPr>
                <w:noProof/>
              </w:rPr>
              <w:drawing>
                <wp:inline distT="0" distB="0" distL="0" distR="0" wp14:anchorId="1DB22703" wp14:editId="568F5FCD">
                  <wp:extent cx="2605177" cy="160124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568" cy="1603944"/>
                          </a:xfrm>
                          <a:prstGeom prst="rect">
                            <a:avLst/>
                          </a:prstGeom>
                          <a:noFill/>
                          <a:ln>
                            <a:noFill/>
                          </a:ln>
                        </pic:spPr>
                      </pic:pic>
                    </a:graphicData>
                  </a:graphic>
                </wp:inline>
              </w:drawing>
            </w:r>
          </w:p>
        </w:tc>
        <w:tc>
          <w:tcPr>
            <w:tcW w:w="4405" w:type="dxa"/>
          </w:tcPr>
          <w:p w14:paraId="4D99A9E6" w14:textId="77777777" w:rsidR="004F7439" w:rsidRDefault="004F7439" w:rsidP="00D43748">
            <w:pPr>
              <w:spacing w:before="240"/>
              <w:jc w:val="center"/>
              <w:rPr>
                <w:rFonts w:ascii="Times New Roman" w:hAnsi="Times New Roman" w:cs="Times New Roman"/>
                <w:sz w:val="24"/>
                <w:szCs w:val="24"/>
              </w:rPr>
            </w:pPr>
            <w:r>
              <w:rPr>
                <w:noProof/>
              </w:rPr>
              <w:drawing>
                <wp:inline distT="0" distB="0" distL="0" distR="0" wp14:anchorId="555B20C6" wp14:editId="24053BF3">
                  <wp:extent cx="2665562" cy="1616413"/>
                  <wp:effectExtent l="0" t="0" r="190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2027"/>
                          <a:stretch/>
                        </pic:blipFill>
                        <pic:spPr bwMode="auto">
                          <a:xfrm>
                            <a:off x="0" y="0"/>
                            <a:ext cx="2683110" cy="16270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7439" w14:paraId="240315A8" w14:textId="77777777" w:rsidTr="00D43748">
        <w:tc>
          <w:tcPr>
            <w:tcW w:w="4315" w:type="dxa"/>
          </w:tcPr>
          <w:p w14:paraId="7A83126B" w14:textId="77777777" w:rsidR="004F7439" w:rsidRDefault="004F7439" w:rsidP="00D43748">
            <w:pPr>
              <w:jc w:val="center"/>
              <w:rPr>
                <w:noProof/>
              </w:rPr>
            </w:pPr>
            <w:r>
              <w:rPr>
                <w:rFonts w:ascii="Times New Roman" w:hAnsi="Times New Roman" w:cs="Times New Roman"/>
                <w:sz w:val="24"/>
                <w:szCs w:val="24"/>
              </w:rPr>
              <w:t>c)</w:t>
            </w:r>
          </w:p>
        </w:tc>
        <w:tc>
          <w:tcPr>
            <w:tcW w:w="4405" w:type="dxa"/>
          </w:tcPr>
          <w:p w14:paraId="11667E2C" w14:textId="77777777" w:rsidR="004F7439" w:rsidRDefault="004F7439" w:rsidP="00D43748">
            <w:pPr>
              <w:jc w:val="center"/>
              <w:rPr>
                <w:noProof/>
              </w:rPr>
            </w:pPr>
            <w:r>
              <w:rPr>
                <w:rFonts w:ascii="Times New Roman" w:hAnsi="Times New Roman" w:cs="Times New Roman"/>
                <w:sz w:val="24"/>
                <w:szCs w:val="24"/>
              </w:rPr>
              <w:t>d)</w:t>
            </w:r>
          </w:p>
        </w:tc>
      </w:tr>
      <w:tr w:rsidR="004F7439" w14:paraId="14D44E43" w14:textId="77777777" w:rsidTr="00D43748">
        <w:tc>
          <w:tcPr>
            <w:tcW w:w="4315" w:type="dxa"/>
          </w:tcPr>
          <w:p w14:paraId="2562A64C" w14:textId="77777777" w:rsidR="004F7439" w:rsidRDefault="004F7439" w:rsidP="00D43748">
            <w:pPr>
              <w:spacing w:before="240"/>
              <w:jc w:val="both"/>
              <w:rPr>
                <w:noProof/>
              </w:rPr>
            </w:pPr>
            <w:r>
              <w:rPr>
                <w:noProof/>
              </w:rPr>
              <w:drawing>
                <wp:inline distT="0" distB="0" distL="0" distR="0" wp14:anchorId="77D9A1F4" wp14:editId="7327152F">
                  <wp:extent cx="2604770" cy="156357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2896"/>
                          <a:stretch/>
                        </pic:blipFill>
                        <pic:spPr bwMode="auto">
                          <a:xfrm>
                            <a:off x="0" y="0"/>
                            <a:ext cx="2620893" cy="1573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tcPr>
          <w:p w14:paraId="54928A66" w14:textId="77777777" w:rsidR="004F7439" w:rsidRDefault="004F7439" w:rsidP="00D43748">
            <w:pPr>
              <w:spacing w:before="240"/>
              <w:jc w:val="center"/>
              <w:rPr>
                <w:noProof/>
              </w:rPr>
            </w:pPr>
            <w:r>
              <w:rPr>
                <w:noProof/>
              </w:rPr>
              <w:drawing>
                <wp:inline distT="0" distB="0" distL="0" distR="0" wp14:anchorId="3D649C8B" wp14:editId="57D64CB2">
                  <wp:extent cx="2584551" cy="156337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1560"/>
                          <a:stretch/>
                        </pic:blipFill>
                        <pic:spPr bwMode="auto">
                          <a:xfrm>
                            <a:off x="0" y="0"/>
                            <a:ext cx="2630082" cy="15909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7439" w14:paraId="3527A56B" w14:textId="77777777" w:rsidTr="00D43748">
        <w:tc>
          <w:tcPr>
            <w:tcW w:w="4315" w:type="dxa"/>
          </w:tcPr>
          <w:p w14:paraId="2FCB26B3"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e)</w:t>
            </w:r>
          </w:p>
        </w:tc>
        <w:tc>
          <w:tcPr>
            <w:tcW w:w="4405" w:type="dxa"/>
          </w:tcPr>
          <w:p w14:paraId="1F986A03" w14:textId="77777777" w:rsidR="004F7439" w:rsidRDefault="004F7439" w:rsidP="00D43748">
            <w:pPr>
              <w:jc w:val="center"/>
              <w:rPr>
                <w:rFonts w:ascii="Times New Roman" w:hAnsi="Times New Roman" w:cs="Times New Roman"/>
                <w:sz w:val="24"/>
                <w:szCs w:val="24"/>
              </w:rPr>
            </w:pPr>
            <w:r>
              <w:rPr>
                <w:rFonts w:ascii="Times New Roman" w:hAnsi="Times New Roman" w:cs="Times New Roman"/>
                <w:sz w:val="24"/>
                <w:szCs w:val="24"/>
              </w:rPr>
              <w:t>f)</w:t>
            </w:r>
          </w:p>
        </w:tc>
      </w:tr>
    </w:tbl>
    <w:p w14:paraId="4D01D9C7" w14:textId="77777777" w:rsidR="004F7439" w:rsidRPr="00B03BAB" w:rsidRDefault="004F7439" w:rsidP="004F7439">
      <w:pPr>
        <w:spacing w:after="0" w:line="360" w:lineRule="auto"/>
        <w:jc w:val="center"/>
        <w:rPr>
          <w:rFonts w:ascii="Times New Roman" w:hAnsi="Times New Roman" w:cs="Times New Roman"/>
          <w:sz w:val="20"/>
        </w:rPr>
      </w:pPr>
      <w:r w:rsidRPr="00B03BAB">
        <w:rPr>
          <w:rFonts w:ascii="Times New Roman" w:hAnsi="Times New Roman" w:cs="Times New Roman"/>
          <w:sz w:val="20"/>
        </w:rPr>
        <w:t xml:space="preserve">Figura 2. Curva exponencial de </w:t>
      </w:r>
      <m:oMath>
        <m:sSub>
          <m:sSubPr>
            <m:ctrlPr>
              <w:rPr>
                <w:rFonts w:ascii="Cambria Math" w:hAnsi="Cambria Math" w:cs="Times New Roman"/>
                <w:i/>
                <w:sz w:val="20"/>
              </w:rPr>
            </m:ctrlPr>
          </m:sSubPr>
          <m:e>
            <m:r>
              <w:rPr>
                <w:rFonts w:ascii="Cambria Math" w:hAnsi="Cambria Math" w:cs="Times New Roman"/>
                <w:sz w:val="20"/>
              </w:rPr>
              <m:t>z</m:t>
            </m:r>
          </m:e>
          <m:sub>
            <m:r>
              <w:rPr>
                <w:rFonts w:ascii="Cambria Math" w:hAnsi="Cambria Math" w:cs="Times New Roman"/>
                <w:sz w:val="20"/>
              </w:rPr>
              <m:t>0</m:t>
            </m:r>
          </m:sub>
        </m:sSub>
      </m:oMath>
      <w:r w:rsidRPr="00B03BAB">
        <w:rPr>
          <w:rFonts w:ascii="Times New Roman" w:hAnsi="Times New Roman" w:cs="Times New Roman"/>
          <w:sz w:val="20"/>
        </w:rPr>
        <w:t xml:space="preserve"> (determinado por el método de la regla simple) vs. NDVI, a) Cabo de San Antonio, b)</w:t>
      </w:r>
      <w:r>
        <w:rPr>
          <w:rFonts w:ascii="Times New Roman" w:hAnsi="Times New Roman" w:cs="Times New Roman"/>
          <w:sz w:val="20"/>
        </w:rPr>
        <w:t xml:space="preserve"> Playa Girón, c) Caibarién, d)</w:t>
      </w:r>
      <w:r w:rsidRPr="00B03BAB">
        <w:rPr>
          <w:rFonts w:ascii="Times New Roman" w:hAnsi="Times New Roman" w:cs="Times New Roman"/>
          <w:sz w:val="20"/>
        </w:rPr>
        <w:t xml:space="preserve"> Camagüey, </w:t>
      </w:r>
      <w:r>
        <w:rPr>
          <w:rFonts w:ascii="Times New Roman" w:hAnsi="Times New Roman" w:cs="Times New Roman"/>
          <w:sz w:val="20"/>
        </w:rPr>
        <w:t>e</w:t>
      </w:r>
      <w:r w:rsidRPr="00B03BAB">
        <w:rPr>
          <w:rFonts w:ascii="Times New Roman" w:hAnsi="Times New Roman" w:cs="Times New Roman"/>
          <w:sz w:val="20"/>
        </w:rPr>
        <w:t xml:space="preserve">) Cabo Cruz, </w:t>
      </w:r>
      <w:r>
        <w:rPr>
          <w:rFonts w:ascii="Times New Roman" w:hAnsi="Times New Roman" w:cs="Times New Roman"/>
          <w:sz w:val="20"/>
        </w:rPr>
        <w:t>f</w:t>
      </w:r>
      <w:r w:rsidRPr="00B03BAB">
        <w:rPr>
          <w:rFonts w:ascii="Times New Roman" w:hAnsi="Times New Roman" w:cs="Times New Roman"/>
          <w:sz w:val="20"/>
        </w:rPr>
        <w:t>) Santiago de Cuba</w:t>
      </w:r>
    </w:p>
    <w:p w14:paraId="5B0C9450" w14:textId="3D05D942" w:rsidR="004F7439" w:rsidRPr="00F01461" w:rsidRDefault="004F7439" w:rsidP="004F743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Una de las desventajas principales del método morfométrico basado en el NDVI radica en su exclusiva aplicación en zonas de vegetación, </w:t>
      </w:r>
      <w:r w:rsidRPr="00F01461">
        <w:rPr>
          <w:rFonts w:ascii="Times New Roman" w:hAnsi="Times New Roman" w:cs="Times New Roman"/>
          <w:sz w:val="24"/>
          <w:szCs w:val="24"/>
        </w:rPr>
        <w:t>por lo que</w:t>
      </w:r>
      <w:r>
        <w:rPr>
          <w:rFonts w:ascii="Times New Roman" w:hAnsi="Times New Roman" w:cs="Times New Roman"/>
          <w:sz w:val="24"/>
          <w:szCs w:val="24"/>
        </w:rPr>
        <w:t>, en las zonas cercanas a las estaciones donde se identificaron cuerpos de aguas y zonas urbanas</w:t>
      </w:r>
      <w:r w:rsidRPr="00F01461">
        <w:rPr>
          <w:rFonts w:ascii="Times New Roman" w:hAnsi="Times New Roman" w:cs="Times New Roman"/>
          <w:sz w:val="24"/>
          <w:szCs w:val="24"/>
        </w:rPr>
        <w:t xml:space="preserve"> fue</w:t>
      </w:r>
      <w:r>
        <w:rPr>
          <w:rFonts w:ascii="Times New Roman" w:hAnsi="Times New Roman" w:cs="Times New Roman"/>
          <w:sz w:val="24"/>
          <w:szCs w:val="24"/>
        </w:rPr>
        <w:t xml:space="preserve"> necesario excluir estas clases de la imagen de NDVI para evitar que influyeran en el valor medio de </w:t>
      </w:r>
      <w:r w:rsidR="00175975">
        <w:rPr>
          <w:rFonts w:ascii="Times New Roman" w:hAnsi="Times New Roman" w:cs="Times New Roman"/>
          <w:sz w:val="24"/>
          <w:szCs w:val="24"/>
        </w:rPr>
        <w:t>esta</w:t>
      </w:r>
      <w:r>
        <w:rPr>
          <w:rFonts w:ascii="Times New Roman" w:hAnsi="Times New Roman" w:cs="Times New Roman"/>
          <w:sz w:val="24"/>
          <w:szCs w:val="24"/>
        </w:rPr>
        <w:t>.</w:t>
      </w:r>
      <w:r w:rsidRPr="00F01461">
        <w:rPr>
          <w:rFonts w:ascii="Times New Roman" w:hAnsi="Times New Roman" w:cs="Times New Roman"/>
          <w:sz w:val="24"/>
          <w:szCs w:val="24"/>
        </w:rPr>
        <w:t xml:space="preserve"> </w:t>
      </w:r>
      <w:r>
        <w:rPr>
          <w:rFonts w:ascii="Times New Roman" w:hAnsi="Times New Roman" w:cs="Times New Roman"/>
          <w:sz w:val="24"/>
          <w:szCs w:val="24"/>
        </w:rPr>
        <w:t>A su vez, en las zonas donde se identificaron nubes y las sombras, cuyos valores de NDVI no responden a la vegetación que se encuentra en la superficie, se reclasificó la imagen de NDVI y se le otorgó el valor medio de la clase a la que corresponde. Este valor medio fue determinado a partir de una estadística de imagen donde se obtiene el valor medio para cada clase del área de estudio.</w:t>
      </w:r>
    </w:p>
    <w:p w14:paraId="465DA08A" w14:textId="438DE2A1" w:rsidR="004F7439" w:rsidRPr="003919FA" w:rsidRDefault="003919FA" w:rsidP="003919FA">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Encontrar las distribuciones de valores de huracanes para cada estación donde no fue posible contar con datos primarios suficientes o con calidad.</w:t>
      </w:r>
    </w:p>
    <w:p w14:paraId="2FB75BED" w14:textId="006481BE" w:rsidR="00CA2348" w:rsidRDefault="003919FA" w:rsidP="00D30B41">
      <w:pPr>
        <w:spacing w:after="0" w:line="360" w:lineRule="auto"/>
        <w:jc w:val="both"/>
        <w:rPr>
          <w:rFonts w:ascii="Times New Roman" w:hAnsi="Times New Roman" w:cs="Times New Roman"/>
          <w:sz w:val="24"/>
          <w:szCs w:val="24"/>
        </w:rPr>
      </w:pPr>
      <w:r w:rsidRPr="003919FA">
        <w:rPr>
          <w:rFonts w:ascii="Times New Roman" w:hAnsi="Times New Roman" w:cs="Times New Roman"/>
          <w:sz w:val="24"/>
          <w:szCs w:val="24"/>
        </w:rPr>
        <w:t>Los huracanes son los eventos de mayor magnitud de vientos fuertes, pero a la vez los menos frecuentes de registrar en las estaciones con relación a los demás, si no se cuenta con un número considerable de datos los procesamientos no tendrán calidad</w:t>
      </w:r>
      <w:r>
        <w:rPr>
          <w:rFonts w:ascii="Times New Roman" w:hAnsi="Times New Roman" w:cs="Times New Roman"/>
          <w:sz w:val="24"/>
          <w:szCs w:val="24"/>
        </w:rPr>
        <w:t xml:space="preserve">. </w:t>
      </w:r>
      <w:r w:rsidR="00CA2348" w:rsidRPr="00D30B41">
        <w:rPr>
          <w:rFonts w:ascii="Times New Roman" w:hAnsi="Times New Roman" w:cs="Times New Roman"/>
          <w:sz w:val="24"/>
          <w:szCs w:val="24"/>
        </w:rPr>
        <w:t>Durante el análisis de los datos particulares pudo detectarse que en algunas estaciones no se correspondían los valores archivados con los reportes del propio Instituto de Meteorología (INSMET) y del Centro Nacional de Huracanes de Estados Unidos (NHC, siglas en inglés) durante el paso de un huracán, o valores atípicos dentro de las series</w:t>
      </w:r>
      <w:r w:rsidR="00220535" w:rsidRPr="00D30B41">
        <w:rPr>
          <w:rFonts w:ascii="Times New Roman" w:hAnsi="Times New Roman" w:cs="Times New Roman"/>
          <w:sz w:val="24"/>
          <w:szCs w:val="24"/>
        </w:rPr>
        <w:t>, o como se evidenc</w:t>
      </w:r>
      <w:r>
        <w:rPr>
          <w:rFonts w:ascii="Times New Roman" w:hAnsi="Times New Roman" w:cs="Times New Roman"/>
          <w:sz w:val="24"/>
          <w:szCs w:val="24"/>
        </w:rPr>
        <w:t>ia</w:t>
      </w:r>
      <w:r w:rsidR="00220535" w:rsidRPr="00D30B41">
        <w:rPr>
          <w:rFonts w:ascii="Times New Roman" w:hAnsi="Times New Roman" w:cs="Times New Roman"/>
          <w:sz w:val="24"/>
          <w:szCs w:val="24"/>
        </w:rPr>
        <w:t xml:space="preserve"> de la tabla 1, datos insuficientes</w:t>
      </w:r>
      <w:r>
        <w:rPr>
          <w:rFonts w:ascii="Times New Roman" w:hAnsi="Times New Roman" w:cs="Times New Roman"/>
          <w:sz w:val="24"/>
          <w:szCs w:val="24"/>
        </w:rPr>
        <w:t xml:space="preserve"> (3, 4, 5 eventos)</w:t>
      </w:r>
      <w:r w:rsidR="00CA2348" w:rsidRPr="00D30B41">
        <w:rPr>
          <w:rFonts w:ascii="Times New Roman" w:hAnsi="Times New Roman" w:cs="Times New Roman"/>
          <w:sz w:val="24"/>
          <w:szCs w:val="24"/>
        </w:rPr>
        <w:t xml:space="preserve">. Para esas estaciones se decidió hacer un análisis inverso, a partir de los mapas de Vickery </w:t>
      </w:r>
      <w:r w:rsidR="00CA2348" w:rsidRPr="00D30B41">
        <w:rPr>
          <w:rFonts w:ascii="Times New Roman" w:hAnsi="Times New Roman" w:cs="Times New Roman"/>
          <w:sz w:val="24"/>
          <w:szCs w:val="24"/>
        </w:rPr>
        <w:fldChar w:fldCharType="begin"/>
      </w:r>
      <w:r w:rsidR="00CA2348" w:rsidRPr="00D30B41">
        <w:rPr>
          <w:rFonts w:ascii="Times New Roman" w:hAnsi="Times New Roman" w:cs="Times New Roman"/>
          <w:sz w:val="24"/>
          <w:szCs w:val="24"/>
        </w:rPr>
        <w:instrText xml:space="preserve"> ADDIN EN.CITE &lt;EndNote&gt;&lt;Cite&gt;&lt;Author&gt;Vickery&lt;/Author&gt;&lt;Year&gt;2012&lt;/Year&gt;&lt;RecNum&gt;1869&lt;/RecNum&gt;&lt;DisplayText&gt;[6]&lt;/DisplayText&gt;&lt;record&gt;&lt;rec-number&gt;1869&lt;/rec-number&gt;&lt;foreign-keys&gt;&lt;key app="EN" db-id="500sf09v19s0rqedrrn5a9xw5r92p9dsepaw" timestamp="1474987547"&gt;1869&lt;/key&gt;&lt;/foreign-keys&gt;&lt;ref-type name="Conference Proceedings"&gt;10&lt;/ref-type&gt;&lt;contributors&gt;&lt;authors&gt;&lt;author&gt;Peter J. Vickery&lt;/author&gt;&lt;/authors&gt;&lt;/contributors&gt;&lt;titles&gt;&lt;title&gt;Design Wind Speeds in the Caribbean&lt;/title&gt;&lt;secondary-title&gt;Advances in Hurricane Engineering&lt;/secondary-title&gt;&lt;/titles&gt;&lt;pages&gt;1136-1147&lt;/pages&gt;&lt;dates&gt;&lt;year&gt;2012&lt;/year&gt;&lt;/dates&gt;&lt;urls&gt;&lt;related-urls&gt;&lt;url&gt;http://ascelibrary.org/doi/abs/10.1061/9780784412626.099&lt;/url&gt;&lt;/related-urls&gt;&lt;/urls&gt;&lt;electronic-resource-num&gt;http://dx.doi.org/10.1061/9780784412626.099&lt;/electronic-resource-num&gt;&lt;/record&gt;&lt;/Cite&gt;&lt;/EndNote&gt;</w:instrText>
      </w:r>
      <w:r w:rsidR="00CA2348" w:rsidRPr="00D30B41">
        <w:rPr>
          <w:rFonts w:ascii="Times New Roman" w:hAnsi="Times New Roman" w:cs="Times New Roman"/>
          <w:sz w:val="24"/>
          <w:szCs w:val="24"/>
        </w:rPr>
        <w:fldChar w:fldCharType="separate"/>
      </w:r>
      <w:r w:rsidR="00CA2348" w:rsidRPr="00D30B41">
        <w:rPr>
          <w:rFonts w:ascii="Times New Roman" w:hAnsi="Times New Roman" w:cs="Times New Roman"/>
          <w:noProof/>
          <w:sz w:val="24"/>
          <w:szCs w:val="24"/>
        </w:rPr>
        <w:t>[6]</w:t>
      </w:r>
      <w:r w:rsidR="00CA2348" w:rsidRPr="00D30B41">
        <w:rPr>
          <w:rFonts w:ascii="Times New Roman" w:hAnsi="Times New Roman" w:cs="Times New Roman"/>
          <w:sz w:val="24"/>
          <w:szCs w:val="24"/>
        </w:rPr>
        <w:fldChar w:fldCharType="end"/>
      </w:r>
      <w:r>
        <w:rPr>
          <w:rFonts w:ascii="Times New Roman" w:hAnsi="Times New Roman" w:cs="Times New Roman"/>
          <w:sz w:val="24"/>
          <w:szCs w:val="24"/>
        </w:rPr>
        <w:t>.</w:t>
      </w:r>
    </w:p>
    <w:p w14:paraId="3CAE2917" w14:textId="77777777" w:rsidR="00220535" w:rsidRPr="00220535" w:rsidRDefault="00220535" w:rsidP="005F7D3E">
      <w:pPr>
        <w:pStyle w:val="Prrafodelista"/>
        <w:tabs>
          <w:tab w:val="left" w:pos="284"/>
        </w:tabs>
        <w:spacing w:before="240" w:after="0" w:line="360" w:lineRule="auto"/>
        <w:rPr>
          <w:rFonts w:ascii="Times New Roman" w:hAnsi="Times New Roman" w:cs="Times New Roman"/>
          <w:sz w:val="20"/>
        </w:rPr>
      </w:pPr>
      <w:r w:rsidRPr="00220535">
        <w:rPr>
          <w:rFonts w:ascii="Times New Roman" w:hAnsi="Times New Roman" w:cs="Times New Roman"/>
          <w:sz w:val="20"/>
        </w:rPr>
        <w:t xml:space="preserve">Tabla </w:t>
      </w:r>
      <w:r w:rsidRPr="00220535">
        <w:rPr>
          <w:rFonts w:ascii="Times New Roman" w:hAnsi="Times New Roman" w:cs="Times New Roman"/>
          <w:sz w:val="20"/>
        </w:rPr>
        <w:fldChar w:fldCharType="begin"/>
      </w:r>
      <w:r w:rsidRPr="00220535">
        <w:rPr>
          <w:rFonts w:ascii="Times New Roman" w:hAnsi="Times New Roman" w:cs="Times New Roman"/>
          <w:sz w:val="20"/>
        </w:rPr>
        <w:instrText xml:space="preserve"> SEQ Tabla_2. \* ARABIC </w:instrText>
      </w:r>
      <w:r w:rsidRPr="00220535">
        <w:rPr>
          <w:rFonts w:ascii="Times New Roman" w:hAnsi="Times New Roman" w:cs="Times New Roman"/>
          <w:sz w:val="20"/>
        </w:rPr>
        <w:fldChar w:fldCharType="separate"/>
      </w:r>
      <w:r w:rsidRPr="00220535">
        <w:rPr>
          <w:rFonts w:ascii="Times New Roman" w:hAnsi="Times New Roman" w:cs="Times New Roman"/>
          <w:sz w:val="20"/>
        </w:rPr>
        <w:t>1</w:t>
      </w:r>
      <w:r w:rsidRPr="00220535">
        <w:rPr>
          <w:rFonts w:ascii="Times New Roman" w:hAnsi="Times New Roman" w:cs="Times New Roman"/>
          <w:sz w:val="20"/>
        </w:rPr>
        <w:fldChar w:fldCharType="end"/>
      </w:r>
      <w:r w:rsidRPr="00220535">
        <w:rPr>
          <w:rFonts w:ascii="Times New Roman" w:hAnsi="Times New Roman" w:cs="Times New Roman"/>
          <w:sz w:val="20"/>
        </w:rPr>
        <w:t>. Cantidad de eventos procesados de cada origen por estación. Fuente: Elaboración propia</w:t>
      </w:r>
    </w:p>
    <w:tbl>
      <w:tblPr>
        <w:tblStyle w:val="Tablaconcuadrcula"/>
        <w:tblW w:w="0" w:type="auto"/>
        <w:jc w:val="center"/>
        <w:tblLook w:val="04A0" w:firstRow="1" w:lastRow="0" w:firstColumn="1" w:lastColumn="0" w:noHBand="0" w:noVBand="1"/>
      </w:tblPr>
      <w:tblGrid>
        <w:gridCol w:w="2561"/>
        <w:gridCol w:w="2043"/>
        <w:gridCol w:w="2043"/>
        <w:gridCol w:w="2073"/>
      </w:tblGrid>
      <w:tr w:rsidR="005173CE" w:rsidRPr="00C14D6E" w14:paraId="73861272" w14:textId="77777777" w:rsidTr="005173CE">
        <w:trPr>
          <w:trHeight w:val="396"/>
          <w:jc w:val="center"/>
        </w:trPr>
        <w:tc>
          <w:tcPr>
            <w:tcW w:w="2561" w:type="dxa"/>
          </w:tcPr>
          <w:p w14:paraId="006B39E4" w14:textId="777777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Estación</w:t>
            </w:r>
          </w:p>
        </w:tc>
        <w:tc>
          <w:tcPr>
            <w:tcW w:w="2043" w:type="dxa"/>
          </w:tcPr>
          <w:p w14:paraId="69FA76F3" w14:textId="63A2E779" w:rsidR="005173CE" w:rsidRPr="00C14D6E" w:rsidRDefault="005173CE" w:rsidP="005173CE">
            <w:pPr>
              <w:jc w:val="center"/>
              <w:rPr>
                <w:rFonts w:ascii="Times New Roman" w:hAnsi="Times New Roman" w:cs="Times New Roman"/>
                <w:sz w:val="24"/>
                <w:szCs w:val="24"/>
              </w:rPr>
            </w:pPr>
            <w:r>
              <w:rPr>
                <w:rFonts w:ascii="Times New Roman" w:hAnsi="Times New Roman" w:cs="Times New Roman"/>
                <w:sz w:val="24"/>
                <w:szCs w:val="24"/>
              </w:rPr>
              <w:t>Eventos huracanados</w:t>
            </w:r>
          </w:p>
        </w:tc>
        <w:tc>
          <w:tcPr>
            <w:tcW w:w="2043" w:type="dxa"/>
          </w:tcPr>
          <w:p w14:paraId="54914509" w14:textId="74CFFC30"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Estación</w:t>
            </w:r>
          </w:p>
        </w:tc>
        <w:tc>
          <w:tcPr>
            <w:tcW w:w="2073" w:type="dxa"/>
          </w:tcPr>
          <w:p w14:paraId="2C988DD6" w14:textId="6A0AA6B6" w:rsidR="005173CE" w:rsidRPr="00C14D6E" w:rsidRDefault="005173CE" w:rsidP="005173CE">
            <w:pPr>
              <w:jc w:val="center"/>
              <w:rPr>
                <w:rFonts w:ascii="Times New Roman" w:hAnsi="Times New Roman" w:cs="Times New Roman"/>
                <w:sz w:val="24"/>
                <w:szCs w:val="24"/>
              </w:rPr>
            </w:pPr>
            <w:r>
              <w:rPr>
                <w:rFonts w:ascii="Times New Roman" w:hAnsi="Times New Roman" w:cs="Times New Roman"/>
                <w:sz w:val="24"/>
                <w:szCs w:val="24"/>
              </w:rPr>
              <w:t>Eventos huracanados</w:t>
            </w:r>
          </w:p>
        </w:tc>
      </w:tr>
      <w:tr w:rsidR="005173CE" w:rsidRPr="00C14D6E" w14:paraId="084577AC" w14:textId="77777777" w:rsidTr="005173CE">
        <w:trPr>
          <w:trHeight w:val="396"/>
          <w:jc w:val="center"/>
        </w:trPr>
        <w:tc>
          <w:tcPr>
            <w:tcW w:w="2561" w:type="dxa"/>
          </w:tcPr>
          <w:p w14:paraId="797EA499" w14:textId="777777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Cabo de San Antonio</w:t>
            </w:r>
          </w:p>
        </w:tc>
        <w:tc>
          <w:tcPr>
            <w:tcW w:w="2043" w:type="dxa"/>
          </w:tcPr>
          <w:p w14:paraId="78997F1D" w14:textId="443722E2"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13</w:t>
            </w:r>
          </w:p>
        </w:tc>
        <w:tc>
          <w:tcPr>
            <w:tcW w:w="2043" w:type="dxa"/>
          </w:tcPr>
          <w:p w14:paraId="2DAEA21E" w14:textId="0E651A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Caibarién</w:t>
            </w:r>
          </w:p>
        </w:tc>
        <w:tc>
          <w:tcPr>
            <w:tcW w:w="2073" w:type="dxa"/>
          </w:tcPr>
          <w:p w14:paraId="0A7D6983" w14:textId="7EE593DD"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5</w:t>
            </w:r>
          </w:p>
        </w:tc>
      </w:tr>
      <w:tr w:rsidR="005173CE" w:rsidRPr="00C14D6E" w14:paraId="455EDF85" w14:textId="77777777" w:rsidTr="005173CE">
        <w:trPr>
          <w:trHeight w:val="388"/>
          <w:jc w:val="center"/>
        </w:trPr>
        <w:tc>
          <w:tcPr>
            <w:tcW w:w="2561" w:type="dxa"/>
          </w:tcPr>
          <w:p w14:paraId="6C0CB3FC" w14:textId="777777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Paso Real de San Diego</w:t>
            </w:r>
          </w:p>
        </w:tc>
        <w:tc>
          <w:tcPr>
            <w:tcW w:w="2043" w:type="dxa"/>
          </w:tcPr>
          <w:p w14:paraId="47329A64" w14:textId="1242176A"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8</w:t>
            </w:r>
          </w:p>
        </w:tc>
        <w:tc>
          <w:tcPr>
            <w:tcW w:w="2043" w:type="dxa"/>
          </w:tcPr>
          <w:p w14:paraId="2CE71237" w14:textId="57B4EECB"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Sancti Spíritus</w:t>
            </w:r>
          </w:p>
        </w:tc>
        <w:tc>
          <w:tcPr>
            <w:tcW w:w="2073" w:type="dxa"/>
          </w:tcPr>
          <w:p w14:paraId="3E61B4B8" w14:textId="486684D0"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4</w:t>
            </w:r>
          </w:p>
        </w:tc>
      </w:tr>
      <w:tr w:rsidR="005173CE" w:rsidRPr="00C14D6E" w14:paraId="05530F2B" w14:textId="77777777" w:rsidTr="005173CE">
        <w:trPr>
          <w:trHeight w:val="396"/>
          <w:jc w:val="center"/>
        </w:trPr>
        <w:tc>
          <w:tcPr>
            <w:tcW w:w="2561" w:type="dxa"/>
          </w:tcPr>
          <w:p w14:paraId="63B1C1A3" w14:textId="777777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Güira de Melena</w:t>
            </w:r>
          </w:p>
        </w:tc>
        <w:tc>
          <w:tcPr>
            <w:tcW w:w="2043" w:type="dxa"/>
            <w:vAlign w:val="center"/>
          </w:tcPr>
          <w:p w14:paraId="3E35CD3C" w14:textId="0C88F2C9" w:rsidR="005173CE" w:rsidRPr="00C14D6E" w:rsidRDefault="005173CE" w:rsidP="005173CE">
            <w:pPr>
              <w:jc w:val="center"/>
              <w:rPr>
                <w:rFonts w:ascii="Times New Roman" w:eastAsia="Times New Roman" w:hAnsi="Times New Roman" w:cs="Times New Roman"/>
                <w:color w:val="000000"/>
                <w:sz w:val="24"/>
                <w:szCs w:val="24"/>
                <w:lang w:eastAsia="es-ES"/>
              </w:rPr>
            </w:pPr>
            <w:r w:rsidRPr="00C14D6E">
              <w:rPr>
                <w:rFonts w:ascii="Times New Roman" w:eastAsia="Times New Roman" w:hAnsi="Times New Roman" w:cs="Times New Roman"/>
                <w:color w:val="000000"/>
                <w:sz w:val="24"/>
                <w:szCs w:val="24"/>
                <w:lang w:eastAsia="es-ES"/>
              </w:rPr>
              <w:t>6</w:t>
            </w:r>
          </w:p>
        </w:tc>
        <w:tc>
          <w:tcPr>
            <w:tcW w:w="2043" w:type="dxa"/>
          </w:tcPr>
          <w:p w14:paraId="566D7B35" w14:textId="5339B7FD" w:rsidR="005173CE" w:rsidRPr="00C14D6E" w:rsidRDefault="005173CE" w:rsidP="005173CE">
            <w:pPr>
              <w:jc w:val="center"/>
              <w:rPr>
                <w:rFonts w:ascii="Times New Roman" w:eastAsia="Times New Roman" w:hAnsi="Times New Roman" w:cs="Times New Roman"/>
                <w:color w:val="000000"/>
                <w:sz w:val="24"/>
                <w:szCs w:val="24"/>
                <w:lang w:eastAsia="es-ES"/>
              </w:rPr>
            </w:pPr>
            <w:r w:rsidRPr="00C14D6E">
              <w:rPr>
                <w:rFonts w:ascii="Times New Roman" w:hAnsi="Times New Roman" w:cs="Times New Roman"/>
                <w:sz w:val="24"/>
                <w:szCs w:val="24"/>
              </w:rPr>
              <w:t>Camagüey</w:t>
            </w:r>
          </w:p>
        </w:tc>
        <w:tc>
          <w:tcPr>
            <w:tcW w:w="2073" w:type="dxa"/>
          </w:tcPr>
          <w:p w14:paraId="355E7FA1" w14:textId="2001FF66"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3</w:t>
            </w:r>
          </w:p>
        </w:tc>
      </w:tr>
      <w:tr w:rsidR="005173CE" w:rsidRPr="00C14D6E" w14:paraId="0C9B37EC" w14:textId="77777777" w:rsidTr="005173CE">
        <w:trPr>
          <w:trHeight w:val="198"/>
          <w:jc w:val="center"/>
        </w:trPr>
        <w:tc>
          <w:tcPr>
            <w:tcW w:w="2561" w:type="dxa"/>
          </w:tcPr>
          <w:p w14:paraId="5E79A9A1" w14:textId="777777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Punta del Este</w:t>
            </w:r>
          </w:p>
        </w:tc>
        <w:tc>
          <w:tcPr>
            <w:tcW w:w="2043" w:type="dxa"/>
            <w:vAlign w:val="center"/>
          </w:tcPr>
          <w:p w14:paraId="314AE945" w14:textId="7CD6C21D" w:rsidR="005173CE" w:rsidRPr="00C14D6E" w:rsidRDefault="005173CE" w:rsidP="005173CE">
            <w:pPr>
              <w:jc w:val="center"/>
              <w:rPr>
                <w:rFonts w:ascii="Times New Roman" w:eastAsia="Times New Roman" w:hAnsi="Times New Roman" w:cs="Times New Roman"/>
                <w:color w:val="000000"/>
                <w:sz w:val="24"/>
                <w:szCs w:val="24"/>
                <w:lang w:eastAsia="es-ES"/>
              </w:rPr>
            </w:pPr>
            <w:r w:rsidRPr="00C14D6E">
              <w:rPr>
                <w:rFonts w:ascii="Times New Roman" w:eastAsia="Times New Roman" w:hAnsi="Times New Roman" w:cs="Times New Roman"/>
                <w:color w:val="000000"/>
                <w:sz w:val="24"/>
                <w:szCs w:val="24"/>
                <w:lang w:eastAsia="es-ES"/>
              </w:rPr>
              <w:t>8</w:t>
            </w:r>
          </w:p>
        </w:tc>
        <w:tc>
          <w:tcPr>
            <w:tcW w:w="2043" w:type="dxa"/>
          </w:tcPr>
          <w:p w14:paraId="7EBDE2C8" w14:textId="6854415F" w:rsidR="005173CE" w:rsidRPr="00C14D6E" w:rsidRDefault="005173CE" w:rsidP="005173CE">
            <w:pPr>
              <w:jc w:val="center"/>
              <w:rPr>
                <w:rFonts w:ascii="Times New Roman" w:eastAsia="Times New Roman" w:hAnsi="Times New Roman" w:cs="Times New Roman"/>
                <w:color w:val="000000"/>
                <w:sz w:val="24"/>
                <w:szCs w:val="24"/>
                <w:lang w:eastAsia="es-ES"/>
              </w:rPr>
            </w:pPr>
            <w:r w:rsidRPr="00C14D6E">
              <w:rPr>
                <w:rFonts w:ascii="Times New Roman" w:hAnsi="Times New Roman" w:cs="Times New Roman"/>
                <w:sz w:val="24"/>
                <w:szCs w:val="24"/>
              </w:rPr>
              <w:t>Puerto Padre</w:t>
            </w:r>
          </w:p>
        </w:tc>
        <w:tc>
          <w:tcPr>
            <w:tcW w:w="2073" w:type="dxa"/>
          </w:tcPr>
          <w:p w14:paraId="7C6D6A7D" w14:textId="07AFABBF"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5</w:t>
            </w:r>
          </w:p>
        </w:tc>
      </w:tr>
      <w:tr w:rsidR="005173CE" w:rsidRPr="00C14D6E" w14:paraId="755DB225" w14:textId="77777777" w:rsidTr="005173CE">
        <w:trPr>
          <w:trHeight w:val="198"/>
          <w:jc w:val="center"/>
        </w:trPr>
        <w:tc>
          <w:tcPr>
            <w:tcW w:w="2561" w:type="dxa"/>
          </w:tcPr>
          <w:p w14:paraId="39BD0B9D" w14:textId="777777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Melena del Sur</w:t>
            </w:r>
          </w:p>
        </w:tc>
        <w:tc>
          <w:tcPr>
            <w:tcW w:w="2043" w:type="dxa"/>
          </w:tcPr>
          <w:p w14:paraId="3C023D6C" w14:textId="55E1BC1C"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9</w:t>
            </w:r>
          </w:p>
        </w:tc>
        <w:tc>
          <w:tcPr>
            <w:tcW w:w="2043" w:type="dxa"/>
          </w:tcPr>
          <w:p w14:paraId="29EC664B" w14:textId="035CB8E6"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Cabo Cruz</w:t>
            </w:r>
          </w:p>
        </w:tc>
        <w:tc>
          <w:tcPr>
            <w:tcW w:w="2073" w:type="dxa"/>
          </w:tcPr>
          <w:p w14:paraId="24734653" w14:textId="795C80FF"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12</w:t>
            </w:r>
          </w:p>
        </w:tc>
      </w:tr>
      <w:tr w:rsidR="005173CE" w:rsidRPr="00C14D6E" w14:paraId="65D9D3BE" w14:textId="77777777" w:rsidTr="005173CE">
        <w:trPr>
          <w:trHeight w:val="198"/>
          <w:jc w:val="center"/>
        </w:trPr>
        <w:tc>
          <w:tcPr>
            <w:tcW w:w="2561" w:type="dxa"/>
          </w:tcPr>
          <w:p w14:paraId="26882709" w14:textId="777777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Casa Blanca</w:t>
            </w:r>
          </w:p>
        </w:tc>
        <w:tc>
          <w:tcPr>
            <w:tcW w:w="2043" w:type="dxa"/>
          </w:tcPr>
          <w:p w14:paraId="080DFEFF" w14:textId="4FFA5576"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13</w:t>
            </w:r>
          </w:p>
        </w:tc>
        <w:tc>
          <w:tcPr>
            <w:tcW w:w="2043" w:type="dxa"/>
          </w:tcPr>
          <w:p w14:paraId="1010C698" w14:textId="0BA023CA"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Punta Lucrecia</w:t>
            </w:r>
          </w:p>
        </w:tc>
        <w:tc>
          <w:tcPr>
            <w:tcW w:w="2073" w:type="dxa"/>
          </w:tcPr>
          <w:p w14:paraId="504E45D5" w14:textId="438B0C9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5</w:t>
            </w:r>
          </w:p>
        </w:tc>
      </w:tr>
      <w:tr w:rsidR="005173CE" w:rsidRPr="00C14D6E" w14:paraId="461BD401" w14:textId="77777777" w:rsidTr="005173CE">
        <w:trPr>
          <w:trHeight w:val="198"/>
          <w:jc w:val="center"/>
        </w:trPr>
        <w:tc>
          <w:tcPr>
            <w:tcW w:w="2561" w:type="dxa"/>
          </w:tcPr>
          <w:p w14:paraId="709D1848" w14:textId="777777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Playa Girón</w:t>
            </w:r>
          </w:p>
        </w:tc>
        <w:tc>
          <w:tcPr>
            <w:tcW w:w="2043" w:type="dxa"/>
          </w:tcPr>
          <w:p w14:paraId="36164B77" w14:textId="51AD8128"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10</w:t>
            </w:r>
          </w:p>
        </w:tc>
        <w:tc>
          <w:tcPr>
            <w:tcW w:w="2043" w:type="dxa"/>
          </w:tcPr>
          <w:p w14:paraId="73B70F63" w14:textId="1989BAE0"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Santiago de Cuba</w:t>
            </w:r>
          </w:p>
        </w:tc>
        <w:tc>
          <w:tcPr>
            <w:tcW w:w="2073" w:type="dxa"/>
          </w:tcPr>
          <w:p w14:paraId="55B97073" w14:textId="486ED93E"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13</w:t>
            </w:r>
          </w:p>
        </w:tc>
      </w:tr>
      <w:tr w:rsidR="005173CE" w:rsidRPr="00C14D6E" w14:paraId="2991AE9E" w14:textId="77777777" w:rsidTr="005173CE">
        <w:trPr>
          <w:trHeight w:val="189"/>
          <w:jc w:val="center"/>
        </w:trPr>
        <w:tc>
          <w:tcPr>
            <w:tcW w:w="2561" w:type="dxa"/>
          </w:tcPr>
          <w:p w14:paraId="34A0F73E" w14:textId="77777777"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Cienfuegos</w:t>
            </w:r>
          </w:p>
        </w:tc>
        <w:tc>
          <w:tcPr>
            <w:tcW w:w="2043" w:type="dxa"/>
          </w:tcPr>
          <w:p w14:paraId="63938B48" w14:textId="33C9AC11"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4</w:t>
            </w:r>
          </w:p>
        </w:tc>
        <w:tc>
          <w:tcPr>
            <w:tcW w:w="2043" w:type="dxa"/>
          </w:tcPr>
          <w:p w14:paraId="44ED68F5" w14:textId="53D2F515" w:rsidR="005173CE" w:rsidRPr="00C14D6E" w:rsidRDefault="005173CE" w:rsidP="005173CE">
            <w:pPr>
              <w:jc w:val="center"/>
              <w:rPr>
                <w:rFonts w:ascii="Times New Roman" w:hAnsi="Times New Roman" w:cs="Times New Roman"/>
                <w:sz w:val="24"/>
                <w:szCs w:val="24"/>
              </w:rPr>
            </w:pPr>
            <w:proofErr w:type="spellStart"/>
            <w:r w:rsidRPr="00C14D6E">
              <w:rPr>
                <w:rFonts w:ascii="Times New Roman" w:hAnsi="Times New Roman" w:cs="Times New Roman"/>
                <w:sz w:val="24"/>
                <w:szCs w:val="24"/>
              </w:rPr>
              <w:t>Maisí</w:t>
            </w:r>
            <w:proofErr w:type="spellEnd"/>
          </w:p>
        </w:tc>
        <w:tc>
          <w:tcPr>
            <w:tcW w:w="2073" w:type="dxa"/>
          </w:tcPr>
          <w:p w14:paraId="1E39C6F0" w14:textId="5F90F7F0" w:rsidR="005173CE" w:rsidRPr="00C14D6E" w:rsidRDefault="005173CE" w:rsidP="005173CE">
            <w:pPr>
              <w:jc w:val="center"/>
              <w:rPr>
                <w:rFonts w:ascii="Times New Roman" w:hAnsi="Times New Roman" w:cs="Times New Roman"/>
                <w:sz w:val="24"/>
                <w:szCs w:val="24"/>
              </w:rPr>
            </w:pPr>
            <w:r w:rsidRPr="00C14D6E">
              <w:rPr>
                <w:rFonts w:ascii="Times New Roman" w:hAnsi="Times New Roman" w:cs="Times New Roman"/>
                <w:sz w:val="24"/>
                <w:szCs w:val="24"/>
              </w:rPr>
              <w:t>7</w:t>
            </w:r>
          </w:p>
        </w:tc>
      </w:tr>
    </w:tbl>
    <w:p w14:paraId="726ED3D4" w14:textId="0FB863EE" w:rsidR="005173CE" w:rsidRDefault="001612CB" w:rsidP="005F7D3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El proceso consistió en, ajustar los</w:t>
      </w:r>
      <w:r w:rsidR="00CC414E" w:rsidRPr="00CC414E">
        <w:rPr>
          <w:rFonts w:ascii="Times New Roman" w:hAnsi="Times New Roman" w:cs="Times New Roman"/>
          <w:sz w:val="24"/>
          <w:szCs w:val="24"/>
        </w:rPr>
        <w:t xml:space="preserve"> valores</w:t>
      </w:r>
      <w:r>
        <w:rPr>
          <w:rFonts w:ascii="Times New Roman" w:hAnsi="Times New Roman" w:cs="Times New Roman"/>
          <w:sz w:val="24"/>
          <w:szCs w:val="24"/>
        </w:rPr>
        <w:t xml:space="preserve"> extraídos de los mapas</w:t>
      </w:r>
      <w:r w:rsidR="00CC414E" w:rsidRPr="00CC414E">
        <w:rPr>
          <w:rFonts w:ascii="Times New Roman" w:hAnsi="Times New Roman" w:cs="Times New Roman"/>
          <w:sz w:val="24"/>
          <w:szCs w:val="24"/>
        </w:rPr>
        <w:t xml:space="preserve"> </w:t>
      </w:r>
      <w:r>
        <w:rPr>
          <w:rFonts w:ascii="Times New Roman" w:hAnsi="Times New Roman" w:cs="Times New Roman"/>
          <w:sz w:val="24"/>
          <w:szCs w:val="24"/>
        </w:rPr>
        <w:t xml:space="preserve">de vientos huracanados </w:t>
      </w:r>
      <w:r w:rsidR="00CC414E" w:rsidRPr="00CC414E">
        <w:rPr>
          <w:rFonts w:ascii="Times New Roman" w:hAnsi="Times New Roman" w:cs="Times New Roman"/>
          <w:sz w:val="24"/>
          <w:szCs w:val="24"/>
        </w:rPr>
        <w:t>a una distribución de tipo Gumbel</w:t>
      </w:r>
      <w:r>
        <w:rPr>
          <w:rFonts w:ascii="Times New Roman" w:hAnsi="Times New Roman" w:cs="Times New Roman"/>
          <w:sz w:val="24"/>
          <w:szCs w:val="24"/>
        </w:rPr>
        <w:t xml:space="preserve"> (la misma a la que ajustan los demás </w:t>
      </w:r>
      <w:r>
        <w:rPr>
          <w:rFonts w:ascii="Times New Roman" w:hAnsi="Times New Roman" w:cs="Times New Roman"/>
          <w:sz w:val="24"/>
          <w:szCs w:val="24"/>
        </w:rPr>
        <w:lastRenderedPageBreak/>
        <w:t>vientos de otros orígenes para aplicar el método MIS) para</w:t>
      </w:r>
      <w:r w:rsidR="00CC414E" w:rsidRPr="00CC414E">
        <w:rPr>
          <w:rFonts w:ascii="Times New Roman" w:hAnsi="Times New Roman" w:cs="Times New Roman"/>
          <w:sz w:val="24"/>
          <w:szCs w:val="24"/>
        </w:rPr>
        <w:t xml:space="preserve"> luego combinar con l</w:t>
      </w:r>
      <w:r>
        <w:rPr>
          <w:rFonts w:ascii="Times New Roman" w:hAnsi="Times New Roman" w:cs="Times New Roman"/>
          <w:sz w:val="24"/>
          <w:szCs w:val="24"/>
        </w:rPr>
        <w:t>as</w:t>
      </w:r>
      <w:r w:rsidR="00CC414E" w:rsidRPr="00CC414E">
        <w:rPr>
          <w:rFonts w:ascii="Times New Roman" w:hAnsi="Times New Roman" w:cs="Times New Roman"/>
          <w:sz w:val="24"/>
          <w:szCs w:val="24"/>
        </w:rPr>
        <w:t xml:space="preserve"> </w:t>
      </w:r>
      <w:r>
        <w:rPr>
          <w:rFonts w:ascii="Times New Roman" w:hAnsi="Times New Roman" w:cs="Times New Roman"/>
          <w:sz w:val="24"/>
          <w:szCs w:val="24"/>
        </w:rPr>
        <w:t>distribuciones del resto de los vientos de otros orígenes de cada estación, de los cuales</w:t>
      </w:r>
      <w:r w:rsidR="005173CE">
        <w:rPr>
          <w:rFonts w:ascii="Times New Roman" w:hAnsi="Times New Roman" w:cs="Times New Roman"/>
          <w:sz w:val="24"/>
          <w:szCs w:val="24"/>
        </w:rPr>
        <w:t>,</w:t>
      </w:r>
      <w:r>
        <w:rPr>
          <w:rFonts w:ascii="Times New Roman" w:hAnsi="Times New Roman" w:cs="Times New Roman"/>
          <w:sz w:val="24"/>
          <w:szCs w:val="24"/>
        </w:rPr>
        <w:t xml:space="preserve"> s</w:t>
      </w:r>
      <w:r w:rsidR="005173CE">
        <w:rPr>
          <w:rFonts w:ascii="Times New Roman" w:hAnsi="Times New Roman" w:cs="Times New Roman"/>
          <w:sz w:val="24"/>
          <w:szCs w:val="24"/>
        </w:rPr>
        <w:t>í</w:t>
      </w:r>
      <w:r>
        <w:rPr>
          <w:rFonts w:ascii="Times New Roman" w:hAnsi="Times New Roman" w:cs="Times New Roman"/>
          <w:sz w:val="24"/>
          <w:szCs w:val="24"/>
        </w:rPr>
        <w:t xml:space="preserve"> se tenían datos suficientes</w:t>
      </w:r>
      <w:r w:rsidR="00CC414E" w:rsidRPr="00CC414E">
        <w:rPr>
          <w:rFonts w:ascii="Times New Roman" w:hAnsi="Times New Roman" w:cs="Times New Roman"/>
          <w:sz w:val="24"/>
          <w:szCs w:val="24"/>
        </w:rPr>
        <w:t xml:space="preserve">. </w:t>
      </w:r>
      <w:r>
        <w:rPr>
          <w:rFonts w:ascii="Times New Roman" w:hAnsi="Times New Roman" w:cs="Times New Roman"/>
          <w:sz w:val="24"/>
          <w:szCs w:val="24"/>
        </w:rPr>
        <w:t>Para ello se identificaron</w:t>
      </w:r>
      <w:r w:rsidR="00CC414E">
        <w:rPr>
          <w:rFonts w:ascii="Times New Roman" w:hAnsi="Times New Roman" w:cs="Times New Roman"/>
          <w:sz w:val="24"/>
          <w:szCs w:val="24"/>
        </w:rPr>
        <w:t xml:space="preserve"> primero</w:t>
      </w:r>
      <w:r w:rsidR="00CC414E" w:rsidRPr="00671D45">
        <w:rPr>
          <w:rFonts w:ascii="Times New Roman" w:hAnsi="Times New Roman" w:cs="Times New Roman"/>
          <w:sz w:val="24"/>
          <w:szCs w:val="24"/>
        </w:rPr>
        <w:t xml:space="preserve"> la</w:t>
      </w:r>
      <w:r w:rsidR="00CC414E">
        <w:rPr>
          <w:rFonts w:ascii="Times New Roman" w:hAnsi="Times New Roman" w:cs="Times New Roman"/>
          <w:sz w:val="24"/>
          <w:szCs w:val="24"/>
        </w:rPr>
        <w:t>s</w:t>
      </w:r>
      <w:r w:rsidR="00CC414E" w:rsidRPr="00671D45">
        <w:rPr>
          <w:rFonts w:ascii="Times New Roman" w:hAnsi="Times New Roman" w:cs="Times New Roman"/>
          <w:sz w:val="24"/>
          <w:szCs w:val="24"/>
        </w:rPr>
        <w:t xml:space="preserve"> zona</w:t>
      </w:r>
      <w:r w:rsidR="00CC414E">
        <w:rPr>
          <w:rFonts w:ascii="Times New Roman" w:hAnsi="Times New Roman" w:cs="Times New Roman"/>
          <w:sz w:val="24"/>
          <w:szCs w:val="24"/>
        </w:rPr>
        <w:t>s</w:t>
      </w:r>
      <w:r w:rsidR="00CC414E" w:rsidRPr="00671D45">
        <w:rPr>
          <w:rFonts w:ascii="Times New Roman" w:hAnsi="Times New Roman" w:cs="Times New Roman"/>
          <w:sz w:val="24"/>
          <w:szCs w:val="24"/>
        </w:rPr>
        <w:t xml:space="preserve"> en el mapa </w:t>
      </w:r>
      <w:r w:rsidR="00CC414E">
        <w:rPr>
          <w:rFonts w:ascii="Times New Roman" w:hAnsi="Times New Roman" w:cs="Times New Roman"/>
          <w:sz w:val="24"/>
          <w:szCs w:val="24"/>
        </w:rPr>
        <w:t xml:space="preserve">de Vickery </w:t>
      </w:r>
      <w:r w:rsidR="00CC414E" w:rsidRPr="00671D45">
        <w:rPr>
          <w:rFonts w:ascii="Times New Roman" w:hAnsi="Times New Roman" w:cs="Times New Roman"/>
          <w:sz w:val="24"/>
          <w:szCs w:val="24"/>
        </w:rPr>
        <w:t>donde se encontrar</w:t>
      </w:r>
      <w:r w:rsidR="00CC414E">
        <w:rPr>
          <w:rFonts w:ascii="Times New Roman" w:hAnsi="Times New Roman" w:cs="Times New Roman"/>
          <w:sz w:val="24"/>
          <w:szCs w:val="24"/>
        </w:rPr>
        <w:t>on</w:t>
      </w:r>
      <w:r w:rsidR="00CC414E" w:rsidRPr="00671D45">
        <w:rPr>
          <w:rFonts w:ascii="Times New Roman" w:hAnsi="Times New Roman" w:cs="Times New Roman"/>
          <w:sz w:val="24"/>
          <w:szCs w:val="24"/>
        </w:rPr>
        <w:t xml:space="preserve"> ubicada</w:t>
      </w:r>
      <w:r w:rsidR="00CC414E">
        <w:rPr>
          <w:rFonts w:ascii="Times New Roman" w:hAnsi="Times New Roman" w:cs="Times New Roman"/>
          <w:sz w:val="24"/>
          <w:szCs w:val="24"/>
        </w:rPr>
        <w:t xml:space="preserve">s </w:t>
      </w:r>
      <w:r>
        <w:rPr>
          <w:rFonts w:ascii="Times New Roman" w:hAnsi="Times New Roman" w:cs="Times New Roman"/>
          <w:sz w:val="24"/>
          <w:szCs w:val="24"/>
        </w:rPr>
        <w:t>la</w:t>
      </w:r>
      <w:r w:rsidR="00CC414E">
        <w:rPr>
          <w:rFonts w:ascii="Times New Roman" w:hAnsi="Times New Roman" w:cs="Times New Roman"/>
          <w:sz w:val="24"/>
          <w:szCs w:val="24"/>
        </w:rPr>
        <w:t xml:space="preserve">s estaciones, </w:t>
      </w:r>
      <w:r>
        <w:rPr>
          <w:rFonts w:ascii="Times New Roman" w:hAnsi="Times New Roman" w:cs="Times New Roman"/>
          <w:sz w:val="24"/>
          <w:szCs w:val="24"/>
        </w:rPr>
        <w:t xml:space="preserve">se tomaron los valores de velocidades que le correspondían por su ubicación, </w:t>
      </w:r>
      <w:r w:rsidR="00CC414E" w:rsidRPr="00671D45">
        <w:rPr>
          <w:rFonts w:ascii="Times New Roman" w:hAnsi="Times New Roman" w:cs="Times New Roman"/>
          <w:sz w:val="24"/>
          <w:szCs w:val="24"/>
        </w:rPr>
        <w:t xml:space="preserve">para </w:t>
      </w:r>
      <w:r w:rsidR="00CC414E">
        <w:rPr>
          <w:rFonts w:ascii="Times New Roman" w:hAnsi="Times New Roman" w:cs="Times New Roman"/>
          <w:sz w:val="24"/>
          <w:szCs w:val="24"/>
        </w:rPr>
        <w:t>dos</w:t>
      </w:r>
      <w:r w:rsidR="00CC414E" w:rsidRPr="00671D45">
        <w:rPr>
          <w:rFonts w:ascii="Times New Roman" w:hAnsi="Times New Roman" w:cs="Times New Roman"/>
          <w:sz w:val="24"/>
          <w:szCs w:val="24"/>
        </w:rPr>
        <w:t xml:space="preserve"> periodos de retorno</w:t>
      </w:r>
      <w:r w:rsidR="00CC414E">
        <w:rPr>
          <w:rFonts w:ascii="Times New Roman" w:hAnsi="Times New Roman" w:cs="Times New Roman"/>
          <w:sz w:val="24"/>
          <w:szCs w:val="24"/>
        </w:rPr>
        <w:t>,</w:t>
      </w:r>
      <w:r>
        <w:rPr>
          <w:rFonts w:ascii="Times New Roman" w:hAnsi="Times New Roman" w:cs="Times New Roman"/>
          <w:sz w:val="24"/>
          <w:szCs w:val="24"/>
        </w:rPr>
        <w:t xml:space="preserve"> en vistas a </w:t>
      </w:r>
      <w:r w:rsidR="00CC414E">
        <w:rPr>
          <w:rFonts w:ascii="Times New Roman" w:hAnsi="Times New Roman" w:cs="Times New Roman"/>
          <w:sz w:val="24"/>
          <w:szCs w:val="24"/>
        </w:rPr>
        <w:t xml:space="preserve">contar con dos ecuaciones y poder despejar las dos incógnitas que son los parámetros característicos de la distribución de Gumbel. </w:t>
      </w:r>
    </w:p>
    <w:p w14:paraId="0F63FC81" w14:textId="6CE656D6" w:rsidR="005173CE" w:rsidRPr="005173CE" w:rsidRDefault="005173CE" w:rsidP="005173CE">
      <w:pPr>
        <w:spacing w:after="0" w:line="360" w:lineRule="auto"/>
        <w:jc w:val="both"/>
        <w:rPr>
          <w:rFonts w:ascii="Times New Roman" w:hAnsi="Times New Roman" w:cs="Times New Roman"/>
          <w:sz w:val="24"/>
          <w:szCs w:val="24"/>
        </w:rPr>
      </w:pPr>
      <w:r w:rsidRPr="005173CE">
        <w:rPr>
          <w:rFonts w:ascii="Times New Roman" w:hAnsi="Times New Roman" w:cs="Times New Roman"/>
          <w:sz w:val="24"/>
          <w:szCs w:val="24"/>
        </w:rPr>
        <w:t xml:space="preserve">Para </w:t>
      </w:r>
      <w:r>
        <w:rPr>
          <w:rFonts w:ascii="Times New Roman" w:hAnsi="Times New Roman" w:cs="Times New Roman"/>
          <w:sz w:val="24"/>
          <w:szCs w:val="24"/>
        </w:rPr>
        <w:t>obtener las velocidades a partir de mapa de</w:t>
      </w:r>
      <w:r w:rsidRPr="005173CE">
        <w:rPr>
          <w:rFonts w:ascii="Times New Roman" w:hAnsi="Times New Roman" w:cs="Times New Roman"/>
          <w:sz w:val="24"/>
          <w:szCs w:val="24"/>
        </w:rPr>
        <w:t xml:space="preserve"> Vickery, se convirtieron las velocidades de mph a m/s y se transformaron de un intervalo de promediación de </w:t>
      </w:r>
      <w:r>
        <w:rPr>
          <w:rFonts w:ascii="Times New Roman" w:hAnsi="Times New Roman" w:cs="Times New Roman"/>
          <w:sz w:val="24"/>
          <w:szCs w:val="24"/>
        </w:rPr>
        <w:t>3 s</w:t>
      </w:r>
      <w:r w:rsidRPr="005173CE">
        <w:rPr>
          <w:rFonts w:ascii="Times New Roman" w:hAnsi="Times New Roman" w:cs="Times New Roman"/>
          <w:sz w:val="24"/>
          <w:szCs w:val="24"/>
        </w:rPr>
        <w:t xml:space="preserve"> </w:t>
      </w:r>
      <w:r>
        <w:rPr>
          <w:rFonts w:ascii="Times New Roman" w:hAnsi="Times New Roman" w:cs="Times New Roman"/>
          <w:sz w:val="24"/>
          <w:szCs w:val="24"/>
        </w:rPr>
        <w:t xml:space="preserve">a 10 </w:t>
      </w:r>
      <w:r w:rsidRPr="005173CE">
        <w:rPr>
          <w:rFonts w:ascii="Times New Roman" w:hAnsi="Times New Roman" w:cs="Times New Roman"/>
          <w:sz w:val="24"/>
          <w:szCs w:val="24"/>
        </w:rPr>
        <w:t>min teniendo en cuenta las características de ubicación de las estaciones. Se empleó para ello la ecuación (</w:t>
      </w:r>
      <w:r>
        <w:rPr>
          <w:rFonts w:ascii="Times New Roman" w:hAnsi="Times New Roman" w:cs="Times New Roman"/>
          <w:sz w:val="24"/>
          <w:szCs w:val="24"/>
        </w:rPr>
        <w:t>6</w:t>
      </w:r>
      <w:r w:rsidRPr="005173CE">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&lt;EndNote&gt;&lt;Cite&gt;&lt;Author&gt;Ishizaki&lt;/Author&gt;&lt;Year&gt;1983&lt;/Year&gt;&lt;RecNum&gt;1381&lt;/RecNum&gt;&lt;DisplayText&gt;[23]&lt;/DisplayText&gt;&lt;record&gt;&lt;rec-number&gt;1381&lt;/rec-number&gt;&lt;foreign-keys&gt;&lt;key app="EN" db-id="500sf09v19s0rqedrrn5a9xw5r92p9dsepaw" timestamp="1381430779"&gt;1381&lt;/key&gt;&lt;/foreign-keys&gt;&lt;ref-type name="Journal Article"&gt;17&lt;/ref-type&gt;&lt;contributors&gt;&lt;authors&gt;&lt;author&gt;Ishizaki, H.&lt;/author&gt;&lt;/authors&gt;&lt;/contributors&gt;&lt;titles&gt;&lt;title&gt;Wind profiles, turbulence intensities and gust factors for design in typhoon-prone regions&lt;/title&gt;&lt;secondary-title&gt;Journal of Wind Engineering and Industrial Aerodynamics&lt;/secondary-title&gt;&lt;/titles&gt;&lt;periodical&gt;&lt;full-title&gt;Journal of Wind Engineering and Industrial Aerodynamics&lt;/full-title&gt;&lt;/periodical&gt;&lt;pages&gt;55-66&lt;/pages&gt;&lt;volume&gt;13&lt;/volume&gt;&lt;number&gt;1–3&lt;/number&gt;&lt;dates&gt;&lt;year&gt;1983&lt;/year&gt;&lt;/dates&gt;&lt;isbn&gt;0167-6105&lt;/isbn&gt;&lt;urls&gt;&lt;related-urls&gt;&lt;url&gt;http://www.sciencedirect.com/science/article/pii/0167610583901289&lt;/url&gt;&lt;/related-urls&gt;&lt;/urls&gt;&lt;electronic-resource-num&gt;http://dx.doi.org/10.1016/0167-6105(83)90128-9&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173CE">
        <w:rPr>
          <w:rFonts w:ascii="Times New Roman" w:hAnsi="Times New Roman" w:cs="Times New Roman"/>
          <w:sz w:val="24"/>
          <w:szCs w:val="24"/>
        </w:rPr>
        <w:t xml:space="preserve">y se determinó el factor de ráfaga que </w:t>
      </w:r>
      <w:r w:rsidR="000C5C4A">
        <w:rPr>
          <w:rFonts w:ascii="Times New Roman" w:hAnsi="Times New Roman" w:cs="Times New Roman"/>
          <w:sz w:val="24"/>
          <w:szCs w:val="24"/>
        </w:rPr>
        <w:t xml:space="preserve">permite </w:t>
      </w:r>
      <w:r w:rsidRPr="005173CE">
        <w:rPr>
          <w:rFonts w:ascii="Times New Roman" w:hAnsi="Times New Roman" w:cs="Times New Roman"/>
          <w:sz w:val="24"/>
          <w:szCs w:val="24"/>
        </w:rPr>
        <w:t>conv</w:t>
      </w:r>
      <w:r w:rsidR="000C5C4A">
        <w:rPr>
          <w:rFonts w:ascii="Times New Roman" w:hAnsi="Times New Roman" w:cs="Times New Roman"/>
          <w:sz w:val="24"/>
          <w:szCs w:val="24"/>
        </w:rPr>
        <w:t>e</w:t>
      </w:r>
      <w:r w:rsidRPr="005173CE">
        <w:rPr>
          <w:rFonts w:ascii="Times New Roman" w:hAnsi="Times New Roman" w:cs="Times New Roman"/>
          <w:sz w:val="24"/>
          <w:szCs w:val="24"/>
        </w:rPr>
        <w:t>rt</w:t>
      </w:r>
      <w:r w:rsidR="000C5C4A">
        <w:rPr>
          <w:rFonts w:ascii="Times New Roman" w:hAnsi="Times New Roman" w:cs="Times New Roman"/>
          <w:sz w:val="24"/>
          <w:szCs w:val="24"/>
        </w:rPr>
        <w:t>ir</w:t>
      </w:r>
      <w:r w:rsidRPr="005173CE">
        <w:rPr>
          <w:rFonts w:ascii="Times New Roman" w:hAnsi="Times New Roman" w:cs="Times New Roman"/>
          <w:sz w:val="24"/>
          <w:szCs w:val="24"/>
        </w:rPr>
        <w:t xml:space="preserve"> </w:t>
      </w:r>
      <w:r w:rsidR="000C5C4A">
        <w:rPr>
          <w:rFonts w:ascii="Times New Roman" w:hAnsi="Times New Roman" w:cs="Times New Roman"/>
          <w:sz w:val="24"/>
          <w:szCs w:val="24"/>
        </w:rPr>
        <w:t>entre intervalos de promediación</w:t>
      </w:r>
      <w:r w:rsidRPr="005173CE">
        <w:rPr>
          <w:rFonts w:ascii="Times New Roman" w:hAnsi="Times New Roman" w:cs="Times New Roman"/>
          <w:sz w:val="24"/>
          <w:szCs w:val="24"/>
        </w:rPr>
        <w:t>.</w:t>
      </w:r>
    </w:p>
    <w:tbl>
      <w:tblPr>
        <w:tblW w:w="9498" w:type="dxa"/>
        <w:tblLook w:val="04A0" w:firstRow="1" w:lastRow="0" w:firstColumn="1" w:lastColumn="0" w:noHBand="0" w:noVBand="1"/>
      </w:tblPr>
      <w:tblGrid>
        <w:gridCol w:w="4455"/>
        <w:gridCol w:w="5043"/>
      </w:tblGrid>
      <w:tr w:rsidR="000C5C4A" w:rsidRPr="00E9284A" w14:paraId="1368DFC6" w14:textId="77777777" w:rsidTr="00D43748">
        <w:trPr>
          <w:trHeight w:val="669"/>
        </w:trPr>
        <w:tc>
          <w:tcPr>
            <w:tcW w:w="4455" w:type="dxa"/>
            <w:hideMark/>
          </w:tcPr>
          <w:p w14:paraId="2172DE18" w14:textId="77777777" w:rsidR="000C5C4A" w:rsidRPr="002E6A1D" w:rsidRDefault="000C5C4A" w:rsidP="000C5C4A">
            <w:pPr>
              <w:spacing w:after="0" w:line="360" w:lineRule="auto"/>
              <w:jc w:val="both"/>
              <w:rPr>
                <w:rStyle w:val="hps"/>
                <w:rFonts w:ascii="Arial" w:hAnsi="Arial" w:cs="Arial"/>
                <w:color w:val="000000" w:themeColor="text1"/>
                <w:sz w:val="24"/>
                <w:szCs w:val="24"/>
              </w:rPr>
            </w:pPr>
            <m:oMath>
              <m:r>
                <w:rPr>
                  <w:rStyle w:val="hps"/>
                  <w:rFonts w:ascii="Cambria Math" w:hAnsi="Cambria Math" w:cs="Arial"/>
                  <w:color w:val="000000" w:themeColor="text1"/>
                  <w:sz w:val="24"/>
                  <w:szCs w:val="24"/>
                </w:rPr>
                <m:t>G</m:t>
              </m:r>
              <m:r>
                <m:rPr>
                  <m:sty m:val="p"/>
                </m:rPr>
                <w:rPr>
                  <w:rStyle w:val="hps"/>
                  <w:rFonts w:ascii="Cambria Math" w:hAnsi="Cambria Math" w:cs="Arial"/>
                  <w:color w:val="000000" w:themeColor="text1"/>
                  <w:sz w:val="24"/>
                  <w:szCs w:val="24"/>
                </w:rPr>
                <m:t>=1+</m:t>
              </m:r>
              <m:f>
                <m:fPr>
                  <m:ctrlPr>
                    <w:rPr>
                      <w:rFonts w:ascii="Cambria Math" w:hAnsi="Cambria Math" w:cs="Arial"/>
                      <w:color w:val="000000" w:themeColor="text1"/>
                      <w:sz w:val="24"/>
                      <w:szCs w:val="24"/>
                    </w:rPr>
                  </m:ctrlPr>
                </m:fPr>
                <m:num>
                  <m:r>
                    <w:rPr>
                      <w:rStyle w:val="hps"/>
                      <w:rFonts w:ascii="Cambria Math" w:hAnsi="Cambria Math" w:cs="Arial"/>
                      <w:color w:val="000000" w:themeColor="text1"/>
                      <w:sz w:val="24"/>
                      <w:szCs w:val="24"/>
                    </w:rPr>
                    <m:t>I</m:t>
                  </m:r>
                </m:num>
                <m:den>
                  <m:r>
                    <m:rPr>
                      <m:sty m:val="p"/>
                    </m:rPr>
                    <w:rPr>
                      <w:rStyle w:val="hps"/>
                      <w:rFonts w:ascii="Cambria Math" w:hAnsi="Cambria Math" w:cs="Arial"/>
                      <w:color w:val="000000" w:themeColor="text1"/>
                      <w:sz w:val="24"/>
                      <w:szCs w:val="24"/>
                    </w:rPr>
                    <m:t>2</m:t>
                  </m:r>
                </m:den>
              </m:f>
              <m:r>
                <m:rPr>
                  <m:sty m:val="p"/>
                </m:rPr>
                <w:rPr>
                  <w:rFonts w:ascii="Cambria Math" w:hAnsi="Cambria Math" w:cs="Arial"/>
                  <w:color w:val="000000" w:themeColor="text1"/>
                  <w:sz w:val="24"/>
                  <w:szCs w:val="24"/>
                </w:rPr>
                <m:t>ln⁡(</m:t>
              </m:r>
              <m:f>
                <m:fPr>
                  <m:type m:val="lin"/>
                  <m:ctrlPr>
                    <w:rPr>
                      <w:rFonts w:ascii="Cambria Math" w:hAnsi="Cambria Math" w:cs="Arial"/>
                      <w:color w:val="000000" w:themeColor="text1"/>
                      <w:sz w:val="24"/>
                      <w:szCs w:val="24"/>
                    </w:rPr>
                  </m:ctrlPr>
                </m:fPr>
                <m:num>
                  <m:r>
                    <w:rPr>
                      <w:rFonts w:ascii="Cambria Math" w:hAnsi="Cambria Math" w:cs="Arial"/>
                      <w:color w:val="000000" w:themeColor="text1"/>
                      <w:sz w:val="24"/>
                      <w:szCs w:val="24"/>
                    </w:rPr>
                    <m:t>T</m:t>
                  </m:r>
                </m:num>
                <m:den>
                  <m:r>
                    <w:rPr>
                      <w:rFonts w:ascii="Cambria Math" w:hAnsi="Cambria Math" w:cs="Arial"/>
                      <w:color w:val="000000" w:themeColor="text1"/>
                      <w:sz w:val="24"/>
                      <w:szCs w:val="24"/>
                    </w:rPr>
                    <m:t>t</m:t>
                  </m:r>
                </m:den>
              </m:f>
              <m:r>
                <m:rPr>
                  <m:sty m:val="p"/>
                </m:rPr>
                <w:rPr>
                  <w:rFonts w:ascii="Cambria Math" w:hAnsi="Cambria Math" w:cs="Arial"/>
                  <w:color w:val="000000" w:themeColor="text1"/>
                  <w:sz w:val="24"/>
                  <w:szCs w:val="24"/>
                </w:rPr>
                <m:t>)</m:t>
              </m:r>
            </m:oMath>
            <w:r w:rsidRPr="002E6A1D">
              <w:rPr>
                <w:rFonts w:ascii="Arial" w:eastAsiaTheme="minorEastAsia" w:hAnsi="Arial" w:cs="Arial"/>
                <w:color w:val="000000" w:themeColor="text1"/>
                <w:sz w:val="24"/>
                <w:szCs w:val="24"/>
              </w:rPr>
              <w:t xml:space="preserve"> </w:t>
            </w:r>
          </w:p>
        </w:tc>
        <w:tc>
          <w:tcPr>
            <w:tcW w:w="5043" w:type="dxa"/>
            <w:vAlign w:val="center"/>
            <w:hideMark/>
          </w:tcPr>
          <w:p w14:paraId="4EBF13D6" w14:textId="589FEF48" w:rsidR="000C5C4A" w:rsidRPr="00B736A5" w:rsidRDefault="000C5C4A" w:rsidP="000C5C4A">
            <w:pPr>
              <w:spacing w:after="0" w:line="360" w:lineRule="auto"/>
              <w:ind w:left="964"/>
              <w:jc w:val="right"/>
              <w:rPr>
                <w:rStyle w:val="hps"/>
                <w:rFonts w:ascii="Arial" w:eastAsia="Calibri" w:hAnsi="Arial" w:cs="Arial"/>
                <w:color w:val="000000" w:themeColor="text1"/>
              </w:rPr>
            </w:pPr>
            <w:r w:rsidRPr="002E6A1D">
              <w:rPr>
                <w:rFonts w:ascii="Times New Roman" w:hAnsi="Times New Roman" w:cs="Times New Roman"/>
                <w:sz w:val="24"/>
                <w:szCs w:val="24"/>
              </w:rPr>
              <w:t>(</w:t>
            </w:r>
            <w:r>
              <w:rPr>
                <w:rFonts w:ascii="Times New Roman" w:hAnsi="Times New Roman" w:cs="Times New Roman"/>
                <w:sz w:val="24"/>
                <w:szCs w:val="24"/>
              </w:rPr>
              <w:t>6</w:t>
            </w:r>
            <w:r w:rsidRPr="002E6A1D">
              <w:rPr>
                <w:rFonts w:ascii="Times New Roman" w:hAnsi="Times New Roman" w:cs="Times New Roman"/>
                <w:sz w:val="24"/>
                <w:szCs w:val="24"/>
              </w:rPr>
              <w:t>)</w:t>
            </w:r>
          </w:p>
        </w:tc>
      </w:tr>
    </w:tbl>
    <w:p w14:paraId="213A6220" w14:textId="665279BB" w:rsidR="005173CE" w:rsidRPr="005173CE" w:rsidRDefault="005173CE" w:rsidP="000C5C4A">
      <w:pPr>
        <w:spacing w:after="0" w:line="360" w:lineRule="auto"/>
        <w:jc w:val="both"/>
        <w:rPr>
          <w:rFonts w:ascii="Times New Roman" w:hAnsi="Times New Roman" w:cs="Times New Roman"/>
          <w:sz w:val="24"/>
          <w:szCs w:val="24"/>
        </w:rPr>
      </w:pPr>
      <w:r w:rsidRPr="005173CE">
        <w:rPr>
          <w:rFonts w:ascii="Times New Roman" w:hAnsi="Times New Roman" w:cs="Times New Roman"/>
          <w:sz w:val="24"/>
          <w:szCs w:val="24"/>
        </w:rPr>
        <w:t xml:space="preserve">En la ecuación, I, es la intensidad de turbulencia (ecuación </w:t>
      </w:r>
      <w:r w:rsidR="000C5C4A">
        <w:rPr>
          <w:rFonts w:ascii="Times New Roman" w:hAnsi="Times New Roman" w:cs="Times New Roman"/>
          <w:sz w:val="24"/>
          <w:szCs w:val="24"/>
        </w:rPr>
        <w:t>7</w:t>
      </w:r>
      <w:r w:rsidRPr="005173CE">
        <w:rPr>
          <w:rFonts w:ascii="Times New Roman" w:hAnsi="Times New Roman" w:cs="Times New Roman"/>
          <w:sz w:val="24"/>
          <w:szCs w:val="24"/>
        </w:rPr>
        <w:t>), T es período de promediación de la velocidad media del viento (10 min) y t es el período de duración de la ráfaga (3 s).</w:t>
      </w: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5251"/>
      </w:tblGrid>
      <w:tr w:rsidR="000C5C4A" w:rsidRPr="00E9284A" w14:paraId="66F9978C" w14:textId="77777777" w:rsidTr="00D43748">
        <w:tc>
          <w:tcPr>
            <w:tcW w:w="4247" w:type="dxa"/>
            <w:hideMark/>
          </w:tcPr>
          <w:p w14:paraId="3EC0D1B2" w14:textId="77777777" w:rsidR="000C5C4A" w:rsidRPr="002E6A1D" w:rsidRDefault="000C5C4A" w:rsidP="000C5C4A">
            <w:pPr>
              <w:spacing w:line="360" w:lineRule="auto"/>
              <w:jc w:val="both"/>
              <w:rPr>
                <w:rStyle w:val="hps"/>
                <w:rFonts w:ascii="Arial" w:eastAsiaTheme="minorEastAsia" w:hAnsi="Arial" w:cs="Arial"/>
                <w:color w:val="000000" w:themeColor="text1"/>
                <w:sz w:val="24"/>
                <w:szCs w:val="24"/>
              </w:rPr>
            </w:pPr>
            <m:oMath>
              <m:r>
                <w:rPr>
                  <w:rStyle w:val="hps"/>
                  <w:rFonts w:ascii="Cambria Math" w:eastAsiaTheme="majorEastAsia" w:hAnsi="Cambria Math" w:cs="Arial"/>
                  <w:color w:val="000000" w:themeColor="text1"/>
                  <w:sz w:val="24"/>
                  <w:szCs w:val="24"/>
                </w:rPr>
                <m:t>I</m:t>
              </m:r>
              <m:r>
                <m:rPr>
                  <m:sty m:val="p"/>
                </m:rPr>
                <w:rPr>
                  <w:rStyle w:val="hps"/>
                  <w:rFonts w:ascii="Cambria Math" w:eastAsiaTheme="majorEastAsia" w:hAnsi="Cambria Math" w:cs="Arial"/>
                  <w:color w:val="000000" w:themeColor="text1"/>
                  <w:sz w:val="24"/>
                  <w:szCs w:val="24"/>
                </w:rPr>
                <m:t>=</m:t>
              </m:r>
              <m:f>
                <m:fPr>
                  <m:ctrlPr>
                    <w:rPr>
                      <w:rFonts w:ascii="Cambria Math" w:hAnsi="Cambria Math" w:cs="Arial"/>
                      <w:color w:val="000000" w:themeColor="text1"/>
                      <w:sz w:val="24"/>
                      <w:szCs w:val="24"/>
                    </w:rPr>
                  </m:ctrlPr>
                </m:fPr>
                <m:num>
                  <m:r>
                    <w:rPr>
                      <w:rStyle w:val="hps"/>
                      <w:rFonts w:ascii="Cambria Math" w:eastAsiaTheme="majorEastAsia" w:hAnsi="Cambria Math" w:cs="Arial"/>
                      <w:color w:val="000000" w:themeColor="text1"/>
                      <w:sz w:val="24"/>
                      <w:szCs w:val="24"/>
                    </w:rPr>
                    <m:t>1</m:t>
                  </m:r>
                </m:num>
                <m:den>
                  <m:r>
                    <w:rPr>
                      <w:rStyle w:val="hps"/>
                      <w:rFonts w:ascii="Cambria Math" w:eastAsiaTheme="majorEastAsia" w:hAnsi="Cambria Math" w:cs="Arial"/>
                      <w:color w:val="000000" w:themeColor="text1"/>
                      <w:sz w:val="24"/>
                      <w:szCs w:val="24"/>
                    </w:rPr>
                    <m:t>ln</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Style w:val="hps"/>
                                  <w:rFonts w:ascii="Cambria Math" w:eastAsiaTheme="majorEastAsia" w:hAnsi="Cambria Math" w:cs="Arial"/>
                                  <w:color w:val="000000" w:themeColor="text1"/>
                                  <w:sz w:val="24"/>
                                  <w:szCs w:val="24"/>
                                </w:rPr>
                                <m:t>z</m:t>
                              </m:r>
                            </m:e>
                            <m:sub>
                              <m:r>
                                <w:rPr>
                                  <w:rStyle w:val="hps"/>
                                  <w:rFonts w:ascii="Cambria Math" w:eastAsiaTheme="majorEastAsia" w:hAnsi="Cambria Math" w:cs="Arial"/>
                                  <w:color w:val="000000" w:themeColor="text1"/>
                                  <w:sz w:val="24"/>
                                  <w:szCs w:val="24"/>
                                </w:rPr>
                                <m:t>s</m:t>
                              </m:r>
                            </m:sub>
                          </m:sSub>
                        </m:num>
                        <m:den>
                          <m:sSub>
                            <m:sSubPr>
                              <m:ctrlPr>
                                <w:rPr>
                                  <w:rFonts w:ascii="Cambria Math" w:hAnsi="Cambria Math" w:cs="Arial"/>
                                  <w:i/>
                                  <w:color w:val="000000" w:themeColor="text1"/>
                                  <w:sz w:val="24"/>
                                  <w:szCs w:val="24"/>
                                </w:rPr>
                              </m:ctrlPr>
                            </m:sSubPr>
                            <m:e>
                              <m:r>
                                <w:rPr>
                                  <w:rStyle w:val="hps"/>
                                  <w:rFonts w:ascii="Cambria Math" w:eastAsiaTheme="majorEastAsia" w:hAnsi="Cambria Math" w:cs="Arial"/>
                                  <w:color w:val="000000" w:themeColor="text1"/>
                                  <w:sz w:val="24"/>
                                  <w:szCs w:val="24"/>
                                </w:rPr>
                                <m:t>z</m:t>
                              </m:r>
                            </m:e>
                            <m:sub>
                              <m:r>
                                <w:rPr>
                                  <w:rStyle w:val="hps"/>
                                  <w:rFonts w:ascii="Cambria Math" w:eastAsiaTheme="majorEastAsia" w:hAnsi="Cambria Math" w:cs="Arial"/>
                                  <w:color w:val="000000" w:themeColor="text1"/>
                                  <w:sz w:val="24"/>
                                  <w:szCs w:val="24"/>
                                </w:rPr>
                                <m:t>0</m:t>
                              </m:r>
                            </m:sub>
                          </m:sSub>
                        </m:den>
                      </m:f>
                    </m:e>
                  </m:d>
                </m:den>
              </m:f>
            </m:oMath>
            <w:r w:rsidRPr="002E6A1D">
              <w:rPr>
                <w:rStyle w:val="hps"/>
                <w:rFonts w:ascii="Arial" w:eastAsiaTheme="minorEastAsia" w:hAnsi="Arial" w:cs="Arial"/>
                <w:color w:val="000000" w:themeColor="text1"/>
                <w:sz w:val="24"/>
                <w:szCs w:val="24"/>
              </w:rPr>
              <w:t xml:space="preserve"> </w:t>
            </w:r>
          </w:p>
        </w:tc>
        <w:tc>
          <w:tcPr>
            <w:tcW w:w="5251" w:type="dxa"/>
            <w:vAlign w:val="center"/>
            <w:hideMark/>
          </w:tcPr>
          <w:p w14:paraId="0639803F" w14:textId="6AE0AF8E" w:rsidR="000C5C4A" w:rsidRPr="00B736A5" w:rsidRDefault="000C5C4A" w:rsidP="000C5C4A">
            <w:pPr>
              <w:spacing w:line="360" w:lineRule="auto"/>
              <w:ind w:left="1168"/>
              <w:jc w:val="right"/>
              <w:rPr>
                <w:rStyle w:val="hps"/>
                <w:rFonts w:ascii="Arial" w:eastAsiaTheme="minorEastAsia" w:hAnsi="Arial" w:cs="Arial"/>
                <w:color w:val="000000" w:themeColor="text1"/>
              </w:rPr>
            </w:pPr>
            <w:r w:rsidRPr="002E6A1D">
              <w:rPr>
                <w:sz w:val="24"/>
                <w:szCs w:val="24"/>
              </w:rPr>
              <w:t>(</w:t>
            </w:r>
            <w:r>
              <w:rPr>
                <w:sz w:val="24"/>
                <w:szCs w:val="24"/>
              </w:rPr>
              <w:t>7</w:t>
            </w:r>
            <w:r w:rsidRPr="002E6A1D">
              <w:rPr>
                <w:sz w:val="24"/>
                <w:szCs w:val="24"/>
              </w:rPr>
              <w:t>)</w:t>
            </w:r>
          </w:p>
        </w:tc>
      </w:tr>
    </w:tbl>
    <w:p w14:paraId="75AAB5E1" w14:textId="77777777" w:rsidR="00AB2E56" w:rsidRDefault="000C5C4A" w:rsidP="000C5C4A">
      <w:pPr>
        <w:spacing w:after="0" w:line="360" w:lineRule="auto"/>
        <w:jc w:val="both"/>
        <w:rPr>
          <w:rFonts w:ascii="Times New Roman" w:hAnsi="Times New Roman" w:cs="Times New Roman"/>
          <w:sz w:val="24"/>
          <w:szCs w:val="24"/>
        </w:rPr>
      </w:pPr>
      <w:r w:rsidRPr="002E6A1D">
        <w:rPr>
          <w:rFonts w:ascii="Times New Roman" w:hAnsi="Times New Roman" w:cs="Times New Roman"/>
          <w:sz w:val="24"/>
          <w:szCs w:val="24"/>
        </w:rPr>
        <w:t xml:space="preserve">Donde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z</m:t>
            </m:r>
          </m:e>
          <m:sub>
            <m:r>
              <w:rPr>
                <w:rFonts w:ascii="Cambria Math" w:hAnsi="Cambria Math" w:cs="Arial"/>
                <w:color w:val="000000" w:themeColor="text1"/>
                <w:sz w:val="24"/>
                <w:szCs w:val="24"/>
              </w:rPr>
              <m:t>s</m:t>
            </m:r>
          </m:sub>
        </m:sSub>
      </m:oMath>
      <w:r>
        <w:rPr>
          <w:rFonts w:ascii="Times New Roman" w:hAnsi="Times New Roman" w:cs="Times New Roman"/>
          <w:sz w:val="24"/>
          <w:szCs w:val="24"/>
        </w:rPr>
        <w:t xml:space="preserve"> </w:t>
      </w:r>
      <w:r w:rsidRPr="002E6A1D">
        <w:rPr>
          <w:rFonts w:ascii="Times New Roman" w:hAnsi="Times New Roman" w:cs="Times New Roman"/>
          <w:sz w:val="24"/>
          <w:szCs w:val="24"/>
        </w:rPr>
        <w:t xml:space="preserve">es la altura de los anemómetros, 10 metros para ambas estaciones y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z</m:t>
            </m:r>
          </m:e>
          <m:sub>
            <m:r>
              <w:rPr>
                <w:rFonts w:ascii="Cambria Math" w:eastAsiaTheme="minorEastAsia" w:hAnsi="Cambria Math" w:cs="Arial"/>
                <w:color w:val="000000" w:themeColor="text1"/>
                <w:sz w:val="24"/>
                <w:szCs w:val="24"/>
              </w:rPr>
              <m:t>o</m:t>
            </m:r>
          </m:sub>
        </m:sSub>
      </m:oMath>
      <w:r>
        <w:rPr>
          <w:rFonts w:ascii="Times New Roman" w:hAnsi="Times New Roman" w:cs="Times New Roman"/>
          <w:sz w:val="24"/>
          <w:szCs w:val="24"/>
        </w:rPr>
        <w:t xml:space="preserve"> </w:t>
      </w:r>
      <w:r w:rsidRPr="002E6A1D">
        <w:rPr>
          <w:rFonts w:ascii="Times New Roman" w:hAnsi="Times New Roman" w:cs="Times New Roman"/>
          <w:sz w:val="24"/>
          <w:szCs w:val="24"/>
        </w:rPr>
        <w:t>es la longitud de rugosidad.</w:t>
      </w:r>
      <w:r>
        <w:rPr>
          <w:rFonts w:ascii="Times New Roman" w:hAnsi="Times New Roman" w:cs="Times New Roman"/>
          <w:sz w:val="24"/>
          <w:szCs w:val="24"/>
        </w:rPr>
        <w:t xml:space="preserve"> </w:t>
      </w:r>
    </w:p>
    <w:p w14:paraId="6752A552" w14:textId="586105D3" w:rsidR="000C5C4A" w:rsidRDefault="000C5C4A" w:rsidP="000C5C4A">
      <w:pPr>
        <w:spacing w:after="0" w:line="360" w:lineRule="auto"/>
        <w:jc w:val="both"/>
        <w:rPr>
          <w:rFonts w:ascii="Times New Roman" w:eastAsiaTheme="minorEastAsia" w:hAnsi="Times New Roman" w:cs="Times New Roman"/>
          <w:color w:val="000000" w:themeColor="text1"/>
          <w:sz w:val="24"/>
          <w:szCs w:val="24"/>
        </w:rPr>
      </w:pPr>
      <w:r>
        <w:rPr>
          <w:rFonts w:ascii="Times New Roman" w:hAnsi="Times New Roman" w:cs="Times New Roman"/>
          <w:sz w:val="24"/>
          <w:szCs w:val="24"/>
        </w:rPr>
        <w:t xml:space="preserve">Las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z</m:t>
            </m:r>
          </m:e>
          <m:sub>
            <m:r>
              <w:rPr>
                <w:rFonts w:ascii="Cambria Math" w:eastAsiaTheme="minorEastAsia" w:hAnsi="Cambria Math" w:cs="Arial"/>
                <w:color w:val="000000" w:themeColor="text1"/>
                <w:sz w:val="24"/>
                <w:szCs w:val="24"/>
              </w:rPr>
              <m:t>o</m:t>
            </m:r>
          </m:sub>
        </m:sSub>
      </m:oMath>
      <w:r>
        <w:rPr>
          <w:rFonts w:ascii="Times New Roman" w:eastAsiaTheme="minorEastAsia" w:hAnsi="Times New Roman" w:cs="Times New Roman"/>
          <w:color w:val="000000" w:themeColor="text1"/>
          <w:sz w:val="24"/>
          <w:szCs w:val="24"/>
        </w:rPr>
        <w:t xml:space="preserve"> tenidas en cuenta salen del análisis de las rugosidades de cada estación descritas en el paso 4. Finalmente, con los valores ajustados a la distribución de Gumbel, para </w:t>
      </w:r>
      <w:r w:rsidR="00AB2E56">
        <w:rPr>
          <w:rFonts w:ascii="Times New Roman" w:eastAsiaTheme="minorEastAsia" w:hAnsi="Times New Roman" w:cs="Times New Roman"/>
          <w:color w:val="000000" w:themeColor="text1"/>
          <w:sz w:val="24"/>
          <w:szCs w:val="24"/>
        </w:rPr>
        <w:t>las</w:t>
      </w:r>
      <w:r>
        <w:rPr>
          <w:rFonts w:ascii="Times New Roman" w:eastAsiaTheme="minorEastAsia" w:hAnsi="Times New Roman" w:cs="Times New Roman"/>
          <w:color w:val="000000" w:themeColor="text1"/>
          <w:sz w:val="24"/>
          <w:szCs w:val="24"/>
        </w:rPr>
        <w:t xml:space="preserve"> estaciones </w:t>
      </w:r>
      <w:r w:rsidR="00AB2E56">
        <w:rPr>
          <w:rFonts w:ascii="Times New Roman" w:eastAsiaTheme="minorEastAsia" w:hAnsi="Times New Roman" w:cs="Times New Roman"/>
          <w:color w:val="000000" w:themeColor="text1"/>
          <w:sz w:val="24"/>
          <w:szCs w:val="24"/>
        </w:rPr>
        <w:t xml:space="preserve">donde se realiza este proceso, </w:t>
      </w:r>
      <w:r>
        <w:rPr>
          <w:rFonts w:ascii="Times New Roman" w:eastAsiaTheme="minorEastAsia" w:hAnsi="Times New Roman" w:cs="Times New Roman"/>
          <w:color w:val="000000" w:themeColor="text1"/>
          <w:sz w:val="24"/>
          <w:szCs w:val="24"/>
        </w:rPr>
        <w:t xml:space="preserve">se procede a aplicar los pasos </w:t>
      </w:r>
      <w:r w:rsidR="00AB2E56">
        <w:rPr>
          <w:rFonts w:ascii="Times New Roman" w:eastAsiaTheme="minorEastAsia" w:hAnsi="Times New Roman" w:cs="Times New Roman"/>
          <w:color w:val="000000" w:themeColor="text1"/>
          <w:sz w:val="24"/>
          <w:szCs w:val="24"/>
        </w:rPr>
        <w:t>3 y 4 para finalmente tener las velocidades estimadas y corregidas por rugosidad.</w:t>
      </w:r>
    </w:p>
    <w:p w14:paraId="07D1FE3C" w14:textId="39A1B05A" w:rsidR="00A21A1F" w:rsidRDefault="00A21A1F" w:rsidP="000D24AA">
      <w:pPr>
        <w:spacing w:after="0" w:line="360" w:lineRule="auto"/>
        <w:jc w:val="both"/>
        <w:rPr>
          <w:rFonts w:ascii="Times New Roman" w:hAnsi="Times New Roman" w:cs="Times New Roman"/>
          <w:b/>
          <w:bCs/>
          <w:sz w:val="24"/>
          <w:szCs w:val="24"/>
        </w:rPr>
      </w:pPr>
      <w:r w:rsidRPr="00F736A8">
        <w:rPr>
          <w:rFonts w:ascii="Times New Roman" w:hAnsi="Times New Roman" w:cs="Times New Roman"/>
          <w:b/>
          <w:bCs/>
          <w:sz w:val="24"/>
          <w:szCs w:val="24"/>
        </w:rPr>
        <w:t>3. Resultados y discusión</w:t>
      </w:r>
    </w:p>
    <w:p w14:paraId="17540F85" w14:textId="3EC5D641" w:rsidR="00AF0897" w:rsidRDefault="000D24AA" w:rsidP="000D24AA">
      <w:pPr>
        <w:spacing w:after="0" w:line="360" w:lineRule="auto"/>
        <w:jc w:val="both"/>
        <w:rPr>
          <w:rFonts w:ascii="Times New Roman" w:hAnsi="Times New Roman" w:cs="Times New Roman"/>
          <w:sz w:val="24"/>
          <w:szCs w:val="24"/>
        </w:rPr>
      </w:pPr>
      <w:r w:rsidRPr="000D24AA">
        <w:rPr>
          <w:rFonts w:ascii="Times New Roman" w:hAnsi="Times New Roman" w:cs="Times New Roman"/>
          <w:sz w:val="24"/>
          <w:szCs w:val="24"/>
        </w:rPr>
        <w:t>El análisis que se muestra se desarrolla para las mi</w:t>
      </w:r>
      <w:r>
        <w:rPr>
          <w:rFonts w:ascii="Times New Roman" w:hAnsi="Times New Roman" w:cs="Times New Roman"/>
          <w:sz w:val="24"/>
          <w:szCs w:val="24"/>
        </w:rPr>
        <w:t>s</w:t>
      </w:r>
      <w:r w:rsidRPr="000D24AA">
        <w:rPr>
          <w:rFonts w:ascii="Times New Roman" w:hAnsi="Times New Roman" w:cs="Times New Roman"/>
          <w:sz w:val="24"/>
          <w:szCs w:val="24"/>
        </w:rPr>
        <w:t xml:space="preserve">mas estaciones tenidas en cuenta en la figura 1. </w:t>
      </w:r>
      <w:r w:rsidR="00AF0897">
        <w:rPr>
          <w:rFonts w:ascii="Times New Roman" w:hAnsi="Times New Roman" w:cs="Times New Roman"/>
          <w:sz w:val="24"/>
          <w:szCs w:val="24"/>
        </w:rPr>
        <w:t>Los resultados que se destacan en el análisis son los valores de longitud de rugosidad de esas estaciones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z</m:t>
            </m:r>
          </m:e>
          <m:sub>
            <m:r>
              <w:rPr>
                <w:rFonts w:ascii="Cambria Math" w:eastAsiaTheme="minorEastAsia" w:hAnsi="Cambria Math" w:cs="Arial"/>
                <w:color w:val="000000" w:themeColor="text1"/>
                <w:sz w:val="24"/>
                <w:szCs w:val="24"/>
              </w:rPr>
              <m:t>o</m:t>
            </m:r>
          </m:sub>
        </m:sSub>
      </m:oMath>
      <w:r w:rsidR="00AF0897">
        <w:rPr>
          <w:rFonts w:ascii="Times New Roman" w:hAnsi="Times New Roman" w:cs="Times New Roman"/>
          <w:sz w:val="24"/>
          <w:szCs w:val="24"/>
        </w:rPr>
        <w:t xml:space="preserve">), factores de corrección de las velocidades (ECF) derivados de </w:t>
      </w:r>
      <w:r w:rsidR="000A32B7">
        <w:rPr>
          <w:rFonts w:ascii="Times New Roman" w:hAnsi="Times New Roman" w:cs="Times New Roman"/>
          <w:sz w:val="24"/>
          <w:szCs w:val="24"/>
        </w:rPr>
        <w:t>los</w:t>
      </w:r>
      <w:r w:rsidR="00AF0897">
        <w:rPr>
          <w:rFonts w:ascii="Times New Roman" w:hAnsi="Times New Roman" w:cs="Times New Roman"/>
          <w:sz w:val="24"/>
          <w:szCs w:val="24"/>
        </w:rPr>
        <w:t xml:space="preserve">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z</m:t>
            </m:r>
          </m:e>
          <m:sub>
            <m:r>
              <w:rPr>
                <w:rFonts w:ascii="Cambria Math" w:eastAsiaTheme="minorEastAsia" w:hAnsi="Cambria Math" w:cs="Arial"/>
                <w:color w:val="000000" w:themeColor="text1"/>
                <w:sz w:val="24"/>
                <w:szCs w:val="24"/>
              </w:rPr>
              <m:t>o</m:t>
            </m:r>
          </m:sub>
        </m:sSub>
      </m:oMath>
      <w:r w:rsidR="00AF0897">
        <w:rPr>
          <w:rFonts w:ascii="Times New Roman" w:eastAsiaTheme="minorEastAsia" w:hAnsi="Times New Roman" w:cs="Times New Roman"/>
          <w:color w:val="000000" w:themeColor="text1"/>
          <w:sz w:val="24"/>
          <w:szCs w:val="24"/>
        </w:rPr>
        <w:t xml:space="preserve">, así como las velocidades obtenidas por el MIS, con el procedimiento descrito </w:t>
      </w:r>
      <w:r w:rsidR="000A32B7">
        <w:rPr>
          <w:rFonts w:ascii="Times New Roman" w:eastAsiaTheme="minorEastAsia" w:hAnsi="Times New Roman" w:cs="Times New Roman"/>
          <w:color w:val="000000" w:themeColor="text1"/>
          <w:sz w:val="24"/>
          <w:szCs w:val="24"/>
        </w:rPr>
        <w:t>en la sección anterior</w:t>
      </w:r>
      <w:r w:rsidR="00AF0897">
        <w:rPr>
          <w:rFonts w:ascii="Times New Roman" w:eastAsiaTheme="minorEastAsia" w:hAnsi="Times New Roman" w:cs="Times New Roman"/>
          <w:color w:val="000000" w:themeColor="text1"/>
          <w:sz w:val="24"/>
          <w:szCs w:val="24"/>
        </w:rPr>
        <w:t xml:space="preserve">, sin corregir y corregidas, para un período de retorno de 50 años. </w:t>
      </w:r>
    </w:p>
    <w:p w14:paraId="0AF749C3" w14:textId="555355BA" w:rsidR="000D24AA" w:rsidRDefault="00AF0897" w:rsidP="000D24AA">
      <w:pPr>
        <w:spacing w:after="0" w:line="360" w:lineRule="auto"/>
        <w:jc w:val="both"/>
        <w:rPr>
          <w:rFonts w:ascii="Times New Roman" w:eastAsiaTheme="minorEastAsia" w:hAnsi="Times New Roman" w:cs="Times New Roman"/>
          <w:color w:val="000000" w:themeColor="text1"/>
          <w:sz w:val="24"/>
          <w:szCs w:val="24"/>
        </w:rPr>
      </w:pPr>
      <w:r>
        <w:rPr>
          <w:rFonts w:ascii="Times New Roman" w:hAnsi="Times New Roman" w:cs="Times New Roman"/>
          <w:sz w:val="24"/>
          <w:szCs w:val="24"/>
        </w:rPr>
        <w:lastRenderedPageBreak/>
        <w:t xml:space="preserve">Todas las estaciones analizadas luego de realizar el procesamiento para determinar la rugosidad resultaron tener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z</m:t>
            </m:r>
          </m:e>
          <m:sub>
            <m:r>
              <w:rPr>
                <w:rFonts w:ascii="Cambria Math" w:eastAsiaTheme="minorEastAsia" w:hAnsi="Cambria Math" w:cs="Arial"/>
                <w:color w:val="000000" w:themeColor="text1"/>
                <w:sz w:val="24"/>
                <w:szCs w:val="24"/>
              </w:rPr>
              <m:t>o</m:t>
            </m:r>
          </m:sub>
        </m:sSub>
      </m:oMath>
      <w:r>
        <w:rPr>
          <w:rFonts w:ascii="Times New Roman" w:eastAsiaTheme="minorEastAsia" w:hAnsi="Times New Roman" w:cs="Times New Roman"/>
          <w:color w:val="000000" w:themeColor="text1"/>
          <w:sz w:val="24"/>
          <w:szCs w:val="24"/>
        </w:rPr>
        <w:t xml:space="preserve"> superior</w:t>
      </w:r>
      <w:r w:rsidR="004C0008">
        <w:rPr>
          <w:rFonts w:ascii="Times New Roman" w:eastAsiaTheme="minorEastAsia" w:hAnsi="Times New Roman" w:cs="Times New Roman"/>
          <w:color w:val="000000" w:themeColor="text1"/>
          <w:sz w:val="24"/>
          <w:szCs w:val="24"/>
        </w:rPr>
        <w:t xml:space="preserve">es a 3 cm, por lo que no se cumple este requisito y fue necesario corregir los valores de velocidad obtenidos. En la tabla 2 se evidencian los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z</m:t>
            </m:r>
          </m:e>
          <m:sub>
            <m:r>
              <w:rPr>
                <w:rFonts w:ascii="Cambria Math" w:eastAsiaTheme="minorEastAsia" w:hAnsi="Cambria Math" w:cs="Arial"/>
                <w:color w:val="000000" w:themeColor="text1"/>
                <w:sz w:val="24"/>
                <w:szCs w:val="24"/>
              </w:rPr>
              <m:t>o</m:t>
            </m:r>
          </m:sub>
        </m:sSub>
      </m:oMath>
      <w:r w:rsidR="004C0008">
        <w:rPr>
          <w:rFonts w:ascii="Times New Roman" w:eastAsiaTheme="minorEastAsia" w:hAnsi="Times New Roman" w:cs="Times New Roman"/>
          <w:color w:val="000000" w:themeColor="text1"/>
          <w:sz w:val="24"/>
          <w:szCs w:val="24"/>
        </w:rPr>
        <w:t xml:space="preserve"> obtenidos para cada estación por ambos métodos descritos en el paso 4, así como el factor de corrección que se deriva de ellos. </w:t>
      </w:r>
    </w:p>
    <w:p w14:paraId="58613E47" w14:textId="534D1979" w:rsidR="00035836" w:rsidRPr="00220535" w:rsidRDefault="00035836" w:rsidP="000A32B7">
      <w:pPr>
        <w:pStyle w:val="Prrafodelista"/>
        <w:tabs>
          <w:tab w:val="left" w:pos="284"/>
        </w:tabs>
        <w:spacing w:before="240" w:after="0" w:line="360" w:lineRule="auto"/>
        <w:rPr>
          <w:rFonts w:ascii="Times New Roman" w:hAnsi="Times New Roman" w:cs="Times New Roman"/>
          <w:sz w:val="20"/>
        </w:rPr>
      </w:pPr>
      <w:r w:rsidRPr="00220535">
        <w:rPr>
          <w:rFonts w:ascii="Times New Roman" w:hAnsi="Times New Roman" w:cs="Times New Roman"/>
          <w:sz w:val="20"/>
        </w:rPr>
        <w:t xml:space="preserve">Tabla </w:t>
      </w:r>
      <w:r>
        <w:rPr>
          <w:rFonts w:ascii="Times New Roman" w:hAnsi="Times New Roman" w:cs="Times New Roman"/>
          <w:sz w:val="20"/>
        </w:rPr>
        <w:t>2</w:t>
      </w:r>
      <w:r w:rsidRPr="00220535">
        <w:rPr>
          <w:rFonts w:ascii="Times New Roman" w:hAnsi="Times New Roman" w:cs="Times New Roman"/>
          <w:sz w:val="20"/>
        </w:rPr>
        <w:t xml:space="preserve">. </w:t>
      </w:r>
      <w:r>
        <w:rPr>
          <w:rFonts w:ascii="Times New Roman" w:hAnsi="Times New Roman" w:cs="Times New Roman"/>
          <w:sz w:val="20"/>
        </w:rPr>
        <w:t xml:space="preserve">Valores de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z</m:t>
            </m:r>
          </m:e>
          <m:sub>
            <m:r>
              <w:rPr>
                <w:rFonts w:ascii="Cambria Math" w:eastAsiaTheme="minorEastAsia" w:hAnsi="Cambria Math" w:cs="Arial"/>
                <w:color w:val="000000" w:themeColor="text1"/>
                <w:sz w:val="24"/>
                <w:szCs w:val="24"/>
              </w:rPr>
              <m:t>o</m:t>
            </m:r>
          </m:sub>
        </m:sSub>
      </m:oMath>
      <w:r>
        <w:rPr>
          <w:rFonts w:ascii="Times New Roman" w:hAnsi="Times New Roman" w:cs="Times New Roman"/>
          <w:sz w:val="20"/>
        </w:rPr>
        <w:t xml:space="preserve"> y ECF obtenidos para cada estación</w:t>
      </w:r>
      <w:r w:rsidRPr="00220535">
        <w:rPr>
          <w:rFonts w:ascii="Times New Roman" w:hAnsi="Times New Roman" w:cs="Times New Roman"/>
          <w:sz w:val="20"/>
        </w:rPr>
        <w:t>. Fuente: Elaboración propia</w:t>
      </w:r>
    </w:p>
    <w:tbl>
      <w:tblPr>
        <w:tblStyle w:val="Tablaconcuadrcula"/>
        <w:tblW w:w="8505" w:type="dxa"/>
        <w:tblInd w:w="108" w:type="dxa"/>
        <w:tblLook w:val="04A0" w:firstRow="1" w:lastRow="0" w:firstColumn="1" w:lastColumn="0" w:noHBand="0" w:noVBand="1"/>
      </w:tblPr>
      <w:tblGrid>
        <w:gridCol w:w="2410"/>
        <w:gridCol w:w="1418"/>
        <w:gridCol w:w="1701"/>
        <w:gridCol w:w="1417"/>
        <w:gridCol w:w="1559"/>
      </w:tblGrid>
      <w:tr w:rsidR="008402D6" w14:paraId="4FDA8645" w14:textId="77777777" w:rsidTr="009B6F30">
        <w:tc>
          <w:tcPr>
            <w:tcW w:w="2410" w:type="dxa"/>
            <w:vMerge w:val="restart"/>
            <w:vAlign w:val="center"/>
          </w:tcPr>
          <w:p w14:paraId="41F249C1" w14:textId="0056F47B" w:rsidR="008402D6" w:rsidRDefault="008402D6" w:rsidP="008402D6">
            <w:pPr>
              <w:spacing w:line="360" w:lineRule="auto"/>
              <w:jc w:val="center"/>
              <w:rPr>
                <w:rFonts w:ascii="Times New Roman" w:hAnsi="Times New Roman" w:cs="Times New Roman"/>
                <w:sz w:val="24"/>
                <w:szCs w:val="24"/>
              </w:rPr>
            </w:pPr>
            <w:r>
              <w:rPr>
                <w:rFonts w:ascii="Times New Roman" w:hAnsi="Times New Roman" w:cs="Times New Roman"/>
                <w:sz w:val="24"/>
                <w:szCs w:val="24"/>
              </w:rPr>
              <w:t>Estaciones</w:t>
            </w:r>
          </w:p>
        </w:tc>
        <w:tc>
          <w:tcPr>
            <w:tcW w:w="3119" w:type="dxa"/>
            <w:gridSpan w:val="2"/>
            <w:vAlign w:val="center"/>
          </w:tcPr>
          <w:p w14:paraId="47B4273B" w14:textId="39F84129" w:rsidR="008402D6" w:rsidRDefault="008402D6" w:rsidP="009B6F30">
            <w:pPr>
              <w:spacing w:line="360" w:lineRule="auto"/>
              <w:jc w:val="center"/>
              <w:rPr>
                <w:rFonts w:ascii="Times New Roman" w:hAnsi="Times New Roman" w:cs="Times New Roman"/>
                <w:sz w:val="24"/>
                <w:szCs w:val="24"/>
              </w:rPr>
            </w:pPr>
            <w:r>
              <w:rPr>
                <w:rFonts w:ascii="Times New Roman" w:hAnsi="Times New Roman" w:cs="Times New Roman"/>
                <w:sz w:val="24"/>
                <w:szCs w:val="24"/>
              </w:rPr>
              <w:t>Método de las Clasificaciones</w:t>
            </w:r>
          </w:p>
        </w:tc>
        <w:tc>
          <w:tcPr>
            <w:tcW w:w="2976" w:type="dxa"/>
            <w:gridSpan w:val="2"/>
            <w:vAlign w:val="center"/>
          </w:tcPr>
          <w:p w14:paraId="1070BB9F" w14:textId="12D50ACB" w:rsidR="008402D6" w:rsidRDefault="008402D6" w:rsidP="009B6F30">
            <w:pPr>
              <w:spacing w:line="360" w:lineRule="auto"/>
              <w:jc w:val="center"/>
              <w:rPr>
                <w:rFonts w:ascii="Times New Roman" w:hAnsi="Times New Roman" w:cs="Times New Roman"/>
                <w:sz w:val="24"/>
                <w:szCs w:val="24"/>
              </w:rPr>
            </w:pPr>
            <w:r>
              <w:rPr>
                <w:rFonts w:ascii="Times New Roman" w:hAnsi="Times New Roman" w:cs="Times New Roman"/>
                <w:sz w:val="24"/>
                <w:szCs w:val="24"/>
              </w:rPr>
              <w:t>Método Morfométrico</w:t>
            </w:r>
            <w:r w:rsidR="00BD213C">
              <w:rPr>
                <w:rFonts w:ascii="Times New Roman" w:hAnsi="Times New Roman" w:cs="Times New Roman"/>
                <w:sz w:val="24"/>
                <w:szCs w:val="24"/>
              </w:rPr>
              <w:t xml:space="preserve"> (NDVI)</w:t>
            </w:r>
          </w:p>
        </w:tc>
      </w:tr>
      <w:tr w:rsidR="008402D6" w14:paraId="6543C541" w14:textId="77777777" w:rsidTr="009B6F30">
        <w:tc>
          <w:tcPr>
            <w:tcW w:w="2410" w:type="dxa"/>
            <w:vMerge/>
          </w:tcPr>
          <w:p w14:paraId="0D5DF829" w14:textId="77777777" w:rsidR="008402D6" w:rsidRDefault="008402D6" w:rsidP="00FF3346">
            <w:pPr>
              <w:spacing w:line="360" w:lineRule="auto"/>
              <w:jc w:val="both"/>
              <w:rPr>
                <w:rFonts w:ascii="Times New Roman" w:hAnsi="Times New Roman" w:cs="Times New Roman"/>
                <w:sz w:val="24"/>
                <w:szCs w:val="24"/>
              </w:rPr>
            </w:pPr>
          </w:p>
        </w:tc>
        <w:tc>
          <w:tcPr>
            <w:tcW w:w="1418" w:type="dxa"/>
            <w:vAlign w:val="center"/>
          </w:tcPr>
          <w:p w14:paraId="6905F05E" w14:textId="5064800B" w:rsidR="008402D6" w:rsidRDefault="00C41F13" w:rsidP="009B6F30">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oMath>
            </m:oMathPara>
          </w:p>
        </w:tc>
        <w:tc>
          <w:tcPr>
            <w:tcW w:w="1701" w:type="dxa"/>
            <w:vAlign w:val="center"/>
          </w:tcPr>
          <w:p w14:paraId="23E33E30" w14:textId="3DA7594C" w:rsidR="008402D6" w:rsidRDefault="008A65E3" w:rsidP="009B6F3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ECF</m:t>
                </m:r>
              </m:oMath>
            </m:oMathPara>
          </w:p>
        </w:tc>
        <w:tc>
          <w:tcPr>
            <w:tcW w:w="1417" w:type="dxa"/>
            <w:vAlign w:val="center"/>
          </w:tcPr>
          <w:p w14:paraId="5FD56A76" w14:textId="1F83E99D" w:rsidR="008402D6" w:rsidRDefault="00C41F13" w:rsidP="009B6F30">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oMath>
            </m:oMathPara>
          </w:p>
        </w:tc>
        <w:tc>
          <w:tcPr>
            <w:tcW w:w="1559" w:type="dxa"/>
            <w:vAlign w:val="center"/>
          </w:tcPr>
          <w:p w14:paraId="19622575" w14:textId="762396A3" w:rsidR="008402D6" w:rsidRDefault="008A65E3" w:rsidP="009B6F3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ECF</m:t>
                </m:r>
              </m:oMath>
            </m:oMathPara>
          </w:p>
        </w:tc>
      </w:tr>
      <w:tr w:rsidR="00035836" w14:paraId="37F15F01" w14:textId="77777777" w:rsidTr="00D43748">
        <w:tc>
          <w:tcPr>
            <w:tcW w:w="2410" w:type="dxa"/>
          </w:tcPr>
          <w:p w14:paraId="73F340F3" w14:textId="0BB45FD7" w:rsidR="00035836" w:rsidRDefault="00035836" w:rsidP="00035836">
            <w:pPr>
              <w:spacing w:line="360" w:lineRule="auto"/>
              <w:jc w:val="both"/>
              <w:rPr>
                <w:rFonts w:ascii="Times New Roman" w:hAnsi="Times New Roman" w:cs="Times New Roman"/>
                <w:sz w:val="24"/>
                <w:szCs w:val="24"/>
              </w:rPr>
            </w:pPr>
            <w:r>
              <w:rPr>
                <w:rFonts w:ascii="Times New Roman" w:hAnsi="Times New Roman" w:cs="Times New Roman"/>
                <w:sz w:val="24"/>
                <w:szCs w:val="24"/>
              </w:rPr>
              <w:t>Cabo de San Antonio</w:t>
            </w:r>
          </w:p>
        </w:tc>
        <w:tc>
          <w:tcPr>
            <w:tcW w:w="1418" w:type="dxa"/>
          </w:tcPr>
          <w:p w14:paraId="560FB186" w14:textId="30F22C5B" w:rsidR="00035836" w:rsidRPr="00035836" w:rsidRDefault="00035836" w:rsidP="00035836">
            <w:pPr>
              <w:spacing w:line="360" w:lineRule="auto"/>
              <w:jc w:val="center"/>
              <w:rPr>
                <w:rFonts w:ascii="Times New Roman" w:hAnsi="Times New Roman" w:cs="Times New Roman"/>
                <w:sz w:val="24"/>
                <w:szCs w:val="24"/>
              </w:rPr>
            </w:pPr>
            <w:r w:rsidRPr="00035836">
              <w:rPr>
                <w:rFonts w:ascii="Times New Roman" w:hAnsi="Times New Roman" w:cs="Times New Roman"/>
                <w:sz w:val="24"/>
                <w:szCs w:val="24"/>
              </w:rPr>
              <w:t>0,217</w:t>
            </w:r>
          </w:p>
        </w:tc>
        <w:tc>
          <w:tcPr>
            <w:tcW w:w="1701" w:type="dxa"/>
          </w:tcPr>
          <w:p w14:paraId="331A3646" w14:textId="216578AB" w:rsidR="00035836" w:rsidRDefault="00035836" w:rsidP="00035836">
            <w:pPr>
              <w:spacing w:line="360" w:lineRule="auto"/>
              <w:jc w:val="center"/>
              <w:rPr>
                <w:rFonts w:ascii="Times New Roman" w:hAnsi="Times New Roman" w:cs="Times New Roman"/>
                <w:sz w:val="24"/>
                <w:szCs w:val="24"/>
              </w:rPr>
            </w:pPr>
            <w:r w:rsidRPr="00035836">
              <w:rPr>
                <w:rFonts w:ascii="Times New Roman" w:hAnsi="Times New Roman" w:cs="Times New Roman"/>
                <w:sz w:val="24"/>
                <w:szCs w:val="24"/>
              </w:rPr>
              <w:t>1,122</w:t>
            </w:r>
          </w:p>
        </w:tc>
        <w:tc>
          <w:tcPr>
            <w:tcW w:w="1417" w:type="dxa"/>
          </w:tcPr>
          <w:p w14:paraId="0FA0F80B" w14:textId="317BF9CC" w:rsidR="00035836" w:rsidRDefault="00035836" w:rsidP="00035836">
            <w:pPr>
              <w:spacing w:line="360" w:lineRule="auto"/>
              <w:jc w:val="center"/>
              <w:rPr>
                <w:rFonts w:ascii="Times New Roman" w:hAnsi="Times New Roman" w:cs="Times New Roman"/>
                <w:sz w:val="24"/>
                <w:szCs w:val="24"/>
              </w:rPr>
            </w:pPr>
            <w:r w:rsidRPr="00035836">
              <w:rPr>
                <w:rFonts w:ascii="Times New Roman" w:hAnsi="Times New Roman" w:cs="Times New Roman"/>
                <w:sz w:val="24"/>
                <w:szCs w:val="24"/>
              </w:rPr>
              <w:t>0,216</w:t>
            </w:r>
          </w:p>
        </w:tc>
        <w:tc>
          <w:tcPr>
            <w:tcW w:w="1559" w:type="dxa"/>
          </w:tcPr>
          <w:p w14:paraId="2D5884F4" w14:textId="30141A8E" w:rsidR="00035836" w:rsidRDefault="00035836" w:rsidP="00035836">
            <w:pPr>
              <w:spacing w:line="360" w:lineRule="auto"/>
              <w:jc w:val="center"/>
              <w:rPr>
                <w:rFonts w:ascii="Times New Roman" w:hAnsi="Times New Roman" w:cs="Times New Roman"/>
                <w:sz w:val="24"/>
                <w:szCs w:val="24"/>
              </w:rPr>
            </w:pPr>
            <w:r w:rsidRPr="00035836">
              <w:rPr>
                <w:rFonts w:ascii="Times New Roman" w:hAnsi="Times New Roman" w:cs="Times New Roman"/>
                <w:sz w:val="24"/>
                <w:szCs w:val="24"/>
              </w:rPr>
              <w:t>1,121</w:t>
            </w:r>
          </w:p>
        </w:tc>
      </w:tr>
      <w:tr w:rsidR="00035836" w14:paraId="36A17357" w14:textId="77777777" w:rsidTr="00D43748">
        <w:tc>
          <w:tcPr>
            <w:tcW w:w="2410" w:type="dxa"/>
          </w:tcPr>
          <w:p w14:paraId="41D68573" w14:textId="3B34C263" w:rsidR="00035836" w:rsidRDefault="00035836" w:rsidP="00035836">
            <w:pPr>
              <w:spacing w:line="360" w:lineRule="auto"/>
              <w:jc w:val="both"/>
              <w:rPr>
                <w:rFonts w:ascii="Times New Roman" w:hAnsi="Times New Roman" w:cs="Times New Roman"/>
                <w:sz w:val="24"/>
                <w:szCs w:val="24"/>
              </w:rPr>
            </w:pPr>
            <w:r>
              <w:rPr>
                <w:rFonts w:ascii="Times New Roman" w:hAnsi="Times New Roman" w:cs="Times New Roman"/>
                <w:sz w:val="24"/>
                <w:szCs w:val="24"/>
              </w:rPr>
              <w:t>Playa Girón</w:t>
            </w:r>
          </w:p>
        </w:tc>
        <w:tc>
          <w:tcPr>
            <w:tcW w:w="1418" w:type="dxa"/>
          </w:tcPr>
          <w:p w14:paraId="5DCA6FAE" w14:textId="4EE25826" w:rsidR="00035836" w:rsidRP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0,416</w:t>
            </w:r>
          </w:p>
        </w:tc>
        <w:tc>
          <w:tcPr>
            <w:tcW w:w="1701" w:type="dxa"/>
          </w:tcPr>
          <w:p w14:paraId="3A2B5D6C" w14:textId="680FA1FB" w:rsid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1,195</w:t>
            </w:r>
          </w:p>
        </w:tc>
        <w:tc>
          <w:tcPr>
            <w:tcW w:w="1417" w:type="dxa"/>
          </w:tcPr>
          <w:p w14:paraId="2CABD1B3" w14:textId="14D1BDFB" w:rsid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0,425</w:t>
            </w:r>
          </w:p>
        </w:tc>
        <w:tc>
          <w:tcPr>
            <w:tcW w:w="1559" w:type="dxa"/>
          </w:tcPr>
          <w:p w14:paraId="56989538" w14:textId="1C6BBE22" w:rsid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1,198</w:t>
            </w:r>
          </w:p>
        </w:tc>
      </w:tr>
      <w:tr w:rsidR="00035836" w14:paraId="61BD0DCA" w14:textId="77777777" w:rsidTr="00D43748">
        <w:tc>
          <w:tcPr>
            <w:tcW w:w="2410" w:type="dxa"/>
          </w:tcPr>
          <w:p w14:paraId="6AD29CF5" w14:textId="7189A3E7" w:rsidR="00035836" w:rsidRDefault="00035836" w:rsidP="00035836">
            <w:pPr>
              <w:spacing w:line="360" w:lineRule="auto"/>
              <w:jc w:val="both"/>
              <w:rPr>
                <w:rFonts w:ascii="Times New Roman" w:hAnsi="Times New Roman" w:cs="Times New Roman"/>
                <w:sz w:val="24"/>
                <w:szCs w:val="24"/>
              </w:rPr>
            </w:pPr>
            <w:r>
              <w:rPr>
                <w:rFonts w:ascii="Times New Roman" w:hAnsi="Times New Roman" w:cs="Times New Roman"/>
                <w:sz w:val="24"/>
                <w:szCs w:val="24"/>
              </w:rPr>
              <w:t>Caibarién</w:t>
            </w:r>
          </w:p>
        </w:tc>
        <w:tc>
          <w:tcPr>
            <w:tcW w:w="1418" w:type="dxa"/>
          </w:tcPr>
          <w:p w14:paraId="2CDC405E" w14:textId="48BFFBCF" w:rsidR="00035836" w:rsidRP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0,330</w:t>
            </w:r>
          </w:p>
        </w:tc>
        <w:tc>
          <w:tcPr>
            <w:tcW w:w="1701" w:type="dxa"/>
          </w:tcPr>
          <w:p w14:paraId="189E1637" w14:textId="27100E65" w:rsid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1,166</w:t>
            </w:r>
          </w:p>
        </w:tc>
        <w:tc>
          <w:tcPr>
            <w:tcW w:w="1417" w:type="dxa"/>
          </w:tcPr>
          <w:p w14:paraId="03C6FB13" w14:textId="0ECE0DAE" w:rsidR="00035836" w:rsidRDefault="00BD213C" w:rsidP="00035836">
            <w:pPr>
              <w:spacing w:line="360" w:lineRule="auto"/>
              <w:jc w:val="center"/>
              <w:rPr>
                <w:rFonts w:ascii="Times New Roman" w:hAnsi="Times New Roman" w:cs="Times New Roman"/>
                <w:sz w:val="24"/>
                <w:szCs w:val="24"/>
              </w:rPr>
            </w:pPr>
            <w:r>
              <w:rPr>
                <w:rFonts w:ascii="Times New Roman" w:hAnsi="Times New Roman" w:cs="Times New Roman"/>
                <w:sz w:val="24"/>
                <w:szCs w:val="24"/>
              </w:rPr>
              <w:t>0,355</w:t>
            </w:r>
          </w:p>
        </w:tc>
        <w:tc>
          <w:tcPr>
            <w:tcW w:w="1559" w:type="dxa"/>
          </w:tcPr>
          <w:p w14:paraId="039AB922" w14:textId="6BD2A392" w:rsid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1,174</w:t>
            </w:r>
          </w:p>
        </w:tc>
      </w:tr>
      <w:tr w:rsidR="00035836" w14:paraId="531E37AB" w14:textId="77777777" w:rsidTr="00D43748">
        <w:tc>
          <w:tcPr>
            <w:tcW w:w="2410" w:type="dxa"/>
          </w:tcPr>
          <w:p w14:paraId="2CC6E051" w14:textId="45F4D6EF" w:rsidR="00035836" w:rsidRDefault="00035836" w:rsidP="00035836">
            <w:pPr>
              <w:spacing w:line="360" w:lineRule="auto"/>
              <w:jc w:val="both"/>
              <w:rPr>
                <w:rFonts w:ascii="Times New Roman" w:hAnsi="Times New Roman" w:cs="Times New Roman"/>
                <w:sz w:val="24"/>
                <w:szCs w:val="24"/>
              </w:rPr>
            </w:pPr>
            <w:r>
              <w:rPr>
                <w:rFonts w:ascii="Times New Roman" w:hAnsi="Times New Roman" w:cs="Times New Roman"/>
                <w:sz w:val="24"/>
                <w:szCs w:val="24"/>
              </w:rPr>
              <w:t>Camagüey</w:t>
            </w:r>
          </w:p>
        </w:tc>
        <w:tc>
          <w:tcPr>
            <w:tcW w:w="1418" w:type="dxa"/>
          </w:tcPr>
          <w:p w14:paraId="64984669" w14:textId="7FB672F6" w:rsidR="00035836" w:rsidRP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0,064</w:t>
            </w:r>
          </w:p>
        </w:tc>
        <w:tc>
          <w:tcPr>
            <w:tcW w:w="1701" w:type="dxa"/>
          </w:tcPr>
          <w:p w14:paraId="40D212D2" w14:textId="203240D3" w:rsidR="00035836" w:rsidRDefault="00BD213C" w:rsidP="00BD213C">
            <w:pPr>
              <w:jc w:val="center"/>
              <w:rPr>
                <w:rFonts w:ascii="Times New Roman" w:hAnsi="Times New Roman" w:cs="Times New Roman"/>
                <w:sz w:val="24"/>
                <w:szCs w:val="24"/>
              </w:rPr>
            </w:pPr>
            <w:r w:rsidRPr="00BD213C">
              <w:rPr>
                <w:rFonts w:ascii="Times New Roman" w:hAnsi="Times New Roman" w:cs="Times New Roman"/>
                <w:sz w:val="24"/>
                <w:szCs w:val="24"/>
              </w:rPr>
              <w:t>1,035</w:t>
            </w:r>
          </w:p>
        </w:tc>
        <w:tc>
          <w:tcPr>
            <w:tcW w:w="1417" w:type="dxa"/>
          </w:tcPr>
          <w:p w14:paraId="5628D29C" w14:textId="6BC1E367" w:rsid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0,067</w:t>
            </w:r>
          </w:p>
        </w:tc>
        <w:tc>
          <w:tcPr>
            <w:tcW w:w="1559" w:type="dxa"/>
          </w:tcPr>
          <w:p w14:paraId="7724A015" w14:textId="3B17B7B2" w:rsidR="00035836" w:rsidRDefault="00BD213C" w:rsidP="00035836">
            <w:pPr>
              <w:spacing w:line="360" w:lineRule="auto"/>
              <w:jc w:val="center"/>
              <w:rPr>
                <w:rFonts w:ascii="Times New Roman" w:hAnsi="Times New Roman" w:cs="Times New Roman"/>
                <w:sz w:val="24"/>
                <w:szCs w:val="24"/>
              </w:rPr>
            </w:pPr>
            <w:r w:rsidRPr="00BD213C">
              <w:rPr>
                <w:rFonts w:ascii="Times New Roman" w:hAnsi="Times New Roman" w:cs="Times New Roman"/>
                <w:sz w:val="24"/>
                <w:szCs w:val="24"/>
              </w:rPr>
              <w:t>1,038</w:t>
            </w:r>
          </w:p>
        </w:tc>
      </w:tr>
      <w:tr w:rsidR="00233292" w14:paraId="431EEF02" w14:textId="77777777" w:rsidTr="00D43748">
        <w:tc>
          <w:tcPr>
            <w:tcW w:w="2410" w:type="dxa"/>
          </w:tcPr>
          <w:p w14:paraId="74598F6B" w14:textId="7AB8E5EE" w:rsidR="00233292" w:rsidRDefault="00233292" w:rsidP="00233292">
            <w:pPr>
              <w:spacing w:line="360" w:lineRule="auto"/>
              <w:jc w:val="both"/>
              <w:rPr>
                <w:rFonts w:ascii="Times New Roman" w:hAnsi="Times New Roman" w:cs="Times New Roman"/>
                <w:sz w:val="24"/>
                <w:szCs w:val="24"/>
              </w:rPr>
            </w:pPr>
            <w:r>
              <w:rPr>
                <w:rFonts w:ascii="Times New Roman" w:hAnsi="Times New Roman" w:cs="Times New Roman"/>
                <w:sz w:val="24"/>
                <w:szCs w:val="24"/>
              </w:rPr>
              <w:t>Cabo Cruz</w:t>
            </w:r>
          </w:p>
        </w:tc>
        <w:tc>
          <w:tcPr>
            <w:tcW w:w="1418" w:type="dxa"/>
          </w:tcPr>
          <w:p w14:paraId="2ADFFE06" w14:textId="057B167C" w:rsidR="00233292" w:rsidRPr="00035836" w:rsidRDefault="00233292" w:rsidP="00233292">
            <w:pPr>
              <w:spacing w:line="360" w:lineRule="auto"/>
              <w:jc w:val="center"/>
              <w:rPr>
                <w:rFonts w:ascii="Times New Roman" w:hAnsi="Times New Roman" w:cs="Times New Roman"/>
                <w:sz w:val="24"/>
                <w:szCs w:val="24"/>
              </w:rPr>
            </w:pPr>
            <w:r w:rsidRPr="00233292">
              <w:rPr>
                <w:rFonts w:ascii="Times New Roman" w:hAnsi="Times New Roman" w:cs="Times New Roman"/>
                <w:sz w:val="24"/>
                <w:szCs w:val="24"/>
              </w:rPr>
              <w:t>0,178</w:t>
            </w:r>
          </w:p>
        </w:tc>
        <w:tc>
          <w:tcPr>
            <w:tcW w:w="1701" w:type="dxa"/>
          </w:tcPr>
          <w:p w14:paraId="6E20F349" w14:textId="15B70BA6" w:rsidR="00233292" w:rsidRDefault="00233292" w:rsidP="00233292">
            <w:pPr>
              <w:jc w:val="center"/>
              <w:rPr>
                <w:rFonts w:ascii="Times New Roman" w:hAnsi="Times New Roman" w:cs="Times New Roman"/>
                <w:sz w:val="24"/>
                <w:szCs w:val="24"/>
              </w:rPr>
            </w:pPr>
            <w:r w:rsidRPr="00233292">
              <w:rPr>
                <w:rFonts w:ascii="Times New Roman" w:hAnsi="Times New Roman" w:cs="Times New Roman"/>
                <w:sz w:val="24"/>
                <w:szCs w:val="24"/>
              </w:rPr>
              <w:t>1,104</w:t>
            </w:r>
          </w:p>
        </w:tc>
        <w:tc>
          <w:tcPr>
            <w:tcW w:w="1417" w:type="dxa"/>
          </w:tcPr>
          <w:p w14:paraId="01221FD3" w14:textId="670149BA" w:rsidR="00233292" w:rsidRDefault="00233292" w:rsidP="00233292">
            <w:pPr>
              <w:spacing w:line="360" w:lineRule="auto"/>
              <w:jc w:val="center"/>
              <w:rPr>
                <w:rFonts w:ascii="Times New Roman" w:hAnsi="Times New Roman" w:cs="Times New Roman"/>
                <w:sz w:val="24"/>
                <w:szCs w:val="24"/>
              </w:rPr>
            </w:pPr>
            <w:r w:rsidRPr="00233292">
              <w:rPr>
                <w:rFonts w:ascii="Times New Roman" w:hAnsi="Times New Roman" w:cs="Times New Roman"/>
                <w:sz w:val="24"/>
                <w:szCs w:val="24"/>
              </w:rPr>
              <w:t>0,186</w:t>
            </w:r>
          </w:p>
        </w:tc>
        <w:tc>
          <w:tcPr>
            <w:tcW w:w="1559" w:type="dxa"/>
          </w:tcPr>
          <w:p w14:paraId="152B8F23" w14:textId="71847C1F" w:rsidR="00233292" w:rsidRDefault="00233292" w:rsidP="00233292">
            <w:pPr>
              <w:spacing w:line="360" w:lineRule="auto"/>
              <w:jc w:val="center"/>
              <w:rPr>
                <w:rFonts w:ascii="Times New Roman" w:hAnsi="Times New Roman" w:cs="Times New Roman"/>
                <w:sz w:val="24"/>
                <w:szCs w:val="24"/>
              </w:rPr>
            </w:pPr>
            <w:r w:rsidRPr="00233292">
              <w:rPr>
                <w:rFonts w:ascii="Times New Roman" w:hAnsi="Times New Roman" w:cs="Times New Roman"/>
                <w:sz w:val="24"/>
                <w:szCs w:val="24"/>
              </w:rPr>
              <w:t>1,108</w:t>
            </w:r>
          </w:p>
        </w:tc>
      </w:tr>
      <w:tr w:rsidR="00233292" w14:paraId="4A4CA7AD" w14:textId="77777777" w:rsidTr="00D43748">
        <w:tc>
          <w:tcPr>
            <w:tcW w:w="2410" w:type="dxa"/>
          </w:tcPr>
          <w:p w14:paraId="5AC41816" w14:textId="043E42D6" w:rsidR="00233292" w:rsidRDefault="00233292" w:rsidP="00233292">
            <w:pPr>
              <w:spacing w:line="360" w:lineRule="auto"/>
              <w:jc w:val="both"/>
              <w:rPr>
                <w:rFonts w:ascii="Times New Roman" w:hAnsi="Times New Roman" w:cs="Times New Roman"/>
                <w:sz w:val="24"/>
                <w:szCs w:val="24"/>
              </w:rPr>
            </w:pPr>
            <w:r>
              <w:rPr>
                <w:rFonts w:ascii="Times New Roman" w:hAnsi="Times New Roman" w:cs="Times New Roman"/>
                <w:sz w:val="24"/>
                <w:szCs w:val="24"/>
              </w:rPr>
              <w:t>Santiago de Cuba</w:t>
            </w:r>
          </w:p>
        </w:tc>
        <w:tc>
          <w:tcPr>
            <w:tcW w:w="1418" w:type="dxa"/>
          </w:tcPr>
          <w:p w14:paraId="2FDCEF84" w14:textId="6E1CD498" w:rsidR="00233292" w:rsidRPr="00035836" w:rsidRDefault="00233292" w:rsidP="00233292">
            <w:pPr>
              <w:jc w:val="center"/>
              <w:rPr>
                <w:rFonts w:ascii="Times New Roman" w:hAnsi="Times New Roman" w:cs="Times New Roman"/>
                <w:sz w:val="24"/>
                <w:szCs w:val="24"/>
              </w:rPr>
            </w:pPr>
            <w:r w:rsidRPr="00233292">
              <w:rPr>
                <w:rFonts w:ascii="Times New Roman" w:hAnsi="Times New Roman" w:cs="Times New Roman"/>
                <w:sz w:val="24"/>
                <w:szCs w:val="24"/>
              </w:rPr>
              <w:t>0,607</w:t>
            </w:r>
          </w:p>
        </w:tc>
        <w:tc>
          <w:tcPr>
            <w:tcW w:w="1701" w:type="dxa"/>
          </w:tcPr>
          <w:p w14:paraId="49DD6788" w14:textId="3C0F5A0F" w:rsidR="00233292" w:rsidRDefault="00233292" w:rsidP="00233292">
            <w:pPr>
              <w:jc w:val="center"/>
              <w:rPr>
                <w:rFonts w:ascii="Times New Roman" w:hAnsi="Times New Roman" w:cs="Times New Roman"/>
                <w:sz w:val="24"/>
                <w:szCs w:val="24"/>
              </w:rPr>
            </w:pPr>
            <w:r w:rsidRPr="00233292">
              <w:rPr>
                <w:rFonts w:ascii="Times New Roman" w:hAnsi="Times New Roman" w:cs="Times New Roman"/>
                <w:sz w:val="24"/>
                <w:szCs w:val="24"/>
              </w:rPr>
              <w:t>1,253</w:t>
            </w:r>
          </w:p>
        </w:tc>
        <w:tc>
          <w:tcPr>
            <w:tcW w:w="1417" w:type="dxa"/>
          </w:tcPr>
          <w:p w14:paraId="4DD9984F" w14:textId="574D0363" w:rsidR="00233292" w:rsidRDefault="00233292" w:rsidP="00233292">
            <w:pPr>
              <w:jc w:val="center"/>
              <w:rPr>
                <w:rFonts w:ascii="Times New Roman" w:hAnsi="Times New Roman" w:cs="Times New Roman"/>
                <w:sz w:val="24"/>
                <w:szCs w:val="24"/>
              </w:rPr>
            </w:pPr>
            <w:r w:rsidRPr="00233292">
              <w:rPr>
                <w:rFonts w:ascii="Times New Roman" w:hAnsi="Times New Roman" w:cs="Times New Roman"/>
                <w:sz w:val="24"/>
                <w:szCs w:val="24"/>
              </w:rPr>
              <w:t>0,593</w:t>
            </w:r>
          </w:p>
        </w:tc>
        <w:tc>
          <w:tcPr>
            <w:tcW w:w="1559" w:type="dxa"/>
          </w:tcPr>
          <w:p w14:paraId="2FB4E89D" w14:textId="28F8D8B0" w:rsidR="00233292" w:rsidRDefault="00233292" w:rsidP="00233292">
            <w:pPr>
              <w:jc w:val="center"/>
              <w:rPr>
                <w:rFonts w:ascii="Times New Roman" w:hAnsi="Times New Roman" w:cs="Times New Roman"/>
                <w:sz w:val="24"/>
                <w:szCs w:val="24"/>
              </w:rPr>
            </w:pPr>
            <w:r w:rsidRPr="00233292">
              <w:rPr>
                <w:rFonts w:ascii="Times New Roman" w:hAnsi="Times New Roman" w:cs="Times New Roman"/>
                <w:sz w:val="24"/>
                <w:szCs w:val="24"/>
              </w:rPr>
              <w:t>1,249</w:t>
            </w:r>
          </w:p>
        </w:tc>
      </w:tr>
    </w:tbl>
    <w:p w14:paraId="429AF908" w14:textId="1E6757F5" w:rsidR="00165FF1" w:rsidRDefault="00BD213C" w:rsidP="00D43748">
      <w:pPr>
        <w:spacing w:before="240" w:after="0" w:line="360" w:lineRule="auto"/>
        <w:jc w:val="both"/>
        <w:rPr>
          <w:rFonts w:ascii="Times New Roman" w:eastAsiaTheme="minorEastAsia" w:hAnsi="Times New Roman" w:cs="Times New Roman"/>
          <w:color w:val="000000" w:themeColor="text1"/>
          <w:sz w:val="24"/>
          <w:szCs w:val="24"/>
        </w:rPr>
      </w:pPr>
      <w:r>
        <w:rPr>
          <w:rFonts w:ascii="Times New Roman" w:hAnsi="Times New Roman" w:cs="Times New Roman"/>
          <w:sz w:val="24"/>
          <w:szCs w:val="24"/>
        </w:rPr>
        <w:t xml:space="preserve">Como puede apreciarse de la tabla, los valores de longitud de rugosidad,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z</m:t>
            </m:r>
          </m:e>
          <m:sub>
            <m:r>
              <w:rPr>
                <w:rFonts w:ascii="Cambria Math" w:eastAsiaTheme="minorEastAsia" w:hAnsi="Cambria Math" w:cs="Arial"/>
                <w:color w:val="000000" w:themeColor="text1"/>
                <w:sz w:val="24"/>
                <w:szCs w:val="24"/>
              </w:rPr>
              <m:t>o</m:t>
            </m:r>
          </m:sub>
        </m:sSub>
      </m:oMath>
      <w:r>
        <w:rPr>
          <w:rFonts w:ascii="Times New Roman" w:eastAsiaTheme="minorEastAsia" w:hAnsi="Times New Roman" w:cs="Times New Roman"/>
          <w:color w:val="000000" w:themeColor="text1"/>
          <w:sz w:val="24"/>
          <w:szCs w:val="24"/>
        </w:rPr>
        <w:t>, por ambos métodos presentan buena concordancia</w:t>
      </w:r>
      <w:r w:rsidR="00D43748">
        <w:rPr>
          <w:rFonts w:ascii="Times New Roman" w:eastAsiaTheme="minorEastAsia" w:hAnsi="Times New Roman" w:cs="Times New Roman"/>
          <w:color w:val="000000" w:themeColor="text1"/>
          <w:sz w:val="24"/>
          <w:szCs w:val="24"/>
        </w:rPr>
        <w:t>, y que incluso las ligeras diferencias, no repercuten en gran medida en los valores del factor de corrección ECF</w:t>
      </w:r>
      <w:r w:rsidR="00233292">
        <w:rPr>
          <w:rFonts w:ascii="Times New Roman" w:eastAsiaTheme="minorEastAsia" w:hAnsi="Times New Roman" w:cs="Times New Roman"/>
          <w:color w:val="000000" w:themeColor="text1"/>
          <w:sz w:val="24"/>
          <w:szCs w:val="24"/>
        </w:rPr>
        <w:t>.</w:t>
      </w:r>
      <w:r w:rsidR="00D43748">
        <w:rPr>
          <w:rFonts w:ascii="Times New Roman" w:eastAsiaTheme="minorEastAsia" w:hAnsi="Times New Roman" w:cs="Times New Roman"/>
          <w:color w:val="000000" w:themeColor="text1"/>
          <w:sz w:val="24"/>
          <w:szCs w:val="24"/>
        </w:rPr>
        <w:t xml:space="preserve"> La aplicación de dos métodos permite validar el valor de longitud de rugosidad obtenido, ya que es un factor muy influyente en la correcta estimación de la velocidad básica del viento final. </w:t>
      </w:r>
      <w:r w:rsidR="00233292">
        <w:rPr>
          <w:rFonts w:ascii="Times New Roman" w:eastAsiaTheme="minorEastAsia" w:hAnsi="Times New Roman" w:cs="Times New Roman"/>
          <w:color w:val="000000" w:themeColor="text1"/>
          <w:sz w:val="24"/>
          <w:szCs w:val="24"/>
        </w:rPr>
        <w:t xml:space="preserve"> De estas estaciones, solo la de Camagüey, que se encuentra próxima a un aeropuerto</w:t>
      </w:r>
      <w:r w:rsidR="004F58DB">
        <w:rPr>
          <w:rFonts w:ascii="Times New Roman" w:eastAsiaTheme="minorEastAsia" w:hAnsi="Times New Roman" w:cs="Times New Roman"/>
          <w:color w:val="000000" w:themeColor="text1"/>
          <w:sz w:val="24"/>
          <w:szCs w:val="24"/>
        </w:rPr>
        <w:t>,</w:t>
      </w:r>
      <w:r w:rsidR="00233292">
        <w:rPr>
          <w:rFonts w:ascii="Times New Roman" w:eastAsiaTheme="minorEastAsia" w:hAnsi="Times New Roman" w:cs="Times New Roman"/>
          <w:color w:val="000000" w:themeColor="text1"/>
          <w:sz w:val="24"/>
          <w:szCs w:val="24"/>
        </w:rPr>
        <w:t xml:space="preserve"> presenta condiciones de rugosidad favorables para la medición del viento sin tener casi que aplicar corrección, véase que el valor de ECF es prácticamente 1. </w:t>
      </w:r>
    </w:p>
    <w:p w14:paraId="1311BDAE" w14:textId="13DE76D5" w:rsidR="00D43748" w:rsidRDefault="00D43748" w:rsidP="00D437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figura 3 muestra los resultados de las velocidades básicas </w:t>
      </w:r>
      <w:r w:rsidR="005F7D3E">
        <w:rPr>
          <w:rFonts w:ascii="Times New Roman" w:hAnsi="Times New Roman" w:cs="Times New Roman"/>
          <w:sz w:val="24"/>
          <w:szCs w:val="24"/>
        </w:rPr>
        <w:t xml:space="preserve">obtenidas sin corregir y corregidas con los factores dados por la tabla 2. </w:t>
      </w:r>
      <w:r w:rsidR="000A32B7">
        <w:rPr>
          <w:rFonts w:ascii="Times New Roman" w:hAnsi="Times New Roman" w:cs="Times New Roman"/>
          <w:sz w:val="24"/>
          <w:szCs w:val="24"/>
        </w:rPr>
        <w:t>L</w:t>
      </w:r>
      <w:r w:rsidR="000A32B7" w:rsidRPr="000A32B7">
        <w:rPr>
          <w:rFonts w:ascii="Times New Roman" w:hAnsi="Times New Roman" w:cs="Times New Roman"/>
          <w:sz w:val="24"/>
          <w:szCs w:val="24"/>
        </w:rPr>
        <w:t xml:space="preserve">as correcciones por exposición </w:t>
      </w:r>
      <w:r w:rsidR="000A32B7">
        <w:rPr>
          <w:rFonts w:ascii="Times New Roman" w:hAnsi="Times New Roman" w:cs="Times New Roman"/>
          <w:sz w:val="24"/>
          <w:szCs w:val="24"/>
        </w:rPr>
        <w:t>como puede apreciarse</w:t>
      </w:r>
      <w:r w:rsidR="000A32B7" w:rsidRPr="000A32B7">
        <w:rPr>
          <w:rFonts w:ascii="Times New Roman" w:hAnsi="Times New Roman" w:cs="Times New Roman"/>
          <w:sz w:val="24"/>
          <w:szCs w:val="24"/>
        </w:rPr>
        <w:t xml:space="preserve"> aumentaron los valores de la velocidad debido a que la rugosidad alrededor de las estaciones es superior a la indicada por la </w:t>
      </w:r>
      <w:r w:rsidR="000A32B7">
        <w:rPr>
          <w:rFonts w:ascii="Times New Roman" w:hAnsi="Times New Roman" w:cs="Times New Roman"/>
          <w:sz w:val="24"/>
          <w:szCs w:val="24"/>
        </w:rPr>
        <w:t>Organización Meteorológica Mundial (OMM)</w:t>
      </w:r>
      <w:r w:rsidR="000A32B7" w:rsidRPr="000A32B7">
        <w:rPr>
          <w:rFonts w:ascii="Times New Roman" w:hAnsi="Times New Roman" w:cs="Times New Roman"/>
          <w:sz w:val="24"/>
          <w:szCs w:val="24"/>
        </w:rPr>
        <w:t>, lo cual confirma la influencia de las rugosidades en las velocidades de viento y la importancia de su consideración para determinar las velocidades básicas a partir de datos de estaciones meteorológicas con terrenos circundantes no ideales</w:t>
      </w:r>
      <w:r w:rsidR="000A32B7">
        <w:rPr>
          <w:rFonts w:ascii="Times New Roman" w:hAnsi="Times New Roman" w:cs="Times New Roman"/>
          <w:sz w:val="24"/>
          <w:szCs w:val="24"/>
        </w:rPr>
        <w:t>.</w:t>
      </w:r>
    </w:p>
    <w:p w14:paraId="3C6E1564" w14:textId="77777777" w:rsidR="000A32B7" w:rsidRDefault="000A32B7" w:rsidP="004559AD">
      <w:pPr>
        <w:pStyle w:val="Descripcin"/>
        <w:jc w:val="center"/>
        <w:rPr>
          <w:rFonts w:ascii="Times New Roman" w:hAnsi="Times New Roman" w:cs="Times New Roman"/>
          <w:i w:val="0"/>
          <w:iCs w:val="0"/>
          <w:color w:val="auto"/>
          <w:sz w:val="20"/>
          <w:szCs w:val="22"/>
        </w:rPr>
      </w:pPr>
    </w:p>
    <w:p w14:paraId="79117C38" w14:textId="60AC296B" w:rsidR="000A32B7" w:rsidRDefault="00484253" w:rsidP="004559AD">
      <w:pPr>
        <w:pStyle w:val="Descripcin"/>
        <w:jc w:val="center"/>
        <w:rPr>
          <w:rFonts w:ascii="Times New Roman" w:hAnsi="Times New Roman" w:cs="Times New Roman"/>
          <w:i w:val="0"/>
          <w:iCs w:val="0"/>
          <w:color w:val="auto"/>
          <w:sz w:val="20"/>
          <w:szCs w:val="22"/>
        </w:rPr>
      </w:pPr>
      <w:r>
        <w:rPr>
          <w:rFonts w:ascii="Times New Roman" w:hAnsi="Times New Roman" w:cs="Times New Roman"/>
          <w:i w:val="0"/>
          <w:iCs w:val="0"/>
          <w:noProof/>
          <w:color w:val="auto"/>
          <w:sz w:val="20"/>
          <w:szCs w:val="22"/>
        </w:rPr>
        <w:lastRenderedPageBreak/>
        <w:drawing>
          <wp:inline distT="0" distB="0" distL="0" distR="0" wp14:anchorId="6817351C" wp14:editId="62BA14C2">
            <wp:extent cx="5328920" cy="173373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0016" cy="1753607"/>
                    </a:xfrm>
                    <a:prstGeom prst="rect">
                      <a:avLst/>
                    </a:prstGeom>
                    <a:noFill/>
                  </pic:spPr>
                </pic:pic>
              </a:graphicData>
            </a:graphic>
          </wp:inline>
        </w:drawing>
      </w:r>
    </w:p>
    <w:p w14:paraId="28B0E2BD" w14:textId="19FFEE1F" w:rsidR="004559AD" w:rsidRPr="004559AD" w:rsidRDefault="004559AD" w:rsidP="004559AD">
      <w:pPr>
        <w:pStyle w:val="Descripcin"/>
        <w:jc w:val="center"/>
        <w:rPr>
          <w:rFonts w:ascii="Times New Roman" w:hAnsi="Times New Roman" w:cs="Times New Roman"/>
          <w:i w:val="0"/>
          <w:iCs w:val="0"/>
          <w:color w:val="auto"/>
          <w:sz w:val="20"/>
          <w:szCs w:val="22"/>
        </w:rPr>
      </w:pPr>
      <w:r w:rsidRPr="004559AD">
        <w:rPr>
          <w:rFonts w:ascii="Times New Roman" w:hAnsi="Times New Roman" w:cs="Times New Roman"/>
          <w:i w:val="0"/>
          <w:iCs w:val="0"/>
          <w:color w:val="auto"/>
          <w:sz w:val="20"/>
          <w:szCs w:val="22"/>
        </w:rPr>
        <w:t>Figura</w:t>
      </w:r>
      <w:r>
        <w:rPr>
          <w:rFonts w:ascii="Times New Roman" w:hAnsi="Times New Roman" w:cs="Times New Roman"/>
          <w:i w:val="0"/>
          <w:iCs w:val="0"/>
          <w:color w:val="auto"/>
          <w:sz w:val="20"/>
          <w:szCs w:val="22"/>
        </w:rPr>
        <w:t xml:space="preserve"> 3</w:t>
      </w:r>
      <w:r w:rsidRPr="004559AD">
        <w:rPr>
          <w:rFonts w:ascii="Times New Roman" w:hAnsi="Times New Roman" w:cs="Times New Roman"/>
          <w:i w:val="0"/>
          <w:iCs w:val="0"/>
          <w:color w:val="auto"/>
          <w:sz w:val="20"/>
          <w:szCs w:val="22"/>
        </w:rPr>
        <w:t>. Gráfico comparativo de velocidades básicas promediadas en 10 min</w:t>
      </w:r>
    </w:p>
    <w:p w14:paraId="4E736735" w14:textId="4586A780" w:rsidR="00484253" w:rsidRPr="00452C6D" w:rsidRDefault="00484253" w:rsidP="004842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se comparan estos valores con los de la vigente norma cubana NC285:2003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&lt;EndNote&gt;&lt;Cite&gt;&lt;Author&gt;NC-285&lt;/Author&gt;&lt;Year&gt;2003&lt;/Year&gt;&lt;RecNum&gt;92&lt;/RecNum&gt;&lt;DisplayText&gt;[3]&lt;/DisplayText&gt;&lt;record&gt;&lt;rec-number&gt;92&lt;/rec-number&gt;&lt;foreign-keys&gt;&lt;key app="EN" db-id="500sf09v19s0rqedrrn5a9xw5r92p9dsepaw" timestamp="0"&gt;92&lt;/key&gt;&lt;/foreign-keys&gt;&lt;ref-type name="Standard"&gt;58&lt;/ref-type&gt;&lt;contributors&gt;&lt;authors&gt;&lt;author&gt;NC-285&lt;/author&gt;&lt;/authors&gt;&lt;/contributors&gt;&lt;titles&gt;&lt;title&gt;Carga de viento. Método de cálculo&lt;/title&gt;&lt;/titles&gt;&lt;dates&gt;&lt;year&gt;2003&lt;/year&gt;&lt;/dates&gt;&lt;pub-location&gt;Cuba&lt;/pub-location&gt;&lt;publisher&gt;Oficina Nacional de Normalización (NC)&lt;/publisher&gt;&lt;urls&gt;&lt;/urls&gt;&lt;/record&gt;&lt;/Cite&gt;&lt;/EndNote&gt;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84253">
        <w:rPr>
          <w:rFonts w:ascii="Times New Roman" w:hAnsi="Times New Roman" w:cs="Times New Roman"/>
          <w:sz w:val="24"/>
          <w:szCs w:val="24"/>
        </w:rPr>
        <w:t xml:space="preserve">para un período de retorno de 50 años el valor </w:t>
      </w:r>
      <w:r w:rsidR="00E02AF7">
        <w:rPr>
          <w:rFonts w:ascii="Times New Roman" w:hAnsi="Times New Roman" w:cs="Times New Roman"/>
          <w:sz w:val="24"/>
          <w:szCs w:val="24"/>
        </w:rPr>
        <w:t xml:space="preserve">de presión básica </w:t>
      </w:r>
      <w:r w:rsidRPr="00484253">
        <w:rPr>
          <w:rFonts w:ascii="Times New Roman" w:hAnsi="Times New Roman" w:cs="Times New Roman"/>
          <w:sz w:val="24"/>
          <w:szCs w:val="24"/>
        </w:rPr>
        <w:t>establecido de la Zona I</w:t>
      </w:r>
      <w:r w:rsidR="00E02AF7">
        <w:rPr>
          <w:rFonts w:ascii="Times New Roman" w:hAnsi="Times New Roman" w:cs="Times New Roman"/>
          <w:sz w:val="24"/>
          <w:szCs w:val="24"/>
        </w:rPr>
        <w:t xml:space="preserve"> (donde se encontrarían las estaciones de Cabo de San Antonio, Playa Girón y Caibarién)</w:t>
      </w:r>
      <w:r w:rsidRPr="00484253">
        <w:rPr>
          <w:rFonts w:ascii="Times New Roman" w:hAnsi="Times New Roman" w:cs="Times New Roman"/>
          <w:sz w:val="24"/>
          <w:szCs w:val="24"/>
        </w:rPr>
        <w:t xml:space="preserve"> es 1,3 kN/m</w:t>
      </w:r>
      <w:r w:rsidRPr="00452C6D">
        <w:rPr>
          <w:rFonts w:ascii="Times New Roman" w:hAnsi="Times New Roman" w:cs="Times New Roman"/>
          <w:sz w:val="24"/>
          <w:szCs w:val="24"/>
          <w:vertAlign w:val="superscript"/>
        </w:rPr>
        <w:t>2</w:t>
      </w:r>
      <w:r w:rsidRPr="00484253">
        <w:rPr>
          <w:rFonts w:ascii="Times New Roman" w:hAnsi="Times New Roman" w:cs="Times New Roman"/>
          <w:sz w:val="24"/>
          <w:szCs w:val="24"/>
        </w:rPr>
        <w:t xml:space="preserve">, que </w:t>
      </w:r>
      <w:r w:rsidR="00E02AF7">
        <w:rPr>
          <w:rFonts w:ascii="Times New Roman" w:hAnsi="Times New Roman" w:cs="Times New Roman"/>
          <w:sz w:val="24"/>
          <w:szCs w:val="24"/>
        </w:rPr>
        <w:t>responde</w:t>
      </w:r>
      <w:r>
        <w:rPr>
          <w:rFonts w:ascii="Times New Roman" w:hAnsi="Times New Roman" w:cs="Times New Roman"/>
          <w:sz w:val="24"/>
          <w:szCs w:val="24"/>
        </w:rPr>
        <w:t xml:space="preserve"> a una velocidad básica </w:t>
      </w:r>
      <w:r w:rsidR="00452C6D">
        <w:rPr>
          <w:rFonts w:ascii="Times New Roman" w:hAnsi="Times New Roman" w:cs="Times New Roman"/>
          <w:sz w:val="24"/>
          <w:szCs w:val="24"/>
        </w:rPr>
        <w:t>aproximada</w:t>
      </w:r>
      <w:r>
        <w:rPr>
          <w:rFonts w:ascii="Times New Roman" w:hAnsi="Times New Roman" w:cs="Times New Roman"/>
          <w:sz w:val="24"/>
          <w:szCs w:val="24"/>
        </w:rPr>
        <w:t xml:space="preserve"> de 45m/s, </w:t>
      </w:r>
      <w:r w:rsidR="00E02AF7">
        <w:rPr>
          <w:rFonts w:ascii="Times New Roman" w:hAnsi="Times New Roman" w:cs="Times New Roman"/>
          <w:sz w:val="24"/>
          <w:szCs w:val="24"/>
        </w:rPr>
        <w:t>que supera en más del 20% al valor de la mayor estación de este grupo, que es Cabo de San Antonio. Para la Zona II (donde se encontraría Camagüey) la presión básica</w:t>
      </w:r>
      <w:r w:rsidR="00452C6D">
        <w:rPr>
          <w:rFonts w:ascii="Times New Roman" w:hAnsi="Times New Roman" w:cs="Times New Roman"/>
          <w:sz w:val="24"/>
          <w:szCs w:val="24"/>
        </w:rPr>
        <w:t xml:space="preserve"> de la norma</w:t>
      </w:r>
      <w:r w:rsidR="00E02AF7">
        <w:rPr>
          <w:rFonts w:ascii="Times New Roman" w:hAnsi="Times New Roman" w:cs="Times New Roman"/>
          <w:sz w:val="24"/>
          <w:szCs w:val="24"/>
        </w:rPr>
        <w:t xml:space="preserve"> es 1,1 </w:t>
      </w:r>
      <w:r w:rsidR="00E02AF7" w:rsidRPr="00484253">
        <w:rPr>
          <w:rFonts w:ascii="Times New Roman" w:hAnsi="Times New Roman" w:cs="Times New Roman"/>
          <w:sz w:val="24"/>
          <w:szCs w:val="24"/>
        </w:rPr>
        <w:t>kN/m</w:t>
      </w:r>
      <w:r w:rsidR="00E02AF7" w:rsidRPr="00452C6D">
        <w:rPr>
          <w:rFonts w:ascii="Times New Roman" w:hAnsi="Times New Roman" w:cs="Times New Roman"/>
          <w:sz w:val="24"/>
          <w:szCs w:val="24"/>
          <w:vertAlign w:val="superscript"/>
        </w:rPr>
        <w:t>2</w:t>
      </w:r>
      <w:r w:rsidR="00E02AF7">
        <w:rPr>
          <w:rFonts w:ascii="Times New Roman" w:hAnsi="Times New Roman" w:cs="Times New Roman"/>
          <w:sz w:val="24"/>
          <w:szCs w:val="24"/>
        </w:rPr>
        <w:t xml:space="preserve">, para una velocidad básica </w:t>
      </w:r>
      <w:r w:rsidR="00452C6D">
        <w:rPr>
          <w:rFonts w:ascii="Times New Roman" w:hAnsi="Times New Roman" w:cs="Times New Roman"/>
          <w:sz w:val="24"/>
          <w:szCs w:val="24"/>
        </w:rPr>
        <w:t>aproximada de 38 m/s que es superior en 21% a la calculada en esta investigación, y para la región oriental (estaciones de Cabo Cruz y Santiago de Cuba) la presión básica es 0,9</w:t>
      </w:r>
      <w:r w:rsidR="00452C6D" w:rsidRPr="00452C6D">
        <w:rPr>
          <w:rFonts w:ascii="Times New Roman" w:hAnsi="Times New Roman" w:cs="Times New Roman"/>
          <w:sz w:val="24"/>
          <w:szCs w:val="24"/>
        </w:rPr>
        <w:t xml:space="preserve"> </w:t>
      </w:r>
      <w:r w:rsidR="00452C6D" w:rsidRPr="00484253">
        <w:rPr>
          <w:rFonts w:ascii="Times New Roman" w:hAnsi="Times New Roman" w:cs="Times New Roman"/>
          <w:sz w:val="24"/>
          <w:szCs w:val="24"/>
        </w:rPr>
        <w:t>kN/m</w:t>
      </w:r>
      <w:r w:rsidR="00452C6D" w:rsidRPr="00452C6D">
        <w:rPr>
          <w:rFonts w:ascii="Times New Roman" w:hAnsi="Times New Roman" w:cs="Times New Roman"/>
          <w:sz w:val="24"/>
          <w:szCs w:val="24"/>
          <w:vertAlign w:val="superscript"/>
        </w:rPr>
        <w:t>2</w:t>
      </w:r>
      <w:r w:rsidR="00452C6D">
        <w:rPr>
          <w:rFonts w:ascii="Times New Roman" w:hAnsi="Times New Roman" w:cs="Times New Roman"/>
          <w:sz w:val="24"/>
          <w:szCs w:val="24"/>
        </w:rPr>
        <w:t xml:space="preserve"> (velocidad aproximada de 31 m/s) superior un 13% a los valores de </w:t>
      </w:r>
      <w:r w:rsidR="00961E15">
        <w:rPr>
          <w:rFonts w:ascii="Times New Roman" w:hAnsi="Times New Roman" w:cs="Times New Roman"/>
          <w:sz w:val="24"/>
          <w:szCs w:val="24"/>
        </w:rPr>
        <w:t xml:space="preserve">las estaciones de </w:t>
      </w:r>
      <w:r w:rsidR="00452C6D">
        <w:rPr>
          <w:rFonts w:ascii="Times New Roman" w:hAnsi="Times New Roman" w:cs="Times New Roman"/>
          <w:sz w:val="24"/>
          <w:szCs w:val="24"/>
        </w:rPr>
        <w:t xml:space="preserve">la presente investigación. </w:t>
      </w:r>
      <w:r w:rsidR="00961E15">
        <w:rPr>
          <w:rFonts w:ascii="Times New Roman" w:hAnsi="Times New Roman" w:cs="Times New Roman"/>
          <w:sz w:val="24"/>
          <w:szCs w:val="24"/>
        </w:rPr>
        <w:t>Otro análisis derivado, es que una zonificación como la que está vigente en la NC285 que abarca desde Pinar del Río hasta Sancti Spíritus con valor único de presión para la región Occidental y parte de la Central, no se corresponde con las velocidades del análisis particular de las estaciones. Si se considera el valor de la mayor estación del grupo de Occidente</w:t>
      </w:r>
      <w:r w:rsidR="00E54AC7">
        <w:rPr>
          <w:rFonts w:ascii="Times New Roman" w:hAnsi="Times New Roman" w:cs="Times New Roman"/>
          <w:sz w:val="24"/>
          <w:szCs w:val="24"/>
        </w:rPr>
        <w:t>-Centro para tomarlo como representativo de toda esa región, en un grupo de provincias se estaría sobreestimando el valor de las cargas de viento, por concepto de la velocidad básica. Con lo cual una nueva zonificación se hace necesaria además de la actualización de los valores.</w:t>
      </w:r>
    </w:p>
    <w:p w14:paraId="3D486023"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6D26791A" w14:textId="173B76FE" w:rsidR="00E54AC7" w:rsidRPr="00E54AC7" w:rsidRDefault="00E54AC7" w:rsidP="00E54AC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presente trabajo se estableció un procedimiento para obtener las </w:t>
      </w:r>
      <w:r w:rsidR="006E235C">
        <w:rPr>
          <w:rFonts w:ascii="Times New Roman" w:hAnsi="Times New Roman" w:cs="Times New Roman"/>
          <w:sz w:val="24"/>
          <w:szCs w:val="24"/>
        </w:rPr>
        <w:t>velocidades</w:t>
      </w:r>
      <w:r>
        <w:rPr>
          <w:rFonts w:ascii="Times New Roman" w:hAnsi="Times New Roman" w:cs="Times New Roman"/>
          <w:sz w:val="24"/>
          <w:szCs w:val="24"/>
        </w:rPr>
        <w:t xml:space="preserve"> básicas de viento que servirán de base para la actualización de la norma cubana NC285. En el procedimiento no sólo se actualiza el método de obtención de las velocidades extremas, </w:t>
      </w:r>
      <w:r w:rsidR="006E235C">
        <w:rPr>
          <w:rFonts w:ascii="Times New Roman" w:hAnsi="Times New Roman" w:cs="Times New Roman"/>
          <w:sz w:val="24"/>
          <w:szCs w:val="24"/>
        </w:rPr>
        <w:t xml:space="preserve">para lo cual se propone el MIS, </w:t>
      </w:r>
      <w:r>
        <w:rPr>
          <w:rFonts w:ascii="Times New Roman" w:hAnsi="Times New Roman" w:cs="Times New Roman"/>
          <w:sz w:val="24"/>
          <w:szCs w:val="24"/>
        </w:rPr>
        <w:t xml:space="preserve">sino que se </w:t>
      </w:r>
      <w:r w:rsidR="006E235C">
        <w:rPr>
          <w:rFonts w:ascii="Times New Roman" w:hAnsi="Times New Roman" w:cs="Times New Roman"/>
          <w:sz w:val="24"/>
          <w:szCs w:val="24"/>
        </w:rPr>
        <w:t>incorpora</w:t>
      </w:r>
      <w:r>
        <w:rPr>
          <w:rFonts w:ascii="Times New Roman" w:hAnsi="Times New Roman" w:cs="Times New Roman"/>
          <w:sz w:val="24"/>
          <w:szCs w:val="24"/>
        </w:rPr>
        <w:t xml:space="preserve"> la corrección por rugosidad de las </w:t>
      </w:r>
      <w:r w:rsidR="006E235C">
        <w:rPr>
          <w:rFonts w:ascii="Times New Roman" w:hAnsi="Times New Roman" w:cs="Times New Roman"/>
          <w:sz w:val="24"/>
          <w:szCs w:val="24"/>
        </w:rPr>
        <w:t xml:space="preserve">velocidades obtenidas de las </w:t>
      </w:r>
      <w:r>
        <w:rPr>
          <w:rFonts w:ascii="Times New Roman" w:hAnsi="Times New Roman" w:cs="Times New Roman"/>
          <w:sz w:val="24"/>
          <w:szCs w:val="24"/>
        </w:rPr>
        <w:t>estaciones</w:t>
      </w:r>
      <w:r w:rsidR="006E235C">
        <w:rPr>
          <w:rFonts w:ascii="Times New Roman" w:hAnsi="Times New Roman" w:cs="Times New Roman"/>
          <w:sz w:val="24"/>
          <w:szCs w:val="24"/>
        </w:rPr>
        <w:t xml:space="preserve"> ya que los resultados </w:t>
      </w:r>
      <w:r w:rsidR="006E235C">
        <w:rPr>
          <w:rFonts w:ascii="Times New Roman" w:hAnsi="Times New Roman" w:cs="Times New Roman"/>
          <w:sz w:val="24"/>
          <w:szCs w:val="24"/>
        </w:rPr>
        <w:lastRenderedPageBreak/>
        <w:t xml:space="preserve">confirman su marcada influencia el resultado final. </w:t>
      </w:r>
      <w:r w:rsidRPr="00E54AC7">
        <w:rPr>
          <w:rFonts w:ascii="Times New Roman" w:hAnsi="Times New Roman" w:cs="Times New Roman"/>
          <w:sz w:val="24"/>
          <w:szCs w:val="24"/>
        </w:rPr>
        <w:t xml:space="preserve">De acuerdo </w:t>
      </w:r>
      <w:r>
        <w:rPr>
          <w:rFonts w:ascii="Times New Roman" w:hAnsi="Times New Roman" w:cs="Times New Roman"/>
          <w:sz w:val="24"/>
          <w:szCs w:val="24"/>
        </w:rPr>
        <w:t>con</w:t>
      </w:r>
      <w:r w:rsidRPr="00E54AC7">
        <w:rPr>
          <w:rFonts w:ascii="Times New Roman" w:hAnsi="Times New Roman" w:cs="Times New Roman"/>
          <w:sz w:val="24"/>
          <w:szCs w:val="24"/>
        </w:rPr>
        <w:t xml:space="preserve"> los resultados obtenidos, se evidenc</w:t>
      </w:r>
      <w:r w:rsidR="006E235C">
        <w:rPr>
          <w:rFonts w:ascii="Times New Roman" w:hAnsi="Times New Roman" w:cs="Times New Roman"/>
          <w:sz w:val="24"/>
          <w:szCs w:val="24"/>
        </w:rPr>
        <w:t>ió</w:t>
      </w:r>
      <w:r w:rsidRPr="00E54AC7">
        <w:rPr>
          <w:rFonts w:ascii="Times New Roman" w:hAnsi="Times New Roman" w:cs="Times New Roman"/>
          <w:sz w:val="24"/>
          <w:szCs w:val="24"/>
        </w:rPr>
        <w:t xml:space="preserve"> una adecuada correspondencia entre los resultados de </w:t>
      </w:r>
      <w:r w:rsidR="006E235C">
        <w:rPr>
          <w:rFonts w:ascii="Times New Roman" w:hAnsi="Times New Roman" w:cs="Times New Roman"/>
          <w:sz w:val="24"/>
          <w:szCs w:val="24"/>
        </w:rPr>
        <w:t xml:space="preserve">longitud de rugosidad,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z</m:t>
            </m:r>
          </m:e>
          <m:sub>
            <m:r>
              <w:rPr>
                <w:rFonts w:ascii="Cambria Math" w:eastAsiaTheme="minorEastAsia" w:hAnsi="Cambria Math" w:cs="Arial"/>
                <w:color w:val="000000" w:themeColor="text1"/>
                <w:sz w:val="24"/>
                <w:szCs w:val="24"/>
              </w:rPr>
              <m:t>o</m:t>
            </m:r>
          </m:sub>
        </m:sSub>
      </m:oMath>
      <w:r w:rsidR="006E235C">
        <w:rPr>
          <w:rFonts w:ascii="Times New Roman" w:eastAsiaTheme="minorEastAsia" w:hAnsi="Times New Roman" w:cs="Times New Roman"/>
          <w:color w:val="000000" w:themeColor="text1"/>
          <w:sz w:val="24"/>
          <w:szCs w:val="24"/>
        </w:rPr>
        <w:t xml:space="preserve">, </w:t>
      </w:r>
      <w:r w:rsidRPr="00E54AC7">
        <w:rPr>
          <w:rFonts w:ascii="Times New Roman" w:hAnsi="Times New Roman" w:cs="Times New Roman"/>
          <w:sz w:val="24"/>
          <w:szCs w:val="24"/>
        </w:rPr>
        <w:t xml:space="preserve">estimados por el método de las clasificaciones y el </w:t>
      </w:r>
      <w:r w:rsidR="006E235C">
        <w:rPr>
          <w:rFonts w:ascii="Times New Roman" w:hAnsi="Times New Roman" w:cs="Times New Roman"/>
          <w:sz w:val="24"/>
          <w:szCs w:val="24"/>
        </w:rPr>
        <w:t xml:space="preserve">método morfométrico del </w:t>
      </w:r>
      <w:r w:rsidRPr="00E54AC7">
        <w:rPr>
          <w:rFonts w:ascii="Times New Roman" w:hAnsi="Times New Roman" w:cs="Times New Roman"/>
          <w:sz w:val="24"/>
          <w:szCs w:val="24"/>
        </w:rPr>
        <w:t xml:space="preserve">NDVI en </w:t>
      </w:r>
      <w:r w:rsidR="006E235C">
        <w:rPr>
          <w:rFonts w:ascii="Times New Roman" w:hAnsi="Times New Roman" w:cs="Times New Roman"/>
          <w:sz w:val="24"/>
          <w:szCs w:val="24"/>
        </w:rPr>
        <w:t>las estaciones analizadas</w:t>
      </w:r>
      <w:r w:rsidRPr="00E54AC7">
        <w:rPr>
          <w:rFonts w:ascii="Times New Roman" w:hAnsi="Times New Roman" w:cs="Times New Roman"/>
          <w:sz w:val="24"/>
          <w:szCs w:val="24"/>
        </w:rPr>
        <w:t xml:space="preserve">. </w:t>
      </w:r>
      <w:r w:rsidR="00527BB8">
        <w:rPr>
          <w:rFonts w:ascii="Times New Roman" w:hAnsi="Times New Roman" w:cs="Times New Roman"/>
          <w:sz w:val="24"/>
          <w:szCs w:val="24"/>
        </w:rPr>
        <w:t>Se</w:t>
      </w:r>
      <w:r w:rsidRPr="00E54AC7">
        <w:rPr>
          <w:rFonts w:ascii="Times New Roman" w:hAnsi="Times New Roman" w:cs="Times New Roman"/>
          <w:sz w:val="24"/>
          <w:szCs w:val="24"/>
        </w:rPr>
        <w:t xml:space="preserve"> p</w:t>
      </w:r>
      <w:r w:rsidR="00527BB8">
        <w:rPr>
          <w:rFonts w:ascii="Times New Roman" w:hAnsi="Times New Roman" w:cs="Times New Roman"/>
          <w:sz w:val="24"/>
          <w:szCs w:val="24"/>
        </w:rPr>
        <w:t>one</w:t>
      </w:r>
      <w:r w:rsidRPr="00E54AC7">
        <w:rPr>
          <w:rFonts w:ascii="Times New Roman" w:hAnsi="Times New Roman" w:cs="Times New Roman"/>
          <w:sz w:val="24"/>
          <w:szCs w:val="24"/>
        </w:rPr>
        <w:t xml:space="preserve"> de manifiesto la potencialidad del empleo del NDVI para la obtención </w:t>
      </w:r>
      <w:r w:rsidR="00527BB8">
        <w:rPr>
          <w:rFonts w:ascii="Times New Roman" w:hAnsi="Times New Roman" w:cs="Times New Roman"/>
          <w:sz w:val="24"/>
          <w:szCs w:val="24"/>
        </w:rPr>
        <w:t xml:space="preserve">de la longitud de </w:t>
      </w:r>
      <w:r w:rsidRPr="00E54AC7">
        <w:rPr>
          <w:rFonts w:ascii="Times New Roman" w:hAnsi="Times New Roman" w:cs="Times New Roman"/>
          <w:sz w:val="24"/>
          <w:szCs w:val="24"/>
        </w:rPr>
        <w:t>rugosidad</w:t>
      </w:r>
      <w:r w:rsidR="006E235C">
        <w:rPr>
          <w:rFonts w:ascii="Times New Roman" w:hAnsi="Times New Roman" w:cs="Times New Roman"/>
          <w:sz w:val="24"/>
          <w:szCs w:val="24"/>
        </w:rPr>
        <w:t xml:space="preserve"> con la asistencia de las imágenes satelitales</w:t>
      </w:r>
      <w:r w:rsidR="00527BB8">
        <w:rPr>
          <w:rFonts w:ascii="Times New Roman" w:hAnsi="Times New Roman" w:cs="Times New Roman"/>
          <w:sz w:val="24"/>
          <w:szCs w:val="24"/>
        </w:rPr>
        <w:t xml:space="preserve"> en áreas donde predomine la vegetación.</w:t>
      </w:r>
      <w:r w:rsidR="00D45AE7">
        <w:rPr>
          <w:rFonts w:ascii="Times New Roman" w:hAnsi="Times New Roman" w:cs="Times New Roman"/>
          <w:sz w:val="24"/>
          <w:szCs w:val="24"/>
        </w:rPr>
        <w:t xml:space="preserve"> </w:t>
      </w:r>
      <w:r w:rsidR="00D45AE7" w:rsidRPr="00D45AE7">
        <w:rPr>
          <w:rFonts w:ascii="Times New Roman" w:hAnsi="Times New Roman" w:cs="Times New Roman"/>
          <w:sz w:val="24"/>
          <w:szCs w:val="24"/>
        </w:rPr>
        <w:t>Se ratifica una vez más la obtención de valores razonables por el método de las Clasificaciones a pesar de la subjetividad introducida</w:t>
      </w:r>
      <w:r w:rsidR="00D45AE7">
        <w:rPr>
          <w:rFonts w:ascii="Times New Roman" w:hAnsi="Times New Roman" w:cs="Times New Roman"/>
          <w:sz w:val="24"/>
          <w:szCs w:val="24"/>
        </w:rPr>
        <w:t>.</w:t>
      </w:r>
    </w:p>
    <w:p w14:paraId="4B90E16C" w14:textId="3F29AB8C" w:rsidR="00FF3346" w:rsidRDefault="00E54AC7" w:rsidP="00E54AC7">
      <w:pPr>
        <w:spacing w:after="0" w:line="360" w:lineRule="auto"/>
        <w:jc w:val="both"/>
        <w:rPr>
          <w:rFonts w:ascii="Times New Roman" w:hAnsi="Times New Roman" w:cs="Times New Roman"/>
          <w:sz w:val="24"/>
          <w:szCs w:val="24"/>
        </w:rPr>
      </w:pPr>
      <w:r w:rsidRPr="00E54AC7">
        <w:rPr>
          <w:rFonts w:ascii="Times New Roman" w:hAnsi="Times New Roman" w:cs="Times New Roman"/>
          <w:sz w:val="24"/>
          <w:szCs w:val="24"/>
        </w:rPr>
        <w:t xml:space="preserve">Con relación a los resultados comparativos entre los valores obtenidos en las estaciones y los </w:t>
      </w:r>
      <w:r w:rsidR="006E235C">
        <w:rPr>
          <w:rFonts w:ascii="Times New Roman" w:hAnsi="Times New Roman" w:cs="Times New Roman"/>
          <w:sz w:val="24"/>
          <w:szCs w:val="24"/>
        </w:rPr>
        <w:t xml:space="preserve">de la presente </w:t>
      </w:r>
      <w:r w:rsidR="00353223">
        <w:rPr>
          <w:rFonts w:ascii="Times New Roman" w:hAnsi="Times New Roman" w:cs="Times New Roman"/>
          <w:sz w:val="24"/>
          <w:szCs w:val="24"/>
        </w:rPr>
        <w:t>norma NC285</w:t>
      </w:r>
      <w:r w:rsidR="006E235C">
        <w:rPr>
          <w:rFonts w:ascii="Times New Roman" w:hAnsi="Times New Roman" w:cs="Times New Roman"/>
          <w:sz w:val="24"/>
          <w:szCs w:val="24"/>
        </w:rPr>
        <w:t xml:space="preserve">, tal como quedó demostrado por trabajos previos </w:t>
      </w:r>
      <w:r w:rsidR="006E235C">
        <w:rPr>
          <w:rFonts w:ascii="Times New Roman" w:hAnsi="Times New Roman" w:cs="Times New Roman"/>
          <w:sz w:val="24"/>
          <w:szCs w:val="24"/>
        </w:rPr>
        <w:fldChar w:fldCharType="begin"/>
      </w:r>
      <w:r w:rsidR="006E235C">
        <w:rPr>
          <w:rFonts w:ascii="Times New Roman" w:hAnsi="Times New Roman" w:cs="Times New Roman"/>
          <w:sz w:val="24"/>
          <w:szCs w:val="24"/>
        </w:rPr>
        <w:instrText xml:space="preserve"> ADDIN EN.CITE &lt;EndNote&gt;&lt;Cite&gt;&lt;Author&gt;Fernández Lorenzo&lt;/Author&gt;&lt;Year&gt;2018&lt;/Year&gt;&lt;RecNum&gt;1914&lt;/RecNum&gt;&lt;DisplayText&gt;[7, 8]&lt;/DisplayText&gt;&lt;record&gt;&lt;rec-number&gt;1914&lt;/rec-number&gt;&lt;foreign-keys&gt;&lt;key app="EN" db-id="500sf09v19s0rqedrrn5a9xw5r92p9dsepaw" timestamp="1558578632"&gt;1914&lt;/key&gt;&lt;/foreign-keys&gt;&lt;ref-type name="Conference Paper"&gt;47&lt;/ref-type&gt;&lt;contributors&gt;&lt;authors&gt;&lt;author&gt;Fernández Lorenzo, Ingrid&lt;/author&gt;&lt;author&gt;Luis García, Katia&lt;/author&gt;&lt;author&gt;Guillén Segura, Daimy &lt;/author&gt;&lt;author&gt;Morales Hernández, Rigoberto &lt;/author&gt;&lt;author&gt;Elena Parnás, Vivian B. &lt;/author&gt;&lt;/authors&gt;&lt;/contributors&gt;&lt;titles&gt;&lt;title&gt;Comparación de métodos de vientos extremos para obtención de velocidades básicas para Cuba&lt;/title&gt;&lt;secondary-title&gt;19 Convención Científica de Ingeniería y Arquitectura&lt;/secondary-title&gt;&lt;/titles&gt;&lt;dates&gt;&lt;year&gt;2018&lt;/year&gt;&lt;/dates&gt;&lt;pub-location&gt;La Habana, Cuba&lt;/pub-location&gt;&lt;publisher&gt;Universidad Tecnológica de la Habana, José Antonio Echeverría (CUJAE)&lt;/publisher&gt;&lt;urls&gt;&lt;/urls&gt;&lt;/record&gt;&lt;/Cite&gt;&lt;Cite&gt;&lt;Author&gt;Luis García&lt;/Author&gt;&lt;Year&gt;2017&lt;/Year&gt;&lt;RecNum&gt;1912&lt;/RecNum&gt;&lt;record&gt;&lt;rec-number&gt;1912&lt;/rec-number&gt;&lt;foreign-keys&gt;&lt;key app="EN" db-id="500sf09v19s0rqedrrn5a9xw5r92p9dsepaw" timestamp="1557197102"&gt;1912&lt;/key&gt;&lt;/foreign-keys&gt;&lt;ref-type name="Journal Article"&gt;17&lt;/ref-type&gt;&lt;contributors&gt;&lt;authors&gt;&lt;author&gt;Luis García, Katia&lt;/author&gt;&lt;author&gt;Fernández Lorenzo, Ingrid&lt;/author&gt;&lt;author&gt;Elena Parnás, Vivian&lt;/author&gt;&lt;/authors&gt;&lt;/contributors&gt;&lt;titles&gt;&lt;title&gt;Aplicación de métodos de extremos para determinar las velocidades básicas del  viento&lt;/title&gt;&lt;secondary-title&gt;Revista de Arquitectura e Ingeniería&lt;/secondary-title&gt;&lt;/titles&gt;&lt;periodical&gt;&lt;full-title&gt;Revista de Arquitectura e Ingeniería&lt;/full-title&gt;&lt;/periodical&gt;&lt;pages&gt;11&lt;/pages&gt;&lt;volume&gt;11&lt;/volume&gt;&lt;number&gt;1&lt;/number&gt;&lt;dates&gt;&lt;year&gt;2017&lt;/year&gt;&lt;/dates&gt;&lt;urls&gt;&lt;/urls&gt;&lt;/record&gt;&lt;/Cite&gt;&lt;/EndNote&gt;</w:instrText>
      </w:r>
      <w:r w:rsidR="006E235C">
        <w:rPr>
          <w:rFonts w:ascii="Times New Roman" w:hAnsi="Times New Roman" w:cs="Times New Roman"/>
          <w:sz w:val="24"/>
          <w:szCs w:val="24"/>
        </w:rPr>
        <w:fldChar w:fldCharType="separate"/>
      </w:r>
      <w:r w:rsidR="006E235C">
        <w:rPr>
          <w:rFonts w:ascii="Times New Roman" w:hAnsi="Times New Roman" w:cs="Times New Roman"/>
          <w:noProof/>
          <w:sz w:val="24"/>
          <w:szCs w:val="24"/>
        </w:rPr>
        <w:t>[7, 8]</w:t>
      </w:r>
      <w:r w:rsidR="006E235C">
        <w:rPr>
          <w:rFonts w:ascii="Times New Roman" w:hAnsi="Times New Roman" w:cs="Times New Roman"/>
          <w:sz w:val="24"/>
          <w:szCs w:val="24"/>
        </w:rPr>
        <w:fldChar w:fldCharType="end"/>
      </w:r>
      <w:r w:rsidRPr="00E54AC7">
        <w:rPr>
          <w:rFonts w:ascii="Times New Roman" w:hAnsi="Times New Roman" w:cs="Times New Roman"/>
          <w:sz w:val="24"/>
          <w:szCs w:val="24"/>
        </w:rPr>
        <w:t xml:space="preserve">, </w:t>
      </w:r>
      <w:r w:rsidR="00353223">
        <w:rPr>
          <w:rFonts w:ascii="Times New Roman" w:hAnsi="Times New Roman" w:cs="Times New Roman"/>
          <w:sz w:val="24"/>
          <w:szCs w:val="24"/>
        </w:rPr>
        <w:t>hay un marcada divergencia entre ellos (13-21%) y necesitan ser actualizados, así como estudiar la variación de la zonificación actual</w:t>
      </w:r>
      <w:r w:rsidRPr="00E54AC7">
        <w:rPr>
          <w:rFonts w:ascii="Times New Roman" w:hAnsi="Times New Roman" w:cs="Times New Roman"/>
          <w:sz w:val="24"/>
          <w:szCs w:val="24"/>
        </w:rPr>
        <w:t>.</w:t>
      </w:r>
    </w:p>
    <w:p w14:paraId="1024D609"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5C92D1C1" w14:textId="77777777" w:rsidR="006E235C" w:rsidRPr="00AC7B16" w:rsidRDefault="00F65890" w:rsidP="00353223">
      <w:pPr>
        <w:spacing w:after="0" w:line="360" w:lineRule="auto"/>
        <w:ind w:left="426" w:hanging="426"/>
        <w:contextualSpacing/>
        <w:jc w:val="both"/>
        <w:rPr>
          <w:rFonts w:ascii="Times New Roman" w:hAnsi="Times New Roman" w:cs="Times New Roman"/>
          <w:sz w:val="24"/>
          <w:szCs w:val="24"/>
          <w:lang w:val="en-US"/>
        </w:rPr>
      </w:pPr>
      <w:r>
        <w:rPr>
          <w:rFonts w:ascii="Times New Roman" w:hAnsi="Times New Roman" w:cs="Times New Roman"/>
          <w:sz w:val="24"/>
          <w:szCs w:val="24"/>
        </w:rPr>
        <w:fldChar w:fldCharType="begin"/>
      </w:r>
      <w:r w:rsidRPr="009870BC">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6E235C" w:rsidRPr="006E235C">
        <w:rPr>
          <w:rFonts w:ascii="Times New Roman" w:hAnsi="Times New Roman" w:cs="Times New Roman"/>
          <w:sz w:val="24"/>
          <w:szCs w:val="24"/>
        </w:rPr>
        <w:t>1.</w:t>
      </w:r>
      <w:r w:rsidR="006E235C" w:rsidRPr="006E235C">
        <w:rPr>
          <w:rFonts w:ascii="Times New Roman" w:hAnsi="Times New Roman" w:cs="Times New Roman"/>
          <w:sz w:val="24"/>
          <w:szCs w:val="24"/>
        </w:rPr>
        <w:tab/>
        <w:t xml:space="preserve">Fernández, I. and V.B. Elena, Análisis de métodos de vientos extremos para calcular las velocidades básicas. Revista Cubana de Ingeniería, 2016. </w:t>
      </w:r>
      <w:r w:rsidR="006E235C" w:rsidRPr="00AC7B16">
        <w:rPr>
          <w:rFonts w:ascii="Times New Roman" w:hAnsi="Times New Roman" w:cs="Times New Roman"/>
          <w:sz w:val="24"/>
          <w:szCs w:val="24"/>
          <w:lang w:val="en-US"/>
        </w:rPr>
        <w:t>VII(2): p. 5-15.</w:t>
      </w:r>
    </w:p>
    <w:p w14:paraId="77632DB6" w14:textId="77777777" w:rsidR="006E235C" w:rsidRPr="006E235C" w:rsidRDefault="006E235C" w:rsidP="00353223">
      <w:pPr>
        <w:spacing w:after="0" w:line="360" w:lineRule="auto"/>
        <w:ind w:left="426" w:hanging="426"/>
        <w:contextualSpacing/>
        <w:jc w:val="both"/>
        <w:rPr>
          <w:rFonts w:ascii="Times New Roman" w:hAnsi="Times New Roman" w:cs="Times New Roman"/>
          <w:sz w:val="24"/>
          <w:szCs w:val="24"/>
        </w:rPr>
      </w:pPr>
      <w:r w:rsidRPr="00AC7B16">
        <w:rPr>
          <w:rFonts w:ascii="Times New Roman" w:hAnsi="Times New Roman" w:cs="Times New Roman"/>
          <w:sz w:val="24"/>
          <w:szCs w:val="24"/>
          <w:lang w:val="en-US"/>
        </w:rPr>
        <w:t>2.</w:t>
      </w:r>
      <w:r w:rsidRPr="00AC7B16">
        <w:rPr>
          <w:rFonts w:ascii="Times New Roman" w:hAnsi="Times New Roman" w:cs="Times New Roman"/>
          <w:sz w:val="24"/>
          <w:szCs w:val="24"/>
          <w:lang w:val="en-US"/>
        </w:rPr>
        <w:tab/>
        <w:t xml:space="preserve">Holmes, J., M. Craig, and M. </w:t>
      </w:r>
      <w:proofErr w:type="spellStart"/>
      <w:r w:rsidRPr="00AC7B16">
        <w:rPr>
          <w:rFonts w:ascii="Times New Roman" w:hAnsi="Times New Roman" w:cs="Times New Roman"/>
          <w:sz w:val="24"/>
          <w:szCs w:val="24"/>
          <w:lang w:val="en-US"/>
        </w:rPr>
        <w:t>Mikitiuk</w:t>
      </w:r>
      <w:proofErr w:type="spellEnd"/>
      <w:r w:rsidRPr="00AC7B16">
        <w:rPr>
          <w:rFonts w:ascii="Times New Roman" w:hAnsi="Times New Roman" w:cs="Times New Roman"/>
          <w:sz w:val="24"/>
          <w:szCs w:val="24"/>
          <w:lang w:val="en-US"/>
        </w:rPr>
        <w:t xml:space="preserve">. </w:t>
      </w:r>
      <w:r w:rsidRPr="00444EC6">
        <w:rPr>
          <w:rFonts w:ascii="Times New Roman" w:hAnsi="Times New Roman" w:cs="Times New Roman"/>
          <w:sz w:val="24"/>
          <w:szCs w:val="24"/>
          <w:lang w:val="en-US"/>
        </w:rPr>
        <w:t xml:space="preserve">Extreme wind climatology of North Dakota – an example of storm type separation using ASOS 1-minute data. in 11th Americas Conference on Wind Engineering. </w:t>
      </w:r>
      <w:r w:rsidRPr="006E235C">
        <w:rPr>
          <w:rFonts w:ascii="Times New Roman" w:hAnsi="Times New Roman" w:cs="Times New Roman"/>
          <w:sz w:val="24"/>
          <w:szCs w:val="24"/>
        </w:rPr>
        <w:t>2009. San Juan, Puerto Rico.</w:t>
      </w:r>
    </w:p>
    <w:p w14:paraId="7B163FE1" w14:textId="77777777" w:rsidR="006E235C" w:rsidRPr="006E235C" w:rsidRDefault="006E235C" w:rsidP="00353223">
      <w:pPr>
        <w:spacing w:after="0" w:line="360" w:lineRule="auto"/>
        <w:ind w:left="426" w:hanging="426"/>
        <w:contextualSpacing/>
        <w:jc w:val="both"/>
        <w:rPr>
          <w:rFonts w:ascii="Times New Roman" w:hAnsi="Times New Roman" w:cs="Times New Roman"/>
          <w:sz w:val="24"/>
          <w:szCs w:val="24"/>
        </w:rPr>
      </w:pPr>
      <w:r w:rsidRPr="006E235C">
        <w:rPr>
          <w:rFonts w:ascii="Times New Roman" w:hAnsi="Times New Roman" w:cs="Times New Roman"/>
          <w:sz w:val="24"/>
          <w:szCs w:val="24"/>
        </w:rPr>
        <w:t>3.</w:t>
      </w:r>
      <w:r w:rsidRPr="006E235C">
        <w:rPr>
          <w:rFonts w:ascii="Times New Roman" w:hAnsi="Times New Roman" w:cs="Times New Roman"/>
          <w:sz w:val="24"/>
          <w:szCs w:val="24"/>
        </w:rPr>
        <w:tab/>
        <w:t>NC-285, Carga de viento. Método de cálculo. 2003, Oficina Nacional de Normalización (NC): Cuba.</w:t>
      </w:r>
    </w:p>
    <w:p w14:paraId="4CB9DD53"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4.</w:t>
      </w:r>
      <w:r w:rsidRPr="00444EC6">
        <w:rPr>
          <w:rFonts w:ascii="Times New Roman" w:hAnsi="Times New Roman" w:cs="Times New Roman"/>
          <w:sz w:val="24"/>
          <w:szCs w:val="24"/>
          <w:lang w:val="en-US"/>
        </w:rPr>
        <w:tab/>
        <w:t>Vickery, P.J., et al., Ultimate Wind Load Design Gust Wind Speeds in the United States for Use in ASCE-7. Journal of Structural Engineering, 2010. 136(5): p. 613-625.</w:t>
      </w:r>
    </w:p>
    <w:p w14:paraId="656AA17F"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5.</w:t>
      </w:r>
      <w:r w:rsidRPr="00444EC6">
        <w:rPr>
          <w:rFonts w:ascii="Times New Roman" w:hAnsi="Times New Roman" w:cs="Times New Roman"/>
          <w:sz w:val="24"/>
          <w:szCs w:val="24"/>
          <w:lang w:val="en-US"/>
        </w:rPr>
        <w:tab/>
        <w:t>ASCE7-16, American Society of Civil Engineers, Minimum Design Loads for Buildings and Other Structures. 2016.</w:t>
      </w:r>
    </w:p>
    <w:p w14:paraId="2BED3589" w14:textId="77777777" w:rsidR="006E235C" w:rsidRPr="006E235C" w:rsidRDefault="006E235C" w:rsidP="00353223">
      <w:pPr>
        <w:spacing w:after="0" w:line="360" w:lineRule="auto"/>
        <w:ind w:left="426" w:hanging="426"/>
        <w:contextualSpacing/>
        <w:jc w:val="both"/>
        <w:rPr>
          <w:rFonts w:ascii="Times New Roman" w:hAnsi="Times New Roman" w:cs="Times New Roman"/>
          <w:sz w:val="24"/>
          <w:szCs w:val="24"/>
        </w:rPr>
      </w:pPr>
      <w:r w:rsidRPr="00444EC6">
        <w:rPr>
          <w:rFonts w:ascii="Times New Roman" w:hAnsi="Times New Roman" w:cs="Times New Roman"/>
          <w:sz w:val="24"/>
          <w:szCs w:val="24"/>
          <w:lang w:val="en-US"/>
        </w:rPr>
        <w:t>6.</w:t>
      </w:r>
      <w:r w:rsidRPr="00444EC6">
        <w:rPr>
          <w:rFonts w:ascii="Times New Roman" w:hAnsi="Times New Roman" w:cs="Times New Roman"/>
          <w:sz w:val="24"/>
          <w:szCs w:val="24"/>
          <w:lang w:val="en-US"/>
        </w:rPr>
        <w:tab/>
        <w:t xml:space="preserve">Vickery, P.J. Design Wind Speeds in the Caribbean. in Advances in Hurricane Engineering. </w:t>
      </w:r>
      <w:r w:rsidRPr="006E235C">
        <w:rPr>
          <w:rFonts w:ascii="Times New Roman" w:hAnsi="Times New Roman" w:cs="Times New Roman"/>
          <w:sz w:val="24"/>
          <w:szCs w:val="24"/>
        </w:rPr>
        <w:t>2012.</w:t>
      </w:r>
    </w:p>
    <w:p w14:paraId="64BCCD03" w14:textId="77777777" w:rsidR="006E235C" w:rsidRPr="006E235C" w:rsidRDefault="006E235C" w:rsidP="00353223">
      <w:pPr>
        <w:spacing w:after="0" w:line="360" w:lineRule="auto"/>
        <w:ind w:left="426" w:hanging="426"/>
        <w:contextualSpacing/>
        <w:jc w:val="both"/>
        <w:rPr>
          <w:rFonts w:ascii="Times New Roman" w:hAnsi="Times New Roman" w:cs="Times New Roman"/>
          <w:sz w:val="24"/>
          <w:szCs w:val="24"/>
        </w:rPr>
      </w:pPr>
      <w:r w:rsidRPr="006E235C">
        <w:rPr>
          <w:rFonts w:ascii="Times New Roman" w:hAnsi="Times New Roman" w:cs="Times New Roman"/>
          <w:sz w:val="24"/>
          <w:szCs w:val="24"/>
        </w:rPr>
        <w:t>7.</w:t>
      </w:r>
      <w:r w:rsidRPr="006E235C">
        <w:rPr>
          <w:rFonts w:ascii="Times New Roman" w:hAnsi="Times New Roman" w:cs="Times New Roman"/>
          <w:sz w:val="24"/>
          <w:szCs w:val="24"/>
        </w:rPr>
        <w:tab/>
        <w:t>Fernández Lorenzo, I., et al., Comparación de métodos de vientos extremos para obtención de velocidades básicas para Cuba, in 19 Convención Científica de Ingeniería y Arquitectura. 2018, Universidad Tecnológica de la Habana, José Antonio Echeverría (CUJAE): La Habana, Cuba.</w:t>
      </w:r>
    </w:p>
    <w:p w14:paraId="41027C13"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6E235C">
        <w:rPr>
          <w:rFonts w:ascii="Times New Roman" w:hAnsi="Times New Roman" w:cs="Times New Roman"/>
          <w:sz w:val="24"/>
          <w:szCs w:val="24"/>
        </w:rPr>
        <w:lastRenderedPageBreak/>
        <w:t>8.</w:t>
      </w:r>
      <w:r w:rsidRPr="006E235C">
        <w:rPr>
          <w:rFonts w:ascii="Times New Roman" w:hAnsi="Times New Roman" w:cs="Times New Roman"/>
          <w:sz w:val="24"/>
          <w:szCs w:val="24"/>
        </w:rPr>
        <w:tab/>
        <w:t xml:space="preserve">Luis García, K., I. Fernández Lorenzo, and V. Elena Parnás, Aplicación de métodos de extremos para determinar las velocidades básicas del  viento. </w:t>
      </w:r>
      <w:r w:rsidRPr="00444EC6">
        <w:rPr>
          <w:rFonts w:ascii="Times New Roman" w:hAnsi="Times New Roman" w:cs="Times New Roman"/>
          <w:sz w:val="24"/>
          <w:szCs w:val="24"/>
          <w:lang w:val="en-US"/>
        </w:rPr>
        <w:t>Revista de Arquitectura e Ingeniería, 2017. 11(1): p. 11.</w:t>
      </w:r>
    </w:p>
    <w:p w14:paraId="265E4C81"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9.</w:t>
      </w:r>
      <w:r w:rsidRPr="00444EC6">
        <w:rPr>
          <w:rFonts w:ascii="Times New Roman" w:hAnsi="Times New Roman" w:cs="Times New Roman"/>
          <w:sz w:val="24"/>
          <w:szCs w:val="24"/>
          <w:lang w:val="en-US"/>
        </w:rPr>
        <w:tab/>
        <w:t>Harris, R.I., Improvements to the `Method of Independent Storms'. Journal of Wind Engineering and Industrial Aerodynamics, 1999. 80(1–2): p. 1-30.</w:t>
      </w:r>
    </w:p>
    <w:p w14:paraId="4917997B"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10.</w:t>
      </w:r>
      <w:r w:rsidRPr="00444EC6">
        <w:rPr>
          <w:rFonts w:ascii="Times New Roman" w:hAnsi="Times New Roman" w:cs="Times New Roman"/>
          <w:sz w:val="24"/>
          <w:szCs w:val="24"/>
          <w:lang w:val="en-US"/>
        </w:rPr>
        <w:tab/>
        <w:t xml:space="preserve">WMO, Guidelines for converting between various wind averaging periods in tropical cyclone conditions, in WMO/TD-No.1555. 2010, World Meteorological Organization: Geneva, Switzerland </w:t>
      </w:r>
    </w:p>
    <w:p w14:paraId="44683A86"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11.</w:t>
      </w:r>
      <w:r w:rsidRPr="00444EC6">
        <w:rPr>
          <w:rFonts w:ascii="Times New Roman" w:hAnsi="Times New Roman" w:cs="Times New Roman"/>
          <w:sz w:val="24"/>
          <w:szCs w:val="24"/>
          <w:lang w:val="en-US"/>
        </w:rPr>
        <w:tab/>
        <w:t xml:space="preserve">Godlowska, J. and W. Kaszowski, Testing various morphometric methods for determining the vertical profile of wind speed above Krakow, Poland ,  </w:t>
      </w:r>
    </w:p>
    <w:p w14:paraId="49B38D3C"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 Boundary-Layer Meteorology, 2019. 172(1): p. 107-132.</w:t>
      </w:r>
    </w:p>
    <w:p w14:paraId="0BC4A4AE"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12.</w:t>
      </w:r>
      <w:r w:rsidRPr="00444EC6">
        <w:rPr>
          <w:rFonts w:ascii="Times New Roman" w:hAnsi="Times New Roman" w:cs="Times New Roman"/>
          <w:sz w:val="24"/>
          <w:szCs w:val="24"/>
          <w:lang w:val="en-US"/>
        </w:rPr>
        <w:tab/>
        <w:t>Li, A., et al., Aerodynamic roughness length estimation with LiDAR and imaging spectroscopy in a shrub-dominated dryland. Photogrammetric Engineering &amp; Remote Sensing, 2017. 83(6): p. 415-427.</w:t>
      </w:r>
    </w:p>
    <w:p w14:paraId="39827813"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13.</w:t>
      </w:r>
      <w:r w:rsidRPr="00444EC6">
        <w:rPr>
          <w:rFonts w:ascii="Times New Roman" w:hAnsi="Times New Roman" w:cs="Times New Roman"/>
          <w:sz w:val="24"/>
          <w:szCs w:val="24"/>
          <w:lang w:val="en-US"/>
        </w:rPr>
        <w:tab/>
        <w:t>Barthelmie, R.J., J.P. Palutikof, and T.D. Davies, Estimation of sector roughness lengths and the effect on prediction of the vertical wind speed profile. Boundary Layer Meteorology, 1993. 66(1): p. 19-47.</w:t>
      </w:r>
    </w:p>
    <w:p w14:paraId="43AACB37"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14.</w:t>
      </w:r>
      <w:r w:rsidRPr="00444EC6">
        <w:rPr>
          <w:rFonts w:ascii="Times New Roman" w:hAnsi="Times New Roman" w:cs="Times New Roman"/>
          <w:sz w:val="24"/>
          <w:szCs w:val="24"/>
          <w:lang w:val="en-US"/>
        </w:rPr>
        <w:tab/>
        <w:t>Silva, J., C. Ribeiro, and R. Guedes. Roughness length classification of Corine Land Cover classes. in Proceedings of the European Wind Energy Conference, . 2007. Milan, Italy.</w:t>
      </w:r>
    </w:p>
    <w:p w14:paraId="11723ABC" w14:textId="77777777" w:rsidR="006E235C" w:rsidRPr="00AC7B1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15.</w:t>
      </w:r>
      <w:r w:rsidRPr="00444EC6">
        <w:rPr>
          <w:rFonts w:ascii="Times New Roman" w:hAnsi="Times New Roman" w:cs="Times New Roman"/>
          <w:sz w:val="24"/>
          <w:szCs w:val="24"/>
          <w:lang w:val="en-US"/>
        </w:rPr>
        <w:tab/>
        <w:t xml:space="preserve">Torrielli, A., Long term simulation and reliability analysis of structures subjected to the wind action, in Dipartimento di Ingegneria delle Costruzioni, dell’Ambiente e del Territorio. </w:t>
      </w:r>
      <w:r w:rsidRPr="00AC7B16">
        <w:rPr>
          <w:rFonts w:ascii="Times New Roman" w:hAnsi="Times New Roman" w:cs="Times New Roman"/>
          <w:sz w:val="24"/>
          <w:szCs w:val="24"/>
          <w:lang w:val="en-US"/>
        </w:rPr>
        <w:t xml:space="preserve">2011, </w:t>
      </w:r>
      <w:proofErr w:type="spellStart"/>
      <w:r w:rsidRPr="00AC7B16">
        <w:rPr>
          <w:rFonts w:ascii="Times New Roman" w:hAnsi="Times New Roman" w:cs="Times New Roman"/>
          <w:sz w:val="24"/>
          <w:szCs w:val="24"/>
          <w:lang w:val="en-US"/>
        </w:rPr>
        <w:t>Università</w:t>
      </w:r>
      <w:proofErr w:type="spellEnd"/>
      <w:r w:rsidRPr="00AC7B16">
        <w:rPr>
          <w:rFonts w:ascii="Times New Roman" w:hAnsi="Times New Roman" w:cs="Times New Roman"/>
          <w:sz w:val="24"/>
          <w:szCs w:val="24"/>
          <w:lang w:val="en-US"/>
        </w:rPr>
        <w:t xml:space="preserve"> </w:t>
      </w:r>
      <w:proofErr w:type="spellStart"/>
      <w:r w:rsidRPr="00AC7B16">
        <w:rPr>
          <w:rFonts w:ascii="Times New Roman" w:hAnsi="Times New Roman" w:cs="Times New Roman"/>
          <w:sz w:val="24"/>
          <w:szCs w:val="24"/>
          <w:lang w:val="en-US"/>
        </w:rPr>
        <w:t>degli</w:t>
      </w:r>
      <w:proofErr w:type="spellEnd"/>
      <w:r w:rsidRPr="00AC7B16">
        <w:rPr>
          <w:rFonts w:ascii="Times New Roman" w:hAnsi="Times New Roman" w:cs="Times New Roman"/>
          <w:sz w:val="24"/>
          <w:szCs w:val="24"/>
          <w:lang w:val="en-US"/>
        </w:rPr>
        <w:t xml:space="preserve"> </w:t>
      </w:r>
      <w:proofErr w:type="spellStart"/>
      <w:r w:rsidRPr="00AC7B16">
        <w:rPr>
          <w:rFonts w:ascii="Times New Roman" w:hAnsi="Times New Roman" w:cs="Times New Roman"/>
          <w:sz w:val="24"/>
          <w:szCs w:val="24"/>
          <w:lang w:val="en-US"/>
        </w:rPr>
        <w:t>Studi</w:t>
      </w:r>
      <w:proofErr w:type="spellEnd"/>
      <w:r w:rsidRPr="00AC7B16">
        <w:rPr>
          <w:rFonts w:ascii="Times New Roman" w:hAnsi="Times New Roman" w:cs="Times New Roman"/>
          <w:sz w:val="24"/>
          <w:szCs w:val="24"/>
          <w:lang w:val="en-US"/>
        </w:rPr>
        <w:t xml:space="preserve"> di Genova: Italia.</w:t>
      </w:r>
    </w:p>
    <w:p w14:paraId="7D3C8723" w14:textId="77777777" w:rsidR="006E235C" w:rsidRPr="006E235C" w:rsidRDefault="006E235C" w:rsidP="00353223">
      <w:pPr>
        <w:spacing w:after="0" w:line="360" w:lineRule="auto"/>
        <w:ind w:left="426" w:hanging="426"/>
        <w:contextualSpacing/>
        <w:jc w:val="both"/>
        <w:rPr>
          <w:rFonts w:ascii="Times New Roman" w:hAnsi="Times New Roman" w:cs="Times New Roman"/>
          <w:sz w:val="24"/>
          <w:szCs w:val="24"/>
        </w:rPr>
      </w:pPr>
      <w:r w:rsidRPr="00AC7B16">
        <w:rPr>
          <w:rFonts w:ascii="Times New Roman" w:hAnsi="Times New Roman" w:cs="Times New Roman"/>
          <w:sz w:val="24"/>
          <w:szCs w:val="24"/>
          <w:lang w:val="en-US"/>
        </w:rPr>
        <w:t>16.</w:t>
      </w:r>
      <w:r w:rsidRPr="00AC7B16">
        <w:rPr>
          <w:rFonts w:ascii="Times New Roman" w:hAnsi="Times New Roman" w:cs="Times New Roman"/>
          <w:sz w:val="24"/>
          <w:szCs w:val="24"/>
          <w:lang w:val="en-US"/>
        </w:rPr>
        <w:tab/>
        <w:t xml:space="preserve">Fernández Lorenzo, I., </w:t>
      </w:r>
      <w:proofErr w:type="spellStart"/>
      <w:r w:rsidRPr="00AC7B16">
        <w:rPr>
          <w:rFonts w:ascii="Times New Roman" w:hAnsi="Times New Roman" w:cs="Times New Roman"/>
          <w:sz w:val="24"/>
          <w:szCs w:val="24"/>
          <w:lang w:val="en-US"/>
        </w:rPr>
        <w:t>Análisis</w:t>
      </w:r>
      <w:proofErr w:type="spellEnd"/>
      <w:r w:rsidRPr="00AC7B16">
        <w:rPr>
          <w:rFonts w:ascii="Times New Roman" w:hAnsi="Times New Roman" w:cs="Times New Roman"/>
          <w:sz w:val="24"/>
          <w:szCs w:val="24"/>
          <w:lang w:val="en-US"/>
        </w:rPr>
        <w:t xml:space="preserve"> </w:t>
      </w:r>
      <w:proofErr w:type="spellStart"/>
      <w:r w:rsidRPr="00AC7B16">
        <w:rPr>
          <w:rFonts w:ascii="Times New Roman" w:hAnsi="Times New Roman" w:cs="Times New Roman"/>
          <w:sz w:val="24"/>
          <w:szCs w:val="24"/>
          <w:lang w:val="en-US"/>
        </w:rPr>
        <w:t>dinámico</w:t>
      </w:r>
      <w:proofErr w:type="spellEnd"/>
      <w:r w:rsidRPr="00AC7B16">
        <w:rPr>
          <w:rFonts w:ascii="Times New Roman" w:hAnsi="Times New Roman" w:cs="Times New Roman"/>
          <w:sz w:val="24"/>
          <w:szCs w:val="24"/>
          <w:lang w:val="en-US"/>
        </w:rPr>
        <w:t xml:space="preserve"> de </w:t>
      </w:r>
      <w:proofErr w:type="spellStart"/>
      <w:r w:rsidRPr="00AC7B16">
        <w:rPr>
          <w:rFonts w:ascii="Times New Roman" w:hAnsi="Times New Roman" w:cs="Times New Roman"/>
          <w:sz w:val="24"/>
          <w:szCs w:val="24"/>
          <w:lang w:val="en-US"/>
        </w:rPr>
        <w:t>torres</w:t>
      </w:r>
      <w:proofErr w:type="spellEnd"/>
      <w:r w:rsidRPr="00AC7B16">
        <w:rPr>
          <w:rFonts w:ascii="Times New Roman" w:hAnsi="Times New Roman" w:cs="Times New Roman"/>
          <w:sz w:val="24"/>
          <w:szCs w:val="24"/>
          <w:lang w:val="en-US"/>
        </w:rPr>
        <w:t xml:space="preserve"> </w:t>
      </w:r>
      <w:proofErr w:type="spellStart"/>
      <w:r w:rsidRPr="00AC7B16">
        <w:rPr>
          <w:rFonts w:ascii="Times New Roman" w:hAnsi="Times New Roman" w:cs="Times New Roman"/>
          <w:sz w:val="24"/>
          <w:szCs w:val="24"/>
          <w:lang w:val="en-US"/>
        </w:rPr>
        <w:t>reticuladas</w:t>
      </w:r>
      <w:proofErr w:type="spellEnd"/>
      <w:r w:rsidRPr="00AC7B16">
        <w:rPr>
          <w:rFonts w:ascii="Times New Roman" w:hAnsi="Times New Roman" w:cs="Times New Roman"/>
          <w:sz w:val="24"/>
          <w:szCs w:val="24"/>
          <w:lang w:val="en-US"/>
        </w:rPr>
        <w:t xml:space="preserve"> de </w:t>
      </w:r>
      <w:proofErr w:type="spellStart"/>
      <w:r w:rsidRPr="00AC7B16">
        <w:rPr>
          <w:rFonts w:ascii="Times New Roman" w:hAnsi="Times New Roman" w:cs="Times New Roman"/>
          <w:sz w:val="24"/>
          <w:szCs w:val="24"/>
          <w:lang w:val="en-US"/>
        </w:rPr>
        <w:t>telecomunicaciones</w:t>
      </w:r>
      <w:proofErr w:type="spellEnd"/>
      <w:r w:rsidRPr="00AC7B16">
        <w:rPr>
          <w:rFonts w:ascii="Times New Roman" w:hAnsi="Times New Roman" w:cs="Times New Roman"/>
          <w:sz w:val="24"/>
          <w:szCs w:val="24"/>
          <w:lang w:val="en-US"/>
        </w:rPr>
        <w:t xml:space="preserve"> bajo carga de </w:t>
      </w:r>
      <w:proofErr w:type="spellStart"/>
      <w:r w:rsidRPr="00AC7B16">
        <w:rPr>
          <w:rFonts w:ascii="Times New Roman" w:hAnsi="Times New Roman" w:cs="Times New Roman"/>
          <w:sz w:val="24"/>
          <w:szCs w:val="24"/>
          <w:lang w:val="en-US"/>
        </w:rPr>
        <w:t>viento</w:t>
      </w:r>
      <w:proofErr w:type="spellEnd"/>
      <w:r w:rsidRPr="00AC7B16">
        <w:rPr>
          <w:rFonts w:ascii="Times New Roman" w:hAnsi="Times New Roman" w:cs="Times New Roman"/>
          <w:sz w:val="24"/>
          <w:szCs w:val="24"/>
          <w:lang w:val="en-US"/>
        </w:rPr>
        <w:t xml:space="preserve"> </w:t>
      </w:r>
      <w:proofErr w:type="spellStart"/>
      <w:r w:rsidRPr="00AC7B16">
        <w:rPr>
          <w:rFonts w:ascii="Times New Roman" w:hAnsi="Times New Roman" w:cs="Times New Roman"/>
          <w:sz w:val="24"/>
          <w:szCs w:val="24"/>
          <w:lang w:val="en-US"/>
        </w:rPr>
        <w:t>extremo</w:t>
      </w:r>
      <w:proofErr w:type="spellEnd"/>
      <w:r w:rsidRPr="00AC7B16">
        <w:rPr>
          <w:rFonts w:ascii="Times New Roman" w:hAnsi="Times New Roman" w:cs="Times New Roman"/>
          <w:sz w:val="24"/>
          <w:szCs w:val="24"/>
          <w:lang w:val="en-US"/>
        </w:rPr>
        <w:t xml:space="preserve">, in </w:t>
      </w:r>
      <w:proofErr w:type="spellStart"/>
      <w:r w:rsidRPr="00AC7B16">
        <w:rPr>
          <w:rFonts w:ascii="Times New Roman" w:hAnsi="Times New Roman" w:cs="Times New Roman"/>
          <w:sz w:val="24"/>
          <w:szCs w:val="24"/>
          <w:lang w:val="en-US"/>
        </w:rPr>
        <w:t>Departamento</w:t>
      </w:r>
      <w:proofErr w:type="spellEnd"/>
      <w:r w:rsidRPr="00AC7B16">
        <w:rPr>
          <w:rFonts w:ascii="Times New Roman" w:hAnsi="Times New Roman" w:cs="Times New Roman"/>
          <w:sz w:val="24"/>
          <w:szCs w:val="24"/>
          <w:lang w:val="en-US"/>
        </w:rPr>
        <w:t xml:space="preserve"> de </w:t>
      </w:r>
      <w:proofErr w:type="spellStart"/>
      <w:r w:rsidRPr="00AC7B16">
        <w:rPr>
          <w:rFonts w:ascii="Times New Roman" w:hAnsi="Times New Roman" w:cs="Times New Roman"/>
          <w:sz w:val="24"/>
          <w:szCs w:val="24"/>
          <w:lang w:val="en-US"/>
        </w:rPr>
        <w:t>Estructuras</w:t>
      </w:r>
      <w:proofErr w:type="spellEnd"/>
      <w:r w:rsidRPr="00AC7B16">
        <w:rPr>
          <w:rFonts w:ascii="Times New Roman" w:hAnsi="Times New Roman" w:cs="Times New Roman"/>
          <w:sz w:val="24"/>
          <w:szCs w:val="24"/>
          <w:lang w:val="en-US"/>
        </w:rPr>
        <w:t xml:space="preserve">. </w:t>
      </w:r>
      <w:r w:rsidRPr="006E235C">
        <w:rPr>
          <w:rFonts w:ascii="Times New Roman" w:hAnsi="Times New Roman" w:cs="Times New Roman"/>
          <w:sz w:val="24"/>
          <w:szCs w:val="24"/>
        </w:rPr>
        <w:t>2017, Universidad Tecnológica de La Habana, José Antonio Echeverría (CUJAE): La Habana, Cuba. p. 125.</w:t>
      </w:r>
    </w:p>
    <w:p w14:paraId="737E1F2F"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17.</w:t>
      </w:r>
      <w:r w:rsidRPr="00444EC6">
        <w:rPr>
          <w:rFonts w:ascii="Times New Roman" w:hAnsi="Times New Roman" w:cs="Times New Roman"/>
          <w:sz w:val="24"/>
          <w:szCs w:val="24"/>
          <w:lang w:val="en-US"/>
        </w:rPr>
        <w:tab/>
        <w:t>Wieringa, J., An objective exposure correction method for average wind speeds measured at a sheltered location. Quarterly Journal of the Royal Meteorological Society, 1976. 102(431): p. 241-253.</w:t>
      </w:r>
    </w:p>
    <w:p w14:paraId="72E8D225"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lastRenderedPageBreak/>
        <w:t>18.</w:t>
      </w:r>
      <w:r w:rsidRPr="00444EC6">
        <w:rPr>
          <w:rFonts w:ascii="Times New Roman" w:hAnsi="Times New Roman" w:cs="Times New Roman"/>
          <w:sz w:val="24"/>
          <w:szCs w:val="24"/>
          <w:lang w:val="en-US"/>
        </w:rPr>
        <w:tab/>
        <w:t>Barthelmie, R.J., et al., Estimation of sector roughness lengths and the effect on prediction of the vertical wind speed profile. Boundary Layer Meteorology, 1993. 66: p. 19-47.</w:t>
      </w:r>
    </w:p>
    <w:p w14:paraId="78A90BB9"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19.</w:t>
      </w:r>
      <w:r w:rsidRPr="00444EC6">
        <w:rPr>
          <w:rFonts w:ascii="Times New Roman" w:hAnsi="Times New Roman" w:cs="Times New Roman"/>
          <w:sz w:val="24"/>
          <w:szCs w:val="24"/>
          <w:lang w:val="en-US"/>
        </w:rPr>
        <w:tab/>
        <w:t>Davenport, A.G., Rationale for determining design wind velocities. Journal of the Structural Division,  ASCE, 1960. 86(39-68).</w:t>
      </w:r>
    </w:p>
    <w:p w14:paraId="541244CA"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20.</w:t>
      </w:r>
      <w:r w:rsidRPr="00444EC6">
        <w:rPr>
          <w:rFonts w:ascii="Times New Roman" w:hAnsi="Times New Roman" w:cs="Times New Roman"/>
          <w:sz w:val="24"/>
          <w:szCs w:val="24"/>
          <w:lang w:val="en-US"/>
        </w:rPr>
        <w:tab/>
        <w:t>Wieringa, J., Updating the Davenport roughness classification. Journal of Wind Engineering &amp; Industrial Aerodynamics, 1992. 41-44, : p. 357-368.</w:t>
      </w:r>
    </w:p>
    <w:p w14:paraId="6C4DF049"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21.</w:t>
      </w:r>
      <w:r w:rsidRPr="00444EC6">
        <w:rPr>
          <w:rFonts w:ascii="Times New Roman" w:hAnsi="Times New Roman" w:cs="Times New Roman"/>
          <w:sz w:val="24"/>
          <w:szCs w:val="24"/>
          <w:lang w:val="en-US"/>
        </w:rPr>
        <w:tab/>
        <w:t>Moran, M.S., A satellite-based approach for evaluation of the spatial distribution of evapotranspiration from agricultural lands," in Department of soil and water science, . 1990, The University of Arizona: EUA.</w:t>
      </w:r>
    </w:p>
    <w:p w14:paraId="23385267" w14:textId="77777777" w:rsidR="006E235C" w:rsidRPr="00444EC6" w:rsidRDefault="006E235C" w:rsidP="00353223">
      <w:pPr>
        <w:spacing w:after="0" w:line="360" w:lineRule="auto"/>
        <w:ind w:left="426" w:hanging="426"/>
        <w:contextualSpacing/>
        <w:jc w:val="both"/>
        <w:rPr>
          <w:rFonts w:ascii="Times New Roman" w:hAnsi="Times New Roman" w:cs="Times New Roman"/>
          <w:sz w:val="24"/>
          <w:szCs w:val="24"/>
          <w:lang w:val="en-US"/>
        </w:rPr>
      </w:pPr>
      <w:r w:rsidRPr="00444EC6">
        <w:rPr>
          <w:rFonts w:ascii="Times New Roman" w:hAnsi="Times New Roman" w:cs="Times New Roman"/>
          <w:sz w:val="24"/>
          <w:szCs w:val="24"/>
          <w:lang w:val="en-US"/>
        </w:rPr>
        <w:t>22.</w:t>
      </w:r>
      <w:r w:rsidRPr="00444EC6">
        <w:rPr>
          <w:rFonts w:ascii="Times New Roman" w:hAnsi="Times New Roman" w:cs="Times New Roman"/>
          <w:sz w:val="24"/>
          <w:szCs w:val="24"/>
          <w:lang w:val="en-US"/>
        </w:rPr>
        <w:tab/>
        <w:t>Raupach, M.R., R.A. Antonia, and S. Rajagopalan, Rough wall turbulent boundary layers. Applied Mechanics Reviews, 1991. 44: p. 1-25.</w:t>
      </w:r>
    </w:p>
    <w:p w14:paraId="598A211B" w14:textId="77777777" w:rsidR="006E235C" w:rsidRPr="006E235C" w:rsidRDefault="006E235C" w:rsidP="00353223">
      <w:pPr>
        <w:spacing w:after="0" w:line="360" w:lineRule="auto"/>
        <w:ind w:left="426" w:hanging="426"/>
        <w:contextualSpacing/>
        <w:jc w:val="both"/>
        <w:rPr>
          <w:rFonts w:ascii="Times New Roman" w:hAnsi="Times New Roman" w:cs="Times New Roman"/>
          <w:sz w:val="24"/>
          <w:szCs w:val="24"/>
        </w:rPr>
      </w:pPr>
      <w:r w:rsidRPr="00444EC6">
        <w:rPr>
          <w:rFonts w:ascii="Times New Roman" w:hAnsi="Times New Roman" w:cs="Times New Roman"/>
          <w:sz w:val="24"/>
          <w:szCs w:val="24"/>
          <w:lang w:val="en-US"/>
        </w:rPr>
        <w:t>23.</w:t>
      </w:r>
      <w:r w:rsidRPr="00444EC6">
        <w:rPr>
          <w:rFonts w:ascii="Times New Roman" w:hAnsi="Times New Roman" w:cs="Times New Roman"/>
          <w:sz w:val="24"/>
          <w:szCs w:val="24"/>
          <w:lang w:val="en-US"/>
        </w:rPr>
        <w:tab/>
        <w:t xml:space="preserve">Ishizaki, H., Wind profiles, turbulence intensities and gust factors for design in typhoon-prone regions. </w:t>
      </w:r>
      <w:r w:rsidRPr="006E235C">
        <w:rPr>
          <w:rFonts w:ascii="Times New Roman" w:hAnsi="Times New Roman" w:cs="Times New Roman"/>
          <w:sz w:val="24"/>
          <w:szCs w:val="24"/>
        </w:rPr>
        <w:t>Journal of Wind Engineering and Industrial Aerodynamics, 1983. 13(1–3): p. 55-66.</w:t>
      </w:r>
    </w:p>
    <w:p w14:paraId="7033DD06" w14:textId="4CD3445E" w:rsidR="00D36D1C" w:rsidRPr="009D5E02" w:rsidRDefault="00F65890" w:rsidP="0035322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fldChar w:fldCharType="end"/>
      </w:r>
    </w:p>
    <w:sectPr w:rsidR="00D36D1C" w:rsidRPr="009D5E02" w:rsidSect="00C8585B">
      <w:headerReference w:type="default" r:id="rId31"/>
      <w:footerReference w:type="default" r:id="rId3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5A46F" w14:textId="77777777" w:rsidR="00C41F13" w:rsidRDefault="00C41F13" w:rsidP="00C8585B">
      <w:pPr>
        <w:spacing w:after="0" w:line="240" w:lineRule="auto"/>
      </w:pPr>
      <w:r>
        <w:separator/>
      </w:r>
    </w:p>
  </w:endnote>
  <w:endnote w:type="continuationSeparator" w:id="0">
    <w:p w14:paraId="2D21F880" w14:textId="77777777" w:rsidR="00C41F13" w:rsidRDefault="00C41F13"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46EE73AD" w14:textId="77777777" w:rsidR="00527BB8" w:rsidRDefault="00527BB8">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14:paraId="44D883B9" w14:textId="77777777" w:rsidR="00527BB8" w:rsidRPr="00C8585B" w:rsidRDefault="00527BB8"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14:paraId="41421BCF" w14:textId="77777777" w:rsidR="00527BB8" w:rsidRPr="00C8585B" w:rsidRDefault="00527BB8"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031B89B" w14:textId="77777777" w:rsidR="00527BB8" w:rsidRDefault="00527BB8"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13934" w14:textId="77777777" w:rsidR="00C41F13" w:rsidRDefault="00C41F13" w:rsidP="00C8585B">
      <w:pPr>
        <w:spacing w:after="0" w:line="240" w:lineRule="auto"/>
      </w:pPr>
      <w:r>
        <w:separator/>
      </w:r>
    </w:p>
  </w:footnote>
  <w:footnote w:type="continuationSeparator" w:id="0">
    <w:p w14:paraId="057AF6B2" w14:textId="77777777" w:rsidR="00C41F13" w:rsidRDefault="00C41F13"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527BB8" w:rsidRPr="004D77C8" w14:paraId="27DD68EF" w14:textId="77777777" w:rsidTr="00F31B37">
      <w:trPr>
        <w:trHeight w:val="1114"/>
        <w:jc w:val="center"/>
      </w:trPr>
      <w:tc>
        <w:tcPr>
          <w:tcW w:w="1425" w:type="dxa"/>
        </w:tcPr>
        <w:p w14:paraId="300B7852" w14:textId="77777777" w:rsidR="00527BB8" w:rsidRPr="004D77C8" w:rsidRDefault="00527BB8"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5920" behindDoc="1" locked="0" layoutInCell="1" allowOverlap="1" wp14:anchorId="02639E64" wp14:editId="42C009E4">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313BCFA" w14:textId="77777777" w:rsidR="00527BB8" w:rsidRDefault="00527BB8" w:rsidP="00F31B37">
          <w:pPr>
            <w:pStyle w:val="Encabezado"/>
            <w:jc w:val="center"/>
            <w:rPr>
              <w:rFonts w:ascii="Verdana" w:hAnsi="Verdana"/>
              <w:b/>
              <w:sz w:val="16"/>
              <w:szCs w:val="16"/>
              <w:lang w:val="es-ES_tradnl"/>
            </w:rPr>
          </w:pPr>
        </w:p>
        <w:p w14:paraId="67459ED5" w14:textId="77777777" w:rsidR="00527BB8" w:rsidRPr="00C8585B" w:rsidRDefault="00527BB8"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14:paraId="74EB2D50" w14:textId="77777777" w:rsidR="00527BB8" w:rsidRPr="00C8585B" w:rsidRDefault="00527BB8"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7D365164" w14:textId="77777777" w:rsidR="00527BB8" w:rsidRPr="000A6EC7" w:rsidRDefault="00527BB8"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740F592F" w14:textId="77777777" w:rsidR="00527BB8" w:rsidRDefault="00527B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57FDB"/>
    <w:multiLevelType w:val="hybridMultilevel"/>
    <w:tmpl w:val="56AECF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CA97B46"/>
    <w:multiLevelType w:val="hybridMultilevel"/>
    <w:tmpl w:val="5E80C5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0sf09v19s0rqedrrn5a9xw5r92p9dsepaw&quot;&gt;patry doctorado&lt;record-ids&gt;&lt;item&gt;92&lt;/item&gt;&lt;item&gt;1154&lt;/item&gt;&lt;item&gt;1381&lt;/item&gt;&lt;item&gt;1439&lt;/item&gt;&lt;item&gt;1475&lt;/item&gt;&lt;item&gt;1484&lt;/item&gt;&lt;item&gt;1528&lt;/item&gt;&lt;item&gt;1866&lt;/item&gt;&lt;item&gt;1869&lt;/item&gt;&lt;item&gt;1876&lt;/item&gt;&lt;item&gt;1894&lt;/item&gt;&lt;item&gt;1912&lt;/item&gt;&lt;item&gt;1914&lt;/item&gt;&lt;item&gt;1921&lt;/item&gt;&lt;item&gt;1922&lt;/item&gt;&lt;item&gt;1923&lt;/item&gt;&lt;item&gt;1924&lt;/item&gt;&lt;item&gt;1926&lt;/item&gt;&lt;item&gt;1927&lt;/item&gt;&lt;item&gt;1928&lt;/item&gt;&lt;item&gt;1929&lt;/item&gt;&lt;item&gt;1930&lt;/item&gt;&lt;item&gt;1931&lt;/item&gt;&lt;/record-ids&gt;&lt;/item&gt;&lt;/Libraries&gt;"/>
  </w:docVars>
  <w:rsids>
    <w:rsidRoot w:val="00C8585B"/>
    <w:rsid w:val="00004CE6"/>
    <w:rsid w:val="00014BD1"/>
    <w:rsid w:val="00035836"/>
    <w:rsid w:val="00041C0A"/>
    <w:rsid w:val="00044B2A"/>
    <w:rsid w:val="00046F14"/>
    <w:rsid w:val="00047B3B"/>
    <w:rsid w:val="00047F62"/>
    <w:rsid w:val="00054079"/>
    <w:rsid w:val="00063163"/>
    <w:rsid w:val="00065040"/>
    <w:rsid w:val="00067E4B"/>
    <w:rsid w:val="000766C9"/>
    <w:rsid w:val="00081137"/>
    <w:rsid w:val="000A32B7"/>
    <w:rsid w:val="000A6A9E"/>
    <w:rsid w:val="000A6EC7"/>
    <w:rsid w:val="000C14DC"/>
    <w:rsid w:val="000C1F96"/>
    <w:rsid w:val="000C47BC"/>
    <w:rsid w:val="000C5C4A"/>
    <w:rsid w:val="000D24AA"/>
    <w:rsid w:val="001268E9"/>
    <w:rsid w:val="001408E6"/>
    <w:rsid w:val="001470EB"/>
    <w:rsid w:val="0015092B"/>
    <w:rsid w:val="001612CB"/>
    <w:rsid w:val="00165FF1"/>
    <w:rsid w:val="00170392"/>
    <w:rsid w:val="00175975"/>
    <w:rsid w:val="00181365"/>
    <w:rsid w:val="001A2264"/>
    <w:rsid w:val="001A641E"/>
    <w:rsid w:val="001B4565"/>
    <w:rsid w:val="001B7632"/>
    <w:rsid w:val="001F38A0"/>
    <w:rsid w:val="001F58DC"/>
    <w:rsid w:val="0020599F"/>
    <w:rsid w:val="00210B25"/>
    <w:rsid w:val="00220535"/>
    <w:rsid w:val="00230137"/>
    <w:rsid w:val="00233292"/>
    <w:rsid w:val="0023496E"/>
    <w:rsid w:val="00236107"/>
    <w:rsid w:val="0024007B"/>
    <w:rsid w:val="00243048"/>
    <w:rsid w:val="002707F6"/>
    <w:rsid w:val="002726CF"/>
    <w:rsid w:val="002838B2"/>
    <w:rsid w:val="002873B8"/>
    <w:rsid w:val="00294C9B"/>
    <w:rsid w:val="002B5F21"/>
    <w:rsid w:val="002B7903"/>
    <w:rsid w:val="002E0882"/>
    <w:rsid w:val="002E272A"/>
    <w:rsid w:val="002F18F3"/>
    <w:rsid w:val="002F387C"/>
    <w:rsid w:val="002F450B"/>
    <w:rsid w:val="0030123E"/>
    <w:rsid w:val="00323ECF"/>
    <w:rsid w:val="00353223"/>
    <w:rsid w:val="00364AE5"/>
    <w:rsid w:val="003800BA"/>
    <w:rsid w:val="0038381E"/>
    <w:rsid w:val="0039099E"/>
    <w:rsid w:val="003916C0"/>
    <w:rsid w:val="003919FA"/>
    <w:rsid w:val="00391F9C"/>
    <w:rsid w:val="00397C0C"/>
    <w:rsid w:val="003A43AF"/>
    <w:rsid w:val="003F18B9"/>
    <w:rsid w:val="00403285"/>
    <w:rsid w:val="0040588A"/>
    <w:rsid w:val="004244D4"/>
    <w:rsid w:val="00434476"/>
    <w:rsid w:val="00434E7F"/>
    <w:rsid w:val="00444EC6"/>
    <w:rsid w:val="00452C6D"/>
    <w:rsid w:val="004559AD"/>
    <w:rsid w:val="00475703"/>
    <w:rsid w:val="00483D9F"/>
    <w:rsid w:val="00484253"/>
    <w:rsid w:val="00492A23"/>
    <w:rsid w:val="004A45E2"/>
    <w:rsid w:val="004A6915"/>
    <w:rsid w:val="004C0008"/>
    <w:rsid w:val="004C09E7"/>
    <w:rsid w:val="004C1C3F"/>
    <w:rsid w:val="004D1641"/>
    <w:rsid w:val="004D3BB4"/>
    <w:rsid w:val="004D5530"/>
    <w:rsid w:val="004D60A7"/>
    <w:rsid w:val="004E2D6D"/>
    <w:rsid w:val="004F58DB"/>
    <w:rsid w:val="004F6B0D"/>
    <w:rsid w:val="004F7439"/>
    <w:rsid w:val="004F784E"/>
    <w:rsid w:val="005031FE"/>
    <w:rsid w:val="005173CE"/>
    <w:rsid w:val="00527BB8"/>
    <w:rsid w:val="00544B9D"/>
    <w:rsid w:val="00552977"/>
    <w:rsid w:val="005754D8"/>
    <w:rsid w:val="005B60A1"/>
    <w:rsid w:val="005B79ED"/>
    <w:rsid w:val="005E272B"/>
    <w:rsid w:val="005E6671"/>
    <w:rsid w:val="005E6C33"/>
    <w:rsid w:val="005F7D3E"/>
    <w:rsid w:val="00606543"/>
    <w:rsid w:val="00606AB9"/>
    <w:rsid w:val="00622783"/>
    <w:rsid w:val="006263E2"/>
    <w:rsid w:val="00626E4D"/>
    <w:rsid w:val="006271E4"/>
    <w:rsid w:val="0063348F"/>
    <w:rsid w:val="00664268"/>
    <w:rsid w:val="00665E4E"/>
    <w:rsid w:val="00667F10"/>
    <w:rsid w:val="0067037B"/>
    <w:rsid w:val="00671849"/>
    <w:rsid w:val="00671D45"/>
    <w:rsid w:val="00673EC6"/>
    <w:rsid w:val="0068119F"/>
    <w:rsid w:val="006816B3"/>
    <w:rsid w:val="006A4258"/>
    <w:rsid w:val="006A7222"/>
    <w:rsid w:val="006D113A"/>
    <w:rsid w:val="006E235C"/>
    <w:rsid w:val="006E49DA"/>
    <w:rsid w:val="006F3B32"/>
    <w:rsid w:val="007009CE"/>
    <w:rsid w:val="00700DEE"/>
    <w:rsid w:val="00742EE3"/>
    <w:rsid w:val="007455FF"/>
    <w:rsid w:val="007475AD"/>
    <w:rsid w:val="00770C3D"/>
    <w:rsid w:val="00775291"/>
    <w:rsid w:val="00775CD2"/>
    <w:rsid w:val="00776A45"/>
    <w:rsid w:val="0078327F"/>
    <w:rsid w:val="00797983"/>
    <w:rsid w:val="007C35DE"/>
    <w:rsid w:val="007E4590"/>
    <w:rsid w:val="007F5335"/>
    <w:rsid w:val="00806B9F"/>
    <w:rsid w:val="00815971"/>
    <w:rsid w:val="008402D6"/>
    <w:rsid w:val="0088159E"/>
    <w:rsid w:val="0089364B"/>
    <w:rsid w:val="00895546"/>
    <w:rsid w:val="008A1C16"/>
    <w:rsid w:val="008A22C0"/>
    <w:rsid w:val="008A65E3"/>
    <w:rsid w:val="008D0D2E"/>
    <w:rsid w:val="008D479A"/>
    <w:rsid w:val="008F261A"/>
    <w:rsid w:val="00901973"/>
    <w:rsid w:val="009061A5"/>
    <w:rsid w:val="00906728"/>
    <w:rsid w:val="0091515D"/>
    <w:rsid w:val="0091534F"/>
    <w:rsid w:val="0091621C"/>
    <w:rsid w:val="00933C9C"/>
    <w:rsid w:val="00952051"/>
    <w:rsid w:val="00952F01"/>
    <w:rsid w:val="0095401E"/>
    <w:rsid w:val="00961E15"/>
    <w:rsid w:val="0097129C"/>
    <w:rsid w:val="009755FB"/>
    <w:rsid w:val="00984541"/>
    <w:rsid w:val="009870BC"/>
    <w:rsid w:val="00994C99"/>
    <w:rsid w:val="009B1EF2"/>
    <w:rsid w:val="009B6F30"/>
    <w:rsid w:val="009C019D"/>
    <w:rsid w:val="009D4925"/>
    <w:rsid w:val="009D5DA3"/>
    <w:rsid w:val="009D5E02"/>
    <w:rsid w:val="009D67CD"/>
    <w:rsid w:val="009E0897"/>
    <w:rsid w:val="009E6996"/>
    <w:rsid w:val="009F2EB6"/>
    <w:rsid w:val="009F4AD6"/>
    <w:rsid w:val="009F4E86"/>
    <w:rsid w:val="009F65DF"/>
    <w:rsid w:val="009F77FF"/>
    <w:rsid w:val="00A05354"/>
    <w:rsid w:val="00A05B62"/>
    <w:rsid w:val="00A14462"/>
    <w:rsid w:val="00A156A5"/>
    <w:rsid w:val="00A15DE7"/>
    <w:rsid w:val="00A21A1F"/>
    <w:rsid w:val="00A52FFB"/>
    <w:rsid w:val="00A60337"/>
    <w:rsid w:val="00A62A14"/>
    <w:rsid w:val="00A66A44"/>
    <w:rsid w:val="00AA7F48"/>
    <w:rsid w:val="00AB2E56"/>
    <w:rsid w:val="00AB7344"/>
    <w:rsid w:val="00AC6B9F"/>
    <w:rsid w:val="00AC7B16"/>
    <w:rsid w:val="00AE534B"/>
    <w:rsid w:val="00AF0897"/>
    <w:rsid w:val="00AF4AFF"/>
    <w:rsid w:val="00B03BAB"/>
    <w:rsid w:val="00B2024E"/>
    <w:rsid w:val="00B33C5C"/>
    <w:rsid w:val="00B80E97"/>
    <w:rsid w:val="00B836C1"/>
    <w:rsid w:val="00B97398"/>
    <w:rsid w:val="00BA65A9"/>
    <w:rsid w:val="00BC770B"/>
    <w:rsid w:val="00BD213C"/>
    <w:rsid w:val="00BF5406"/>
    <w:rsid w:val="00C01EBD"/>
    <w:rsid w:val="00C14D6E"/>
    <w:rsid w:val="00C17100"/>
    <w:rsid w:val="00C2765B"/>
    <w:rsid w:val="00C37340"/>
    <w:rsid w:val="00C4125D"/>
    <w:rsid w:val="00C41F13"/>
    <w:rsid w:val="00C63A29"/>
    <w:rsid w:val="00C66528"/>
    <w:rsid w:val="00C82821"/>
    <w:rsid w:val="00C83355"/>
    <w:rsid w:val="00C8585B"/>
    <w:rsid w:val="00C9424D"/>
    <w:rsid w:val="00CA2348"/>
    <w:rsid w:val="00CC414E"/>
    <w:rsid w:val="00CD2BC3"/>
    <w:rsid w:val="00CE64F6"/>
    <w:rsid w:val="00D0591C"/>
    <w:rsid w:val="00D10639"/>
    <w:rsid w:val="00D116AD"/>
    <w:rsid w:val="00D30B41"/>
    <w:rsid w:val="00D33E0B"/>
    <w:rsid w:val="00D36D1C"/>
    <w:rsid w:val="00D376B2"/>
    <w:rsid w:val="00D43748"/>
    <w:rsid w:val="00D45AE7"/>
    <w:rsid w:val="00D73DE9"/>
    <w:rsid w:val="00D77F3F"/>
    <w:rsid w:val="00D80C26"/>
    <w:rsid w:val="00DC7FE8"/>
    <w:rsid w:val="00DD136B"/>
    <w:rsid w:val="00DD2DB0"/>
    <w:rsid w:val="00DF216D"/>
    <w:rsid w:val="00E02AF7"/>
    <w:rsid w:val="00E106D7"/>
    <w:rsid w:val="00E12A52"/>
    <w:rsid w:val="00E14165"/>
    <w:rsid w:val="00E14637"/>
    <w:rsid w:val="00E24B37"/>
    <w:rsid w:val="00E257EF"/>
    <w:rsid w:val="00E31A84"/>
    <w:rsid w:val="00E35086"/>
    <w:rsid w:val="00E40131"/>
    <w:rsid w:val="00E43E97"/>
    <w:rsid w:val="00E46661"/>
    <w:rsid w:val="00E54AC7"/>
    <w:rsid w:val="00E737EA"/>
    <w:rsid w:val="00E83DB6"/>
    <w:rsid w:val="00E8614F"/>
    <w:rsid w:val="00E912D0"/>
    <w:rsid w:val="00E9520D"/>
    <w:rsid w:val="00EB6FBC"/>
    <w:rsid w:val="00EC5E98"/>
    <w:rsid w:val="00F01461"/>
    <w:rsid w:val="00F31B37"/>
    <w:rsid w:val="00F32001"/>
    <w:rsid w:val="00F404D4"/>
    <w:rsid w:val="00F45E16"/>
    <w:rsid w:val="00F46B9C"/>
    <w:rsid w:val="00F65890"/>
    <w:rsid w:val="00F736A8"/>
    <w:rsid w:val="00FC423D"/>
    <w:rsid w:val="00FD5C76"/>
    <w:rsid w:val="00FD6055"/>
    <w:rsid w:val="00FF01D8"/>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51401"/>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link w:val="PrrafodelistaCar"/>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230137"/>
    <w:rPr>
      <w:color w:val="605E5C"/>
      <w:shd w:val="clear" w:color="auto" w:fill="E1DFDD"/>
    </w:rPr>
  </w:style>
  <w:style w:type="paragraph" w:customStyle="1" w:styleId="EndNoteBibliographyTitle">
    <w:name w:val="EndNote Bibliography Title"/>
    <w:basedOn w:val="Normal"/>
    <w:link w:val="EndNoteBibliographyTitleCar"/>
    <w:rsid w:val="00F65890"/>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F65890"/>
    <w:rPr>
      <w:rFonts w:ascii="Calibri" w:hAnsi="Calibri" w:cs="Calibri"/>
      <w:noProof/>
      <w:lang w:val="en-US"/>
    </w:rPr>
  </w:style>
  <w:style w:type="paragraph" w:customStyle="1" w:styleId="EndNoteBibliography">
    <w:name w:val="EndNote Bibliography"/>
    <w:basedOn w:val="Normal"/>
    <w:link w:val="EndNoteBibliographyCar"/>
    <w:rsid w:val="00F65890"/>
    <w:pPr>
      <w:spacing w:line="240" w:lineRule="auto"/>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F65890"/>
    <w:rPr>
      <w:rFonts w:ascii="Calibri" w:hAnsi="Calibri" w:cs="Calibri"/>
      <w:noProof/>
      <w:lang w:val="en-US"/>
    </w:rPr>
  </w:style>
  <w:style w:type="character" w:styleId="Refdecomentario">
    <w:name w:val="annotation reference"/>
    <w:basedOn w:val="Fuentedeprrafopredeter"/>
    <w:uiPriority w:val="99"/>
    <w:semiHidden/>
    <w:unhideWhenUsed/>
    <w:rsid w:val="005E6671"/>
    <w:rPr>
      <w:sz w:val="16"/>
      <w:szCs w:val="16"/>
    </w:rPr>
  </w:style>
  <w:style w:type="paragraph" w:styleId="Textocomentario">
    <w:name w:val="annotation text"/>
    <w:basedOn w:val="Normal"/>
    <w:link w:val="TextocomentarioCar"/>
    <w:uiPriority w:val="99"/>
    <w:semiHidden/>
    <w:unhideWhenUsed/>
    <w:rsid w:val="005E66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6671"/>
    <w:rPr>
      <w:sz w:val="20"/>
      <w:szCs w:val="20"/>
    </w:rPr>
  </w:style>
  <w:style w:type="paragraph" w:styleId="Asuntodelcomentario">
    <w:name w:val="annotation subject"/>
    <w:basedOn w:val="Textocomentario"/>
    <w:next w:val="Textocomentario"/>
    <w:link w:val="AsuntodelcomentarioCar"/>
    <w:uiPriority w:val="99"/>
    <w:semiHidden/>
    <w:unhideWhenUsed/>
    <w:rsid w:val="005E6671"/>
    <w:rPr>
      <w:b/>
      <w:bCs/>
    </w:rPr>
  </w:style>
  <w:style w:type="character" w:customStyle="1" w:styleId="AsuntodelcomentarioCar">
    <w:name w:val="Asunto del comentario Car"/>
    <w:basedOn w:val="TextocomentarioCar"/>
    <w:link w:val="Asuntodelcomentario"/>
    <w:uiPriority w:val="99"/>
    <w:semiHidden/>
    <w:rsid w:val="005E6671"/>
    <w:rPr>
      <w:b/>
      <w:bCs/>
      <w:sz w:val="20"/>
      <w:szCs w:val="20"/>
    </w:rPr>
  </w:style>
  <w:style w:type="table" w:styleId="Tablaconcuadrcula">
    <w:name w:val="Table Grid"/>
    <w:basedOn w:val="Tablanormal"/>
    <w:uiPriority w:val="39"/>
    <w:rsid w:val="00C82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01973"/>
    <w:rPr>
      <w:color w:val="808080"/>
    </w:rPr>
  </w:style>
  <w:style w:type="paragraph" w:styleId="Descripcin">
    <w:name w:val="caption"/>
    <w:basedOn w:val="Normal"/>
    <w:next w:val="Normal"/>
    <w:uiPriority w:val="35"/>
    <w:unhideWhenUsed/>
    <w:qFormat/>
    <w:rsid w:val="004559AD"/>
    <w:pPr>
      <w:spacing w:line="240" w:lineRule="auto"/>
    </w:pPr>
    <w:rPr>
      <w:i/>
      <w:iCs/>
      <w:color w:val="1F497D" w:themeColor="text2"/>
      <w:sz w:val="18"/>
      <w:szCs w:val="18"/>
    </w:rPr>
  </w:style>
  <w:style w:type="character" w:customStyle="1" w:styleId="PrrafodelistaCar">
    <w:name w:val="Párrafo de lista Car"/>
    <w:link w:val="Prrafodelista"/>
    <w:uiPriority w:val="34"/>
    <w:rsid w:val="00D77F3F"/>
  </w:style>
  <w:style w:type="character" w:customStyle="1" w:styleId="hps">
    <w:name w:val="hps"/>
    <w:rsid w:val="000C5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67742">
      <w:bodyDiv w:val="1"/>
      <w:marLeft w:val="0"/>
      <w:marRight w:val="0"/>
      <w:marTop w:val="0"/>
      <w:marBottom w:val="0"/>
      <w:divBdr>
        <w:top w:val="none" w:sz="0" w:space="0" w:color="auto"/>
        <w:left w:val="none" w:sz="0" w:space="0" w:color="auto"/>
        <w:bottom w:val="none" w:sz="0" w:space="0" w:color="auto"/>
        <w:right w:val="none" w:sz="0" w:space="0" w:color="auto"/>
      </w:divBdr>
    </w:div>
    <w:div w:id="514340834">
      <w:bodyDiv w:val="1"/>
      <w:marLeft w:val="0"/>
      <w:marRight w:val="0"/>
      <w:marTop w:val="0"/>
      <w:marBottom w:val="0"/>
      <w:divBdr>
        <w:top w:val="none" w:sz="0" w:space="0" w:color="auto"/>
        <w:left w:val="none" w:sz="0" w:space="0" w:color="auto"/>
        <w:bottom w:val="none" w:sz="0" w:space="0" w:color="auto"/>
        <w:right w:val="none" w:sz="0" w:space="0" w:color="auto"/>
      </w:divBdr>
    </w:div>
    <w:div w:id="1619292962">
      <w:bodyDiv w:val="1"/>
      <w:marLeft w:val="0"/>
      <w:marRight w:val="0"/>
      <w:marTop w:val="0"/>
      <w:marBottom w:val="0"/>
      <w:divBdr>
        <w:top w:val="none" w:sz="0" w:space="0" w:color="auto"/>
        <w:left w:val="none" w:sz="0" w:space="0" w:color="auto"/>
        <w:bottom w:val="none" w:sz="0" w:space="0" w:color="auto"/>
        <w:right w:val="none" w:sz="0" w:space="0" w:color="auto"/>
      </w:divBdr>
    </w:div>
    <w:div w:id="2000576553">
      <w:bodyDiv w:val="1"/>
      <w:marLeft w:val="0"/>
      <w:marRight w:val="0"/>
      <w:marTop w:val="0"/>
      <w:marBottom w:val="0"/>
      <w:divBdr>
        <w:top w:val="none" w:sz="0" w:space="0" w:color="auto"/>
        <w:left w:val="none" w:sz="0" w:space="0" w:color="auto"/>
        <w:bottom w:val="none" w:sz="0" w:space="0" w:color="auto"/>
        <w:right w:val="none" w:sz="0" w:space="0" w:color="auto"/>
      </w:divBdr>
    </w:div>
    <w:div w:id="205333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rthexplorer.usdh.gov"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mailto:vivian@civil.cujae.edu.cu"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milas@civil.cujae.edu.c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hyperlink" Target="mailto:ingridfl@civil.cujae.edu.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CAE13A6-E090-4298-8B12-93B83C8BE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Pages>
  <Words>9308</Words>
  <Characters>51195</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60383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revisor</cp:lastModifiedBy>
  <cp:revision>7</cp:revision>
  <dcterms:created xsi:type="dcterms:W3CDTF">2021-08-31T21:19:00Z</dcterms:created>
  <dcterms:modified xsi:type="dcterms:W3CDTF">2021-10-19T19:39:00Z</dcterms:modified>
</cp:coreProperties>
</file>