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4350BF" w:rsidP="004350B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Internacional “Desarrollo Humano, Equidad y Justicia Social” </w:t>
      </w:r>
      <w:r w:rsidR="00815971">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4350BF" w:rsidP="00667F10">
      <w:pPr>
        <w:spacing w:after="0"/>
        <w:jc w:val="center"/>
        <w:rPr>
          <w:rFonts w:ascii="Times New Roman" w:hAnsi="Times New Roman" w:cs="Times New Roman"/>
          <w:b/>
          <w:sz w:val="28"/>
          <w:szCs w:val="28"/>
        </w:rPr>
      </w:pPr>
      <w:bookmarkStart w:id="0" w:name="_GoBack"/>
      <w:r>
        <w:rPr>
          <w:rFonts w:ascii="Times New Roman" w:hAnsi="Times New Roman" w:cs="Times New Roman"/>
          <w:b/>
          <w:sz w:val="28"/>
          <w:szCs w:val="28"/>
        </w:rPr>
        <w:t>Inteligencia Emocional y Ansiedad durante la COVID-19: estudio correlacional en la población cubana</w:t>
      </w:r>
    </w:p>
    <w:bookmarkEnd w:id="0"/>
    <w:p w:rsidR="00E912D0" w:rsidRDefault="00E912D0" w:rsidP="00667F10">
      <w:pPr>
        <w:spacing w:after="0"/>
        <w:jc w:val="center"/>
        <w:rPr>
          <w:rFonts w:ascii="Times New Roman" w:hAnsi="Times New Roman" w:cs="Times New Roman"/>
          <w:b/>
          <w:i/>
          <w:sz w:val="24"/>
          <w:szCs w:val="24"/>
        </w:rPr>
      </w:pPr>
    </w:p>
    <w:p w:rsidR="008A1C16" w:rsidRPr="004350BF" w:rsidRDefault="004350BF" w:rsidP="00667F10">
      <w:pPr>
        <w:spacing w:after="0"/>
        <w:jc w:val="center"/>
        <w:rPr>
          <w:rFonts w:ascii="Times New Roman" w:hAnsi="Times New Roman" w:cs="Times New Roman"/>
          <w:b/>
          <w:i/>
          <w:sz w:val="28"/>
          <w:szCs w:val="28"/>
          <w:lang w:val="en-US"/>
        </w:rPr>
      </w:pPr>
      <w:r w:rsidRPr="004350BF">
        <w:rPr>
          <w:rFonts w:ascii="Times New Roman" w:hAnsi="Times New Roman" w:cs="Times New Roman"/>
          <w:b/>
          <w:i/>
          <w:sz w:val="28"/>
          <w:szCs w:val="28"/>
          <w:lang w:val="en-US"/>
        </w:rPr>
        <w:t xml:space="preserve">Emotional Intelligence and Anxiety during COVID-19: correlational study </w:t>
      </w:r>
      <w:r>
        <w:rPr>
          <w:rFonts w:ascii="Times New Roman" w:hAnsi="Times New Roman" w:cs="Times New Roman"/>
          <w:b/>
          <w:i/>
          <w:sz w:val="28"/>
          <w:szCs w:val="28"/>
          <w:lang w:val="en-US"/>
        </w:rPr>
        <w:t>in the Cuban population</w:t>
      </w:r>
    </w:p>
    <w:p w:rsidR="009D5E02" w:rsidRPr="00FE3CE5" w:rsidRDefault="009D5E02" w:rsidP="00FF3346">
      <w:pPr>
        <w:spacing w:after="0" w:line="360" w:lineRule="auto"/>
        <w:rPr>
          <w:rFonts w:ascii="Times New Roman" w:hAnsi="Times New Roman" w:cs="Times New Roman"/>
          <w:b/>
          <w:sz w:val="24"/>
          <w:szCs w:val="24"/>
          <w:lang w:val="en-US"/>
        </w:rPr>
      </w:pPr>
    </w:p>
    <w:p w:rsidR="008A1C16" w:rsidRPr="009D5E02" w:rsidRDefault="004350BF"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Diego D. Díaz-Guerra</w:t>
      </w:r>
      <w:r w:rsidR="009D5E02">
        <w:rPr>
          <w:rFonts w:ascii="Times New Roman" w:hAnsi="Times New Roman" w:cs="Times New Roman"/>
          <w:b/>
          <w:sz w:val="24"/>
          <w:szCs w:val="24"/>
          <w:vertAlign w:val="superscript"/>
        </w:rPr>
        <w:t>1</w:t>
      </w:r>
      <w:r>
        <w:rPr>
          <w:rFonts w:ascii="Times New Roman" w:hAnsi="Times New Roman" w:cs="Times New Roman"/>
          <w:b/>
          <w:sz w:val="24"/>
          <w:szCs w:val="24"/>
        </w:rPr>
        <w:t xml:space="preserve"> y Marena de la C. Hernández-Lugo</w:t>
      </w:r>
      <w:r w:rsidR="009D5E02">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4350BF">
        <w:rPr>
          <w:rFonts w:ascii="Times New Roman" w:hAnsi="Times New Roman" w:cs="Times New Roman"/>
          <w:sz w:val="24"/>
          <w:szCs w:val="24"/>
        </w:rPr>
        <w:t xml:space="preserve"> Diego D. Díaz-Guerra</w:t>
      </w:r>
      <w:r w:rsidRPr="00E912D0">
        <w:rPr>
          <w:rFonts w:ascii="Times New Roman" w:hAnsi="Times New Roman" w:cs="Times New Roman"/>
          <w:sz w:val="24"/>
          <w:szCs w:val="24"/>
        </w:rPr>
        <w:t xml:space="preserve">. </w:t>
      </w:r>
      <w:r w:rsidR="004350BF">
        <w:rPr>
          <w:rFonts w:ascii="Times New Roman" w:hAnsi="Times New Roman" w:cs="Times New Roman"/>
          <w:sz w:val="24"/>
          <w:szCs w:val="24"/>
        </w:rPr>
        <w:t>Universidad Central “Marta Abreu” de Las Villas</w:t>
      </w:r>
      <w:r w:rsidRPr="00E912D0">
        <w:rPr>
          <w:rFonts w:ascii="Times New Roman" w:hAnsi="Times New Roman" w:cs="Times New Roman"/>
          <w:sz w:val="24"/>
          <w:szCs w:val="24"/>
        </w:rPr>
        <w:t xml:space="preserve">, </w:t>
      </w:r>
      <w:r w:rsidR="004350BF">
        <w:rPr>
          <w:rFonts w:ascii="Times New Roman" w:hAnsi="Times New Roman" w:cs="Times New Roman"/>
          <w:sz w:val="24"/>
          <w:szCs w:val="24"/>
        </w:rPr>
        <w:t>Cuba</w:t>
      </w:r>
      <w:r w:rsidRPr="00E912D0">
        <w:rPr>
          <w:rFonts w:ascii="Times New Roman" w:hAnsi="Times New Roman" w:cs="Times New Roman"/>
          <w:sz w:val="24"/>
          <w:szCs w:val="24"/>
        </w:rPr>
        <w:t>. E-mail:</w:t>
      </w:r>
      <w:r w:rsidR="004350BF">
        <w:rPr>
          <w:rFonts w:ascii="Times New Roman" w:hAnsi="Times New Roman" w:cs="Times New Roman"/>
          <w:sz w:val="24"/>
          <w:szCs w:val="24"/>
        </w:rPr>
        <w:t xml:space="preserve"> ddguerra@uclv.cu</w:t>
      </w:r>
    </w:p>
    <w:p w:rsidR="00E912D0" w:rsidRDefault="00E912D0" w:rsidP="004350BF">
      <w:pPr>
        <w:spacing w:after="0" w:line="360" w:lineRule="auto"/>
        <w:rPr>
          <w:rFonts w:ascii="Times New Roman" w:hAnsi="Times New Roman" w:cs="Times New Roman"/>
          <w:b/>
          <w:sz w:val="24"/>
          <w:szCs w:val="24"/>
        </w:rPr>
      </w:pPr>
      <w:r>
        <w:rPr>
          <w:rFonts w:ascii="Times New Roman" w:hAnsi="Times New Roman" w:cs="Times New Roman"/>
          <w:sz w:val="24"/>
          <w:szCs w:val="24"/>
        </w:rPr>
        <w:t>2-</w:t>
      </w:r>
      <w:r w:rsidR="004350BF">
        <w:rPr>
          <w:rFonts w:ascii="Times New Roman" w:hAnsi="Times New Roman" w:cs="Times New Roman"/>
          <w:sz w:val="24"/>
          <w:szCs w:val="24"/>
        </w:rPr>
        <w:t xml:space="preserve"> Marena de la C. Hernández-Lugo</w:t>
      </w:r>
      <w:r w:rsidRPr="00E912D0">
        <w:rPr>
          <w:rFonts w:ascii="Times New Roman" w:hAnsi="Times New Roman" w:cs="Times New Roman"/>
          <w:sz w:val="24"/>
          <w:szCs w:val="24"/>
        </w:rPr>
        <w:t xml:space="preserve">. </w:t>
      </w:r>
      <w:r w:rsidR="004350BF">
        <w:rPr>
          <w:rFonts w:ascii="Times New Roman" w:hAnsi="Times New Roman" w:cs="Times New Roman"/>
          <w:sz w:val="24"/>
          <w:szCs w:val="24"/>
        </w:rPr>
        <w:t>Universidad Central “Marta Abreu” de Las Villas</w:t>
      </w:r>
      <w:r w:rsidR="004350BF" w:rsidRPr="00E912D0">
        <w:rPr>
          <w:rFonts w:ascii="Times New Roman" w:hAnsi="Times New Roman" w:cs="Times New Roman"/>
          <w:sz w:val="24"/>
          <w:szCs w:val="24"/>
        </w:rPr>
        <w:t xml:space="preserve">, </w:t>
      </w:r>
      <w:r w:rsidR="004350BF">
        <w:rPr>
          <w:rFonts w:ascii="Times New Roman" w:hAnsi="Times New Roman" w:cs="Times New Roman"/>
          <w:sz w:val="24"/>
          <w:szCs w:val="24"/>
        </w:rPr>
        <w:t>Cuba</w:t>
      </w:r>
      <w:r w:rsidR="004350BF" w:rsidRPr="00E912D0">
        <w:rPr>
          <w:rFonts w:ascii="Times New Roman" w:hAnsi="Times New Roman" w:cs="Times New Roman"/>
          <w:sz w:val="24"/>
          <w:szCs w:val="24"/>
        </w:rPr>
        <w:t>. E-mail:</w:t>
      </w:r>
      <w:r w:rsidR="004350BF">
        <w:rPr>
          <w:rFonts w:ascii="Times New Roman" w:hAnsi="Times New Roman" w:cs="Times New Roman"/>
          <w:sz w:val="24"/>
          <w:szCs w:val="24"/>
        </w:rPr>
        <w:t xml:space="preserve"> mhlugo@uclv.cu</w:t>
      </w:r>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4350BF" w:rsidRPr="004350BF" w:rsidRDefault="008A1C16" w:rsidP="004350BF">
      <w:pPr>
        <w:pStyle w:val="Nivel4"/>
        <w:numPr>
          <w:ilvl w:val="0"/>
          <w:numId w:val="1"/>
        </w:numPr>
        <w:spacing w:line="360" w:lineRule="auto"/>
        <w:jc w:val="both"/>
        <w:rPr>
          <w:rFonts w:cs="Times New Roman"/>
          <w:b w:val="0"/>
          <w:szCs w:val="24"/>
          <w:lang w:val="es-ES"/>
        </w:rPr>
      </w:pPr>
      <w:r w:rsidRPr="004350BF">
        <w:rPr>
          <w:rFonts w:cs="Times New Roman"/>
          <w:szCs w:val="24"/>
          <w:lang w:val="es-ES"/>
        </w:rPr>
        <w:t>Problemática:</w:t>
      </w:r>
      <w:r w:rsidR="009061A5" w:rsidRPr="004350BF">
        <w:rPr>
          <w:rFonts w:cs="Times New Roman"/>
          <w:szCs w:val="24"/>
          <w:lang w:val="es-ES"/>
        </w:rPr>
        <w:t xml:space="preserve"> </w:t>
      </w:r>
      <w:r w:rsidR="004350BF" w:rsidRPr="004350BF">
        <w:rPr>
          <w:b w:val="0"/>
          <w:lang w:val="es-ES"/>
        </w:rPr>
        <w:t>El brote de COVID-19 ha provocado emociones negativas en la población como la ansiedad.</w:t>
      </w:r>
      <w:r w:rsidR="004350BF" w:rsidRPr="004350BF">
        <w:rPr>
          <w:rFonts w:cs="Times New Roman"/>
          <w:b w:val="0"/>
          <w:szCs w:val="24"/>
          <w:lang w:val="es-ES"/>
        </w:rPr>
        <w:t xml:space="preserve"> </w:t>
      </w:r>
      <w:r w:rsidR="004350BF" w:rsidRPr="004350BF">
        <w:rPr>
          <w:b w:val="0"/>
          <w:lang w:val="es-ES"/>
        </w:rPr>
        <w:t>La Inteligencia Emocional está correlacionada inversamente con la presencia de emociones negativas, por lo que, mientras mayor sea la inteligencia emocional, menor será el impacto psicológico de dichas emociones.</w:t>
      </w:r>
    </w:p>
    <w:p w:rsidR="008A1C16" w:rsidRPr="00FF3DB3" w:rsidRDefault="008A1C16" w:rsidP="00FF3DB3">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 xml:space="preserve"> </w:t>
      </w:r>
      <w:r w:rsidR="00FF3DB3" w:rsidRPr="00FF3DB3">
        <w:rPr>
          <w:rFonts w:ascii="Times New Roman" w:hAnsi="Times New Roman" w:cs="Times New Roman"/>
          <w:sz w:val="24"/>
          <w:szCs w:val="24"/>
        </w:rPr>
        <w:t>Esta investigación tuvo como objetivo explorar la correlación entre la inteligencia emocional y la ansiedad durante la pandemia COVID-</w:t>
      </w:r>
      <w:r w:rsidR="00FF3DB3" w:rsidRPr="00FF3DB3">
        <w:rPr>
          <w:rFonts w:ascii="Times New Roman" w:eastAsia="Calibri" w:hAnsi="Times New Roman" w:cs="Times New Roman"/>
          <w:sz w:val="24"/>
          <w:szCs w:val="24"/>
        </w:rPr>
        <w:t>19.</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FF3DB3" w:rsidRPr="00FF3DB3">
        <w:rPr>
          <w:rFonts w:ascii="Times New Roman" w:eastAsia="Calibri" w:hAnsi="Times New Roman" w:cs="Times New Roman"/>
          <w:sz w:val="24"/>
          <w:szCs w:val="24"/>
        </w:rPr>
        <w:t xml:space="preserve">Se desarrolló una investigación cuantitativa transversal de alcance correlacional, </w:t>
      </w:r>
      <w:r w:rsidR="00FF3DB3" w:rsidRPr="00FF3DB3">
        <w:rPr>
          <w:rFonts w:ascii="Times New Roman" w:hAnsi="Times New Roman" w:cs="Times New Roman"/>
          <w:color w:val="000000"/>
          <w:sz w:val="24"/>
          <w:szCs w:val="24"/>
          <w:lang w:val="es-ES_tradnl"/>
        </w:rPr>
        <w:t xml:space="preserve">mediante </w:t>
      </w:r>
      <w:r w:rsidR="00FF3DB3" w:rsidRPr="00FF3DB3">
        <w:rPr>
          <w:rFonts w:ascii="Times New Roman" w:hAnsi="Times New Roman" w:cs="Times New Roman"/>
          <w:sz w:val="24"/>
          <w:szCs w:val="24"/>
        </w:rPr>
        <w:t>una encuesta en línea utilizando Google Forms®. La muestra estuvo compuesta por 385 personas mayores de 18 años residentes en Cuba. El procesamiento de la información se llevó a cabo en el SPSS v.22.0. Se evidenció que la mayoría de participantes no presentaron niveles de ansiedad disfuncional relacionada con la COVID-19.</w:t>
      </w:r>
    </w:p>
    <w:p w:rsidR="008A1C16" w:rsidRPr="00FF3DB3"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FF3DB3" w:rsidRPr="00FF3DB3">
        <w:rPr>
          <w:rFonts w:ascii="Times New Roman" w:hAnsi="Times New Roman" w:cs="Times New Roman"/>
          <w:sz w:val="24"/>
          <w:szCs w:val="24"/>
        </w:rPr>
        <w:t xml:space="preserve">Los resultados arrojan un déficit en la comprensión de emociones, poca atención a estas y dificultades en su regulación. Se demostró que los niveles altos de ansiedad disfuncional por el coronavirus están </w:t>
      </w:r>
      <w:r w:rsidR="00FF3DB3" w:rsidRPr="00FF3DB3">
        <w:rPr>
          <w:rFonts w:ascii="Times New Roman" w:hAnsi="Times New Roman" w:cs="Times New Roman"/>
          <w:sz w:val="24"/>
          <w:szCs w:val="24"/>
        </w:rPr>
        <w:lastRenderedPageBreak/>
        <w:t>correlacionados con un bajo desempeño en las categorías de la Inteligencia Emocional. La correlación existente entre la inteligencia emocional y la ansiedad sugiere que la formación de personas en inteligencia emocional podría ayudar con el manejo de las emociones negativas.</w:t>
      </w:r>
    </w:p>
    <w:p w:rsidR="00FF3DB3" w:rsidRPr="00FF3DB3" w:rsidRDefault="008A1C16" w:rsidP="00FF3DB3">
      <w:pPr>
        <w:pStyle w:val="Prrafodelista"/>
        <w:numPr>
          <w:ilvl w:val="0"/>
          <w:numId w:val="1"/>
        </w:numPr>
        <w:autoSpaceDE w:val="0"/>
        <w:autoSpaceDN w:val="0"/>
        <w:adjustRightInd w:val="0"/>
        <w:spacing w:line="360" w:lineRule="auto"/>
        <w:jc w:val="both"/>
        <w:rPr>
          <w:rFonts w:ascii="Times New Roman" w:hAnsi="Times New Roman" w:cs="Times New Roman"/>
          <w:sz w:val="24"/>
          <w:szCs w:val="24"/>
        </w:rPr>
      </w:pPr>
      <w:r w:rsidRPr="00FF3DB3">
        <w:rPr>
          <w:rFonts w:ascii="Times New Roman" w:hAnsi="Times New Roman" w:cs="Times New Roman"/>
          <w:b/>
          <w:sz w:val="24"/>
          <w:szCs w:val="24"/>
        </w:rPr>
        <w:t>Conclusiones:</w:t>
      </w:r>
      <w:r w:rsidR="009061A5" w:rsidRPr="00FF3DB3">
        <w:rPr>
          <w:rFonts w:ascii="Times New Roman" w:hAnsi="Times New Roman" w:cs="Times New Roman"/>
          <w:b/>
          <w:sz w:val="24"/>
          <w:szCs w:val="24"/>
        </w:rPr>
        <w:t xml:space="preserve"> </w:t>
      </w:r>
      <w:r w:rsidR="00FF3DB3" w:rsidRPr="00FF3DB3">
        <w:rPr>
          <w:rFonts w:ascii="Times New Roman" w:hAnsi="Times New Roman" w:cs="Times New Roman"/>
          <w:sz w:val="24"/>
          <w:szCs w:val="24"/>
        </w:rPr>
        <w:t>Se infiere que la Inteligencia Emocional es un factor protector ante las emociones negativas ocasionadas por la pandemia. Convendría ampliar la investigación sobre la relación entre la Inteligencia Emocional y las emociones negativas en situaciones de estrés excepcionales como lo es la COVID-19, y aprovechar el potencial de la inteligencia emocional como una habilidad entrenable.</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i/>
          <w:sz w:val="24"/>
          <w:szCs w:val="24"/>
        </w:rPr>
        <w:t>Abstract:</w:t>
      </w:r>
      <w:r>
        <w:rPr>
          <w:rFonts w:ascii="Times New Roman" w:hAnsi="Times New Roman" w:cs="Times New Roman"/>
          <w:sz w:val="24"/>
          <w:szCs w:val="24"/>
        </w:rPr>
        <w:t xml:space="preserve"> </w:t>
      </w:r>
    </w:p>
    <w:p w:rsidR="002B6340" w:rsidRPr="002B6340" w:rsidRDefault="002B6340" w:rsidP="002B6340">
      <w:pPr>
        <w:pStyle w:val="Prrafodelista"/>
        <w:numPr>
          <w:ilvl w:val="0"/>
          <w:numId w:val="2"/>
        </w:numPr>
        <w:spacing w:after="0" w:line="360" w:lineRule="auto"/>
        <w:ind w:left="993" w:hanging="284"/>
        <w:jc w:val="both"/>
        <w:rPr>
          <w:rFonts w:ascii="Times New Roman" w:hAnsi="Times New Roman" w:cs="Times New Roman"/>
          <w:i/>
          <w:sz w:val="24"/>
          <w:szCs w:val="24"/>
          <w:lang w:val="en-US"/>
        </w:rPr>
      </w:pPr>
      <w:r w:rsidRPr="002B6340">
        <w:rPr>
          <w:rFonts w:ascii="Times New Roman" w:hAnsi="Times New Roman" w:cs="Times New Roman"/>
          <w:b/>
          <w:i/>
          <w:sz w:val="24"/>
          <w:szCs w:val="24"/>
          <w:lang w:val="en-US"/>
        </w:rPr>
        <w:t>Problematic:</w:t>
      </w:r>
      <w:r w:rsidRPr="002B6340">
        <w:rPr>
          <w:rFonts w:ascii="Times New Roman" w:hAnsi="Times New Roman" w:cs="Times New Roman"/>
          <w:i/>
          <w:sz w:val="24"/>
          <w:szCs w:val="24"/>
          <w:lang w:val="en-US"/>
        </w:rPr>
        <w:t xml:space="preserve"> The COVID - 19 outbreak has caused negative emotions in the population such as anxiety. Emotional Intelligence is inversely correlated with the presence of negative emotions, therefore, the higher the emotional intelligence, the lower the psychological impact of said emotions.</w:t>
      </w:r>
    </w:p>
    <w:p w:rsidR="002B6340" w:rsidRPr="002B6340" w:rsidRDefault="002B6340" w:rsidP="002B6340">
      <w:pPr>
        <w:pStyle w:val="Prrafodelista"/>
        <w:numPr>
          <w:ilvl w:val="0"/>
          <w:numId w:val="2"/>
        </w:numPr>
        <w:tabs>
          <w:tab w:val="left" w:pos="709"/>
        </w:tabs>
        <w:spacing w:after="0" w:line="360" w:lineRule="auto"/>
        <w:ind w:left="993" w:hanging="284"/>
        <w:jc w:val="both"/>
        <w:rPr>
          <w:rFonts w:ascii="Times New Roman" w:hAnsi="Times New Roman" w:cs="Times New Roman"/>
          <w:i/>
          <w:sz w:val="24"/>
          <w:szCs w:val="24"/>
          <w:lang w:val="en-US"/>
        </w:rPr>
      </w:pPr>
      <w:r w:rsidRPr="002B6340">
        <w:rPr>
          <w:rFonts w:ascii="Times New Roman" w:hAnsi="Times New Roman" w:cs="Times New Roman"/>
          <w:b/>
          <w:i/>
          <w:sz w:val="24"/>
          <w:szCs w:val="24"/>
          <w:lang w:val="en-US"/>
        </w:rPr>
        <w:t>Objective:</w:t>
      </w:r>
      <w:r w:rsidRPr="002B6340">
        <w:rPr>
          <w:rFonts w:ascii="Times New Roman" w:hAnsi="Times New Roman" w:cs="Times New Roman"/>
          <w:i/>
          <w:sz w:val="24"/>
          <w:szCs w:val="24"/>
          <w:lang w:val="en-US"/>
        </w:rPr>
        <w:t xml:space="preserve"> This research aimed to explore the correlation between emotional intelligence and anxiety during COVID-19 pandemic.</w:t>
      </w:r>
    </w:p>
    <w:p w:rsidR="002B6340" w:rsidRPr="002B6340" w:rsidRDefault="002B6340" w:rsidP="002B6340">
      <w:pPr>
        <w:pStyle w:val="Prrafodelista"/>
        <w:numPr>
          <w:ilvl w:val="0"/>
          <w:numId w:val="2"/>
        </w:numPr>
        <w:spacing w:after="0" w:line="360" w:lineRule="auto"/>
        <w:ind w:left="993" w:hanging="284"/>
        <w:jc w:val="both"/>
        <w:rPr>
          <w:rFonts w:ascii="Times New Roman" w:hAnsi="Times New Roman" w:cs="Times New Roman"/>
          <w:i/>
          <w:sz w:val="24"/>
          <w:szCs w:val="24"/>
          <w:lang w:val="en-US"/>
        </w:rPr>
      </w:pPr>
      <w:r w:rsidRPr="002B6340">
        <w:rPr>
          <w:rFonts w:ascii="Times New Roman" w:hAnsi="Times New Roman" w:cs="Times New Roman"/>
          <w:b/>
          <w:i/>
          <w:sz w:val="24"/>
          <w:szCs w:val="24"/>
          <w:lang w:val="en-US"/>
        </w:rPr>
        <w:t>Methodology:</w:t>
      </w:r>
      <w:r w:rsidRPr="002B6340">
        <w:rPr>
          <w:rFonts w:ascii="Times New Roman" w:hAnsi="Times New Roman" w:cs="Times New Roman"/>
          <w:i/>
          <w:sz w:val="24"/>
          <w:szCs w:val="24"/>
          <w:lang w:val="en-US"/>
        </w:rPr>
        <w:t xml:space="preserve"> A cross-sectional quantitative investigation of correlational scope was developed, through an online survey using Google Forms. The sample consisted of 385 people over 18 years old residing in Cuba. The information processing was carried out in SPSS v.22.0. It was evidenced that the majority of participants did not present levels of dysfunctional anxiety related to COVID - 19.</w:t>
      </w:r>
    </w:p>
    <w:p w:rsidR="002B6340" w:rsidRPr="002B6340" w:rsidRDefault="002B6340" w:rsidP="002B6340">
      <w:pPr>
        <w:pStyle w:val="Prrafodelista"/>
        <w:numPr>
          <w:ilvl w:val="0"/>
          <w:numId w:val="2"/>
        </w:numPr>
        <w:spacing w:after="0" w:line="360" w:lineRule="auto"/>
        <w:ind w:left="993" w:hanging="284"/>
        <w:jc w:val="both"/>
        <w:rPr>
          <w:rFonts w:ascii="Times New Roman" w:hAnsi="Times New Roman" w:cs="Times New Roman"/>
          <w:i/>
          <w:sz w:val="24"/>
          <w:szCs w:val="24"/>
          <w:lang w:val="en-US"/>
        </w:rPr>
      </w:pPr>
      <w:r w:rsidRPr="002B6340">
        <w:rPr>
          <w:rFonts w:ascii="Times New Roman" w:hAnsi="Times New Roman" w:cs="Times New Roman"/>
          <w:b/>
          <w:i/>
          <w:sz w:val="24"/>
          <w:szCs w:val="24"/>
          <w:lang w:val="en-US"/>
        </w:rPr>
        <w:t>Results and discussion:</w:t>
      </w:r>
      <w:r w:rsidRPr="002B6340">
        <w:rPr>
          <w:rFonts w:ascii="Times New Roman" w:hAnsi="Times New Roman" w:cs="Times New Roman"/>
          <w:i/>
          <w:sz w:val="24"/>
          <w:szCs w:val="24"/>
          <w:lang w:val="en-US"/>
        </w:rPr>
        <w:t xml:space="preserve"> The results show a deficit in the understanding of emotions, little attention to them and difficulties in their regulation. High levels of dysfunctional anxiety due to the coronavirus were shown to be correlated with poor performance in the Emotional Intelligence categories. The correlation between emotional intelligence and anxiety suggests that training people in emotional intelligence could help with the management of negative emotions. </w:t>
      </w:r>
    </w:p>
    <w:p w:rsidR="002B6340" w:rsidRPr="002B6340" w:rsidRDefault="002B6340" w:rsidP="002B6340">
      <w:pPr>
        <w:pStyle w:val="Prrafodelista"/>
        <w:numPr>
          <w:ilvl w:val="0"/>
          <w:numId w:val="2"/>
        </w:numPr>
        <w:spacing w:after="0" w:line="360" w:lineRule="auto"/>
        <w:ind w:left="993" w:hanging="284"/>
        <w:jc w:val="both"/>
        <w:rPr>
          <w:rFonts w:ascii="Times New Roman" w:hAnsi="Times New Roman" w:cs="Times New Roman"/>
          <w:i/>
          <w:sz w:val="24"/>
          <w:szCs w:val="24"/>
          <w:lang w:val="en-US"/>
        </w:rPr>
      </w:pPr>
      <w:r w:rsidRPr="002B6340">
        <w:rPr>
          <w:rFonts w:ascii="Times New Roman" w:hAnsi="Times New Roman" w:cs="Times New Roman"/>
          <w:b/>
          <w:i/>
          <w:sz w:val="24"/>
          <w:szCs w:val="24"/>
          <w:lang w:val="en-US"/>
        </w:rPr>
        <w:lastRenderedPageBreak/>
        <w:t>Conclusions:</w:t>
      </w:r>
      <w:r w:rsidRPr="002B6340">
        <w:rPr>
          <w:rFonts w:ascii="Times New Roman" w:hAnsi="Times New Roman" w:cs="Times New Roman"/>
          <w:i/>
          <w:sz w:val="24"/>
          <w:szCs w:val="24"/>
          <w:lang w:val="en-US"/>
        </w:rPr>
        <w:t xml:space="preserve"> It is inferred that Emotional Intelligence is a protective factor against negative emotions caused by the pandemic. Research on the relationship between Emotional Intelligence and negative emotions in exceptional stress situations such as COVID-19 should be expanded, and the potential of emotional intelligence as a trainable skill should be exploited.</w:t>
      </w:r>
    </w:p>
    <w:p w:rsidR="002B6340" w:rsidRPr="002B6340" w:rsidRDefault="002B6340"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2B6340">
        <w:rPr>
          <w:rFonts w:ascii="Times New Roman" w:hAnsi="Times New Roman" w:cs="Times New Roman"/>
          <w:sz w:val="24"/>
          <w:szCs w:val="24"/>
        </w:rPr>
        <w:t xml:space="preserve"> Inteligencia Emocional; Ansiedad; COVID-19; Cuba.</w:t>
      </w:r>
    </w:p>
    <w:p w:rsidR="009061A5" w:rsidRDefault="009061A5" w:rsidP="00FF3346">
      <w:pPr>
        <w:spacing w:after="0" w:line="360" w:lineRule="auto"/>
        <w:jc w:val="both"/>
        <w:rPr>
          <w:rFonts w:ascii="Times New Roman" w:hAnsi="Times New Roman" w:cs="Times New Roman"/>
          <w:sz w:val="24"/>
          <w:szCs w:val="24"/>
        </w:rPr>
      </w:pPr>
    </w:p>
    <w:p w:rsidR="009061A5" w:rsidRPr="002B6340" w:rsidRDefault="009061A5" w:rsidP="00FF3346">
      <w:pPr>
        <w:spacing w:after="0" w:line="360" w:lineRule="auto"/>
        <w:jc w:val="both"/>
        <w:rPr>
          <w:rFonts w:ascii="Times New Roman" w:hAnsi="Times New Roman" w:cs="Times New Roman"/>
          <w:sz w:val="24"/>
          <w:szCs w:val="24"/>
          <w:lang w:val="en-US"/>
        </w:rPr>
      </w:pPr>
      <w:r w:rsidRPr="002B6340">
        <w:rPr>
          <w:rFonts w:ascii="Times New Roman" w:hAnsi="Times New Roman" w:cs="Times New Roman"/>
          <w:b/>
          <w:i/>
          <w:sz w:val="24"/>
          <w:szCs w:val="24"/>
          <w:lang w:val="en-US"/>
        </w:rPr>
        <w:t>Keywords:</w:t>
      </w:r>
      <w:r w:rsidRPr="002B6340">
        <w:rPr>
          <w:rFonts w:ascii="Times New Roman" w:hAnsi="Times New Roman" w:cs="Times New Roman"/>
          <w:sz w:val="24"/>
          <w:szCs w:val="24"/>
          <w:lang w:val="en-US"/>
        </w:rPr>
        <w:t xml:space="preserve"> </w:t>
      </w:r>
      <w:r w:rsidR="002B6340" w:rsidRPr="002B6340">
        <w:rPr>
          <w:rFonts w:ascii="Times New Roman" w:hAnsi="Times New Roman" w:cs="Times New Roman"/>
          <w:sz w:val="24"/>
          <w:szCs w:val="24"/>
          <w:lang w:val="en-US"/>
        </w:rPr>
        <w:t>Emotional Intelligence; Anxiety; COVID-19; Cuba</w:t>
      </w:r>
      <w:r w:rsidR="00FA6B3A">
        <w:rPr>
          <w:rFonts w:ascii="Times New Roman" w:hAnsi="Times New Roman" w:cs="Times New Roman"/>
          <w:sz w:val="24"/>
          <w:szCs w:val="24"/>
          <w:lang w:val="en-US"/>
        </w:rPr>
        <w:t>.</w:t>
      </w:r>
    </w:p>
    <w:p w:rsidR="00A21A1F" w:rsidRPr="002B6340"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2B6340" w:rsidRPr="002B6340" w:rsidRDefault="002B6340" w:rsidP="00FA6B3A">
      <w:pPr>
        <w:pStyle w:val="APA7"/>
        <w:spacing w:line="360" w:lineRule="auto"/>
        <w:jc w:val="both"/>
        <w:rPr>
          <w:rFonts w:cs="Times New Roman"/>
          <w:szCs w:val="24"/>
          <w:lang w:val="es-419"/>
        </w:rPr>
      </w:pPr>
      <w:r w:rsidRPr="002B6340">
        <w:rPr>
          <w:rFonts w:cs="Times New Roman"/>
          <w:szCs w:val="24"/>
          <w:lang w:val="es-419"/>
        </w:rPr>
        <w:t>La pandemia COVID-19 en la actualidad está inundando de noticias alarmantes a la población</w:t>
      </w:r>
      <w:r w:rsidRPr="002B6340">
        <w:rPr>
          <w:rFonts w:cs="Times New Roman"/>
          <w:noProof/>
          <w:szCs w:val="24"/>
          <w:lang w:val="es-419"/>
        </w:rPr>
        <w:t xml:space="preserve"> </w:t>
      </w:r>
      <w:r w:rsidRPr="002B6340">
        <w:rPr>
          <w:rFonts w:cs="Times New Roman"/>
          <w:noProof/>
          <w:szCs w:val="24"/>
          <w:lang w:val="es-419"/>
        </w:rPr>
        <w:fldChar w:fldCharType="begin"/>
      </w:r>
      <w:r w:rsidRPr="002B6340">
        <w:rPr>
          <w:rFonts w:cs="Times New Roman"/>
          <w:noProof/>
          <w:szCs w:val="24"/>
          <w:lang w:val="es-419"/>
        </w:rPr>
        <w:instrText xml:space="preserve"> ADDIN EN.CITE &lt;EndNote&gt;&lt;Cite&gt;&lt;Author&gt;MINSAP&lt;/Author&gt;&lt;Year&gt;2021&lt;/Year&gt;&lt;RecNum&gt;42&lt;/RecNum&gt;&lt;DisplayText&gt;(MINSAP, 2021; OPS, 2021)&lt;/DisplayText&gt;&lt;record&gt;&lt;rec-number&gt;42&lt;/rec-number&gt;&lt;foreign-keys&gt;&lt;key app="EN" db-id="adxxsxpzq2paefe9d9r50f5g9e0f9x5wxpvr" timestamp="1621359827"&gt;42&lt;/key&gt;&lt;/foreign-keys&gt;&lt;ref-type name="Web Page"&gt;12&lt;/ref-type&gt;&lt;contributors&gt;&lt;authors&gt;&lt;author&gt;MINSAP&lt;/author&gt;&lt;/authors&gt;&lt;/contributors&gt;&lt;titles&gt;&lt;title&gt;COVID-19 - Sitio Oficial de Gobierno del Ministerio De Salud Pública de Cuba&lt;/title&gt;&lt;/titles&gt;&lt;dates&gt;&lt;year&gt;2021&lt;/year&gt;&lt;/dates&gt;&lt;pub-location&gt;Cuba&lt;/pub-location&gt;&lt;urls&gt;&lt;related-urls&gt;&lt;url&gt;https://salud.msp.gob.cu/category/covid-19/?doing_wp_cron=1621359619.9701619148254394531250&lt;/url&gt;&lt;/related-urls&gt;&lt;/urls&gt;&lt;/record&gt;&lt;/Cite&gt;&lt;Cite&gt;&lt;Author&gt;OPS&lt;/Author&gt;&lt;Year&gt;2021&lt;/Year&gt;&lt;RecNum&gt;43&lt;/RecNum&gt;&lt;record&gt;&lt;rec-number&gt;43&lt;/rec-number&gt;&lt;foreign-keys&gt;&lt;key app="EN" db-id="adxxsxpzq2paefe9d9r50f5g9e0f9x5wxpvr" timestamp="1621360271"&gt;43&lt;/key&gt;&lt;/foreign-keys&gt;&lt;ref-type name="Web Page"&gt;12&lt;/ref-type&gt;&lt;contributors&gt;&lt;authors&gt;&lt;author&gt;OPS&lt;/author&gt;&lt;/authors&gt;&lt;/contributors&gt;&lt;titles&gt;&lt;title&gt;Actualización Epidemiológica: Enfermedad por Coronavirus (COVID-19) - 18 de Mayo, 2021&lt;/title&gt;&lt;/titles&gt;&lt;dates&gt;&lt;year&gt;2021&lt;/year&gt;&lt;/dates&gt;&lt;publisher&gt;Organización Panamericana de la Salud&lt;/publisher&gt;&lt;urls&gt;&lt;related-urls&gt;&lt;url&gt;https://www.paho.org/es/documentos/actualizacion-epidemiologica-enfermedad-por-coronavirus-covid-19-18-mayo-2021&lt;/url&gt;&lt;/related-urls&gt;&lt;/urls&gt;&lt;/record&gt;&lt;/Cite&gt;&lt;/EndNote&gt;</w:instrText>
      </w:r>
      <w:r w:rsidRPr="002B6340">
        <w:rPr>
          <w:rFonts w:cs="Times New Roman"/>
          <w:noProof/>
          <w:szCs w:val="24"/>
          <w:lang w:val="es-419"/>
        </w:rPr>
        <w:fldChar w:fldCharType="separate"/>
      </w:r>
      <w:r w:rsidRPr="002B6340">
        <w:rPr>
          <w:rFonts w:cs="Times New Roman"/>
          <w:noProof/>
          <w:szCs w:val="24"/>
          <w:lang w:val="es-419"/>
        </w:rPr>
        <w:t>(MINSAP, 2021; OPS, 2021)</w:t>
      </w:r>
      <w:r w:rsidRPr="002B6340">
        <w:rPr>
          <w:rFonts w:cs="Times New Roman"/>
          <w:noProof/>
          <w:szCs w:val="24"/>
          <w:lang w:val="es-419"/>
        </w:rPr>
        <w:fldChar w:fldCharType="end"/>
      </w:r>
      <w:r w:rsidRPr="002B6340">
        <w:rPr>
          <w:rFonts w:cs="Times New Roman"/>
          <w:szCs w:val="24"/>
          <w:lang w:val="es-419"/>
        </w:rPr>
        <w:t xml:space="preserve">. En la Región de las Américas se notificó, hasta el 16 de mayo de 2021, 64 934 163 casos confirmados y 1 587 859 defunciones desde la detección de los primeros casos en enero del 2020 </w:t>
      </w:r>
      <w:r w:rsidRPr="002B6340">
        <w:rPr>
          <w:rFonts w:cs="Times New Roman"/>
          <w:szCs w:val="24"/>
          <w:lang w:val="es-419"/>
        </w:rPr>
        <w:fldChar w:fldCharType="begin"/>
      </w:r>
      <w:r w:rsidRPr="002B6340">
        <w:rPr>
          <w:rFonts w:cs="Times New Roman"/>
          <w:szCs w:val="24"/>
          <w:lang w:val="es-419"/>
        </w:rPr>
        <w:instrText xml:space="preserve"> ADDIN EN.CITE &lt;EndNote&gt;&lt;Cite&gt;&lt;Author&gt;OPS&lt;/Author&gt;&lt;Year&gt;2021&lt;/Year&gt;&lt;RecNum&gt;43&lt;/RecNum&gt;&lt;DisplayText&gt;(OPS, 2021)&lt;/DisplayText&gt;&lt;record&gt;&lt;rec-number&gt;43&lt;/rec-number&gt;&lt;foreign-keys&gt;&lt;key app="EN" db-id="adxxsxpzq2paefe9d9r50f5g9e0f9x5wxpvr" timestamp="1621360271"&gt;43&lt;/key&gt;&lt;/foreign-keys&gt;&lt;ref-type name="Web Page"&gt;12&lt;/ref-type&gt;&lt;contributors&gt;&lt;authors&gt;&lt;author&gt;OPS&lt;/author&gt;&lt;/authors&gt;&lt;/contributors&gt;&lt;titles&gt;&lt;title&gt;Actualización Epidemiológica: Enfermedad por Coronavirus (COVID-19) - 18 de Mayo, 2021&lt;/title&gt;&lt;/titles&gt;&lt;dates&gt;&lt;year&gt;2021&lt;/year&gt;&lt;/dates&gt;&lt;publisher&gt;Organización Panamericana de la Salud&lt;/publisher&gt;&lt;urls&gt;&lt;related-urls&gt;&lt;url&gt;https://www.paho.org/es/documentos/actualizacion-epidemiologica-enfermedad-por-coronavirus-covid-19-18-mayo-2021&lt;/url&gt;&lt;/related-urls&gt;&lt;/urls&gt;&lt;/record&gt;&lt;/Cite&gt;&lt;/EndNote&gt;</w:instrText>
      </w:r>
      <w:r w:rsidRPr="002B6340">
        <w:rPr>
          <w:rFonts w:cs="Times New Roman"/>
          <w:szCs w:val="24"/>
          <w:lang w:val="es-419"/>
        </w:rPr>
        <w:fldChar w:fldCharType="separate"/>
      </w:r>
      <w:r w:rsidRPr="002B6340">
        <w:rPr>
          <w:rFonts w:cs="Times New Roman"/>
          <w:noProof/>
          <w:szCs w:val="24"/>
          <w:lang w:val="es-419"/>
        </w:rPr>
        <w:t>(OPS, 2021)</w:t>
      </w:r>
      <w:r w:rsidRPr="002B6340">
        <w:rPr>
          <w:rFonts w:cs="Times New Roman"/>
          <w:szCs w:val="24"/>
          <w:lang w:val="es-419"/>
        </w:rPr>
        <w:fldChar w:fldCharType="end"/>
      </w:r>
      <w:r w:rsidRPr="002B6340">
        <w:rPr>
          <w:rFonts w:cs="Times New Roman"/>
          <w:szCs w:val="24"/>
          <w:lang w:val="es-419"/>
        </w:rPr>
        <w:t xml:space="preserve">. Hasta el 10 de junio de 2021 a las 12 de la noche se reportan 154 866 pacientes diagnosticados con la COVID-19 en Cuba y 1065 fallecidos </w:t>
      </w:r>
      <w:r w:rsidRPr="002B6340">
        <w:rPr>
          <w:rFonts w:cs="Times New Roman"/>
          <w:szCs w:val="24"/>
          <w:lang w:val="es-419"/>
        </w:rPr>
        <w:fldChar w:fldCharType="begin"/>
      </w:r>
      <w:r w:rsidRPr="002B6340">
        <w:rPr>
          <w:rFonts w:cs="Times New Roman"/>
          <w:szCs w:val="24"/>
          <w:lang w:val="es-419"/>
        </w:rPr>
        <w:instrText xml:space="preserve"> ADDIN EN.CITE &lt;EndNote&gt;&lt;Cite&gt;&lt;Author&gt;MINSAP&lt;/Author&gt;&lt;Year&gt;2021&lt;/Year&gt;&lt;RecNum&gt;42&lt;/RecNum&gt;&lt;DisplayText&gt;(MINSAP, 2021)&lt;/DisplayText&gt;&lt;record&gt;&lt;rec-number&gt;42&lt;/rec-number&gt;&lt;foreign-keys&gt;&lt;key app="EN" db-id="adxxsxpzq2paefe9d9r50f5g9e0f9x5wxpvr" timestamp="1621359827"&gt;42&lt;/key&gt;&lt;/foreign-keys&gt;&lt;ref-type name="Web Page"&gt;12&lt;/ref-type&gt;&lt;contributors&gt;&lt;authors&gt;&lt;author&gt;MINSAP&lt;/author&gt;&lt;/authors&gt;&lt;/contributors&gt;&lt;titles&gt;&lt;title&gt;COVID-19 - Sitio Oficial de Gobierno del Ministerio De Salud Pública de Cuba&lt;/title&gt;&lt;/titles&gt;&lt;dates&gt;&lt;year&gt;2021&lt;/year&gt;&lt;/dates&gt;&lt;pub-location&gt;Cuba&lt;/pub-location&gt;&lt;urls&gt;&lt;related-urls&gt;&lt;url&gt;https://salud.msp.gob.cu/category/covid-19/?doing_wp_cron=1621359619.9701619148254394531250&lt;/url&gt;&lt;/related-urls&gt;&lt;/urls&gt;&lt;/record&gt;&lt;/Cite&gt;&lt;/EndNote&gt;</w:instrText>
      </w:r>
      <w:r w:rsidRPr="002B6340">
        <w:rPr>
          <w:rFonts w:cs="Times New Roman"/>
          <w:szCs w:val="24"/>
          <w:lang w:val="es-419"/>
        </w:rPr>
        <w:fldChar w:fldCharType="separate"/>
      </w:r>
      <w:r w:rsidRPr="002B6340">
        <w:rPr>
          <w:rFonts w:cs="Times New Roman"/>
          <w:noProof/>
          <w:szCs w:val="24"/>
          <w:lang w:val="es-419"/>
        </w:rPr>
        <w:t>(MINSAP, 2021)</w:t>
      </w:r>
      <w:r w:rsidRPr="002B6340">
        <w:rPr>
          <w:rFonts w:cs="Times New Roman"/>
          <w:szCs w:val="24"/>
          <w:lang w:val="es-419"/>
        </w:rPr>
        <w:fldChar w:fldCharType="end"/>
      </w:r>
      <w:r w:rsidRPr="002B6340">
        <w:rPr>
          <w:rFonts w:cs="Times New Roman"/>
          <w:szCs w:val="24"/>
          <w:lang w:val="es-419"/>
        </w:rPr>
        <w:t>.</w:t>
      </w:r>
    </w:p>
    <w:p w:rsidR="002B6340" w:rsidRPr="002B6340" w:rsidRDefault="002B6340" w:rsidP="00FA6B3A">
      <w:pPr>
        <w:pStyle w:val="APA7"/>
        <w:spacing w:line="360" w:lineRule="auto"/>
        <w:jc w:val="both"/>
        <w:rPr>
          <w:rFonts w:cs="Times New Roman"/>
          <w:szCs w:val="24"/>
          <w:lang w:val="es-419"/>
        </w:rPr>
      </w:pPr>
      <w:r w:rsidRPr="002B6340">
        <w:rPr>
          <w:rFonts w:cs="Times New Roman"/>
          <w:color w:val="000000" w:themeColor="text1"/>
          <w:szCs w:val="24"/>
        </w:rPr>
        <w:t xml:space="preserve">Las personas que están en aislamiento social, con movilidad restringida y pobre contacto con los demás son vulnerables a presentar complicaciones psiquiátricas que van desde síntomas aislados hasta el desarrollo de un trastorno mental como insomnio, ansiedad, depresión y trastorno por estrés postraumático </w:t>
      </w:r>
      <w:r w:rsidRPr="002B6340">
        <w:rPr>
          <w:rFonts w:cs="Times New Roman"/>
          <w:color w:val="000000" w:themeColor="text1"/>
          <w:szCs w:val="24"/>
        </w:rPr>
        <w:fldChar w:fldCharType="begin"/>
      </w:r>
      <w:r w:rsidRPr="002B6340">
        <w:rPr>
          <w:rFonts w:cs="Times New Roman"/>
          <w:color w:val="000000" w:themeColor="text1"/>
          <w:szCs w:val="24"/>
        </w:rPr>
        <w:instrText xml:space="preserve"> ADDIN EN.CITE &lt;EndNote&gt;&lt;Cite&gt;&lt;Author&gt;Huremovic&lt;/Author&gt;&lt;Year&gt;2019&lt;/Year&gt;&lt;RecNum&gt;44&lt;/RecNum&gt;&lt;DisplayText&gt;(Huremovic, 2019)&lt;/DisplayText&gt;&lt;record&gt;&lt;rec-number&gt;44&lt;/rec-number&gt;&lt;foreign-keys&gt;&lt;key app="EN" db-id="adxxsxpzq2paefe9d9r50f5g9e0f9x5wxpvr" timestamp="1621360599"&gt;44&lt;/key&gt;&lt;/foreign-keys&gt;&lt;ref-type name="Book"&gt;6&lt;/ref-type&gt;&lt;contributors&gt;&lt;authors&gt;&lt;author&gt;Huremovic, D.&lt;/author&gt;&lt;/authors&gt;&lt;tertiary-authors&gt;&lt;author&gt;Springer&lt;/author&gt;&lt;/tertiary-authors&gt;&lt;/contributors&gt;&lt;titles&gt;&lt;title&gt;Psychiatry of Pandemics: A Mental Health Response to Infection Outbreak&lt;/title&gt;&lt;/titles&gt;&lt;dates&gt;&lt;year&gt;2019&lt;/year&gt;&lt;/dates&gt;&lt;urls&gt;&lt;/urls&gt;&lt;electronic-resource-num&gt;10.1007/978-3-030-15346-5&lt;/electronic-resource-num&gt;&lt;/record&gt;&lt;/Cite&gt;&lt;/EndNote&gt;</w:instrText>
      </w:r>
      <w:r w:rsidRPr="002B6340">
        <w:rPr>
          <w:rFonts w:cs="Times New Roman"/>
          <w:color w:val="000000" w:themeColor="text1"/>
          <w:szCs w:val="24"/>
        </w:rPr>
        <w:fldChar w:fldCharType="separate"/>
      </w:r>
      <w:r w:rsidRPr="002B6340">
        <w:rPr>
          <w:rFonts w:cs="Times New Roman"/>
          <w:noProof/>
          <w:color w:val="000000" w:themeColor="text1"/>
          <w:szCs w:val="24"/>
        </w:rPr>
        <w:t>(Huremovic, 2019)</w:t>
      </w:r>
      <w:r w:rsidRPr="002B6340">
        <w:rPr>
          <w:rFonts w:cs="Times New Roman"/>
          <w:color w:val="000000" w:themeColor="text1"/>
          <w:szCs w:val="24"/>
        </w:rPr>
        <w:fldChar w:fldCharType="end"/>
      </w:r>
      <w:r w:rsidRPr="002B6340">
        <w:rPr>
          <w:rFonts w:cs="Times New Roman"/>
          <w:color w:val="000000" w:themeColor="text1"/>
          <w:szCs w:val="24"/>
        </w:rPr>
        <w:t xml:space="preserve">. </w:t>
      </w:r>
      <w:r w:rsidRPr="002B6340">
        <w:rPr>
          <w:rFonts w:cs="Times New Roman"/>
          <w:szCs w:val="24"/>
        </w:rPr>
        <w:t xml:space="preserve">Los pensamientos distorsionados en la pandemia están relacionados con la sintomatología de la ansiedad generalizada y se centran en la interpretación de la situación como peligrosa, asociada a la pérdida, daño, enfermedad o muerte, insuficiente control interno y externo de las circunstancias distribuidas en el miedo al daño físico y mental, a la frustración a la incapacidad para afrontar las dificultades y a la preocupación excesiva por todo </w:t>
      </w:r>
      <w:r w:rsidRPr="002B6340">
        <w:rPr>
          <w:rFonts w:cs="Times New Roman"/>
          <w:szCs w:val="24"/>
        </w:rPr>
        <w:fldChar w:fldCharType="begin"/>
      </w:r>
      <w:r w:rsidRPr="002B6340">
        <w:rPr>
          <w:rFonts w:cs="Times New Roman"/>
          <w:szCs w:val="24"/>
        </w:rPr>
        <w:instrText xml:space="preserve"> ADDIN EN.CITE &lt;EndNote&gt;&lt;Cite&gt;&lt;Author&gt;Moreno-Proaño&lt;/Author&gt;&lt;Year&gt;2020&lt;/Year&gt;&lt;RecNum&gt;45&lt;/RecNum&gt;&lt;DisplayText&gt;(Moreno-Proaño, 2020)&lt;/DisplayText&gt;&lt;record&gt;&lt;rec-number&gt;45&lt;/rec-number&gt;&lt;foreign-keys&gt;&lt;key app="EN" db-id="adxxsxpzq2paefe9d9r50f5g9e0f9x5wxpvr" timestamp="1621361048"&gt;45&lt;/key&gt;&lt;/foreign-keys&gt;&lt;ref-type name="Journal Article"&gt;17&lt;/ref-type&gt;&lt;contributors&gt;&lt;authors&gt;&lt;author&gt;Moreno-Proaño, G.&lt;/author&gt;&lt;/authors&gt;&lt;/contributors&gt;&lt;titles&gt;&lt;title&gt;Pensamientos distorcionados y ansiedad generalizada en Covid-19&lt;/title&gt;&lt;secondary-title&gt;CienciAmerica&lt;/secondary-title&gt;&lt;/titles&gt;&lt;periodical&gt;&lt;full-title&gt;CienciAmerica&lt;/full-title&gt;&lt;/periodical&gt;&lt;volume&gt;9&lt;/volume&gt;&lt;number&gt;2&lt;/number&gt;&lt;dates&gt;&lt;year&gt;2020&lt;/year&gt;&lt;/dates&gt;&lt;urls&gt;&lt;/urls&gt;&lt;electronic-resource-num&gt;10.33210/ca.v9i2.314&lt;/electronic-resource-num&gt;&lt;/record&gt;&lt;/Cite&gt;&lt;/EndNote&gt;</w:instrText>
      </w:r>
      <w:r w:rsidRPr="002B6340">
        <w:rPr>
          <w:rFonts w:cs="Times New Roman"/>
          <w:szCs w:val="24"/>
        </w:rPr>
        <w:fldChar w:fldCharType="separate"/>
      </w:r>
      <w:r w:rsidRPr="002B6340">
        <w:rPr>
          <w:rFonts w:cs="Times New Roman"/>
          <w:noProof/>
          <w:szCs w:val="24"/>
        </w:rPr>
        <w:t>(Moreno-Proaño, 2020)</w:t>
      </w:r>
      <w:r w:rsidRPr="002B6340">
        <w:rPr>
          <w:rFonts w:cs="Times New Roman"/>
          <w:szCs w:val="24"/>
        </w:rPr>
        <w:fldChar w:fldCharType="end"/>
      </w:r>
      <w:r w:rsidRPr="002B6340">
        <w:rPr>
          <w:rFonts w:cs="Times New Roman"/>
          <w:szCs w:val="24"/>
        </w:rPr>
        <w:t>.</w:t>
      </w:r>
    </w:p>
    <w:p w:rsidR="002B6340" w:rsidRPr="002B6340" w:rsidRDefault="002B6340" w:rsidP="00FA6B3A">
      <w:pPr>
        <w:pStyle w:val="APA7"/>
        <w:spacing w:line="360" w:lineRule="auto"/>
        <w:jc w:val="both"/>
        <w:rPr>
          <w:rFonts w:cs="Times New Roman"/>
          <w:szCs w:val="24"/>
        </w:rPr>
      </w:pPr>
      <w:r w:rsidRPr="002B6340">
        <w:rPr>
          <w:rFonts w:cs="Times New Roman"/>
          <w:szCs w:val="24"/>
        </w:rPr>
        <w:t xml:space="preserve">La inteligencia emocional proporciona un marco teórico unificado para estudiar el papel de las habilidades emocionales en los procesos de estrés y bienestar, que es extraordinariamente aplicable en esta crisis provocada por el COVID-19 </w:t>
      </w:r>
      <w:r w:rsidRPr="002B6340">
        <w:rPr>
          <w:rFonts w:cs="Times New Roman"/>
          <w:szCs w:val="24"/>
        </w:rPr>
        <w:fldChar w:fldCharType="begin"/>
      </w:r>
      <w:r w:rsidRPr="002B6340">
        <w:rPr>
          <w:rFonts w:cs="Times New Roman"/>
          <w:szCs w:val="24"/>
        </w:rPr>
        <w:instrText xml:space="preserve"> ADDIN EN.CITE &lt;EndNote&gt;&lt;Cite&gt;&lt;Author&gt;Extremera&lt;/Author&gt;&lt;Year&gt;2020&lt;/Year&gt;&lt;RecNum&gt;20&lt;/RecNum&gt;&lt;DisplayText&gt;(Extremera, 2020)&lt;/DisplayText&gt;&lt;record&gt;&lt;rec-number&gt;20&lt;/rec-number&gt;&lt;foreign-keys&gt;&lt;key app="EN" db-id="adxxsxpzq2paefe9d9r50f5g9e0f9x5wxpvr" timestamp="1618849225"&gt;20&lt;/key&gt;&lt;/foreign-keys&gt;&lt;ref-type name="Journal Article"&gt;17&lt;/ref-type&gt;&lt;contributors&gt;&lt;authors&gt;&lt;author&gt;Extremera, N.&lt;/author&gt;&lt;/authors&gt;&lt;/contributors&gt;&lt;titles&gt;&lt;title&gt;Coping with the stress caused by the COVID-19 pandemic: future research agenda based on emotional intelligence&lt;/title&gt;&lt;secondary-title&gt;International Journal of Social Psychology&lt;/secondary-title&gt;&lt;/titles&gt;&lt;periodical&gt;&lt;full-title&gt;International Journal of Social Psychology&lt;/full-title&gt;&lt;/periodical&gt;&lt;pages&gt;631-638&lt;/pages&gt;&lt;volume&gt;35&lt;/volume&gt;&lt;number&gt;3&lt;/number&gt;&lt;dates&gt;&lt;year&gt;2020&lt;/year&gt;&lt;/dates&gt;&lt;urls&gt;&lt;/urls&gt;&lt;electronic-resource-num&gt;10.1080/02134748.2020.1783857&lt;/electronic-resource-num&gt;&lt;/record&gt;&lt;/Cite&gt;&lt;/EndNote&gt;</w:instrText>
      </w:r>
      <w:r w:rsidRPr="002B6340">
        <w:rPr>
          <w:rFonts w:cs="Times New Roman"/>
          <w:szCs w:val="24"/>
        </w:rPr>
        <w:fldChar w:fldCharType="separate"/>
      </w:r>
      <w:r w:rsidRPr="002B6340">
        <w:rPr>
          <w:rFonts w:cs="Times New Roman"/>
          <w:noProof/>
          <w:szCs w:val="24"/>
        </w:rPr>
        <w:t>(Extremera, 2020)</w:t>
      </w:r>
      <w:r w:rsidRPr="002B6340">
        <w:rPr>
          <w:rFonts w:cs="Times New Roman"/>
          <w:szCs w:val="24"/>
        </w:rPr>
        <w:fldChar w:fldCharType="end"/>
      </w:r>
      <w:r w:rsidRPr="002B6340">
        <w:rPr>
          <w:rFonts w:cs="Times New Roman"/>
          <w:szCs w:val="24"/>
        </w:rPr>
        <w:t xml:space="preserve">. La inteligencia emocional es la capacidad de percibir con precisión, valorar y </w:t>
      </w:r>
      <w:r w:rsidRPr="002B6340">
        <w:rPr>
          <w:rFonts w:cs="Times New Roman"/>
          <w:szCs w:val="24"/>
        </w:rPr>
        <w:lastRenderedPageBreak/>
        <w:t xml:space="preserve">expresar emociones; la capacidad de acceder y/o generar sentimientos que faciliten el pensamiento. Es la capacidad de comprender las emociones y el conocimiento emocional; y la habilidad para regular las emociones para promover el crecimiento emocional e intelectual </w:t>
      </w:r>
      <w:r w:rsidRPr="002B6340">
        <w:rPr>
          <w:rFonts w:cs="Times New Roman"/>
          <w:szCs w:val="24"/>
        </w:rPr>
        <w:fldChar w:fldCharType="begin"/>
      </w:r>
      <w:r w:rsidRPr="002B6340">
        <w:rPr>
          <w:rFonts w:cs="Times New Roman"/>
          <w:szCs w:val="24"/>
        </w:rPr>
        <w:instrText xml:space="preserve"> ADDIN EN.CITE &lt;EndNote&gt;&lt;Cite&gt;&lt;Author&gt;Ocaña&lt;/Author&gt;&lt;Year&gt;2019&lt;/Year&gt;&lt;RecNum&gt;14&lt;/RecNum&gt;&lt;DisplayText&gt;(Ocaña et al., 2019)&lt;/DisplayText&gt;&lt;record&gt;&lt;rec-number&gt;14&lt;/rec-number&gt;&lt;foreign-keys&gt;&lt;key app="EN" db-id="adxxsxpzq2paefe9d9r50f5g9e0f9x5wxpvr" timestamp="1618842934"&gt;14&lt;/key&gt;&lt;/foreign-keys&gt;&lt;ref-type name="Journal Article"&gt;17&lt;/ref-type&gt;&lt;contributors&gt;&lt;authors&gt;&lt;author&gt;Ocaña, J.&lt;/author&gt;&lt;author&gt;García, G. A.&lt;/author&gt;&lt;author&gt;Cruz, O.&lt;/author&gt;&lt;/authors&gt;&lt;/contributors&gt;&lt;titles&gt;&lt;title&gt;Propiedades Psicométricas del Trait Meta-Mood Scale (TMMS-24) en Adolescentes de Chiapas, México&lt;/title&gt;&lt;secondary-title&gt;European Scientific Journal&lt;/secondary-title&gt;&lt;/titles&gt;&lt;periodical&gt;&lt;full-title&gt;European Scientific Journal&lt;/full-title&gt;&lt;/periodical&gt;&lt;volume&gt;15&lt;/volume&gt;&lt;number&gt;16&lt;/number&gt;&lt;dates&gt;&lt;year&gt;2019&lt;/year&gt;&lt;/dates&gt;&lt;urls&gt;&lt;/urls&gt;&lt;electronic-resource-num&gt;10.19044/esj.2019.v15n16p280&lt;/electronic-resource-num&gt;&lt;/record&gt;&lt;/Cite&gt;&lt;/EndNote&gt;</w:instrText>
      </w:r>
      <w:r w:rsidRPr="002B6340">
        <w:rPr>
          <w:rFonts w:cs="Times New Roman"/>
          <w:szCs w:val="24"/>
        </w:rPr>
        <w:fldChar w:fldCharType="separate"/>
      </w:r>
      <w:r w:rsidRPr="002B6340">
        <w:rPr>
          <w:rFonts w:cs="Times New Roman"/>
          <w:noProof/>
          <w:szCs w:val="24"/>
        </w:rPr>
        <w:t>(Ocaña et al., 2019)</w:t>
      </w:r>
      <w:r w:rsidRPr="002B6340">
        <w:rPr>
          <w:rFonts w:cs="Times New Roman"/>
          <w:szCs w:val="24"/>
        </w:rPr>
        <w:fldChar w:fldCharType="end"/>
      </w:r>
      <w:r w:rsidRPr="002B6340">
        <w:rPr>
          <w:rFonts w:cs="Times New Roman"/>
          <w:szCs w:val="24"/>
        </w:rPr>
        <w:t>.</w:t>
      </w:r>
    </w:p>
    <w:p w:rsidR="002B6340" w:rsidRPr="002B6340" w:rsidRDefault="002B6340" w:rsidP="00FA6B3A">
      <w:pPr>
        <w:spacing w:after="0" w:line="360" w:lineRule="auto"/>
        <w:ind w:firstLine="709"/>
        <w:jc w:val="both"/>
        <w:rPr>
          <w:rFonts w:ascii="Times New Roman" w:hAnsi="Times New Roman" w:cs="Times New Roman"/>
          <w:sz w:val="24"/>
          <w:szCs w:val="24"/>
        </w:rPr>
      </w:pPr>
      <w:r w:rsidRPr="002B6340">
        <w:rPr>
          <w:rFonts w:ascii="Times New Roman" w:hAnsi="Times New Roman" w:cs="Times New Roman"/>
          <w:sz w:val="24"/>
          <w:szCs w:val="24"/>
        </w:rPr>
        <w:t xml:space="preserve">En una investigación realizada en un hospital improvisado en Wuhan donde se exploró la correlación entre la inteligencia emocional y el estado emocional negativo del personal de enfermería en situaciones de emergencia. Se demostró que existe una correlación negativa entre la inteligencia emocional y emociones negativas como la depresión, la ansiedad y el estrés. Evidenciando que la inteligencia emocional puede ser un amortiguador contra los efectos negativos del estrés sobre la ansiedad y la depresión </w:t>
      </w:r>
      <w:r w:rsidRPr="002B6340">
        <w:rPr>
          <w:rFonts w:ascii="Times New Roman" w:hAnsi="Times New Roman" w:cs="Times New Roman"/>
          <w:sz w:val="24"/>
          <w:szCs w:val="24"/>
        </w:rPr>
        <w:fldChar w:fldCharType="begin"/>
      </w:r>
      <w:r w:rsidRPr="002B6340">
        <w:rPr>
          <w:rFonts w:ascii="Times New Roman" w:hAnsi="Times New Roman" w:cs="Times New Roman"/>
          <w:sz w:val="24"/>
          <w:szCs w:val="24"/>
        </w:rPr>
        <w:instrText xml:space="preserve"> ADDIN EN.CITE &lt;EndNote&gt;&lt;Cite&gt;&lt;Author&gt;Sun&lt;/Author&gt;&lt;Year&gt;2020&lt;/Year&gt;&lt;RecNum&gt;40&lt;/RecNum&gt;&lt;DisplayText&gt;(Sun et al., 2020)&lt;/DisplayText&gt;&lt;record&gt;&lt;rec-number&gt;40&lt;/rec-number&gt;&lt;foreign-keys&gt;&lt;key app="EN" db-id="adxxsxpzq2paefe9d9r50f5g9e0f9x5wxpvr" timestamp="1620324113"&gt;40&lt;/key&gt;&lt;/foreign-keys&gt;&lt;ref-type name="Journal Article"&gt;17&lt;/ref-type&gt;&lt;contributors&gt;&lt;authors&gt;&lt;author&gt;Sun, H.&lt;/author&gt;&lt;author&gt;Wang, S.&lt;/author&gt;&lt;author&gt;Wang, W.&lt;/author&gt;&lt;author&gt;Han, G.&lt;/author&gt;&lt;author&gt;Liu, Z.&lt;/author&gt;&lt;author&gt;Wu, Q.&lt;/author&gt;&lt;author&gt;Pang, X.&lt;/author&gt;&lt;/authors&gt;&lt;/contributors&gt;&lt;titles&gt;&lt;title&gt;Correlation between emotional intelligence and negative emotions of front-line nurses during the COVID-19 epidemic: A cross-sectional study&lt;/title&gt;&lt;secondary-title&gt;Journal of Clinical Nursing Wiley&lt;/secondary-title&gt;&lt;/titles&gt;&lt;periodical&gt;&lt;full-title&gt;Journal of Clinical Nursing Wiley&lt;/full-title&gt;&lt;/periodical&gt;&lt;pages&gt;385-396&lt;/pages&gt;&lt;volume&gt;30&lt;/volume&gt;&lt;dates&gt;&lt;year&gt;2020&lt;/year&gt;&lt;/dates&gt;&lt;urls&gt;&lt;/urls&gt;&lt;electronic-resource-num&gt;10.1111/jocn.15548&lt;/electronic-resource-num&gt;&lt;/record&gt;&lt;/Cite&gt;&lt;/EndNote&gt;</w:instrText>
      </w:r>
      <w:r w:rsidRPr="002B6340">
        <w:rPr>
          <w:rFonts w:ascii="Times New Roman" w:hAnsi="Times New Roman" w:cs="Times New Roman"/>
          <w:sz w:val="24"/>
          <w:szCs w:val="24"/>
        </w:rPr>
        <w:fldChar w:fldCharType="separate"/>
      </w:r>
      <w:r w:rsidRPr="002B6340">
        <w:rPr>
          <w:rFonts w:ascii="Times New Roman" w:hAnsi="Times New Roman" w:cs="Times New Roman"/>
          <w:noProof/>
          <w:sz w:val="24"/>
          <w:szCs w:val="24"/>
        </w:rPr>
        <w:t>(Sun et al., 2020)</w:t>
      </w:r>
      <w:r w:rsidRPr="002B6340">
        <w:rPr>
          <w:rFonts w:ascii="Times New Roman" w:hAnsi="Times New Roman" w:cs="Times New Roman"/>
          <w:sz w:val="24"/>
          <w:szCs w:val="24"/>
        </w:rPr>
        <w:fldChar w:fldCharType="end"/>
      </w:r>
      <w:r w:rsidRPr="002B6340">
        <w:rPr>
          <w:rFonts w:ascii="Times New Roman" w:hAnsi="Times New Roman" w:cs="Times New Roman"/>
          <w:sz w:val="24"/>
          <w:szCs w:val="24"/>
        </w:rPr>
        <w:t>.</w:t>
      </w:r>
    </w:p>
    <w:p w:rsidR="002B6340" w:rsidRPr="002B6340" w:rsidRDefault="002B6340" w:rsidP="00FA6B3A">
      <w:pPr>
        <w:spacing w:after="0" w:line="360" w:lineRule="auto"/>
        <w:ind w:firstLine="709"/>
        <w:jc w:val="both"/>
        <w:rPr>
          <w:rFonts w:ascii="Times New Roman" w:hAnsi="Times New Roman" w:cs="Times New Roman"/>
          <w:sz w:val="24"/>
          <w:szCs w:val="24"/>
        </w:rPr>
      </w:pPr>
      <w:r w:rsidRPr="002B6340">
        <w:rPr>
          <w:rFonts w:ascii="Times New Roman" w:hAnsi="Times New Roman" w:cs="Times New Roman"/>
          <w:sz w:val="24"/>
          <w:szCs w:val="24"/>
        </w:rPr>
        <w:t xml:space="preserve">Durante un estudio realizado en Israel se probó un modelo que explica las preocupaciones entre adultos durante la pandemia COVID-19. Este se centra en los recursos a nivel personal y social que pueden desempeñar un papel en la experiencia de la preocupación, la ansiedad y el patrón de respuestas relacionado con el estrés. Sugiriendo que la Inteligencia Emocional puede explicar la efectividad de las personas en el manejo de sus emociones y la obtención de apoyo social, y esto, a su vez, puede mejorar su preocupación por el COVID-19 </w:t>
      </w:r>
      <w:r w:rsidRPr="002B6340">
        <w:rPr>
          <w:rFonts w:ascii="Times New Roman" w:hAnsi="Times New Roman" w:cs="Times New Roman"/>
          <w:sz w:val="24"/>
          <w:szCs w:val="24"/>
        </w:rPr>
        <w:fldChar w:fldCharType="begin"/>
      </w:r>
      <w:r w:rsidRPr="002B6340">
        <w:rPr>
          <w:rFonts w:ascii="Times New Roman" w:hAnsi="Times New Roman" w:cs="Times New Roman"/>
          <w:sz w:val="24"/>
          <w:szCs w:val="24"/>
        </w:rPr>
        <w:instrText xml:space="preserve"> ADDIN EN.CITE &lt;EndNote&gt;&lt;Cite&gt;&lt;Author&gt;Zysberg&lt;/Author&gt;&lt;Year&gt;2020&lt;/Year&gt;&lt;RecNum&gt;41&lt;/RecNum&gt;&lt;DisplayText&gt;(Zysberg &amp;amp; Zisberg, 2020)&lt;/DisplayText&gt;&lt;record&gt;&lt;rec-number&gt;41&lt;/rec-number&gt;&lt;foreign-keys&gt;&lt;key app="EN" db-id="adxxsxpzq2paefe9d9r50f5g9e0f9x5wxpvr" timestamp="1620324327"&gt;41&lt;/key&gt;&lt;/foreign-keys&gt;&lt;ref-type name="Journal Article"&gt;17&lt;/ref-type&gt;&lt;contributors&gt;&lt;authors&gt;&lt;author&gt;Zysberg, L.&lt;/author&gt;&lt;author&gt;Zisberg, A.&lt;/author&gt;&lt;/authors&gt;&lt;/contributors&gt;&lt;titles&gt;&lt;title&gt;Days of worry: Emotional intelligence and social support mediate worry in the COVID-19 pandemic&lt;/title&gt;&lt;secondary-title&gt;Journal of Health Psychology&lt;/secondary-title&gt;&lt;/titles&gt;&lt;periodical&gt;&lt;full-title&gt;Journal of Health Psychology&lt;/full-title&gt;&lt;/periodical&gt;&lt;pages&gt;1-10&lt;/pages&gt;&lt;dates&gt;&lt;year&gt;2020&lt;/year&gt;&lt;/dates&gt;&lt;urls&gt;&lt;/urls&gt;&lt;electronic-resource-num&gt;10.1177/1359105320949935&lt;/electronic-resource-num&gt;&lt;/record&gt;&lt;/Cite&gt;&lt;/EndNote&gt;</w:instrText>
      </w:r>
      <w:r w:rsidRPr="002B6340">
        <w:rPr>
          <w:rFonts w:ascii="Times New Roman" w:hAnsi="Times New Roman" w:cs="Times New Roman"/>
          <w:sz w:val="24"/>
          <w:szCs w:val="24"/>
        </w:rPr>
        <w:fldChar w:fldCharType="separate"/>
      </w:r>
      <w:r w:rsidRPr="002B6340">
        <w:rPr>
          <w:rFonts w:ascii="Times New Roman" w:hAnsi="Times New Roman" w:cs="Times New Roman"/>
          <w:noProof/>
          <w:sz w:val="24"/>
          <w:szCs w:val="24"/>
        </w:rPr>
        <w:t>(Zysberg &amp; Zisberg, 2020)</w:t>
      </w:r>
      <w:r w:rsidRPr="002B6340">
        <w:rPr>
          <w:rFonts w:ascii="Times New Roman" w:hAnsi="Times New Roman" w:cs="Times New Roman"/>
          <w:sz w:val="24"/>
          <w:szCs w:val="24"/>
        </w:rPr>
        <w:fldChar w:fldCharType="end"/>
      </w:r>
      <w:r w:rsidRPr="002B6340">
        <w:rPr>
          <w:rFonts w:ascii="Times New Roman" w:hAnsi="Times New Roman" w:cs="Times New Roman"/>
          <w:sz w:val="24"/>
          <w:szCs w:val="24"/>
        </w:rPr>
        <w:t>.</w:t>
      </w:r>
    </w:p>
    <w:p w:rsidR="002B6340" w:rsidRPr="002B6340" w:rsidRDefault="002B6340" w:rsidP="00FA6B3A">
      <w:pPr>
        <w:spacing w:after="0" w:line="360" w:lineRule="auto"/>
        <w:ind w:firstLine="709"/>
        <w:jc w:val="both"/>
        <w:rPr>
          <w:rFonts w:ascii="Times New Roman" w:hAnsi="Times New Roman" w:cs="Times New Roman"/>
          <w:sz w:val="24"/>
          <w:szCs w:val="24"/>
        </w:rPr>
      </w:pPr>
      <w:r w:rsidRPr="002B6340">
        <w:rPr>
          <w:rFonts w:ascii="Times New Roman" w:hAnsi="Times New Roman" w:cs="Times New Roman"/>
          <w:sz w:val="24"/>
          <w:szCs w:val="24"/>
        </w:rPr>
        <w:t xml:space="preserve">La ansiedad es una de las emociones susceptible de ser reguladas por la inteligencia emocional, la cual es experimentada con desagrado por el sujeto, y surge en una situación donde el individuo percibe una amenaza, sea esta real o no </w:t>
      </w:r>
      <w:r w:rsidRPr="002B6340">
        <w:rPr>
          <w:rFonts w:ascii="Times New Roman" w:hAnsi="Times New Roman" w:cs="Times New Roman"/>
          <w:sz w:val="24"/>
          <w:szCs w:val="24"/>
        </w:rPr>
        <w:fldChar w:fldCharType="begin"/>
      </w:r>
      <w:r w:rsidRPr="002B6340">
        <w:rPr>
          <w:rFonts w:ascii="Times New Roman" w:hAnsi="Times New Roman" w:cs="Times New Roman"/>
          <w:sz w:val="24"/>
          <w:szCs w:val="24"/>
        </w:rPr>
        <w:instrText xml:space="preserve"> ADDIN EN.CITE &lt;EndNote&gt;&lt;Cite&gt;&lt;Author&gt;Rodríguez&lt;/Author&gt;&lt;Year&gt;2011&lt;/Year&gt;&lt;RecNum&gt;23&lt;/RecNum&gt;&lt;DisplayText&gt;(Rodríguez et al., 2011)&lt;/DisplayText&gt;&lt;record&gt;&lt;rec-number&gt;23&lt;/rec-number&gt;&lt;foreign-keys&gt;&lt;key app="EN" db-id="adxxsxpzq2paefe9d9r50f5g9e0f9x5wxpvr" timestamp="1618849518"&gt;23&lt;/key&gt;&lt;/foreign-keys&gt;&lt;ref-type name="Journal Article"&gt;17&lt;/ref-type&gt;&lt;contributors&gt;&lt;authors&gt;&lt;author&gt;Rodríguez, U.&lt;/author&gt;&lt;author&gt;Amaya, A. M.&lt;/author&gt;&lt;author&gt;Argota, A. P.&lt;/author&gt;&lt;/authors&gt;&lt;/contributors&gt;&lt;titles&gt;&lt;title&gt;Inteligencia emocional y ansiedad en estudiantes universitarios&lt;/title&gt;&lt;secondary-title&gt;Psicogente&lt;/secondary-title&gt;&lt;/titles&gt;&lt;periodical&gt;&lt;full-title&gt;Psicogente&lt;/full-title&gt;&lt;/periodical&gt;&lt;pages&gt;310-320&lt;/pages&gt;&lt;volume&gt;14&lt;/volume&gt;&lt;number&gt;26&lt;/number&gt;&lt;dates&gt;&lt;year&gt;2011&lt;/year&gt;&lt;/dates&gt;&lt;urls&gt;&lt;related-urls&gt;&lt;url&gt;https://dialnet.unirioja.es/servlet/articulo?codigo=6113739&lt;/url&gt;&lt;/related-urls&gt;&lt;/urls&gt;&lt;/record&gt;&lt;/Cite&gt;&lt;/EndNote&gt;</w:instrText>
      </w:r>
      <w:r w:rsidRPr="002B6340">
        <w:rPr>
          <w:rFonts w:ascii="Times New Roman" w:hAnsi="Times New Roman" w:cs="Times New Roman"/>
          <w:sz w:val="24"/>
          <w:szCs w:val="24"/>
        </w:rPr>
        <w:fldChar w:fldCharType="separate"/>
      </w:r>
      <w:r w:rsidRPr="002B6340">
        <w:rPr>
          <w:rFonts w:ascii="Times New Roman" w:hAnsi="Times New Roman" w:cs="Times New Roman"/>
          <w:noProof/>
          <w:sz w:val="24"/>
          <w:szCs w:val="24"/>
        </w:rPr>
        <w:t>(Rodríguez et al., 2011)</w:t>
      </w:r>
      <w:r w:rsidRPr="002B6340">
        <w:rPr>
          <w:rFonts w:ascii="Times New Roman" w:hAnsi="Times New Roman" w:cs="Times New Roman"/>
          <w:sz w:val="24"/>
          <w:szCs w:val="24"/>
        </w:rPr>
        <w:fldChar w:fldCharType="end"/>
      </w:r>
      <w:r w:rsidRPr="002B6340">
        <w:rPr>
          <w:rFonts w:ascii="Times New Roman" w:hAnsi="Times New Roman" w:cs="Times New Roman"/>
          <w:sz w:val="24"/>
          <w:szCs w:val="24"/>
        </w:rPr>
        <w:t xml:space="preserve">. La inteligencia emocional es uno de los principales predictores de la adaptación emocional ajustada y del bienestar personal </w:t>
      </w:r>
      <w:r w:rsidRPr="002B6340">
        <w:rPr>
          <w:rFonts w:ascii="Times New Roman" w:hAnsi="Times New Roman" w:cs="Times New Roman"/>
          <w:sz w:val="24"/>
          <w:szCs w:val="24"/>
        </w:rPr>
        <w:fldChar w:fldCharType="begin"/>
      </w:r>
      <w:r w:rsidRPr="002B6340">
        <w:rPr>
          <w:rFonts w:ascii="Times New Roman" w:hAnsi="Times New Roman" w:cs="Times New Roman"/>
          <w:sz w:val="24"/>
          <w:szCs w:val="24"/>
        </w:rPr>
        <w:instrText xml:space="preserve"> ADDIN EN.CITE &lt;EndNote&gt;&lt;Cite&gt;&lt;Author&gt;Limonero&lt;/Author&gt;&lt;Year&gt;2015&lt;/Year&gt;&lt;RecNum&gt;25&lt;/RecNum&gt;&lt;DisplayText&gt;(Limonero et al., 2015)&lt;/DisplayText&gt;&lt;record&gt;&lt;rec-number&gt;25&lt;/rec-number&gt;&lt;foreign-keys&gt;&lt;key app="EN" db-id="adxxsxpzq2paefe9d9r50f5g9e0f9x5wxpvr" timestamp="1620309938"&gt;25&lt;/key&gt;&lt;/foreign-keys&gt;&lt;ref-type name="Journal Article"&gt;17&lt;/ref-type&gt;&lt;contributors&gt;&lt;authors&gt;&lt;author&gt;Limonero, J. T.&lt;/author&gt;&lt;author&gt;Fernández-Castro, J.&lt;/author&gt;&lt;author&gt;Soler-Ortija, J.&lt;/author&gt;&lt;author&gt;Álvarez-Moleiro, M.&lt;/author&gt;&lt;/authors&gt;&lt;/contributors&gt;&lt;titles&gt;&lt;title&gt;Emotional intelligence and recovering from induced negative emotional state&lt;/title&gt;&lt;secondary-title&gt;Frontiers in Psychology&lt;/secondary-title&gt;&lt;/titles&gt;&lt;periodical&gt;&lt;full-title&gt;Frontiers in Psychology&lt;/full-title&gt;&lt;/periodical&gt;&lt;volume&gt;6&lt;/volume&gt;&lt;dates&gt;&lt;year&gt;2015&lt;/year&gt;&lt;/dates&gt;&lt;urls&gt;&lt;/urls&gt;&lt;electronic-resource-num&gt;10.3389/fpsyg.2015.00816&lt;/electronic-resource-num&gt;&lt;/record&gt;&lt;/Cite&gt;&lt;/EndNote&gt;</w:instrText>
      </w:r>
      <w:r w:rsidRPr="002B6340">
        <w:rPr>
          <w:rFonts w:ascii="Times New Roman" w:hAnsi="Times New Roman" w:cs="Times New Roman"/>
          <w:sz w:val="24"/>
          <w:szCs w:val="24"/>
        </w:rPr>
        <w:fldChar w:fldCharType="separate"/>
      </w:r>
      <w:r w:rsidRPr="002B6340">
        <w:rPr>
          <w:rFonts w:ascii="Times New Roman" w:hAnsi="Times New Roman" w:cs="Times New Roman"/>
          <w:noProof/>
          <w:sz w:val="24"/>
          <w:szCs w:val="24"/>
        </w:rPr>
        <w:t>(Limonero et al., 2015)</w:t>
      </w:r>
      <w:r w:rsidRPr="002B6340">
        <w:rPr>
          <w:rFonts w:ascii="Times New Roman" w:hAnsi="Times New Roman" w:cs="Times New Roman"/>
          <w:sz w:val="24"/>
          <w:szCs w:val="24"/>
        </w:rPr>
        <w:fldChar w:fldCharType="end"/>
      </w:r>
      <w:r w:rsidRPr="002B6340">
        <w:rPr>
          <w:rFonts w:ascii="Times New Roman" w:hAnsi="Times New Roman" w:cs="Times New Roman"/>
          <w:sz w:val="24"/>
          <w:szCs w:val="24"/>
        </w:rPr>
        <w:t xml:space="preserve">. De esta manera, las competencias emocionalmente ajustadas favorecerían la disminución progresiva de la ansiedad </w:t>
      </w:r>
      <w:r w:rsidRPr="002B6340">
        <w:rPr>
          <w:rFonts w:ascii="Times New Roman" w:hAnsi="Times New Roman" w:cs="Times New Roman"/>
          <w:sz w:val="24"/>
          <w:szCs w:val="24"/>
        </w:rPr>
        <w:fldChar w:fldCharType="begin"/>
      </w:r>
      <w:r w:rsidRPr="002B6340">
        <w:rPr>
          <w:rFonts w:ascii="Times New Roman" w:hAnsi="Times New Roman" w:cs="Times New Roman"/>
          <w:sz w:val="24"/>
          <w:szCs w:val="24"/>
        </w:rPr>
        <w:instrText xml:space="preserve"> ADDIN EN.CITE &lt;EndNote&gt;&lt;Cite&gt;&lt;Author&gt;Carrillo-Salazar&lt;/Author&gt;&lt;Year&gt;2016&lt;/Year&gt;&lt;RecNum&gt;26&lt;/RecNum&gt;&lt;DisplayText&gt;(Carrillo-Salazar &amp;amp; Condo-Choquesillo, 2016)&lt;/DisplayText&gt;&lt;record&gt;&lt;rec-number&gt;26&lt;/rec-number&gt;&lt;foreign-keys&gt;&lt;key app="EN" db-id="adxxsxpzq2paefe9d9r50f5g9e0f9x5wxpvr" timestamp="1620310230"&gt;26&lt;/key&gt;&lt;/foreign-keys&gt;&lt;ref-type name="Journal Article"&gt;17&lt;/ref-type&gt;&lt;contributors&gt;&lt;authors&gt;&lt;author&gt;Carrillo-Salazar, B. C.&lt;/author&gt;&lt;author&gt;Condo-Choquesillo, R. L.&lt;/author&gt;&lt;/authors&gt;&lt;/contributors&gt;&lt;titles&gt;&lt;title&gt;Inteligencia emocional y ansiedad rasgo-estado en futuros docentes&lt;/title&gt;&lt;secondary-title&gt;Avances en Psicología&lt;/secondary-title&gt;&lt;/titles&gt;&lt;periodical&gt;&lt;full-title&gt;Avances en Psicología&lt;/full-title&gt;&lt;/periodical&gt;&lt;volume&gt;24&lt;/volume&gt;&lt;number&gt;2&lt;/number&gt;&lt;dates&gt;&lt;year&gt;2016&lt;/year&gt;&lt;/dates&gt;&lt;urls&gt;&lt;/urls&gt;&lt;electronic-resource-num&gt;10.33539/avpsicol.2016.v24n2.153&lt;/electronic-resource-num&gt;&lt;/record&gt;&lt;/Cite&gt;&lt;/EndNote&gt;</w:instrText>
      </w:r>
      <w:r w:rsidRPr="002B6340">
        <w:rPr>
          <w:rFonts w:ascii="Times New Roman" w:hAnsi="Times New Roman" w:cs="Times New Roman"/>
          <w:sz w:val="24"/>
          <w:szCs w:val="24"/>
        </w:rPr>
        <w:fldChar w:fldCharType="separate"/>
      </w:r>
      <w:r w:rsidRPr="002B6340">
        <w:rPr>
          <w:rFonts w:ascii="Times New Roman" w:hAnsi="Times New Roman" w:cs="Times New Roman"/>
          <w:noProof/>
          <w:sz w:val="24"/>
          <w:szCs w:val="24"/>
        </w:rPr>
        <w:t>(Carrillo-Salazar &amp; Condo-Choquesillo, 2016)</w:t>
      </w:r>
      <w:r w:rsidRPr="002B6340">
        <w:rPr>
          <w:rFonts w:ascii="Times New Roman" w:hAnsi="Times New Roman" w:cs="Times New Roman"/>
          <w:sz w:val="24"/>
          <w:szCs w:val="24"/>
        </w:rPr>
        <w:fldChar w:fldCharType="end"/>
      </w:r>
      <w:r w:rsidRPr="002B6340">
        <w:rPr>
          <w:rFonts w:ascii="Times New Roman" w:hAnsi="Times New Roman" w:cs="Times New Roman"/>
          <w:sz w:val="24"/>
          <w:szCs w:val="24"/>
        </w:rPr>
        <w:t xml:space="preserve">. La inteligencia emocional también es uno de los mejores predictores de estrategias de afrontamiento adaptativas a situaciones estresantes </w:t>
      </w:r>
      <w:r w:rsidRPr="002B6340">
        <w:rPr>
          <w:rFonts w:ascii="Times New Roman" w:hAnsi="Times New Roman" w:cs="Times New Roman"/>
          <w:sz w:val="24"/>
          <w:szCs w:val="24"/>
        </w:rPr>
        <w:fldChar w:fldCharType="begin">
          <w:fldData xml:space="preserve">PEVuZE5vdGU+PENpdGU+PEF1dGhvcj5FeHRyZW1lcmE8L0F1dGhvcj48WWVhcj4yMDAyPC9ZZWFy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</w:fldData>
        </w:fldChar>
      </w:r>
      <w:r w:rsidRPr="002B6340">
        <w:rPr>
          <w:rFonts w:ascii="Times New Roman" w:hAnsi="Times New Roman" w:cs="Times New Roman"/>
          <w:sz w:val="24"/>
          <w:szCs w:val="24"/>
        </w:rPr>
        <w:instrText xml:space="preserve"> ADDIN EN.CITE </w:instrText>
      </w:r>
      <w:r w:rsidRPr="002B6340">
        <w:rPr>
          <w:rFonts w:ascii="Times New Roman" w:hAnsi="Times New Roman" w:cs="Times New Roman"/>
          <w:sz w:val="24"/>
          <w:szCs w:val="24"/>
        </w:rPr>
        <w:fldChar w:fldCharType="begin">
          <w:fldData xml:space="preserve">PEVuZE5vdGU+PENpdGU+PEF1dGhvcj5FeHRyZW1lcmE8L0F1dGhvcj48WWVhcj4yMDAyPC9ZZWFy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</w:fldData>
        </w:fldChar>
      </w:r>
      <w:r w:rsidRPr="002B6340">
        <w:rPr>
          <w:rFonts w:ascii="Times New Roman" w:hAnsi="Times New Roman" w:cs="Times New Roman"/>
          <w:sz w:val="24"/>
          <w:szCs w:val="24"/>
        </w:rPr>
        <w:instrText xml:space="preserve"> ADDIN EN.CITE.DATA </w:instrText>
      </w:r>
      <w:r w:rsidRPr="002B6340">
        <w:rPr>
          <w:rFonts w:ascii="Times New Roman" w:hAnsi="Times New Roman" w:cs="Times New Roman"/>
          <w:sz w:val="24"/>
          <w:szCs w:val="24"/>
        </w:rPr>
      </w:r>
      <w:r w:rsidRPr="002B6340">
        <w:rPr>
          <w:rFonts w:ascii="Times New Roman" w:hAnsi="Times New Roman" w:cs="Times New Roman"/>
          <w:sz w:val="24"/>
          <w:szCs w:val="24"/>
        </w:rPr>
        <w:fldChar w:fldCharType="end"/>
      </w:r>
      <w:r w:rsidRPr="002B6340">
        <w:rPr>
          <w:rFonts w:ascii="Times New Roman" w:hAnsi="Times New Roman" w:cs="Times New Roman"/>
          <w:sz w:val="24"/>
          <w:szCs w:val="24"/>
        </w:rPr>
      </w:r>
      <w:r w:rsidRPr="002B6340">
        <w:rPr>
          <w:rFonts w:ascii="Times New Roman" w:hAnsi="Times New Roman" w:cs="Times New Roman"/>
          <w:sz w:val="24"/>
          <w:szCs w:val="24"/>
        </w:rPr>
        <w:fldChar w:fldCharType="separate"/>
      </w:r>
      <w:r w:rsidRPr="002B6340">
        <w:rPr>
          <w:rFonts w:ascii="Times New Roman" w:hAnsi="Times New Roman" w:cs="Times New Roman"/>
          <w:noProof/>
          <w:sz w:val="24"/>
          <w:szCs w:val="24"/>
        </w:rPr>
        <w:t>(Cabello et al., 2014; Extremera &amp; Fernández-Berrocal, 2002; Limonero et al., 2006a, 2006b; Limonero et al., 2004; Limonero et al., 2012)</w:t>
      </w:r>
      <w:r w:rsidRPr="002B6340">
        <w:rPr>
          <w:rFonts w:ascii="Times New Roman" w:hAnsi="Times New Roman" w:cs="Times New Roman"/>
          <w:sz w:val="24"/>
          <w:szCs w:val="24"/>
        </w:rPr>
        <w:fldChar w:fldCharType="end"/>
      </w:r>
      <w:r w:rsidRPr="002B6340">
        <w:rPr>
          <w:rFonts w:ascii="Times New Roman" w:hAnsi="Times New Roman" w:cs="Times New Roman"/>
          <w:sz w:val="24"/>
          <w:szCs w:val="24"/>
        </w:rPr>
        <w:t xml:space="preserve">. </w:t>
      </w:r>
    </w:p>
    <w:p w:rsidR="002B6340" w:rsidRPr="002B6340" w:rsidRDefault="002B6340" w:rsidP="00FA6B3A">
      <w:pPr>
        <w:pStyle w:val="APA7"/>
        <w:spacing w:line="360" w:lineRule="auto"/>
        <w:jc w:val="both"/>
        <w:rPr>
          <w:rFonts w:cs="Times New Roman"/>
          <w:szCs w:val="24"/>
          <w:lang w:eastAsia="en-US"/>
        </w:rPr>
      </w:pPr>
      <w:r w:rsidRPr="002B6340">
        <w:rPr>
          <w:rFonts w:cs="Times New Roman"/>
          <w:szCs w:val="24"/>
          <w:lang w:eastAsia="en-US"/>
        </w:rPr>
        <w:t xml:space="preserve">Además, la inteligencia emocional podría estar relacionada con una simple reparación emocional, ya que una rápida recuperación de las emociones negativas como </w:t>
      </w:r>
      <w:r w:rsidRPr="002B6340">
        <w:rPr>
          <w:rFonts w:cs="Times New Roman"/>
          <w:szCs w:val="24"/>
          <w:lang w:eastAsia="en-US"/>
        </w:rPr>
        <w:lastRenderedPageBreak/>
        <w:t xml:space="preserve">la ansiedad sería de gran utilidad para el afrontamiento más rápido y de forma adaptativa. La reparación emocional es el proceso de restablecer el equilibrio del organismo en términos de devolver la activación psicológica y fisiológica a niveles anteriores de una reacción emocional, especialmente si la reacción emocional proviene de una situación externa negativa </w:t>
      </w:r>
      <w:r w:rsidRPr="002B6340">
        <w:rPr>
          <w:rFonts w:cs="Times New Roman"/>
          <w:szCs w:val="24"/>
          <w:lang w:eastAsia="en-US"/>
        </w:rPr>
        <w:fldChar w:fldCharType="begin"/>
      </w:r>
      <w:r w:rsidRPr="002B6340">
        <w:rPr>
          <w:rFonts w:cs="Times New Roman"/>
          <w:szCs w:val="24"/>
          <w:lang w:eastAsia="en-US"/>
        </w:rPr>
        <w:instrText xml:space="preserve"> ADDIN EN.CITE &lt;EndNote&gt;&lt;Cite&gt;&lt;Author&gt;Limonero&lt;/Author&gt;&lt;Year&gt;2015&lt;/Year&gt;&lt;RecNum&gt;25&lt;/RecNum&gt;&lt;DisplayText&gt;(Limonero et al., 2015)&lt;/DisplayText&gt;&lt;record&gt;&lt;rec-number&gt;25&lt;/rec-number&gt;&lt;foreign-keys&gt;&lt;key app="EN" db-id="adxxsxpzq2paefe9d9r50f5g9e0f9x5wxpvr" timestamp="1620309938"&gt;25&lt;/key&gt;&lt;/foreign-keys&gt;&lt;ref-type name="Journal Article"&gt;17&lt;/ref-type&gt;&lt;contributors&gt;&lt;authors&gt;&lt;author&gt;Limonero, J. T.&lt;/author&gt;&lt;author&gt;Fernández-Castro, J.&lt;/author&gt;&lt;author&gt;Soler-Ortija, J.&lt;/author&gt;&lt;author&gt;Álvarez-Moleiro, M.&lt;/author&gt;&lt;/authors&gt;&lt;/contributors&gt;&lt;titles&gt;&lt;title&gt;Emotional intelligence and recovering from induced negative emotional state&lt;/title&gt;&lt;secondary-title&gt;Frontiers in Psychology&lt;/secondary-title&gt;&lt;/titles&gt;&lt;periodical&gt;&lt;full-title&gt;Frontiers in Psychology&lt;/full-title&gt;&lt;/periodical&gt;&lt;volume&gt;6&lt;/volume&gt;&lt;dates&gt;&lt;year&gt;2015&lt;/year&gt;&lt;/dates&gt;&lt;urls&gt;&lt;/urls&gt;&lt;electronic-resource-num&gt;10.3389/fpsyg.2015.00816&lt;/electronic-resource-num&gt;&lt;/record&gt;&lt;/Cite&gt;&lt;/EndNote&gt;</w:instrText>
      </w:r>
      <w:r w:rsidRPr="002B6340">
        <w:rPr>
          <w:rFonts w:cs="Times New Roman"/>
          <w:szCs w:val="24"/>
          <w:lang w:eastAsia="en-US"/>
        </w:rPr>
        <w:fldChar w:fldCharType="separate"/>
      </w:r>
      <w:r w:rsidRPr="002B6340">
        <w:rPr>
          <w:rFonts w:cs="Times New Roman"/>
          <w:noProof/>
          <w:szCs w:val="24"/>
          <w:lang w:eastAsia="en-US"/>
        </w:rPr>
        <w:t>(Limonero et al., 2015)</w:t>
      </w:r>
      <w:r w:rsidRPr="002B6340">
        <w:rPr>
          <w:rFonts w:cs="Times New Roman"/>
          <w:szCs w:val="24"/>
          <w:lang w:eastAsia="en-US"/>
        </w:rPr>
        <w:fldChar w:fldCharType="end"/>
      </w:r>
      <w:r w:rsidRPr="002B6340">
        <w:rPr>
          <w:rFonts w:cs="Times New Roman"/>
          <w:szCs w:val="24"/>
          <w:lang w:eastAsia="en-US"/>
        </w:rPr>
        <w:t>.</w:t>
      </w:r>
    </w:p>
    <w:p w:rsidR="002B6340" w:rsidRPr="002B6340" w:rsidRDefault="002B6340" w:rsidP="00FA6B3A">
      <w:pPr>
        <w:pStyle w:val="APA7"/>
        <w:tabs>
          <w:tab w:val="left" w:pos="4253"/>
        </w:tabs>
        <w:spacing w:line="360" w:lineRule="auto"/>
        <w:jc w:val="both"/>
        <w:rPr>
          <w:rFonts w:cs="Times New Roman"/>
          <w:szCs w:val="24"/>
          <w:lang w:eastAsia="en-US"/>
        </w:rPr>
      </w:pPr>
      <w:r w:rsidRPr="002B6340">
        <w:rPr>
          <w:rFonts w:cs="Times New Roman"/>
          <w:szCs w:val="24"/>
          <w:lang w:eastAsia="en-US"/>
        </w:rPr>
        <w:t xml:space="preserve">La aceptación de emociones es el medio que permite afrontar las situaciones negativas, aceptar lo sucedido y superar las consecuencias de cualquier desgracia. Esta depende positivamente de la claridad emocional y de la atención emocional, sin que parezca que intervenga la reparación emocional. Ello se podría explicar por la evidencia experimental que sugiere que esta combinación de factores de la inteligencia emocional facilita la recuperación de estados emocionales negativos se centra en situaciones en las que las personas están expuestas a situaciones que generan estrés pero que no pueden cambiar </w:t>
      </w:r>
      <w:r w:rsidRPr="002B6340">
        <w:rPr>
          <w:rFonts w:cs="Times New Roman"/>
          <w:szCs w:val="24"/>
          <w:lang w:eastAsia="en-US"/>
        </w:rPr>
        <w:fldChar w:fldCharType="begin"/>
      </w:r>
      <w:r w:rsidRPr="002B6340">
        <w:rPr>
          <w:rFonts w:cs="Times New Roman"/>
          <w:szCs w:val="24"/>
          <w:lang w:eastAsia="en-US"/>
        </w:rPr>
        <w:instrText xml:space="preserve"> ADDIN EN.CITE &lt;EndNote&gt;&lt;Cite&gt;&lt;Author&gt;Limonero&lt;/Author&gt;&lt;Year&gt;2015&lt;/Year&gt;&lt;RecNum&gt;25&lt;/RecNum&gt;&lt;DisplayText&gt;(Limonero et al., 2015)&lt;/DisplayText&gt;&lt;record&gt;&lt;rec-number&gt;25&lt;/rec-number&gt;&lt;foreign-keys&gt;&lt;key app="EN" db-id="adxxsxpzq2paefe9d9r50f5g9e0f9x5wxpvr" timestamp="1620309938"&gt;25&lt;/key&gt;&lt;/foreign-keys&gt;&lt;ref-type name="Journal Article"&gt;17&lt;/ref-type&gt;&lt;contributors&gt;&lt;authors&gt;&lt;author&gt;Limonero, J. T.&lt;/author&gt;&lt;author&gt;Fernández-Castro, J.&lt;/author&gt;&lt;author&gt;Soler-Ortija, J.&lt;/author&gt;&lt;author&gt;Álvarez-Moleiro, M.&lt;/author&gt;&lt;/authors&gt;&lt;/contributors&gt;&lt;titles&gt;&lt;title&gt;Emotional intelligence and recovering from induced negative emotional state&lt;/title&gt;&lt;secondary-title&gt;Frontiers in Psychology&lt;/secondary-title&gt;&lt;/titles&gt;&lt;periodical&gt;&lt;full-title&gt;Frontiers in Psychology&lt;/full-title&gt;&lt;/periodical&gt;&lt;volume&gt;6&lt;/volume&gt;&lt;dates&gt;&lt;year&gt;2015&lt;/year&gt;&lt;/dates&gt;&lt;urls&gt;&lt;/urls&gt;&lt;electronic-resource-num&gt;10.3389/fpsyg.2015.00816&lt;/electronic-resource-num&gt;&lt;/record&gt;&lt;/Cite&gt;&lt;/EndNote&gt;</w:instrText>
      </w:r>
      <w:r w:rsidRPr="002B6340">
        <w:rPr>
          <w:rFonts w:cs="Times New Roman"/>
          <w:szCs w:val="24"/>
          <w:lang w:eastAsia="en-US"/>
        </w:rPr>
        <w:fldChar w:fldCharType="separate"/>
      </w:r>
      <w:r w:rsidRPr="002B6340">
        <w:rPr>
          <w:rFonts w:cs="Times New Roman"/>
          <w:noProof/>
          <w:szCs w:val="24"/>
          <w:lang w:eastAsia="en-US"/>
        </w:rPr>
        <w:t>(Limonero et al., 2015)</w:t>
      </w:r>
      <w:r w:rsidRPr="002B6340">
        <w:rPr>
          <w:rFonts w:cs="Times New Roman"/>
          <w:szCs w:val="24"/>
          <w:lang w:eastAsia="en-US"/>
        </w:rPr>
        <w:fldChar w:fldCharType="end"/>
      </w:r>
      <w:r w:rsidRPr="002B6340">
        <w:rPr>
          <w:rFonts w:cs="Times New Roman"/>
          <w:szCs w:val="24"/>
          <w:lang w:eastAsia="en-US"/>
        </w:rPr>
        <w:t>.</w:t>
      </w:r>
    </w:p>
    <w:p w:rsidR="002B6340" w:rsidRPr="002B6340" w:rsidRDefault="002B6340" w:rsidP="00FA6B3A">
      <w:pPr>
        <w:pStyle w:val="APA7"/>
        <w:tabs>
          <w:tab w:val="left" w:pos="4111"/>
        </w:tabs>
        <w:spacing w:line="360" w:lineRule="auto"/>
        <w:jc w:val="both"/>
        <w:rPr>
          <w:rFonts w:cs="Times New Roman"/>
          <w:szCs w:val="24"/>
        </w:rPr>
      </w:pPr>
      <w:r w:rsidRPr="002B6340">
        <w:rPr>
          <w:rFonts w:cs="Times New Roman"/>
          <w:szCs w:val="24"/>
        </w:rPr>
        <w:t xml:space="preserve">En relación a la ansiedad y depresión, se ha identificado que se relacionan recíprocamente de forma negativa con la dimensión denominada claridad y regulación emocional, siendo esta última un predictor incluso del riesgo suicida </w:t>
      </w:r>
      <w:r w:rsidRPr="002B6340">
        <w:rPr>
          <w:rFonts w:cs="Times New Roman"/>
          <w:szCs w:val="24"/>
        </w:rPr>
        <w:fldChar w:fldCharType="begin"/>
      </w:r>
      <w:r w:rsidRPr="002B6340">
        <w:rPr>
          <w:rFonts w:cs="Times New Roman"/>
          <w:szCs w:val="24"/>
        </w:rPr>
        <w:instrText xml:space="preserve"> ADDIN EN.CITE &lt;EndNote&gt;&lt;Cite&gt;&lt;Author&gt;Gómez-Romero&lt;/Author&gt;&lt;Year&gt;2018&lt;/Year&gt;&lt;RecNum&gt;35&lt;/RecNum&gt;&lt;DisplayText&gt;(Gómez-Romero et al., 2018)&lt;/DisplayText&gt;&lt;record&gt;&lt;rec-number&gt;35&lt;/rec-number&gt;&lt;foreign-keys&gt;&lt;key app="EN" db-id="adxxsxpzq2paefe9d9r50f5g9e0f9x5wxpvr" timestamp="1620313587"&gt;35&lt;/key&gt;&lt;/foreign-keys&gt;&lt;ref-type name="Journal Article"&gt;17&lt;/ref-type&gt;&lt;contributors&gt;&lt;authors&gt;&lt;author&gt;Gómez-Romero, M. J.&lt;/author&gt;&lt;author&gt;Limonero, J. T.&lt;/author&gt;&lt;author&gt;Trallero, J. T.&lt;/author&gt;&lt;author&gt;Montes-Hidalgo, J.&lt;/author&gt;&lt;author&gt;Tomás-Sábado, J.&lt;/author&gt;&lt;/authors&gt;&lt;/contributors&gt;&lt;titles&gt;&lt;title&gt;Relación entre inteligencia emocional, afecto negativo y riesgo suicida en jóvenes universitarios&lt;/title&gt;&lt;secondary-title&gt;Ansiedad y Estrés&lt;/secondary-title&gt;&lt;/titles&gt;&lt;periodical&gt;&lt;full-title&gt;Ansiedad y Estrés&lt;/full-title&gt;&lt;/periodical&gt;&lt;pages&gt;18-23&lt;/pages&gt;&lt;volume&gt;24&lt;/volume&gt;&lt;number&gt;1&lt;/number&gt;&lt;dates&gt;&lt;year&gt;2018&lt;/year&gt;&lt;/dates&gt;&lt;urls&gt;&lt;/urls&gt;&lt;electronic-resource-num&gt;10.1016/j.anyes.2017.10.007 &lt;/electronic-resource-num&gt;&lt;/record&gt;&lt;/Cite&gt;&lt;/EndNote&gt;</w:instrText>
      </w:r>
      <w:r w:rsidRPr="002B6340">
        <w:rPr>
          <w:rFonts w:cs="Times New Roman"/>
          <w:szCs w:val="24"/>
        </w:rPr>
        <w:fldChar w:fldCharType="separate"/>
      </w:r>
      <w:r w:rsidRPr="002B6340">
        <w:rPr>
          <w:rFonts w:cs="Times New Roman"/>
          <w:noProof/>
          <w:szCs w:val="24"/>
        </w:rPr>
        <w:t>(Gómez-Romero et al., 2018)</w:t>
      </w:r>
      <w:r w:rsidRPr="002B6340">
        <w:rPr>
          <w:rFonts w:cs="Times New Roman"/>
          <w:szCs w:val="24"/>
        </w:rPr>
        <w:fldChar w:fldCharType="end"/>
      </w:r>
      <w:r w:rsidRPr="002B6340">
        <w:rPr>
          <w:rFonts w:cs="Times New Roman"/>
          <w:szCs w:val="24"/>
        </w:rPr>
        <w:t xml:space="preserve">. Dependiendo de la alta claridad emocional, la alta reparación emocional y la alta atención emocional de la persona, la inteligencia emocional contribuye a la salud emocional al promover el afrontamiento adaptativo frente al estrés y ansiedad cotidiana </w:t>
      </w:r>
      <w:r w:rsidRPr="002B6340">
        <w:rPr>
          <w:rFonts w:cs="Times New Roman"/>
          <w:szCs w:val="24"/>
        </w:rPr>
        <w:fldChar w:fldCharType="begin"/>
      </w:r>
      <w:r w:rsidRPr="002B6340">
        <w:rPr>
          <w:rFonts w:cs="Times New Roman"/>
          <w:szCs w:val="24"/>
        </w:rPr>
        <w:instrText xml:space="preserve"> ADDIN EN.CITE &lt;EndNote&gt;&lt;Cite&gt;&lt;Author&gt;Puigbó&lt;/Author&gt;&lt;Year&gt;2019&lt;/Year&gt;&lt;RecNum&gt;34&lt;/RecNum&gt;&lt;DisplayText&gt;(Puigbó et al., 2019)&lt;/DisplayText&gt;&lt;record&gt;&lt;rec-number&gt;34&lt;/rec-number&gt;&lt;foreign-keys&gt;&lt;key app="EN" db-id="adxxsxpzq2paefe9d9r50f5g9e0f9x5wxpvr" timestamp="1620312865"&gt;34&lt;/key&gt;&lt;/foreign-keys&gt;&lt;ref-type name="Journal Article"&gt;17&lt;/ref-type&gt;&lt;contributors&gt;&lt;authors&gt;&lt;author&gt;Puigbó, J.&lt;/author&gt;&lt;author&gt;Edo, S.&lt;/author&gt;&lt;author&gt;Rovira, T.&lt;/author&gt;&lt;author&gt;Limonero, J. T.&lt;/author&gt;&lt;author&gt;Fernández-Castro, J.&lt;/author&gt;&lt;/authors&gt;&lt;/contributors&gt;&lt;titles&gt;&lt;title&gt;Influencia de la inteligencia emocional percibida en el afrontamiento del estrés cotidiano &lt;/title&gt;&lt;secondary-title&gt;Ansiedad y Estrés&lt;/secondary-title&gt;&lt;/titles&gt;&lt;periodical&gt;&lt;full-title&gt;Ansiedad y Estrés&lt;/full-title&gt;&lt;/periodical&gt;&lt;pages&gt;1-6&lt;/pages&gt;&lt;volume&gt;25&lt;/volume&gt;&lt;number&gt;1&lt;/number&gt;&lt;dates&gt;&lt;year&gt;2019&lt;/year&gt;&lt;/dates&gt;&lt;urls&gt;&lt;/urls&gt;&lt;electronic-resource-num&gt;10.1016/j.anyes.2019.01.003 &lt;/electronic-resource-num&gt;&lt;/record&gt;&lt;/Cite&gt;&lt;/EndNote&gt;</w:instrText>
      </w:r>
      <w:r w:rsidRPr="002B6340">
        <w:rPr>
          <w:rFonts w:cs="Times New Roman"/>
          <w:szCs w:val="24"/>
        </w:rPr>
        <w:fldChar w:fldCharType="separate"/>
      </w:r>
      <w:r w:rsidRPr="002B6340">
        <w:rPr>
          <w:rFonts w:cs="Times New Roman"/>
          <w:noProof/>
          <w:szCs w:val="24"/>
        </w:rPr>
        <w:t>(Puigbó et al., 2019)</w:t>
      </w:r>
      <w:r w:rsidRPr="002B6340">
        <w:rPr>
          <w:rFonts w:cs="Times New Roman"/>
          <w:szCs w:val="24"/>
        </w:rPr>
        <w:fldChar w:fldCharType="end"/>
      </w:r>
      <w:r w:rsidRPr="002B6340">
        <w:rPr>
          <w:rFonts w:cs="Times New Roman"/>
          <w:szCs w:val="24"/>
        </w:rPr>
        <w:t>. Por lo que esta investigación tiene como objetivo explorar la correlación entre la inteligencia emocional y la ansiedad durante la COVID-</w:t>
      </w:r>
      <w:r w:rsidRPr="002B6340">
        <w:rPr>
          <w:rFonts w:eastAsia="Calibri" w:cs="Times New Roman"/>
          <w:szCs w:val="24"/>
        </w:rPr>
        <w:t>19</w:t>
      </w:r>
      <w:r>
        <w:rPr>
          <w:rFonts w:eastAsia="Calibri" w:cs="Times New Roman"/>
          <w:szCs w:val="24"/>
        </w:rPr>
        <w:t>.</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2B6340" w:rsidRPr="002B6340" w:rsidRDefault="002B6340" w:rsidP="002B6340">
      <w:pPr>
        <w:pStyle w:val="Nivel2"/>
        <w:spacing w:line="360" w:lineRule="auto"/>
        <w:jc w:val="both"/>
        <w:rPr>
          <w:rFonts w:cs="Times New Roman"/>
          <w:szCs w:val="24"/>
        </w:rPr>
      </w:pPr>
      <w:r>
        <w:rPr>
          <w:rFonts w:cs="Times New Roman"/>
          <w:szCs w:val="24"/>
        </w:rPr>
        <w:t xml:space="preserve">2.1 </w:t>
      </w:r>
      <w:r w:rsidRPr="002B6340">
        <w:rPr>
          <w:rFonts w:cs="Times New Roman"/>
          <w:szCs w:val="24"/>
        </w:rPr>
        <w:t>Diseño del Estudio y Participantes</w:t>
      </w:r>
    </w:p>
    <w:p w:rsidR="002B6340" w:rsidRPr="002B6340" w:rsidRDefault="002B6340" w:rsidP="002B6340">
      <w:pPr>
        <w:pStyle w:val="APA7"/>
        <w:spacing w:line="360" w:lineRule="auto"/>
        <w:jc w:val="both"/>
        <w:rPr>
          <w:rFonts w:cs="Times New Roman"/>
          <w:szCs w:val="24"/>
        </w:rPr>
      </w:pPr>
      <w:r w:rsidRPr="002B6340">
        <w:rPr>
          <w:rFonts w:cs="Times New Roman"/>
          <w:color w:val="000000"/>
          <w:szCs w:val="24"/>
          <w:lang w:val="es-ES_tradnl"/>
        </w:rPr>
        <w:t xml:space="preserve">Se empleó un diseño cuantitativo, no experimental, transversal de alcance correlacional </w:t>
      </w:r>
      <w:r w:rsidRPr="002B6340">
        <w:rPr>
          <w:rFonts w:cs="Times New Roman"/>
          <w:noProof/>
          <w:color w:val="000000"/>
          <w:szCs w:val="24"/>
          <w:lang w:val="es-ES_tradnl"/>
        </w:rPr>
        <w:fldChar w:fldCharType="begin"/>
      </w:r>
      <w:r w:rsidRPr="002B6340">
        <w:rPr>
          <w:rFonts w:cs="Times New Roman"/>
          <w:noProof/>
          <w:color w:val="000000"/>
          <w:szCs w:val="24"/>
          <w:lang w:val="es-ES_tradnl"/>
        </w:rPr>
        <w:instrText xml:space="preserve"> ADDIN EN.CITE &lt;EndNote&gt;&lt;Cite&gt;&lt;Author&gt;Hernández-Sampieri&lt;/Author&gt;&lt;Year&gt;2014&lt;/Year&gt;&lt;RecNum&gt;7&lt;/RecNum&gt;&lt;DisplayText&gt;(Hernández-Sampieri et al., 2014)&lt;/DisplayText&gt;&lt;record&gt;&lt;rec-number&gt;7&lt;/rec-number&gt;&lt;foreign-keys&gt;&lt;key app="EN" db-id="adsv5t02q9f0spes0sb5awd1vd2t2seeatpd" timestamp="1622300683"&gt;7&lt;/key&gt;&lt;/foreign-keys&gt;&lt;ref-type name="Book"&gt;6&lt;/ref-type&gt;&lt;contributors&gt;&lt;authors&gt;&lt;author&gt;Hernández-Sampieri, R.&lt;/author&gt;&lt;author&gt;Férnandez-Collado, C.&lt;/author&gt;&lt;author&gt;Baptista-Lucio, P.&lt;/author&gt;&lt;/authors&gt;&lt;/contributors&gt;&lt;titles&gt;&lt;title&gt;Metodología de la Investigación&lt;/title&gt;&lt;/titles&gt;&lt;edition&gt;6&lt;/edition&gt;&lt;dates&gt;&lt;year&gt;2014&lt;/year&gt;&lt;/dates&gt;&lt;publisher&gt;McGraw Hill&lt;/publisher&gt;&lt;urls&gt;&lt;/urls&gt;&lt;/record&gt;&lt;/Cite&gt;&lt;/EndNote&gt;</w:instrText>
      </w:r>
      <w:r w:rsidRPr="002B6340">
        <w:rPr>
          <w:rFonts w:cs="Times New Roman"/>
          <w:noProof/>
          <w:color w:val="000000"/>
          <w:szCs w:val="24"/>
          <w:lang w:val="es-ES_tradnl"/>
        </w:rPr>
        <w:fldChar w:fldCharType="separate"/>
      </w:r>
      <w:r w:rsidRPr="002B6340">
        <w:rPr>
          <w:rFonts w:cs="Times New Roman"/>
          <w:noProof/>
          <w:color w:val="000000"/>
          <w:szCs w:val="24"/>
          <w:lang w:val="es-ES_tradnl"/>
        </w:rPr>
        <w:t>(Hernández-Sampieri et al., 2014)</w:t>
      </w:r>
      <w:r w:rsidRPr="002B6340">
        <w:rPr>
          <w:rFonts w:cs="Times New Roman"/>
          <w:noProof/>
          <w:color w:val="000000"/>
          <w:szCs w:val="24"/>
          <w:lang w:val="es-ES_tradnl"/>
        </w:rPr>
        <w:fldChar w:fldCharType="end"/>
      </w:r>
      <w:r w:rsidRPr="002B6340">
        <w:rPr>
          <w:rFonts w:cs="Times New Roman"/>
          <w:color w:val="000000"/>
          <w:szCs w:val="24"/>
          <w:lang w:val="es-ES_tradnl"/>
        </w:rPr>
        <w:t xml:space="preserve">, mediante </w:t>
      </w:r>
      <w:r w:rsidRPr="002B6340">
        <w:rPr>
          <w:rFonts w:cs="Times New Roman"/>
          <w:szCs w:val="24"/>
        </w:rPr>
        <w:t xml:space="preserve">una encuesta en línea utilizando Google Forms®. La encuesta se difundió a través de grupos de WhatsApp, Facebook, Twitter y listas de correo electrónico. La investigación se realizó entre el 3 y el 25 de mayo de 2021. Las variables demográficas fueron edad, sexo, provincia, zona residencial, nivel de escolaridad, estado civil y vínculo ocupacional. </w:t>
      </w:r>
    </w:p>
    <w:p w:rsidR="002B6340" w:rsidRPr="002B6340" w:rsidRDefault="002B6340" w:rsidP="002B6340">
      <w:pPr>
        <w:pStyle w:val="APA7"/>
        <w:spacing w:line="360" w:lineRule="auto"/>
        <w:jc w:val="both"/>
        <w:rPr>
          <w:rFonts w:cs="Times New Roman"/>
          <w:noProof/>
          <w:szCs w:val="24"/>
        </w:rPr>
      </w:pPr>
      <w:r w:rsidRPr="002B6340">
        <w:rPr>
          <w:rFonts w:cs="Times New Roman"/>
          <w:szCs w:val="24"/>
        </w:rPr>
        <w:lastRenderedPageBreak/>
        <w:t xml:space="preserve">La población seleccionada refiere a los 10 527 117 cubanos mayores de 18 años residentes en Cuba según el Anuario Demográfico </w:t>
      </w:r>
      <w:r w:rsidRPr="002B6340">
        <w:rPr>
          <w:rFonts w:cs="Times New Roman"/>
          <w:szCs w:val="24"/>
        </w:rPr>
        <w:fldChar w:fldCharType="begin"/>
      </w:r>
      <w:r w:rsidRPr="002B6340">
        <w:rPr>
          <w:rFonts w:cs="Times New Roman"/>
          <w:szCs w:val="24"/>
        </w:rPr>
        <w:instrText xml:space="preserve"> ADDIN EN.CITE &lt;EndNote&gt;&lt;Cite&gt;&lt;Author&gt;ONEI&lt;/Author&gt;&lt;Year&gt;2019&lt;/Year&gt;&lt;RecNum&gt;46&lt;/RecNum&gt;&lt;DisplayText&gt;(ONEI, 2019)&lt;/DisplayText&gt;&lt;record&gt;&lt;rec-number&gt;46&lt;/rec-number&gt;&lt;foreign-keys&gt;&lt;key app="EN" db-id="adxxsxpzq2paefe9d9r50f5g9e0f9x5wxpvr" timestamp="1622034536"&gt;46&lt;/key&gt;&lt;/foreign-keys&gt;&lt;ref-type name="Web Page"&gt;12&lt;/ref-type&gt;&lt;contributors&gt;&lt;authors&gt;&lt;author&gt;ONEI&lt;/author&gt;&lt;/authors&gt;&lt;/contributors&gt;&lt;titles&gt;&lt;title&gt;Anauario demográfico de Cuba&lt;/title&gt;&lt;/titles&gt;&lt;dates&gt;&lt;year&gt;2019&lt;/year&gt;&lt;/dates&gt;&lt;publisher&gt;Oficina Nacional de Estadística e Información&lt;/publisher&gt;&lt;urls&gt;&lt;related-urls&gt;&lt;url&gt;http://www.onei.gob.cu/node/13810&lt;/url&gt;&lt;/related-urls&gt;&lt;/urls&gt;&lt;/record&gt;&lt;/Cite&gt;&lt;/EndNote&gt;</w:instrText>
      </w:r>
      <w:r w:rsidRPr="002B6340">
        <w:rPr>
          <w:rFonts w:cs="Times New Roman"/>
          <w:szCs w:val="24"/>
        </w:rPr>
        <w:fldChar w:fldCharType="separate"/>
      </w:r>
      <w:r w:rsidRPr="002B6340">
        <w:rPr>
          <w:rFonts w:cs="Times New Roman"/>
          <w:noProof/>
          <w:szCs w:val="24"/>
        </w:rPr>
        <w:t>(ONEI, 2019)</w:t>
      </w:r>
      <w:r w:rsidRPr="002B6340">
        <w:rPr>
          <w:rFonts w:cs="Times New Roman"/>
          <w:szCs w:val="24"/>
        </w:rPr>
        <w:fldChar w:fldCharType="end"/>
      </w:r>
      <w:r w:rsidRPr="002B6340">
        <w:rPr>
          <w:rFonts w:cs="Times New Roman"/>
          <w:szCs w:val="24"/>
        </w:rPr>
        <w:t xml:space="preserve">. </w:t>
      </w:r>
      <w:r w:rsidRPr="002B6340">
        <w:rPr>
          <w:rFonts w:cs="Times New Roman"/>
          <w:noProof/>
          <w:szCs w:val="24"/>
        </w:rPr>
        <w:t xml:space="preserve">El cálculo muestral fue realizado de acuerdo a las especificaciones de </w:t>
      </w:r>
      <w:r w:rsidRPr="002B6340">
        <w:rPr>
          <w:rFonts w:eastAsiaTheme="majorEastAsia" w:cs="Times New Roman"/>
          <w:noProof/>
          <w:szCs w:val="24"/>
        </w:rPr>
        <w:fldChar w:fldCharType="begin"/>
      </w:r>
      <w:r w:rsidRPr="002B6340">
        <w:rPr>
          <w:rFonts w:eastAsiaTheme="majorEastAsia" w:cs="Times New Roman"/>
          <w:noProof/>
          <w:szCs w:val="24"/>
        </w:rPr>
        <w:instrText xml:space="preserve"> ADDIN EN.CITE &lt;EndNote&gt;&lt;Cite AuthorYear="1"&gt;&lt;Author&gt;Vallejo&lt;/Author&gt;&lt;Year&gt;2012&lt;/Year&gt;&lt;RecNum&gt;50&lt;/RecNum&gt;&lt;DisplayText&gt;Vallejo (2012)&lt;/DisplayText&gt;&lt;record&gt;&lt;rec-number&gt;50&lt;/rec-number&gt;&lt;foreign-keys&gt;&lt;key app="EN" db-id="adxxsxpzq2paefe9d9r50f5g9e0f9x5wxpvr" timestamp="1622141133"&gt;50&lt;/key&gt;&lt;/foreign-keys&gt;&lt;ref-type name="Journal Article"&gt;17&lt;/ref-type&gt;&lt;contributors&gt;&lt;authors&gt;&lt;author&gt;Vallejo, P. M.&lt;/author&gt;&lt;/authors&gt;&lt;/contributors&gt;&lt;titles&gt;&lt;title&gt;Tamaño necesario de la muestra: ¿Cuántos sujetos necesitamos?&lt;/title&gt;&lt;secondary-title&gt;Estadística aplicada&lt;/secondary-title&gt;&lt;/titles&gt;&lt;periodical&gt;&lt;full-title&gt;Estadística aplicada&lt;/full-title&gt;&lt;/periodical&gt;&lt;pages&gt;22-39&lt;/pages&gt;&lt;volume&gt;24&lt;/volume&gt;&lt;number&gt;1&lt;/number&gt;&lt;dates&gt;&lt;year&gt;2012&lt;/year&gt;&lt;/dates&gt;&lt;urls&gt;&lt;/urls&gt;&lt;/record&gt;&lt;/Cite&gt;&lt;/EndNote&gt;</w:instrText>
      </w:r>
      <w:r w:rsidRPr="002B6340">
        <w:rPr>
          <w:rFonts w:eastAsiaTheme="majorEastAsia" w:cs="Times New Roman"/>
          <w:noProof/>
          <w:szCs w:val="24"/>
        </w:rPr>
        <w:fldChar w:fldCharType="separate"/>
      </w:r>
      <w:r w:rsidRPr="002B6340">
        <w:rPr>
          <w:rFonts w:eastAsiaTheme="majorEastAsia" w:cs="Times New Roman"/>
          <w:noProof/>
          <w:szCs w:val="24"/>
        </w:rPr>
        <w:t>Vallejo (2012)</w:t>
      </w:r>
      <w:r w:rsidRPr="002B6340">
        <w:rPr>
          <w:rFonts w:eastAsiaTheme="majorEastAsia" w:cs="Times New Roman"/>
          <w:noProof/>
          <w:szCs w:val="24"/>
        </w:rPr>
        <w:fldChar w:fldCharType="end"/>
      </w:r>
      <w:r w:rsidRPr="002B6340">
        <w:rPr>
          <w:rFonts w:cs="Times New Roman"/>
          <w:noProof/>
          <w:szCs w:val="24"/>
        </w:rPr>
        <w:t xml:space="preserve"> (ver Figura 1), la selección muestral se realizó de manera aleatoria y cada elemento de la población tuvo la misma posibilidad de ser seleccionado, se obtuvo una muestra necesaria de 385 personas, representativa a un nivel de confianza del 95% para dicha población.</w:t>
      </w:r>
    </w:p>
    <w:p w:rsidR="002B6340" w:rsidRPr="002B6340" w:rsidRDefault="002B6340" w:rsidP="002B6340">
      <w:pPr>
        <w:spacing w:after="0" w:line="360" w:lineRule="auto"/>
        <w:jc w:val="both"/>
        <w:rPr>
          <w:rFonts w:ascii="Times New Roman" w:hAnsi="Times New Roman" w:cs="Times New Roman"/>
          <w:sz w:val="24"/>
          <w:szCs w:val="24"/>
        </w:rPr>
      </w:pPr>
      <w:r w:rsidRPr="002B6340">
        <w:rPr>
          <w:rFonts w:ascii="Times New Roman" w:hAnsi="Times New Roman" w:cs="Times New Roman"/>
          <w:noProof/>
          <w:sz w:val="24"/>
          <w:szCs w:val="24"/>
          <w:lang w:val="en-US"/>
        </w:rPr>
        <w:drawing>
          <wp:inline distT="0" distB="0" distL="0" distR="0" wp14:anchorId="0AC02B2E" wp14:editId="09452C8D">
            <wp:extent cx="5391150" cy="883920"/>
            <wp:effectExtent l="0" t="0" r="0" b="0"/>
            <wp:docPr id="1" name="Imagen 1" descr="C:\Users\Diego\Desktop\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ego\Desktop\Figura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883920"/>
                    </a:xfrm>
                    <a:prstGeom prst="rect">
                      <a:avLst/>
                    </a:prstGeom>
                    <a:noFill/>
                    <a:ln>
                      <a:noFill/>
                    </a:ln>
                  </pic:spPr>
                </pic:pic>
              </a:graphicData>
            </a:graphic>
          </wp:inline>
        </w:drawing>
      </w:r>
    </w:p>
    <w:p w:rsidR="00BE4497" w:rsidRPr="00BE4497" w:rsidRDefault="00BE4497" w:rsidP="00BE4497">
      <w:pPr>
        <w:pStyle w:val="APA7"/>
        <w:spacing w:line="360" w:lineRule="auto"/>
        <w:jc w:val="center"/>
        <w:rPr>
          <w:sz w:val="20"/>
          <w:szCs w:val="20"/>
        </w:rPr>
      </w:pPr>
      <w:r>
        <w:rPr>
          <w:sz w:val="20"/>
          <w:szCs w:val="20"/>
        </w:rPr>
        <w:t>Figura 1. Cálculo de la muestra necesaria. Fuente: Vallejo (2012).</w:t>
      </w:r>
    </w:p>
    <w:p w:rsidR="002B6340" w:rsidRPr="002B6340" w:rsidRDefault="002B6340" w:rsidP="002B6340">
      <w:pPr>
        <w:pStyle w:val="Nivel2"/>
        <w:spacing w:line="360" w:lineRule="auto"/>
        <w:jc w:val="both"/>
        <w:rPr>
          <w:rFonts w:cs="Times New Roman"/>
          <w:szCs w:val="24"/>
        </w:rPr>
      </w:pPr>
      <w:r>
        <w:rPr>
          <w:rFonts w:cs="Times New Roman"/>
          <w:szCs w:val="24"/>
        </w:rPr>
        <w:t xml:space="preserve">2.2 </w:t>
      </w:r>
      <w:r w:rsidRPr="002B6340">
        <w:rPr>
          <w:rFonts w:cs="Times New Roman"/>
          <w:szCs w:val="24"/>
        </w:rPr>
        <w:t>Instrumentos</w:t>
      </w:r>
    </w:p>
    <w:p w:rsidR="002B6340" w:rsidRPr="002B6340" w:rsidRDefault="002B6340" w:rsidP="002B6340">
      <w:pPr>
        <w:pStyle w:val="APA7"/>
        <w:spacing w:line="360" w:lineRule="auto"/>
        <w:jc w:val="both"/>
        <w:rPr>
          <w:rFonts w:cs="Times New Roman"/>
          <w:szCs w:val="24"/>
        </w:rPr>
      </w:pPr>
      <w:r w:rsidRPr="002B6340">
        <w:rPr>
          <w:rFonts w:cs="Times New Roman"/>
          <w:i/>
          <w:szCs w:val="24"/>
        </w:rPr>
        <w:t xml:space="preserve">Trait Meta-Mood Scale </w:t>
      </w:r>
      <w:r w:rsidRPr="002B6340">
        <w:rPr>
          <w:rFonts w:cs="Times New Roman"/>
          <w:szCs w:val="24"/>
        </w:rPr>
        <w:fldChar w:fldCharType="begin"/>
      </w:r>
      <w:r w:rsidRPr="002B6340">
        <w:rPr>
          <w:rFonts w:cs="Times New Roman"/>
          <w:szCs w:val="24"/>
        </w:rPr>
        <w:instrText xml:space="preserve"> ADDIN EN.CITE &lt;EndNote&gt;&lt;Cite&gt;&lt;Author&gt;Salovey&lt;/Author&gt;&lt;Year&gt;1995&lt;/Year&gt;&lt;RecNum&gt;12&lt;/RecNum&gt;&lt;DisplayText&gt;(Salovey et al., 1995)&lt;/DisplayText&gt;&lt;record&gt;&lt;rec-number&gt;12&lt;/rec-number&gt;&lt;foreign-keys&gt;&lt;key app="EN" db-id="adxxsxpzq2paefe9d9r50f5g9e0f9x5wxpvr" timestamp="1618842112"&gt;12&lt;/key&gt;&lt;/foreign-keys&gt;&lt;ref-type name="Book Section"&gt;5&lt;/ref-type&gt;&lt;contributors&gt;&lt;authors&gt;&lt;author&gt;Salovey, P.&lt;/author&gt;&lt;author&gt;Mayer, J. D.&lt;/author&gt;&lt;author&gt;Goldman, S. L.&lt;/author&gt;&lt;author&gt;Turvey, C. &lt;/author&gt;&lt;author&gt;Palfai, T. P.&lt;/author&gt;&lt;/authors&gt;&lt;secondary-authors&gt;&lt;author&gt;J. W. Pennebaker&lt;/author&gt;&lt;/secondary-authors&gt;&lt;/contributors&gt;&lt;titles&gt;&lt;title&gt;Emotional attention, clarity, and repair: exploring emotional intelligence using the Trait Meta-Mood Scale&lt;/title&gt;&lt;secondary-title&gt;Emotion, disclosure and health&lt;/secondary-title&gt;&lt;/titles&gt;&lt;pages&gt;125-154&lt;/pages&gt;&lt;dates&gt;&lt;year&gt;1995&lt;/year&gt;&lt;/dates&gt;&lt;urls&gt;&lt;/urls&gt;&lt;electronic-resource-num&gt;https://doi.org/10.1037/10182-006&lt;/electronic-resource-num&gt;&lt;/record&gt;&lt;/Cite&gt;&lt;/EndNote&gt;</w:instrText>
      </w:r>
      <w:r w:rsidRPr="002B6340">
        <w:rPr>
          <w:rFonts w:cs="Times New Roman"/>
          <w:szCs w:val="24"/>
        </w:rPr>
        <w:fldChar w:fldCharType="separate"/>
      </w:r>
      <w:r w:rsidRPr="002B6340">
        <w:rPr>
          <w:rFonts w:cs="Times New Roman"/>
          <w:noProof/>
          <w:szCs w:val="24"/>
        </w:rPr>
        <w:t>(Salovey et al., 1995)</w:t>
      </w:r>
      <w:r w:rsidRPr="002B6340">
        <w:rPr>
          <w:rFonts w:cs="Times New Roman"/>
          <w:szCs w:val="24"/>
        </w:rPr>
        <w:fldChar w:fldCharType="end"/>
      </w:r>
      <w:r w:rsidRPr="002B6340">
        <w:rPr>
          <w:rFonts w:cs="Times New Roman"/>
          <w:noProof/>
          <w:szCs w:val="24"/>
        </w:rPr>
        <w:t>:</w:t>
      </w:r>
      <w:r w:rsidRPr="002B6340">
        <w:rPr>
          <w:rFonts w:cs="Times New Roman"/>
          <w:szCs w:val="24"/>
        </w:rPr>
        <w:t xml:space="preserve"> es una escala utilizada para medir la Inteligencia Emocional Percibida. Originalmente contaba con 48 ítems. La primera adaptación al español de esta escala fue validada por </w:t>
      </w:r>
      <w:r w:rsidRPr="002B6340">
        <w:rPr>
          <w:rFonts w:cs="Times New Roman"/>
          <w:szCs w:val="24"/>
        </w:rPr>
        <w:fldChar w:fldCharType="begin"/>
      </w:r>
      <w:r w:rsidRPr="002B6340">
        <w:rPr>
          <w:rFonts w:cs="Times New Roman"/>
          <w:szCs w:val="24"/>
        </w:rPr>
        <w:instrText xml:space="preserve"> ADDIN EN.CITE &lt;EndNote&gt;&lt;Cite AuthorYear="1"&gt;&lt;Author&gt;Fernández-Berrocal&lt;/Author&gt;&lt;Year&gt;2004&lt;/Year&gt;&lt;RecNum&gt;13&lt;/RecNum&gt;&lt;DisplayText&gt;Fernández-Berrocal et al. (2004)&lt;/DisplayText&gt;&lt;record&gt;&lt;rec-number&gt;13&lt;/rec-number&gt;&lt;foreign-keys&gt;&lt;key app="EN" db-id="adxxsxpzq2paefe9d9r50f5g9e0f9x5wxpvr" timestamp="1618842499"&gt;13&lt;/key&gt;&lt;/foreign-keys&gt;&lt;ref-type name="Journal Article"&gt;17&lt;/ref-type&gt;&lt;contributors&gt;&lt;authors&gt;&lt;author&gt;Fernández-Berrocal, P.&lt;/author&gt;&lt;author&gt;Extremera, N.&lt;/author&gt;&lt;author&gt;Ramos, N.&lt;/author&gt;&lt;/authors&gt;&lt;/contributors&gt;&lt;titles&gt;&lt;title&gt;Validity and reliability of the Spanish modified version of the Trait Meta-Mood Scale&lt;/title&gt;&lt;secondary-title&gt;Psychological Reports&lt;/secondary-title&gt;&lt;/titles&gt;&lt;periodical&gt;&lt;full-title&gt;Psychological Reports&lt;/full-title&gt;&lt;/periodical&gt;&lt;pages&gt;751-755&lt;/pages&gt;&lt;volume&gt;94&lt;/volume&gt;&lt;dates&gt;&lt;year&gt;2004&lt;/year&gt;&lt;/dates&gt;&lt;urls&gt;&lt;/urls&gt;&lt;electronic-resource-num&gt;10.2466/pr0.94.3.751-755&lt;/electronic-resource-num&gt;&lt;/record&gt;&lt;/Cite&gt;&lt;/EndNote&gt;</w:instrText>
      </w:r>
      <w:r w:rsidRPr="002B6340">
        <w:rPr>
          <w:rFonts w:cs="Times New Roman"/>
          <w:szCs w:val="24"/>
        </w:rPr>
        <w:fldChar w:fldCharType="separate"/>
      </w:r>
      <w:r w:rsidRPr="002B6340">
        <w:rPr>
          <w:rFonts w:cs="Times New Roman"/>
          <w:noProof/>
          <w:szCs w:val="24"/>
        </w:rPr>
        <w:t>Fernández-Berrocal et al. (2004)</w:t>
      </w:r>
      <w:r w:rsidRPr="002B6340">
        <w:rPr>
          <w:rFonts w:cs="Times New Roman"/>
          <w:szCs w:val="24"/>
        </w:rPr>
        <w:fldChar w:fldCharType="end"/>
      </w:r>
      <w:r w:rsidRPr="002B6340">
        <w:rPr>
          <w:rFonts w:cs="Times New Roman"/>
          <w:noProof/>
          <w:szCs w:val="24"/>
        </w:rPr>
        <w:t xml:space="preserve"> </w:t>
      </w:r>
      <w:r w:rsidRPr="002B6340">
        <w:rPr>
          <w:rFonts w:cs="Times New Roman"/>
          <w:szCs w:val="24"/>
        </w:rPr>
        <w:t xml:space="preserve">obteniendo una versión de 24 ítems del </w:t>
      </w:r>
      <w:r w:rsidRPr="002B6340">
        <w:rPr>
          <w:rFonts w:cs="Times New Roman"/>
          <w:i/>
          <w:szCs w:val="24"/>
        </w:rPr>
        <w:t>Trait Meta-Mood Scale:</w:t>
      </w:r>
      <w:r w:rsidRPr="002B6340">
        <w:rPr>
          <w:rFonts w:cs="Times New Roman"/>
          <w:szCs w:val="24"/>
        </w:rPr>
        <w:t xml:space="preserve"> TMMS-24 con un Alf</w:t>
      </w:r>
      <w:r>
        <w:rPr>
          <w:rFonts w:cs="Times New Roman"/>
          <w:szCs w:val="24"/>
        </w:rPr>
        <w:t>a de Cro</w:t>
      </w:r>
      <w:r w:rsidRPr="002B6340">
        <w:rPr>
          <w:rFonts w:cs="Times New Roman"/>
          <w:szCs w:val="24"/>
        </w:rPr>
        <w:t xml:space="preserve">nbach superior a .85 para las tres subescalas conformadas. </w:t>
      </w:r>
    </w:p>
    <w:p w:rsidR="002B6340" w:rsidRPr="002B6340" w:rsidRDefault="002B6340" w:rsidP="002B6340">
      <w:pPr>
        <w:pStyle w:val="APA7"/>
        <w:spacing w:line="360" w:lineRule="auto"/>
        <w:jc w:val="both"/>
        <w:rPr>
          <w:rFonts w:cs="Times New Roman"/>
          <w:szCs w:val="24"/>
          <w:lang w:eastAsia="en-US"/>
        </w:rPr>
      </w:pPr>
      <w:r w:rsidRPr="002B6340">
        <w:rPr>
          <w:rFonts w:cs="Times New Roman"/>
          <w:szCs w:val="24"/>
          <w:lang w:eastAsia="en-US"/>
        </w:rPr>
        <w:t>Esta técnica no está validada en la población cubana, por</w:t>
      </w:r>
      <w:r w:rsidR="00FA6B3A">
        <w:rPr>
          <w:rFonts w:cs="Times New Roman"/>
          <w:szCs w:val="24"/>
          <w:lang w:eastAsia="en-US"/>
        </w:rPr>
        <w:t xml:space="preserve"> lo que se aplicó el Alfa de Cro</w:t>
      </w:r>
      <w:r w:rsidRPr="002B6340">
        <w:rPr>
          <w:rFonts w:cs="Times New Roman"/>
          <w:szCs w:val="24"/>
          <w:lang w:eastAsia="en-US"/>
        </w:rPr>
        <w:t xml:space="preserve">nbach para medir la fiabilidad de la escala en la muestra seleccionada obteniendo en las subescalas de </w:t>
      </w:r>
      <w:r w:rsidRPr="002B6340">
        <w:rPr>
          <w:rFonts w:cs="Times New Roman"/>
          <w:noProof/>
          <w:szCs w:val="24"/>
        </w:rPr>
        <w:t>Atención Emocional α = 0.88, Claridad Emocional α = 0.92 y Reparación Emocional α = 0.91.</w:t>
      </w:r>
    </w:p>
    <w:p w:rsidR="002B6340" w:rsidRPr="002B6340" w:rsidRDefault="002B6340" w:rsidP="002B6340">
      <w:pPr>
        <w:pStyle w:val="APA7"/>
        <w:spacing w:line="360" w:lineRule="auto"/>
        <w:jc w:val="both"/>
        <w:rPr>
          <w:rFonts w:cs="Times New Roman"/>
          <w:szCs w:val="24"/>
        </w:rPr>
      </w:pPr>
      <w:r w:rsidRPr="002B6340">
        <w:rPr>
          <w:rFonts w:cs="Times New Roman"/>
          <w:szCs w:val="24"/>
          <w:lang w:eastAsia="en-US"/>
        </w:rPr>
        <w:t xml:space="preserve">La escala se compone de 24 ítems que deben ser puntuados con una escala tipo Likert de cinco puntos (desde 1= Nada de acuerdo, hasta 5= Totalmente de acuerdo), los cuales se agrupan en tres dimensiones con un total de ocho ítems para cada una: </w:t>
      </w:r>
      <w:r w:rsidRPr="002B6340">
        <w:rPr>
          <w:rFonts w:eastAsia="Arial" w:cs="Times New Roman"/>
          <w:szCs w:val="24"/>
        </w:rPr>
        <w:t>Atención Emocional</w:t>
      </w:r>
      <w:r w:rsidRPr="002B6340">
        <w:rPr>
          <w:rFonts w:cs="Times New Roman"/>
          <w:szCs w:val="24"/>
        </w:rPr>
        <w:t xml:space="preserve">: se refiere a la percepción de las propias emociones. </w:t>
      </w:r>
      <w:r w:rsidRPr="002B6340">
        <w:rPr>
          <w:rFonts w:eastAsia="Arial" w:cs="Times New Roman"/>
          <w:szCs w:val="24"/>
        </w:rPr>
        <w:t>Claridad Emocional</w:t>
      </w:r>
      <w:r w:rsidRPr="002B6340">
        <w:rPr>
          <w:rFonts w:cs="Times New Roman"/>
          <w:szCs w:val="24"/>
        </w:rPr>
        <w:t xml:space="preserve">: esta dimensión evalúa la percepción que se tiene sobre la comprensión de los propios estados emocionales. </w:t>
      </w:r>
      <w:r w:rsidRPr="002B6340">
        <w:rPr>
          <w:rFonts w:eastAsia="Arial" w:cs="Times New Roman"/>
          <w:szCs w:val="24"/>
        </w:rPr>
        <w:t>Reparación Emocional</w:t>
      </w:r>
      <w:r w:rsidRPr="002B6340">
        <w:rPr>
          <w:rFonts w:cs="Times New Roman"/>
          <w:szCs w:val="24"/>
        </w:rPr>
        <w:t>: mide la capacidad percibida para regular los propios estados emocionales de forma correcta.</w:t>
      </w:r>
    </w:p>
    <w:p w:rsidR="00A21A1F" w:rsidRPr="002B6340" w:rsidRDefault="002B6340" w:rsidP="002B6340">
      <w:pPr>
        <w:spacing w:after="0" w:line="360" w:lineRule="auto"/>
        <w:ind w:firstLine="709"/>
        <w:jc w:val="both"/>
        <w:rPr>
          <w:rFonts w:ascii="Times New Roman" w:hAnsi="Times New Roman" w:cs="Times New Roman"/>
          <w:sz w:val="24"/>
          <w:szCs w:val="24"/>
        </w:rPr>
      </w:pPr>
      <w:r w:rsidRPr="002B6340">
        <w:rPr>
          <w:rFonts w:ascii="Times New Roman" w:hAnsi="Times New Roman" w:cs="Times New Roman"/>
          <w:i/>
          <w:sz w:val="24"/>
          <w:szCs w:val="24"/>
        </w:rPr>
        <w:t>Coronavirus Anxiety Scale (CAS):</w:t>
      </w:r>
      <w:r w:rsidRPr="002B6340">
        <w:rPr>
          <w:rFonts w:ascii="Times New Roman" w:hAnsi="Times New Roman" w:cs="Times New Roman"/>
          <w:sz w:val="24"/>
          <w:szCs w:val="24"/>
        </w:rPr>
        <w:t xml:space="preserve"> fue desarrollado por </w:t>
      </w:r>
      <w:r w:rsidRPr="002B6340">
        <w:rPr>
          <w:rFonts w:ascii="Times New Roman" w:hAnsi="Times New Roman" w:cs="Times New Roman"/>
          <w:sz w:val="24"/>
          <w:szCs w:val="24"/>
        </w:rPr>
        <w:fldChar w:fldCharType="begin"/>
      </w:r>
      <w:r w:rsidRPr="002B6340">
        <w:rPr>
          <w:rFonts w:ascii="Times New Roman" w:hAnsi="Times New Roman" w:cs="Times New Roman"/>
          <w:sz w:val="24"/>
          <w:szCs w:val="24"/>
        </w:rPr>
        <w:instrText xml:space="preserve"> ADDIN EN.CITE &lt;EndNote&gt;&lt;Cite AuthorYear="1"&gt;&lt;Author&gt;Lee&lt;/Author&gt;&lt;Year&gt;2020&lt;/Year&gt;&lt;RecNum&gt;19&lt;/RecNum&gt;&lt;DisplayText&gt;Lee (2020)&lt;/DisplayText&gt;&lt;record&gt;&lt;rec-number&gt;19&lt;/rec-number&gt;&lt;foreign-keys&gt;&lt;key app="EN" db-id="adxxsxpzq2paefe9d9r50f5g9e0f9x5wxpvr" timestamp="1618844692"&gt;19&lt;/key&gt;&lt;/foreign-keys&gt;&lt;ref-type name="Journal Article"&gt;17&lt;/ref-type&gt;&lt;contributors&gt;&lt;authors&gt;&lt;author&gt;Lee, S. A.&lt;/author&gt;&lt;/authors&gt;&lt;/contributors&gt;&lt;titles&gt;&lt;title&gt;Coronavirus Anxiety Scale: A brief mental health screener for COVID-19 related anxiety&lt;/title&gt;&lt;secondary-title&gt;Death Studies&lt;/secondary-title&gt;&lt;/titles&gt;&lt;periodical&gt;&lt;full-title&gt;Death Studies&lt;/full-title&gt;&lt;/periodical&gt;&lt;pages&gt;393-401&lt;/pages&gt;&lt;volume&gt;44&lt;/volume&gt;&lt;number&gt;7&lt;/number&gt;&lt;dates&gt;&lt;year&gt;2020&lt;/year&gt;&lt;/dates&gt;&lt;urls&gt;&lt;/urls&gt;&lt;electronic-resource-num&gt;10.1080/07481187.2020.1748481&lt;/electronic-resource-num&gt;&lt;/record&gt;&lt;/Cite&gt;&lt;/EndNote&gt;</w:instrText>
      </w:r>
      <w:r w:rsidRPr="002B6340">
        <w:rPr>
          <w:rFonts w:ascii="Times New Roman" w:hAnsi="Times New Roman" w:cs="Times New Roman"/>
          <w:sz w:val="24"/>
          <w:szCs w:val="24"/>
        </w:rPr>
        <w:fldChar w:fldCharType="separate"/>
      </w:r>
      <w:r w:rsidRPr="002B6340">
        <w:rPr>
          <w:rFonts w:ascii="Times New Roman" w:hAnsi="Times New Roman" w:cs="Times New Roman"/>
          <w:noProof/>
          <w:sz w:val="24"/>
          <w:szCs w:val="24"/>
        </w:rPr>
        <w:t>Lee (2020)</w:t>
      </w:r>
      <w:r w:rsidRPr="002B6340">
        <w:rPr>
          <w:rFonts w:ascii="Times New Roman" w:hAnsi="Times New Roman" w:cs="Times New Roman"/>
          <w:sz w:val="24"/>
          <w:szCs w:val="24"/>
        </w:rPr>
        <w:fldChar w:fldCharType="end"/>
      </w:r>
      <w:r w:rsidRPr="002B6340">
        <w:rPr>
          <w:rFonts w:ascii="Times New Roman" w:hAnsi="Times New Roman" w:cs="Times New Roman"/>
          <w:sz w:val="24"/>
          <w:szCs w:val="24"/>
        </w:rPr>
        <w:t xml:space="preserve"> para evaluar las reacciones de ansiedad relacionadas con la pandemia de COVID-19. La escala posee 5 ítems de tipo Likert de 0 ("en absoluto") a 4 ("casi todos los días durante las últimas 2 </w:t>
      </w:r>
      <w:r w:rsidRPr="002B6340">
        <w:rPr>
          <w:rFonts w:ascii="Times New Roman" w:hAnsi="Times New Roman" w:cs="Times New Roman"/>
          <w:sz w:val="24"/>
          <w:szCs w:val="24"/>
        </w:rPr>
        <w:lastRenderedPageBreak/>
        <w:t xml:space="preserve">semanas"). La versión original del CAS tiene una excelente consistencia interna, con un coeficiente Alfa de Cronbach informado de 0,93. En esta investigación es empleada la versión cubana de esta escala, desarrollada </w:t>
      </w:r>
      <w:r w:rsidRPr="002B6340">
        <w:rPr>
          <w:rFonts w:ascii="Times New Roman" w:hAnsi="Times New Roman" w:cs="Times New Roman"/>
          <w:noProof/>
          <w:sz w:val="24"/>
          <w:szCs w:val="24"/>
        </w:rPr>
        <w:t xml:space="preserve">por </w:t>
      </w:r>
      <w:r w:rsidRPr="002B6340">
        <w:rPr>
          <w:rFonts w:ascii="Times New Roman" w:hAnsi="Times New Roman" w:cs="Times New Roman"/>
          <w:noProof/>
          <w:sz w:val="24"/>
          <w:szCs w:val="24"/>
        </w:rPr>
        <w:fldChar w:fldCharType="begin"/>
      </w:r>
      <w:r w:rsidRPr="002B6340">
        <w:rPr>
          <w:rFonts w:ascii="Times New Roman" w:hAnsi="Times New Roman" w:cs="Times New Roman"/>
          <w:noProof/>
          <w:sz w:val="24"/>
          <w:szCs w:val="24"/>
        </w:rPr>
        <w:instrText xml:space="preserve"> ADDIN EN.CITE &lt;EndNote&gt;&lt;Cite AuthorYear="1"&gt;&lt;Author&gt;Broche-Pérez&lt;/Author&gt;&lt;Year&gt;2020&lt;/Year&gt;&lt;RecNum&gt;18&lt;/RecNum&gt;&lt;DisplayText&gt;Broche-Pérez et al. (2020)&lt;/DisplayText&gt;&lt;record&gt;&lt;rec-number&gt;18&lt;/rec-number&gt;&lt;foreign-keys&gt;&lt;key app="EN" db-id="adxxsxpzq2paefe9d9r50f5g9e0f9x5wxpvr" timestamp="1618844440"&gt;18&lt;/key&gt;&lt;/foreign-keys&gt;&lt;ref-type name="Journal Article"&gt;17&lt;/ref-type&gt;&lt;contributors&gt;&lt;authors&gt;&lt;author&gt;Broche-Pérez, Y.&lt;/author&gt;&lt;author&gt;Fernández-Castillo, E.&lt;/author&gt;&lt;author&gt;Fernández-Fleites, Z.&lt;/author&gt;&lt;author&gt;Jiménez-Puig, E.&lt;/author&gt;&lt;author&gt;Vizcaíno-Escobar, A.&lt;/author&gt;&lt;author&gt;Ferrer-Lozano, D.&lt;/author&gt;&lt;author&gt;Martínez-Rodríguez, L.&lt;/author&gt;&lt;author&gt;Martín-González, R.&lt;/author&gt;&lt;/authors&gt;&lt;/contributors&gt;&lt;titles&gt;&lt;title&gt;Adaptation of the Cuban version of the Coronavirus Anxiety Scale&lt;/title&gt;&lt;secondary-title&gt;Death Studies&lt;/secondary-title&gt;&lt;/titles&gt;&lt;periodical&gt;&lt;full-title&gt;Death Studies&lt;/full-title&gt;&lt;/periodical&gt;&lt;dates&gt;&lt;year&gt;2020&lt;/year&gt;&lt;/dates&gt;&lt;urls&gt;&lt;/urls&gt;&lt;electronic-resource-num&gt;10.1080/07481187.2020.1855610&lt;/electronic-resource-num&gt;&lt;/record&gt;&lt;/Cite&gt;&lt;/EndNote&gt;</w:instrText>
      </w:r>
      <w:r w:rsidRPr="002B6340">
        <w:rPr>
          <w:rFonts w:ascii="Times New Roman" w:hAnsi="Times New Roman" w:cs="Times New Roman"/>
          <w:noProof/>
          <w:sz w:val="24"/>
          <w:szCs w:val="24"/>
        </w:rPr>
        <w:fldChar w:fldCharType="separate"/>
      </w:r>
      <w:r w:rsidRPr="002B6340">
        <w:rPr>
          <w:rFonts w:ascii="Times New Roman" w:hAnsi="Times New Roman" w:cs="Times New Roman"/>
          <w:noProof/>
          <w:sz w:val="24"/>
          <w:szCs w:val="24"/>
        </w:rPr>
        <w:t>Broche-Pérez et al. (2020)</w:t>
      </w:r>
      <w:r w:rsidRPr="002B6340">
        <w:rPr>
          <w:rFonts w:ascii="Times New Roman" w:hAnsi="Times New Roman" w:cs="Times New Roman"/>
          <w:noProof/>
          <w:sz w:val="24"/>
          <w:szCs w:val="24"/>
        </w:rPr>
        <w:fldChar w:fldCharType="end"/>
      </w:r>
      <w:r w:rsidRPr="002B6340">
        <w:rPr>
          <w:rFonts w:ascii="Times New Roman" w:hAnsi="Times New Roman" w:cs="Times New Roman"/>
          <w:noProof/>
          <w:sz w:val="24"/>
          <w:szCs w:val="24"/>
        </w:rPr>
        <w:t xml:space="preserve"> que mostró </w:t>
      </w:r>
      <w:r w:rsidRPr="002B6340">
        <w:rPr>
          <w:rFonts w:ascii="Times New Roman" w:hAnsi="Times New Roman" w:cs="Times New Roman"/>
          <w:sz w:val="24"/>
          <w:szCs w:val="24"/>
        </w:rPr>
        <w:t>un alfa de Cronbach de 0,88. También realizaron un análisis de validez concurrente confirmando los resultados de los dos estudios realizados por el autor de la escala original.</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FE3CE5" w:rsidRPr="00FE3CE5" w:rsidRDefault="00FE3CE5" w:rsidP="00BE4497">
      <w:pPr>
        <w:pStyle w:val="APA7"/>
        <w:spacing w:line="360" w:lineRule="auto"/>
        <w:jc w:val="both"/>
        <w:rPr>
          <w:rFonts w:cs="Times New Roman"/>
          <w:b/>
          <w:szCs w:val="24"/>
        </w:rPr>
      </w:pPr>
      <w:r>
        <w:rPr>
          <w:rFonts w:cs="Times New Roman"/>
          <w:b/>
          <w:szCs w:val="24"/>
        </w:rPr>
        <w:t>3.1 Resultados</w:t>
      </w:r>
    </w:p>
    <w:p w:rsidR="00BE4497" w:rsidRPr="00BE4497" w:rsidRDefault="00BE4497" w:rsidP="00BE4497">
      <w:pPr>
        <w:pStyle w:val="APA7"/>
        <w:spacing w:line="360" w:lineRule="auto"/>
        <w:jc w:val="both"/>
        <w:rPr>
          <w:rFonts w:cs="Times New Roman"/>
          <w:szCs w:val="24"/>
        </w:rPr>
      </w:pPr>
      <w:r w:rsidRPr="00BE4497">
        <w:rPr>
          <w:rFonts w:cs="Times New Roman"/>
          <w:szCs w:val="24"/>
        </w:rPr>
        <w:t xml:space="preserve">La muestra estuvo conformada por participantes de 14 provincias del país, divididos en Región Occidental (7.8%), Región Central (90.6%) y Región Oriental (1.6%) (ver Tabla 1). </w:t>
      </w:r>
    </w:p>
    <w:tbl>
      <w:tblPr>
        <w:tblStyle w:val="Estilo1"/>
        <w:tblW w:w="0" w:type="auto"/>
        <w:jc w:val="center"/>
        <w:tblLook w:val="04A0" w:firstRow="1" w:lastRow="0" w:firstColumn="1" w:lastColumn="0" w:noHBand="0" w:noVBand="1"/>
      </w:tblPr>
      <w:tblGrid>
        <w:gridCol w:w="5219"/>
        <w:gridCol w:w="1050"/>
      </w:tblGrid>
      <w:tr w:rsidR="00BE4497" w:rsidRPr="00BE4497" w:rsidTr="00FE3CE5">
        <w:trPr>
          <w:jc w:val="center"/>
        </w:trPr>
        <w:tc>
          <w:tcPr>
            <w:tcW w:w="5219" w:type="dxa"/>
            <w:tcBorders>
              <w:top w:val="single" w:sz="4" w:space="0" w:color="auto"/>
              <w:bottom w:val="single" w:sz="4" w:space="0" w:color="auto"/>
            </w:tcBorders>
          </w:tcPr>
          <w:p w:rsidR="00BE4497" w:rsidRPr="00BE4497" w:rsidRDefault="00BE4497" w:rsidP="00BE4497">
            <w:pPr>
              <w:tabs>
                <w:tab w:val="left" w:pos="3765"/>
              </w:tabs>
              <w:jc w:val="both"/>
              <w:rPr>
                <w:rFonts w:cs="Times New Roman"/>
                <w:sz w:val="20"/>
                <w:szCs w:val="20"/>
                <w:lang w:val="es-ES"/>
              </w:rPr>
            </w:pPr>
            <w:r w:rsidRPr="00BE4497">
              <w:rPr>
                <w:rFonts w:cs="Times New Roman"/>
                <w:sz w:val="20"/>
                <w:szCs w:val="20"/>
                <w:lang w:val="es-ES"/>
              </w:rPr>
              <w:t>Provincias</w:t>
            </w:r>
          </w:p>
        </w:tc>
        <w:tc>
          <w:tcPr>
            <w:tcW w:w="0" w:type="auto"/>
            <w:tcBorders>
              <w:top w:val="single" w:sz="4" w:space="0" w:color="auto"/>
              <w:bottom w:val="single" w:sz="4" w:space="0" w:color="auto"/>
            </w:tcBorders>
          </w:tcPr>
          <w:p w:rsidR="00BE4497" w:rsidRPr="00BE4497" w:rsidRDefault="00BE4497" w:rsidP="00BE4497">
            <w:pPr>
              <w:jc w:val="both"/>
              <w:rPr>
                <w:rFonts w:cs="Times New Roman"/>
                <w:sz w:val="20"/>
                <w:szCs w:val="20"/>
                <w:lang w:val="es-ES"/>
              </w:rPr>
            </w:pPr>
            <w:r w:rsidRPr="00BE4497">
              <w:rPr>
                <w:rFonts w:cs="Times New Roman"/>
                <w:i/>
                <w:sz w:val="20"/>
                <w:szCs w:val="20"/>
                <w:lang w:val="es-ES"/>
              </w:rPr>
              <w:t xml:space="preserve">f </w:t>
            </w:r>
            <w:r w:rsidRPr="00BE4497">
              <w:rPr>
                <w:rFonts w:cs="Times New Roman"/>
                <w:sz w:val="20"/>
                <w:szCs w:val="20"/>
                <w:lang w:val="es-ES"/>
              </w:rPr>
              <w:t>(%)</w:t>
            </w:r>
          </w:p>
        </w:tc>
      </w:tr>
      <w:tr w:rsidR="00BE4497" w:rsidRPr="00BE4497" w:rsidTr="00FE3CE5">
        <w:trPr>
          <w:jc w:val="center"/>
        </w:trPr>
        <w:tc>
          <w:tcPr>
            <w:tcW w:w="5219" w:type="dxa"/>
            <w:tcBorders>
              <w:top w:val="single" w:sz="4" w:space="0" w:color="auto"/>
            </w:tcBorders>
          </w:tcPr>
          <w:p w:rsidR="00BE4497" w:rsidRPr="00BE4497" w:rsidRDefault="00BE4497" w:rsidP="00BE4497">
            <w:pPr>
              <w:jc w:val="both"/>
              <w:rPr>
                <w:rFonts w:cs="Times New Roman"/>
                <w:sz w:val="20"/>
                <w:szCs w:val="20"/>
                <w:lang w:val="es-ES"/>
              </w:rPr>
            </w:pPr>
            <w:r w:rsidRPr="00BE4497">
              <w:rPr>
                <w:rFonts w:cs="Times New Roman"/>
                <w:sz w:val="20"/>
                <w:szCs w:val="20"/>
                <w:lang w:val="es-ES"/>
              </w:rPr>
              <w:t>Región Occidental</w:t>
            </w:r>
          </w:p>
        </w:tc>
        <w:tc>
          <w:tcPr>
            <w:tcW w:w="0" w:type="auto"/>
            <w:tcBorders>
              <w:top w:val="single" w:sz="4" w:space="0" w:color="auto"/>
            </w:tcBorders>
          </w:tcPr>
          <w:p w:rsidR="00BE4497" w:rsidRPr="00BE4497" w:rsidRDefault="00BE4497" w:rsidP="00BE4497">
            <w:pPr>
              <w:jc w:val="both"/>
              <w:rPr>
                <w:rFonts w:cs="Times New Roman"/>
                <w:sz w:val="20"/>
                <w:szCs w:val="20"/>
                <w:lang w:val="es-ES"/>
              </w:rPr>
            </w:pPr>
            <w:r w:rsidRPr="00BE4497">
              <w:rPr>
                <w:rFonts w:cs="Times New Roman"/>
                <w:sz w:val="20"/>
                <w:szCs w:val="20"/>
                <w:lang w:val="es-ES"/>
              </w:rPr>
              <w:t>30 (7.8)</w:t>
            </w:r>
          </w:p>
        </w:tc>
      </w:tr>
      <w:tr w:rsidR="00BE4497" w:rsidRPr="00BE4497" w:rsidTr="00FE3CE5">
        <w:trPr>
          <w:jc w:val="center"/>
        </w:trPr>
        <w:tc>
          <w:tcPr>
            <w:tcW w:w="5219" w:type="dxa"/>
          </w:tcPr>
          <w:p w:rsidR="00BE4497" w:rsidRPr="00BE4497" w:rsidRDefault="00BE4497" w:rsidP="00BE4497">
            <w:pPr>
              <w:ind w:firstLine="731"/>
              <w:jc w:val="both"/>
              <w:rPr>
                <w:rFonts w:cs="Times New Roman"/>
                <w:sz w:val="20"/>
                <w:szCs w:val="20"/>
                <w:lang w:val="es-ES"/>
              </w:rPr>
            </w:pPr>
            <w:r w:rsidRPr="00BE4497">
              <w:rPr>
                <w:rFonts w:cs="Times New Roman"/>
                <w:color w:val="000000"/>
                <w:sz w:val="20"/>
                <w:szCs w:val="20"/>
                <w:lang w:val="es-ES"/>
              </w:rPr>
              <w:t>Pinar del Río</w:t>
            </w:r>
          </w:p>
        </w:tc>
        <w:tc>
          <w:tcPr>
            <w:tcW w:w="0" w:type="auto"/>
          </w:tcPr>
          <w:p w:rsidR="00BE4497" w:rsidRPr="00BE4497" w:rsidRDefault="00BE4497" w:rsidP="00BE4497">
            <w:pPr>
              <w:jc w:val="both"/>
              <w:rPr>
                <w:rFonts w:cs="Times New Roman"/>
                <w:sz w:val="20"/>
                <w:szCs w:val="20"/>
                <w:lang w:val="es-ES"/>
              </w:rPr>
            </w:pPr>
            <w:r w:rsidRPr="00BE4497">
              <w:rPr>
                <w:rFonts w:cs="Times New Roman"/>
                <w:sz w:val="20"/>
                <w:szCs w:val="20"/>
                <w:lang w:val="es-ES"/>
              </w:rPr>
              <w:t>2 (.5)</w:t>
            </w:r>
          </w:p>
        </w:tc>
      </w:tr>
      <w:tr w:rsidR="00BE4497" w:rsidRPr="00BE4497" w:rsidTr="00FE3CE5">
        <w:trPr>
          <w:jc w:val="center"/>
        </w:trPr>
        <w:tc>
          <w:tcPr>
            <w:tcW w:w="5219" w:type="dxa"/>
          </w:tcPr>
          <w:p w:rsidR="00BE4497" w:rsidRPr="00BE4497" w:rsidRDefault="00BE4497" w:rsidP="00BE4497">
            <w:pPr>
              <w:ind w:firstLine="731"/>
              <w:jc w:val="both"/>
              <w:rPr>
                <w:rFonts w:cs="Times New Roman"/>
                <w:sz w:val="20"/>
                <w:szCs w:val="20"/>
                <w:lang w:val="es-ES"/>
              </w:rPr>
            </w:pPr>
            <w:r w:rsidRPr="00BE4497">
              <w:rPr>
                <w:rFonts w:cs="Times New Roman"/>
                <w:color w:val="000000"/>
                <w:sz w:val="20"/>
                <w:szCs w:val="20"/>
                <w:lang w:val="es-ES"/>
              </w:rPr>
              <w:t>La Habana</w:t>
            </w:r>
          </w:p>
        </w:tc>
        <w:tc>
          <w:tcPr>
            <w:tcW w:w="0" w:type="auto"/>
          </w:tcPr>
          <w:p w:rsidR="00BE4497" w:rsidRPr="00BE4497" w:rsidRDefault="00BE4497" w:rsidP="00BE4497">
            <w:pPr>
              <w:jc w:val="both"/>
              <w:rPr>
                <w:rFonts w:cs="Times New Roman"/>
                <w:sz w:val="20"/>
                <w:szCs w:val="20"/>
                <w:lang w:val="es-ES"/>
              </w:rPr>
            </w:pPr>
            <w:r w:rsidRPr="00BE4497">
              <w:rPr>
                <w:rFonts w:cs="Times New Roman"/>
                <w:sz w:val="20"/>
                <w:szCs w:val="20"/>
                <w:lang w:val="es-ES"/>
              </w:rPr>
              <w:t>12 (3.1)</w:t>
            </w:r>
          </w:p>
        </w:tc>
      </w:tr>
      <w:tr w:rsidR="00BE4497" w:rsidRPr="00BE4497" w:rsidTr="00FE3CE5">
        <w:trPr>
          <w:jc w:val="center"/>
        </w:trPr>
        <w:tc>
          <w:tcPr>
            <w:tcW w:w="5219" w:type="dxa"/>
          </w:tcPr>
          <w:p w:rsidR="00BE4497" w:rsidRPr="00BE4497" w:rsidRDefault="00BE4497" w:rsidP="00BE4497">
            <w:pPr>
              <w:ind w:firstLine="731"/>
              <w:jc w:val="both"/>
              <w:rPr>
                <w:rFonts w:cs="Times New Roman"/>
                <w:sz w:val="20"/>
                <w:szCs w:val="20"/>
                <w:lang w:val="es-ES"/>
              </w:rPr>
            </w:pPr>
            <w:r w:rsidRPr="00BE4497">
              <w:rPr>
                <w:rFonts w:cs="Times New Roman"/>
                <w:color w:val="000000"/>
                <w:sz w:val="20"/>
                <w:szCs w:val="20"/>
                <w:lang w:val="es-ES"/>
              </w:rPr>
              <w:t>Mayabeque</w:t>
            </w:r>
          </w:p>
        </w:tc>
        <w:tc>
          <w:tcPr>
            <w:tcW w:w="0" w:type="auto"/>
          </w:tcPr>
          <w:p w:rsidR="00BE4497" w:rsidRPr="00BE4497" w:rsidRDefault="00BE4497" w:rsidP="00BE4497">
            <w:pPr>
              <w:jc w:val="both"/>
              <w:rPr>
                <w:rFonts w:cs="Times New Roman"/>
                <w:sz w:val="20"/>
                <w:szCs w:val="20"/>
                <w:lang w:val="es-ES"/>
              </w:rPr>
            </w:pPr>
            <w:r w:rsidRPr="00BE4497">
              <w:rPr>
                <w:rFonts w:cs="Times New Roman"/>
                <w:sz w:val="20"/>
                <w:szCs w:val="20"/>
                <w:lang w:val="es-ES"/>
              </w:rPr>
              <w:t>3 (.8)</w:t>
            </w:r>
          </w:p>
        </w:tc>
      </w:tr>
      <w:tr w:rsidR="00BE4497" w:rsidRPr="00BE4497" w:rsidTr="00FE3CE5">
        <w:trPr>
          <w:jc w:val="center"/>
        </w:trPr>
        <w:tc>
          <w:tcPr>
            <w:tcW w:w="5219" w:type="dxa"/>
          </w:tcPr>
          <w:p w:rsidR="00BE4497" w:rsidRPr="00BE4497" w:rsidRDefault="00BE4497" w:rsidP="00BE4497">
            <w:pPr>
              <w:ind w:firstLine="731"/>
              <w:jc w:val="both"/>
              <w:rPr>
                <w:rFonts w:cs="Times New Roman"/>
                <w:sz w:val="20"/>
                <w:szCs w:val="20"/>
                <w:lang w:val="es-ES"/>
              </w:rPr>
            </w:pPr>
            <w:r w:rsidRPr="00BE4497">
              <w:rPr>
                <w:rFonts w:cs="Times New Roman"/>
                <w:color w:val="000000"/>
                <w:sz w:val="20"/>
                <w:szCs w:val="20"/>
                <w:lang w:val="es-ES"/>
              </w:rPr>
              <w:t>Municipio Especial Isla de la Juventud</w:t>
            </w:r>
          </w:p>
        </w:tc>
        <w:tc>
          <w:tcPr>
            <w:tcW w:w="0" w:type="auto"/>
          </w:tcPr>
          <w:p w:rsidR="00BE4497" w:rsidRPr="00BE4497" w:rsidRDefault="00BE4497" w:rsidP="00BE4497">
            <w:pPr>
              <w:jc w:val="both"/>
              <w:rPr>
                <w:rFonts w:cs="Times New Roman"/>
                <w:sz w:val="20"/>
                <w:szCs w:val="20"/>
                <w:lang w:val="es-ES"/>
              </w:rPr>
            </w:pPr>
            <w:r w:rsidRPr="00BE4497">
              <w:rPr>
                <w:rFonts w:cs="Times New Roman"/>
                <w:sz w:val="20"/>
                <w:szCs w:val="20"/>
                <w:lang w:val="es-ES"/>
              </w:rPr>
              <w:t>7 (1.8)</w:t>
            </w:r>
          </w:p>
        </w:tc>
      </w:tr>
      <w:tr w:rsidR="00BE4497" w:rsidRPr="00BE4497" w:rsidTr="00FE3CE5">
        <w:trPr>
          <w:jc w:val="center"/>
        </w:trPr>
        <w:tc>
          <w:tcPr>
            <w:tcW w:w="5219" w:type="dxa"/>
          </w:tcPr>
          <w:p w:rsidR="00BE4497" w:rsidRPr="00BE4497" w:rsidRDefault="00BE4497" w:rsidP="00BE4497">
            <w:pPr>
              <w:ind w:firstLine="731"/>
              <w:jc w:val="both"/>
              <w:rPr>
                <w:rFonts w:cs="Times New Roman"/>
                <w:sz w:val="20"/>
                <w:szCs w:val="20"/>
                <w:lang w:val="es-ES"/>
              </w:rPr>
            </w:pPr>
            <w:r w:rsidRPr="00BE4497">
              <w:rPr>
                <w:rFonts w:cs="Times New Roman"/>
                <w:color w:val="000000"/>
                <w:sz w:val="20"/>
                <w:szCs w:val="20"/>
                <w:lang w:val="es-ES"/>
              </w:rPr>
              <w:t>Matanzas</w:t>
            </w:r>
          </w:p>
        </w:tc>
        <w:tc>
          <w:tcPr>
            <w:tcW w:w="0" w:type="auto"/>
          </w:tcPr>
          <w:p w:rsidR="00BE4497" w:rsidRPr="00BE4497" w:rsidRDefault="00BE4497" w:rsidP="00BE4497">
            <w:pPr>
              <w:jc w:val="both"/>
              <w:rPr>
                <w:rFonts w:cs="Times New Roman"/>
                <w:sz w:val="20"/>
                <w:szCs w:val="20"/>
                <w:lang w:val="es-ES"/>
              </w:rPr>
            </w:pPr>
            <w:r w:rsidRPr="00BE4497">
              <w:rPr>
                <w:rFonts w:cs="Times New Roman"/>
                <w:sz w:val="20"/>
                <w:szCs w:val="20"/>
                <w:lang w:val="es-ES"/>
              </w:rPr>
              <w:t>6 (1.6)</w:t>
            </w:r>
          </w:p>
        </w:tc>
      </w:tr>
      <w:tr w:rsidR="00BE4497" w:rsidRPr="00BE4497" w:rsidTr="00FE3CE5">
        <w:trPr>
          <w:jc w:val="center"/>
        </w:trPr>
        <w:tc>
          <w:tcPr>
            <w:tcW w:w="5219" w:type="dxa"/>
          </w:tcPr>
          <w:p w:rsidR="00BE4497" w:rsidRPr="00BE4497" w:rsidRDefault="00BE4497" w:rsidP="00BE4497">
            <w:pPr>
              <w:jc w:val="both"/>
              <w:rPr>
                <w:rFonts w:cs="Times New Roman"/>
                <w:sz w:val="20"/>
                <w:szCs w:val="20"/>
                <w:lang w:val="es-ES"/>
              </w:rPr>
            </w:pPr>
            <w:r w:rsidRPr="00BE4497">
              <w:rPr>
                <w:rFonts w:cs="Times New Roman"/>
                <w:sz w:val="20"/>
                <w:szCs w:val="20"/>
                <w:lang w:val="es-ES"/>
              </w:rPr>
              <w:t>Región Central</w:t>
            </w:r>
          </w:p>
        </w:tc>
        <w:tc>
          <w:tcPr>
            <w:tcW w:w="0" w:type="auto"/>
          </w:tcPr>
          <w:p w:rsidR="00BE4497" w:rsidRPr="00BE4497" w:rsidRDefault="00BE4497" w:rsidP="00BE4497">
            <w:pPr>
              <w:jc w:val="both"/>
              <w:rPr>
                <w:rFonts w:cs="Times New Roman"/>
                <w:sz w:val="20"/>
                <w:szCs w:val="20"/>
                <w:lang w:val="es-ES"/>
              </w:rPr>
            </w:pPr>
            <w:r w:rsidRPr="00BE4497">
              <w:rPr>
                <w:rFonts w:cs="Times New Roman"/>
                <w:sz w:val="20"/>
                <w:szCs w:val="20"/>
                <w:lang w:val="es-ES"/>
              </w:rPr>
              <w:t>349 (90.6)</w:t>
            </w:r>
          </w:p>
        </w:tc>
      </w:tr>
      <w:tr w:rsidR="00BE4497" w:rsidRPr="00BE4497" w:rsidTr="00FE3CE5">
        <w:trPr>
          <w:jc w:val="center"/>
        </w:trPr>
        <w:tc>
          <w:tcPr>
            <w:tcW w:w="5219" w:type="dxa"/>
          </w:tcPr>
          <w:p w:rsidR="00BE4497" w:rsidRPr="00BE4497" w:rsidRDefault="00BE4497" w:rsidP="00BE4497">
            <w:pPr>
              <w:ind w:firstLine="731"/>
              <w:jc w:val="both"/>
              <w:rPr>
                <w:rFonts w:cs="Times New Roman"/>
                <w:sz w:val="20"/>
                <w:szCs w:val="20"/>
                <w:lang w:val="es-ES"/>
              </w:rPr>
            </w:pPr>
            <w:r w:rsidRPr="00BE4497">
              <w:rPr>
                <w:rFonts w:cs="Times New Roman"/>
                <w:color w:val="000000"/>
                <w:sz w:val="20"/>
                <w:szCs w:val="20"/>
                <w:lang w:val="es-ES"/>
              </w:rPr>
              <w:t>Villa Clara</w:t>
            </w:r>
          </w:p>
        </w:tc>
        <w:tc>
          <w:tcPr>
            <w:tcW w:w="0" w:type="auto"/>
          </w:tcPr>
          <w:p w:rsidR="00BE4497" w:rsidRPr="00BE4497" w:rsidRDefault="00BE4497" w:rsidP="00BE4497">
            <w:pPr>
              <w:jc w:val="both"/>
              <w:rPr>
                <w:rFonts w:cs="Times New Roman"/>
                <w:sz w:val="20"/>
                <w:szCs w:val="20"/>
                <w:lang w:val="es-ES"/>
              </w:rPr>
            </w:pPr>
            <w:r w:rsidRPr="00BE4497">
              <w:rPr>
                <w:rFonts w:cs="Times New Roman"/>
                <w:sz w:val="20"/>
                <w:szCs w:val="20"/>
                <w:lang w:val="es-ES"/>
              </w:rPr>
              <w:t>23 (6.0)</w:t>
            </w:r>
          </w:p>
        </w:tc>
      </w:tr>
      <w:tr w:rsidR="00BE4497" w:rsidRPr="00BE4497" w:rsidTr="00FE3CE5">
        <w:trPr>
          <w:jc w:val="center"/>
        </w:trPr>
        <w:tc>
          <w:tcPr>
            <w:tcW w:w="5219" w:type="dxa"/>
          </w:tcPr>
          <w:p w:rsidR="00BE4497" w:rsidRPr="00BE4497" w:rsidRDefault="00BE4497" w:rsidP="00BE4497">
            <w:pPr>
              <w:ind w:firstLine="731"/>
              <w:jc w:val="both"/>
              <w:rPr>
                <w:rFonts w:cs="Times New Roman"/>
                <w:sz w:val="20"/>
                <w:szCs w:val="20"/>
                <w:lang w:val="es-ES"/>
              </w:rPr>
            </w:pPr>
            <w:r w:rsidRPr="00BE4497">
              <w:rPr>
                <w:rFonts w:cs="Times New Roman"/>
                <w:color w:val="000000"/>
                <w:sz w:val="20"/>
                <w:szCs w:val="20"/>
                <w:lang w:val="es-ES"/>
              </w:rPr>
              <w:t>Cienfuegos</w:t>
            </w:r>
          </w:p>
        </w:tc>
        <w:tc>
          <w:tcPr>
            <w:tcW w:w="0" w:type="auto"/>
          </w:tcPr>
          <w:p w:rsidR="00BE4497" w:rsidRPr="00BE4497" w:rsidRDefault="00BE4497" w:rsidP="00BE4497">
            <w:pPr>
              <w:jc w:val="both"/>
              <w:rPr>
                <w:rFonts w:cs="Times New Roman"/>
                <w:sz w:val="20"/>
                <w:szCs w:val="20"/>
                <w:lang w:val="es-ES"/>
              </w:rPr>
            </w:pPr>
            <w:r w:rsidRPr="00BE4497">
              <w:rPr>
                <w:rFonts w:cs="Times New Roman"/>
                <w:sz w:val="20"/>
                <w:szCs w:val="20"/>
                <w:lang w:val="es-ES"/>
              </w:rPr>
              <w:t>15 (3.9)</w:t>
            </w:r>
          </w:p>
        </w:tc>
      </w:tr>
      <w:tr w:rsidR="00BE4497" w:rsidRPr="00BE4497" w:rsidTr="00FE3CE5">
        <w:trPr>
          <w:jc w:val="center"/>
        </w:trPr>
        <w:tc>
          <w:tcPr>
            <w:tcW w:w="5219" w:type="dxa"/>
          </w:tcPr>
          <w:p w:rsidR="00BE4497" w:rsidRPr="00BE4497" w:rsidRDefault="00BE4497" w:rsidP="00BE4497">
            <w:pPr>
              <w:ind w:firstLine="731"/>
              <w:jc w:val="both"/>
              <w:rPr>
                <w:rFonts w:cs="Times New Roman"/>
                <w:sz w:val="20"/>
                <w:szCs w:val="20"/>
                <w:lang w:val="es-ES"/>
              </w:rPr>
            </w:pPr>
            <w:r w:rsidRPr="00BE4497">
              <w:rPr>
                <w:rFonts w:cs="Times New Roman"/>
                <w:color w:val="000000"/>
                <w:sz w:val="20"/>
                <w:szCs w:val="20"/>
                <w:lang w:val="es-ES"/>
              </w:rPr>
              <w:t>Sancti Spíritus</w:t>
            </w:r>
          </w:p>
        </w:tc>
        <w:tc>
          <w:tcPr>
            <w:tcW w:w="0" w:type="auto"/>
          </w:tcPr>
          <w:p w:rsidR="00BE4497" w:rsidRPr="00BE4497" w:rsidRDefault="00BE4497" w:rsidP="00BE4497">
            <w:pPr>
              <w:jc w:val="both"/>
              <w:rPr>
                <w:rFonts w:cs="Times New Roman"/>
                <w:sz w:val="20"/>
                <w:szCs w:val="20"/>
                <w:lang w:val="es-ES"/>
              </w:rPr>
            </w:pPr>
            <w:r w:rsidRPr="00BE4497">
              <w:rPr>
                <w:rFonts w:cs="Times New Roman"/>
                <w:sz w:val="20"/>
                <w:szCs w:val="20"/>
                <w:lang w:val="es-ES"/>
              </w:rPr>
              <w:t>171 (44.4)</w:t>
            </w:r>
          </w:p>
        </w:tc>
      </w:tr>
      <w:tr w:rsidR="00BE4497" w:rsidRPr="00BE4497" w:rsidTr="00FE3CE5">
        <w:trPr>
          <w:jc w:val="center"/>
        </w:trPr>
        <w:tc>
          <w:tcPr>
            <w:tcW w:w="5219" w:type="dxa"/>
          </w:tcPr>
          <w:p w:rsidR="00BE4497" w:rsidRPr="00BE4497" w:rsidRDefault="00BE4497" w:rsidP="00BE4497">
            <w:pPr>
              <w:ind w:firstLine="731"/>
              <w:jc w:val="both"/>
              <w:rPr>
                <w:rFonts w:cs="Times New Roman"/>
                <w:sz w:val="20"/>
                <w:szCs w:val="20"/>
                <w:lang w:val="es-ES"/>
              </w:rPr>
            </w:pPr>
            <w:r w:rsidRPr="00BE4497">
              <w:rPr>
                <w:rFonts w:cs="Times New Roman"/>
                <w:color w:val="000000"/>
                <w:sz w:val="20"/>
                <w:szCs w:val="20"/>
                <w:lang w:val="es-ES"/>
              </w:rPr>
              <w:t>Ciego de Ávila</w:t>
            </w:r>
          </w:p>
        </w:tc>
        <w:tc>
          <w:tcPr>
            <w:tcW w:w="0" w:type="auto"/>
          </w:tcPr>
          <w:p w:rsidR="00BE4497" w:rsidRPr="00BE4497" w:rsidRDefault="00BE4497" w:rsidP="00BE4497">
            <w:pPr>
              <w:jc w:val="both"/>
              <w:rPr>
                <w:rFonts w:cs="Times New Roman"/>
                <w:sz w:val="20"/>
                <w:szCs w:val="20"/>
                <w:lang w:val="es-ES"/>
              </w:rPr>
            </w:pPr>
            <w:r w:rsidRPr="00BE4497">
              <w:rPr>
                <w:rFonts w:cs="Times New Roman"/>
                <w:sz w:val="20"/>
                <w:szCs w:val="20"/>
                <w:lang w:val="es-ES"/>
              </w:rPr>
              <w:t>9 (2.3)</w:t>
            </w:r>
          </w:p>
        </w:tc>
      </w:tr>
      <w:tr w:rsidR="00BE4497" w:rsidRPr="00BE4497" w:rsidTr="00FE3CE5">
        <w:trPr>
          <w:jc w:val="center"/>
        </w:trPr>
        <w:tc>
          <w:tcPr>
            <w:tcW w:w="5219" w:type="dxa"/>
          </w:tcPr>
          <w:p w:rsidR="00BE4497" w:rsidRPr="00BE4497" w:rsidRDefault="00BE4497" w:rsidP="00BE4497">
            <w:pPr>
              <w:ind w:firstLine="731"/>
              <w:jc w:val="both"/>
              <w:rPr>
                <w:rFonts w:cs="Times New Roman"/>
                <w:sz w:val="20"/>
                <w:szCs w:val="20"/>
                <w:lang w:val="es-ES"/>
              </w:rPr>
            </w:pPr>
            <w:r w:rsidRPr="00BE4497">
              <w:rPr>
                <w:rFonts w:cs="Times New Roman"/>
                <w:color w:val="000000"/>
                <w:sz w:val="20"/>
                <w:szCs w:val="20"/>
                <w:lang w:val="es-ES"/>
              </w:rPr>
              <w:t>Camagüey</w:t>
            </w:r>
          </w:p>
        </w:tc>
        <w:tc>
          <w:tcPr>
            <w:tcW w:w="0" w:type="auto"/>
          </w:tcPr>
          <w:p w:rsidR="00BE4497" w:rsidRPr="00BE4497" w:rsidRDefault="00BE4497" w:rsidP="00BE4497">
            <w:pPr>
              <w:jc w:val="both"/>
              <w:rPr>
                <w:rFonts w:cs="Times New Roman"/>
                <w:sz w:val="20"/>
                <w:szCs w:val="20"/>
                <w:lang w:val="es-ES"/>
              </w:rPr>
            </w:pPr>
            <w:r w:rsidRPr="00BE4497">
              <w:rPr>
                <w:rFonts w:cs="Times New Roman"/>
                <w:sz w:val="20"/>
                <w:szCs w:val="20"/>
                <w:lang w:val="es-ES"/>
              </w:rPr>
              <w:t>131 (34.0)</w:t>
            </w:r>
          </w:p>
        </w:tc>
      </w:tr>
      <w:tr w:rsidR="00BE4497" w:rsidRPr="00BE4497" w:rsidTr="00FE3CE5">
        <w:trPr>
          <w:jc w:val="center"/>
        </w:trPr>
        <w:tc>
          <w:tcPr>
            <w:tcW w:w="5219" w:type="dxa"/>
          </w:tcPr>
          <w:p w:rsidR="00BE4497" w:rsidRPr="00BE4497" w:rsidRDefault="00BE4497" w:rsidP="00BE4497">
            <w:pPr>
              <w:jc w:val="both"/>
              <w:rPr>
                <w:rFonts w:cs="Times New Roman"/>
                <w:sz w:val="20"/>
                <w:szCs w:val="20"/>
                <w:lang w:val="es-ES"/>
              </w:rPr>
            </w:pPr>
            <w:r w:rsidRPr="00BE4497">
              <w:rPr>
                <w:rFonts w:cs="Times New Roman"/>
                <w:sz w:val="20"/>
                <w:szCs w:val="20"/>
                <w:lang w:val="es-ES"/>
              </w:rPr>
              <w:t>Región Oriental</w:t>
            </w:r>
          </w:p>
        </w:tc>
        <w:tc>
          <w:tcPr>
            <w:tcW w:w="0" w:type="auto"/>
          </w:tcPr>
          <w:p w:rsidR="00BE4497" w:rsidRPr="00BE4497" w:rsidRDefault="00BE4497" w:rsidP="00BE4497">
            <w:pPr>
              <w:jc w:val="both"/>
              <w:rPr>
                <w:rFonts w:cs="Times New Roman"/>
                <w:sz w:val="20"/>
                <w:szCs w:val="20"/>
                <w:lang w:val="es-ES"/>
              </w:rPr>
            </w:pPr>
            <w:r w:rsidRPr="00BE4497">
              <w:rPr>
                <w:rFonts w:cs="Times New Roman"/>
                <w:sz w:val="20"/>
                <w:szCs w:val="20"/>
                <w:lang w:val="es-ES"/>
              </w:rPr>
              <w:t>6 (1.6)</w:t>
            </w:r>
          </w:p>
        </w:tc>
      </w:tr>
      <w:tr w:rsidR="00BE4497" w:rsidRPr="00BE4497" w:rsidTr="00FE3CE5">
        <w:trPr>
          <w:jc w:val="center"/>
        </w:trPr>
        <w:tc>
          <w:tcPr>
            <w:tcW w:w="5219" w:type="dxa"/>
          </w:tcPr>
          <w:p w:rsidR="00BE4497" w:rsidRPr="00BE4497" w:rsidRDefault="00BE4497" w:rsidP="00BE4497">
            <w:pPr>
              <w:ind w:firstLine="731"/>
              <w:jc w:val="both"/>
              <w:rPr>
                <w:rFonts w:cs="Times New Roman"/>
                <w:sz w:val="20"/>
                <w:szCs w:val="20"/>
                <w:lang w:val="es-ES"/>
              </w:rPr>
            </w:pPr>
            <w:r w:rsidRPr="00BE4497">
              <w:rPr>
                <w:rFonts w:cs="Times New Roman"/>
                <w:color w:val="000000"/>
                <w:sz w:val="20"/>
                <w:szCs w:val="20"/>
                <w:lang w:val="es-ES"/>
              </w:rPr>
              <w:t>Holguín</w:t>
            </w:r>
          </w:p>
        </w:tc>
        <w:tc>
          <w:tcPr>
            <w:tcW w:w="0" w:type="auto"/>
          </w:tcPr>
          <w:p w:rsidR="00BE4497" w:rsidRPr="00BE4497" w:rsidRDefault="00BE4497" w:rsidP="00BE4497">
            <w:pPr>
              <w:jc w:val="both"/>
              <w:rPr>
                <w:rFonts w:cs="Times New Roman"/>
                <w:sz w:val="20"/>
                <w:szCs w:val="20"/>
                <w:lang w:val="es-ES"/>
              </w:rPr>
            </w:pPr>
            <w:r w:rsidRPr="00BE4497">
              <w:rPr>
                <w:rFonts w:cs="Times New Roman"/>
                <w:sz w:val="20"/>
                <w:szCs w:val="20"/>
                <w:lang w:val="es-ES"/>
              </w:rPr>
              <w:t>1 (.3)</w:t>
            </w:r>
          </w:p>
        </w:tc>
      </w:tr>
      <w:tr w:rsidR="00BE4497" w:rsidRPr="00BE4497" w:rsidTr="00FE3CE5">
        <w:trPr>
          <w:jc w:val="center"/>
        </w:trPr>
        <w:tc>
          <w:tcPr>
            <w:tcW w:w="5219" w:type="dxa"/>
          </w:tcPr>
          <w:p w:rsidR="00BE4497" w:rsidRPr="00BE4497" w:rsidRDefault="00BE4497" w:rsidP="00BE4497">
            <w:pPr>
              <w:ind w:firstLine="731"/>
              <w:jc w:val="both"/>
              <w:rPr>
                <w:rFonts w:cs="Times New Roman"/>
                <w:sz w:val="20"/>
                <w:szCs w:val="20"/>
                <w:lang w:val="es-ES"/>
              </w:rPr>
            </w:pPr>
            <w:r w:rsidRPr="00BE4497">
              <w:rPr>
                <w:rFonts w:cs="Times New Roman"/>
                <w:color w:val="000000"/>
                <w:sz w:val="20"/>
                <w:szCs w:val="20"/>
                <w:lang w:val="es-ES"/>
              </w:rPr>
              <w:t>Granma</w:t>
            </w:r>
          </w:p>
        </w:tc>
        <w:tc>
          <w:tcPr>
            <w:tcW w:w="0" w:type="auto"/>
          </w:tcPr>
          <w:p w:rsidR="00BE4497" w:rsidRPr="00BE4497" w:rsidRDefault="00BE4497" w:rsidP="00BE4497">
            <w:pPr>
              <w:jc w:val="both"/>
              <w:rPr>
                <w:rFonts w:cs="Times New Roman"/>
                <w:sz w:val="20"/>
                <w:szCs w:val="20"/>
                <w:lang w:val="es-ES"/>
              </w:rPr>
            </w:pPr>
            <w:r w:rsidRPr="00BE4497">
              <w:rPr>
                <w:rFonts w:cs="Times New Roman"/>
                <w:sz w:val="20"/>
                <w:szCs w:val="20"/>
                <w:lang w:val="es-ES"/>
              </w:rPr>
              <w:t>2 (.5)</w:t>
            </w:r>
          </w:p>
        </w:tc>
      </w:tr>
      <w:tr w:rsidR="00BE4497" w:rsidRPr="00BE4497" w:rsidTr="00FE3CE5">
        <w:trPr>
          <w:jc w:val="center"/>
        </w:trPr>
        <w:tc>
          <w:tcPr>
            <w:tcW w:w="5219" w:type="dxa"/>
          </w:tcPr>
          <w:p w:rsidR="00BE4497" w:rsidRPr="00BE4497" w:rsidRDefault="00BE4497" w:rsidP="00BE4497">
            <w:pPr>
              <w:ind w:firstLine="731"/>
              <w:jc w:val="both"/>
              <w:rPr>
                <w:rFonts w:cs="Times New Roman"/>
                <w:sz w:val="20"/>
                <w:szCs w:val="20"/>
                <w:lang w:val="es-ES"/>
              </w:rPr>
            </w:pPr>
            <w:r w:rsidRPr="00BE4497">
              <w:rPr>
                <w:rFonts w:cs="Times New Roman"/>
                <w:color w:val="000000"/>
                <w:sz w:val="20"/>
                <w:szCs w:val="20"/>
                <w:lang w:val="es-ES"/>
              </w:rPr>
              <w:t>Santiago de Cuba</w:t>
            </w:r>
          </w:p>
        </w:tc>
        <w:tc>
          <w:tcPr>
            <w:tcW w:w="0" w:type="auto"/>
          </w:tcPr>
          <w:p w:rsidR="00BE4497" w:rsidRPr="00BE4497" w:rsidRDefault="00BE4497" w:rsidP="00BE4497">
            <w:pPr>
              <w:jc w:val="both"/>
              <w:rPr>
                <w:rFonts w:cs="Times New Roman"/>
                <w:sz w:val="20"/>
                <w:szCs w:val="20"/>
                <w:lang w:val="es-ES"/>
              </w:rPr>
            </w:pPr>
            <w:r w:rsidRPr="00BE4497">
              <w:rPr>
                <w:rFonts w:cs="Times New Roman"/>
                <w:sz w:val="20"/>
                <w:szCs w:val="20"/>
                <w:lang w:val="es-ES"/>
              </w:rPr>
              <w:t>2 (.5)</w:t>
            </w:r>
          </w:p>
        </w:tc>
      </w:tr>
      <w:tr w:rsidR="00BE4497" w:rsidRPr="00BE4497" w:rsidTr="00FE3CE5">
        <w:trPr>
          <w:jc w:val="center"/>
        </w:trPr>
        <w:tc>
          <w:tcPr>
            <w:tcW w:w="5219" w:type="dxa"/>
          </w:tcPr>
          <w:p w:rsidR="00BE4497" w:rsidRPr="00BE4497" w:rsidRDefault="00BE4497" w:rsidP="00BE4497">
            <w:pPr>
              <w:ind w:firstLine="731"/>
              <w:jc w:val="both"/>
              <w:rPr>
                <w:rFonts w:cs="Times New Roman"/>
                <w:sz w:val="20"/>
                <w:szCs w:val="20"/>
                <w:lang w:val="es-ES"/>
              </w:rPr>
            </w:pPr>
            <w:r w:rsidRPr="00BE4497">
              <w:rPr>
                <w:rFonts w:cs="Times New Roman"/>
                <w:color w:val="000000"/>
                <w:sz w:val="20"/>
                <w:szCs w:val="20"/>
                <w:lang w:val="es-ES"/>
              </w:rPr>
              <w:t>Guantánamo</w:t>
            </w:r>
          </w:p>
        </w:tc>
        <w:tc>
          <w:tcPr>
            <w:tcW w:w="0" w:type="auto"/>
          </w:tcPr>
          <w:p w:rsidR="00BE4497" w:rsidRPr="00BE4497" w:rsidRDefault="00BE4497" w:rsidP="00BE4497">
            <w:pPr>
              <w:jc w:val="both"/>
              <w:rPr>
                <w:rFonts w:cs="Times New Roman"/>
                <w:sz w:val="20"/>
                <w:szCs w:val="20"/>
                <w:lang w:val="es-ES"/>
              </w:rPr>
            </w:pPr>
            <w:r w:rsidRPr="00BE4497">
              <w:rPr>
                <w:rFonts w:cs="Times New Roman"/>
                <w:sz w:val="20"/>
                <w:szCs w:val="20"/>
                <w:lang w:val="es-ES"/>
              </w:rPr>
              <w:t>1 (.3)</w:t>
            </w:r>
          </w:p>
        </w:tc>
      </w:tr>
    </w:tbl>
    <w:p w:rsidR="00BE4497" w:rsidRPr="00BE4497" w:rsidRDefault="00BE4497" w:rsidP="00BE4497">
      <w:pPr>
        <w:spacing w:after="0" w:line="360" w:lineRule="auto"/>
        <w:jc w:val="center"/>
        <w:rPr>
          <w:rFonts w:ascii="Times New Roman" w:hAnsi="Times New Roman" w:cs="Times New Roman"/>
          <w:sz w:val="20"/>
          <w:szCs w:val="20"/>
        </w:rPr>
      </w:pPr>
      <w:r w:rsidRPr="00BE4497">
        <w:rPr>
          <w:rFonts w:ascii="Times New Roman" w:hAnsi="Times New Roman" w:cs="Times New Roman"/>
          <w:sz w:val="20"/>
          <w:szCs w:val="20"/>
        </w:rPr>
        <w:t>Tabla 1. Distribución de la muestra (N = 385) por provincias. Fuente. SPSS v.22.0.</w:t>
      </w:r>
    </w:p>
    <w:p w:rsidR="00BE4497" w:rsidRDefault="00BE4497" w:rsidP="00BE4497">
      <w:pPr>
        <w:pStyle w:val="APA7"/>
        <w:spacing w:line="360" w:lineRule="auto"/>
        <w:jc w:val="both"/>
        <w:rPr>
          <w:rFonts w:cs="Times New Roman"/>
          <w:szCs w:val="24"/>
        </w:rPr>
      </w:pPr>
      <w:r w:rsidRPr="00BE4497">
        <w:rPr>
          <w:rFonts w:cs="Times New Roman"/>
          <w:szCs w:val="24"/>
        </w:rPr>
        <w:t>La edad de los participantes osciló entre 18 y 80 años, con una media de 28.8 años (DE ± 14.21) y predominó el género femenino (60.5%). En cuanto al nivel educativo, la mayoría de los participantes tenían título universitario (48.6%) y se encontraban estudiando desde casa (42.9%). De acuerdo a la zona residencial, la mayoría vivían en zonas urbanas (89.6%). Según el estado civil la primacía fue de Solteros (54.8%) y sobre vínculo ocupacional fue hacía los estudios desde casa (42.9%) (ver Tabla 2).</w:t>
      </w:r>
    </w:p>
    <w:p w:rsidR="00BE4497" w:rsidRDefault="00BE4497" w:rsidP="00BE4497">
      <w:pPr>
        <w:rPr>
          <w:lang w:eastAsia="es-ES"/>
        </w:rPr>
      </w:pPr>
    </w:p>
    <w:p w:rsidR="00832FD8" w:rsidRDefault="00832FD8" w:rsidP="00BE4497">
      <w:pPr>
        <w:rPr>
          <w:lang w:eastAsia="es-ES"/>
        </w:rPr>
      </w:pPr>
    </w:p>
    <w:tbl>
      <w:tblPr>
        <w:tblStyle w:val="Estilo1"/>
        <w:tblW w:w="0" w:type="auto"/>
        <w:jc w:val="center"/>
        <w:tblLook w:val="04A0" w:firstRow="1" w:lastRow="0" w:firstColumn="1" w:lastColumn="0" w:noHBand="0" w:noVBand="1"/>
      </w:tblPr>
      <w:tblGrid>
        <w:gridCol w:w="3903"/>
        <w:gridCol w:w="1349"/>
      </w:tblGrid>
      <w:tr w:rsidR="00BE4497" w:rsidRPr="00BE4497" w:rsidTr="00BE4497">
        <w:trPr>
          <w:jc w:val="center"/>
        </w:trPr>
        <w:tc>
          <w:tcPr>
            <w:tcW w:w="3903" w:type="dxa"/>
            <w:tcBorders>
              <w:top w:val="single" w:sz="4" w:space="0" w:color="auto"/>
              <w:bottom w:val="single" w:sz="4" w:space="0" w:color="auto"/>
            </w:tcBorders>
          </w:tcPr>
          <w:p w:rsidR="00BE4497" w:rsidRPr="00BE4497" w:rsidRDefault="00BE4497" w:rsidP="00BE4497">
            <w:pPr>
              <w:jc w:val="both"/>
              <w:rPr>
                <w:rFonts w:cs="Times New Roman"/>
                <w:sz w:val="20"/>
                <w:szCs w:val="20"/>
                <w:lang w:val="es-ES"/>
              </w:rPr>
            </w:pPr>
            <w:r w:rsidRPr="00BE4497">
              <w:rPr>
                <w:rFonts w:cs="Times New Roman"/>
                <w:sz w:val="20"/>
                <w:szCs w:val="20"/>
                <w:lang w:val="es-ES"/>
              </w:rPr>
              <w:lastRenderedPageBreak/>
              <w:t>Categorías</w:t>
            </w:r>
          </w:p>
        </w:tc>
        <w:tc>
          <w:tcPr>
            <w:tcW w:w="1349" w:type="dxa"/>
            <w:tcBorders>
              <w:top w:val="single" w:sz="4" w:space="0" w:color="auto"/>
              <w:bottom w:val="single" w:sz="4" w:space="0" w:color="auto"/>
            </w:tcBorders>
          </w:tcPr>
          <w:p w:rsidR="00BE4497" w:rsidRPr="00BE4497" w:rsidRDefault="00BE4497" w:rsidP="00BE4497">
            <w:pPr>
              <w:tabs>
                <w:tab w:val="left" w:pos="360"/>
              </w:tabs>
              <w:jc w:val="right"/>
              <w:rPr>
                <w:rFonts w:cs="Times New Roman"/>
                <w:sz w:val="20"/>
                <w:szCs w:val="20"/>
                <w:lang w:val="es-ES"/>
              </w:rPr>
            </w:pPr>
            <w:r w:rsidRPr="00BE4497">
              <w:rPr>
                <w:rFonts w:cs="Times New Roman"/>
                <w:i/>
                <w:sz w:val="20"/>
                <w:szCs w:val="20"/>
                <w:lang w:val="es-ES"/>
              </w:rPr>
              <w:t xml:space="preserve">f </w:t>
            </w:r>
            <w:r w:rsidRPr="00BE4497">
              <w:rPr>
                <w:rFonts w:cs="Times New Roman"/>
                <w:sz w:val="20"/>
                <w:szCs w:val="20"/>
                <w:lang w:val="es-ES"/>
              </w:rPr>
              <w:t>(%)</w:t>
            </w:r>
          </w:p>
        </w:tc>
      </w:tr>
      <w:tr w:rsidR="00BE4497" w:rsidRPr="00BE4497" w:rsidTr="00BE4497">
        <w:trPr>
          <w:jc w:val="center"/>
        </w:trPr>
        <w:tc>
          <w:tcPr>
            <w:tcW w:w="3903" w:type="dxa"/>
            <w:tcBorders>
              <w:top w:val="single" w:sz="4" w:space="0" w:color="auto"/>
            </w:tcBorders>
          </w:tcPr>
          <w:p w:rsidR="00BE4497" w:rsidRPr="00BE4497" w:rsidRDefault="00BE4497" w:rsidP="00BE4497">
            <w:pPr>
              <w:jc w:val="both"/>
              <w:rPr>
                <w:rFonts w:cs="Times New Roman"/>
                <w:sz w:val="20"/>
                <w:szCs w:val="20"/>
                <w:lang w:val="es-ES"/>
              </w:rPr>
            </w:pPr>
            <w:r w:rsidRPr="00BE4497">
              <w:rPr>
                <w:rFonts w:cs="Times New Roman"/>
                <w:sz w:val="20"/>
                <w:szCs w:val="20"/>
                <w:lang w:val="es-ES"/>
              </w:rPr>
              <w:t>Sexo</w:t>
            </w:r>
          </w:p>
        </w:tc>
        <w:tc>
          <w:tcPr>
            <w:tcW w:w="1349" w:type="dxa"/>
            <w:tcBorders>
              <w:top w:val="single" w:sz="4" w:space="0" w:color="auto"/>
            </w:tcBorders>
          </w:tcPr>
          <w:p w:rsidR="00BE4497" w:rsidRPr="00BE4497" w:rsidRDefault="00BE4497" w:rsidP="00BE4497">
            <w:pPr>
              <w:tabs>
                <w:tab w:val="left" w:pos="360"/>
              </w:tabs>
              <w:jc w:val="right"/>
              <w:rPr>
                <w:rFonts w:cs="Times New Roman"/>
                <w:sz w:val="20"/>
                <w:szCs w:val="20"/>
                <w:lang w:val="es-ES"/>
              </w:rPr>
            </w:pP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Hombres</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152 (39.5)</w:t>
            </w: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Mujeres</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233 (60.5)</w:t>
            </w:r>
          </w:p>
        </w:tc>
      </w:tr>
      <w:tr w:rsidR="00BE4497" w:rsidRPr="00BE4497" w:rsidTr="00BE4497">
        <w:trPr>
          <w:jc w:val="center"/>
        </w:trPr>
        <w:tc>
          <w:tcPr>
            <w:tcW w:w="3903" w:type="dxa"/>
          </w:tcPr>
          <w:p w:rsidR="00BE4497" w:rsidRPr="00BE4497" w:rsidRDefault="00BE4497" w:rsidP="00BE4497">
            <w:pPr>
              <w:jc w:val="both"/>
              <w:rPr>
                <w:rFonts w:cs="Times New Roman"/>
                <w:sz w:val="20"/>
                <w:szCs w:val="20"/>
                <w:lang w:val="es-ES"/>
              </w:rPr>
            </w:pPr>
            <w:r w:rsidRPr="00BE4497">
              <w:rPr>
                <w:rFonts w:cs="Times New Roman"/>
                <w:sz w:val="20"/>
                <w:szCs w:val="20"/>
                <w:lang w:val="es-ES"/>
              </w:rPr>
              <w:t>Zona Residencial</w:t>
            </w:r>
          </w:p>
        </w:tc>
        <w:tc>
          <w:tcPr>
            <w:tcW w:w="1349" w:type="dxa"/>
          </w:tcPr>
          <w:p w:rsidR="00BE4497" w:rsidRPr="00BE4497" w:rsidRDefault="00BE4497" w:rsidP="00BE4497">
            <w:pPr>
              <w:tabs>
                <w:tab w:val="left" w:pos="360"/>
              </w:tabs>
              <w:jc w:val="right"/>
              <w:rPr>
                <w:rFonts w:cs="Times New Roman"/>
                <w:sz w:val="20"/>
                <w:szCs w:val="20"/>
                <w:lang w:val="es-ES"/>
              </w:rPr>
            </w:pP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Rural</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16 (4.2)</w:t>
            </w: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Suburbana</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24 (6.8)</w:t>
            </w: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Urbana</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345 (89.6)</w:t>
            </w:r>
          </w:p>
        </w:tc>
      </w:tr>
      <w:tr w:rsidR="00BE4497" w:rsidRPr="00BE4497" w:rsidTr="00BE4497">
        <w:trPr>
          <w:jc w:val="center"/>
        </w:trPr>
        <w:tc>
          <w:tcPr>
            <w:tcW w:w="3903" w:type="dxa"/>
          </w:tcPr>
          <w:p w:rsidR="00BE4497" w:rsidRPr="00BE4497" w:rsidRDefault="00BE4497" w:rsidP="00BE4497">
            <w:pPr>
              <w:jc w:val="both"/>
              <w:rPr>
                <w:rFonts w:cs="Times New Roman"/>
                <w:sz w:val="20"/>
                <w:szCs w:val="20"/>
                <w:lang w:val="es-ES"/>
              </w:rPr>
            </w:pPr>
            <w:r w:rsidRPr="00BE4497">
              <w:rPr>
                <w:rFonts w:cs="Times New Roman"/>
                <w:sz w:val="20"/>
                <w:szCs w:val="20"/>
                <w:lang w:val="es-ES"/>
              </w:rPr>
              <w:t>Nivel de Escolaridad</w:t>
            </w:r>
          </w:p>
        </w:tc>
        <w:tc>
          <w:tcPr>
            <w:tcW w:w="1349" w:type="dxa"/>
          </w:tcPr>
          <w:p w:rsidR="00BE4497" w:rsidRPr="00BE4497" w:rsidRDefault="00BE4497" w:rsidP="00BE4497">
            <w:pPr>
              <w:tabs>
                <w:tab w:val="left" w:pos="360"/>
              </w:tabs>
              <w:jc w:val="right"/>
              <w:rPr>
                <w:rFonts w:cs="Times New Roman"/>
                <w:sz w:val="20"/>
                <w:szCs w:val="20"/>
                <w:lang w:val="es-ES"/>
              </w:rPr>
            </w:pP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Bachiller</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133 (34.5)</w:t>
            </w: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Obrero Calificado</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7 (1.8)</w:t>
            </w: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Primaria</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2 (0.5)</w:t>
            </w: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Secundaria</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9 (2.3)</w:t>
            </w: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Técnico Medio</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47 (12.2)</w:t>
            </w: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Universitario</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187 (48.6)</w:t>
            </w:r>
          </w:p>
        </w:tc>
      </w:tr>
      <w:tr w:rsidR="00BE4497" w:rsidRPr="00BE4497" w:rsidTr="00BE4497">
        <w:trPr>
          <w:jc w:val="center"/>
        </w:trPr>
        <w:tc>
          <w:tcPr>
            <w:tcW w:w="3903" w:type="dxa"/>
          </w:tcPr>
          <w:p w:rsidR="00BE4497" w:rsidRPr="00BE4497" w:rsidRDefault="00BE4497" w:rsidP="00BE4497">
            <w:pPr>
              <w:jc w:val="both"/>
              <w:rPr>
                <w:rFonts w:cs="Times New Roman"/>
                <w:sz w:val="20"/>
                <w:szCs w:val="20"/>
                <w:lang w:val="es-ES"/>
              </w:rPr>
            </w:pPr>
            <w:r w:rsidRPr="00BE4497">
              <w:rPr>
                <w:rFonts w:cs="Times New Roman"/>
                <w:sz w:val="20"/>
                <w:szCs w:val="20"/>
                <w:lang w:val="es-ES"/>
              </w:rPr>
              <w:t>Estado Civil</w:t>
            </w:r>
          </w:p>
        </w:tc>
        <w:tc>
          <w:tcPr>
            <w:tcW w:w="1349" w:type="dxa"/>
          </w:tcPr>
          <w:p w:rsidR="00BE4497" w:rsidRPr="00BE4497" w:rsidRDefault="00BE4497" w:rsidP="00BE4497">
            <w:pPr>
              <w:tabs>
                <w:tab w:val="left" w:pos="360"/>
              </w:tabs>
              <w:jc w:val="right"/>
              <w:rPr>
                <w:rFonts w:cs="Times New Roman"/>
                <w:sz w:val="20"/>
                <w:szCs w:val="20"/>
                <w:lang w:val="es-ES"/>
              </w:rPr>
            </w:pP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Casado/a</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88 (22.9)</w:t>
            </w: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Divorciado/a</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27 (7.0)</w:t>
            </w: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Soltero/a</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211 (54.8)</w:t>
            </w: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Unión Consensual</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52 (13.5)</w:t>
            </w: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Viudo/a</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7 (1.8)</w:t>
            </w:r>
          </w:p>
        </w:tc>
      </w:tr>
      <w:tr w:rsidR="00BE4497" w:rsidRPr="00BE4497" w:rsidTr="00BE4497">
        <w:trPr>
          <w:jc w:val="center"/>
        </w:trPr>
        <w:tc>
          <w:tcPr>
            <w:tcW w:w="3903" w:type="dxa"/>
          </w:tcPr>
          <w:p w:rsidR="00BE4497" w:rsidRPr="00BE4497" w:rsidRDefault="00BE4497" w:rsidP="00BE4497">
            <w:pPr>
              <w:jc w:val="both"/>
              <w:rPr>
                <w:rFonts w:cs="Times New Roman"/>
                <w:sz w:val="20"/>
                <w:szCs w:val="20"/>
                <w:lang w:val="es-ES"/>
              </w:rPr>
            </w:pPr>
            <w:r w:rsidRPr="00BE4497">
              <w:rPr>
                <w:rFonts w:cs="Times New Roman"/>
                <w:sz w:val="20"/>
                <w:szCs w:val="20"/>
                <w:lang w:val="es-ES"/>
              </w:rPr>
              <w:t>Vínculo Ocupacional</w:t>
            </w:r>
          </w:p>
        </w:tc>
        <w:tc>
          <w:tcPr>
            <w:tcW w:w="1349" w:type="dxa"/>
          </w:tcPr>
          <w:p w:rsidR="00BE4497" w:rsidRPr="00BE4497" w:rsidRDefault="00BE4497" w:rsidP="00BE4497">
            <w:pPr>
              <w:tabs>
                <w:tab w:val="left" w:pos="360"/>
              </w:tabs>
              <w:jc w:val="right"/>
              <w:rPr>
                <w:rFonts w:cs="Times New Roman"/>
                <w:sz w:val="20"/>
                <w:szCs w:val="20"/>
                <w:lang w:val="es-ES"/>
              </w:rPr>
            </w:pP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Trabajo presencial</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125 (32.5)</w:t>
            </w: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Teletrabajo</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24 (6.2)</w:t>
            </w: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Estudios en centro escolar</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27 (7.0)</w:t>
            </w:r>
          </w:p>
        </w:tc>
      </w:tr>
      <w:tr w:rsidR="00BE4497" w:rsidRPr="00BE4497" w:rsidTr="00BE4497">
        <w:trPr>
          <w:jc w:val="center"/>
        </w:trPr>
        <w:tc>
          <w:tcPr>
            <w:tcW w:w="3903" w:type="dxa"/>
          </w:tcPr>
          <w:p w:rsidR="00BE4497" w:rsidRPr="00BE4497" w:rsidRDefault="00BE4497" w:rsidP="00BE4497">
            <w:pPr>
              <w:ind w:firstLine="482"/>
              <w:jc w:val="both"/>
              <w:rPr>
                <w:rFonts w:cs="Times New Roman"/>
                <w:sz w:val="20"/>
                <w:szCs w:val="20"/>
                <w:lang w:val="es-ES"/>
              </w:rPr>
            </w:pPr>
            <w:r w:rsidRPr="00BE4497">
              <w:rPr>
                <w:rFonts w:cs="Times New Roman"/>
                <w:sz w:val="20"/>
                <w:szCs w:val="20"/>
                <w:lang w:val="es-ES"/>
              </w:rPr>
              <w:t>Estudios desde casa</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165 (42.9)</w:t>
            </w:r>
          </w:p>
        </w:tc>
      </w:tr>
      <w:tr w:rsidR="00BE4497" w:rsidRPr="00BE4497" w:rsidTr="00BE4497">
        <w:trPr>
          <w:jc w:val="center"/>
        </w:trPr>
        <w:tc>
          <w:tcPr>
            <w:tcW w:w="3903" w:type="dxa"/>
          </w:tcPr>
          <w:p w:rsidR="00BE4497" w:rsidRPr="00BE4497" w:rsidRDefault="00BE4497" w:rsidP="00BE4497">
            <w:pPr>
              <w:ind w:firstLine="482"/>
              <w:rPr>
                <w:rFonts w:cs="Times New Roman"/>
                <w:sz w:val="20"/>
                <w:szCs w:val="20"/>
                <w:lang w:val="es-ES"/>
              </w:rPr>
            </w:pPr>
            <w:r w:rsidRPr="00BE4497">
              <w:rPr>
                <w:rFonts w:cs="Times New Roman"/>
                <w:sz w:val="20"/>
                <w:szCs w:val="20"/>
                <w:lang w:val="es-ES"/>
              </w:rPr>
              <w:t>No trabaja o estudia actualmente</w:t>
            </w:r>
          </w:p>
        </w:tc>
        <w:tc>
          <w:tcPr>
            <w:tcW w:w="1349" w:type="dxa"/>
          </w:tcPr>
          <w:p w:rsidR="00BE4497" w:rsidRPr="00BE4497" w:rsidRDefault="00BE4497" w:rsidP="00BE4497">
            <w:pPr>
              <w:tabs>
                <w:tab w:val="left" w:pos="360"/>
              </w:tabs>
              <w:jc w:val="right"/>
              <w:rPr>
                <w:rFonts w:cs="Times New Roman"/>
                <w:sz w:val="20"/>
                <w:szCs w:val="20"/>
                <w:lang w:val="es-ES"/>
              </w:rPr>
            </w:pPr>
            <w:r w:rsidRPr="00BE4497">
              <w:rPr>
                <w:rFonts w:cs="Times New Roman"/>
                <w:sz w:val="20"/>
                <w:szCs w:val="20"/>
                <w:lang w:val="es-ES"/>
              </w:rPr>
              <w:t>44 (11.4)</w:t>
            </w:r>
          </w:p>
        </w:tc>
      </w:tr>
    </w:tbl>
    <w:p w:rsidR="00BE4497" w:rsidRPr="00BE4497" w:rsidRDefault="00BE4497" w:rsidP="00BE4497">
      <w:pPr>
        <w:spacing w:after="0" w:line="360" w:lineRule="auto"/>
        <w:jc w:val="center"/>
        <w:rPr>
          <w:rFonts w:ascii="Times New Roman" w:hAnsi="Times New Roman" w:cs="Times New Roman"/>
          <w:sz w:val="20"/>
          <w:szCs w:val="20"/>
        </w:rPr>
      </w:pPr>
      <w:r w:rsidRPr="00BE4497">
        <w:rPr>
          <w:rFonts w:ascii="Times New Roman" w:hAnsi="Times New Roman" w:cs="Times New Roman"/>
          <w:sz w:val="20"/>
          <w:szCs w:val="20"/>
        </w:rPr>
        <w:t>Tabla 2. Características Sociodemográficas de la Muestra (N = 385)</w:t>
      </w:r>
    </w:p>
    <w:p w:rsidR="00BE4497" w:rsidRPr="00BE4497" w:rsidRDefault="00BE4497" w:rsidP="00BE4497">
      <w:pPr>
        <w:pStyle w:val="APA7"/>
        <w:spacing w:line="360" w:lineRule="auto"/>
        <w:ind w:firstLine="0"/>
        <w:jc w:val="center"/>
        <w:rPr>
          <w:rFonts w:cs="Times New Roman"/>
          <w:sz w:val="20"/>
          <w:szCs w:val="20"/>
          <w:lang w:eastAsia="en-US"/>
        </w:rPr>
      </w:pPr>
      <w:r w:rsidRPr="00BE4497">
        <w:rPr>
          <w:rFonts w:cs="Times New Roman"/>
          <w:sz w:val="20"/>
          <w:szCs w:val="20"/>
          <w:lang w:eastAsia="en-US"/>
        </w:rPr>
        <w:t>Fuente: SPSS v.22.0.</w:t>
      </w:r>
    </w:p>
    <w:p w:rsidR="00BE4497" w:rsidRPr="00BE4497" w:rsidRDefault="00BE4497" w:rsidP="00FE3CE5">
      <w:pPr>
        <w:spacing w:after="0" w:line="360" w:lineRule="auto"/>
        <w:ind w:firstLine="709"/>
        <w:jc w:val="both"/>
        <w:rPr>
          <w:rFonts w:ascii="Times New Roman" w:hAnsi="Times New Roman" w:cs="Times New Roman"/>
          <w:sz w:val="24"/>
          <w:szCs w:val="24"/>
        </w:rPr>
      </w:pPr>
      <w:r w:rsidRPr="00BE4497">
        <w:rPr>
          <w:rFonts w:ascii="Times New Roman" w:hAnsi="Times New Roman" w:cs="Times New Roman"/>
          <w:sz w:val="24"/>
          <w:szCs w:val="24"/>
        </w:rPr>
        <w:t xml:space="preserve">Según los resultados de la escala de ansiedad, 335 participantes (87.0%) no presentan ansiedad disfuncional relacionada con la Covid-19 y los 50 (13.0%) restantes evidencian una probable ansiedad disfuncional relacionada con la Covid-19, de ellos 2.86% son hombres y 36.62% mujeres (ver Tabla 3). </w:t>
      </w:r>
    </w:p>
    <w:tbl>
      <w:tblPr>
        <w:tblStyle w:val="Estilo1"/>
        <w:tblW w:w="0" w:type="auto"/>
        <w:tblLook w:val="04A0" w:firstRow="1" w:lastRow="0" w:firstColumn="1" w:lastColumn="0" w:noHBand="0" w:noVBand="1"/>
      </w:tblPr>
      <w:tblGrid>
        <w:gridCol w:w="5070"/>
        <w:gridCol w:w="1417"/>
        <w:gridCol w:w="1134"/>
        <w:gridCol w:w="1099"/>
      </w:tblGrid>
      <w:tr w:rsidR="00BE4497" w:rsidRPr="00FE3CE5" w:rsidTr="00FE3CE5">
        <w:tc>
          <w:tcPr>
            <w:tcW w:w="5070" w:type="dxa"/>
            <w:vMerge w:val="restart"/>
            <w:tcBorders>
              <w:top w:val="single" w:sz="4" w:space="0" w:color="auto"/>
              <w:bottom w:val="nil"/>
            </w:tcBorders>
          </w:tcPr>
          <w:p w:rsidR="00BE4497" w:rsidRPr="00FE3CE5" w:rsidRDefault="00BE4497" w:rsidP="00FA6B3A">
            <w:pPr>
              <w:jc w:val="both"/>
              <w:rPr>
                <w:rFonts w:cs="Times New Roman"/>
                <w:sz w:val="20"/>
                <w:szCs w:val="20"/>
                <w:lang w:val="es-ES"/>
              </w:rPr>
            </w:pPr>
          </w:p>
          <w:p w:rsidR="00BE4497" w:rsidRPr="00FE3CE5" w:rsidRDefault="00BE4497" w:rsidP="00FA6B3A">
            <w:pPr>
              <w:jc w:val="both"/>
              <w:rPr>
                <w:rFonts w:cs="Times New Roman"/>
                <w:sz w:val="20"/>
                <w:szCs w:val="20"/>
                <w:lang w:val="es-ES"/>
              </w:rPr>
            </w:pPr>
            <w:r w:rsidRPr="00FE3CE5">
              <w:rPr>
                <w:rFonts w:cs="Times New Roman"/>
                <w:sz w:val="20"/>
                <w:szCs w:val="20"/>
                <w:lang w:val="es-ES"/>
              </w:rPr>
              <w:t>Variables</w:t>
            </w:r>
          </w:p>
        </w:tc>
        <w:tc>
          <w:tcPr>
            <w:tcW w:w="1417" w:type="dxa"/>
            <w:tcBorders>
              <w:top w:val="single" w:sz="4" w:space="0" w:color="auto"/>
              <w:bottom w:val="nil"/>
            </w:tcBorders>
          </w:tcPr>
          <w:p w:rsidR="00BE4497" w:rsidRPr="00FE3CE5" w:rsidRDefault="00BE4497" w:rsidP="00FA6B3A">
            <w:pPr>
              <w:jc w:val="center"/>
              <w:rPr>
                <w:rFonts w:cs="Times New Roman"/>
                <w:sz w:val="20"/>
                <w:szCs w:val="20"/>
                <w:lang w:val="es-ES"/>
              </w:rPr>
            </w:pPr>
            <w:r w:rsidRPr="00FE3CE5">
              <w:rPr>
                <w:rFonts w:cs="Times New Roman"/>
                <w:sz w:val="20"/>
                <w:szCs w:val="20"/>
                <w:lang w:val="es-ES"/>
              </w:rPr>
              <w:t>Muestra total</w:t>
            </w:r>
          </w:p>
        </w:tc>
        <w:tc>
          <w:tcPr>
            <w:tcW w:w="2233" w:type="dxa"/>
            <w:gridSpan w:val="2"/>
            <w:tcBorders>
              <w:top w:val="single" w:sz="4" w:space="0" w:color="auto"/>
              <w:bottom w:val="nil"/>
            </w:tcBorders>
          </w:tcPr>
          <w:p w:rsidR="00BE4497" w:rsidRPr="00FE3CE5" w:rsidRDefault="00BE4497" w:rsidP="00FA6B3A">
            <w:pPr>
              <w:jc w:val="center"/>
              <w:rPr>
                <w:rFonts w:cs="Times New Roman"/>
                <w:sz w:val="20"/>
                <w:szCs w:val="20"/>
                <w:lang w:val="es-ES"/>
              </w:rPr>
            </w:pPr>
            <w:r w:rsidRPr="00FE3CE5">
              <w:rPr>
                <w:rFonts w:cs="Times New Roman"/>
                <w:sz w:val="20"/>
                <w:szCs w:val="20"/>
                <w:lang w:val="es-ES"/>
              </w:rPr>
              <w:t>Sexo</w:t>
            </w:r>
          </w:p>
        </w:tc>
      </w:tr>
      <w:tr w:rsidR="00BE4497" w:rsidRPr="00FE3CE5" w:rsidTr="00FE3CE5">
        <w:tc>
          <w:tcPr>
            <w:tcW w:w="5070" w:type="dxa"/>
            <w:vMerge/>
            <w:tcBorders>
              <w:top w:val="nil"/>
              <w:bottom w:val="single" w:sz="4" w:space="0" w:color="auto"/>
            </w:tcBorders>
          </w:tcPr>
          <w:p w:rsidR="00BE4497" w:rsidRPr="00FE3CE5" w:rsidRDefault="00BE4497" w:rsidP="00FA6B3A">
            <w:pPr>
              <w:jc w:val="both"/>
              <w:rPr>
                <w:rFonts w:cs="Times New Roman"/>
                <w:sz w:val="20"/>
                <w:szCs w:val="20"/>
                <w:lang w:val="es-ES"/>
              </w:rPr>
            </w:pPr>
          </w:p>
        </w:tc>
        <w:tc>
          <w:tcPr>
            <w:tcW w:w="1417" w:type="dxa"/>
            <w:tcBorders>
              <w:top w:val="nil"/>
              <w:bottom w:val="single" w:sz="4" w:space="0" w:color="auto"/>
            </w:tcBorders>
          </w:tcPr>
          <w:p w:rsidR="00BE4497" w:rsidRPr="00FE3CE5" w:rsidRDefault="00BE4497" w:rsidP="00FA6B3A">
            <w:pPr>
              <w:jc w:val="both"/>
              <w:rPr>
                <w:rFonts w:cs="Times New Roman"/>
                <w:i/>
                <w:sz w:val="20"/>
                <w:szCs w:val="20"/>
                <w:lang w:val="es-ES"/>
              </w:rPr>
            </w:pPr>
          </w:p>
          <w:p w:rsidR="00BE4497" w:rsidRPr="00FE3CE5" w:rsidRDefault="00BE4497" w:rsidP="00FA6B3A">
            <w:pPr>
              <w:jc w:val="center"/>
              <w:rPr>
                <w:rFonts w:cs="Times New Roman"/>
                <w:sz w:val="20"/>
                <w:szCs w:val="20"/>
                <w:lang w:val="es-ES"/>
              </w:rPr>
            </w:pPr>
            <w:r w:rsidRPr="00FE3CE5">
              <w:rPr>
                <w:rFonts w:cs="Times New Roman"/>
                <w:i/>
                <w:sz w:val="20"/>
                <w:szCs w:val="20"/>
                <w:lang w:val="es-ES"/>
              </w:rPr>
              <w:t xml:space="preserve">f </w:t>
            </w:r>
            <w:r w:rsidRPr="00FE3CE5">
              <w:rPr>
                <w:rFonts w:cs="Times New Roman"/>
                <w:sz w:val="20"/>
                <w:szCs w:val="20"/>
                <w:lang w:val="es-ES"/>
              </w:rPr>
              <w:t>(%)</w:t>
            </w:r>
          </w:p>
        </w:tc>
        <w:tc>
          <w:tcPr>
            <w:tcW w:w="1134" w:type="dxa"/>
            <w:tcBorders>
              <w:top w:val="nil"/>
              <w:bottom w:val="single" w:sz="4" w:space="0" w:color="auto"/>
            </w:tcBorders>
          </w:tcPr>
          <w:p w:rsidR="00BE4497" w:rsidRPr="00FE3CE5" w:rsidRDefault="00BE4497" w:rsidP="00FA6B3A">
            <w:pPr>
              <w:jc w:val="both"/>
              <w:rPr>
                <w:rFonts w:cs="Times New Roman"/>
                <w:sz w:val="20"/>
                <w:szCs w:val="20"/>
                <w:lang w:val="es-ES"/>
              </w:rPr>
            </w:pPr>
            <w:r w:rsidRPr="00FE3CE5">
              <w:rPr>
                <w:rFonts w:cs="Times New Roman"/>
                <w:sz w:val="20"/>
                <w:szCs w:val="20"/>
                <w:lang w:val="es-ES"/>
              </w:rPr>
              <w:t>Mujeres</w:t>
            </w:r>
          </w:p>
          <w:p w:rsidR="00BE4497" w:rsidRPr="00FE3CE5" w:rsidRDefault="00BE4497" w:rsidP="00FA6B3A">
            <w:pPr>
              <w:jc w:val="center"/>
              <w:rPr>
                <w:rFonts w:cs="Times New Roman"/>
                <w:sz w:val="20"/>
                <w:szCs w:val="20"/>
                <w:lang w:val="es-ES"/>
              </w:rPr>
            </w:pPr>
            <w:r w:rsidRPr="00FE3CE5">
              <w:rPr>
                <w:rFonts w:cs="Times New Roman"/>
                <w:i/>
                <w:sz w:val="20"/>
                <w:szCs w:val="20"/>
                <w:lang w:val="es-ES"/>
              </w:rPr>
              <w:t>f</w:t>
            </w:r>
            <w:r w:rsidRPr="00FE3CE5">
              <w:rPr>
                <w:rFonts w:cs="Times New Roman"/>
                <w:sz w:val="20"/>
                <w:szCs w:val="20"/>
                <w:lang w:val="es-ES"/>
              </w:rPr>
              <w:t xml:space="preserve"> (%)</w:t>
            </w:r>
          </w:p>
        </w:tc>
        <w:tc>
          <w:tcPr>
            <w:tcW w:w="1099" w:type="dxa"/>
            <w:tcBorders>
              <w:top w:val="nil"/>
              <w:bottom w:val="single" w:sz="4" w:space="0" w:color="auto"/>
            </w:tcBorders>
          </w:tcPr>
          <w:p w:rsidR="00BE4497" w:rsidRPr="00FE3CE5" w:rsidRDefault="00BE4497" w:rsidP="00FA6B3A">
            <w:pPr>
              <w:jc w:val="both"/>
              <w:rPr>
                <w:rFonts w:cs="Times New Roman"/>
                <w:sz w:val="20"/>
                <w:szCs w:val="20"/>
                <w:lang w:val="es-ES"/>
              </w:rPr>
            </w:pPr>
            <w:r w:rsidRPr="00FE3CE5">
              <w:rPr>
                <w:rFonts w:cs="Times New Roman"/>
                <w:sz w:val="20"/>
                <w:szCs w:val="20"/>
                <w:lang w:val="es-ES"/>
              </w:rPr>
              <w:t>Hombres</w:t>
            </w:r>
          </w:p>
          <w:p w:rsidR="00BE4497" w:rsidRPr="00FE3CE5" w:rsidRDefault="00BE4497" w:rsidP="00FA6B3A">
            <w:pPr>
              <w:jc w:val="center"/>
              <w:rPr>
                <w:rFonts w:cs="Times New Roman"/>
                <w:sz w:val="20"/>
                <w:szCs w:val="20"/>
                <w:lang w:val="es-ES"/>
              </w:rPr>
            </w:pPr>
            <w:r w:rsidRPr="00FE3CE5">
              <w:rPr>
                <w:rFonts w:cs="Times New Roman"/>
                <w:i/>
                <w:sz w:val="20"/>
                <w:szCs w:val="20"/>
                <w:lang w:val="es-ES"/>
              </w:rPr>
              <w:t>f</w:t>
            </w:r>
            <w:r w:rsidRPr="00FE3CE5">
              <w:rPr>
                <w:rFonts w:cs="Times New Roman"/>
                <w:sz w:val="20"/>
                <w:szCs w:val="20"/>
                <w:lang w:val="es-ES"/>
              </w:rPr>
              <w:t xml:space="preserve"> (%)</w:t>
            </w:r>
          </w:p>
        </w:tc>
      </w:tr>
      <w:tr w:rsidR="00BE4497" w:rsidRPr="00FE3CE5" w:rsidTr="00FE3CE5">
        <w:trPr>
          <w:trHeight w:val="562"/>
        </w:trPr>
        <w:tc>
          <w:tcPr>
            <w:tcW w:w="5070" w:type="dxa"/>
            <w:tcBorders>
              <w:top w:val="single" w:sz="4" w:space="0" w:color="auto"/>
            </w:tcBorders>
          </w:tcPr>
          <w:p w:rsidR="00BE4497" w:rsidRPr="00FE3CE5" w:rsidRDefault="00BE4497" w:rsidP="00FA6B3A">
            <w:pPr>
              <w:jc w:val="both"/>
              <w:rPr>
                <w:rFonts w:cs="Times New Roman"/>
                <w:sz w:val="20"/>
                <w:szCs w:val="20"/>
                <w:lang w:val="es-ES"/>
              </w:rPr>
            </w:pPr>
            <w:r w:rsidRPr="00FE3CE5">
              <w:rPr>
                <w:rFonts w:cs="Times New Roman"/>
                <w:sz w:val="20"/>
                <w:szCs w:val="20"/>
                <w:lang w:val="es-ES"/>
              </w:rPr>
              <w:t>No hay ansiedad disfuncional relacionada con la Covid-19</w:t>
            </w:r>
          </w:p>
        </w:tc>
        <w:tc>
          <w:tcPr>
            <w:tcW w:w="1417" w:type="dxa"/>
            <w:tcBorders>
              <w:top w:val="single" w:sz="4" w:space="0" w:color="auto"/>
            </w:tcBorders>
          </w:tcPr>
          <w:p w:rsidR="00BE4497" w:rsidRPr="00FE3CE5" w:rsidRDefault="00BE4497" w:rsidP="00FA6B3A">
            <w:pPr>
              <w:jc w:val="center"/>
              <w:rPr>
                <w:rFonts w:cs="Times New Roman"/>
                <w:sz w:val="20"/>
                <w:szCs w:val="20"/>
                <w:lang w:val="es-ES"/>
              </w:rPr>
            </w:pPr>
            <w:r w:rsidRPr="00FE3CE5">
              <w:rPr>
                <w:rFonts w:cs="Times New Roman"/>
                <w:sz w:val="20"/>
                <w:szCs w:val="20"/>
                <w:lang w:val="es-ES"/>
              </w:rPr>
              <w:t>335 (87.0)</w:t>
            </w:r>
          </w:p>
        </w:tc>
        <w:tc>
          <w:tcPr>
            <w:tcW w:w="1134" w:type="dxa"/>
            <w:tcBorders>
              <w:top w:val="single" w:sz="4" w:space="0" w:color="auto"/>
            </w:tcBorders>
          </w:tcPr>
          <w:p w:rsidR="00BE4497" w:rsidRPr="00FE3CE5" w:rsidRDefault="00BE4497" w:rsidP="00FA6B3A">
            <w:pPr>
              <w:jc w:val="center"/>
              <w:rPr>
                <w:rFonts w:cs="Times New Roman"/>
                <w:sz w:val="20"/>
                <w:szCs w:val="20"/>
                <w:lang w:val="es-ES"/>
              </w:rPr>
            </w:pPr>
            <w:r w:rsidRPr="00FE3CE5">
              <w:rPr>
                <w:rFonts w:cs="Times New Roman"/>
                <w:sz w:val="20"/>
                <w:szCs w:val="20"/>
                <w:lang w:val="es-ES"/>
              </w:rPr>
              <w:t>194 (50.4)</w:t>
            </w:r>
          </w:p>
        </w:tc>
        <w:tc>
          <w:tcPr>
            <w:tcW w:w="1099" w:type="dxa"/>
            <w:tcBorders>
              <w:top w:val="single" w:sz="4" w:space="0" w:color="auto"/>
            </w:tcBorders>
          </w:tcPr>
          <w:p w:rsidR="00BE4497" w:rsidRPr="00FE3CE5" w:rsidRDefault="00BE4497" w:rsidP="00FA6B3A">
            <w:pPr>
              <w:jc w:val="center"/>
              <w:rPr>
                <w:rFonts w:cs="Times New Roman"/>
                <w:sz w:val="20"/>
                <w:szCs w:val="20"/>
                <w:lang w:val="es-ES"/>
              </w:rPr>
            </w:pPr>
            <w:r w:rsidRPr="00FE3CE5">
              <w:rPr>
                <w:rFonts w:cs="Times New Roman"/>
                <w:sz w:val="20"/>
                <w:szCs w:val="20"/>
                <w:lang w:val="es-ES"/>
              </w:rPr>
              <w:t>141 (36.6)</w:t>
            </w:r>
          </w:p>
        </w:tc>
      </w:tr>
      <w:tr w:rsidR="00BE4497" w:rsidRPr="00FE3CE5" w:rsidTr="00FE3CE5">
        <w:trPr>
          <w:trHeight w:val="562"/>
        </w:trPr>
        <w:tc>
          <w:tcPr>
            <w:tcW w:w="5070" w:type="dxa"/>
          </w:tcPr>
          <w:p w:rsidR="00BE4497" w:rsidRPr="00FE3CE5" w:rsidRDefault="00BE4497" w:rsidP="00FA6B3A">
            <w:pPr>
              <w:jc w:val="both"/>
              <w:rPr>
                <w:rFonts w:cs="Times New Roman"/>
                <w:sz w:val="20"/>
                <w:szCs w:val="20"/>
                <w:lang w:val="es-ES"/>
              </w:rPr>
            </w:pPr>
            <w:r w:rsidRPr="00FE3CE5">
              <w:rPr>
                <w:rFonts w:cs="Times New Roman"/>
                <w:sz w:val="20"/>
                <w:szCs w:val="20"/>
                <w:lang w:val="es-ES"/>
              </w:rPr>
              <w:t>Probable ansiedad disfuncional relacionada con la Covid-19</w:t>
            </w:r>
          </w:p>
        </w:tc>
        <w:tc>
          <w:tcPr>
            <w:tcW w:w="1417" w:type="dxa"/>
          </w:tcPr>
          <w:p w:rsidR="00BE4497" w:rsidRPr="00FE3CE5" w:rsidRDefault="00BE4497" w:rsidP="00FA6B3A">
            <w:pPr>
              <w:jc w:val="center"/>
              <w:rPr>
                <w:rFonts w:cs="Times New Roman"/>
                <w:sz w:val="20"/>
                <w:szCs w:val="20"/>
                <w:lang w:val="es-ES"/>
              </w:rPr>
            </w:pPr>
            <w:r w:rsidRPr="00FE3CE5">
              <w:rPr>
                <w:rFonts w:cs="Times New Roman"/>
                <w:sz w:val="20"/>
                <w:szCs w:val="20"/>
                <w:lang w:val="es-ES"/>
              </w:rPr>
              <w:t>50 (13.0)</w:t>
            </w:r>
          </w:p>
        </w:tc>
        <w:tc>
          <w:tcPr>
            <w:tcW w:w="1134" w:type="dxa"/>
          </w:tcPr>
          <w:p w:rsidR="00BE4497" w:rsidRPr="00FE3CE5" w:rsidRDefault="00BE4497" w:rsidP="00FA6B3A">
            <w:pPr>
              <w:jc w:val="center"/>
              <w:rPr>
                <w:rFonts w:cs="Times New Roman"/>
                <w:sz w:val="20"/>
                <w:szCs w:val="20"/>
                <w:lang w:val="es-ES"/>
              </w:rPr>
            </w:pPr>
            <w:r w:rsidRPr="00FE3CE5">
              <w:rPr>
                <w:rFonts w:cs="Times New Roman"/>
                <w:sz w:val="20"/>
                <w:szCs w:val="20"/>
                <w:lang w:val="es-ES"/>
              </w:rPr>
              <w:t>39 (10.1)</w:t>
            </w:r>
          </w:p>
        </w:tc>
        <w:tc>
          <w:tcPr>
            <w:tcW w:w="1099" w:type="dxa"/>
          </w:tcPr>
          <w:p w:rsidR="00BE4497" w:rsidRPr="00FE3CE5" w:rsidRDefault="00BE4497" w:rsidP="00FA6B3A">
            <w:pPr>
              <w:jc w:val="center"/>
              <w:rPr>
                <w:rFonts w:cs="Times New Roman"/>
                <w:sz w:val="20"/>
                <w:szCs w:val="20"/>
                <w:lang w:val="es-ES"/>
              </w:rPr>
            </w:pPr>
            <w:r w:rsidRPr="00FE3CE5">
              <w:rPr>
                <w:rFonts w:cs="Times New Roman"/>
                <w:sz w:val="20"/>
                <w:szCs w:val="20"/>
                <w:lang w:val="es-ES"/>
              </w:rPr>
              <w:t>11 (2.9)</w:t>
            </w:r>
          </w:p>
        </w:tc>
      </w:tr>
    </w:tbl>
    <w:p w:rsidR="00BE4497" w:rsidRPr="00FE3CE5" w:rsidRDefault="00FE3CE5" w:rsidP="00FE3CE5">
      <w:pPr>
        <w:spacing w:after="0" w:line="360" w:lineRule="auto"/>
        <w:jc w:val="both"/>
        <w:rPr>
          <w:rFonts w:ascii="Times New Roman" w:hAnsi="Times New Roman" w:cs="Times New Roman"/>
          <w:sz w:val="20"/>
          <w:szCs w:val="20"/>
        </w:rPr>
      </w:pPr>
      <w:r w:rsidRPr="00FE3CE5">
        <w:rPr>
          <w:rFonts w:ascii="Times New Roman" w:hAnsi="Times New Roman" w:cs="Times New Roman"/>
          <w:sz w:val="20"/>
          <w:szCs w:val="20"/>
        </w:rPr>
        <w:t xml:space="preserve">Tabla 3. Resultados del Coronavirus Anxiety Scale. </w:t>
      </w:r>
      <w:r w:rsidR="00BE4497" w:rsidRPr="00FE3CE5">
        <w:rPr>
          <w:rFonts w:ascii="Times New Roman" w:hAnsi="Times New Roman" w:cs="Times New Roman"/>
          <w:sz w:val="20"/>
          <w:szCs w:val="20"/>
        </w:rPr>
        <w:t>Fuente</w:t>
      </w:r>
      <w:r w:rsidRPr="00FE3CE5">
        <w:rPr>
          <w:rFonts w:ascii="Times New Roman" w:hAnsi="Times New Roman" w:cs="Times New Roman"/>
          <w:sz w:val="20"/>
          <w:szCs w:val="20"/>
        </w:rPr>
        <w:t>:</w:t>
      </w:r>
      <w:r w:rsidR="00BE4497" w:rsidRPr="00FE3CE5">
        <w:rPr>
          <w:rFonts w:ascii="Times New Roman" w:hAnsi="Times New Roman" w:cs="Times New Roman"/>
          <w:sz w:val="20"/>
          <w:szCs w:val="20"/>
        </w:rPr>
        <w:t xml:space="preserve"> SPSS v.22.0.</w:t>
      </w:r>
    </w:p>
    <w:p w:rsidR="00BE4497" w:rsidRPr="00FE3CE5" w:rsidRDefault="00BE4497" w:rsidP="00FE3CE5">
      <w:pPr>
        <w:pStyle w:val="APA7"/>
        <w:spacing w:line="360" w:lineRule="auto"/>
        <w:jc w:val="both"/>
        <w:rPr>
          <w:rFonts w:cs="Times New Roman"/>
          <w:szCs w:val="24"/>
          <w:lang w:eastAsia="en-US"/>
        </w:rPr>
      </w:pPr>
      <w:r w:rsidRPr="00BE4497">
        <w:rPr>
          <w:rFonts w:cs="Times New Roman"/>
          <w:szCs w:val="24"/>
          <w:lang w:eastAsia="en-US"/>
        </w:rPr>
        <w:t xml:space="preserve">Del total de participantes, 154 (40.0%) presta poca atención a sus emociones y de ellos 56 son hombres y 98 mujeres. Deben mejorar la comprensión de sus emociones 155 (40.3%), de ellos 61 son hombres y 94 mujeres. En relación a la Reparación Emocional, deben mejorar la autorregulación de sus emociones 126 (32.7%) participantes, de ellos 48 hombres y 78 mujeres. A pesar de que la cantidad de hombres </w:t>
      </w:r>
      <w:r w:rsidRPr="00BE4497">
        <w:rPr>
          <w:rFonts w:cs="Times New Roman"/>
          <w:szCs w:val="24"/>
          <w:lang w:eastAsia="en-US"/>
        </w:rPr>
        <w:lastRenderedPageBreak/>
        <w:t xml:space="preserve">es inferior a la cantidad de mujeres en la muestra, estos prestaban demasiada atención a sus emociones, incluso más que las mujeres (ver Tabla 4).   </w:t>
      </w:r>
    </w:p>
    <w:tbl>
      <w:tblPr>
        <w:tblStyle w:val="Estilo1"/>
        <w:tblW w:w="0" w:type="auto"/>
        <w:tblLook w:val="04A0" w:firstRow="1" w:lastRow="0" w:firstColumn="1" w:lastColumn="0" w:noHBand="0" w:noVBand="1"/>
      </w:tblPr>
      <w:tblGrid>
        <w:gridCol w:w="5116"/>
        <w:gridCol w:w="1240"/>
        <w:gridCol w:w="1240"/>
        <w:gridCol w:w="1124"/>
      </w:tblGrid>
      <w:tr w:rsidR="00BE4497" w:rsidRPr="00FE3CE5" w:rsidTr="00FE3CE5">
        <w:tc>
          <w:tcPr>
            <w:tcW w:w="5116" w:type="dxa"/>
            <w:vMerge w:val="restart"/>
            <w:tcBorders>
              <w:top w:val="single" w:sz="4" w:space="0" w:color="auto"/>
              <w:bottom w:val="nil"/>
            </w:tcBorders>
          </w:tcPr>
          <w:p w:rsidR="00BE4497" w:rsidRPr="00FE3CE5" w:rsidRDefault="00BE4497" w:rsidP="00FA6B3A">
            <w:pPr>
              <w:jc w:val="both"/>
              <w:rPr>
                <w:rFonts w:cs="Times New Roman"/>
                <w:sz w:val="20"/>
                <w:szCs w:val="20"/>
                <w:lang w:val="es-ES"/>
              </w:rPr>
            </w:pPr>
          </w:p>
          <w:p w:rsidR="00BE4497" w:rsidRPr="00FE3CE5" w:rsidRDefault="00BE4497" w:rsidP="00FA6B3A">
            <w:pPr>
              <w:jc w:val="both"/>
              <w:rPr>
                <w:rFonts w:cs="Times New Roman"/>
                <w:sz w:val="20"/>
                <w:szCs w:val="20"/>
                <w:lang w:val="es-ES"/>
              </w:rPr>
            </w:pPr>
            <w:r w:rsidRPr="00FE3CE5">
              <w:rPr>
                <w:rFonts w:cs="Times New Roman"/>
                <w:sz w:val="20"/>
                <w:szCs w:val="20"/>
                <w:lang w:val="es-ES"/>
              </w:rPr>
              <w:t>Variables</w:t>
            </w:r>
          </w:p>
        </w:tc>
        <w:tc>
          <w:tcPr>
            <w:tcW w:w="1240" w:type="dxa"/>
            <w:tcBorders>
              <w:top w:val="single" w:sz="4" w:space="0" w:color="auto"/>
              <w:bottom w:val="nil"/>
            </w:tcBorders>
          </w:tcPr>
          <w:p w:rsidR="00BE4497" w:rsidRPr="00FE3CE5" w:rsidRDefault="00BE4497" w:rsidP="00FA6B3A">
            <w:pPr>
              <w:jc w:val="both"/>
              <w:rPr>
                <w:rFonts w:cs="Times New Roman"/>
                <w:sz w:val="20"/>
                <w:szCs w:val="20"/>
                <w:lang w:val="es-ES"/>
              </w:rPr>
            </w:pPr>
            <w:r w:rsidRPr="00FE3CE5">
              <w:rPr>
                <w:rFonts w:cs="Times New Roman"/>
                <w:sz w:val="20"/>
                <w:szCs w:val="20"/>
                <w:lang w:val="es-ES"/>
              </w:rPr>
              <w:t>Muestra total</w:t>
            </w:r>
          </w:p>
        </w:tc>
        <w:tc>
          <w:tcPr>
            <w:tcW w:w="2364" w:type="dxa"/>
            <w:gridSpan w:val="2"/>
            <w:tcBorders>
              <w:top w:val="single" w:sz="4" w:space="0" w:color="auto"/>
              <w:bottom w:val="nil"/>
            </w:tcBorders>
          </w:tcPr>
          <w:p w:rsidR="00BE4497" w:rsidRPr="00FE3CE5" w:rsidRDefault="00BE4497" w:rsidP="00FA6B3A">
            <w:pPr>
              <w:jc w:val="both"/>
              <w:rPr>
                <w:rFonts w:cs="Times New Roman"/>
                <w:sz w:val="20"/>
                <w:szCs w:val="20"/>
                <w:lang w:val="es-ES"/>
              </w:rPr>
            </w:pPr>
            <w:r w:rsidRPr="00FE3CE5">
              <w:rPr>
                <w:rFonts w:cs="Times New Roman"/>
                <w:sz w:val="20"/>
                <w:szCs w:val="20"/>
                <w:lang w:val="es-ES"/>
              </w:rPr>
              <w:t>Sexo</w:t>
            </w:r>
          </w:p>
        </w:tc>
      </w:tr>
      <w:tr w:rsidR="00BE4497" w:rsidRPr="00FE3CE5" w:rsidTr="00FE3CE5">
        <w:tc>
          <w:tcPr>
            <w:tcW w:w="5116" w:type="dxa"/>
            <w:vMerge/>
            <w:tcBorders>
              <w:top w:val="nil"/>
              <w:bottom w:val="single" w:sz="4" w:space="0" w:color="auto"/>
            </w:tcBorders>
          </w:tcPr>
          <w:p w:rsidR="00BE4497" w:rsidRPr="00FE3CE5" w:rsidRDefault="00BE4497" w:rsidP="00FA6B3A">
            <w:pPr>
              <w:jc w:val="both"/>
              <w:rPr>
                <w:rFonts w:cs="Times New Roman"/>
                <w:sz w:val="20"/>
                <w:szCs w:val="20"/>
                <w:lang w:val="es-ES"/>
              </w:rPr>
            </w:pPr>
          </w:p>
        </w:tc>
        <w:tc>
          <w:tcPr>
            <w:tcW w:w="1240" w:type="dxa"/>
            <w:tcBorders>
              <w:top w:val="nil"/>
              <w:bottom w:val="single" w:sz="4" w:space="0" w:color="auto"/>
            </w:tcBorders>
          </w:tcPr>
          <w:p w:rsidR="00BE4497" w:rsidRPr="00FE3CE5" w:rsidRDefault="00BE4497" w:rsidP="00FA6B3A">
            <w:pPr>
              <w:jc w:val="both"/>
              <w:rPr>
                <w:rFonts w:cs="Times New Roman"/>
                <w:i/>
                <w:sz w:val="20"/>
                <w:szCs w:val="20"/>
                <w:lang w:val="es-ES"/>
              </w:rPr>
            </w:pPr>
          </w:p>
          <w:p w:rsidR="00BE4497" w:rsidRPr="00FE3CE5" w:rsidRDefault="00BE4497" w:rsidP="00FA6B3A">
            <w:pPr>
              <w:jc w:val="both"/>
              <w:rPr>
                <w:rFonts w:cs="Times New Roman"/>
                <w:sz w:val="20"/>
                <w:szCs w:val="20"/>
                <w:lang w:val="es-ES"/>
              </w:rPr>
            </w:pPr>
            <w:r w:rsidRPr="00FE3CE5">
              <w:rPr>
                <w:rFonts w:cs="Times New Roman"/>
                <w:i/>
                <w:sz w:val="20"/>
                <w:szCs w:val="20"/>
                <w:lang w:val="es-ES"/>
              </w:rPr>
              <w:t>f</w:t>
            </w:r>
            <w:r w:rsidRPr="00FE3CE5">
              <w:rPr>
                <w:rFonts w:cs="Times New Roman"/>
                <w:sz w:val="20"/>
                <w:szCs w:val="20"/>
                <w:lang w:val="es-ES"/>
              </w:rPr>
              <w:t xml:space="preserve"> (%)</w:t>
            </w:r>
          </w:p>
        </w:tc>
        <w:tc>
          <w:tcPr>
            <w:tcW w:w="1240" w:type="dxa"/>
            <w:tcBorders>
              <w:top w:val="nil"/>
              <w:bottom w:val="single" w:sz="4" w:space="0" w:color="auto"/>
            </w:tcBorders>
          </w:tcPr>
          <w:p w:rsidR="00BE4497" w:rsidRPr="00FE3CE5" w:rsidRDefault="00BE4497" w:rsidP="00FA6B3A">
            <w:pPr>
              <w:jc w:val="both"/>
              <w:rPr>
                <w:rFonts w:cs="Times New Roman"/>
                <w:sz w:val="20"/>
                <w:szCs w:val="20"/>
                <w:lang w:val="es-ES"/>
              </w:rPr>
            </w:pPr>
            <w:r w:rsidRPr="00FE3CE5">
              <w:rPr>
                <w:rFonts w:cs="Times New Roman"/>
                <w:sz w:val="20"/>
                <w:szCs w:val="20"/>
                <w:lang w:val="es-ES"/>
              </w:rPr>
              <w:t>Mujeres</w:t>
            </w:r>
          </w:p>
          <w:p w:rsidR="00BE4497" w:rsidRPr="00FE3CE5" w:rsidRDefault="00BE4497" w:rsidP="00FA6B3A">
            <w:pPr>
              <w:jc w:val="both"/>
              <w:rPr>
                <w:rFonts w:cs="Times New Roman"/>
                <w:sz w:val="20"/>
                <w:szCs w:val="20"/>
                <w:lang w:val="es-ES"/>
              </w:rPr>
            </w:pPr>
            <w:r w:rsidRPr="00FE3CE5">
              <w:rPr>
                <w:rFonts w:cs="Times New Roman"/>
                <w:i/>
                <w:sz w:val="20"/>
                <w:szCs w:val="20"/>
                <w:lang w:val="es-ES"/>
              </w:rPr>
              <w:t>f</w:t>
            </w:r>
            <w:r w:rsidRPr="00FE3CE5">
              <w:rPr>
                <w:rFonts w:cs="Times New Roman"/>
                <w:sz w:val="20"/>
                <w:szCs w:val="20"/>
                <w:lang w:val="es-ES"/>
              </w:rPr>
              <w:t xml:space="preserve"> (%)</w:t>
            </w:r>
          </w:p>
        </w:tc>
        <w:tc>
          <w:tcPr>
            <w:tcW w:w="1124" w:type="dxa"/>
            <w:tcBorders>
              <w:top w:val="nil"/>
              <w:bottom w:val="single" w:sz="4" w:space="0" w:color="auto"/>
            </w:tcBorders>
          </w:tcPr>
          <w:p w:rsidR="00FE3CE5" w:rsidRDefault="00BE4497" w:rsidP="00FA6B3A">
            <w:pPr>
              <w:jc w:val="both"/>
              <w:rPr>
                <w:rFonts w:cs="Times New Roman"/>
                <w:sz w:val="20"/>
                <w:szCs w:val="20"/>
                <w:lang w:val="es-ES"/>
              </w:rPr>
            </w:pPr>
            <w:r w:rsidRPr="00FE3CE5">
              <w:rPr>
                <w:rFonts w:cs="Times New Roman"/>
                <w:sz w:val="20"/>
                <w:szCs w:val="20"/>
                <w:lang w:val="es-ES"/>
              </w:rPr>
              <w:t xml:space="preserve">Hombres </w:t>
            </w:r>
          </w:p>
          <w:p w:rsidR="00BE4497" w:rsidRPr="00FE3CE5" w:rsidRDefault="00BE4497" w:rsidP="00FA6B3A">
            <w:pPr>
              <w:jc w:val="both"/>
              <w:rPr>
                <w:rFonts w:cs="Times New Roman"/>
                <w:sz w:val="20"/>
                <w:szCs w:val="20"/>
                <w:lang w:val="es-ES"/>
              </w:rPr>
            </w:pPr>
            <w:r w:rsidRPr="00FE3CE5">
              <w:rPr>
                <w:rFonts w:cs="Times New Roman"/>
                <w:i/>
                <w:sz w:val="20"/>
                <w:szCs w:val="20"/>
                <w:lang w:val="es-ES"/>
              </w:rPr>
              <w:t>f</w:t>
            </w:r>
            <w:r w:rsidRPr="00FE3CE5">
              <w:rPr>
                <w:rFonts w:cs="Times New Roman"/>
                <w:sz w:val="20"/>
                <w:szCs w:val="20"/>
                <w:lang w:val="es-ES"/>
              </w:rPr>
              <w:t xml:space="preserve"> (%)</w:t>
            </w:r>
          </w:p>
        </w:tc>
      </w:tr>
      <w:tr w:rsidR="00BE4497" w:rsidRPr="00FE3CE5" w:rsidTr="00FE3CE5">
        <w:tc>
          <w:tcPr>
            <w:tcW w:w="5116" w:type="dxa"/>
            <w:tcBorders>
              <w:top w:val="single" w:sz="4" w:space="0" w:color="auto"/>
            </w:tcBorders>
          </w:tcPr>
          <w:p w:rsidR="00BE4497" w:rsidRPr="00FE3CE5" w:rsidRDefault="00BE4497" w:rsidP="00FE3CE5">
            <w:pPr>
              <w:pStyle w:val="APA7"/>
              <w:spacing w:line="240" w:lineRule="auto"/>
              <w:ind w:left="22" w:firstLine="0"/>
              <w:jc w:val="both"/>
              <w:rPr>
                <w:rFonts w:cs="Times New Roman"/>
                <w:sz w:val="20"/>
                <w:szCs w:val="20"/>
                <w:lang w:val="es-ES" w:eastAsia="en-US"/>
              </w:rPr>
            </w:pPr>
            <w:r w:rsidRPr="00FE3CE5">
              <w:rPr>
                <w:rFonts w:cs="Times New Roman"/>
                <w:sz w:val="20"/>
                <w:szCs w:val="20"/>
                <w:lang w:val="es-ES" w:eastAsia="en-US"/>
              </w:rPr>
              <w:t>Atención Emocional</w:t>
            </w:r>
          </w:p>
        </w:tc>
        <w:tc>
          <w:tcPr>
            <w:tcW w:w="1240" w:type="dxa"/>
            <w:tcBorders>
              <w:top w:val="single" w:sz="4" w:space="0" w:color="auto"/>
            </w:tcBorders>
          </w:tcPr>
          <w:p w:rsidR="00BE4497" w:rsidRPr="00FE3CE5" w:rsidRDefault="00BE4497" w:rsidP="00FE3CE5">
            <w:pPr>
              <w:jc w:val="both"/>
              <w:rPr>
                <w:rFonts w:cs="Times New Roman"/>
                <w:sz w:val="20"/>
                <w:szCs w:val="20"/>
                <w:lang w:val="es-ES"/>
              </w:rPr>
            </w:pPr>
          </w:p>
        </w:tc>
        <w:tc>
          <w:tcPr>
            <w:tcW w:w="1240" w:type="dxa"/>
            <w:tcBorders>
              <w:top w:val="single" w:sz="4" w:space="0" w:color="auto"/>
            </w:tcBorders>
          </w:tcPr>
          <w:p w:rsidR="00BE4497" w:rsidRPr="00FE3CE5" w:rsidRDefault="00BE4497" w:rsidP="00FE3CE5">
            <w:pPr>
              <w:jc w:val="both"/>
              <w:rPr>
                <w:rFonts w:cs="Times New Roman"/>
                <w:sz w:val="20"/>
                <w:szCs w:val="20"/>
                <w:lang w:val="es-ES"/>
              </w:rPr>
            </w:pPr>
          </w:p>
        </w:tc>
        <w:tc>
          <w:tcPr>
            <w:tcW w:w="1124" w:type="dxa"/>
            <w:tcBorders>
              <w:top w:val="single" w:sz="4" w:space="0" w:color="auto"/>
            </w:tcBorders>
          </w:tcPr>
          <w:p w:rsidR="00BE4497" w:rsidRPr="00FE3CE5" w:rsidRDefault="00BE4497" w:rsidP="00FE3CE5">
            <w:pPr>
              <w:jc w:val="both"/>
              <w:rPr>
                <w:rFonts w:cs="Times New Roman"/>
                <w:sz w:val="20"/>
                <w:szCs w:val="20"/>
                <w:lang w:val="es-ES"/>
              </w:rPr>
            </w:pPr>
          </w:p>
        </w:tc>
      </w:tr>
      <w:tr w:rsidR="00BE4497" w:rsidRPr="00FE3CE5" w:rsidTr="00FE3CE5">
        <w:tc>
          <w:tcPr>
            <w:tcW w:w="5116" w:type="dxa"/>
          </w:tcPr>
          <w:p w:rsidR="00BE4497" w:rsidRPr="00FE3CE5" w:rsidRDefault="00BE4497" w:rsidP="00FE3CE5">
            <w:pPr>
              <w:pStyle w:val="APA7"/>
              <w:spacing w:line="240" w:lineRule="auto"/>
              <w:ind w:left="22" w:firstLine="724"/>
              <w:jc w:val="both"/>
              <w:rPr>
                <w:rFonts w:cs="Times New Roman"/>
                <w:sz w:val="20"/>
                <w:szCs w:val="20"/>
                <w:lang w:val="es-ES" w:eastAsia="en-US"/>
              </w:rPr>
            </w:pPr>
            <w:r w:rsidRPr="00FE3CE5">
              <w:rPr>
                <w:rFonts w:cs="Times New Roman"/>
                <w:sz w:val="20"/>
                <w:szCs w:val="20"/>
                <w:lang w:val="es-ES" w:eastAsia="en-US"/>
              </w:rPr>
              <w:t>Prestan poca atención a sus emociones</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154 (40.0)</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98 (25.5)</w:t>
            </w:r>
          </w:p>
        </w:tc>
        <w:tc>
          <w:tcPr>
            <w:tcW w:w="1124"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56 (14.5)</w:t>
            </w:r>
          </w:p>
        </w:tc>
      </w:tr>
      <w:tr w:rsidR="00BE4497" w:rsidRPr="00FE3CE5" w:rsidTr="00FE3CE5">
        <w:tc>
          <w:tcPr>
            <w:tcW w:w="5116" w:type="dxa"/>
          </w:tcPr>
          <w:p w:rsidR="00BE4497" w:rsidRPr="00FE3CE5" w:rsidRDefault="00BE4497" w:rsidP="00FE3CE5">
            <w:pPr>
              <w:pStyle w:val="APA7"/>
              <w:spacing w:line="240" w:lineRule="auto"/>
              <w:ind w:left="22" w:firstLine="724"/>
              <w:jc w:val="both"/>
              <w:rPr>
                <w:rFonts w:cs="Times New Roman"/>
                <w:sz w:val="20"/>
                <w:szCs w:val="20"/>
                <w:lang w:val="es-ES" w:eastAsia="en-US"/>
              </w:rPr>
            </w:pPr>
            <w:r w:rsidRPr="00FE3CE5">
              <w:rPr>
                <w:rFonts w:cs="Times New Roman"/>
                <w:sz w:val="20"/>
                <w:szCs w:val="20"/>
                <w:lang w:val="es-ES" w:eastAsia="en-US"/>
              </w:rPr>
              <w:t>Adecuada atención a sus emociones</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177 (46.0)</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112 (29.1)</w:t>
            </w:r>
          </w:p>
        </w:tc>
        <w:tc>
          <w:tcPr>
            <w:tcW w:w="1124"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65 (16.9)</w:t>
            </w:r>
          </w:p>
        </w:tc>
      </w:tr>
      <w:tr w:rsidR="00BE4497" w:rsidRPr="00FE3CE5" w:rsidTr="00FE3CE5">
        <w:tc>
          <w:tcPr>
            <w:tcW w:w="5116" w:type="dxa"/>
          </w:tcPr>
          <w:p w:rsidR="00BE4497" w:rsidRPr="00FE3CE5" w:rsidRDefault="00BE4497" w:rsidP="00FE3CE5">
            <w:pPr>
              <w:pStyle w:val="APA7"/>
              <w:spacing w:line="240" w:lineRule="auto"/>
              <w:ind w:left="22" w:firstLine="724"/>
              <w:jc w:val="both"/>
              <w:rPr>
                <w:rFonts w:cs="Times New Roman"/>
                <w:sz w:val="20"/>
                <w:szCs w:val="20"/>
                <w:lang w:val="es-ES" w:eastAsia="en-US"/>
              </w:rPr>
            </w:pPr>
            <w:r w:rsidRPr="00FE3CE5">
              <w:rPr>
                <w:rFonts w:cs="Times New Roman"/>
                <w:sz w:val="20"/>
                <w:szCs w:val="20"/>
                <w:lang w:val="es-ES" w:eastAsia="en-US"/>
              </w:rPr>
              <w:t>Prestan demasiada atención a sus emociones</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54 (14.0)</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23 (6.0)</w:t>
            </w:r>
          </w:p>
        </w:tc>
        <w:tc>
          <w:tcPr>
            <w:tcW w:w="1124"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31 (8.0)</w:t>
            </w:r>
          </w:p>
        </w:tc>
      </w:tr>
      <w:tr w:rsidR="00BE4497" w:rsidRPr="00FE3CE5" w:rsidTr="00FE3CE5">
        <w:tc>
          <w:tcPr>
            <w:tcW w:w="5116" w:type="dxa"/>
          </w:tcPr>
          <w:p w:rsidR="00BE4497" w:rsidRPr="00FE3CE5" w:rsidRDefault="00BE4497" w:rsidP="00FE3CE5">
            <w:pPr>
              <w:pStyle w:val="APA7"/>
              <w:spacing w:line="240" w:lineRule="auto"/>
              <w:ind w:firstLine="0"/>
              <w:jc w:val="both"/>
              <w:rPr>
                <w:rFonts w:cs="Times New Roman"/>
                <w:sz w:val="20"/>
                <w:szCs w:val="20"/>
                <w:lang w:val="es-ES" w:eastAsia="en-US"/>
              </w:rPr>
            </w:pPr>
            <w:r w:rsidRPr="00FE3CE5">
              <w:rPr>
                <w:rFonts w:cs="Times New Roman"/>
                <w:sz w:val="20"/>
                <w:szCs w:val="20"/>
                <w:lang w:val="es-ES" w:eastAsia="en-US"/>
              </w:rPr>
              <w:t>Claridad Emocional</w:t>
            </w:r>
          </w:p>
        </w:tc>
        <w:tc>
          <w:tcPr>
            <w:tcW w:w="1240" w:type="dxa"/>
          </w:tcPr>
          <w:p w:rsidR="00BE4497" w:rsidRPr="00FE3CE5" w:rsidRDefault="00BE4497" w:rsidP="00FE3CE5">
            <w:pPr>
              <w:jc w:val="both"/>
              <w:rPr>
                <w:rFonts w:cs="Times New Roman"/>
                <w:sz w:val="20"/>
                <w:szCs w:val="20"/>
                <w:lang w:val="es-ES"/>
              </w:rPr>
            </w:pPr>
          </w:p>
        </w:tc>
        <w:tc>
          <w:tcPr>
            <w:tcW w:w="1240" w:type="dxa"/>
          </w:tcPr>
          <w:p w:rsidR="00BE4497" w:rsidRPr="00FE3CE5" w:rsidRDefault="00BE4497" w:rsidP="00FE3CE5">
            <w:pPr>
              <w:jc w:val="both"/>
              <w:rPr>
                <w:rFonts w:cs="Times New Roman"/>
                <w:sz w:val="20"/>
                <w:szCs w:val="20"/>
                <w:lang w:val="es-ES"/>
              </w:rPr>
            </w:pPr>
          </w:p>
        </w:tc>
        <w:tc>
          <w:tcPr>
            <w:tcW w:w="1124" w:type="dxa"/>
          </w:tcPr>
          <w:p w:rsidR="00BE4497" w:rsidRPr="00FE3CE5" w:rsidRDefault="00BE4497" w:rsidP="00FE3CE5">
            <w:pPr>
              <w:jc w:val="both"/>
              <w:rPr>
                <w:rFonts w:cs="Times New Roman"/>
                <w:sz w:val="20"/>
                <w:szCs w:val="20"/>
                <w:lang w:val="es-ES"/>
              </w:rPr>
            </w:pPr>
          </w:p>
        </w:tc>
      </w:tr>
      <w:tr w:rsidR="00BE4497" w:rsidRPr="00FE3CE5" w:rsidTr="00FE3CE5">
        <w:tc>
          <w:tcPr>
            <w:tcW w:w="5116" w:type="dxa"/>
          </w:tcPr>
          <w:p w:rsidR="00BE4497" w:rsidRPr="00FE3CE5" w:rsidRDefault="00BE4497" w:rsidP="00FE3CE5">
            <w:pPr>
              <w:pStyle w:val="APA7"/>
              <w:spacing w:line="240" w:lineRule="auto"/>
              <w:ind w:left="22" w:firstLine="724"/>
              <w:jc w:val="both"/>
              <w:rPr>
                <w:rFonts w:cs="Times New Roman"/>
                <w:sz w:val="20"/>
                <w:szCs w:val="20"/>
                <w:lang w:val="es-ES" w:eastAsia="en-US"/>
              </w:rPr>
            </w:pPr>
            <w:r w:rsidRPr="00FE3CE5">
              <w:rPr>
                <w:rFonts w:cs="Times New Roman"/>
                <w:sz w:val="20"/>
                <w:szCs w:val="20"/>
                <w:lang w:val="es-ES" w:eastAsia="en-US"/>
              </w:rPr>
              <w:t>Deben mejorar la comprensión de sus emociones</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155 (40.3)</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94 (24.4)</w:t>
            </w:r>
          </w:p>
        </w:tc>
        <w:tc>
          <w:tcPr>
            <w:tcW w:w="1124"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61 (15.9)</w:t>
            </w:r>
          </w:p>
        </w:tc>
      </w:tr>
      <w:tr w:rsidR="00BE4497" w:rsidRPr="00FE3CE5" w:rsidTr="00FE3CE5">
        <w:tc>
          <w:tcPr>
            <w:tcW w:w="5116" w:type="dxa"/>
          </w:tcPr>
          <w:p w:rsidR="00BE4497" w:rsidRPr="00FE3CE5" w:rsidRDefault="00BE4497" w:rsidP="00FE3CE5">
            <w:pPr>
              <w:pStyle w:val="APA7"/>
              <w:tabs>
                <w:tab w:val="left" w:pos="645"/>
              </w:tabs>
              <w:spacing w:line="240" w:lineRule="auto"/>
              <w:ind w:left="22" w:firstLine="724"/>
              <w:jc w:val="both"/>
              <w:rPr>
                <w:rFonts w:cs="Times New Roman"/>
                <w:sz w:val="20"/>
                <w:szCs w:val="20"/>
                <w:lang w:val="es-ES" w:eastAsia="en-US"/>
              </w:rPr>
            </w:pPr>
            <w:r w:rsidRPr="00FE3CE5">
              <w:rPr>
                <w:rFonts w:cs="Times New Roman"/>
                <w:sz w:val="20"/>
                <w:szCs w:val="20"/>
                <w:lang w:val="es-ES" w:eastAsia="en-US"/>
              </w:rPr>
              <w:t>Adecuada comprensión de sus emociones</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148 (38.4)</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95 (24.7)</w:t>
            </w:r>
          </w:p>
        </w:tc>
        <w:tc>
          <w:tcPr>
            <w:tcW w:w="1124"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53 (13.7)</w:t>
            </w:r>
          </w:p>
        </w:tc>
      </w:tr>
      <w:tr w:rsidR="00BE4497" w:rsidRPr="00FE3CE5" w:rsidTr="00FE3CE5">
        <w:tc>
          <w:tcPr>
            <w:tcW w:w="5116" w:type="dxa"/>
          </w:tcPr>
          <w:p w:rsidR="00BE4497" w:rsidRPr="00FE3CE5" w:rsidRDefault="00BE4497" w:rsidP="00FE3CE5">
            <w:pPr>
              <w:pStyle w:val="APA7"/>
              <w:spacing w:line="240" w:lineRule="auto"/>
              <w:ind w:left="22" w:firstLine="724"/>
              <w:jc w:val="both"/>
              <w:rPr>
                <w:rFonts w:cs="Times New Roman"/>
                <w:sz w:val="20"/>
                <w:szCs w:val="20"/>
                <w:lang w:val="es-ES" w:eastAsia="en-US"/>
              </w:rPr>
            </w:pPr>
            <w:r w:rsidRPr="00FE3CE5">
              <w:rPr>
                <w:rFonts w:cs="Times New Roman"/>
                <w:sz w:val="20"/>
                <w:szCs w:val="20"/>
                <w:lang w:val="es-ES" w:eastAsia="en-US"/>
              </w:rPr>
              <w:t>Excelente comprensión de sus emociones</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82 (21.3)</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44 (11.4)</w:t>
            </w:r>
          </w:p>
        </w:tc>
        <w:tc>
          <w:tcPr>
            <w:tcW w:w="1124"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38 (9.9)</w:t>
            </w:r>
          </w:p>
        </w:tc>
      </w:tr>
      <w:tr w:rsidR="00BE4497" w:rsidRPr="00FE3CE5" w:rsidTr="00FE3CE5">
        <w:tc>
          <w:tcPr>
            <w:tcW w:w="5116" w:type="dxa"/>
          </w:tcPr>
          <w:p w:rsidR="00BE4497" w:rsidRPr="00FE3CE5" w:rsidRDefault="00BE4497" w:rsidP="00FE3CE5">
            <w:pPr>
              <w:pStyle w:val="APA7"/>
              <w:spacing w:line="240" w:lineRule="auto"/>
              <w:ind w:left="22" w:firstLine="0"/>
              <w:jc w:val="both"/>
              <w:rPr>
                <w:rFonts w:cs="Times New Roman"/>
                <w:sz w:val="20"/>
                <w:szCs w:val="20"/>
                <w:lang w:val="es-ES" w:eastAsia="en-US"/>
              </w:rPr>
            </w:pPr>
            <w:r w:rsidRPr="00FE3CE5">
              <w:rPr>
                <w:rFonts w:cs="Times New Roman"/>
                <w:sz w:val="20"/>
                <w:szCs w:val="20"/>
                <w:lang w:val="es-ES" w:eastAsia="en-US"/>
              </w:rPr>
              <w:t>Reparación Emocional</w:t>
            </w:r>
          </w:p>
        </w:tc>
        <w:tc>
          <w:tcPr>
            <w:tcW w:w="1240" w:type="dxa"/>
          </w:tcPr>
          <w:p w:rsidR="00BE4497" w:rsidRPr="00FE3CE5" w:rsidRDefault="00BE4497" w:rsidP="00FE3CE5">
            <w:pPr>
              <w:jc w:val="both"/>
              <w:rPr>
                <w:rFonts w:cs="Times New Roman"/>
                <w:sz w:val="20"/>
                <w:szCs w:val="20"/>
                <w:lang w:val="es-ES"/>
              </w:rPr>
            </w:pPr>
          </w:p>
        </w:tc>
        <w:tc>
          <w:tcPr>
            <w:tcW w:w="1240" w:type="dxa"/>
          </w:tcPr>
          <w:p w:rsidR="00BE4497" w:rsidRPr="00FE3CE5" w:rsidRDefault="00BE4497" w:rsidP="00FE3CE5">
            <w:pPr>
              <w:jc w:val="both"/>
              <w:rPr>
                <w:rFonts w:cs="Times New Roman"/>
                <w:sz w:val="20"/>
                <w:szCs w:val="20"/>
                <w:lang w:val="es-ES"/>
              </w:rPr>
            </w:pPr>
          </w:p>
        </w:tc>
        <w:tc>
          <w:tcPr>
            <w:tcW w:w="1124" w:type="dxa"/>
          </w:tcPr>
          <w:p w:rsidR="00BE4497" w:rsidRPr="00FE3CE5" w:rsidRDefault="00BE4497" w:rsidP="00FE3CE5">
            <w:pPr>
              <w:jc w:val="both"/>
              <w:rPr>
                <w:rFonts w:cs="Times New Roman"/>
                <w:sz w:val="20"/>
                <w:szCs w:val="20"/>
                <w:lang w:val="es-ES"/>
              </w:rPr>
            </w:pPr>
          </w:p>
        </w:tc>
      </w:tr>
      <w:tr w:rsidR="00BE4497" w:rsidRPr="00FE3CE5" w:rsidTr="00FE3CE5">
        <w:tc>
          <w:tcPr>
            <w:tcW w:w="5116" w:type="dxa"/>
          </w:tcPr>
          <w:p w:rsidR="00BE4497" w:rsidRPr="00FE3CE5" w:rsidRDefault="00BE4497" w:rsidP="00FE3CE5">
            <w:pPr>
              <w:pStyle w:val="APA7"/>
              <w:spacing w:line="240" w:lineRule="auto"/>
              <w:ind w:left="22" w:firstLine="724"/>
              <w:jc w:val="both"/>
              <w:rPr>
                <w:rFonts w:cs="Times New Roman"/>
                <w:sz w:val="20"/>
                <w:szCs w:val="20"/>
                <w:lang w:val="es-ES" w:eastAsia="en-US"/>
              </w:rPr>
            </w:pPr>
            <w:r w:rsidRPr="00FE3CE5">
              <w:rPr>
                <w:rFonts w:cs="Times New Roman"/>
                <w:sz w:val="20"/>
                <w:szCs w:val="20"/>
                <w:lang w:val="es-ES" w:eastAsia="en-US"/>
              </w:rPr>
              <w:t>Deben mejorar su regulación emocional</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126 (32.7)</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78 (20.2)</w:t>
            </w:r>
          </w:p>
        </w:tc>
        <w:tc>
          <w:tcPr>
            <w:tcW w:w="1124"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48 (12.5)</w:t>
            </w:r>
          </w:p>
        </w:tc>
      </w:tr>
      <w:tr w:rsidR="00BE4497" w:rsidRPr="00FE3CE5" w:rsidTr="00FE3CE5">
        <w:tc>
          <w:tcPr>
            <w:tcW w:w="5116" w:type="dxa"/>
          </w:tcPr>
          <w:p w:rsidR="00BE4497" w:rsidRPr="00FE3CE5" w:rsidRDefault="00BE4497" w:rsidP="00FE3CE5">
            <w:pPr>
              <w:pStyle w:val="APA7"/>
              <w:spacing w:line="240" w:lineRule="auto"/>
              <w:ind w:left="22" w:firstLine="724"/>
              <w:jc w:val="both"/>
              <w:rPr>
                <w:rFonts w:cs="Times New Roman"/>
                <w:sz w:val="20"/>
                <w:szCs w:val="20"/>
                <w:lang w:val="es-ES" w:eastAsia="en-US"/>
              </w:rPr>
            </w:pPr>
            <w:r w:rsidRPr="00FE3CE5">
              <w:rPr>
                <w:rFonts w:cs="Times New Roman"/>
                <w:sz w:val="20"/>
                <w:szCs w:val="20"/>
                <w:lang w:val="es-ES" w:eastAsia="en-US"/>
              </w:rPr>
              <w:t>Adecuada regulación emocional</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158 (41.0)</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101 (26.2)</w:t>
            </w:r>
          </w:p>
        </w:tc>
        <w:tc>
          <w:tcPr>
            <w:tcW w:w="1124"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57 (14.8)</w:t>
            </w:r>
          </w:p>
        </w:tc>
      </w:tr>
      <w:tr w:rsidR="00BE4497" w:rsidRPr="00FE3CE5" w:rsidTr="00FE3CE5">
        <w:tc>
          <w:tcPr>
            <w:tcW w:w="5116" w:type="dxa"/>
          </w:tcPr>
          <w:p w:rsidR="00BE4497" w:rsidRPr="00FE3CE5" w:rsidRDefault="00BE4497" w:rsidP="00FE3CE5">
            <w:pPr>
              <w:pStyle w:val="APA7"/>
              <w:spacing w:line="240" w:lineRule="auto"/>
              <w:ind w:left="22" w:firstLine="724"/>
              <w:jc w:val="both"/>
              <w:rPr>
                <w:rFonts w:cs="Times New Roman"/>
                <w:sz w:val="20"/>
                <w:szCs w:val="20"/>
                <w:lang w:val="es-ES" w:eastAsia="en-US"/>
              </w:rPr>
            </w:pPr>
            <w:r w:rsidRPr="00FE3CE5">
              <w:rPr>
                <w:rFonts w:cs="Times New Roman"/>
                <w:sz w:val="20"/>
                <w:szCs w:val="20"/>
                <w:lang w:val="es-ES" w:eastAsia="en-US"/>
              </w:rPr>
              <w:t>Excelente regulación emocional</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101 (26.2)</w:t>
            </w:r>
          </w:p>
        </w:tc>
        <w:tc>
          <w:tcPr>
            <w:tcW w:w="1240"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54 (14.0)</w:t>
            </w:r>
          </w:p>
        </w:tc>
        <w:tc>
          <w:tcPr>
            <w:tcW w:w="1124" w:type="dxa"/>
          </w:tcPr>
          <w:p w:rsidR="00BE4497" w:rsidRPr="00FE3CE5" w:rsidRDefault="00BE4497" w:rsidP="00FE3CE5">
            <w:pPr>
              <w:jc w:val="both"/>
              <w:rPr>
                <w:rFonts w:cs="Times New Roman"/>
                <w:sz w:val="20"/>
                <w:szCs w:val="20"/>
                <w:lang w:val="es-ES"/>
              </w:rPr>
            </w:pPr>
            <w:r w:rsidRPr="00FE3CE5">
              <w:rPr>
                <w:rFonts w:cs="Times New Roman"/>
                <w:sz w:val="20"/>
                <w:szCs w:val="20"/>
                <w:lang w:val="es-ES"/>
              </w:rPr>
              <w:t>47 (12.2)</w:t>
            </w:r>
          </w:p>
        </w:tc>
      </w:tr>
    </w:tbl>
    <w:p w:rsidR="00BE4497" w:rsidRPr="00FE3CE5" w:rsidRDefault="00FE3CE5" w:rsidP="00FE3CE5">
      <w:pPr>
        <w:spacing w:after="0" w:line="360" w:lineRule="auto"/>
        <w:jc w:val="both"/>
        <w:rPr>
          <w:rFonts w:ascii="Times New Roman" w:hAnsi="Times New Roman" w:cs="Times New Roman"/>
          <w:sz w:val="20"/>
          <w:szCs w:val="20"/>
        </w:rPr>
      </w:pPr>
      <w:r w:rsidRPr="00FE3CE5">
        <w:rPr>
          <w:rFonts w:ascii="Times New Roman" w:hAnsi="Times New Roman" w:cs="Times New Roman"/>
          <w:sz w:val="20"/>
          <w:szCs w:val="20"/>
        </w:rPr>
        <w:t xml:space="preserve">Tabla 4. Resultados del </w:t>
      </w:r>
      <w:r w:rsidRPr="00FE3CE5">
        <w:rPr>
          <w:rFonts w:ascii="Times New Roman" w:hAnsi="Times New Roman" w:cs="Times New Roman"/>
          <w:i/>
          <w:sz w:val="20"/>
          <w:szCs w:val="20"/>
        </w:rPr>
        <w:t>Trait Meta-Mood Scale</w:t>
      </w:r>
      <w:r w:rsidRPr="00FE3CE5">
        <w:rPr>
          <w:rFonts w:ascii="Times New Roman" w:hAnsi="Times New Roman" w:cs="Times New Roman"/>
          <w:sz w:val="20"/>
          <w:szCs w:val="20"/>
        </w:rPr>
        <w:t xml:space="preserve">. </w:t>
      </w:r>
      <w:r w:rsidR="00BE4497" w:rsidRPr="00FE3CE5">
        <w:rPr>
          <w:rFonts w:ascii="Times New Roman" w:hAnsi="Times New Roman" w:cs="Times New Roman"/>
          <w:sz w:val="20"/>
          <w:szCs w:val="20"/>
        </w:rPr>
        <w:t>Fuente</w:t>
      </w:r>
      <w:r w:rsidRPr="00FE3CE5">
        <w:rPr>
          <w:rFonts w:ascii="Times New Roman" w:hAnsi="Times New Roman" w:cs="Times New Roman"/>
          <w:sz w:val="20"/>
          <w:szCs w:val="20"/>
        </w:rPr>
        <w:t>:</w:t>
      </w:r>
      <w:r w:rsidR="00BE4497" w:rsidRPr="00FE3CE5">
        <w:rPr>
          <w:rFonts w:ascii="Times New Roman" w:hAnsi="Times New Roman" w:cs="Times New Roman"/>
          <w:sz w:val="20"/>
          <w:szCs w:val="20"/>
        </w:rPr>
        <w:t xml:space="preserve"> SPSS v.22.0.</w:t>
      </w:r>
    </w:p>
    <w:p w:rsidR="00BE4497" w:rsidRPr="00BE4497" w:rsidRDefault="00BE4497" w:rsidP="00FE3CE5">
      <w:pPr>
        <w:spacing w:after="0" w:line="360" w:lineRule="auto"/>
        <w:ind w:firstLine="709"/>
        <w:jc w:val="both"/>
        <w:rPr>
          <w:rFonts w:ascii="Times New Roman" w:hAnsi="Times New Roman" w:cs="Times New Roman"/>
          <w:sz w:val="24"/>
          <w:szCs w:val="24"/>
        </w:rPr>
      </w:pPr>
      <w:r w:rsidRPr="00BE4497">
        <w:rPr>
          <w:rFonts w:ascii="Times New Roman" w:hAnsi="Times New Roman" w:cs="Times New Roman"/>
          <w:sz w:val="24"/>
          <w:szCs w:val="24"/>
        </w:rPr>
        <w:t>En el análisis estadístico se encontraron correlaciones inversas estadísticamente significativas entre el CAS y la Atención Emocional (</w:t>
      </w:r>
      <w:r w:rsidRPr="00BE4497">
        <w:rPr>
          <w:rFonts w:ascii="Times New Roman" w:hAnsi="Times New Roman" w:cs="Times New Roman"/>
          <w:i/>
          <w:sz w:val="24"/>
          <w:szCs w:val="24"/>
        </w:rPr>
        <w:t>r = -</w:t>
      </w:r>
      <w:r w:rsidRPr="00BE4497">
        <w:rPr>
          <w:rFonts w:ascii="Times New Roman" w:hAnsi="Times New Roman" w:cs="Times New Roman"/>
          <w:sz w:val="24"/>
          <w:szCs w:val="24"/>
        </w:rPr>
        <w:t>.113), la Claridad Emocional (</w:t>
      </w:r>
      <w:r w:rsidRPr="00BE4497">
        <w:rPr>
          <w:rFonts w:ascii="Times New Roman" w:hAnsi="Times New Roman" w:cs="Times New Roman"/>
          <w:i/>
          <w:sz w:val="24"/>
          <w:szCs w:val="24"/>
        </w:rPr>
        <w:t xml:space="preserve">r = </w:t>
      </w:r>
      <w:r w:rsidRPr="00BE4497">
        <w:rPr>
          <w:rFonts w:ascii="Times New Roman" w:hAnsi="Times New Roman" w:cs="Times New Roman"/>
          <w:sz w:val="24"/>
          <w:szCs w:val="24"/>
        </w:rPr>
        <w:t>-.208) y la Reparación Emocional (</w:t>
      </w:r>
      <w:r w:rsidRPr="00BE4497">
        <w:rPr>
          <w:rFonts w:ascii="Times New Roman" w:hAnsi="Times New Roman" w:cs="Times New Roman"/>
          <w:i/>
          <w:sz w:val="24"/>
          <w:szCs w:val="24"/>
        </w:rPr>
        <w:t xml:space="preserve">r = </w:t>
      </w:r>
      <w:r w:rsidRPr="00BE4497">
        <w:rPr>
          <w:rFonts w:ascii="Times New Roman" w:hAnsi="Times New Roman" w:cs="Times New Roman"/>
          <w:sz w:val="24"/>
          <w:szCs w:val="24"/>
        </w:rPr>
        <w:t>-.179). En el caso del CAS y la Claridad y Reparación Emocional las correlaciones son significativas en el orden de p ≤ 0.01 y entre el CAS y Atención Emocional de p ≤ 0.05 (ver Tabla 5). Lo que demuestra que los niveles altos de ansiedad disfuncional por el coronavirus están correlacionados con un bajo desempeño en las categorías de la Inteligencia Emocional. Se infiere que la Inteligencia Emocional es un factor protector ante las emociones negativas ocasionadas por la pandemia.</w:t>
      </w:r>
    </w:p>
    <w:tbl>
      <w:tblPr>
        <w:tblStyle w:val="Estilo1"/>
        <w:tblW w:w="0" w:type="auto"/>
        <w:jc w:val="center"/>
        <w:tblLook w:val="04A0" w:firstRow="1" w:lastRow="0" w:firstColumn="1" w:lastColumn="0" w:noHBand="0" w:noVBand="1"/>
      </w:tblPr>
      <w:tblGrid>
        <w:gridCol w:w="3116"/>
        <w:gridCol w:w="763"/>
        <w:gridCol w:w="696"/>
        <w:gridCol w:w="696"/>
        <w:gridCol w:w="924"/>
      </w:tblGrid>
      <w:tr w:rsidR="00BE4497" w:rsidRPr="00FE3CE5" w:rsidTr="00FE3CE5">
        <w:trPr>
          <w:trHeight w:val="300"/>
          <w:jc w:val="center"/>
        </w:trPr>
        <w:tc>
          <w:tcPr>
            <w:tcW w:w="0" w:type="auto"/>
            <w:tcBorders>
              <w:top w:val="single" w:sz="4" w:space="0" w:color="auto"/>
              <w:bottom w:val="single" w:sz="4" w:space="0" w:color="auto"/>
            </w:tcBorders>
            <w:noWrap/>
            <w:hideMark/>
          </w:tcPr>
          <w:p w:rsidR="00BE4497" w:rsidRPr="00FE3CE5" w:rsidRDefault="00BE4497" w:rsidP="00BE4497">
            <w:pPr>
              <w:spacing w:line="360" w:lineRule="auto"/>
              <w:ind w:firstLine="37"/>
              <w:jc w:val="both"/>
              <w:rPr>
                <w:rFonts w:cs="Times New Roman"/>
                <w:sz w:val="20"/>
                <w:szCs w:val="20"/>
                <w:lang w:val="es-ES"/>
              </w:rPr>
            </w:pPr>
            <w:r w:rsidRPr="00FE3CE5">
              <w:rPr>
                <w:rFonts w:cs="Times New Roman"/>
                <w:sz w:val="20"/>
                <w:szCs w:val="20"/>
                <w:lang w:val="es-ES"/>
              </w:rPr>
              <w:t>Variables</w:t>
            </w:r>
          </w:p>
        </w:tc>
        <w:tc>
          <w:tcPr>
            <w:tcW w:w="0" w:type="auto"/>
            <w:tcBorders>
              <w:top w:val="single" w:sz="4" w:space="0" w:color="auto"/>
              <w:bottom w:val="single" w:sz="4" w:space="0" w:color="auto"/>
            </w:tcBorders>
            <w:noWrap/>
            <w:hideMark/>
          </w:tcPr>
          <w:p w:rsidR="00BE4497" w:rsidRPr="00FE3CE5" w:rsidRDefault="00BE4497" w:rsidP="00BE4497">
            <w:pPr>
              <w:spacing w:line="360" w:lineRule="auto"/>
              <w:jc w:val="both"/>
              <w:rPr>
                <w:rFonts w:cs="Times New Roman"/>
                <w:color w:val="000000"/>
                <w:sz w:val="20"/>
                <w:szCs w:val="20"/>
                <w:lang w:val="es-ES"/>
              </w:rPr>
            </w:pPr>
            <w:r w:rsidRPr="00FE3CE5">
              <w:rPr>
                <w:rFonts w:cs="Times New Roman"/>
                <w:color w:val="000000"/>
                <w:sz w:val="20"/>
                <w:szCs w:val="20"/>
                <w:lang w:val="es-ES"/>
              </w:rPr>
              <w:t>1</w:t>
            </w:r>
          </w:p>
        </w:tc>
        <w:tc>
          <w:tcPr>
            <w:tcW w:w="0" w:type="auto"/>
            <w:tcBorders>
              <w:top w:val="single" w:sz="4" w:space="0" w:color="auto"/>
              <w:bottom w:val="single" w:sz="4" w:space="0" w:color="auto"/>
            </w:tcBorders>
            <w:noWrap/>
            <w:hideMark/>
          </w:tcPr>
          <w:p w:rsidR="00BE4497" w:rsidRPr="00FE3CE5" w:rsidRDefault="00BE4497" w:rsidP="00BE4497">
            <w:pPr>
              <w:spacing w:line="360" w:lineRule="auto"/>
              <w:jc w:val="both"/>
              <w:rPr>
                <w:rFonts w:cs="Times New Roman"/>
                <w:color w:val="000000"/>
                <w:sz w:val="20"/>
                <w:szCs w:val="20"/>
                <w:lang w:val="es-ES"/>
              </w:rPr>
            </w:pPr>
            <w:r w:rsidRPr="00FE3CE5">
              <w:rPr>
                <w:rFonts w:cs="Times New Roman"/>
                <w:color w:val="000000"/>
                <w:sz w:val="20"/>
                <w:szCs w:val="20"/>
                <w:lang w:val="es-ES"/>
              </w:rPr>
              <w:t>2</w:t>
            </w:r>
          </w:p>
        </w:tc>
        <w:tc>
          <w:tcPr>
            <w:tcW w:w="0" w:type="auto"/>
            <w:tcBorders>
              <w:top w:val="single" w:sz="4" w:space="0" w:color="auto"/>
              <w:bottom w:val="single" w:sz="4" w:space="0" w:color="auto"/>
            </w:tcBorders>
            <w:noWrap/>
            <w:hideMark/>
          </w:tcPr>
          <w:p w:rsidR="00BE4497" w:rsidRPr="00FE3CE5" w:rsidRDefault="00BE4497" w:rsidP="00BE4497">
            <w:pPr>
              <w:spacing w:line="360" w:lineRule="auto"/>
              <w:jc w:val="both"/>
              <w:rPr>
                <w:rFonts w:cs="Times New Roman"/>
                <w:color w:val="000000"/>
                <w:sz w:val="20"/>
                <w:szCs w:val="20"/>
                <w:lang w:val="es-ES"/>
              </w:rPr>
            </w:pPr>
            <w:r w:rsidRPr="00FE3CE5">
              <w:rPr>
                <w:rFonts w:cs="Times New Roman"/>
                <w:color w:val="000000"/>
                <w:sz w:val="20"/>
                <w:szCs w:val="20"/>
                <w:lang w:val="es-ES"/>
              </w:rPr>
              <w:t>3</w:t>
            </w:r>
          </w:p>
        </w:tc>
        <w:tc>
          <w:tcPr>
            <w:tcW w:w="924" w:type="dxa"/>
            <w:tcBorders>
              <w:top w:val="single" w:sz="4" w:space="0" w:color="auto"/>
              <w:bottom w:val="single" w:sz="4" w:space="0" w:color="auto"/>
            </w:tcBorders>
            <w:noWrap/>
            <w:hideMark/>
          </w:tcPr>
          <w:p w:rsidR="00BE4497" w:rsidRPr="00FE3CE5" w:rsidRDefault="00BE4497" w:rsidP="00BE4497">
            <w:pPr>
              <w:spacing w:line="360" w:lineRule="auto"/>
              <w:jc w:val="both"/>
              <w:rPr>
                <w:rFonts w:cs="Times New Roman"/>
                <w:color w:val="000000"/>
                <w:sz w:val="20"/>
                <w:szCs w:val="20"/>
                <w:lang w:val="es-ES"/>
              </w:rPr>
            </w:pPr>
            <w:r w:rsidRPr="00FE3CE5">
              <w:rPr>
                <w:rFonts w:cs="Times New Roman"/>
                <w:color w:val="000000"/>
                <w:sz w:val="20"/>
                <w:szCs w:val="20"/>
                <w:lang w:val="es-ES"/>
              </w:rPr>
              <w:t>4</w:t>
            </w:r>
          </w:p>
        </w:tc>
      </w:tr>
      <w:tr w:rsidR="00BE4497" w:rsidRPr="00FE3CE5" w:rsidTr="00FE3CE5">
        <w:trPr>
          <w:trHeight w:val="300"/>
          <w:jc w:val="center"/>
        </w:trPr>
        <w:tc>
          <w:tcPr>
            <w:tcW w:w="0" w:type="auto"/>
            <w:tcBorders>
              <w:top w:val="single" w:sz="4" w:space="0" w:color="auto"/>
            </w:tcBorders>
            <w:noWrap/>
            <w:hideMark/>
          </w:tcPr>
          <w:p w:rsidR="00BE4497" w:rsidRPr="00FE3CE5" w:rsidRDefault="00BE4497" w:rsidP="00BE4497">
            <w:pPr>
              <w:spacing w:line="360" w:lineRule="auto"/>
              <w:jc w:val="both"/>
              <w:rPr>
                <w:rFonts w:cs="Times New Roman"/>
                <w:color w:val="000000"/>
                <w:sz w:val="20"/>
                <w:szCs w:val="20"/>
                <w:lang w:val="es-ES"/>
              </w:rPr>
            </w:pPr>
            <w:r w:rsidRPr="00FE3CE5">
              <w:rPr>
                <w:rFonts w:cs="Times New Roman"/>
                <w:color w:val="000000"/>
                <w:sz w:val="20"/>
                <w:szCs w:val="20"/>
                <w:lang w:val="es-ES"/>
              </w:rPr>
              <w:t>1-CAS Global</w:t>
            </w:r>
          </w:p>
        </w:tc>
        <w:tc>
          <w:tcPr>
            <w:tcW w:w="0" w:type="auto"/>
            <w:tcBorders>
              <w:top w:val="single" w:sz="4" w:space="0" w:color="auto"/>
            </w:tcBorders>
            <w:noWrap/>
            <w:hideMark/>
          </w:tcPr>
          <w:p w:rsidR="00BE4497" w:rsidRPr="00FE3CE5" w:rsidRDefault="00BE4497" w:rsidP="00FE3CE5">
            <w:pPr>
              <w:spacing w:line="360" w:lineRule="auto"/>
              <w:jc w:val="center"/>
              <w:rPr>
                <w:rFonts w:cs="Times New Roman"/>
                <w:color w:val="000000"/>
                <w:sz w:val="20"/>
                <w:szCs w:val="20"/>
                <w:lang w:val="es-ES"/>
              </w:rPr>
            </w:pPr>
            <w:r w:rsidRPr="00FE3CE5">
              <w:rPr>
                <w:rFonts w:cs="Times New Roman"/>
                <w:color w:val="000000"/>
                <w:sz w:val="20"/>
                <w:szCs w:val="20"/>
                <w:lang w:val="es-ES"/>
              </w:rPr>
              <w:t>-</w:t>
            </w:r>
          </w:p>
        </w:tc>
        <w:tc>
          <w:tcPr>
            <w:tcW w:w="0" w:type="auto"/>
            <w:tcBorders>
              <w:top w:val="single" w:sz="4" w:space="0" w:color="auto"/>
            </w:tcBorders>
            <w:noWrap/>
            <w:hideMark/>
          </w:tcPr>
          <w:p w:rsidR="00BE4497" w:rsidRPr="00FE3CE5" w:rsidRDefault="00BE4497" w:rsidP="00FE3CE5">
            <w:pPr>
              <w:spacing w:line="360" w:lineRule="auto"/>
              <w:jc w:val="center"/>
              <w:rPr>
                <w:rFonts w:cs="Times New Roman"/>
                <w:color w:val="000000"/>
                <w:sz w:val="20"/>
                <w:szCs w:val="20"/>
                <w:lang w:val="es-ES"/>
              </w:rPr>
            </w:pPr>
          </w:p>
        </w:tc>
        <w:tc>
          <w:tcPr>
            <w:tcW w:w="0" w:type="auto"/>
            <w:tcBorders>
              <w:top w:val="single" w:sz="4" w:space="0" w:color="auto"/>
            </w:tcBorders>
            <w:noWrap/>
            <w:hideMark/>
          </w:tcPr>
          <w:p w:rsidR="00BE4497" w:rsidRPr="00FE3CE5" w:rsidRDefault="00BE4497" w:rsidP="00FE3CE5">
            <w:pPr>
              <w:spacing w:line="360" w:lineRule="auto"/>
              <w:jc w:val="center"/>
              <w:rPr>
                <w:rFonts w:cs="Times New Roman"/>
                <w:sz w:val="20"/>
                <w:szCs w:val="20"/>
                <w:lang w:val="es-ES"/>
              </w:rPr>
            </w:pPr>
          </w:p>
        </w:tc>
        <w:tc>
          <w:tcPr>
            <w:tcW w:w="924" w:type="dxa"/>
            <w:tcBorders>
              <w:top w:val="single" w:sz="4" w:space="0" w:color="auto"/>
            </w:tcBorders>
            <w:noWrap/>
            <w:hideMark/>
          </w:tcPr>
          <w:p w:rsidR="00BE4497" w:rsidRPr="00FE3CE5" w:rsidRDefault="00BE4497" w:rsidP="00FE3CE5">
            <w:pPr>
              <w:spacing w:line="360" w:lineRule="auto"/>
              <w:jc w:val="center"/>
              <w:rPr>
                <w:rFonts w:cs="Times New Roman"/>
                <w:sz w:val="20"/>
                <w:szCs w:val="20"/>
                <w:lang w:val="es-ES"/>
              </w:rPr>
            </w:pPr>
          </w:p>
        </w:tc>
      </w:tr>
      <w:tr w:rsidR="00BE4497" w:rsidRPr="00FE3CE5" w:rsidTr="00FE3CE5">
        <w:trPr>
          <w:trHeight w:val="480"/>
          <w:jc w:val="center"/>
        </w:trPr>
        <w:tc>
          <w:tcPr>
            <w:tcW w:w="0" w:type="auto"/>
            <w:noWrap/>
            <w:hideMark/>
          </w:tcPr>
          <w:p w:rsidR="00BE4497" w:rsidRPr="00FE3CE5" w:rsidRDefault="00BE4497" w:rsidP="00BE4497">
            <w:pPr>
              <w:spacing w:line="360" w:lineRule="auto"/>
              <w:jc w:val="both"/>
              <w:rPr>
                <w:rFonts w:cs="Times New Roman"/>
                <w:color w:val="000000"/>
                <w:sz w:val="20"/>
                <w:szCs w:val="20"/>
                <w:lang w:val="es-ES"/>
              </w:rPr>
            </w:pPr>
            <w:r w:rsidRPr="00FE3CE5">
              <w:rPr>
                <w:rFonts w:cs="Times New Roman"/>
                <w:color w:val="000000"/>
                <w:sz w:val="20"/>
                <w:szCs w:val="20"/>
                <w:lang w:val="es-ES"/>
              </w:rPr>
              <w:t>2-TMMS-24 Atención Emocional</w:t>
            </w:r>
          </w:p>
        </w:tc>
        <w:tc>
          <w:tcPr>
            <w:tcW w:w="0" w:type="auto"/>
            <w:noWrap/>
            <w:hideMark/>
          </w:tcPr>
          <w:p w:rsidR="00BE4497" w:rsidRPr="00FE3CE5" w:rsidRDefault="00BE4497" w:rsidP="00FE3CE5">
            <w:pPr>
              <w:spacing w:line="360" w:lineRule="auto"/>
              <w:jc w:val="center"/>
              <w:rPr>
                <w:rFonts w:cs="Times New Roman"/>
                <w:color w:val="000000"/>
                <w:sz w:val="20"/>
                <w:szCs w:val="20"/>
                <w:vertAlign w:val="superscript"/>
                <w:lang w:val="es-ES"/>
              </w:rPr>
            </w:pPr>
            <w:r w:rsidRPr="00FE3CE5">
              <w:rPr>
                <w:rFonts w:cs="Times New Roman"/>
                <w:color w:val="000000"/>
                <w:sz w:val="20"/>
                <w:szCs w:val="20"/>
                <w:lang w:val="es-ES"/>
              </w:rPr>
              <w:t>-.113</w:t>
            </w:r>
            <w:r w:rsidRPr="00FE3CE5">
              <w:rPr>
                <w:rFonts w:cs="Times New Roman"/>
                <w:color w:val="000000"/>
                <w:sz w:val="20"/>
                <w:szCs w:val="20"/>
                <w:vertAlign w:val="superscript"/>
                <w:lang w:val="es-ES"/>
              </w:rPr>
              <w:t>*</w:t>
            </w:r>
          </w:p>
        </w:tc>
        <w:tc>
          <w:tcPr>
            <w:tcW w:w="0" w:type="auto"/>
            <w:noWrap/>
            <w:hideMark/>
          </w:tcPr>
          <w:p w:rsidR="00BE4497" w:rsidRPr="00FE3CE5" w:rsidRDefault="00BE4497" w:rsidP="00FE3CE5">
            <w:pPr>
              <w:spacing w:line="360" w:lineRule="auto"/>
              <w:jc w:val="center"/>
              <w:rPr>
                <w:rFonts w:cs="Times New Roman"/>
                <w:color w:val="000000"/>
                <w:sz w:val="20"/>
                <w:szCs w:val="20"/>
                <w:lang w:val="es-ES"/>
              </w:rPr>
            </w:pPr>
            <w:r w:rsidRPr="00FE3CE5">
              <w:rPr>
                <w:rFonts w:cs="Times New Roman"/>
                <w:color w:val="000000"/>
                <w:sz w:val="20"/>
                <w:szCs w:val="20"/>
                <w:lang w:val="es-ES"/>
              </w:rPr>
              <w:t>-</w:t>
            </w:r>
          </w:p>
        </w:tc>
        <w:tc>
          <w:tcPr>
            <w:tcW w:w="0" w:type="auto"/>
            <w:noWrap/>
            <w:hideMark/>
          </w:tcPr>
          <w:p w:rsidR="00BE4497" w:rsidRPr="00FE3CE5" w:rsidRDefault="00BE4497" w:rsidP="00FE3CE5">
            <w:pPr>
              <w:spacing w:line="360" w:lineRule="auto"/>
              <w:jc w:val="center"/>
              <w:rPr>
                <w:rFonts w:cs="Times New Roman"/>
                <w:color w:val="000000"/>
                <w:sz w:val="20"/>
                <w:szCs w:val="20"/>
                <w:lang w:val="es-ES"/>
              </w:rPr>
            </w:pPr>
          </w:p>
        </w:tc>
        <w:tc>
          <w:tcPr>
            <w:tcW w:w="924" w:type="dxa"/>
            <w:noWrap/>
            <w:hideMark/>
          </w:tcPr>
          <w:p w:rsidR="00BE4497" w:rsidRPr="00FE3CE5" w:rsidRDefault="00BE4497" w:rsidP="00FE3CE5">
            <w:pPr>
              <w:spacing w:line="360" w:lineRule="auto"/>
              <w:jc w:val="center"/>
              <w:rPr>
                <w:rFonts w:cs="Times New Roman"/>
                <w:sz w:val="20"/>
                <w:szCs w:val="20"/>
                <w:lang w:val="es-ES"/>
              </w:rPr>
            </w:pPr>
          </w:p>
        </w:tc>
      </w:tr>
      <w:tr w:rsidR="00BE4497" w:rsidRPr="00FE3CE5" w:rsidTr="00FE3CE5">
        <w:trPr>
          <w:trHeight w:val="480"/>
          <w:jc w:val="center"/>
        </w:trPr>
        <w:tc>
          <w:tcPr>
            <w:tcW w:w="0" w:type="auto"/>
            <w:noWrap/>
            <w:hideMark/>
          </w:tcPr>
          <w:p w:rsidR="00BE4497" w:rsidRPr="00FE3CE5" w:rsidRDefault="00BE4497" w:rsidP="00BE4497">
            <w:pPr>
              <w:spacing w:line="360" w:lineRule="auto"/>
              <w:jc w:val="both"/>
              <w:rPr>
                <w:rFonts w:cs="Times New Roman"/>
                <w:color w:val="000000"/>
                <w:sz w:val="20"/>
                <w:szCs w:val="20"/>
                <w:lang w:val="es-ES"/>
              </w:rPr>
            </w:pPr>
            <w:r w:rsidRPr="00FE3CE5">
              <w:rPr>
                <w:rFonts w:cs="Times New Roman"/>
                <w:color w:val="000000"/>
                <w:sz w:val="20"/>
                <w:szCs w:val="20"/>
                <w:lang w:val="es-ES"/>
              </w:rPr>
              <w:t>3-TMMS-24 Claridad Emocional</w:t>
            </w:r>
          </w:p>
        </w:tc>
        <w:tc>
          <w:tcPr>
            <w:tcW w:w="0" w:type="auto"/>
            <w:noWrap/>
            <w:hideMark/>
          </w:tcPr>
          <w:p w:rsidR="00BE4497" w:rsidRPr="00FE3CE5" w:rsidRDefault="00BE4497" w:rsidP="00FE3CE5">
            <w:pPr>
              <w:spacing w:line="360" w:lineRule="auto"/>
              <w:jc w:val="center"/>
              <w:rPr>
                <w:rFonts w:cs="Times New Roman"/>
                <w:color w:val="000000"/>
                <w:sz w:val="20"/>
                <w:szCs w:val="20"/>
                <w:vertAlign w:val="superscript"/>
                <w:lang w:val="es-ES"/>
              </w:rPr>
            </w:pPr>
            <w:r w:rsidRPr="00FE3CE5">
              <w:rPr>
                <w:rFonts w:cs="Times New Roman"/>
                <w:color w:val="000000"/>
                <w:sz w:val="20"/>
                <w:szCs w:val="20"/>
                <w:lang w:val="es-ES"/>
              </w:rPr>
              <w:t>-.208</w:t>
            </w:r>
            <w:r w:rsidRPr="00FE3CE5">
              <w:rPr>
                <w:rFonts w:cs="Times New Roman"/>
                <w:color w:val="000000"/>
                <w:sz w:val="20"/>
                <w:szCs w:val="20"/>
                <w:vertAlign w:val="superscript"/>
                <w:lang w:val="es-ES"/>
              </w:rPr>
              <w:t>**</w:t>
            </w:r>
          </w:p>
        </w:tc>
        <w:tc>
          <w:tcPr>
            <w:tcW w:w="0" w:type="auto"/>
            <w:noWrap/>
            <w:hideMark/>
          </w:tcPr>
          <w:p w:rsidR="00BE4497" w:rsidRPr="00FE3CE5" w:rsidRDefault="00BE4497" w:rsidP="00FE3CE5">
            <w:pPr>
              <w:spacing w:line="360" w:lineRule="auto"/>
              <w:jc w:val="center"/>
              <w:rPr>
                <w:rFonts w:cs="Times New Roman"/>
                <w:color w:val="000000"/>
                <w:sz w:val="20"/>
                <w:szCs w:val="20"/>
                <w:lang w:val="es-ES"/>
              </w:rPr>
            </w:pPr>
            <w:r w:rsidRPr="00FE3CE5">
              <w:rPr>
                <w:rFonts w:cs="Times New Roman"/>
                <w:color w:val="000000"/>
                <w:sz w:val="20"/>
                <w:szCs w:val="20"/>
                <w:lang w:val="es-ES"/>
              </w:rPr>
              <w:t>.288</w:t>
            </w:r>
            <w:r w:rsidRPr="00FE3CE5">
              <w:rPr>
                <w:rFonts w:cs="Times New Roman"/>
                <w:color w:val="000000"/>
                <w:sz w:val="20"/>
                <w:szCs w:val="20"/>
                <w:vertAlign w:val="superscript"/>
                <w:lang w:val="es-ES"/>
              </w:rPr>
              <w:t>**</w:t>
            </w:r>
          </w:p>
        </w:tc>
        <w:tc>
          <w:tcPr>
            <w:tcW w:w="0" w:type="auto"/>
            <w:noWrap/>
            <w:hideMark/>
          </w:tcPr>
          <w:p w:rsidR="00BE4497" w:rsidRPr="00FE3CE5" w:rsidRDefault="00BE4497" w:rsidP="00FE3CE5">
            <w:pPr>
              <w:spacing w:line="360" w:lineRule="auto"/>
              <w:jc w:val="center"/>
              <w:rPr>
                <w:rFonts w:cs="Times New Roman"/>
                <w:color w:val="000000"/>
                <w:sz w:val="20"/>
                <w:szCs w:val="20"/>
                <w:lang w:val="es-ES"/>
              </w:rPr>
            </w:pPr>
            <w:r w:rsidRPr="00FE3CE5">
              <w:rPr>
                <w:rFonts w:cs="Times New Roman"/>
                <w:color w:val="000000"/>
                <w:sz w:val="20"/>
                <w:szCs w:val="20"/>
                <w:lang w:val="es-ES"/>
              </w:rPr>
              <w:t>-</w:t>
            </w:r>
          </w:p>
        </w:tc>
        <w:tc>
          <w:tcPr>
            <w:tcW w:w="924" w:type="dxa"/>
            <w:noWrap/>
            <w:hideMark/>
          </w:tcPr>
          <w:p w:rsidR="00BE4497" w:rsidRPr="00FE3CE5" w:rsidRDefault="00BE4497" w:rsidP="00FE3CE5">
            <w:pPr>
              <w:spacing w:line="360" w:lineRule="auto"/>
              <w:jc w:val="center"/>
              <w:rPr>
                <w:rFonts w:cs="Times New Roman"/>
                <w:color w:val="000000"/>
                <w:sz w:val="20"/>
                <w:szCs w:val="20"/>
                <w:lang w:val="es-ES"/>
              </w:rPr>
            </w:pPr>
          </w:p>
        </w:tc>
      </w:tr>
      <w:tr w:rsidR="00BE4497" w:rsidRPr="00FE3CE5" w:rsidTr="00FE3CE5">
        <w:trPr>
          <w:trHeight w:val="480"/>
          <w:jc w:val="center"/>
        </w:trPr>
        <w:tc>
          <w:tcPr>
            <w:tcW w:w="0" w:type="auto"/>
            <w:noWrap/>
            <w:hideMark/>
          </w:tcPr>
          <w:p w:rsidR="00BE4497" w:rsidRPr="00FE3CE5" w:rsidRDefault="00BE4497" w:rsidP="00BE4497">
            <w:pPr>
              <w:spacing w:line="360" w:lineRule="auto"/>
              <w:jc w:val="both"/>
              <w:rPr>
                <w:rFonts w:cs="Times New Roman"/>
                <w:color w:val="000000"/>
                <w:sz w:val="20"/>
                <w:szCs w:val="20"/>
                <w:lang w:val="es-ES"/>
              </w:rPr>
            </w:pPr>
            <w:r w:rsidRPr="00FE3CE5">
              <w:rPr>
                <w:rFonts w:cs="Times New Roman"/>
                <w:color w:val="000000"/>
                <w:sz w:val="20"/>
                <w:szCs w:val="20"/>
                <w:lang w:val="es-ES"/>
              </w:rPr>
              <w:t>4-TMMS-24 Reparación Emocional</w:t>
            </w:r>
          </w:p>
        </w:tc>
        <w:tc>
          <w:tcPr>
            <w:tcW w:w="0" w:type="auto"/>
            <w:noWrap/>
            <w:hideMark/>
          </w:tcPr>
          <w:p w:rsidR="00BE4497" w:rsidRPr="00FE3CE5" w:rsidRDefault="00BE4497" w:rsidP="00FE3CE5">
            <w:pPr>
              <w:spacing w:line="360" w:lineRule="auto"/>
              <w:jc w:val="center"/>
              <w:rPr>
                <w:rFonts w:cs="Times New Roman"/>
                <w:color w:val="000000"/>
                <w:sz w:val="20"/>
                <w:szCs w:val="20"/>
                <w:lang w:val="es-ES"/>
              </w:rPr>
            </w:pPr>
            <w:r w:rsidRPr="00FE3CE5">
              <w:rPr>
                <w:rFonts w:cs="Times New Roman"/>
                <w:color w:val="000000"/>
                <w:sz w:val="20"/>
                <w:szCs w:val="20"/>
                <w:lang w:val="es-ES"/>
              </w:rPr>
              <w:t>-.179</w:t>
            </w:r>
            <w:r w:rsidRPr="00FE3CE5">
              <w:rPr>
                <w:rFonts w:cs="Times New Roman"/>
                <w:color w:val="000000"/>
                <w:sz w:val="20"/>
                <w:szCs w:val="20"/>
                <w:vertAlign w:val="superscript"/>
                <w:lang w:val="es-ES"/>
              </w:rPr>
              <w:t>**</w:t>
            </w:r>
          </w:p>
        </w:tc>
        <w:tc>
          <w:tcPr>
            <w:tcW w:w="0" w:type="auto"/>
            <w:noWrap/>
            <w:hideMark/>
          </w:tcPr>
          <w:p w:rsidR="00BE4497" w:rsidRPr="00FE3CE5" w:rsidRDefault="00BE4497" w:rsidP="00FE3CE5">
            <w:pPr>
              <w:spacing w:line="360" w:lineRule="auto"/>
              <w:jc w:val="center"/>
              <w:rPr>
                <w:rFonts w:cs="Times New Roman"/>
                <w:color w:val="000000"/>
                <w:sz w:val="20"/>
                <w:szCs w:val="20"/>
                <w:lang w:val="es-ES"/>
              </w:rPr>
            </w:pPr>
            <w:r w:rsidRPr="00FE3CE5">
              <w:rPr>
                <w:rFonts w:cs="Times New Roman"/>
                <w:color w:val="000000"/>
                <w:sz w:val="20"/>
                <w:szCs w:val="20"/>
                <w:lang w:val="es-ES"/>
              </w:rPr>
              <w:t>.239</w:t>
            </w:r>
            <w:r w:rsidRPr="00FE3CE5">
              <w:rPr>
                <w:rFonts w:cs="Times New Roman"/>
                <w:color w:val="000000"/>
                <w:sz w:val="20"/>
                <w:szCs w:val="20"/>
                <w:vertAlign w:val="superscript"/>
                <w:lang w:val="es-ES"/>
              </w:rPr>
              <w:t>**</w:t>
            </w:r>
          </w:p>
        </w:tc>
        <w:tc>
          <w:tcPr>
            <w:tcW w:w="0" w:type="auto"/>
            <w:noWrap/>
            <w:hideMark/>
          </w:tcPr>
          <w:p w:rsidR="00BE4497" w:rsidRPr="00FE3CE5" w:rsidRDefault="00BE4497" w:rsidP="00FE3CE5">
            <w:pPr>
              <w:spacing w:line="360" w:lineRule="auto"/>
              <w:jc w:val="center"/>
              <w:rPr>
                <w:rFonts w:cs="Times New Roman"/>
                <w:color w:val="000000"/>
                <w:sz w:val="20"/>
                <w:szCs w:val="20"/>
                <w:lang w:val="es-ES"/>
              </w:rPr>
            </w:pPr>
            <w:r w:rsidRPr="00FE3CE5">
              <w:rPr>
                <w:rFonts w:cs="Times New Roman"/>
                <w:color w:val="000000"/>
                <w:sz w:val="20"/>
                <w:szCs w:val="20"/>
                <w:lang w:val="es-ES"/>
              </w:rPr>
              <w:t>.478</w:t>
            </w:r>
            <w:r w:rsidRPr="00FE3CE5">
              <w:rPr>
                <w:rFonts w:cs="Times New Roman"/>
                <w:color w:val="000000"/>
                <w:sz w:val="20"/>
                <w:szCs w:val="20"/>
                <w:vertAlign w:val="superscript"/>
                <w:lang w:val="es-ES"/>
              </w:rPr>
              <w:t>**</w:t>
            </w:r>
          </w:p>
        </w:tc>
        <w:tc>
          <w:tcPr>
            <w:tcW w:w="924" w:type="dxa"/>
            <w:noWrap/>
            <w:hideMark/>
          </w:tcPr>
          <w:p w:rsidR="00BE4497" w:rsidRPr="00FE3CE5" w:rsidRDefault="00BE4497" w:rsidP="00FE3CE5">
            <w:pPr>
              <w:spacing w:line="360" w:lineRule="auto"/>
              <w:jc w:val="center"/>
              <w:rPr>
                <w:rFonts w:cs="Times New Roman"/>
                <w:color w:val="000000"/>
                <w:sz w:val="20"/>
                <w:szCs w:val="20"/>
                <w:lang w:val="es-ES"/>
              </w:rPr>
            </w:pPr>
            <w:r w:rsidRPr="00FE3CE5">
              <w:rPr>
                <w:rFonts w:cs="Times New Roman"/>
                <w:color w:val="000000"/>
                <w:sz w:val="20"/>
                <w:szCs w:val="20"/>
                <w:lang w:val="es-ES"/>
              </w:rPr>
              <w:t>-</w:t>
            </w:r>
          </w:p>
        </w:tc>
      </w:tr>
    </w:tbl>
    <w:p w:rsidR="00BE4497" w:rsidRPr="00FE3CE5" w:rsidRDefault="00FE3CE5" w:rsidP="00FE3CE5">
      <w:pPr>
        <w:pStyle w:val="APA7"/>
        <w:spacing w:line="360" w:lineRule="auto"/>
        <w:ind w:left="1134" w:right="1280" w:firstLine="0"/>
        <w:jc w:val="center"/>
        <w:rPr>
          <w:rFonts w:cs="Times New Roman"/>
          <w:szCs w:val="24"/>
        </w:rPr>
      </w:pPr>
      <w:r w:rsidRPr="00FE3CE5">
        <w:rPr>
          <w:rFonts w:cs="Times New Roman"/>
          <w:sz w:val="20"/>
          <w:szCs w:val="20"/>
          <w:lang w:eastAsia="en-US"/>
        </w:rPr>
        <w:t>Tabla 5. Correlaciones entre</w:t>
      </w:r>
      <w:r w:rsidRPr="00FE3CE5">
        <w:rPr>
          <w:rFonts w:cs="Times New Roman"/>
          <w:i/>
          <w:sz w:val="20"/>
          <w:szCs w:val="20"/>
          <w:lang w:eastAsia="en-US"/>
        </w:rPr>
        <w:t xml:space="preserve"> </w:t>
      </w:r>
      <w:r w:rsidRPr="00FE3CE5">
        <w:rPr>
          <w:rFonts w:cs="Times New Roman"/>
          <w:i/>
          <w:sz w:val="20"/>
          <w:szCs w:val="20"/>
        </w:rPr>
        <w:t>Trait Meta-Mood Scale</w:t>
      </w:r>
      <w:r w:rsidRPr="00FE3CE5">
        <w:rPr>
          <w:rFonts w:cs="Times New Roman"/>
          <w:i/>
          <w:sz w:val="20"/>
          <w:szCs w:val="20"/>
          <w:lang w:eastAsia="en-US"/>
        </w:rPr>
        <w:t xml:space="preserve"> </w:t>
      </w:r>
      <w:r w:rsidRPr="00FE3CE5">
        <w:rPr>
          <w:rFonts w:cs="Times New Roman"/>
          <w:sz w:val="20"/>
          <w:szCs w:val="20"/>
          <w:lang w:eastAsia="en-US"/>
        </w:rPr>
        <w:t xml:space="preserve">y </w:t>
      </w:r>
      <w:r w:rsidRPr="00FE3CE5">
        <w:rPr>
          <w:rFonts w:cs="Times New Roman"/>
          <w:i/>
          <w:sz w:val="20"/>
          <w:szCs w:val="20"/>
          <w:lang w:eastAsia="en-US"/>
        </w:rPr>
        <w:t>Coronavirus Anxiety Scale.</w:t>
      </w:r>
      <w:r w:rsidRPr="00FE3CE5">
        <w:rPr>
          <w:rFonts w:cs="Times New Roman"/>
          <w:i/>
          <w:sz w:val="20"/>
          <w:szCs w:val="20"/>
        </w:rPr>
        <w:t xml:space="preserve"> </w:t>
      </w:r>
      <w:r w:rsidR="00BE4497" w:rsidRPr="00FE3CE5">
        <w:rPr>
          <w:rFonts w:cs="Times New Roman"/>
          <w:i/>
          <w:sz w:val="20"/>
          <w:szCs w:val="20"/>
        </w:rPr>
        <w:t xml:space="preserve">Nota. </w:t>
      </w:r>
      <w:r w:rsidR="00BE4497" w:rsidRPr="00FE3CE5">
        <w:rPr>
          <w:rFonts w:cs="Times New Roman"/>
          <w:sz w:val="20"/>
          <w:szCs w:val="20"/>
          <w:vertAlign w:val="superscript"/>
        </w:rPr>
        <w:t>*</w:t>
      </w:r>
      <w:r w:rsidR="00BE4497" w:rsidRPr="00FE3CE5">
        <w:rPr>
          <w:rFonts w:cs="Times New Roman"/>
          <w:sz w:val="20"/>
          <w:szCs w:val="20"/>
        </w:rPr>
        <w:t xml:space="preserve">Nivel de significación al 0.05; </w:t>
      </w:r>
      <w:r w:rsidR="00BE4497" w:rsidRPr="00FE3CE5">
        <w:rPr>
          <w:rFonts w:cs="Times New Roman"/>
          <w:sz w:val="20"/>
          <w:szCs w:val="20"/>
          <w:vertAlign w:val="superscript"/>
        </w:rPr>
        <w:t>**</w:t>
      </w:r>
      <w:r w:rsidR="00BE4497" w:rsidRPr="00FE3CE5">
        <w:rPr>
          <w:rFonts w:cs="Times New Roman"/>
          <w:sz w:val="20"/>
          <w:szCs w:val="20"/>
        </w:rPr>
        <w:t>Nivel de significación al 0.01</w:t>
      </w:r>
      <w:r w:rsidRPr="00FE3CE5">
        <w:rPr>
          <w:rFonts w:cs="Times New Roman"/>
          <w:sz w:val="20"/>
          <w:szCs w:val="20"/>
        </w:rPr>
        <w:t>. Fuente</w:t>
      </w:r>
      <w:r w:rsidRPr="00FE3CE5">
        <w:rPr>
          <w:rFonts w:cs="Times New Roman"/>
          <w:i/>
          <w:sz w:val="20"/>
          <w:szCs w:val="20"/>
        </w:rPr>
        <w:t>:</w:t>
      </w:r>
      <w:r w:rsidR="00BE4497" w:rsidRPr="00FE3CE5">
        <w:rPr>
          <w:rFonts w:cs="Times New Roman"/>
          <w:i/>
          <w:sz w:val="20"/>
          <w:szCs w:val="20"/>
        </w:rPr>
        <w:t xml:space="preserve"> </w:t>
      </w:r>
      <w:r w:rsidR="00BE4497" w:rsidRPr="00FE3CE5">
        <w:rPr>
          <w:rFonts w:cs="Times New Roman"/>
          <w:sz w:val="20"/>
          <w:szCs w:val="20"/>
        </w:rPr>
        <w:t>SPSS v.22.0.</w:t>
      </w:r>
    </w:p>
    <w:p w:rsidR="00832FD8" w:rsidRDefault="00832FD8" w:rsidP="00FE3CE5">
      <w:pPr>
        <w:spacing w:after="0" w:line="360" w:lineRule="auto"/>
        <w:ind w:firstLine="709"/>
        <w:jc w:val="both"/>
        <w:rPr>
          <w:rFonts w:ascii="Times New Roman" w:hAnsi="Times New Roman" w:cs="Times New Roman"/>
          <w:b/>
          <w:sz w:val="24"/>
          <w:szCs w:val="24"/>
        </w:rPr>
      </w:pPr>
    </w:p>
    <w:p w:rsidR="00FA6B3A" w:rsidRDefault="00FA6B3A" w:rsidP="00FE3CE5">
      <w:pPr>
        <w:spacing w:after="0" w:line="360" w:lineRule="auto"/>
        <w:ind w:firstLine="709"/>
        <w:jc w:val="both"/>
        <w:rPr>
          <w:rFonts w:ascii="Times New Roman" w:hAnsi="Times New Roman" w:cs="Times New Roman"/>
          <w:b/>
          <w:sz w:val="24"/>
          <w:szCs w:val="24"/>
        </w:rPr>
      </w:pPr>
    </w:p>
    <w:p w:rsidR="00BE4497" w:rsidRDefault="00FE3CE5" w:rsidP="00FE3CE5">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3.2 Discusión</w:t>
      </w:r>
    </w:p>
    <w:p w:rsidR="00FE3CE5" w:rsidRPr="00FE3CE5" w:rsidRDefault="00FE3CE5" w:rsidP="00FE3CE5">
      <w:pPr>
        <w:pStyle w:val="APA7"/>
        <w:spacing w:line="360" w:lineRule="auto"/>
        <w:jc w:val="both"/>
        <w:rPr>
          <w:rFonts w:cs="Times New Roman"/>
          <w:szCs w:val="24"/>
        </w:rPr>
      </w:pPr>
      <w:r w:rsidRPr="00FE3CE5">
        <w:rPr>
          <w:rFonts w:cs="Times New Roman"/>
          <w:szCs w:val="24"/>
        </w:rPr>
        <w:t xml:space="preserve">De acuerdo a los hallazgos encontrados en esta investigación el 40.3% de los participantes evidenciaron dificultades a la hora de comprender sus emociones, esto es un indicador de un déficit para comprender cómo las emociones se combinan y progresan a través del tiempo y saber apreciar los significados emocionales, lo que podría traer como consecuencia una recuperación tardía de acontecimientos estresantes </w:t>
      </w:r>
      <w:r w:rsidRPr="00FE3CE5">
        <w:rPr>
          <w:rFonts w:cs="Times New Roman"/>
          <w:szCs w:val="24"/>
        </w:rPr>
        <w:fldChar w:fldCharType="begin"/>
      </w:r>
      <w:r w:rsidRPr="00FE3CE5">
        <w:rPr>
          <w:rFonts w:cs="Times New Roman"/>
          <w:szCs w:val="24"/>
        </w:rPr>
        <w:instrText xml:space="preserve"> ADDIN EN.CITE &lt;EndNote&gt;&lt;Cite&gt;&lt;Author&gt;Limonero&lt;/Author&gt;&lt;Year&gt;2015&lt;/Year&gt;&lt;RecNum&gt;25&lt;/RecNum&gt;&lt;DisplayText&gt;(Limonero et al., 2015)&lt;/DisplayText&gt;&lt;record&gt;&lt;rec-number&gt;25&lt;/rec-number&gt;&lt;foreign-keys&gt;&lt;key app="EN" db-id="adxxsxpzq2paefe9d9r50f5g9e0f9x5wxpvr" timestamp="1620309938"&gt;25&lt;/key&gt;&lt;/foreign-keys&gt;&lt;ref-type name="Journal Article"&gt;17&lt;/ref-type&gt;&lt;contributors&gt;&lt;authors&gt;&lt;author&gt;Limonero, J. T.&lt;/author&gt;&lt;author&gt;Fernández-Castro, J.&lt;/author&gt;&lt;author&gt;Soler-Ortija, J.&lt;/author&gt;&lt;author&gt;Álvarez-Moleiro, M.&lt;/author&gt;&lt;/authors&gt;&lt;/contributors&gt;&lt;titles&gt;&lt;title&gt;Emotional intelligence and recovering from induced negative emotional state&lt;/title&gt;&lt;secondary-title&gt;Frontiers in Psychology&lt;/secondary-title&gt;&lt;/titles&gt;&lt;periodical&gt;&lt;full-title&gt;Frontiers in Psychology&lt;/full-title&gt;&lt;/periodical&gt;&lt;volume&gt;6&lt;/volume&gt;&lt;dates&gt;&lt;year&gt;2015&lt;/year&gt;&lt;/dates&gt;&lt;urls&gt;&lt;/urls&gt;&lt;electronic-resource-num&gt;10.3389/fpsyg.2015.00816&lt;/electronic-resource-num&gt;&lt;/record&gt;&lt;/Cite&gt;&lt;/EndNote&gt;</w:instrText>
      </w:r>
      <w:r w:rsidRPr="00FE3CE5">
        <w:rPr>
          <w:rFonts w:cs="Times New Roman"/>
          <w:szCs w:val="24"/>
        </w:rPr>
        <w:fldChar w:fldCharType="separate"/>
      </w:r>
      <w:r w:rsidRPr="00FE3CE5">
        <w:rPr>
          <w:rFonts w:cs="Times New Roman"/>
          <w:noProof/>
          <w:szCs w:val="24"/>
        </w:rPr>
        <w:t>(Limonero et al., 2015)</w:t>
      </w:r>
      <w:r w:rsidRPr="00FE3CE5">
        <w:rPr>
          <w:rFonts w:cs="Times New Roman"/>
          <w:szCs w:val="24"/>
        </w:rPr>
        <w:fldChar w:fldCharType="end"/>
      </w:r>
      <w:r w:rsidRPr="00FE3CE5">
        <w:rPr>
          <w:rFonts w:cs="Times New Roman"/>
          <w:szCs w:val="24"/>
        </w:rPr>
        <w:t xml:space="preserve">. </w:t>
      </w:r>
    </w:p>
    <w:p w:rsidR="00FE3CE5" w:rsidRPr="00FE3CE5" w:rsidRDefault="00FE3CE5" w:rsidP="00FE3CE5">
      <w:pPr>
        <w:spacing w:after="0" w:line="360" w:lineRule="auto"/>
        <w:ind w:firstLine="709"/>
        <w:jc w:val="both"/>
        <w:rPr>
          <w:rFonts w:ascii="Times New Roman" w:hAnsi="Times New Roman" w:cs="Times New Roman"/>
          <w:sz w:val="24"/>
          <w:szCs w:val="24"/>
        </w:rPr>
      </w:pPr>
      <w:r w:rsidRPr="00FE3CE5">
        <w:rPr>
          <w:rFonts w:ascii="Times New Roman" w:hAnsi="Times New Roman" w:cs="Times New Roman"/>
          <w:sz w:val="24"/>
          <w:szCs w:val="24"/>
        </w:rPr>
        <w:t xml:space="preserve">El análisis estadístico arrojó que el 40.0% de los participantes prestan poca atención a sus emociones, por lo que presentarían dificultades a la hora de discriminar sus propios estados emocionales. </w:t>
      </w:r>
      <w:r w:rsidRPr="00FE3CE5">
        <w:rPr>
          <w:rFonts w:ascii="Times New Roman" w:hAnsi="Times New Roman" w:cs="Times New Roman"/>
          <w:sz w:val="24"/>
          <w:szCs w:val="24"/>
        </w:rPr>
        <w:fldChar w:fldCharType="begin"/>
      </w:r>
      <w:r w:rsidRPr="00FE3CE5">
        <w:rPr>
          <w:rFonts w:ascii="Times New Roman" w:hAnsi="Times New Roman" w:cs="Times New Roman"/>
          <w:sz w:val="24"/>
          <w:szCs w:val="24"/>
        </w:rPr>
        <w:instrText xml:space="preserve"> ADDIN EN.CITE &lt;EndNote&gt;&lt;Cite AuthorYear="1"&gt;&lt;Author&gt;Puigbó&lt;/Author&gt;&lt;Year&gt;2019&lt;/Year&gt;&lt;RecNum&gt;34&lt;/RecNum&gt;&lt;DisplayText&gt;Puigbó et al. (2019)&lt;/DisplayText&gt;&lt;record&gt;&lt;rec-number&gt;34&lt;/rec-number&gt;&lt;foreign-keys&gt;&lt;key app="EN" db-id="adxxsxpzq2paefe9d9r50f5g9e0f9x5wxpvr" timestamp="1620312865"&gt;34&lt;/key&gt;&lt;/foreign-keys&gt;&lt;ref-type name="Journal Article"&gt;17&lt;/ref-type&gt;&lt;contributors&gt;&lt;authors&gt;&lt;author&gt;Puigbó, J.&lt;/author&gt;&lt;author&gt;Edo, S.&lt;/author&gt;&lt;author&gt;Rovira, T.&lt;/author&gt;&lt;author&gt;Limonero, J. T.&lt;/author&gt;&lt;author&gt;Fernández-Castro, J.&lt;/author&gt;&lt;/authors&gt;&lt;/contributors&gt;&lt;titles&gt;&lt;title&gt;Influencia de la inteligencia emocional percibida en el afrontamiento del estrés cotidiano &lt;/title&gt;&lt;secondary-title&gt;Ansiedad y Estrés&lt;/secondary-title&gt;&lt;/titles&gt;&lt;periodical&gt;&lt;full-title&gt;Ansiedad y Estrés&lt;/full-title&gt;&lt;/periodical&gt;&lt;pages&gt;1-6&lt;/pages&gt;&lt;volume&gt;25&lt;/volume&gt;&lt;number&gt;1&lt;/number&gt;&lt;dates&gt;&lt;year&gt;2019&lt;/year&gt;&lt;/dates&gt;&lt;urls&gt;&lt;/urls&gt;&lt;electronic-resource-num&gt;10.1016/j.anyes.2019.01.003 &lt;/electronic-resource-num&gt;&lt;/record&gt;&lt;/Cite&gt;&lt;/EndNote&gt;</w:instrText>
      </w:r>
      <w:r w:rsidRPr="00FE3CE5">
        <w:rPr>
          <w:rFonts w:ascii="Times New Roman" w:hAnsi="Times New Roman" w:cs="Times New Roman"/>
          <w:sz w:val="24"/>
          <w:szCs w:val="24"/>
        </w:rPr>
        <w:fldChar w:fldCharType="separate"/>
      </w:r>
      <w:r w:rsidRPr="00FE3CE5">
        <w:rPr>
          <w:rFonts w:ascii="Times New Roman" w:hAnsi="Times New Roman" w:cs="Times New Roman"/>
          <w:noProof/>
          <w:sz w:val="24"/>
          <w:szCs w:val="24"/>
        </w:rPr>
        <w:t>Puigbó et al. (2019)</w:t>
      </w:r>
      <w:r w:rsidRPr="00FE3CE5">
        <w:rPr>
          <w:rFonts w:ascii="Times New Roman" w:hAnsi="Times New Roman" w:cs="Times New Roman"/>
          <w:sz w:val="24"/>
          <w:szCs w:val="24"/>
        </w:rPr>
        <w:fldChar w:fldCharType="end"/>
      </w:r>
      <w:r w:rsidRPr="00FE3CE5">
        <w:rPr>
          <w:rFonts w:ascii="Times New Roman" w:hAnsi="Times New Roman" w:cs="Times New Roman"/>
          <w:sz w:val="24"/>
          <w:szCs w:val="24"/>
        </w:rPr>
        <w:t xml:space="preserve"> demostraron a través de un análisis de regresión múltiple que la poca atención emocional está relacionada con una baja aceptación de las emociones </w:t>
      </w:r>
      <w:r w:rsidRPr="00FE3CE5">
        <w:rPr>
          <w:rStyle w:val="APA7Car"/>
          <w:rFonts w:eastAsiaTheme="minorHAnsi" w:cs="Times New Roman"/>
          <w:szCs w:val="24"/>
        </w:rPr>
        <w:t>(</w:t>
      </w:r>
      <w:r w:rsidRPr="00FE3CE5">
        <w:rPr>
          <w:rStyle w:val="APA7Car"/>
          <w:rFonts w:eastAsiaTheme="minorHAnsi" w:cs="Times New Roman"/>
          <w:i/>
          <w:szCs w:val="24"/>
        </w:rPr>
        <w:t>β</w:t>
      </w:r>
      <w:r w:rsidRPr="00FE3CE5">
        <w:rPr>
          <w:rStyle w:val="APA7Car"/>
          <w:rFonts w:eastAsiaTheme="minorHAnsi" w:cs="Times New Roman"/>
          <w:szCs w:val="24"/>
        </w:rPr>
        <w:t xml:space="preserve"> = .53, p &lt; .01)</w:t>
      </w:r>
      <w:r w:rsidRPr="00FE3CE5">
        <w:rPr>
          <w:rFonts w:ascii="Times New Roman" w:hAnsi="Times New Roman" w:cs="Times New Roman"/>
          <w:sz w:val="24"/>
          <w:szCs w:val="24"/>
        </w:rPr>
        <w:t>, lo que constituye un problema para afrontar situaciones negativas y superarlas.</w:t>
      </w:r>
    </w:p>
    <w:p w:rsidR="00FE3CE5" w:rsidRPr="00FE3CE5" w:rsidRDefault="00FE3CE5" w:rsidP="00FE3CE5">
      <w:pPr>
        <w:spacing w:after="0" w:line="360" w:lineRule="auto"/>
        <w:ind w:firstLine="709"/>
        <w:jc w:val="both"/>
        <w:rPr>
          <w:rFonts w:ascii="Times New Roman" w:hAnsi="Times New Roman" w:cs="Times New Roman"/>
          <w:sz w:val="24"/>
          <w:szCs w:val="24"/>
        </w:rPr>
      </w:pPr>
      <w:r w:rsidRPr="00FE3CE5">
        <w:rPr>
          <w:rFonts w:ascii="Times New Roman" w:hAnsi="Times New Roman" w:cs="Times New Roman"/>
          <w:sz w:val="24"/>
          <w:szCs w:val="24"/>
        </w:rPr>
        <w:t xml:space="preserve">A su vez, el 32.7% de los encuestados, presentaron problemas en el momento de regular sus emociones demostrando dificultades para estar abierto a las emociones, modular las propias y las de los demás y promover la comprensión y el crecimiento personal. Es necesario promover estrategias para el mejoramiento de la reparación emocional, dado que una rápida recuperación de las emociones negativas como la ansiedad sería de gran utilidad para el afrontamiento más rápido y de forma adaptativa a situaciones estresantes </w:t>
      </w:r>
      <w:r w:rsidRPr="00FE3CE5">
        <w:rPr>
          <w:rFonts w:ascii="Times New Roman" w:hAnsi="Times New Roman" w:cs="Times New Roman"/>
          <w:sz w:val="24"/>
          <w:szCs w:val="24"/>
        </w:rPr>
        <w:fldChar w:fldCharType="begin"/>
      </w:r>
      <w:r w:rsidRPr="00FE3CE5">
        <w:rPr>
          <w:rFonts w:ascii="Times New Roman" w:hAnsi="Times New Roman" w:cs="Times New Roman"/>
          <w:sz w:val="24"/>
          <w:szCs w:val="24"/>
        </w:rPr>
        <w:instrText xml:space="preserve"> ADDIN EN.CITE &lt;EndNote&gt;&lt;Cite&gt;&lt;Author&gt;Limonero&lt;/Author&gt;&lt;Year&gt;2015&lt;/Year&gt;&lt;RecNum&gt;25&lt;/RecNum&gt;&lt;DisplayText&gt;(Limonero et al., 2015)&lt;/DisplayText&gt;&lt;record&gt;&lt;rec-number&gt;25&lt;/rec-number&gt;&lt;foreign-keys&gt;&lt;key app="EN" db-id="adxxsxpzq2paefe9d9r50f5g9e0f9x5wxpvr" timestamp="1620309938"&gt;25&lt;/key&gt;&lt;/foreign-keys&gt;&lt;ref-type name="Journal Article"&gt;17&lt;/ref-type&gt;&lt;contributors&gt;&lt;authors&gt;&lt;author&gt;Limonero, J. T.&lt;/author&gt;&lt;author&gt;Fernández-Castro, J.&lt;/author&gt;&lt;author&gt;Soler-Ortija, J.&lt;/author&gt;&lt;author&gt;Álvarez-Moleiro, M.&lt;/author&gt;&lt;/authors&gt;&lt;/contributors&gt;&lt;titles&gt;&lt;title&gt;Emotional intelligence and recovering from induced negative emotional state&lt;/title&gt;&lt;secondary-title&gt;Frontiers in Psychology&lt;/secondary-title&gt;&lt;/titles&gt;&lt;periodical&gt;&lt;full-title&gt;Frontiers in Psychology&lt;/full-title&gt;&lt;/periodical&gt;&lt;volume&gt;6&lt;/volume&gt;&lt;dates&gt;&lt;year&gt;2015&lt;/year&gt;&lt;/dates&gt;&lt;urls&gt;&lt;/urls&gt;&lt;electronic-resource-num&gt;10.3389/fpsyg.2015.00816&lt;/electronic-resource-num&gt;&lt;/record&gt;&lt;/Cite&gt;&lt;/EndNote&gt;</w:instrText>
      </w:r>
      <w:r w:rsidRPr="00FE3CE5">
        <w:rPr>
          <w:rFonts w:ascii="Times New Roman" w:hAnsi="Times New Roman" w:cs="Times New Roman"/>
          <w:sz w:val="24"/>
          <w:szCs w:val="24"/>
        </w:rPr>
        <w:fldChar w:fldCharType="separate"/>
      </w:r>
      <w:r w:rsidRPr="00FE3CE5">
        <w:rPr>
          <w:rFonts w:ascii="Times New Roman" w:hAnsi="Times New Roman" w:cs="Times New Roman"/>
          <w:noProof/>
          <w:sz w:val="24"/>
          <w:szCs w:val="24"/>
        </w:rPr>
        <w:t>(Limonero et al., 2015)</w:t>
      </w:r>
      <w:r w:rsidRPr="00FE3CE5">
        <w:rPr>
          <w:rFonts w:ascii="Times New Roman" w:hAnsi="Times New Roman" w:cs="Times New Roman"/>
          <w:sz w:val="24"/>
          <w:szCs w:val="24"/>
        </w:rPr>
        <w:fldChar w:fldCharType="end"/>
      </w:r>
      <w:r w:rsidRPr="00FE3CE5">
        <w:rPr>
          <w:rFonts w:ascii="Times New Roman" w:hAnsi="Times New Roman" w:cs="Times New Roman"/>
          <w:sz w:val="24"/>
          <w:szCs w:val="24"/>
        </w:rPr>
        <w:t>.</w:t>
      </w:r>
    </w:p>
    <w:p w:rsidR="00FE3CE5" w:rsidRPr="00FE3CE5" w:rsidRDefault="00FE3CE5" w:rsidP="00FE3CE5">
      <w:pPr>
        <w:pStyle w:val="APA7"/>
        <w:spacing w:line="360" w:lineRule="auto"/>
        <w:jc w:val="both"/>
        <w:rPr>
          <w:rFonts w:cs="Times New Roman"/>
          <w:noProof/>
          <w:szCs w:val="24"/>
        </w:rPr>
      </w:pPr>
      <w:r w:rsidRPr="00FE3CE5">
        <w:rPr>
          <w:rFonts w:cs="Times New Roman"/>
          <w:szCs w:val="24"/>
          <w:lang w:eastAsia="en-US"/>
        </w:rPr>
        <w:t xml:space="preserve">Esta investigación demostró que la Inteligencia Emocional en efecto está correlacionada inversamente con la ansiedad ocasionada por la Covid-19, lo que es consistente con los resultados de </w:t>
      </w:r>
      <w:r w:rsidRPr="00FE3CE5">
        <w:rPr>
          <w:rFonts w:cs="Times New Roman"/>
          <w:szCs w:val="24"/>
          <w:lang w:eastAsia="en-US"/>
        </w:rPr>
        <w:fldChar w:fldCharType="begin"/>
      </w:r>
      <w:r w:rsidRPr="00FE3CE5">
        <w:rPr>
          <w:rFonts w:cs="Times New Roman"/>
          <w:szCs w:val="24"/>
          <w:lang w:eastAsia="en-US"/>
        </w:rPr>
        <w:instrText xml:space="preserve"> ADDIN EN.CITE &lt;EndNote&gt;&lt;Cite AuthorYear="1"&gt;&lt;Author&gt;Bermejo-Martin&lt;/Author&gt;&lt;Year&gt;2021&lt;/Year&gt;&lt;RecNum&gt;36&lt;/RecNum&gt;&lt;DisplayText&gt;Bermejo-Martin et al. (2021)&lt;/DisplayText&gt;&lt;record&gt;&lt;rec-number&gt;36&lt;/rec-number&gt;&lt;foreign-keys&gt;&lt;key app="EN" db-id="adxxsxpzq2paefe9d9r50f5g9e0f9x5wxpvr" timestamp="1620322639"&gt;36&lt;/key&gt;&lt;/foreign-keys&gt;&lt;ref-type name="Journal Article"&gt;17&lt;/ref-type&gt;&lt;contributors&gt;&lt;authors&gt;&lt;author&gt;Bermejo-Martin, E.&lt;/author&gt;&lt;author&gt;Luis, E. O.&lt;/author&gt;&lt;author&gt;Fernández-Berrocal, P.&lt;/author&gt;&lt;author&gt;Martínez, M.&lt;/author&gt;&lt;author&gt;Sarrionandia, A.&lt;/author&gt;&lt;/authors&gt;&lt;/contributors&gt;&lt;titles&gt;&lt;title&gt;The role of emotional intelligence and self-care in the stress perception during COVID-19 outbreak: An intercultural moderated mediation analysis&lt;/title&gt;&lt;secondary-title&gt;Personality and Individual Differences&lt;/secondary-title&gt;&lt;/titles&gt;&lt;periodical&gt;&lt;full-title&gt;Personality and Individual Differences&lt;/full-title&gt;&lt;/periodical&gt;&lt;volume&gt;5&lt;/volume&gt;&lt;number&gt;9&lt;/number&gt;&lt;dates&gt;&lt;year&gt;2021&lt;/year&gt;&lt;/dates&gt;&lt;urls&gt;&lt;/urls&gt;&lt;electronic-resource-num&gt;10.1016/j.paid.2021.110679&lt;/electronic-resource-num&gt;&lt;/record&gt;&lt;/Cite&gt;&lt;/EndNote&gt;</w:instrText>
      </w:r>
      <w:r w:rsidRPr="00FE3CE5">
        <w:rPr>
          <w:rFonts w:cs="Times New Roman"/>
          <w:szCs w:val="24"/>
          <w:lang w:eastAsia="en-US"/>
        </w:rPr>
        <w:fldChar w:fldCharType="separate"/>
      </w:r>
      <w:r w:rsidRPr="00FE3CE5">
        <w:rPr>
          <w:rFonts w:cs="Times New Roman"/>
          <w:noProof/>
          <w:szCs w:val="24"/>
          <w:lang w:eastAsia="en-US"/>
        </w:rPr>
        <w:t>Bermejo-Martin et al. (2021)</w:t>
      </w:r>
      <w:r w:rsidRPr="00FE3CE5">
        <w:rPr>
          <w:rFonts w:cs="Times New Roman"/>
          <w:szCs w:val="24"/>
          <w:lang w:eastAsia="en-US"/>
        </w:rPr>
        <w:fldChar w:fldCharType="end"/>
      </w:r>
      <w:r w:rsidRPr="00FE3CE5">
        <w:rPr>
          <w:rFonts w:cs="Times New Roman"/>
          <w:szCs w:val="24"/>
          <w:lang w:eastAsia="en-US"/>
        </w:rPr>
        <w:t xml:space="preserve"> </w:t>
      </w:r>
      <w:r w:rsidRPr="00FE3CE5">
        <w:rPr>
          <w:rFonts w:cs="Times New Roman"/>
          <w:noProof/>
          <w:szCs w:val="24"/>
        </w:rPr>
        <w:t xml:space="preserve">quienes establecieron una </w:t>
      </w:r>
      <w:r w:rsidRPr="00FE3CE5">
        <w:rPr>
          <w:rFonts w:cs="Times New Roman"/>
          <w:szCs w:val="24"/>
        </w:rPr>
        <w:t xml:space="preserve">relación positiva entre las dimensiones de la inteligencia emocional y el autocuidado (Atención Emocional β = 0.32, Claridad Emocional β = 0.29, Reparación Emocional β = 0.41), así como una relación negativa entre el autocuidado (β = -0.06), la claridad (β = -0.37), la reparación (β = -0.32) y el estrés. Sin embargo, también concluyeron que existía una relación positiva entre la atención emocional (β = 0.31) y el estrés, estos resultados no son consistentes con los encontrados en esta investigación donde se evidenció una </w:t>
      </w:r>
      <w:r w:rsidRPr="00FE3CE5">
        <w:rPr>
          <w:rFonts w:cs="Times New Roman"/>
          <w:noProof/>
          <w:szCs w:val="24"/>
        </w:rPr>
        <w:t>correlación negativa (</w:t>
      </w:r>
      <w:r w:rsidRPr="00FE3CE5">
        <w:rPr>
          <w:rFonts w:cs="Times New Roman"/>
          <w:szCs w:val="24"/>
        </w:rPr>
        <w:t>r = -.113, p ≤ .05</w:t>
      </w:r>
      <w:r w:rsidRPr="00FE3CE5">
        <w:rPr>
          <w:rFonts w:cs="Times New Roman"/>
          <w:color w:val="000000"/>
          <w:szCs w:val="24"/>
          <w:lang w:eastAsia="en-US"/>
        </w:rPr>
        <w:t>)</w:t>
      </w:r>
      <w:r w:rsidRPr="00FE3CE5">
        <w:rPr>
          <w:rFonts w:cs="Times New Roman"/>
          <w:noProof/>
          <w:szCs w:val="24"/>
        </w:rPr>
        <w:t xml:space="preserve">, demostrando que </w:t>
      </w:r>
      <w:r w:rsidRPr="00FE3CE5">
        <w:rPr>
          <w:rFonts w:cs="Times New Roman"/>
          <w:noProof/>
          <w:szCs w:val="24"/>
        </w:rPr>
        <w:lastRenderedPageBreak/>
        <w:t>mientras más atencion prestaban los participantes a sus emociones, menos ansiedad por la Covid-19 experimentaban.</w:t>
      </w:r>
    </w:p>
    <w:p w:rsidR="00FE3CE5" w:rsidRPr="00FE3CE5" w:rsidRDefault="00FE3CE5" w:rsidP="00FE3CE5">
      <w:pPr>
        <w:spacing w:after="0" w:line="360" w:lineRule="auto"/>
        <w:ind w:firstLine="709"/>
        <w:jc w:val="both"/>
        <w:rPr>
          <w:rFonts w:ascii="Times New Roman" w:hAnsi="Times New Roman" w:cs="Times New Roman"/>
          <w:sz w:val="24"/>
          <w:szCs w:val="24"/>
        </w:rPr>
      </w:pPr>
      <w:r w:rsidRPr="00FE3CE5">
        <w:rPr>
          <w:rFonts w:ascii="Times New Roman" w:hAnsi="Times New Roman" w:cs="Times New Roman"/>
          <w:sz w:val="24"/>
          <w:szCs w:val="24"/>
        </w:rPr>
        <w:fldChar w:fldCharType="begin"/>
      </w:r>
      <w:r w:rsidRPr="00FE3CE5">
        <w:rPr>
          <w:rFonts w:ascii="Times New Roman" w:hAnsi="Times New Roman" w:cs="Times New Roman"/>
          <w:sz w:val="24"/>
          <w:szCs w:val="24"/>
        </w:rPr>
        <w:instrText xml:space="preserve"> ADDIN EN.CITE &lt;EndNote&gt;&lt;Cite Hidden="1"&gt;&lt;Author&gt;Torres-Ramos&lt;/Author&gt;&lt;Year&gt;2020&lt;/Year&gt;&lt;RecNum&gt;52&lt;/RecNum&gt;&lt;record&gt;&lt;rec-number&gt;52&lt;/rec-number&gt;&lt;foreign-keys&gt;&lt;key app="EN" db-id="adxxsxpzq2paefe9d9r50f5g9e0f9x5wxpvr" timestamp="1622923264"&gt;52&lt;/key&gt;&lt;/foreign-keys&gt;&lt;ref-type name="Journal Article"&gt;17&lt;/ref-type&gt;&lt;contributors&gt;&lt;authors&gt;&lt;author&gt;Torres-Ramos, L. E.&lt;/author&gt;&lt;author&gt;Mamani-Vargas, R. D.&lt;/author&gt;&lt;/authors&gt;&lt;/contributors&gt;&lt;titles&gt;&lt;title&gt;Estrés e inteligencia emocional en personas adultas durante la pandemia de la COVID-19 en Tacna 2020&lt;/title&gt;&lt;secondary-title&gt;Psique Mag: Revista Científica Digital de Psicología&lt;/secondary-title&gt;&lt;/titles&gt;&lt;periodical&gt;&lt;full-title&gt;Psique Mag: Revista Científica Digital de Psicología&lt;/full-title&gt;&lt;/periodical&gt;&lt;pages&gt;37-45&lt;/pages&gt;&lt;volume&gt;10&lt;/volume&gt;&lt;number&gt;1&lt;/number&gt;&lt;dates&gt;&lt;year&gt;2020&lt;/year&gt;&lt;/dates&gt;&lt;urls&gt;&lt;/urls&gt;&lt;electronic-resource-num&gt;10.18050/psiquemag.v10i1.2596&lt;/electronic-resource-num&gt;&lt;/record&gt;&lt;/Cite&gt;&lt;Cite Hidden="1"&gt;&lt;Author&gt;Torres-Ramos&lt;/Author&gt;&lt;Year&gt;2020&lt;/Year&gt;&lt;RecNum&gt;52&lt;/RecNum&gt;&lt;record&gt;&lt;rec-number&gt;52&lt;/rec-number&gt;&lt;foreign-keys&gt;&lt;key app="EN" db-id="adxxsxpzq2paefe9d9r50f5g9e0f9x5wxpvr" timestamp="1622923264"&gt;52&lt;/key&gt;&lt;/foreign-keys&gt;&lt;ref-type name="Journal Article"&gt;17&lt;/ref-type&gt;&lt;contributors&gt;&lt;authors&gt;&lt;author&gt;Torres-Ramos, L. E.&lt;/author&gt;&lt;author&gt;Mamani-Vargas, R. D.&lt;/author&gt;&lt;/authors&gt;&lt;/contributors&gt;&lt;titles&gt;&lt;title&gt;Estrés e inteligencia emocional en personas adultas durante la pandemia de la COVID-19 en Tacna 2020&lt;/title&gt;&lt;secondary-title&gt;Psique Mag: Revista Científica Digital de Psicología&lt;/secondary-title&gt;&lt;/titles&gt;&lt;periodical&gt;&lt;full-title&gt;Psique Mag: Revista Científica Digital de Psicología&lt;/full-title&gt;&lt;/periodical&gt;&lt;pages&gt;37-45&lt;/pages&gt;&lt;volume&gt;10&lt;/volume&gt;&lt;number&gt;1&lt;/number&gt;&lt;dates&gt;&lt;year&gt;2020&lt;/year&gt;&lt;/dates&gt;&lt;urls&gt;&lt;/urls&gt;&lt;electronic-resource-num&gt;10.18050/psiquemag.v10i1.2596&lt;/electronic-resource-num&gt;&lt;/record&gt;&lt;/Cite&gt;&lt;/EndNote&gt;</w:instrText>
      </w:r>
      <w:r w:rsidRPr="00FE3CE5">
        <w:rPr>
          <w:rFonts w:ascii="Times New Roman" w:hAnsi="Times New Roman" w:cs="Times New Roman"/>
          <w:sz w:val="24"/>
          <w:szCs w:val="24"/>
        </w:rPr>
        <w:fldChar w:fldCharType="end"/>
      </w:r>
      <w:r w:rsidRPr="00FE3CE5">
        <w:rPr>
          <w:rFonts w:ascii="Times New Roman" w:hAnsi="Times New Roman" w:cs="Times New Roman"/>
          <w:sz w:val="24"/>
          <w:szCs w:val="24"/>
        </w:rPr>
        <w:t xml:space="preserve">Torres-Ramos y Mamani-Vargas (2020) encontraron, mediante el índice Rho de Spearman, correlaciones negativas entre la dimensión de ansiedad de la escala DASS-21, la Claridad Emocional (rho = -.281, p = .000) y la Reparación Emocional (rho = -.197, p = .014). Al igual que en los resultados de esta investigación, lograron demostrar que ambas dimensiones poseen una correlación inversa significativa con la ansiedad. Por otro lado, estos autores y también </w:t>
      </w:r>
      <w:r w:rsidRPr="00FE3CE5">
        <w:rPr>
          <w:rFonts w:ascii="Times New Roman" w:hAnsi="Times New Roman" w:cs="Times New Roman"/>
          <w:sz w:val="24"/>
          <w:szCs w:val="24"/>
        </w:rPr>
        <w:fldChar w:fldCharType="begin"/>
      </w:r>
      <w:r w:rsidRPr="00FE3CE5">
        <w:rPr>
          <w:rFonts w:ascii="Times New Roman" w:hAnsi="Times New Roman" w:cs="Times New Roman"/>
          <w:sz w:val="24"/>
          <w:szCs w:val="24"/>
        </w:rPr>
        <w:instrText xml:space="preserve"> ADDIN EN.CITE &lt;EndNote&gt;&lt;Cite AuthorYear="1"&gt;&lt;Author&gt;Bermejo-Martin&lt;/Author&gt;&lt;Year&gt;2021&lt;/Year&gt;&lt;RecNum&gt;36&lt;/RecNum&gt;&lt;DisplayText&gt;Bermejo-Martin et al. (2021)&lt;/DisplayText&gt;&lt;record&gt;&lt;rec-number&gt;36&lt;/rec-number&gt;&lt;foreign-keys&gt;&lt;key app="EN" db-id="adxxsxpzq2paefe9d9r50f5g9e0f9x5wxpvr" timestamp="1620322639"&gt;36&lt;/key&gt;&lt;/foreign-keys&gt;&lt;ref-type name="Journal Article"&gt;17&lt;/ref-type&gt;&lt;contributors&gt;&lt;authors&gt;&lt;author&gt;Bermejo-Martin, E.&lt;/author&gt;&lt;author&gt;Luis, E. O.&lt;/author&gt;&lt;author&gt;Fernández-Berrocal, P.&lt;/author&gt;&lt;author&gt;Martínez, M.&lt;/author&gt;&lt;author&gt;Sarrionandia, A.&lt;/author&gt;&lt;/authors&gt;&lt;/contributors&gt;&lt;titles&gt;&lt;title&gt;The role of emotional intelligence and self-care in the stress perception during COVID-19 outbreak: An intercultural moderated mediation analysis&lt;/title&gt;&lt;secondary-title&gt;Personality and Individual Differences&lt;/secondary-title&gt;&lt;/titles&gt;&lt;periodical&gt;&lt;full-title&gt;Personality and Individual Differences&lt;/full-title&gt;&lt;/periodical&gt;&lt;volume&gt;5&lt;/volume&gt;&lt;number&gt;9&lt;/number&gt;&lt;dates&gt;&lt;year&gt;2021&lt;/year&gt;&lt;/dates&gt;&lt;urls&gt;&lt;/urls&gt;&lt;electronic-resource-num&gt;10.1016/j.paid.2021.110679&lt;/electronic-resource-num&gt;&lt;/record&gt;&lt;/Cite&gt;&lt;/EndNote&gt;</w:instrText>
      </w:r>
      <w:r w:rsidRPr="00FE3CE5">
        <w:rPr>
          <w:rFonts w:ascii="Times New Roman" w:hAnsi="Times New Roman" w:cs="Times New Roman"/>
          <w:sz w:val="24"/>
          <w:szCs w:val="24"/>
        </w:rPr>
        <w:fldChar w:fldCharType="separate"/>
      </w:r>
      <w:r w:rsidRPr="00FE3CE5">
        <w:rPr>
          <w:rFonts w:ascii="Times New Roman" w:hAnsi="Times New Roman" w:cs="Times New Roman"/>
          <w:noProof/>
          <w:sz w:val="24"/>
          <w:szCs w:val="24"/>
        </w:rPr>
        <w:t>Bermejo-Martin et al. (2021)</w:t>
      </w:r>
      <w:r w:rsidRPr="00FE3CE5">
        <w:rPr>
          <w:rFonts w:ascii="Times New Roman" w:hAnsi="Times New Roman" w:cs="Times New Roman"/>
          <w:sz w:val="24"/>
          <w:szCs w:val="24"/>
        </w:rPr>
        <w:fldChar w:fldCharType="end"/>
      </w:r>
      <w:r w:rsidRPr="00FE3CE5">
        <w:rPr>
          <w:rFonts w:ascii="Times New Roman" w:hAnsi="Times New Roman" w:cs="Times New Roman"/>
          <w:noProof/>
          <w:sz w:val="24"/>
          <w:szCs w:val="24"/>
        </w:rPr>
        <w:t xml:space="preserve"> encontraron una correlación positiva entre la ansiedad y la Atención Emocional (rho = .282, p = 0.00), lo que no es consecuente con los resultados que se obtuvieron en esta investigación. </w:t>
      </w:r>
    </w:p>
    <w:p w:rsidR="00FE3CE5" w:rsidRPr="00FE3CE5" w:rsidRDefault="00FE3CE5" w:rsidP="00FE3CE5">
      <w:pPr>
        <w:spacing w:after="0" w:line="360" w:lineRule="auto"/>
        <w:ind w:firstLine="709"/>
        <w:jc w:val="both"/>
        <w:rPr>
          <w:rFonts w:ascii="Times New Roman" w:hAnsi="Times New Roman" w:cs="Times New Roman"/>
          <w:sz w:val="24"/>
          <w:szCs w:val="24"/>
        </w:rPr>
      </w:pPr>
      <w:r w:rsidRPr="00FE3CE5">
        <w:rPr>
          <w:rFonts w:ascii="Times New Roman" w:hAnsi="Times New Roman" w:cs="Times New Roman"/>
          <w:sz w:val="24"/>
          <w:szCs w:val="24"/>
        </w:rPr>
        <w:fldChar w:fldCharType="begin"/>
      </w:r>
      <w:r w:rsidRPr="00FE3CE5">
        <w:rPr>
          <w:rFonts w:ascii="Times New Roman" w:hAnsi="Times New Roman" w:cs="Times New Roman"/>
          <w:sz w:val="24"/>
          <w:szCs w:val="24"/>
        </w:rPr>
        <w:instrText xml:space="preserve"> ADDIN EN.CITE &lt;EndNote&gt;&lt;Cite AuthorYear="1"&gt;&lt;Author&gt;Sun&lt;/Author&gt;&lt;Year&gt;2020&lt;/Year&gt;&lt;RecNum&gt;40&lt;/RecNum&gt;&lt;DisplayText&gt;Sun et al. (2020)&lt;/DisplayText&gt;&lt;record&gt;&lt;rec-number&gt;40&lt;/rec-number&gt;&lt;foreign-keys&gt;&lt;key app="EN" db-id="adxxsxpzq2paefe9d9r50f5g9e0f9x5wxpvr" timestamp="1620324113"&gt;40&lt;/key&gt;&lt;/foreign-keys&gt;&lt;ref-type name="Journal Article"&gt;17&lt;/ref-type&gt;&lt;contributors&gt;&lt;authors&gt;&lt;author&gt;Sun, H.&lt;/author&gt;&lt;author&gt;Wang, S.&lt;/author&gt;&lt;author&gt;Wang, W.&lt;/author&gt;&lt;author&gt;Han, G.&lt;/author&gt;&lt;author&gt;Liu, Z.&lt;/author&gt;&lt;author&gt;Wu, Q.&lt;/author&gt;&lt;author&gt;Pang, X.&lt;/author&gt;&lt;/authors&gt;&lt;/contributors&gt;&lt;titles&gt;&lt;title&gt;Correlation between emotional intelligence and negative emotions of front-line nurses during the COVID-19 epidemic: A cross-sectional study&lt;/title&gt;&lt;secondary-title&gt;Journal of Clinical Nursing Wiley&lt;/secondary-title&gt;&lt;/titles&gt;&lt;periodical&gt;&lt;full-title&gt;Journal of Clinical Nursing Wiley&lt;/full-title&gt;&lt;/periodical&gt;&lt;pages&gt;385-396&lt;/pages&gt;&lt;volume&gt;30&lt;/volume&gt;&lt;dates&gt;&lt;year&gt;2020&lt;/year&gt;&lt;/dates&gt;&lt;urls&gt;&lt;/urls&gt;&lt;electronic-resource-num&gt;10.1111/jocn.15548&lt;/electronic-resource-num&gt;&lt;/record&gt;&lt;/Cite&gt;&lt;/EndNote&gt;</w:instrText>
      </w:r>
      <w:r w:rsidRPr="00FE3CE5">
        <w:rPr>
          <w:rFonts w:ascii="Times New Roman" w:hAnsi="Times New Roman" w:cs="Times New Roman"/>
          <w:sz w:val="24"/>
          <w:szCs w:val="24"/>
        </w:rPr>
        <w:fldChar w:fldCharType="separate"/>
      </w:r>
      <w:r w:rsidRPr="00FE3CE5">
        <w:rPr>
          <w:rFonts w:ascii="Times New Roman" w:hAnsi="Times New Roman" w:cs="Times New Roman"/>
          <w:noProof/>
          <w:sz w:val="24"/>
          <w:szCs w:val="24"/>
        </w:rPr>
        <w:t>Sun et al. (2020)</w:t>
      </w:r>
      <w:r w:rsidRPr="00FE3CE5">
        <w:rPr>
          <w:rFonts w:ascii="Times New Roman" w:hAnsi="Times New Roman" w:cs="Times New Roman"/>
          <w:sz w:val="24"/>
          <w:szCs w:val="24"/>
        </w:rPr>
        <w:fldChar w:fldCharType="end"/>
      </w:r>
      <w:r w:rsidRPr="00FE3CE5">
        <w:rPr>
          <w:rFonts w:ascii="Times New Roman" w:hAnsi="Times New Roman" w:cs="Times New Roman"/>
          <w:sz w:val="24"/>
          <w:szCs w:val="24"/>
        </w:rPr>
        <w:t xml:space="preserve"> analizaron la correlación entre la inteligencia emocional y el estado emocional negativo del personal de enfermería en situaciones de emergencia y demostraron que las 170 enfermeras que participaron en el estudio tuvieron una puntuación de inteligencia emocional total de 69.81 ± 12.65. La puntuación global de emociones negativas en esta muestra fue de 13.34 ± 10.6 (depresión = 2.73 ± 3.29, ansiedad = 4.92 ± 4.21 y estrés = 5.66 ± 4.79). Estos autores lograron demostrar la existencia de correlaciones negativas entre la inteligencia emocional y emociones negativas como la depresión (r = -.371), la ansiedad (r = -.285) y el estrés (r = -.293). Los datos hallados por </w:t>
      </w:r>
      <w:r w:rsidRPr="00FE3CE5">
        <w:rPr>
          <w:rFonts w:ascii="Times New Roman" w:hAnsi="Times New Roman" w:cs="Times New Roman"/>
          <w:sz w:val="24"/>
          <w:szCs w:val="24"/>
        </w:rPr>
        <w:fldChar w:fldCharType="begin"/>
      </w:r>
      <w:r w:rsidRPr="00FE3CE5">
        <w:rPr>
          <w:rFonts w:ascii="Times New Roman" w:hAnsi="Times New Roman" w:cs="Times New Roman"/>
          <w:sz w:val="24"/>
          <w:szCs w:val="24"/>
        </w:rPr>
        <w:instrText xml:space="preserve"> ADDIN EN.CITE &lt;EndNote&gt;&lt;Cite AuthorYear="1"&gt;&lt;Author&gt;Sun&lt;/Author&gt;&lt;Year&gt;2020&lt;/Year&gt;&lt;RecNum&gt;40&lt;/RecNum&gt;&lt;DisplayText&gt;Sun et al. (2020)&lt;/DisplayText&gt;&lt;record&gt;&lt;rec-number&gt;40&lt;/rec-number&gt;&lt;foreign-keys&gt;&lt;key app="EN" db-id="adxxsxpzq2paefe9d9r50f5g9e0f9x5wxpvr" timestamp="1620324113"&gt;40&lt;/key&gt;&lt;/foreign-keys&gt;&lt;ref-type name="Journal Article"&gt;17&lt;/ref-type&gt;&lt;contributors&gt;&lt;authors&gt;&lt;author&gt;Sun, H.&lt;/author&gt;&lt;author&gt;Wang, S.&lt;/author&gt;&lt;author&gt;Wang, W.&lt;/author&gt;&lt;author&gt;Han, G.&lt;/author&gt;&lt;author&gt;Liu, Z.&lt;/author&gt;&lt;author&gt;Wu, Q.&lt;/author&gt;&lt;author&gt;Pang, X.&lt;/author&gt;&lt;/authors&gt;&lt;/contributors&gt;&lt;titles&gt;&lt;title&gt;Correlation between emotional intelligence and negative emotions of front-line nurses during the COVID-19 epidemic: A cross-sectional study&lt;/title&gt;&lt;secondary-title&gt;Journal of Clinical Nursing Wiley&lt;/secondary-title&gt;&lt;/titles&gt;&lt;periodical&gt;&lt;full-title&gt;Journal of Clinical Nursing Wiley&lt;/full-title&gt;&lt;/periodical&gt;&lt;pages&gt;385-396&lt;/pages&gt;&lt;volume&gt;30&lt;/volume&gt;&lt;dates&gt;&lt;year&gt;2020&lt;/year&gt;&lt;/dates&gt;&lt;urls&gt;&lt;/urls&gt;&lt;electronic-resource-num&gt;10.1111/jocn.15548&lt;/electronic-resource-num&gt;&lt;/record&gt;&lt;/Cite&gt;&lt;/EndNote&gt;</w:instrText>
      </w:r>
      <w:r w:rsidRPr="00FE3CE5">
        <w:rPr>
          <w:rFonts w:ascii="Times New Roman" w:hAnsi="Times New Roman" w:cs="Times New Roman"/>
          <w:sz w:val="24"/>
          <w:szCs w:val="24"/>
        </w:rPr>
        <w:fldChar w:fldCharType="separate"/>
      </w:r>
      <w:r w:rsidRPr="00FE3CE5">
        <w:rPr>
          <w:rFonts w:ascii="Times New Roman" w:hAnsi="Times New Roman" w:cs="Times New Roman"/>
          <w:noProof/>
          <w:sz w:val="24"/>
          <w:szCs w:val="24"/>
        </w:rPr>
        <w:t>Sun et al. (2020)</w:t>
      </w:r>
      <w:r w:rsidRPr="00FE3CE5">
        <w:rPr>
          <w:rFonts w:ascii="Times New Roman" w:hAnsi="Times New Roman" w:cs="Times New Roman"/>
          <w:sz w:val="24"/>
          <w:szCs w:val="24"/>
        </w:rPr>
        <w:fldChar w:fldCharType="end"/>
      </w:r>
      <w:r w:rsidRPr="00FE3CE5">
        <w:rPr>
          <w:rFonts w:ascii="Times New Roman" w:hAnsi="Times New Roman" w:cs="Times New Roman"/>
          <w:sz w:val="24"/>
          <w:szCs w:val="24"/>
        </w:rPr>
        <w:t xml:space="preserve"> </w:t>
      </w:r>
      <w:r w:rsidRPr="00FE3CE5">
        <w:rPr>
          <w:rFonts w:ascii="Times New Roman" w:hAnsi="Times New Roman" w:cs="Times New Roman"/>
          <w:noProof/>
          <w:sz w:val="24"/>
          <w:szCs w:val="24"/>
        </w:rPr>
        <w:t xml:space="preserve">se ven corroborados por los datos </w:t>
      </w:r>
      <w:r w:rsidRPr="00FE3CE5">
        <w:rPr>
          <w:rFonts w:ascii="Times New Roman" w:hAnsi="Times New Roman" w:cs="Times New Roman"/>
          <w:sz w:val="24"/>
          <w:szCs w:val="24"/>
        </w:rPr>
        <w:t xml:space="preserve">encontrados en este estudio donde también se evidenció la correlación negativa que existe entre la inteligencia emocional y la ansiedad al coronavirus. </w:t>
      </w:r>
    </w:p>
    <w:p w:rsidR="00FE3CE5" w:rsidRPr="00FE3CE5" w:rsidRDefault="00FE3CE5" w:rsidP="00FE3CE5">
      <w:pPr>
        <w:spacing w:after="0" w:line="360" w:lineRule="auto"/>
        <w:ind w:firstLine="709"/>
        <w:jc w:val="both"/>
        <w:rPr>
          <w:rFonts w:ascii="Times New Roman" w:hAnsi="Times New Roman" w:cs="Times New Roman"/>
          <w:sz w:val="24"/>
          <w:szCs w:val="24"/>
        </w:rPr>
      </w:pPr>
      <w:r w:rsidRPr="00FE3CE5">
        <w:rPr>
          <w:rFonts w:ascii="Times New Roman" w:hAnsi="Times New Roman" w:cs="Times New Roman"/>
          <w:sz w:val="24"/>
          <w:szCs w:val="24"/>
        </w:rPr>
        <w:t>En un estudio realizado por Bhatt y Sharma (2020)</w:t>
      </w:r>
      <w:r w:rsidRPr="00FE3CE5">
        <w:rPr>
          <w:rFonts w:ascii="Times New Roman" w:hAnsi="Times New Roman" w:cs="Times New Roman"/>
          <w:sz w:val="24"/>
          <w:szCs w:val="24"/>
        </w:rPr>
        <w:fldChar w:fldCharType="begin"/>
      </w:r>
      <w:r w:rsidRPr="00FE3CE5">
        <w:rPr>
          <w:rFonts w:ascii="Times New Roman" w:hAnsi="Times New Roman" w:cs="Times New Roman"/>
          <w:sz w:val="24"/>
          <w:szCs w:val="24"/>
        </w:rPr>
        <w:instrText xml:space="preserve"> ADDIN EN.CITE &lt;EndNote&gt;&lt;Cite Hidden="1"&gt;&lt;Author&gt;Bhatt&lt;/Author&gt;&lt;Year&gt;2020&lt;/Year&gt;&lt;RecNum&gt;54&lt;/RecNum&gt;&lt;record&gt;&lt;rec-number&gt;54&lt;/rec-number&gt;&lt;foreign-keys&gt;&lt;key app="EN" db-id="adxxsxpzq2paefe9d9r50f5g9e0f9x5wxpvr" timestamp="1624385399"&gt;54&lt;/key&gt;&lt;/foreign-keys&gt;&lt;ref-type name="Journal Article"&gt;17&lt;/ref-type&gt;&lt;contributors&gt;&lt;authors&gt;&lt;author&gt;Bhatt, M.&lt;/author&gt;&lt;author&gt;Sharma, D.&lt;/author&gt;&lt;/authors&gt;&lt;/contributors&gt;&lt;titles&gt;&lt;title&gt;Trait Emotional Intelligence and its relation to Stress during the COVID-19 Pandemic. An empirical study on professional students of Dehradun, India&lt;/title&gt;&lt;secondary-title&gt;ICRMAT&lt;/secondary-title&gt;&lt;/titles&gt;&lt;periodical&gt;&lt;full-title&gt;ICRMAT&lt;/full-title&gt;&lt;/periodical&gt;&lt;pages&gt;31-38&lt;/pages&gt;&lt;volume&gt;24&lt;/volume&gt;&lt;dates&gt;&lt;year&gt;2020&lt;/year&gt;&lt;/dates&gt;&lt;urls&gt;&lt;/urls&gt;&lt;electronic-resource-num&gt;10.15439/2020KM241&lt;/electronic-resource-num&gt;&lt;/record&gt;&lt;/Cite&gt;&lt;Cite Hidden="1"&gt;&lt;Author&gt;Bhatt&lt;/Author&gt;&lt;Year&gt;2020&lt;/Year&gt;&lt;RecNum&gt;54&lt;/RecNum&gt;&lt;record&gt;&lt;rec-number&gt;54&lt;/rec-number&gt;&lt;foreign-keys&gt;&lt;key app="EN" db-id="adxxsxpzq2paefe9d9r50f5g9e0f9x5wxpvr" timestamp="1624385399"&gt;54&lt;/key&gt;&lt;/foreign-keys&gt;&lt;ref-type name="Journal Article"&gt;17&lt;/ref-type&gt;&lt;contributors&gt;&lt;authors&gt;&lt;author&gt;Bhatt, M.&lt;/author&gt;&lt;author&gt;Sharma, D.&lt;/author&gt;&lt;/authors&gt;&lt;/contributors&gt;&lt;titles&gt;&lt;title&gt;Trait Emotional Intelligence and its relation to Stress during the COVID-19 Pandemic. An empirical study on professional students of Dehradun, India&lt;/title&gt;&lt;secondary-title&gt;ICRMAT&lt;/secondary-title&gt;&lt;/titles&gt;&lt;periodical&gt;&lt;full-title&gt;ICRMAT&lt;/full-title&gt;&lt;/periodical&gt;&lt;pages&gt;31-38&lt;/pages&gt;&lt;volume&gt;24&lt;/volume&gt;&lt;dates&gt;&lt;year&gt;2020&lt;/year&gt;&lt;/dates&gt;&lt;urls&gt;&lt;/urls&gt;&lt;electronic-resource-num&gt;10.15439/2020KM241&lt;/electronic-resource-num&gt;&lt;/record&gt;&lt;/Cite&gt;&lt;/EndNote&gt;</w:instrText>
      </w:r>
      <w:r w:rsidRPr="00FE3CE5">
        <w:rPr>
          <w:rFonts w:ascii="Times New Roman" w:hAnsi="Times New Roman" w:cs="Times New Roman"/>
          <w:sz w:val="24"/>
          <w:szCs w:val="24"/>
        </w:rPr>
        <w:fldChar w:fldCharType="end"/>
      </w:r>
      <w:r w:rsidRPr="00FE3CE5">
        <w:rPr>
          <w:rFonts w:ascii="Times New Roman" w:hAnsi="Times New Roman" w:cs="Times New Roman"/>
          <w:noProof/>
          <w:sz w:val="24"/>
          <w:szCs w:val="24"/>
        </w:rPr>
        <w:t xml:space="preserve"> </w:t>
      </w:r>
      <w:r w:rsidRPr="00FE3CE5">
        <w:rPr>
          <w:rFonts w:ascii="Times New Roman" w:hAnsi="Times New Roman" w:cs="Times New Roman"/>
          <w:sz w:val="24"/>
          <w:szCs w:val="24"/>
        </w:rPr>
        <w:t xml:space="preserve">en Dehradun, India, se demostró la existencia de una correlación inversa significativa (r = -.208) entre la Inteligencia Emocional como rasgo y el estrés durante la COVID-19. Los resultados evidenciados por estos autores son consistentes con los obtenidos en esta investigación por lo que se asume, al igual que </w:t>
      </w:r>
      <w:r w:rsidRPr="00FE3CE5">
        <w:rPr>
          <w:rFonts w:ascii="Times New Roman" w:hAnsi="Times New Roman" w:cs="Times New Roman"/>
          <w:noProof/>
          <w:sz w:val="24"/>
          <w:szCs w:val="24"/>
        </w:rPr>
        <w:t>Bhatt y Sharma (2020)</w:t>
      </w:r>
      <w:r w:rsidRPr="00FE3CE5">
        <w:rPr>
          <w:rFonts w:ascii="Times New Roman" w:hAnsi="Times New Roman" w:cs="Times New Roman"/>
          <w:sz w:val="24"/>
          <w:szCs w:val="24"/>
        </w:rPr>
        <w:t xml:space="preserve">, que los individuos con alta inteligencia emocional parecen lidiar mejor con el estrés y tienen mejores respuestas de adaptación para salir de situaciones estresantes. </w:t>
      </w:r>
    </w:p>
    <w:p w:rsidR="00FF3346" w:rsidRDefault="00FF3346" w:rsidP="00FF3346">
      <w:pPr>
        <w:spacing w:after="0" w:line="360" w:lineRule="auto"/>
        <w:jc w:val="both"/>
        <w:rPr>
          <w:rFonts w:ascii="Times New Roman" w:hAnsi="Times New Roman" w:cs="Times New Roman"/>
          <w:sz w:val="24"/>
          <w:szCs w:val="24"/>
        </w:rPr>
      </w:pPr>
    </w:p>
    <w:p w:rsidR="00832FD8" w:rsidRDefault="00832FD8" w:rsidP="00FF3346">
      <w:pPr>
        <w:spacing w:after="0" w:line="360" w:lineRule="auto"/>
        <w:jc w:val="both"/>
        <w:rPr>
          <w:rFonts w:ascii="Times New Roman" w:hAnsi="Times New Roman" w:cs="Times New Roman"/>
          <w:b/>
          <w:sz w:val="24"/>
          <w:szCs w:val="24"/>
        </w:rPr>
      </w:pPr>
    </w:p>
    <w:p w:rsidR="00832FD8" w:rsidRDefault="00832FD8" w:rsidP="00FF3346">
      <w:pPr>
        <w:spacing w:after="0" w:line="360" w:lineRule="auto"/>
        <w:jc w:val="both"/>
        <w:rPr>
          <w:rFonts w:ascii="Times New Roman" w:hAnsi="Times New Roman" w:cs="Times New Roman"/>
          <w:b/>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FE3CE5" w:rsidRPr="00FE3CE5" w:rsidRDefault="00FE3CE5" w:rsidP="00FE3CE5">
      <w:pPr>
        <w:tabs>
          <w:tab w:val="left" w:pos="709"/>
        </w:tabs>
        <w:spacing w:after="0" w:line="360" w:lineRule="auto"/>
        <w:ind w:firstLine="709"/>
        <w:jc w:val="both"/>
        <w:rPr>
          <w:rFonts w:ascii="Times New Roman" w:hAnsi="Times New Roman" w:cs="Times New Roman"/>
          <w:sz w:val="24"/>
          <w:szCs w:val="24"/>
        </w:rPr>
      </w:pPr>
      <w:r w:rsidRPr="00FE3CE5">
        <w:rPr>
          <w:rFonts w:ascii="Times New Roman" w:hAnsi="Times New Roman" w:cs="Times New Roman"/>
          <w:sz w:val="24"/>
          <w:szCs w:val="24"/>
        </w:rPr>
        <w:t>Los niveles altos de inteligencia emocional están significativamente relacionados con una buena salud mental, mientras un bajo nivel de inteligencia emocional se asocia con dificultades en la percepción, entendimiento y regulación de los estados emocionales. La presente investigación buscó demostrar que la inteligencia emocional está relacionada con la ansiedad frente a la COVID-19, lo que a su vez sugiere que la formación de las personas en inteligencia emocional podría ayudar con la angustia emocional negativa. Se demostró que la Inteligencia Emocional en efecto está correlacionada inversamente con la ansiedad ocasionada por la COVID-19, por lo que, a mayores niveles de inteligencia emocional, hay menor ansiedad durante la pandemia.</w:t>
      </w:r>
    </w:p>
    <w:p w:rsidR="00FE3CE5" w:rsidRPr="00FE3CE5" w:rsidRDefault="00FE3CE5" w:rsidP="00FE3CE5">
      <w:pPr>
        <w:tabs>
          <w:tab w:val="left" w:pos="709"/>
        </w:tabs>
        <w:spacing w:after="0" w:line="360" w:lineRule="auto"/>
        <w:ind w:firstLine="709"/>
        <w:jc w:val="both"/>
        <w:rPr>
          <w:rFonts w:ascii="Times New Roman" w:hAnsi="Times New Roman" w:cs="Times New Roman"/>
          <w:sz w:val="24"/>
          <w:szCs w:val="24"/>
        </w:rPr>
      </w:pPr>
      <w:r w:rsidRPr="00FE3CE5">
        <w:rPr>
          <w:rFonts w:ascii="Times New Roman" w:hAnsi="Times New Roman" w:cs="Times New Roman"/>
          <w:sz w:val="24"/>
          <w:szCs w:val="24"/>
        </w:rPr>
        <w:t>La novedad científica de la investigación radica en la demostración de una correlación inversa significativa entre la Inteligencia Emocional y la ansiedad durante la COVID-19. Se sugiere para líneas futuras ampliar la investigación sobre la relación entre la inteligencia emocional y las emociones negativas en etapas de estrés intensos como lo es la actual pandemia, y aprovechar el potencial de la inteligencia emocional como una habilidad para el reconocimiento, comprensión y manejo de las propias emociones y la de los demás. Abordar la categoría de Inteligencia Emocional constituye un elemento clarificador para la investigación de las habilidades emocionales a la hora de afrontar situaciones de crisis como la que se vive actualmente.</w:t>
      </w:r>
    </w:p>
    <w:p w:rsidR="00FF3346" w:rsidRDefault="00FF3346" w:rsidP="00FF3346">
      <w:pPr>
        <w:spacing w:after="0" w:line="360" w:lineRule="auto"/>
        <w:jc w:val="both"/>
        <w:rPr>
          <w:rFonts w:ascii="Times New Roman" w:hAnsi="Times New Roman" w:cs="Times New Roman"/>
          <w:sz w:val="24"/>
          <w:szCs w:val="24"/>
        </w:rPr>
      </w:pPr>
    </w:p>
    <w:p w:rsidR="00FE3CE5"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FE3CE5" w:rsidRPr="00FE3CE5" w:rsidRDefault="00DE0786" w:rsidP="00FE3CE5">
      <w:pPr>
        <w:pStyle w:val="EndNoteBibliography"/>
        <w:ind w:left="720" w:hanging="720"/>
        <w:jc w:val="left"/>
      </w:pPr>
      <w:r w:rsidRPr="00DE0786">
        <w:rPr>
          <w:szCs w:val="24"/>
          <w:lang w:val="es-ES"/>
        </w:rPr>
        <w:t xml:space="preserve">1. </w:t>
      </w:r>
      <w:r w:rsidR="00FE3CE5">
        <w:rPr>
          <w:b/>
          <w:szCs w:val="24"/>
        </w:rPr>
        <w:fldChar w:fldCharType="begin"/>
      </w:r>
      <w:r w:rsidR="00FE3CE5" w:rsidRPr="00DE0786">
        <w:rPr>
          <w:b/>
          <w:szCs w:val="24"/>
          <w:lang w:val="es-ES"/>
        </w:rPr>
        <w:instrText xml:space="preserve"> ADDIN EN.REFLIST </w:instrText>
      </w:r>
      <w:r w:rsidR="00FE3CE5">
        <w:rPr>
          <w:b/>
          <w:szCs w:val="24"/>
        </w:rPr>
        <w:fldChar w:fldCharType="separate"/>
      </w:r>
      <w:r w:rsidR="00FE3CE5" w:rsidRPr="00DE0786">
        <w:rPr>
          <w:lang w:val="es-ES"/>
        </w:rPr>
        <w:t>Bermejo-Martin, E., Luis, E. O., Fernández-Berrocal, P., Martínez, M., &amp; Sarrionandia, A. (2021). The role of emotional intel</w:t>
      </w:r>
      <w:r w:rsidR="00FE3CE5" w:rsidRPr="00FE3CE5">
        <w:t xml:space="preserve">ligence and self-care in the stress perception during COVID-19 outbreak: An intercultural moderated mediation analysis. </w:t>
      </w:r>
      <w:r w:rsidR="00FE3CE5" w:rsidRPr="00FE3CE5">
        <w:rPr>
          <w:i/>
        </w:rPr>
        <w:t>Personality and Individual Differences, 5</w:t>
      </w:r>
      <w:r w:rsidR="00FE3CE5" w:rsidRPr="00FE3CE5">
        <w:t xml:space="preserve">(9). </w:t>
      </w:r>
      <w:hyperlink r:id="rId8" w:history="1">
        <w:r w:rsidR="00FE3CE5" w:rsidRPr="00FE3CE5">
          <w:rPr>
            <w:rStyle w:val="Hipervnculo"/>
          </w:rPr>
          <w:t>https://doi.org/10.1016/j.paid.2021.110679</w:t>
        </w:r>
      </w:hyperlink>
      <w:r w:rsidR="00FE3CE5" w:rsidRPr="00FE3CE5">
        <w:t xml:space="preserve"> </w:t>
      </w:r>
    </w:p>
    <w:p w:rsidR="00FE3CE5" w:rsidRPr="00FE3CE5" w:rsidRDefault="00DE0786" w:rsidP="00FE3CE5">
      <w:pPr>
        <w:pStyle w:val="EndNoteBibliography"/>
        <w:ind w:left="720" w:hanging="720"/>
        <w:jc w:val="left"/>
      </w:pPr>
      <w:r>
        <w:t xml:space="preserve">2. </w:t>
      </w:r>
      <w:r w:rsidR="00FE3CE5" w:rsidRPr="00FE3CE5">
        <w:t xml:space="preserve">Bhatt, M., &amp; Sharma, D. (2020). Trait Emotional Intelligence and its relation to Stress during the COVID-19 Pandemic. An empirical study on professional students of Dehradun, India. </w:t>
      </w:r>
      <w:r w:rsidR="00FE3CE5" w:rsidRPr="00FE3CE5">
        <w:rPr>
          <w:i/>
        </w:rPr>
        <w:t>ICRMAT, 24</w:t>
      </w:r>
      <w:r w:rsidR="00FE3CE5" w:rsidRPr="00FE3CE5">
        <w:t xml:space="preserve">, 31-38. </w:t>
      </w:r>
      <w:hyperlink r:id="rId9" w:history="1">
        <w:r w:rsidR="00FE3CE5" w:rsidRPr="00FE3CE5">
          <w:rPr>
            <w:rStyle w:val="Hipervnculo"/>
          </w:rPr>
          <w:t>https://doi.org/10.15439/2020KM241</w:t>
        </w:r>
      </w:hyperlink>
      <w:r w:rsidR="00FE3CE5" w:rsidRPr="00FE3CE5">
        <w:t xml:space="preserve"> </w:t>
      </w:r>
    </w:p>
    <w:p w:rsidR="00FE3CE5" w:rsidRPr="00FE3CE5" w:rsidRDefault="00DE0786" w:rsidP="00FE3CE5">
      <w:pPr>
        <w:pStyle w:val="EndNoteBibliography"/>
        <w:ind w:left="720" w:hanging="720"/>
        <w:jc w:val="left"/>
      </w:pPr>
      <w:r>
        <w:lastRenderedPageBreak/>
        <w:t xml:space="preserve">3. </w:t>
      </w:r>
      <w:r w:rsidR="00FE3CE5" w:rsidRPr="00FE3CE5">
        <w:t xml:space="preserve">Broche-Pérez, Y., Fernández-Castillo, E., Fernández-Fleites, Z., Jiménez-Puig, E., Vizcaíno-Escobar, A., Ferrer-Lozano, D., Martínez-Rodríguez, L., &amp; Martín-González, R. (2020). Adaptation of the Cuban version of the Coronavirus Anxiety Scale. </w:t>
      </w:r>
      <w:r w:rsidR="00FE3CE5" w:rsidRPr="00FE3CE5">
        <w:rPr>
          <w:i/>
        </w:rPr>
        <w:t>Death Studies</w:t>
      </w:r>
      <w:r w:rsidR="00FE3CE5" w:rsidRPr="00FE3CE5">
        <w:t xml:space="preserve">. </w:t>
      </w:r>
      <w:hyperlink r:id="rId10" w:history="1">
        <w:r w:rsidR="00FE3CE5" w:rsidRPr="00FE3CE5">
          <w:rPr>
            <w:rStyle w:val="Hipervnculo"/>
          </w:rPr>
          <w:t>https://doi.org/10.1080/07481187.2020.1855610</w:t>
        </w:r>
      </w:hyperlink>
      <w:r w:rsidR="00FE3CE5" w:rsidRPr="00FE3CE5">
        <w:t xml:space="preserve"> </w:t>
      </w:r>
    </w:p>
    <w:p w:rsidR="00FE3CE5" w:rsidRPr="00FE3CE5" w:rsidRDefault="00DE0786" w:rsidP="00FE3CE5">
      <w:pPr>
        <w:pStyle w:val="EndNoteBibliography"/>
        <w:ind w:left="720" w:hanging="720"/>
        <w:jc w:val="left"/>
      </w:pPr>
      <w:r>
        <w:t xml:space="preserve">4. </w:t>
      </w:r>
      <w:r w:rsidR="00FE3CE5" w:rsidRPr="00FE3CE5">
        <w:t xml:space="preserve">Cabello, R., Navarro, B., Latorre, J. M., &amp; Fernández-Berrocal, P. (2014). Ability of university-level education to prevent age-related decline in emotional intelligence. </w:t>
      </w:r>
      <w:r w:rsidR="00FE3CE5" w:rsidRPr="00FE3CE5">
        <w:rPr>
          <w:i/>
        </w:rPr>
        <w:t>Frontiers in Aging Neuroscience, 6</w:t>
      </w:r>
      <w:r w:rsidR="00FE3CE5" w:rsidRPr="00FE3CE5">
        <w:t xml:space="preserve">(37). </w:t>
      </w:r>
      <w:hyperlink r:id="rId11" w:history="1">
        <w:r w:rsidR="00FE3CE5" w:rsidRPr="00FE3CE5">
          <w:rPr>
            <w:rStyle w:val="Hipervnculo"/>
          </w:rPr>
          <w:t>https://doi.org/10.3389/fnagi.2014.00037</w:t>
        </w:r>
      </w:hyperlink>
      <w:r w:rsidR="00FE3CE5" w:rsidRPr="00FE3CE5">
        <w:t xml:space="preserve"> </w:t>
      </w:r>
    </w:p>
    <w:p w:rsidR="00FE3CE5" w:rsidRPr="00FE3CE5" w:rsidRDefault="00DE0786" w:rsidP="00FE3CE5">
      <w:pPr>
        <w:pStyle w:val="EndNoteBibliography"/>
        <w:ind w:left="720" w:hanging="720"/>
        <w:jc w:val="left"/>
      </w:pPr>
      <w:r>
        <w:t xml:space="preserve">5. </w:t>
      </w:r>
      <w:r w:rsidR="00FE3CE5" w:rsidRPr="00FE3CE5">
        <w:t xml:space="preserve">Carrillo-Salazar, B. C., &amp; Condo-Choquesillo, R. L. (2016). Inteligencia emocional y ansiedad rasgo-estado en futuros docentes. </w:t>
      </w:r>
      <w:r w:rsidR="00FE3CE5" w:rsidRPr="00FE3CE5">
        <w:rPr>
          <w:i/>
        </w:rPr>
        <w:t>Avances en Psicología, 24</w:t>
      </w:r>
      <w:r w:rsidR="00FE3CE5" w:rsidRPr="00FE3CE5">
        <w:t xml:space="preserve">(2). </w:t>
      </w:r>
      <w:hyperlink r:id="rId12" w:history="1">
        <w:r w:rsidR="00FE3CE5" w:rsidRPr="00FE3CE5">
          <w:rPr>
            <w:rStyle w:val="Hipervnculo"/>
          </w:rPr>
          <w:t>https://doi.org/10.33539/avpsicol.2016.v24n2.153</w:t>
        </w:r>
      </w:hyperlink>
      <w:r w:rsidR="00FE3CE5" w:rsidRPr="00FE3CE5">
        <w:t xml:space="preserve"> </w:t>
      </w:r>
    </w:p>
    <w:p w:rsidR="00FE3CE5" w:rsidRPr="00FE3CE5" w:rsidRDefault="00DE0786" w:rsidP="00FE3CE5">
      <w:pPr>
        <w:pStyle w:val="EndNoteBibliography"/>
        <w:ind w:left="720" w:hanging="720"/>
        <w:jc w:val="left"/>
      </w:pPr>
      <w:r>
        <w:t xml:space="preserve">6. </w:t>
      </w:r>
      <w:r w:rsidR="00FE3CE5" w:rsidRPr="00FE3CE5">
        <w:t xml:space="preserve">Extremera, N. (2020). Coping with the stress caused by the COVID-19 pandemic: future research agenda based on emotional intelligence. </w:t>
      </w:r>
      <w:r w:rsidR="00FE3CE5" w:rsidRPr="00FE3CE5">
        <w:rPr>
          <w:i/>
        </w:rPr>
        <w:t>International Journal of Social Psychology, 35</w:t>
      </w:r>
      <w:r w:rsidR="00FE3CE5" w:rsidRPr="00FE3CE5">
        <w:t xml:space="preserve">(3), 631-638. </w:t>
      </w:r>
      <w:hyperlink r:id="rId13" w:history="1">
        <w:r w:rsidR="00FE3CE5" w:rsidRPr="00FE3CE5">
          <w:rPr>
            <w:rStyle w:val="Hipervnculo"/>
          </w:rPr>
          <w:t>https://doi.org/10.1080/02134748.2020.1783857</w:t>
        </w:r>
      </w:hyperlink>
      <w:r w:rsidR="00FE3CE5" w:rsidRPr="00FE3CE5">
        <w:t xml:space="preserve"> </w:t>
      </w:r>
    </w:p>
    <w:p w:rsidR="00FE3CE5" w:rsidRPr="00FE3CE5" w:rsidRDefault="00DE0786" w:rsidP="00FE3CE5">
      <w:pPr>
        <w:pStyle w:val="EndNoteBibliography"/>
        <w:ind w:left="720" w:hanging="720"/>
        <w:jc w:val="left"/>
      </w:pPr>
      <w:r>
        <w:t xml:space="preserve">7. </w:t>
      </w:r>
      <w:r w:rsidR="00FE3CE5" w:rsidRPr="00FE3CE5">
        <w:t xml:space="preserve">Extremera, N., &amp; Fernández-Berrocal, P. (2002). Relation of perceived emotional intelligence and health-related quality of life of middle-aged women. </w:t>
      </w:r>
      <w:r w:rsidR="00FE3CE5" w:rsidRPr="00FE3CE5">
        <w:rPr>
          <w:i/>
        </w:rPr>
        <w:t>Psychological Reports, 9</w:t>
      </w:r>
      <w:r w:rsidR="00FE3CE5" w:rsidRPr="00FE3CE5">
        <w:t xml:space="preserve">(1), 47-59. </w:t>
      </w:r>
      <w:hyperlink r:id="rId14" w:history="1">
        <w:r w:rsidR="00FE3CE5" w:rsidRPr="00FE3CE5">
          <w:rPr>
            <w:rStyle w:val="Hipervnculo"/>
          </w:rPr>
          <w:t>https://doi.org/10.2466/pr0.2002.91.1.47</w:t>
        </w:r>
      </w:hyperlink>
      <w:r w:rsidR="00FE3CE5" w:rsidRPr="00FE3CE5">
        <w:t xml:space="preserve"> </w:t>
      </w:r>
    </w:p>
    <w:p w:rsidR="00FE3CE5" w:rsidRPr="00FE3CE5" w:rsidRDefault="00DE0786" w:rsidP="00FE3CE5">
      <w:pPr>
        <w:pStyle w:val="EndNoteBibliography"/>
        <w:ind w:left="720" w:hanging="720"/>
        <w:jc w:val="left"/>
      </w:pPr>
      <w:r>
        <w:t xml:space="preserve">8. </w:t>
      </w:r>
      <w:r w:rsidR="00FE3CE5" w:rsidRPr="00FE3CE5">
        <w:t xml:space="preserve">Fernández-Berrocal, P., Extremera, N., &amp; Ramos, N. (2004). Validity and reliability of the Spanish modified version of the Trait Meta-Mood Scale. </w:t>
      </w:r>
      <w:r w:rsidR="00FE3CE5" w:rsidRPr="00FE3CE5">
        <w:rPr>
          <w:i/>
        </w:rPr>
        <w:t>Psychological Reports, 94</w:t>
      </w:r>
      <w:r w:rsidR="00FE3CE5" w:rsidRPr="00FE3CE5">
        <w:t xml:space="preserve">, 751-755. </w:t>
      </w:r>
      <w:hyperlink r:id="rId15" w:history="1">
        <w:r w:rsidR="00FE3CE5" w:rsidRPr="00FE3CE5">
          <w:rPr>
            <w:rStyle w:val="Hipervnculo"/>
          </w:rPr>
          <w:t>https://doi.org/10.2466/pr0.94.3.751-755</w:t>
        </w:r>
      </w:hyperlink>
      <w:r w:rsidR="00FE3CE5" w:rsidRPr="00FE3CE5">
        <w:t xml:space="preserve"> </w:t>
      </w:r>
    </w:p>
    <w:p w:rsidR="00FE3CE5" w:rsidRPr="00FE3CE5" w:rsidRDefault="00DE0786" w:rsidP="00FE3CE5">
      <w:pPr>
        <w:pStyle w:val="EndNoteBibliography"/>
        <w:ind w:left="720" w:hanging="720"/>
        <w:jc w:val="left"/>
      </w:pPr>
      <w:r>
        <w:t xml:space="preserve">9. </w:t>
      </w:r>
      <w:r w:rsidR="00FE3CE5" w:rsidRPr="00FE3CE5">
        <w:t xml:space="preserve">Gómez-Romero, M. J., Limonero, J. T., Trallero, J. T., Montes-Hidalgo, J., &amp; Tomás-Sábado, J. (2018). Relación entre inteligencia emocional, afecto negativo y riesgo suicida en jóvenes universitarios. </w:t>
      </w:r>
      <w:r w:rsidR="00FE3CE5" w:rsidRPr="00FE3CE5">
        <w:rPr>
          <w:i/>
        </w:rPr>
        <w:t>Ansiedad y Estrés, 24</w:t>
      </w:r>
      <w:r w:rsidR="00FE3CE5" w:rsidRPr="00FE3CE5">
        <w:t xml:space="preserve">(1), 18-23. </w:t>
      </w:r>
      <w:hyperlink r:id="rId16" w:history="1">
        <w:r w:rsidR="00FE3CE5" w:rsidRPr="00FE3CE5">
          <w:rPr>
            <w:rStyle w:val="Hipervnculo"/>
          </w:rPr>
          <w:t>https://doi.org/10.1016/j.anyes.2017.10.007</w:t>
        </w:r>
      </w:hyperlink>
      <w:r w:rsidR="00FE3CE5" w:rsidRPr="00FE3CE5">
        <w:t xml:space="preserve"> </w:t>
      </w:r>
    </w:p>
    <w:p w:rsidR="00FE3CE5" w:rsidRPr="00FE3CE5" w:rsidRDefault="00DE0786" w:rsidP="00FE3CE5">
      <w:pPr>
        <w:pStyle w:val="EndNoteBibliography"/>
        <w:ind w:left="720" w:hanging="720"/>
        <w:jc w:val="left"/>
      </w:pPr>
      <w:r>
        <w:t xml:space="preserve">10. </w:t>
      </w:r>
      <w:r w:rsidR="00FE3CE5" w:rsidRPr="00FE3CE5">
        <w:t xml:space="preserve">Hernández-Sampieri, R., Férnandez-Collado, C., &amp; Baptista-Lucio, P. (2014). </w:t>
      </w:r>
      <w:r w:rsidR="00FE3CE5" w:rsidRPr="00FE3CE5">
        <w:rPr>
          <w:i/>
        </w:rPr>
        <w:t>Metodología de la Investigación</w:t>
      </w:r>
      <w:r w:rsidR="00FE3CE5" w:rsidRPr="00FE3CE5">
        <w:t xml:space="preserve"> (6 ed.). McGraw Hill. </w:t>
      </w:r>
    </w:p>
    <w:p w:rsidR="00FE3CE5" w:rsidRPr="00FE3CE5" w:rsidRDefault="00DE0786" w:rsidP="00FE3CE5">
      <w:pPr>
        <w:pStyle w:val="EndNoteBibliography"/>
        <w:ind w:left="720" w:hanging="720"/>
        <w:jc w:val="left"/>
      </w:pPr>
      <w:r>
        <w:lastRenderedPageBreak/>
        <w:t xml:space="preserve">11. </w:t>
      </w:r>
      <w:r w:rsidR="00FE3CE5" w:rsidRPr="00FE3CE5">
        <w:t xml:space="preserve">Huremovic, D. (2019). </w:t>
      </w:r>
      <w:r w:rsidR="00FE3CE5" w:rsidRPr="00FE3CE5">
        <w:rPr>
          <w:i/>
        </w:rPr>
        <w:t>Psychiatry of Pandemics: A Mental Health Response to Infection Outbreak</w:t>
      </w:r>
      <w:r w:rsidR="00FE3CE5" w:rsidRPr="00FE3CE5">
        <w:t xml:space="preserve"> (Springer, Ed.). </w:t>
      </w:r>
      <w:hyperlink r:id="rId17" w:history="1">
        <w:r w:rsidR="00FE3CE5" w:rsidRPr="00FE3CE5">
          <w:rPr>
            <w:rStyle w:val="Hipervnculo"/>
          </w:rPr>
          <w:t>https://doi.org/10.1007/978-3-030-15346-5</w:t>
        </w:r>
      </w:hyperlink>
      <w:r w:rsidR="00FE3CE5" w:rsidRPr="00FE3CE5">
        <w:t xml:space="preserve"> </w:t>
      </w:r>
    </w:p>
    <w:p w:rsidR="00FE3CE5" w:rsidRPr="00FE3CE5" w:rsidRDefault="00DE0786" w:rsidP="00FE3CE5">
      <w:pPr>
        <w:pStyle w:val="EndNoteBibliography"/>
        <w:ind w:left="720" w:hanging="720"/>
        <w:jc w:val="left"/>
      </w:pPr>
      <w:r>
        <w:t xml:space="preserve">12. </w:t>
      </w:r>
      <w:r w:rsidR="00FE3CE5" w:rsidRPr="00FE3CE5">
        <w:t xml:space="preserve">Lee, S. A. (2020). Coronavirus Anxiety Scale: A brief mental health screener for COVID-19 related anxiety. </w:t>
      </w:r>
      <w:r w:rsidR="00FE3CE5" w:rsidRPr="00FE3CE5">
        <w:rPr>
          <w:i/>
        </w:rPr>
        <w:t>Death Studies, 44</w:t>
      </w:r>
      <w:r w:rsidR="00FE3CE5" w:rsidRPr="00FE3CE5">
        <w:t xml:space="preserve">(7), 393-401. </w:t>
      </w:r>
      <w:hyperlink r:id="rId18" w:history="1">
        <w:r w:rsidR="00FE3CE5" w:rsidRPr="00FE3CE5">
          <w:rPr>
            <w:rStyle w:val="Hipervnculo"/>
          </w:rPr>
          <w:t>https://doi.org/10.1080/07481187.2020.1748481</w:t>
        </w:r>
      </w:hyperlink>
      <w:r w:rsidR="00FE3CE5" w:rsidRPr="00FE3CE5">
        <w:t xml:space="preserve"> </w:t>
      </w:r>
    </w:p>
    <w:p w:rsidR="00FE3CE5" w:rsidRPr="00FE3CE5" w:rsidRDefault="00DE0786" w:rsidP="00FE3CE5">
      <w:pPr>
        <w:pStyle w:val="EndNoteBibliography"/>
        <w:ind w:left="720" w:hanging="720"/>
        <w:jc w:val="left"/>
      </w:pPr>
      <w:r>
        <w:t xml:space="preserve">13. </w:t>
      </w:r>
      <w:r w:rsidR="00FE3CE5" w:rsidRPr="00FE3CE5">
        <w:t xml:space="preserve">Limonero, J. T., Fernández-Castro, J., Soler-Ortija, J., &amp; Álvarez-Moleiro, M. (2015). Emotional intelligence and recovering from induced negative emotional state. </w:t>
      </w:r>
      <w:r w:rsidR="00FE3CE5" w:rsidRPr="00FE3CE5">
        <w:rPr>
          <w:i/>
        </w:rPr>
        <w:t>Frontiers in Psychology, 6</w:t>
      </w:r>
      <w:r w:rsidR="00FE3CE5" w:rsidRPr="00FE3CE5">
        <w:t xml:space="preserve">. </w:t>
      </w:r>
      <w:hyperlink r:id="rId19" w:history="1">
        <w:r w:rsidR="00FE3CE5" w:rsidRPr="00FE3CE5">
          <w:rPr>
            <w:rStyle w:val="Hipervnculo"/>
          </w:rPr>
          <w:t>https://doi.org/10.3389/fpsyg.2015.00816</w:t>
        </w:r>
      </w:hyperlink>
      <w:r w:rsidR="00FE3CE5" w:rsidRPr="00FE3CE5">
        <w:t xml:space="preserve"> </w:t>
      </w:r>
    </w:p>
    <w:p w:rsidR="00FE3CE5" w:rsidRPr="00FE3CE5" w:rsidRDefault="00DE0786" w:rsidP="00FE3CE5">
      <w:pPr>
        <w:pStyle w:val="EndNoteBibliography"/>
        <w:ind w:left="720" w:hanging="720"/>
        <w:jc w:val="left"/>
      </w:pPr>
      <w:r>
        <w:t xml:space="preserve">14. </w:t>
      </w:r>
      <w:r w:rsidR="00FE3CE5" w:rsidRPr="00FE3CE5">
        <w:t xml:space="preserve">Limonero, J. T., Tomás-Sábado, J., &amp; Fernández-Castro, J. (2006a). Perceived emotional intelligence and its relation to tobacco and cannabis use among university students. </w:t>
      </w:r>
      <w:r w:rsidR="00FE3CE5" w:rsidRPr="00FE3CE5">
        <w:rPr>
          <w:i/>
        </w:rPr>
        <w:t>Psicothema, 18</w:t>
      </w:r>
      <w:r w:rsidR="00FE3CE5" w:rsidRPr="00FE3CE5">
        <w:t xml:space="preserve">, 95-100. </w:t>
      </w:r>
      <w:hyperlink r:id="rId20" w:history="1">
        <w:r w:rsidR="00FE3CE5" w:rsidRPr="00FE3CE5">
          <w:rPr>
            <w:rStyle w:val="Hipervnculo"/>
          </w:rPr>
          <w:t>https://www.redalyc.org/pdf/727/72709514.pdf</w:t>
        </w:r>
      </w:hyperlink>
      <w:r w:rsidR="00FE3CE5" w:rsidRPr="00FE3CE5">
        <w:t xml:space="preserve"> </w:t>
      </w:r>
    </w:p>
    <w:p w:rsidR="00FE3CE5" w:rsidRPr="00FE3CE5" w:rsidRDefault="00DE0786" w:rsidP="00FE3CE5">
      <w:pPr>
        <w:pStyle w:val="EndNoteBibliography"/>
        <w:ind w:left="720" w:hanging="720"/>
        <w:jc w:val="left"/>
      </w:pPr>
      <w:r>
        <w:t xml:space="preserve">15. </w:t>
      </w:r>
      <w:r w:rsidR="00FE3CE5" w:rsidRPr="00FE3CE5">
        <w:t xml:space="preserve">Limonero, J. T., Tomás-Sábado, J., &amp; Fernández-Castro, J. (2006b). Relación entre inteligencia emocional percibida y ansiedad ante la muerte en estudiantes universitarios. </w:t>
      </w:r>
      <w:r w:rsidR="00FE3CE5" w:rsidRPr="00FE3CE5">
        <w:rPr>
          <w:i/>
        </w:rPr>
        <w:t>Ansiedad y Estrés, 12</w:t>
      </w:r>
      <w:r w:rsidR="00FE3CE5" w:rsidRPr="00FE3CE5">
        <w:t xml:space="preserve">, 267-278. </w:t>
      </w:r>
      <w:hyperlink r:id="rId21" w:history="1">
        <w:r w:rsidR="00FE3CE5" w:rsidRPr="00FE3CE5">
          <w:rPr>
            <w:rStyle w:val="Hipervnculo"/>
          </w:rPr>
          <w:t>https://core.ac.uk/download/pdf/157852155.pdf</w:t>
        </w:r>
      </w:hyperlink>
      <w:r w:rsidR="00FE3CE5" w:rsidRPr="00FE3CE5">
        <w:t xml:space="preserve"> </w:t>
      </w:r>
    </w:p>
    <w:p w:rsidR="00FE3CE5" w:rsidRPr="00FE3CE5" w:rsidRDefault="00DE0786" w:rsidP="00FE3CE5">
      <w:pPr>
        <w:pStyle w:val="EndNoteBibliography"/>
        <w:ind w:left="720" w:hanging="720"/>
        <w:jc w:val="left"/>
      </w:pPr>
      <w:r>
        <w:t xml:space="preserve">16. </w:t>
      </w:r>
      <w:r w:rsidR="00FE3CE5" w:rsidRPr="00FE3CE5">
        <w:t xml:space="preserve">Limonero, J. T., Tomás-Sábado, J., Fernández-Castro, J., &amp; Gómez-Benito, J. (2004). Influencia de la inteligencia emocional percibida en el estrés laboral de enfermería. </w:t>
      </w:r>
      <w:r w:rsidR="00FE3CE5" w:rsidRPr="00FE3CE5">
        <w:rPr>
          <w:i/>
        </w:rPr>
        <w:t>Ansiedad y Estrés, 10</w:t>
      </w:r>
      <w:r w:rsidR="00FE3CE5" w:rsidRPr="00FE3CE5">
        <w:t xml:space="preserve">, 29-41. </w:t>
      </w:r>
      <w:hyperlink r:id="rId22" w:history="1">
        <w:r w:rsidR="00FE3CE5" w:rsidRPr="00FE3CE5">
          <w:rPr>
            <w:rStyle w:val="Hipervnculo"/>
          </w:rPr>
          <w:t>https://doi.org/10.1016/j.anyes.2019.01.003</w:t>
        </w:r>
      </w:hyperlink>
      <w:r w:rsidR="00FE3CE5" w:rsidRPr="00FE3CE5">
        <w:t xml:space="preserve"> </w:t>
      </w:r>
    </w:p>
    <w:p w:rsidR="00FE3CE5" w:rsidRPr="00FE3CE5" w:rsidRDefault="00DE0786" w:rsidP="00FE3CE5">
      <w:pPr>
        <w:pStyle w:val="EndNoteBibliography"/>
        <w:ind w:left="720" w:hanging="720"/>
        <w:jc w:val="left"/>
      </w:pPr>
      <w:r>
        <w:t xml:space="preserve">17. </w:t>
      </w:r>
      <w:r w:rsidR="00FE3CE5" w:rsidRPr="00FE3CE5">
        <w:t xml:space="preserve">Limonero, J. T., Tomás-Sábado, J., Fernández-Castro, J., Gómez-Romero, M. J., &amp; Aradilla-Herrero, A. (2012). Estrategias de afrontamiento resilientes y regulación emocional: predictores de satisfacción con la vida. </w:t>
      </w:r>
      <w:r w:rsidR="00FE3CE5" w:rsidRPr="00FE3CE5">
        <w:rPr>
          <w:i/>
        </w:rPr>
        <w:t>Psicología Conductual, 20</w:t>
      </w:r>
      <w:r w:rsidR="00FE3CE5" w:rsidRPr="00FE3CE5">
        <w:t xml:space="preserve">(1). </w:t>
      </w:r>
      <w:hyperlink r:id="rId23" w:history="1">
        <w:r w:rsidR="00FE3CE5" w:rsidRPr="00FE3CE5">
          <w:rPr>
            <w:rStyle w:val="Hipervnculo"/>
          </w:rPr>
          <w:t>https://doi.org/10.1016/j.anyes.2017.10.007</w:t>
        </w:r>
      </w:hyperlink>
      <w:r w:rsidR="00FE3CE5" w:rsidRPr="00FE3CE5">
        <w:t xml:space="preserve"> </w:t>
      </w:r>
    </w:p>
    <w:p w:rsidR="00FE3CE5" w:rsidRPr="00FE3CE5" w:rsidRDefault="00DE0786" w:rsidP="00FE3CE5">
      <w:pPr>
        <w:pStyle w:val="EndNoteBibliography"/>
        <w:ind w:left="720" w:hanging="720"/>
        <w:jc w:val="left"/>
      </w:pPr>
      <w:r>
        <w:t xml:space="preserve">18. </w:t>
      </w:r>
      <w:r w:rsidR="00FE3CE5" w:rsidRPr="00FE3CE5">
        <w:t xml:space="preserve">MINSAP. (2021). </w:t>
      </w:r>
      <w:r w:rsidR="00FE3CE5" w:rsidRPr="00FE3CE5">
        <w:rPr>
          <w:i/>
        </w:rPr>
        <w:t>COVID-19 - Sitio Oficial de Gobierno del Ministerio De Salud Pública de Cuba</w:t>
      </w:r>
      <w:r w:rsidR="00FE3CE5" w:rsidRPr="00FE3CE5">
        <w:t xml:space="preserve">. </w:t>
      </w:r>
      <w:hyperlink r:id="rId24" w:history="1">
        <w:r w:rsidR="00FE3CE5" w:rsidRPr="00FE3CE5">
          <w:rPr>
            <w:rStyle w:val="Hipervnculo"/>
          </w:rPr>
          <w:t>https://salud.msp.gob.cu/category/covid-19/?doing_wp_cron=1621359619.9701619148254394531250</w:t>
        </w:r>
      </w:hyperlink>
    </w:p>
    <w:p w:rsidR="00FE3CE5" w:rsidRPr="00FE3CE5" w:rsidRDefault="00DE0786" w:rsidP="00FE3CE5">
      <w:pPr>
        <w:pStyle w:val="EndNoteBibliography"/>
        <w:ind w:left="720" w:hanging="720"/>
        <w:jc w:val="left"/>
      </w:pPr>
      <w:r>
        <w:lastRenderedPageBreak/>
        <w:t xml:space="preserve">19. </w:t>
      </w:r>
      <w:r w:rsidR="00FE3CE5" w:rsidRPr="00FE3CE5">
        <w:t xml:space="preserve">Moreno-Proaño, G. (2020). Pensamientos distorcionados y ansiedad generalizada en Covid-19. </w:t>
      </w:r>
      <w:r w:rsidR="00FE3CE5" w:rsidRPr="00FE3CE5">
        <w:rPr>
          <w:i/>
        </w:rPr>
        <w:t>CienciAmerica, 9</w:t>
      </w:r>
      <w:r w:rsidR="00FE3CE5" w:rsidRPr="00FE3CE5">
        <w:t xml:space="preserve">(2). </w:t>
      </w:r>
      <w:hyperlink r:id="rId25" w:history="1">
        <w:r w:rsidR="00FE3CE5" w:rsidRPr="00FE3CE5">
          <w:rPr>
            <w:rStyle w:val="Hipervnculo"/>
          </w:rPr>
          <w:t>https://doi.org/10.33210/ca.v9i2.314</w:t>
        </w:r>
      </w:hyperlink>
      <w:r w:rsidR="00FE3CE5" w:rsidRPr="00FE3CE5">
        <w:t xml:space="preserve"> </w:t>
      </w:r>
    </w:p>
    <w:p w:rsidR="00FE3CE5" w:rsidRPr="00FE3CE5" w:rsidRDefault="00DE0786" w:rsidP="00FE3CE5">
      <w:pPr>
        <w:pStyle w:val="EndNoteBibliography"/>
        <w:ind w:left="720" w:hanging="720"/>
        <w:jc w:val="left"/>
      </w:pPr>
      <w:r>
        <w:t xml:space="preserve">20. </w:t>
      </w:r>
      <w:r w:rsidR="00FE3CE5" w:rsidRPr="00FE3CE5">
        <w:t xml:space="preserve">Ocaña, J., García, G. A., &amp; Cruz, O. (2019). Propiedades Psicométricas del Trait Meta-Mood Scale (TMMS-24) en Adolescentes de Chiapas, México. </w:t>
      </w:r>
      <w:r w:rsidR="00FE3CE5" w:rsidRPr="00FE3CE5">
        <w:rPr>
          <w:i/>
        </w:rPr>
        <w:t>European Scientific Journal, 15</w:t>
      </w:r>
      <w:r w:rsidR="00FE3CE5" w:rsidRPr="00FE3CE5">
        <w:t xml:space="preserve">(16). </w:t>
      </w:r>
      <w:hyperlink r:id="rId26" w:history="1">
        <w:r w:rsidR="00FE3CE5" w:rsidRPr="00FE3CE5">
          <w:rPr>
            <w:rStyle w:val="Hipervnculo"/>
          </w:rPr>
          <w:t>https://doi.org/10.19044/esj.2019.v15n16p280</w:t>
        </w:r>
      </w:hyperlink>
      <w:r w:rsidR="00FE3CE5" w:rsidRPr="00FE3CE5">
        <w:t xml:space="preserve"> </w:t>
      </w:r>
    </w:p>
    <w:p w:rsidR="00FE3CE5" w:rsidRPr="00FE3CE5" w:rsidRDefault="00DE0786" w:rsidP="00FE3CE5">
      <w:pPr>
        <w:pStyle w:val="EndNoteBibliography"/>
        <w:ind w:left="720" w:hanging="720"/>
        <w:jc w:val="left"/>
      </w:pPr>
      <w:r>
        <w:t xml:space="preserve">21. </w:t>
      </w:r>
      <w:r w:rsidR="00FE3CE5" w:rsidRPr="00FE3CE5">
        <w:t xml:space="preserve">ONEI. (2019). </w:t>
      </w:r>
      <w:r w:rsidR="00FE3CE5" w:rsidRPr="00FE3CE5">
        <w:rPr>
          <w:i/>
        </w:rPr>
        <w:t>Anauario demográfico de Cuba</w:t>
      </w:r>
      <w:r w:rsidR="00FE3CE5" w:rsidRPr="00FE3CE5">
        <w:t xml:space="preserve">. Oficina Nacional de Estadística e Información. </w:t>
      </w:r>
      <w:hyperlink r:id="rId27" w:history="1">
        <w:r w:rsidR="00FE3CE5" w:rsidRPr="00FE3CE5">
          <w:rPr>
            <w:rStyle w:val="Hipervnculo"/>
          </w:rPr>
          <w:t>http://www.onei.gob.cu/node/13810</w:t>
        </w:r>
      </w:hyperlink>
    </w:p>
    <w:p w:rsidR="00FE3CE5" w:rsidRPr="00FE3CE5" w:rsidRDefault="00DE0786" w:rsidP="00FE3CE5">
      <w:pPr>
        <w:pStyle w:val="EndNoteBibliography"/>
        <w:ind w:left="720" w:hanging="720"/>
        <w:jc w:val="left"/>
      </w:pPr>
      <w:r>
        <w:t xml:space="preserve">22. </w:t>
      </w:r>
      <w:r w:rsidR="00FE3CE5" w:rsidRPr="00FE3CE5">
        <w:t xml:space="preserve">OPS. (2021). </w:t>
      </w:r>
      <w:r w:rsidR="00FE3CE5" w:rsidRPr="00FE3CE5">
        <w:rPr>
          <w:i/>
        </w:rPr>
        <w:t>Actualización Epidemiológica: Enfermedad por Coronavirus (COVID-19) - 18 de Mayo, 2021</w:t>
      </w:r>
      <w:r w:rsidR="00FE3CE5" w:rsidRPr="00FE3CE5">
        <w:t xml:space="preserve">. Organización Panamericana de la Salud. </w:t>
      </w:r>
      <w:hyperlink r:id="rId28" w:history="1">
        <w:r w:rsidR="00FE3CE5" w:rsidRPr="00FE3CE5">
          <w:rPr>
            <w:rStyle w:val="Hipervnculo"/>
          </w:rPr>
          <w:t>https://www.paho.org/es/documentos/actualizacion-epidemiologica-enfermedad-por-coronavirus-covid-19-18-mayo-2021</w:t>
        </w:r>
      </w:hyperlink>
    </w:p>
    <w:p w:rsidR="00FE3CE5" w:rsidRPr="00FE3CE5" w:rsidRDefault="00DE0786" w:rsidP="00FE3CE5">
      <w:pPr>
        <w:pStyle w:val="EndNoteBibliography"/>
        <w:ind w:left="720" w:hanging="720"/>
        <w:jc w:val="left"/>
      </w:pPr>
      <w:r>
        <w:t xml:space="preserve">23. </w:t>
      </w:r>
      <w:r w:rsidR="00FE3CE5" w:rsidRPr="00FE3CE5">
        <w:t xml:space="preserve">Puigbó, J., Edo, S., Rovira, T., Limonero, J. T., &amp; Fernández-Castro, J. (2019). Influencia de la inteligencia emocional percibida en el afrontamiento del estrés cotidiano </w:t>
      </w:r>
      <w:r w:rsidR="00FE3CE5" w:rsidRPr="00FE3CE5">
        <w:rPr>
          <w:i/>
        </w:rPr>
        <w:t>Ansiedad y Estrés, 25</w:t>
      </w:r>
      <w:r w:rsidR="00FE3CE5" w:rsidRPr="00FE3CE5">
        <w:t xml:space="preserve">(1), 1-6. </w:t>
      </w:r>
      <w:hyperlink r:id="rId29" w:history="1">
        <w:r w:rsidR="00FE3CE5" w:rsidRPr="00FE3CE5">
          <w:rPr>
            <w:rStyle w:val="Hipervnculo"/>
          </w:rPr>
          <w:t>https://doi.org/10.1016/j.anyes.2019.01.003</w:t>
        </w:r>
      </w:hyperlink>
      <w:r w:rsidR="00FE3CE5" w:rsidRPr="00FE3CE5">
        <w:t xml:space="preserve"> </w:t>
      </w:r>
    </w:p>
    <w:p w:rsidR="00FE3CE5" w:rsidRPr="00FE3CE5" w:rsidRDefault="00DE0786" w:rsidP="00FE3CE5">
      <w:pPr>
        <w:pStyle w:val="EndNoteBibliography"/>
        <w:ind w:left="720" w:hanging="720"/>
        <w:jc w:val="left"/>
      </w:pPr>
      <w:r>
        <w:t xml:space="preserve">24. </w:t>
      </w:r>
      <w:r w:rsidR="00FE3CE5" w:rsidRPr="00FE3CE5">
        <w:t xml:space="preserve">Rodríguez, U., Amaya, A. M., &amp; Argota, A. P. (2011). Inteligencia emocional y ansiedad en estudiantes universitarios. </w:t>
      </w:r>
      <w:r w:rsidR="00FE3CE5" w:rsidRPr="00FE3CE5">
        <w:rPr>
          <w:i/>
        </w:rPr>
        <w:t>Psicogente, 14</w:t>
      </w:r>
      <w:r w:rsidR="00FE3CE5" w:rsidRPr="00FE3CE5">
        <w:t xml:space="preserve">(26), 310-320. </w:t>
      </w:r>
      <w:hyperlink r:id="rId30" w:history="1">
        <w:r w:rsidR="00FE3CE5" w:rsidRPr="00FE3CE5">
          <w:rPr>
            <w:rStyle w:val="Hipervnculo"/>
          </w:rPr>
          <w:t>https://dialnet.unirioja.es/servlet/articulo?codigo=6113739</w:t>
        </w:r>
      </w:hyperlink>
      <w:r w:rsidR="00FE3CE5" w:rsidRPr="00FE3CE5">
        <w:t xml:space="preserve"> </w:t>
      </w:r>
    </w:p>
    <w:p w:rsidR="00FE3CE5" w:rsidRPr="00FE3CE5" w:rsidRDefault="00DE0786" w:rsidP="00FE3CE5">
      <w:pPr>
        <w:pStyle w:val="EndNoteBibliography"/>
        <w:ind w:left="720" w:hanging="720"/>
        <w:jc w:val="left"/>
      </w:pPr>
      <w:r>
        <w:t xml:space="preserve">25. </w:t>
      </w:r>
      <w:r w:rsidR="00FE3CE5" w:rsidRPr="00FE3CE5">
        <w:t xml:space="preserve">Salovey, P., Mayer, J. D., Goldman, S. L., Turvey, C., &amp; Palfai, T. P. (1995). Emotional attention, clarity, and repair: exploring emotional intelligence using the Trait Meta-Mood Scale. In J. W. Pennebaker (Ed.), </w:t>
      </w:r>
      <w:r w:rsidR="00FE3CE5" w:rsidRPr="00FE3CE5">
        <w:rPr>
          <w:i/>
        </w:rPr>
        <w:t>Emotion, disclosure and health</w:t>
      </w:r>
      <w:r w:rsidR="00FE3CE5" w:rsidRPr="00FE3CE5">
        <w:t xml:space="preserve"> (pp. 125-154). </w:t>
      </w:r>
      <w:hyperlink r:id="rId31" w:history="1">
        <w:r w:rsidR="00FE3CE5" w:rsidRPr="00FE3CE5">
          <w:rPr>
            <w:rStyle w:val="Hipervnculo"/>
          </w:rPr>
          <w:t>https://doi.org/https://doi.org/10.1037/10182-006</w:t>
        </w:r>
      </w:hyperlink>
      <w:r w:rsidR="00FE3CE5" w:rsidRPr="00FE3CE5">
        <w:t xml:space="preserve"> </w:t>
      </w:r>
    </w:p>
    <w:p w:rsidR="00FE3CE5" w:rsidRPr="00FE3CE5" w:rsidRDefault="00DE0786" w:rsidP="00FE3CE5">
      <w:pPr>
        <w:pStyle w:val="EndNoteBibliography"/>
        <w:ind w:left="720" w:hanging="720"/>
        <w:jc w:val="left"/>
      </w:pPr>
      <w:r>
        <w:t xml:space="preserve">26. </w:t>
      </w:r>
      <w:r w:rsidR="00FE3CE5" w:rsidRPr="00FE3CE5">
        <w:t xml:space="preserve">Sun, H., Wang, S., Wang, W., Han, G., Liu, Z., Wu, Q., &amp; Pang, X. (2020). Correlation between emotional intelligence and negative emotions of front-line nurses during the COVID-19 epidemic: A cross-sectional study. </w:t>
      </w:r>
      <w:r w:rsidR="00FE3CE5" w:rsidRPr="00FE3CE5">
        <w:rPr>
          <w:i/>
        </w:rPr>
        <w:t>Journal of Clinical Nursing Wiley, 30</w:t>
      </w:r>
      <w:r w:rsidR="00FE3CE5" w:rsidRPr="00FE3CE5">
        <w:t xml:space="preserve">, 385-396. </w:t>
      </w:r>
      <w:hyperlink r:id="rId32" w:history="1">
        <w:r w:rsidR="00FE3CE5" w:rsidRPr="00FE3CE5">
          <w:rPr>
            <w:rStyle w:val="Hipervnculo"/>
          </w:rPr>
          <w:t>https://doi.org/10.1111/jocn.15548</w:t>
        </w:r>
      </w:hyperlink>
      <w:r w:rsidR="00FE3CE5" w:rsidRPr="00FE3CE5">
        <w:t xml:space="preserve"> </w:t>
      </w:r>
    </w:p>
    <w:p w:rsidR="00FE3CE5" w:rsidRPr="00FE3CE5" w:rsidRDefault="00DE0786" w:rsidP="00FE3CE5">
      <w:pPr>
        <w:pStyle w:val="EndNoteBibliography"/>
        <w:ind w:left="720" w:hanging="720"/>
        <w:jc w:val="left"/>
      </w:pPr>
      <w:r>
        <w:lastRenderedPageBreak/>
        <w:t xml:space="preserve">27. </w:t>
      </w:r>
      <w:r w:rsidR="00FE3CE5" w:rsidRPr="00FE3CE5">
        <w:t xml:space="preserve">Torres-Ramos, L. E., &amp; Mamani-Vargas, R. D. (2020). Estrés e inteligencia emocional en personas adultas durante la pandemia de la COVID-19 en Tacna 2020. </w:t>
      </w:r>
      <w:r w:rsidR="00FE3CE5" w:rsidRPr="00FE3CE5">
        <w:rPr>
          <w:i/>
        </w:rPr>
        <w:t>Psique Mag: Revista Científica Digital de Psicología, 10</w:t>
      </w:r>
      <w:r w:rsidR="00FE3CE5" w:rsidRPr="00FE3CE5">
        <w:t xml:space="preserve">(1), 37-45. </w:t>
      </w:r>
      <w:hyperlink r:id="rId33" w:history="1">
        <w:r w:rsidR="00FE3CE5" w:rsidRPr="00FE3CE5">
          <w:rPr>
            <w:rStyle w:val="Hipervnculo"/>
          </w:rPr>
          <w:t>https://doi.org/10.18050/psiquemag.v10i1.2596</w:t>
        </w:r>
      </w:hyperlink>
      <w:r w:rsidR="00FE3CE5" w:rsidRPr="00FE3CE5">
        <w:t xml:space="preserve"> </w:t>
      </w:r>
    </w:p>
    <w:p w:rsidR="00FE3CE5" w:rsidRPr="00FE3CE5" w:rsidRDefault="00DE0786" w:rsidP="00FE3CE5">
      <w:pPr>
        <w:pStyle w:val="EndNoteBibliography"/>
        <w:ind w:left="720" w:hanging="720"/>
        <w:jc w:val="left"/>
      </w:pPr>
      <w:r>
        <w:t xml:space="preserve">28. </w:t>
      </w:r>
      <w:r w:rsidR="00FE3CE5" w:rsidRPr="00FE3CE5">
        <w:t xml:space="preserve">Vallejo, P. M. (2012). Tamaño necesario de la muestra: ¿Cuántos sujetos necesitamos? </w:t>
      </w:r>
      <w:r w:rsidR="00FE3CE5" w:rsidRPr="00FE3CE5">
        <w:rPr>
          <w:i/>
        </w:rPr>
        <w:t>Estadística aplicada, 24</w:t>
      </w:r>
      <w:r w:rsidR="00FE3CE5" w:rsidRPr="00FE3CE5">
        <w:t xml:space="preserve">(1), 22-39. </w:t>
      </w:r>
    </w:p>
    <w:p w:rsidR="00FE3CE5" w:rsidRPr="00FE3CE5" w:rsidRDefault="00DE0786" w:rsidP="00FE3CE5">
      <w:pPr>
        <w:pStyle w:val="EndNoteBibliography"/>
        <w:ind w:left="720" w:hanging="720"/>
        <w:jc w:val="left"/>
      </w:pPr>
      <w:r>
        <w:t xml:space="preserve">29. </w:t>
      </w:r>
      <w:r w:rsidR="00FE3CE5" w:rsidRPr="00FE3CE5">
        <w:t xml:space="preserve">Zysberg, L., &amp; Zisberg, A. (2020). Days of worry: Emotional intelligence and social support mediate worry in the COVID-19 pandemic. </w:t>
      </w:r>
      <w:r w:rsidR="00FE3CE5" w:rsidRPr="00FE3CE5">
        <w:rPr>
          <w:i/>
        </w:rPr>
        <w:t>Journal of Health Psychology</w:t>
      </w:r>
      <w:r w:rsidR="00FE3CE5" w:rsidRPr="00FE3CE5">
        <w:t xml:space="preserve">, 1-10. </w:t>
      </w:r>
      <w:hyperlink r:id="rId34" w:history="1">
        <w:r w:rsidR="00FE3CE5" w:rsidRPr="00FE3CE5">
          <w:rPr>
            <w:rStyle w:val="Hipervnculo"/>
          </w:rPr>
          <w:t>https://doi.org/10.1177/1359105320949935</w:t>
        </w:r>
      </w:hyperlink>
      <w:r w:rsidR="00FE3CE5" w:rsidRPr="00FE3CE5">
        <w:t xml:space="preserve"> </w:t>
      </w:r>
    </w:p>
    <w:p w:rsidR="00FF3346" w:rsidRDefault="00FE3CE5"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FF3346" w:rsidSect="00DE0786">
      <w:headerReference w:type="default" r:id="rId35"/>
      <w:footerReference w:type="default" r:id="rId3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ADA" w:rsidRDefault="00AB2ADA" w:rsidP="00C8585B">
      <w:pPr>
        <w:spacing w:after="0" w:line="240" w:lineRule="auto"/>
      </w:pPr>
      <w:r>
        <w:separator/>
      </w:r>
    </w:p>
  </w:endnote>
  <w:endnote w:type="continuationSeparator" w:id="0">
    <w:p w:rsidR="00AB2ADA" w:rsidRDefault="00AB2AD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JansonText-Roman">
    <w:altName w:val="JansonText-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Content>
      <w:p w:rsidR="00FE3CE5" w:rsidRDefault="00FE3CE5">
        <w:pPr>
          <w:pStyle w:val="Piedepgina"/>
          <w:jc w:val="right"/>
        </w:pPr>
        <w:r>
          <w:fldChar w:fldCharType="begin"/>
        </w:r>
        <w:r>
          <w:instrText xml:space="preserve"> PAGE   \* MERGEFORMAT </w:instrText>
        </w:r>
        <w:r>
          <w:fldChar w:fldCharType="separate"/>
        </w:r>
        <w:r w:rsidR="00FA6B3A">
          <w:rPr>
            <w:noProof/>
          </w:rPr>
          <w:t>1</w:t>
        </w:r>
        <w:r>
          <w:rPr>
            <w:noProof/>
          </w:rPr>
          <w:fldChar w:fldCharType="end"/>
        </w:r>
      </w:p>
    </w:sdtContent>
  </w:sdt>
  <w:p w:rsidR="00DE0786" w:rsidRDefault="00DE0786" w:rsidP="00DE0786">
    <w:pPr>
      <w:pStyle w:val="Encabezado"/>
      <w:jc w:val="center"/>
      <w:rPr>
        <w:rFonts w:ascii="Verdana" w:hAnsi="Verdana"/>
        <w:b/>
        <w:sz w:val="16"/>
        <w:szCs w:val="16"/>
        <w:lang w:val="es-ES_tradnl"/>
      </w:rPr>
    </w:pPr>
  </w:p>
  <w:p w:rsidR="00DE0786" w:rsidRPr="00C8585B" w:rsidRDefault="00DE0786" w:rsidP="00DE0786">
    <w:pPr>
      <w:pStyle w:val="Encabezado"/>
      <w:jc w:val="center"/>
      <w:rPr>
        <w:rFonts w:ascii="Verdana" w:hAnsi="Verdana"/>
        <w:b/>
        <w:sz w:val="16"/>
        <w:szCs w:val="16"/>
        <w:lang w:val="es-ES_tradnl"/>
      </w:rPr>
    </w:pPr>
    <w:r>
      <w:rPr>
        <w:rFonts w:ascii="Verdana" w:hAnsi="Verdana"/>
        <w:b/>
        <w:sz w:val="16"/>
        <w:szCs w:val="16"/>
        <w:lang w:val="es-ES_tradnl"/>
      </w:rPr>
      <w:t>III Convención Científica Internacional UCLV 2021: Ciencia, Tecnología y Sociedad</w:t>
    </w:r>
  </w:p>
  <w:p w:rsidR="00DE0786" w:rsidRPr="00C8585B" w:rsidRDefault="00DE0786" w:rsidP="00DE0786">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E3CE5" w:rsidRDefault="00DE0786" w:rsidP="00DE0786">
    <w:pPr>
      <w:pStyle w:val="Encabezado"/>
      <w:jc w:val="center"/>
    </w:pPr>
    <w:r w:rsidRPr="00DE0786">
      <w:rPr>
        <w:rFonts w:ascii="Verdana" w:hAnsi="Verdana"/>
        <w:b/>
        <w:sz w:val="18"/>
        <w:szCs w:val="18"/>
      </w:rPr>
      <w:t>INTELIGENCIA EMOCIONAL Y ANSIEDAD DURANTE LA COVID-</w:t>
    </w:r>
    <w:r>
      <w:rPr>
        <w:rFonts w:ascii="Verdana" w:hAnsi="Verdana"/>
        <w:b/>
        <w:sz w:val="18"/>
        <w:szCs w:val="18"/>
      </w:rPr>
      <w:t>19: ESTUDIO CORRELACIONAL EN LA POBLACIÓN CUBANA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ADA" w:rsidRDefault="00AB2ADA" w:rsidP="00C8585B">
      <w:pPr>
        <w:spacing w:after="0" w:line="240" w:lineRule="auto"/>
      </w:pPr>
      <w:r>
        <w:separator/>
      </w:r>
    </w:p>
  </w:footnote>
  <w:footnote w:type="continuationSeparator" w:id="0">
    <w:p w:rsidR="00AB2ADA" w:rsidRDefault="00AB2ADA"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E3CE5" w:rsidRPr="004D77C8" w:rsidTr="00F31B37">
      <w:trPr>
        <w:trHeight w:val="1114"/>
        <w:jc w:val="center"/>
      </w:trPr>
      <w:tc>
        <w:tcPr>
          <w:tcW w:w="1425" w:type="dxa"/>
        </w:tcPr>
        <w:p w:rsidR="00FE3CE5" w:rsidRPr="004D77C8" w:rsidRDefault="00FE3CE5"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E3CE5" w:rsidRDefault="00FE3CE5" w:rsidP="00F31B37">
          <w:pPr>
            <w:pStyle w:val="Encabezado"/>
            <w:jc w:val="center"/>
            <w:rPr>
              <w:rFonts w:ascii="Verdana" w:hAnsi="Verdana"/>
              <w:b/>
              <w:sz w:val="16"/>
              <w:szCs w:val="16"/>
              <w:lang w:val="es-ES_tradnl"/>
            </w:rPr>
          </w:pPr>
        </w:p>
        <w:p w:rsidR="00FE3CE5" w:rsidRPr="00C8585B" w:rsidRDefault="00DE0786" w:rsidP="00F31B37">
          <w:pPr>
            <w:pStyle w:val="Encabezado"/>
            <w:jc w:val="center"/>
            <w:rPr>
              <w:rFonts w:ascii="Verdana" w:hAnsi="Verdana"/>
              <w:b/>
              <w:sz w:val="16"/>
              <w:szCs w:val="16"/>
              <w:lang w:val="es-ES_tradnl"/>
            </w:rPr>
          </w:pPr>
          <w:r>
            <w:rPr>
              <w:rFonts w:ascii="Verdana" w:hAnsi="Verdana"/>
              <w:b/>
              <w:sz w:val="16"/>
              <w:szCs w:val="16"/>
              <w:lang w:val="es-ES_tradnl"/>
            </w:rPr>
            <w:t>III Convención Científica Internacional UCLV 2021: Ciencia, Tecnología y Sociedad</w:t>
          </w:r>
        </w:p>
        <w:p w:rsidR="00FE3CE5" w:rsidRPr="00C8585B" w:rsidRDefault="00FE3CE5"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E3CE5" w:rsidRPr="00DE0786" w:rsidRDefault="00DE0786" w:rsidP="00DE0786">
          <w:pPr>
            <w:pStyle w:val="Encabezado"/>
            <w:jc w:val="center"/>
            <w:rPr>
              <w:rFonts w:ascii="Verdana" w:hAnsi="Verdana"/>
              <w:b/>
              <w:sz w:val="18"/>
              <w:szCs w:val="18"/>
            </w:rPr>
          </w:pPr>
          <w:r w:rsidRPr="00DE0786">
            <w:rPr>
              <w:rFonts w:ascii="Verdana" w:hAnsi="Verdana"/>
              <w:b/>
              <w:sz w:val="18"/>
              <w:szCs w:val="18"/>
            </w:rPr>
            <w:t>INTELIGENCIA EMOCIONAL Y ANSIEDAD DURANTE LA COVID-</w:t>
          </w:r>
          <w:r>
            <w:rPr>
              <w:rFonts w:ascii="Verdana" w:hAnsi="Verdana"/>
              <w:b/>
              <w:sz w:val="18"/>
              <w:szCs w:val="18"/>
            </w:rPr>
            <w:t>19: ESTUDIO CORRELACIONAL EN LA POBLACIÓN CUBANA</w:t>
          </w:r>
        </w:p>
      </w:tc>
    </w:tr>
  </w:tbl>
  <w:p w:rsidR="00FE3CE5" w:rsidRDefault="00FE3CE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20DDA"/>
    <w:multiLevelType w:val="hybridMultilevel"/>
    <w:tmpl w:val="D0DACD94"/>
    <w:lvl w:ilvl="0" w:tplc="33464AAA">
      <w:start w:val="2"/>
      <w:numFmt w:val="bullet"/>
      <w:lvlText w:val=""/>
      <w:lvlJc w:val="left"/>
      <w:pPr>
        <w:ind w:left="1069" w:hanging="360"/>
      </w:pPr>
      <w:rPr>
        <w:rFonts w:ascii="Symbol" w:eastAsia="Times New Roman" w:hAnsi="Symbol" w:cs="JansonText-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8585B"/>
    <w:rsid w:val="00046F14"/>
    <w:rsid w:val="000A6EC7"/>
    <w:rsid w:val="000C14DC"/>
    <w:rsid w:val="002B6340"/>
    <w:rsid w:val="002E0882"/>
    <w:rsid w:val="002E272A"/>
    <w:rsid w:val="00403285"/>
    <w:rsid w:val="004350BF"/>
    <w:rsid w:val="005754D8"/>
    <w:rsid w:val="006271E4"/>
    <w:rsid w:val="00667F10"/>
    <w:rsid w:val="00671849"/>
    <w:rsid w:val="007455FF"/>
    <w:rsid w:val="00815971"/>
    <w:rsid w:val="00832FD8"/>
    <w:rsid w:val="0088159E"/>
    <w:rsid w:val="008A1C16"/>
    <w:rsid w:val="009061A5"/>
    <w:rsid w:val="0091621C"/>
    <w:rsid w:val="009B1EF2"/>
    <w:rsid w:val="009D5E02"/>
    <w:rsid w:val="009D67CD"/>
    <w:rsid w:val="00A156A5"/>
    <w:rsid w:val="00A21A1F"/>
    <w:rsid w:val="00A62A14"/>
    <w:rsid w:val="00AB2ADA"/>
    <w:rsid w:val="00AE534B"/>
    <w:rsid w:val="00B2024E"/>
    <w:rsid w:val="00B80E97"/>
    <w:rsid w:val="00BC770B"/>
    <w:rsid w:val="00BE4497"/>
    <w:rsid w:val="00C17100"/>
    <w:rsid w:val="00C8585B"/>
    <w:rsid w:val="00CD2BC3"/>
    <w:rsid w:val="00D36D1C"/>
    <w:rsid w:val="00D73DE9"/>
    <w:rsid w:val="00DE0786"/>
    <w:rsid w:val="00E40131"/>
    <w:rsid w:val="00E912D0"/>
    <w:rsid w:val="00F31B37"/>
    <w:rsid w:val="00FA6B3A"/>
    <w:rsid w:val="00FD5C76"/>
    <w:rsid w:val="00FE3CE5"/>
    <w:rsid w:val="00FF3346"/>
    <w:rsid w:val="00FF3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FF088"/>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next w:val="Normal"/>
    <w:link w:val="Ttulo2Car"/>
    <w:uiPriority w:val="9"/>
    <w:semiHidden/>
    <w:unhideWhenUsed/>
    <w:qFormat/>
    <w:rsid w:val="002B63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Nivel4">
    <w:name w:val="Nivel 4"/>
    <w:link w:val="Nivel4Car"/>
    <w:qFormat/>
    <w:rsid w:val="004350BF"/>
    <w:pPr>
      <w:spacing w:after="0" w:line="480" w:lineRule="auto"/>
      <w:ind w:left="720"/>
    </w:pPr>
    <w:rPr>
      <w:rFonts w:ascii="Times New Roman" w:eastAsiaTheme="majorEastAsia" w:hAnsi="Times New Roman" w:cstheme="majorBidi"/>
      <w:b/>
      <w:sz w:val="24"/>
      <w:szCs w:val="32"/>
      <w:lang w:val="en-US"/>
    </w:rPr>
  </w:style>
  <w:style w:type="character" w:customStyle="1" w:styleId="Nivel4Car">
    <w:name w:val="Nivel 4 Car"/>
    <w:basedOn w:val="Fuentedeprrafopredeter"/>
    <w:link w:val="Nivel4"/>
    <w:rsid w:val="004350BF"/>
    <w:rPr>
      <w:rFonts w:ascii="Times New Roman" w:eastAsiaTheme="majorEastAsia" w:hAnsi="Times New Roman" w:cstheme="majorBidi"/>
      <w:b/>
      <w:sz w:val="24"/>
      <w:szCs w:val="32"/>
      <w:lang w:val="en-US"/>
    </w:rPr>
  </w:style>
  <w:style w:type="paragraph" w:customStyle="1" w:styleId="APA7">
    <w:name w:val="APA 7"/>
    <w:basedOn w:val="Normal"/>
    <w:next w:val="Normal"/>
    <w:link w:val="APA7Car"/>
    <w:qFormat/>
    <w:rsid w:val="002B6340"/>
    <w:pPr>
      <w:spacing w:after="0" w:line="480" w:lineRule="auto"/>
      <w:ind w:firstLine="709"/>
    </w:pPr>
    <w:rPr>
      <w:rFonts w:ascii="Times New Roman" w:eastAsia="Times New Roman" w:hAnsi="Times New Roman" w:cs="JansonText-Roman"/>
      <w:sz w:val="24"/>
      <w:szCs w:val="18"/>
      <w:lang w:eastAsia="es-ES"/>
    </w:rPr>
  </w:style>
  <w:style w:type="character" w:customStyle="1" w:styleId="APA7Car">
    <w:name w:val="APA 7 Car"/>
    <w:basedOn w:val="Fuentedeprrafopredeter"/>
    <w:link w:val="APA7"/>
    <w:rsid w:val="002B6340"/>
    <w:rPr>
      <w:rFonts w:ascii="Times New Roman" w:eastAsia="Times New Roman" w:hAnsi="Times New Roman" w:cs="JansonText-Roman"/>
      <w:sz w:val="24"/>
      <w:szCs w:val="18"/>
      <w:lang w:eastAsia="es-ES"/>
    </w:rPr>
  </w:style>
  <w:style w:type="paragraph" w:customStyle="1" w:styleId="Nivel2">
    <w:name w:val="Nivel 2"/>
    <w:basedOn w:val="Ttulo2"/>
    <w:link w:val="Nivel2Car"/>
    <w:qFormat/>
    <w:rsid w:val="002B6340"/>
    <w:pPr>
      <w:spacing w:before="0" w:line="480" w:lineRule="auto"/>
      <w:ind w:firstLine="709"/>
    </w:pPr>
    <w:rPr>
      <w:rFonts w:ascii="Times New Roman" w:hAnsi="Times New Roman"/>
      <w:b/>
      <w:color w:val="auto"/>
      <w:sz w:val="24"/>
      <w:lang w:eastAsia="es-ES"/>
    </w:rPr>
  </w:style>
  <w:style w:type="character" w:customStyle="1" w:styleId="Nivel2Car">
    <w:name w:val="Nivel 2 Car"/>
    <w:basedOn w:val="Fuentedeprrafopredeter"/>
    <w:link w:val="Nivel2"/>
    <w:rsid w:val="002B6340"/>
    <w:rPr>
      <w:rFonts w:ascii="Times New Roman" w:eastAsiaTheme="majorEastAsia" w:hAnsi="Times New Roman" w:cstheme="majorBidi"/>
      <w:b/>
      <w:sz w:val="24"/>
      <w:szCs w:val="26"/>
      <w:lang w:eastAsia="es-ES"/>
    </w:rPr>
  </w:style>
  <w:style w:type="character" w:customStyle="1" w:styleId="Ttulo2Car">
    <w:name w:val="Título 2 Car"/>
    <w:basedOn w:val="Fuentedeprrafopredeter"/>
    <w:link w:val="Ttulo2"/>
    <w:uiPriority w:val="9"/>
    <w:semiHidden/>
    <w:rsid w:val="002B6340"/>
    <w:rPr>
      <w:rFonts w:asciiTheme="majorHAnsi" w:eastAsiaTheme="majorEastAsia" w:hAnsiTheme="majorHAnsi" w:cstheme="majorBidi"/>
      <w:color w:val="365F91" w:themeColor="accent1" w:themeShade="BF"/>
      <w:sz w:val="26"/>
      <w:szCs w:val="26"/>
    </w:rPr>
  </w:style>
  <w:style w:type="table" w:customStyle="1" w:styleId="Estilo1">
    <w:name w:val="Estilo1"/>
    <w:basedOn w:val="Tablanormal"/>
    <w:uiPriority w:val="99"/>
    <w:rsid w:val="00BE4497"/>
    <w:pPr>
      <w:spacing w:after="0" w:line="240" w:lineRule="auto"/>
    </w:pPr>
    <w:rPr>
      <w:rFonts w:ascii="Times New Roman" w:eastAsia="Times New Roman" w:hAnsi="Times New Roman"/>
      <w:sz w:val="24"/>
      <w:lang w:val="en-US"/>
    </w:rPr>
    <w:tblPr>
      <w:tblBorders>
        <w:top w:val="single" w:sz="4" w:space="0" w:color="auto"/>
        <w:bottom w:val="single" w:sz="4" w:space="0" w:color="auto"/>
      </w:tblBorders>
    </w:tblPr>
  </w:style>
  <w:style w:type="paragraph" w:customStyle="1" w:styleId="EndNoteBibliographyTitle">
    <w:name w:val="EndNote Bibliography Title"/>
    <w:basedOn w:val="Normal"/>
    <w:link w:val="EndNoteBibliographyTitleCar"/>
    <w:rsid w:val="00FE3CE5"/>
    <w:pPr>
      <w:spacing w:after="0"/>
      <w:jc w:val="center"/>
    </w:pPr>
    <w:rPr>
      <w:rFonts w:ascii="Times New Roman" w:hAnsi="Times New Roman" w:cs="Times New Roman"/>
      <w:noProof/>
      <w:sz w:val="24"/>
      <w:lang w:val="en-US"/>
    </w:rPr>
  </w:style>
  <w:style w:type="character" w:customStyle="1" w:styleId="EndNoteBibliographyTitleCar">
    <w:name w:val="EndNote Bibliography Title Car"/>
    <w:basedOn w:val="Fuentedeprrafopredeter"/>
    <w:link w:val="EndNoteBibliographyTitle"/>
    <w:rsid w:val="00FE3CE5"/>
    <w:rPr>
      <w:rFonts w:ascii="Times New Roman" w:hAnsi="Times New Roman" w:cs="Times New Roman"/>
      <w:noProof/>
      <w:sz w:val="24"/>
      <w:lang w:val="en-US"/>
    </w:rPr>
  </w:style>
  <w:style w:type="paragraph" w:customStyle="1" w:styleId="EndNoteBibliography">
    <w:name w:val="EndNote Bibliography"/>
    <w:basedOn w:val="Normal"/>
    <w:link w:val="EndNoteBibliographyCar"/>
    <w:rsid w:val="00FE3CE5"/>
    <w:pPr>
      <w:spacing w:line="360" w:lineRule="auto"/>
      <w:jc w:val="both"/>
    </w:pPr>
    <w:rPr>
      <w:rFonts w:ascii="Times New Roman" w:hAnsi="Times New Roman" w:cs="Times New Roman"/>
      <w:noProof/>
      <w:sz w:val="24"/>
      <w:lang w:val="en-US"/>
    </w:rPr>
  </w:style>
  <w:style w:type="character" w:customStyle="1" w:styleId="EndNoteBibliographyCar">
    <w:name w:val="EndNote Bibliography Car"/>
    <w:basedOn w:val="Fuentedeprrafopredeter"/>
    <w:link w:val="EndNoteBibliography"/>
    <w:rsid w:val="00FE3CE5"/>
    <w:rPr>
      <w:rFonts w:ascii="Times New Roman" w:hAnsi="Times New Roman" w:cs="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2134748.2020.1783857" TargetMode="External"/><Relationship Id="rId18" Type="http://schemas.openxmlformats.org/officeDocument/2006/relationships/hyperlink" Target="https://doi.org/10.1080/07481187.2020.1748481" TargetMode="External"/><Relationship Id="rId26" Type="http://schemas.openxmlformats.org/officeDocument/2006/relationships/hyperlink" Target="https://doi.org/10.19044/esj.2019.v15n16p280" TargetMode="External"/><Relationship Id="rId21" Type="http://schemas.openxmlformats.org/officeDocument/2006/relationships/hyperlink" Target="https://core.ac.uk/download/pdf/157852155.pdf" TargetMode="External"/><Relationship Id="rId34" Type="http://schemas.openxmlformats.org/officeDocument/2006/relationships/hyperlink" Target="https://doi.org/10.1177/1359105320949935" TargetMode="External"/><Relationship Id="rId7" Type="http://schemas.openxmlformats.org/officeDocument/2006/relationships/image" Target="media/image1.jpeg"/><Relationship Id="rId12" Type="http://schemas.openxmlformats.org/officeDocument/2006/relationships/hyperlink" Target="https://doi.org/10.33539/avpsicol.2016.v24n2.153" TargetMode="External"/><Relationship Id="rId17" Type="http://schemas.openxmlformats.org/officeDocument/2006/relationships/hyperlink" Target="https://doi.org/10.1007/978-3-030-15346-5" TargetMode="External"/><Relationship Id="rId25" Type="http://schemas.openxmlformats.org/officeDocument/2006/relationships/hyperlink" Target="https://doi.org/10.33210/ca.v9i2.314" TargetMode="External"/><Relationship Id="rId33" Type="http://schemas.openxmlformats.org/officeDocument/2006/relationships/hyperlink" Target="https://doi.org/10.18050/psiquemag.v10i1.2596"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anyes.2017.10.007" TargetMode="External"/><Relationship Id="rId20" Type="http://schemas.openxmlformats.org/officeDocument/2006/relationships/hyperlink" Target="https://www.redalyc.org/pdf/727/72709514.pdf" TargetMode="External"/><Relationship Id="rId29" Type="http://schemas.openxmlformats.org/officeDocument/2006/relationships/hyperlink" Target="https://doi.org/10.1016/j.anyes.2019.01.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nagi.2014.00037" TargetMode="External"/><Relationship Id="rId24" Type="http://schemas.openxmlformats.org/officeDocument/2006/relationships/hyperlink" Target="https://salud.msp.gob.cu/category/covid-19/?doing_wp_cron=1621359619.9701619148254394531250" TargetMode="External"/><Relationship Id="rId32" Type="http://schemas.openxmlformats.org/officeDocument/2006/relationships/hyperlink" Target="https://doi.org/10.1111/jocn.15548"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466/pr0.94.3.751-755" TargetMode="External"/><Relationship Id="rId23" Type="http://schemas.openxmlformats.org/officeDocument/2006/relationships/hyperlink" Target="https://doi.org/10.1016/j.anyes.2017.10.007" TargetMode="External"/><Relationship Id="rId28" Type="http://schemas.openxmlformats.org/officeDocument/2006/relationships/hyperlink" Target="https://www.paho.org/es/documentos/actualizacion-epidemiologica-enfermedad-por-coronavirus-covid-19-18-mayo-2021" TargetMode="External"/><Relationship Id="rId36" Type="http://schemas.openxmlformats.org/officeDocument/2006/relationships/footer" Target="footer1.xml"/><Relationship Id="rId10" Type="http://schemas.openxmlformats.org/officeDocument/2006/relationships/hyperlink" Target="https://doi.org/10.1080/07481187.2020.1855610" TargetMode="External"/><Relationship Id="rId19" Type="http://schemas.openxmlformats.org/officeDocument/2006/relationships/hyperlink" Target="https://doi.org/10.3389/fpsyg.2015.00816" TargetMode="External"/><Relationship Id="rId31" Type="http://schemas.openxmlformats.org/officeDocument/2006/relationships/hyperlink" Target="https://doi.org/https://doi.org/10.1037/10182-006" TargetMode="External"/><Relationship Id="rId4" Type="http://schemas.openxmlformats.org/officeDocument/2006/relationships/webSettings" Target="webSettings.xml"/><Relationship Id="rId9" Type="http://schemas.openxmlformats.org/officeDocument/2006/relationships/hyperlink" Target="https://doi.org/10.15439/2020KM241" TargetMode="External"/><Relationship Id="rId14" Type="http://schemas.openxmlformats.org/officeDocument/2006/relationships/hyperlink" Target="https://doi.org/10.2466/pr0.2002.91.1.47" TargetMode="External"/><Relationship Id="rId22" Type="http://schemas.openxmlformats.org/officeDocument/2006/relationships/hyperlink" Target="https://doi.org/10.1016/j.anyes.2019.01.003" TargetMode="External"/><Relationship Id="rId27" Type="http://schemas.openxmlformats.org/officeDocument/2006/relationships/hyperlink" Target="http://www.onei.gob.cu/node/13810" TargetMode="External"/><Relationship Id="rId30" Type="http://schemas.openxmlformats.org/officeDocument/2006/relationships/hyperlink" Target="https://dialnet.unirioja.es/servlet/articulo?codigo=6113739" TargetMode="External"/><Relationship Id="rId35" Type="http://schemas.openxmlformats.org/officeDocument/2006/relationships/header" Target="header1.xml"/><Relationship Id="rId8" Type="http://schemas.openxmlformats.org/officeDocument/2006/relationships/hyperlink" Target="https://doi.org/10.1016/j.paid.2021.110679"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16</Pages>
  <Words>9582</Words>
  <Characters>54618</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64072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Diego</cp:lastModifiedBy>
  <cp:revision>5</cp:revision>
  <dcterms:created xsi:type="dcterms:W3CDTF">2021-05-14T03:18:00Z</dcterms:created>
  <dcterms:modified xsi:type="dcterms:W3CDTF">2021-10-21T18:39:00Z</dcterms:modified>
</cp:coreProperties>
</file>