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D01B8" w14:textId="77777777" w:rsidR="00642969" w:rsidRDefault="00642969" w:rsidP="00642969">
      <w:pPr>
        <w:spacing w:after="0" w:line="240" w:lineRule="auto"/>
        <w:jc w:val="center"/>
        <w:rPr>
          <w:rFonts w:eastAsia="Times New Roman" w:cs="Times New Roman"/>
          <w:b/>
          <w:color w:val="000000"/>
          <w:sz w:val="28"/>
          <w:szCs w:val="28"/>
          <w:lang w:eastAsia="es-MX"/>
        </w:rPr>
      </w:pPr>
      <w:r w:rsidRPr="000D7C0F">
        <w:rPr>
          <w:rFonts w:eastAsia="Times New Roman" w:cs="Times New Roman"/>
          <w:b/>
          <w:color w:val="000000"/>
          <w:sz w:val="28"/>
          <w:szCs w:val="28"/>
          <w:lang w:eastAsia="es-MX"/>
        </w:rPr>
        <w:t>Simposio Internacional de Construcciones de la Convención CCI-UCLV 2021</w:t>
      </w:r>
    </w:p>
    <w:p w14:paraId="4477BDB2" w14:textId="77777777" w:rsidR="009D67CD" w:rsidRPr="009D5E02" w:rsidRDefault="009D67CD" w:rsidP="00667F10">
      <w:pPr>
        <w:spacing w:after="0"/>
        <w:jc w:val="center"/>
        <w:rPr>
          <w:rFonts w:cs="Times New Roman"/>
          <w:b/>
          <w:sz w:val="28"/>
          <w:szCs w:val="28"/>
        </w:rPr>
      </w:pPr>
    </w:p>
    <w:p w14:paraId="40B524F0" w14:textId="77777777" w:rsidR="008A1C16" w:rsidRPr="008A1C16" w:rsidRDefault="00642969" w:rsidP="00667F10">
      <w:pPr>
        <w:spacing w:after="0"/>
        <w:jc w:val="center"/>
        <w:rPr>
          <w:rFonts w:cs="Times New Roman"/>
          <w:szCs w:val="24"/>
        </w:rPr>
      </w:pPr>
      <w:r w:rsidRPr="000D7C0F">
        <w:rPr>
          <w:rFonts w:eastAsia="Times New Roman" w:cs="Times New Roman"/>
          <w:b/>
          <w:bCs/>
          <w:color w:val="000000"/>
          <w:sz w:val="28"/>
          <w:szCs w:val="28"/>
          <w:lang w:eastAsia="es-MX"/>
        </w:rPr>
        <w:t>Tema 4.</w:t>
      </w:r>
      <w:r w:rsidRPr="000D7C0F">
        <w:rPr>
          <w:rFonts w:eastAsia="Times New Roman" w:cs="Times New Roman"/>
          <w:b/>
          <w:color w:val="000000"/>
          <w:sz w:val="28"/>
          <w:szCs w:val="28"/>
          <w:lang w:eastAsia="es-MX"/>
        </w:rPr>
        <w:t xml:space="preserve"> Ingeniería vial y obras del transporte</w:t>
      </w:r>
    </w:p>
    <w:p w14:paraId="0056EBC6" w14:textId="77777777" w:rsidR="00E912D0" w:rsidRDefault="00E912D0" w:rsidP="00667F10">
      <w:pPr>
        <w:spacing w:after="0"/>
        <w:jc w:val="center"/>
        <w:rPr>
          <w:rFonts w:cs="Times New Roman"/>
          <w:b/>
          <w:szCs w:val="24"/>
        </w:rPr>
      </w:pPr>
    </w:p>
    <w:p w14:paraId="219FC394" w14:textId="77777777" w:rsidR="008A1C16" w:rsidRPr="009D5E02" w:rsidRDefault="008A1C16" w:rsidP="00667F10">
      <w:pPr>
        <w:spacing w:after="0"/>
        <w:jc w:val="center"/>
        <w:rPr>
          <w:rFonts w:cs="Times New Roman"/>
          <w:b/>
          <w:sz w:val="28"/>
          <w:szCs w:val="28"/>
        </w:rPr>
      </w:pPr>
      <w:r w:rsidRPr="009D5E02">
        <w:rPr>
          <w:rFonts w:cs="Times New Roman"/>
          <w:b/>
          <w:sz w:val="28"/>
          <w:szCs w:val="28"/>
        </w:rPr>
        <w:t>Título</w:t>
      </w:r>
    </w:p>
    <w:p w14:paraId="091EC489" w14:textId="77777777" w:rsidR="008A1C16" w:rsidRDefault="00E859F6" w:rsidP="00667F10">
      <w:pPr>
        <w:spacing w:after="0"/>
        <w:jc w:val="center"/>
        <w:rPr>
          <w:rFonts w:cs="Times New Roman"/>
          <w:szCs w:val="24"/>
        </w:rPr>
      </w:pPr>
      <w:r w:rsidRPr="00E859F6">
        <w:rPr>
          <w:rFonts w:cs="Times New Roman"/>
          <w:b/>
          <w:sz w:val="28"/>
          <w:szCs w:val="24"/>
        </w:rPr>
        <w:t xml:space="preserve">Procedimiento para determinar </w:t>
      </w:r>
      <w:r w:rsidR="008050CE">
        <w:rPr>
          <w:rFonts w:cs="Times New Roman"/>
          <w:b/>
          <w:sz w:val="28"/>
          <w:szCs w:val="24"/>
        </w:rPr>
        <w:t>la velocidad promedio de viaje</w:t>
      </w:r>
      <w:r w:rsidRPr="00E859F6">
        <w:rPr>
          <w:rFonts w:cs="Times New Roman"/>
          <w:b/>
          <w:sz w:val="28"/>
          <w:szCs w:val="24"/>
        </w:rPr>
        <w:t xml:space="preserve"> en carreteras rurales de dos carriles.</w:t>
      </w:r>
      <w:r w:rsidRPr="00E859F6">
        <w:rPr>
          <w:rFonts w:cs="Times New Roman"/>
          <w:sz w:val="28"/>
          <w:szCs w:val="24"/>
        </w:rPr>
        <w:t xml:space="preserve"> </w:t>
      </w:r>
    </w:p>
    <w:p w14:paraId="7C666D5E" w14:textId="77777777" w:rsidR="00E912D0" w:rsidRDefault="00E912D0" w:rsidP="00667F10">
      <w:pPr>
        <w:spacing w:after="0"/>
        <w:jc w:val="center"/>
        <w:rPr>
          <w:rFonts w:cs="Times New Roman"/>
          <w:b/>
          <w:i/>
          <w:szCs w:val="24"/>
        </w:rPr>
      </w:pPr>
    </w:p>
    <w:p w14:paraId="007EB8CC" w14:textId="77777777" w:rsidR="008A1C16" w:rsidRPr="00084D3B" w:rsidRDefault="008A1C16" w:rsidP="00667F10">
      <w:pPr>
        <w:spacing w:after="0"/>
        <w:jc w:val="center"/>
        <w:rPr>
          <w:rFonts w:cs="Times New Roman"/>
          <w:b/>
          <w:i/>
          <w:sz w:val="28"/>
          <w:szCs w:val="28"/>
          <w:lang w:val="en-US"/>
        </w:rPr>
      </w:pPr>
      <w:r w:rsidRPr="00084D3B">
        <w:rPr>
          <w:rFonts w:cs="Times New Roman"/>
          <w:b/>
          <w:i/>
          <w:sz w:val="28"/>
          <w:szCs w:val="28"/>
          <w:lang w:val="en-US"/>
        </w:rPr>
        <w:t>Title</w:t>
      </w:r>
    </w:p>
    <w:p w14:paraId="18841126" w14:textId="77777777" w:rsidR="009D5E02" w:rsidRPr="008050CE" w:rsidRDefault="008050CE" w:rsidP="008050CE">
      <w:pPr>
        <w:spacing w:after="0"/>
        <w:jc w:val="center"/>
        <w:rPr>
          <w:rFonts w:cs="Times New Roman"/>
          <w:b/>
          <w:sz w:val="28"/>
          <w:szCs w:val="24"/>
          <w:lang w:val="en-US"/>
        </w:rPr>
      </w:pPr>
      <w:r w:rsidRPr="008050CE">
        <w:rPr>
          <w:rFonts w:cs="Times New Roman"/>
          <w:b/>
          <w:sz w:val="28"/>
          <w:szCs w:val="24"/>
          <w:lang w:val="en-US"/>
        </w:rPr>
        <w:t>Procedure to determine the av</w:t>
      </w:r>
      <w:r>
        <w:rPr>
          <w:rFonts w:cs="Times New Roman"/>
          <w:b/>
          <w:sz w:val="28"/>
          <w:szCs w:val="24"/>
          <w:lang w:val="en-US"/>
        </w:rPr>
        <w:t xml:space="preserve">erage travel </w:t>
      </w:r>
      <w:r w:rsidRPr="008050CE">
        <w:rPr>
          <w:rFonts w:cs="Times New Roman"/>
          <w:b/>
          <w:sz w:val="28"/>
          <w:szCs w:val="24"/>
          <w:lang w:val="en-US"/>
        </w:rPr>
        <w:t xml:space="preserve">speed in </w:t>
      </w:r>
      <w:r>
        <w:rPr>
          <w:rFonts w:cs="Times New Roman"/>
          <w:b/>
          <w:sz w:val="28"/>
          <w:szCs w:val="24"/>
          <w:lang w:val="en-US"/>
        </w:rPr>
        <w:t>two lane roads</w:t>
      </w:r>
      <w:r w:rsidRPr="008050CE">
        <w:rPr>
          <w:rFonts w:cs="Times New Roman"/>
          <w:b/>
          <w:sz w:val="28"/>
          <w:szCs w:val="24"/>
          <w:lang w:val="en-US"/>
        </w:rPr>
        <w:t xml:space="preserve">. </w:t>
      </w:r>
      <w:r w:rsidRPr="008050CE">
        <w:rPr>
          <w:rFonts w:cs="Times New Roman"/>
          <w:b/>
          <w:sz w:val="28"/>
          <w:szCs w:val="24"/>
          <w:lang w:val="en-US"/>
        </w:rPr>
        <w:cr/>
      </w:r>
    </w:p>
    <w:p w14:paraId="1D92AAA3" w14:textId="77777777" w:rsidR="008050CE" w:rsidRPr="00CD2931" w:rsidRDefault="008050CE" w:rsidP="008050CE">
      <w:pPr>
        <w:spacing w:after="0" w:line="240" w:lineRule="auto"/>
        <w:jc w:val="center"/>
        <w:rPr>
          <w:rFonts w:cs="Times New Roman"/>
          <w:b/>
          <w:bCs/>
          <w:szCs w:val="24"/>
        </w:rPr>
      </w:pPr>
      <w:proofErr w:type="spellStart"/>
      <w:r>
        <w:rPr>
          <w:rFonts w:cs="Times New Roman"/>
          <w:b/>
          <w:bCs/>
          <w:szCs w:val="24"/>
        </w:rPr>
        <w:t>Msc</w:t>
      </w:r>
      <w:proofErr w:type="spellEnd"/>
      <w:r w:rsidRPr="00E036A5">
        <w:rPr>
          <w:rFonts w:cs="Times New Roman"/>
          <w:b/>
          <w:bCs/>
          <w:szCs w:val="24"/>
        </w:rPr>
        <w:t xml:space="preserve">. </w:t>
      </w:r>
      <w:r>
        <w:rPr>
          <w:rFonts w:cs="Times New Roman"/>
          <w:b/>
          <w:bCs/>
          <w:szCs w:val="24"/>
        </w:rPr>
        <w:t>Luis Enrique Galvez Herrera</w:t>
      </w:r>
      <w:r w:rsidRPr="00E036A5">
        <w:rPr>
          <w:rFonts w:cs="Times New Roman"/>
          <w:b/>
          <w:bCs/>
          <w:szCs w:val="24"/>
          <w:vertAlign w:val="superscript"/>
        </w:rPr>
        <w:t>1</w:t>
      </w:r>
      <w:r w:rsidR="00CD2931">
        <w:rPr>
          <w:rFonts w:cs="Times New Roman"/>
          <w:b/>
          <w:bCs/>
          <w:szCs w:val="24"/>
        </w:rPr>
        <w:t>,</w:t>
      </w:r>
      <w:r w:rsidR="00CD2931" w:rsidRPr="00CD2931">
        <w:rPr>
          <w:rFonts w:cs="Times New Roman"/>
          <w:b/>
          <w:bCs/>
          <w:szCs w:val="24"/>
        </w:rPr>
        <w:t xml:space="preserve"> </w:t>
      </w:r>
      <w:r w:rsidR="00CD2931" w:rsidRPr="00E036A5">
        <w:rPr>
          <w:rFonts w:cs="Times New Roman"/>
          <w:b/>
          <w:bCs/>
          <w:szCs w:val="24"/>
        </w:rPr>
        <w:t>Dr. René García Depestre</w:t>
      </w:r>
      <w:r w:rsidR="00CD2931">
        <w:rPr>
          <w:rFonts w:cs="Times New Roman"/>
          <w:b/>
          <w:bCs/>
          <w:szCs w:val="24"/>
          <w:vertAlign w:val="superscript"/>
        </w:rPr>
        <w:t>2</w:t>
      </w:r>
    </w:p>
    <w:p w14:paraId="1EA8E74D" w14:textId="77777777" w:rsidR="008050CE" w:rsidRPr="00E036A5" w:rsidRDefault="008050CE" w:rsidP="008050CE">
      <w:pPr>
        <w:spacing w:after="0" w:line="240" w:lineRule="auto"/>
        <w:rPr>
          <w:rFonts w:cs="Times New Roman"/>
          <w:szCs w:val="24"/>
        </w:rPr>
      </w:pPr>
    </w:p>
    <w:p w14:paraId="50BE3A05" w14:textId="77777777" w:rsidR="008050CE" w:rsidRDefault="008050CE" w:rsidP="008050CE">
      <w:pPr>
        <w:spacing w:after="0"/>
        <w:rPr>
          <w:rFonts w:cs="Times New Roman"/>
          <w:szCs w:val="24"/>
        </w:rPr>
      </w:pPr>
      <w:r w:rsidRPr="00E912D0">
        <w:rPr>
          <w:rFonts w:cs="Times New Roman"/>
          <w:szCs w:val="24"/>
        </w:rPr>
        <w:t>1-</w:t>
      </w:r>
      <w:r w:rsidRPr="008071BD">
        <w:rPr>
          <w:rFonts w:cs="Times New Roman"/>
          <w:szCs w:val="24"/>
        </w:rPr>
        <w:t xml:space="preserve">Universidad Central “Marta Abreu” de Las Villas, Cuba, </w:t>
      </w:r>
      <w:hyperlink r:id="rId8" w:history="1">
        <w:r w:rsidRPr="00901BB8">
          <w:rPr>
            <w:rStyle w:val="Hipervnculo"/>
            <w:rFonts w:cs="Times New Roman"/>
            <w:szCs w:val="24"/>
          </w:rPr>
          <w:t>luisherrera@uclv.edu.cu</w:t>
        </w:r>
      </w:hyperlink>
    </w:p>
    <w:p w14:paraId="2CC4A720" w14:textId="77777777" w:rsidR="00CD2931" w:rsidRDefault="00CD2931" w:rsidP="00CD2931">
      <w:pPr>
        <w:spacing w:after="0"/>
        <w:rPr>
          <w:rFonts w:cs="Times New Roman"/>
          <w:szCs w:val="24"/>
        </w:rPr>
      </w:pPr>
      <w:r>
        <w:rPr>
          <w:rFonts w:cs="Times New Roman"/>
          <w:szCs w:val="24"/>
        </w:rPr>
        <w:t>2</w:t>
      </w:r>
      <w:r w:rsidRPr="00E912D0">
        <w:rPr>
          <w:rFonts w:cs="Times New Roman"/>
          <w:szCs w:val="24"/>
        </w:rPr>
        <w:t>-</w:t>
      </w:r>
      <w:r w:rsidRPr="008071BD">
        <w:rPr>
          <w:rFonts w:cs="Times New Roman"/>
          <w:szCs w:val="24"/>
        </w:rPr>
        <w:t xml:space="preserve">Universidad Central “Marta Abreu” de Las Villas, Cuba, </w:t>
      </w:r>
      <w:hyperlink r:id="rId9" w:history="1">
        <w:r w:rsidRPr="002C7AD0">
          <w:rPr>
            <w:rStyle w:val="Hipervnculo"/>
            <w:rFonts w:cs="Times New Roman"/>
            <w:szCs w:val="24"/>
          </w:rPr>
          <w:t>renegd@uclv.edu.cu</w:t>
        </w:r>
      </w:hyperlink>
    </w:p>
    <w:p w14:paraId="0F4C3591" w14:textId="77777777" w:rsidR="00E912D0" w:rsidRDefault="00E912D0" w:rsidP="00FF3346">
      <w:pPr>
        <w:spacing w:after="0"/>
        <w:rPr>
          <w:rFonts w:cs="Times New Roman"/>
          <w:b/>
          <w:szCs w:val="24"/>
        </w:rPr>
      </w:pPr>
    </w:p>
    <w:p w14:paraId="79AFC554" w14:textId="77777777" w:rsidR="007B73B2" w:rsidRDefault="008A1C16" w:rsidP="00CD2931">
      <w:pPr>
        <w:pStyle w:val="Ttulo1"/>
      </w:pPr>
      <w:r>
        <w:t>Resumen:</w:t>
      </w:r>
      <w:r w:rsidR="009061A5" w:rsidRPr="009061A5">
        <w:t xml:space="preserve"> </w:t>
      </w:r>
    </w:p>
    <w:p w14:paraId="6732168F" w14:textId="77777777" w:rsidR="007B73B2" w:rsidRPr="00607CD0" w:rsidRDefault="00B84A49" w:rsidP="007B73B2">
      <w:pPr>
        <w:spacing w:after="0"/>
        <w:rPr>
          <w:rFonts w:cs="Times New Roman"/>
          <w:szCs w:val="24"/>
        </w:rPr>
      </w:pPr>
      <w:r>
        <w:rPr>
          <w:rFonts w:cs="Times New Roman"/>
          <w:szCs w:val="24"/>
        </w:rPr>
        <w:t xml:space="preserve">Cuba posee una </w:t>
      </w:r>
      <w:r w:rsidR="007B73B2">
        <w:rPr>
          <w:rFonts w:cs="Times New Roman"/>
          <w:szCs w:val="24"/>
        </w:rPr>
        <w:t>vasta</w:t>
      </w:r>
      <w:r>
        <w:rPr>
          <w:rFonts w:cs="Times New Roman"/>
          <w:szCs w:val="24"/>
        </w:rPr>
        <w:t xml:space="preserve"> red de carreteras rurales de dos carriles. Conocer </w:t>
      </w:r>
      <w:r w:rsidR="00512DE9">
        <w:rPr>
          <w:rFonts w:cs="Times New Roman"/>
          <w:szCs w:val="24"/>
        </w:rPr>
        <w:t xml:space="preserve">el nivel de servicio al cual operan es imprescindible para determinar </w:t>
      </w:r>
      <w:r>
        <w:rPr>
          <w:rFonts w:cs="Times New Roman"/>
          <w:szCs w:val="24"/>
        </w:rPr>
        <w:t>la calidad de circulación y las condiciones de operación de estas vías</w:t>
      </w:r>
      <w:r w:rsidR="00512DE9">
        <w:rPr>
          <w:rFonts w:cs="Times New Roman"/>
          <w:szCs w:val="24"/>
        </w:rPr>
        <w:t xml:space="preserve">. La determinación del nivel de servicio en carreteras rurales de dos carriles depende de dos parámetros, la velocidad promedio de viaje y el porciento de tiempo perdido en seguimiento. La metodología que se utiliza en Cuba para determinar la velocidad promedio de viaje es la establecida por el Manual de </w:t>
      </w:r>
      <w:r w:rsidR="001F6CA5">
        <w:rPr>
          <w:rFonts w:cs="Times New Roman"/>
          <w:szCs w:val="24"/>
        </w:rPr>
        <w:t>Capacidad de Carretera de los Estados Unidos (</w:t>
      </w:r>
      <w:r w:rsidR="001F6CA5" w:rsidRPr="001F6CA5">
        <w:rPr>
          <w:rFonts w:cs="Times New Roman"/>
          <w:i/>
          <w:szCs w:val="24"/>
        </w:rPr>
        <w:t>HCM</w:t>
      </w:r>
      <w:r w:rsidR="001F6CA5">
        <w:rPr>
          <w:rFonts w:cs="Times New Roman"/>
          <w:szCs w:val="24"/>
        </w:rPr>
        <w:t xml:space="preserve">, por sus siglas en inglés) el cual no se adapta a las condiciones de circulación existentes en Cuba, debido a esto se decide </w:t>
      </w:r>
      <w:r w:rsidR="001F6CA5">
        <w:rPr>
          <w:rFonts w:cs="Times New Roman"/>
          <w:szCs w:val="24"/>
        </w:rPr>
        <w:lastRenderedPageBreak/>
        <w:t xml:space="preserve">realizar un procedimiento para determinar la velocidad promedio de viaje en las carreteras rurales de dos carriles. </w:t>
      </w:r>
      <w:r w:rsidR="00221528">
        <w:rPr>
          <w:rFonts w:cs="Times New Roman"/>
          <w:szCs w:val="24"/>
        </w:rPr>
        <w:t>El procedimiento propuesto plantea realizar estudios</w:t>
      </w:r>
      <w:r w:rsidR="001F6CA5">
        <w:rPr>
          <w:rFonts w:cs="Times New Roman"/>
          <w:szCs w:val="24"/>
        </w:rPr>
        <w:t xml:space="preserve"> de volumen y velocidad</w:t>
      </w:r>
      <w:r w:rsidR="00221528">
        <w:rPr>
          <w:rFonts w:cs="Times New Roman"/>
          <w:szCs w:val="24"/>
        </w:rPr>
        <w:t xml:space="preserve"> a flujo libre, para posteriormente determinar los automóviles equivalentes con el objetivo de desarrollar un modelo de velocidad vs flujo vehicular, el cual permita definir los valores de velocidad promedio de viaje</w:t>
      </w:r>
      <w:r w:rsidR="007B73B2">
        <w:rPr>
          <w:rFonts w:cs="Times New Roman"/>
          <w:szCs w:val="24"/>
        </w:rPr>
        <w:t xml:space="preserve"> para las diferentes condiciones de operación establecidas en el nivel de servicio. </w:t>
      </w:r>
      <w:r w:rsidR="00221528">
        <w:rPr>
          <w:rFonts w:cs="Times New Roman"/>
          <w:szCs w:val="24"/>
        </w:rPr>
        <w:t xml:space="preserve"> </w:t>
      </w:r>
    </w:p>
    <w:p w14:paraId="07984D49" w14:textId="77777777" w:rsidR="009061A5" w:rsidRPr="00084D3B" w:rsidRDefault="009061A5" w:rsidP="007B73B2">
      <w:pPr>
        <w:spacing w:after="0"/>
        <w:rPr>
          <w:rFonts w:cs="Times New Roman"/>
          <w:i/>
          <w:szCs w:val="24"/>
          <w:lang w:val="en-US"/>
        </w:rPr>
      </w:pPr>
      <w:r w:rsidRPr="00084D3B">
        <w:rPr>
          <w:rFonts w:cs="Times New Roman"/>
          <w:b/>
          <w:i/>
          <w:szCs w:val="24"/>
          <w:lang w:val="en-US"/>
        </w:rPr>
        <w:t>Abstract:</w:t>
      </w:r>
      <w:r w:rsidRPr="00084D3B">
        <w:rPr>
          <w:rFonts w:cs="Times New Roman"/>
          <w:i/>
          <w:szCs w:val="24"/>
          <w:lang w:val="en-US"/>
        </w:rPr>
        <w:t xml:space="preserve"> </w:t>
      </w:r>
    </w:p>
    <w:p w14:paraId="78D99B1E" w14:textId="77777777" w:rsidR="007B73B2" w:rsidRPr="009D1747" w:rsidRDefault="007B73B2" w:rsidP="007B73B2">
      <w:pPr>
        <w:spacing w:after="0"/>
        <w:rPr>
          <w:rFonts w:cs="Times New Roman"/>
          <w:i/>
          <w:szCs w:val="24"/>
          <w:lang w:val="en-US"/>
        </w:rPr>
      </w:pPr>
      <w:r w:rsidRPr="009D1747">
        <w:rPr>
          <w:rFonts w:cs="Times New Roman"/>
          <w:i/>
          <w:szCs w:val="24"/>
          <w:lang w:val="en-US"/>
        </w:rPr>
        <w:t xml:space="preserve">Cuba possesses a suffice net of rural highways of two lane. To know the level of service to which it </w:t>
      </w:r>
      <w:r w:rsidR="009D1747" w:rsidRPr="009D1747">
        <w:rPr>
          <w:rFonts w:cs="Times New Roman"/>
          <w:i/>
          <w:szCs w:val="24"/>
          <w:lang w:val="en-US"/>
        </w:rPr>
        <w:t>operates</w:t>
      </w:r>
      <w:r w:rsidRPr="009D1747">
        <w:rPr>
          <w:rFonts w:cs="Times New Roman"/>
          <w:i/>
          <w:szCs w:val="24"/>
          <w:lang w:val="en-US"/>
        </w:rPr>
        <w:t xml:space="preserve"> is indispensable to determine the circulation quality and the conditions of operation of these roads. The determination of the level of service in rural highways of two lane depends on two parameters, the average travel speed and the percent time spend follows. The methodology used in Cuba to determine the average travel speed is the established on the Highways Capacity Manual (HCM) which doesn't adapt to the existent circulation conditions in Cuba, due to this it decides to carry out a procedure to determine the average travel speed in the rural highways of two lane. The proposed procedure outlines to carry out studies of volume and speed to free flow, it stops later on to determine the equivalent automobiles with the objective of developing a model of speed vs vehicular flow, which allows to define the values of speed trip average for the established different operation conditions in the level of service.  </w:t>
      </w:r>
    </w:p>
    <w:p w14:paraId="4F20D78B" w14:textId="77777777" w:rsidR="007B73B2" w:rsidRPr="00607CD0" w:rsidRDefault="009061A5" w:rsidP="007B73B2">
      <w:pPr>
        <w:spacing w:after="0"/>
        <w:rPr>
          <w:rFonts w:cs="Times New Roman"/>
          <w:szCs w:val="24"/>
        </w:rPr>
      </w:pPr>
      <w:r w:rsidRPr="009061A5">
        <w:rPr>
          <w:rFonts w:cs="Times New Roman"/>
          <w:b/>
          <w:szCs w:val="24"/>
        </w:rPr>
        <w:t>Palabras Clave:</w:t>
      </w:r>
      <w:r>
        <w:rPr>
          <w:rFonts w:cs="Times New Roman"/>
          <w:szCs w:val="24"/>
        </w:rPr>
        <w:t xml:space="preserve"> </w:t>
      </w:r>
      <w:r w:rsidR="007B73B2">
        <w:rPr>
          <w:rFonts w:cs="Times New Roman"/>
          <w:szCs w:val="24"/>
        </w:rPr>
        <w:t>Velocidad promedio de viaje</w:t>
      </w:r>
      <w:r w:rsidR="009D1747">
        <w:rPr>
          <w:rFonts w:cs="Times New Roman"/>
          <w:szCs w:val="24"/>
        </w:rPr>
        <w:t xml:space="preserve">; Carreteras rurales de dos carriles; Procedimiento; Modelo de flujo de tráfico. </w:t>
      </w:r>
    </w:p>
    <w:p w14:paraId="39F9BCE6" w14:textId="77777777" w:rsidR="009061A5" w:rsidRDefault="009061A5" w:rsidP="007B73B2">
      <w:pPr>
        <w:spacing w:after="0"/>
        <w:rPr>
          <w:rFonts w:cs="Times New Roman"/>
          <w:i/>
          <w:szCs w:val="24"/>
          <w:lang w:val="en-US"/>
        </w:rPr>
      </w:pPr>
      <w:r w:rsidRPr="009D1747">
        <w:rPr>
          <w:rFonts w:cs="Times New Roman"/>
          <w:b/>
          <w:i/>
          <w:szCs w:val="24"/>
          <w:lang w:val="en-US"/>
        </w:rPr>
        <w:t>Keywords:</w:t>
      </w:r>
      <w:r w:rsidRPr="009D1747">
        <w:rPr>
          <w:rFonts w:cs="Times New Roman"/>
          <w:szCs w:val="24"/>
          <w:lang w:val="en-US"/>
        </w:rPr>
        <w:t xml:space="preserve"> </w:t>
      </w:r>
      <w:r w:rsidR="009D1747" w:rsidRPr="009D1747">
        <w:rPr>
          <w:rFonts w:cs="Times New Roman"/>
          <w:i/>
          <w:szCs w:val="24"/>
          <w:lang w:val="en-US"/>
        </w:rPr>
        <w:t>Average travel speed;</w:t>
      </w:r>
      <w:r w:rsidR="009D1747" w:rsidRPr="009D1747">
        <w:rPr>
          <w:rFonts w:cs="Times New Roman"/>
          <w:szCs w:val="24"/>
          <w:lang w:val="en-US"/>
        </w:rPr>
        <w:t xml:space="preserve"> </w:t>
      </w:r>
      <w:r w:rsidR="009D1747">
        <w:rPr>
          <w:rFonts w:cs="Times New Roman"/>
          <w:i/>
          <w:szCs w:val="24"/>
          <w:lang w:val="en-US"/>
        </w:rPr>
        <w:t>R</w:t>
      </w:r>
      <w:r w:rsidR="009D1747" w:rsidRPr="009D1747">
        <w:rPr>
          <w:rFonts w:cs="Times New Roman"/>
          <w:i/>
          <w:szCs w:val="24"/>
          <w:lang w:val="en-US"/>
        </w:rPr>
        <w:t>ural highways of two lane</w:t>
      </w:r>
      <w:r w:rsidR="009D1747">
        <w:rPr>
          <w:rFonts w:cs="Times New Roman"/>
          <w:i/>
          <w:szCs w:val="24"/>
          <w:lang w:val="en-US"/>
        </w:rPr>
        <w:t>; P</w:t>
      </w:r>
      <w:r w:rsidR="009D1747" w:rsidRPr="009D1747">
        <w:rPr>
          <w:rFonts w:cs="Times New Roman"/>
          <w:i/>
          <w:szCs w:val="24"/>
          <w:lang w:val="en-US"/>
        </w:rPr>
        <w:t>rocedure</w:t>
      </w:r>
      <w:r w:rsidR="009D1747">
        <w:rPr>
          <w:rFonts w:cs="Times New Roman"/>
          <w:i/>
          <w:szCs w:val="24"/>
          <w:lang w:val="en-US"/>
        </w:rPr>
        <w:t xml:space="preserve">; Traffic flow model. </w:t>
      </w:r>
    </w:p>
    <w:p w14:paraId="3CD08F62" w14:textId="77777777" w:rsidR="00084D3B" w:rsidRDefault="00084D3B" w:rsidP="00607CD0">
      <w:pPr>
        <w:pStyle w:val="Ttulo1"/>
      </w:pPr>
      <w:r>
        <w:t xml:space="preserve">1. </w:t>
      </w:r>
      <w:r w:rsidRPr="00A21A1F">
        <w:t>Introducción</w:t>
      </w:r>
    </w:p>
    <w:p w14:paraId="2819758D" w14:textId="77777777" w:rsidR="00DC2298" w:rsidRDefault="00DC2298" w:rsidP="00DC2298">
      <w:pPr>
        <w:rPr>
          <w:lang w:val="es-MX"/>
        </w:rPr>
      </w:pPr>
      <w:r w:rsidRPr="00CE0E1B">
        <w:rPr>
          <w:lang w:val="es-MX"/>
        </w:rPr>
        <w:t xml:space="preserve">Una </w:t>
      </w:r>
      <w:r>
        <w:rPr>
          <w:lang w:val="es-MX"/>
        </w:rPr>
        <w:t>carretera rural de dos carriles</w:t>
      </w:r>
      <w:r w:rsidRPr="00CE0E1B">
        <w:rPr>
          <w:lang w:val="es-MX"/>
        </w:rPr>
        <w:t xml:space="preserve"> puede definirse como una calzada que tiene un carril para cada sentido de circulación. Su particularidad más importante es que el adelantamiento a los vehículos más lentos requiere utilizar el carril del sentido opuesto siempre que la distancia de visibilidad y los intervalos de circulación en dicho sentido lo permitan. Esto significa que las características geométricas que restringen la distancia </w:t>
      </w:r>
      <w:r w:rsidRPr="00CE0E1B">
        <w:rPr>
          <w:lang w:val="es-MX"/>
        </w:rPr>
        <w:lastRenderedPageBreak/>
        <w:t xml:space="preserve">de visibilidad de adelantamiento también lo hacen en la capacidad </w:t>
      </w:r>
      <w:sdt>
        <w:sdtPr>
          <w:rPr>
            <w:lang w:val="es-MX"/>
          </w:rPr>
          <w:id w:val="1241137012"/>
          <w:citation/>
        </w:sdtPr>
        <w:sdtEndPr/>
        <w:sdtContent>
          <w:r>
            <w:rPr>
              <w:lang w:val="es-MX"/>
            </w:rPr>
            <w:fldChar w:fldCharType="begin"/>
          </w:r>
          <w:r w:rsidR="00C21FF8">
            <w:rPr>
              <w:lang w:val="es-ES_tradnl"/>
            </w:rPr>
            <w:instrText xml:space="preserve">CITATION Hig00 \l 1034 </w:instrText>
          </w:r>
          <w:r>
            <w:rPr>
              <w:lang w:val="es-MX"/>
            </w:rPr>
            <w:fldChar w:fldCharType="separate"/>
          </w:r>
          <w:r w:rsidR="006353D1">
            <w:rPr>
              <w:noProof/>
              <w:lang w:val="es-ES_tradnl"/>
            </w:rPr>
            <w:t>(Highway Capacity Manual, 2000)</w:t>
          </w:r>
          <w:r>
            <w:rPr>
              <w:lang w:val="es-MX"/>
            </w:rPr>
            <w:fldChar w:fldCharType="end"/>
          </w:r>
        </w:sdtContent>
      </w:sdt>
      <w:r w:rsidRPr="00CE0E1B">
        <w:rPr>
          <w:lang w:val="es-MX"/>
        </w:rPr>
        <w:t xml:space="preserve">. </w:t>
      </w:r>
    </w:p>
    <w:p w14:paraId="73BF589E" w14:textId="77777777" w:rsidR="00100BDB" w:rsidRDefault="00AE08DE" w:rsidP="00DC2298">
      <w:r w:rsidRPr="00BD7D76">
        <w:t xml:space="preserve">El nivel de servicio es una designación que describe un rango operativo sobre un tipo particular de carretera </w:t>
      </w:r>
      <w:r>
        <w:fldChar w:fldCharType="begin"/>
      </w:r>
      <w:r>
        <w:instrText xml:space="preserve"> ADDIN EN.CITE &lt;EndNote&gt;&lt;Cite&gt;&lt;Author&gt;Palma Álvarez&lt;/Author&gt;&lt;Year&gt;2006&lt;/Year&gt;&lt;RecNum&gt;1&lt;/RecNum&gt;&lt;DisplayText&gt;(Palma Álvarez, 2006)&lt;/DisplayText&gt;&lt;record&gt;&lt;rec-number&gt;1&lt;/rec-number&gt;&lt;foreign-keys&gt;&lt;key app="EN" db-id="raevsd90r55901e2fw7pw5a6z5zffwe0vava"&gt;1&lt;/key&gt;&lt;/foreign-keys&gt;&lt;ref-type name="Thesis"&gt;32&lt;/ref-type&gt;&lt;contributors&gt;&lt;authors&gt;&lt;author&gt;Palma Álvarez, Raúl Iván&lt;/author&gt;&lt;/authors&gt;&lt;/contributors&gt;&lt;titles&gt;&lt;title&gt;Aplicación del manual de capacidad de carreteras (HCM) versión 2,000, para la evaluación del nivel de servicio de carreteras de dos carriles &lt;/title&gt;&lt;secondary-title&gt;Ingeniería Civil&lt;/secondary-title&gt;&lt;/titles&gt;&lt;dates&gt;&lt;year&gt;2006&lt;/year&gt;&lt;/dates&gt;&lt;pub-location&gt;Guatemala&lt;/pub-location&gt;&lt;publisher&gt;Universidad de San Carlos de Guatemala &lt;/publisher&gt;&lt;work-type&gt;Trabajo de Diploma&lt;/work-type&gt;&lt;urls&gt;&lt;/urls&gt;&lt;/record&gt;&lt;/Cite&gt;&lt;/EndNote&gt;</w:instrText>
      </w:r>
      <w:r>
        <w:fldChar w:fldCharType="separate"/>
      </w:r>
      <w:r>
        <w:rPr>
          <w:noProof/>
        </w:rPr>
        <w:t>(</w:t>
      </w:r>
      <w:hyperlink w:anchor="_ENREF_12" w:tooltip="Palma Álvarez, 2006 #1" w:history="1">
        <w:r>
          <w:rPr>
            <w:noProof/>
          </w:rPr>
          <w:t>Palma Álvarez, 2006</w:t>
        </w:r>
      </w:hyperlink>
      <w:r>
        <w:rPr>
          <w:noProof/>
        </w:rPr>
        <w:t>)</w:t>
      </w:r>
      <w:r>
        <w:fldChar w:fldCharType="end"/>
      </w:r>
      <w:r>
        <w:t xml:space="preserve">. </w:t>
      </w:r>
      <w:r w:rsidRPr="00BD7D76">
        <w:t>Este concepto se utiliza para medir la calidad del flujo vehicular, por tanto</w:t>
      </w:r>
      <w:r w:rsidR="00415210">
        <w:t>,</w:t>
      </w:r>
      <w:r w:rsidRPr="00BD7D76">
        <w:t xml:space="preserve"> el nivel de servicio no es más que una medida cualitativa que describe las condiciones de operación de un flujo vehicular. </w:t>
      </w:r>
    </w:p>
    <w:p w14:paraId="0EB7A0A9" w14:textId="77777777" w:rsidR="00AE08DE" w:rsidRPr="00100BDB" w:rsidRDefault="00100BDB" w:rsidP="00DC2298">
      <w:pPr>
        <w:rPr>
          <w:lang w:val="es-MX"/>
        </w:rPr>
      </w:pPr>
      <w:r>
        <w:rPr>
          <w:rFonts w:cs="Times New Roman"/>
          <w:szCs w:val="24"/>
        </w:rPr>
        <w:t>La determinación del nivel de servicio en carreteras rurales de dos carriles depende de dos parámetros, la velocidad promedio de viaje y el porciento de tiempo perdido en seguimiento.</w:t>
      </w:r>
    </w:p>
    <w:p w14:paraId="359B1F3B" w14:textId="77777777" w:rsidR="00AE08DE" w:rsidRDefault="00AE08DE" w:rsidP="00DC2298">
      <w:pPr>
        <w:rPr>
          <w:lang w:val="es-MX"/>
        </w:rPr>
      </w:pPr>
      <w:r>
        <w:rPr>
          <w:lang w:val="es-MX"/>
        </w:rPr>
        <w:t>En Cuba la deter</w:t>
      </w:r>
      <w:r w:rsidR="00415210">
        <w:rPr>
          <w:lang w:val="es-MX"/>
        </w:rPr>
        <w:t xml:space="preserve">minación </w:t>
      </w:r>
      <w:r w:rsidR="00100BDB">
        <w:rPr>
          <w:lang w:val="es-MX"/>
        </w:rPr>
        <w:t>de la velocidad promedio de viaje</w:t>
      </w:r>
      <w:r w:rsidR="00415210">
        <w:rPr>
          <w:lang w:val="es-MX"/>
        </w:rPr>
        <w:t xml:space="preserve"> para carreteras rurales de dos carriles se realiza por la metodología establecida </w:t>
      </w:r>
      <w:r w:rsidR="00415210">
        <w:rPr>
          <w:rFonts w:cs="Times New Roman"/>
          <w:szCs w:val="24"/>
          <w:lang w:val="es-MX"/>
        </w:rPr>
        <w:t>en</w:t>
      </w:r>
      <w:r w:rsidR="00415210">
        <w:rPr>
          <w:rFonts w:cs="Times New Roman"/>
          <w:szCs w:val="24"/>
        </w:rPr>
        <w:t xml:space="preserve"> el Manual de Capacidad de Carretera de los Estados Unidos (</w:t>
      </w:r>
      <w:r w:rsidR="00415210" w:rsidRPr="001F6CA5">
        <w:rPr>
          <w:rFonts w:cs="Times New Roman"/>
          <w:i/>
          <w:szCs w:val="24"/>
        </w:rPr>
        <w:t>HCM</w:t>
      </w:r>
      <w:r w:rsidR="00415210">
        <w:rPr>
          <w:rFonts w:cs="Times New Roman"/>
          <w:szCs w:val="24"/>
        </w:rPr>
        <w:t>, por sus siglas en inglés)</w:t>
      </w:r>
      <w:r w:rsidR="00100BDB">
        <w:rPr>
          <w:rFonts w:cs="Times New Roman"/>
          <w:szCs w:val="24"/>
        </w:rPr>
        <w:t xml:space="preserve">. Estados Unidos al ser un país desarrollado posee un tráfico homogéneo compuesto principalmente por automóviles, camiones y ómnibus. </w:t>
      </w:r>
    </w:p>
    <w:p w14:paraId="1B09D7E1" w14:textId="77777777" w:rsidR="00415210" w:rsidRDefault="00415210" w:rsidP="00415210">
      <w:pPr>
        <w:rPr>
          <w:lang w:val="es-MX"/>
        </w:rPr>
      </w:pPr>
      <w:r w:rsidRPr="00415210">
        <w:rPr>
          <w:lang w:val="es-MX"/>
        </w:rPr>
        <w:t>Cuba</w:t>
      </w:r>
      <w:r>
        <w:rPr>
          <w:lang w:val="es-MX"/>
        </w:rPr>
        <w:t xml:space="preserve"> al ser un país en vías de desarrollo posee un tráfico heterogéneo</w:t>
      </w:r>
      <w:r w:rsidRPr="00415210">
        <w:rPr>
          <w:lang w:val="es-MX"/>
        </w:rPr>
        <w:t xml:space="preserve">, debido a que los vehículos poseen disimiles formas, tamaños, años de explotación, velocidades y diferentes tasas de aceleración y desaceleración. </w:t>
      </w:r>
      <w:r w:rsidR="00100BDB">
        <w:rPr>
          <w:lang w:val="es-MX"/>
        </w:rPr>
        <w:t xml:space="preserve">Además, en una misma vialidad podemos encontrar vehículos motorizados y vehículos no motorizados o vehículos de marcha lenta. </w:t>
      </w:r>
      <w:r w:rsidR="00100BDB" w:rsidRPr="00AD085D">
        <w:t xml:space="preserve">Los vehículos motorizados </w:t>
      </w:r>
      <w:r w:rsidR="00100BDB">
        <w:t>son los</w:t>
      </w:r>
      <w:r w:rsidR="00100BDB" w:rsidRPr="00AD085D">
        <w:t xml:space="preserve"> automóviles, ómnibus, camiones, </w:t>
      </w:r>
      <w:r w:rsidR="00100BDB">
        <w:t>motos de dos y tres ruedas</w:t>
      </w:r>
      <w:r w:rsidR="00100BDB" w:rsidRPr="00AD085D">
        <w:t xml:space="preserve"> y motocicletas; mientras que los vehículos no motorizados o de </w:t>
      </w:r>
      <w:r w:rsidR="00100BDB">
        <w:t>marcha lenta</w:t>
      </w:r>
      <w:r w:rsidR="00100BDB" w:rsidRPr="00AD085D">
        <w:t xml:space="preserve"> incluyen bicicletas, triciclos y vehículos </w:t>
      </w:r>
      <w:r w:rsidR="00100BDB">
        <w:t xml:space="preserve">de tracción animal. </w:t>
      </w:r>
      <w:r w:rsidRPr="00415210">
        <w:rPr>
          <w:lang w:val="es-MX"/>
        </w:rPr>
        <w:t>La elevada heterogeneidad del parque vehicular provoca un aumento considerable de la congestión y el mal funcionamiento de las vías.</w:t>
      </w:r>
    </w:p>
    <w:p w14:paraId="63AB841D" w14:textId="77777777" w:rsidR="00805496" w:rsidRDefault="001A0ACF" w:rsidP="00805496">
      <w:pPr>
        <w:rPr>
          <w:lang w:val="es-MX"/>
        </w:rPr>
      </w:pPr>
      <w:r w:rsidRPr="001A0ACF">
        <w:rPr>
          <w:lang w:val="es-MX"/>
        </w:rPr>
        <w:t xml:space="preserve">Por lo anteriormente expuesto se constata que </w:t>
      </w:r>
      <w:r w:rsidR="00100BDB" w:rsidRPr="001A0ACF">
        <w:rPr>
          <w:lang w:val="es-MX"/>
        </w:rPr>
        <w:t>la metodología</w:t>
      </w:r>
      <w:r w:rsidR="00100BDB" w:rsidRPr="00805496">
        <w:rPr>
          <w:lang w:val="es-MX"/>
        </w:rPr>
        <w:t xml:space="preserve"> empleada en Cuba para determinar la velocidad promedio de viaje</w:t>
      </w:r>
      <w:r w:rsidR="00805496" w:rsidRPr="00805496">
        <w:rPr>
          <w:lang w:val="es-MX"/>
        </w:rPr>
        <w:t xml:space="preserve"> de como resultado valores lejos de la realidad.</w:t>
      </w:r>
      <w:r w:rsidR="00F03E9F">
        <w:rPr>
          <w:lang w:val="es-MX"/>
        </w:rPr>
        <w:t xml:space="preserve"> La presente investigación tiene como objetivo establecer un procedimiento para determinar la velocidad promedio de viaje en carreteras rurales de dos carriles en Cuba.</w:t>
      </w:r>
    </w:p>
    <w:p w14:paraId="45F84146" w14:textId="77777777" w:rsidR="00084D3B" w:rsidRDefault="00084D3B" w:rsidP="00084D3B">
      <w:pPr>
        <w:pStyle w:val="Ttulo1"/>
      </w:pPr>
      <w:r w:rsidRPr="00A21A1F">
        <w:lastRenderedPageBreak/>
        <w:t>2. Metodología</w:t>
      </w:r>
    </w:p>
    <w:p w14:paraId="5FECF41E" w14:textId="77777777" w:rsidR="00607CD0" w:rsidRPr="00E31666" w:rsidRDefault="00607CD0" w:rsidP="00607CD0">
      <w:pPr>
        <w:rPr>
          <w:rFonts w:cs="Arial"/>
          <w:szCs w:val="24"/>
        </w:rPr>
      </w:pPr>
      <w:r>
        <w:t>En este epígrafe se</w:t>
      </w:r>
      <w:r w:rsidRPr="006C7067">
        <w:t xml:space="preserve"> plantea de forma detallada, un procedimiento para determinar la velocidad promedio de viaje </w:t>
      </w:r>
      <w:r w:rsidRPr="006C7067">
        <w:rPr>
          <w:color w:val="000000"/>
        </w:rPr>
        <w:t>en carreteras rurales de dos carriles.</w:t>
      </w:r>
      <w:r w:rsidRPr="00607CD0">
        <w:rPr>
          <w:rFonts w:cs="Arial"/>
          <w:szCs w:val="24"/>
        </w:rPr>
        <w:t xml:space="preserve"> </w:t>
      </w:r>
      <w:r>
        <w:rPr>
          <w:rFonts w:cs="Arial"/>
          <w:szCs w:val="24"/>
        </w:rPr>
        <w:t>Para lo que se propone l</w:t>
      </w:r>
      <w:r w:rsidRPr="00E31666">
        <w:rPr>
          <w:rFonts w:cs="Arial"/>
          <w:szCs w:val="24"/>
        </w:rPr>
        <w:t>a secuencia de pasos a seguir</w:t>
      </w:r>
      <w:r>
        <w:rPr>
          <w:rFonts w:cs="Arial"/>
          <w:szCs w:val="24"/>
        </w:rPr>
        <w:t>:</w:t>
      </w:r>
    </w:p>
    <w:p w14:paraId="205E0D00" w14:textId="77777777" w:rsidR="00607CD0" w:rsidRPr="00E31666" w:rsidRDefault="00607CD0" w:rsidP="00607CD0">
      <w:pPr>
        <w:pStyle w:val="Prrafodelista"/>
        <w:numPr>
          <w:ilvl w:val="0"/>
          <w:numId w:val="2"/>
        </w:numPr>
        <w:rPr>
          <w:rFonts w:cs="Arial"/>
          <w:szCs w:val="24"/>
        </w:rPr>
      </w:pPr>
      <w:r w:rsidRPr="00E31666">
        <w:rPr>
          <w:rFonts w:cs="Arial"/>
          <w:szCs w:val="24"/>
        </w:rPr>
        <w:t>Selección de la carretera rural de dos ca</w:t>
      </w:r>
      <w:r>
        <w:rPr>
          <w:rFonts w:cs="Arial"/>
          <w:szCs w:val="24"/>
        </w:rPr>
        <w:t>rriles a analizar en el estudio</w:t>
      </w:r>
      <w:r w:rsidR="00752A53">
        <w:rPr>
          <w:rFonts w:cs="Arial"/>
          <w:szCs w:val="24"/>
        </w:rPr>
        <w:t>.</w:t>
      </w:r>
    </w:p>
    <w:p w14:paraId="53257444" w14:textId="77777777" w:rsidR="00607CD0" w:rsidRPr="00E31666" w:rsidRDefault="00607CD0" w:rsidP="00607CD0">
      <w:pPr>
        <w:pStyle w:val="Prrafodelista"/>
        <w:numPr>
          <w:ilvl w:val="0"/>
          <w:numId w:val="2"/>
        </w:numPr>
        <w:rPr>
          <w:rFonts w:cs="Arial"/>
          <w:szCs w:val="24"/>
        </w:rPr>
      </w:pPr>
      <w:r w:rsidRPr="00E31666">
        <w:rPr>
          <w:rFonts w:cs="Arial"/>
          <w:szCs w:val="24"/>
        </w:rPr>
        <w:t>Selección de los segme</w:t>
      </w:r>
      <w:r>
        <w:rPr>
          <w:rFonts w:cs="Arial"/>
          <w:szCs w:val="24"/>
        </w:rPr>
        <w:t>ntos de la carretera a analizar</w:t>
      </w:r>
      <w:r w:rsidR="00752A53">
        <w:rPr>
          <w:rFonts w:cs="Arial"/>
          <w:szCs w:val="24"/>
        </w:rPr>
        <w:t>.</w:t>
      </w:r>
    </w:p>
    <w:p w14:paraId="5EEA488A" w14:textId="77777777" w:rsidR="00607CD0" w:rsidRPr="00E31666" w:rsidRDefault="00607CD0" w:rsidP="00607CD0">
      <w:pPr>
        <w:pStyle w:val="Prrafodelista"/>
        <w:numPr>
          <w:ilvl w:val="0"/>
          <w:numId w:val="2"/>
        </w:numPr>
        <w:rPr>
          <w:rFonts w:cs="Arial"/>
          <w:szCs w:val="24"/>
        </w:rPr>
      </w:pPr>
      <w:r w:rsidRPr="00E31666">
        <w:rPr>
          <w:rFonts w:cs="Arial"/>
          <w:szCs w:val="24"/>
        </w:rPr>
        <w:t>Realiza</w:t>
      </w:r>
      <w:r>
        <w:rPr>
          <w:rFonts w:cs="Arial"/>
          <w:szCs w:val="24"/>
        </w:rPr>
        <w:t>ción de</w:t>
      </w:r>
      <w:r w:rsidRPr="00E31666">
        <w:rPr>
          <w:rFonts w:cs="Arial"/>
          <w:szCs w:val="24"/>
        </w:rPr>
        <w:t xml:space="preserve"> los est</w:t>
      </w:r>
      <w:r>
        <w:rPr>
          <w:rFonts w:cs="Arial"/>
          <w:szCs w:val="24"/>
        </w:rPr>
        <w:t>udios de Ingeniería de Transito</w:t>
      </w:r>
      <w:r w:rsidR="00752A53">
        <w:rPr>
          <w:rFonts w:cs="Arial"/>
          <w:szCs w:val="24"/>
        </w:rPr>
        <w:t>.</w:t>
      </w:r>
    </w:p>
    <w:p w14:paraId="5CEDCF4A" w14:textId="77777777" w:rsidR="00607CD0" w:rsidRPr="00E31666" w:rsidRDefault="00607CD0" w:rsidP="00607CD0">
      <w:pPr>
        <w:pStyle w:val="Prrafodelista"/>
        <w:numPr>
          <w:ilvl w:val="0"/>
          <w:numId w:val="2"/>
        </w:numPr>
        <w:rPr>
          <w:rFonts w:cs="Arial"/>
          <w:szCs w:val="24"/>
        </w:rPr>
      </w:pPr>
      <w:r w:rsidRPr="00E31666">
        <w:rPr>
          <w:rFonts w:cs="Arial"/>
          <w:szCs w:val="24"/>
        </w:rPr>
        <w:t>Determin</w:t>
      </w:r>
      <w:r>
        <w:rPr>
          <w:rFonts w:cs="Arial"/>
          <w:szCs w:val="24"/>
        </w:rPr>
        <w:t>ación de los autos equivalentes</w:t>
      </w:r>
      <w:r w:rsidR="00752A53">
        <w:rPr>
          <w:rFonts w:cs="Arial"/>
          <w:szCs w:val="24"/>
        </w:rPr>
        <w:t>.</w:t>
      </w:r>
    </w:p>
    <w:p w14:paraId="2A363F13" w14:textId="77777777" w:rsidR="00607CD0" w:rsidRPr="00E31666" w:rsidRDefault="00607CD0" w:rsidP="00607CD0">
      <w:pPr>
        <w:pStyle w:val="Prrafodelista"/>
        <w:numPr>
          <w:ilvl w:val="0"/>
          <w:numId w:val="2"/>
        </w:numPr>
        <w:rPr>
          <w:rFonts w:cs="Arial"/>
          <w:szCs w:val="24"/>
        </w:rPr>
      </w:pPr>
      <w:r w:rsidRPr="00E31666">
        <w:rPr>
          <w:rFonts w:cs="Arial"/>
          <w:szCs w:val="24"/>
        </w:rPr>
        <w:t xml:space="preserve">Determinación </w:t>
      </w:r>
      <w:r>
        <w:rPr>
          <w:rFonts w:cs="Arial"/>
          <w:szCs w:val="24"/>
        </w:rPr>
        <w:t>de la velocidad promedio de viaje</w:t>
      </w:r>
      <w:r w:rsidR="00752A53">
        <w:rPr>
          <w:rFonts w:cs="Arial"/>
          <w:szCs w:val="24"/>
        </w:rPr>
        <w:t>.</w:t>
      </w:r>
    </w:p>
    <w:p w14:paraId="7E1E72AC" w14:textId="77777777" w:rsidR="00607CD0" w:rsidRPr="00E31666" w:rsidRDefault="00607CD0" w:rsidP="00607CD0">
      <w:pPr>
        <w:pStyle w:val="Prrafodelista"/>
        <w:numPr>
          <w:ilvl w:val="0"/>
          <w:numId w:val="2"/>
        </w:numPr>
        <w:rPr>
          <w:rFonts w:cs="Arial"/>
          <w:szCs w:val="24"/>
        </w:rPr>
      </w:pPr>
      <w:r w:rsidRPr="00E31666">
        <w:rPr>
          <w:rFonts w:cs="Arial"/>
          <w:szCs w:val="24"/>
        </w:rPr>
        <w:t>Análisis de los resultados obtenidos.</w:t>
      </w:r>
    </w:p>
    <w:p w14:paraId="71222838" w14:textId="77777777" w:rsidR="00752A53" w:rsidRPr="00752A53" w:rsidRDefault="00752A53" w:rsidP="00752A53">
      <w:pPr>
        <w:pStyle w:val="Ttulo2"/>
      </w:pPr>
      <w:r>
        <w:t xml:space="preserve">2.1 </w:t>
      </w:r>
      <w:r w:rsidRPr="00752A53">
        <w:t>Selección de la carretera rural de dos carriles a analizar en el estudio.</w:t>
      </w:r>
    </w:p>
    <w:p w14:paraId="466DD05F" w14:textId="77777777" w:rsidR="00752A53" w:rsidRPr="00A614E7" w:rsidRDefault="00752A53" w:rsidP="00752A53">
      <w:pPr>
        <w:autoSpaceDE w:val="0"/>
        <w:autoSpaceDN w:val="0"/>
        <w:adjustRightInd w:val="0"/>
        <w:rPr>
          <w:rFonts w:cs="Arial"/>
          <w:bCs/>
        </w:rPr>
      </w:pPr>
      <w:r w:rsidRPr="00683B01">
        <w:rPr>
          <w:rFonts w:cs="Arial"/>
        </w:rPr>
        <w:t xml:space="preserve">La selección de la carretera rural de dos carriles se realiza de acuerdo a los criterios de funcionamiento del tránsito. Los criterios de funcionamiento del tránsito </w:t>
      </w:r>
      <w:r w:rsidRPr="00683B01">
        <w:rPr>
          <w:rFonts w:cs="Arial"/>
          <w:bCs/>
        </w:rPr>
        <w:t xml:space="preserve">son: el volumen de vehículos, la capacidad vehicular y los índices de accidentalidad. La selección de la carretera rural de dos carriles, se realiza a partir de los resultados obtenidos en la clasificación mediante la </w:t>
      </w:r>
      <w:r w:rsidRPr="00683B01">
        <w:rPr>
          <w:rFonts w:cs="Arial"/>
        </w:rPr>
        <w:t>NC 753:2010</w:t>
      </w:r>
      <w:r>
        <w:rPr>
          <w:rFonts w:cs="Arial"/>
        </w:rPr>
        <w:t xml:space="preserve"> y la NC 853:2012</w:t>
      </w:r>
      <w:r w:rsidRPr="00683B01">
        <w:rPr>
          <w:rFonts w:cs="Arial"/>
          <w:bCs/>
        </w:rPr>
        <w:t xml:space="preserve"> y de criterios de gran interés para el </w:t>
      </w:r>
      <w:r w:rsidRPr="00683B01">
        <w:rPr>
          <w:rFonts w:cs="Arial"/>
          <w:spacing w:val="1"/>
        </w:rPr>
        <w:t xml:space="preserve">Centro Provincial de Ingeniería de Tránsito, en cuanto al </w:t>
      </w:r>
      <w:r w:rsidRPr="00683B01">
        <w:rPr>
          <w:rFonts w:cs="Arial"/>
          <w:bCs/>
        </w:rPr>
        <w:t>funcionamiento del tránsito en el territorio analizado, planteados anteriormente.</w:t>
      </w:r>
      <w:r>
        <w:rPr>
          <w:rFonts w:cs="Arial"/>
          <w:bCs/>
        </w:rPr>
        <w:t xml:space="preserve"> Es posible la selección de una carretera por interés de los explotadores o autoridades del territorio</w:t>
      </w:r>
      <w:r w:rsidR="00C21FF8">
        <w:rPr>
          <w:rFonts w:cs="Arial"/>
          <w:bCs/>
        </w:rPr>
        <w:t>.</w:t>
      </w:r>
    </w:p>
    <w:p w14:paraId="7DDFB93B" w14:textId="77777777" w:rsidR="00752A53" w:rsidRPr="00752A53" w:rsidRDefault="00752A53" w:rsidP="00752A53">
      <w:pPr>
        <w:pStyle w:val="Ttulo2"/>
      </w:pPr>
      <w:r>
        <w:t xml:space="preserve">2.2 </w:t>
      </w:r>
      <w:r w:rsidRPr="00752A53">
        <w:t>Selección de los segmentos de la carretera a analizar.</w:t>
      </w:r>
    </w:p>
    <w:p w14:paraId="0AD1FBC8" w14:textId="77777777" w:rsidR="00752A53" w:rsidRDefault="001A0ACF" w:rsidP="00752A53">
      <w:pPr>
        <w:rPr>
          <w:rFonts w:cs="Arial"/>
        </w:rPr>
      </w:pPr>
      <w:r w:rsidRPr="003E206B">
        <w:t>Dada la imposibilidad de realiz</w:t>
      </w:r>
      <w:r>
        <w:t>a</w:t>
      </w:r>
      <w:r w:rsidRPr="003E206B">
        <w:t xml:space="preserve">r el </w:t>
      </w:r>
      <w:r>
        <w:t>e</w:t>
      </w:r>
      <w:r w:rsidRPr="003E206B">
        <w:t>studio en toda la vía seleccionada</w:t>
      </w:r>
      <w:r>
        <w:rPr>
          <w:rFonts w:cs="Arial"/>
        </w:rPr>
        <w:t xml:space="preserve"> </w:t>
      </w:r>
      <w:r w:rsidR="00752A53">
        <w:rPr>
          <w:rFonts w:cs="Arial"/>
        </w:rPr>
        <w:t xml:space="preserve">se hace imprescindible tramificar la vía y seleccionar segmentos de la misma. </w:t>
      </w:r>
      <w:r w:rsidR="00752A53" w:rsidRPr="00683B01">
        <w:rPr>
          <w:rFonts w:cs="Arial"/>
        </w:rPr>
        <w:t xml:space="preserve">Los segmentos del tramo escogido se seleccionan en función de las </w:t>
      </w:r>
      <w:r w:rsidR="00752A53">
        <w:rPr>
          <w:rFonts w:cs="Arial"/>
        </w:rPr>
        <w:t xml:space="preserve">características </w:t>
      </w:r>
      <w:r w:rsidR="00752A53" w:rsidRPr="00683B01">
        <w:rPr>
          <w:rFonts w:cs="Arial"/>
        </w:rPr>
        <w:t>geométricas de la infraestructura vial y las condiciones del tránsito</w:t>
      </w:r>
      <w:r w:rsidR="00752A53">
        <w:rPr>
          <w:rFonts w:cs="Arial"/>
        </w:rPr>
        <w:t xml:space="preserve">. </w:t>
      </w:r>
    </w:p>
    <w:p w14:paraId="34B4D823" w14:textId="77777777" w:rsidR="00752A53" w:rsidRDefault="00752A53" w:rsidP="00752A53">
      <w:pPr>
        <w:pStyle w:val="Ttulo2"/>
      </w:pPr>
      <w:r>
        <w:t xml:space="preserve">2.3 </w:t>
      </w:r>
      <w:r w:rsidRPr="00752A53">
        <w:t>Realización de los estudios de Ingeniería de Transito.</w:t>
      </w:r>
    </w:p>
    <w:p w14:paraId="18D47E33" w14:textId="77777777" w:rsidR="001C682C" w:rsidRPr="001C682C" w:rsidRDefault="001C682C" w:rsidP="001C682C">
      <w:r>
        <w:t>Los estudios de ingeniería de transito tienen entre sus principales objetivos</w:t>
      </w:r>
      <w:r w:rsidRPr="00AD6F23">
        <w:t xml:space="preserve"> obtener información relacionada con el movimiento de vehículos </w:t>
      </w:r>
      <w:r w:rsidR="00C430B4">
        <w:t xml:space="preserve">en </w:t>
      </w:r>
      <w:r w:rsidRPr="00AD6F23">
        <w:t>determinados puntos o secciones de la red vial</w:t>
      </w:r>
      <w:r>
        <w:t xml:space="preserve"> y conocer su velocidad de circulación.</w:t>
      </w:r>
      <w:r w:rsidR="00C430B4">
        <w:t xml:space="preserve"> En la presente </w:t>
      </w:r>
      <w:r w:rsidR="00C430B4">
        <w:lastRenderedPageBreak/>
        <w:t>investigación los estudios de tránsito a desarrollar para determinar la velocidad promedio de viaje son aforos vehiculares y estudios de velocidad en la carretera seleccionada.</w:t>
      </w:r>
    </w:p>
    <w:p w14:paraId="2AFA28F2" w14:textId="77777777" w:rsidR="00752A53" w:rsidRDefault="00752A53" w:rsidP="00752A53">
      <w:pPr>
        <w:pStyle w:val="Ttulo2"/>
      </w:pPr>
      <w:r>
        <w:t xml:space="preserve">2.4 </w:t>
      </w:r>
      <w:r w:rsidRPr="00E31666">
        <w:t>Determin</w:t>
      </w:r>
      <w:r>
        <w:t>ación de los autos equivalentes.</w:t>
      </w:r>
    </w:p>
    <w:p w14:paraId="5A018B27" w14:textId="77777777" w:rsidR="00752A53" w:rsidRDefault="00752A53" w:rsidP="00752A53">
      <w:r>
        <w:t xml:space="preserve">La realización de aforos vehiculares permite obtener los volúmenes de tránsito de la carretera analizada, dichos volúmenes se encuentran divididos por categoría de vehículos. Realizar estudios de tránsitos conlleva transformar cada vehículo aforado a una misma unidad de referencia. </w:t>
      </w:r>
    </w:p>
    <w:p w14:paraId="08443CB3" w14:textId="77777777" w:rsidR="00752A53" w:rsidRDefault="00752A53" w:rsidP="00752A53">
      <w:pPr>
        <w:rPr>
          <w:rFonts w:cs="Arial"/>
        </w:rPr>
      </w:pPr>
      <w:r w:rsidRPr="009D4145">
        <w:rPr>
          <w:rFonts w:cs="Arial"/>
        </w:rPr>
        <w:t>El Manual de Capacidad de Carreteras del 2010</w:t>
      </w:r>
      <w:r w:rsidR="00491C9F">
        <w:rPr>
          <w:rFonts w:cs="Arial"/>
        </w:rPr>
        <w:t>,</w:t>
      </w:r>
      <w:r w:rsidRPr="009D4145">
        <w:rPr>
          <w:rFonts w:cs="Arial"/>
        </w:rPr>
        <w:t xml:space="preserve"> define al automóvil equivalente como un factor imprescindible en los estudios de ingeniería de tránsito, el cual es utilizado para transformar volúmenes de tráfico que contienen una proporción de vehículos pesados en un valor unificado que posee solamente unidades de automóviles</w:t>
      </w:r>
      <w:r w:rsidRPr="009D4145">
        <w:rPr>
          <w:rFonts w:cs="Arial"/>
          <w:noProof/>
        </w:rPr>
        <w:t xml:space="preserve"> </w:t>
      </w:r>
      <w:r w:rsidRPr="009D4145">
        <w:rPr>
          <w:rFonts w:cs="Arial"/>
        </w:rPr>
        <w:t>(HCM, 2010).</w:t>
      </w:r>
    </w:p>
    <w:p w14:paraId="3CD95739" w14:textId="77777777" w:rsidR="00752A53" w:rsidRDefault="00752A53" w:rsidP="00752A53">
      <w:bookmarkStart w:id="0" w:name="_Hlk82636839"/>
      <w:r w:rsidRPr="009D4145">
        <w:rPr>
          <w:rFonts w:cs="Arial"/>
        </w:rPr>
        <w:t xml:space="preserve">Los factores de equivalencia vehicular poseen una significativa importancia en el tema de ingeniería del tránsito, ya que estos factores son utilizados en muchos métodos de análisis como los estudios de capacidad, la determinación de tasa de flujo y los modelos de flujo de tráfico, los cuales son desarrollados teniendo en cuenta la homogeneidad en las condiciones del tráfico </w:t>
      </w:r>
      <w:sdt>
        <w:sdtPr>
          <w:rPr>
            <w:rFonts w:cs="Arial"/>
          </w:rPr>
          <w:id w:val="1216537868"/>
          <w:citation/>
        </w:sdtPr>
        <w:sdtEndPr/>
        <w:sdtContent>
          <w:r>
            <w:rPr>
              <w:rFonts w:cs="Arial"/>
            </w:rPr>
            <w:fldChar w:fldCharType="begin"/>
          </w:r>
          <w:r w:rsidRPr="009D4145">
            <w:rPr>
              <w:rFonts w:cs="Arial"/>
            </w:rPr>
            <w:instrText xml:space="preserve"> CITATION ALK06 \l 3082 </w:instrText>
          </w:r>
          <w:r>
            <w:rPr>
              <w:rFonts w:cs="Arial"/>
            </w:rPr>
            <w:fldChar w:fldCharType="separate"/>
          </w:r>
          <w:r w:rsidR="006353D1" w:rsidRPr="006353D1">
            <w:rPr>
              <w:rFonts w:cs="Arial"/>
              <w:noProof/>
            </w:rPr>
            <w:t>(AL-KAISY, 2006)</w:t>
          </w:r>
          <w:r>
            <w:rPr>
              <w:rFonts w:cs="Arial"/>
            </w:rPr>
            <w:fldChar w:fldCharType="end"/>
          </w:r>
        </w:sdtContent>
      </w:sdt>
      <w:r w:rsidRPr="009D4145">
        <w:rPr>
          <w:rFonts w:cs="Arial"/>
        </w:rPr>
        <w:t>.</w:t>
      </w:r>
    </w:p>
    <w:bookmarkEnd w:id="0"/>
    <w:p w14:paraId="78F40862" w14:textId="77777777" w:rsidR="00752A53" w:rsidRDefault="00752A53" w:rsidP="00752A53">
      <w:r w:rsidRPr="00B3015D">
        <w:t>Los factores de equivalencia vehicular empleados en Cuba son los que recomienda la NC: 53-118-1984 (Métodos de cálculo de las capacidades, volúmenes y niveles de servicio en Cuba). Esta norma está basada en el Manual de Capacidad de Carreteras del año 1965, el cual tiene en cuenta las condiciones de tránsito de los Estados Unidos. Además, es importante agregar que dicha norma posee más de treinta años de conformada y solo considera los coeficientes de equivalencia vehicular para autos, ómnibus y camiones; lo que no coincide con la variedad de vehículos que circulan hoy en día por las carreteras de Cuba</w:t>
      </w:r>
      <w:sdt>
        <w:sdtPr>
          <w:id w:val="571005679"/>
          <w:citation/>
        </w:sdtPr>
        <w:sdtEndPr/>
        <w:sdtContent>
          <w:r>
            <w:fldChar w:fldCharType="begin"/>
          </w:r>
          <w:r>
            <w:rPr>
              <w:lang w:val="es-ES_tradnl"/>
            </w:rPr>
            <w:instrText xml:space="preserve"> CITATION Gal19 \l 1034 </w:instrText>
          </w:r>
          <w:r>
            <w:fldChar w:fldCharType="separate"/>
          </w:r>
          <w:r w:rsidR="006353D1">
            <w:rPr>
              <w:noProof/>
              <w:lang w:val="es-ES_tradnl"/>
            </w:rPr>
            <w:t xml:space="preserve"> (Galvez &amp; Depestre, 2019)</w:t>
          </w:r>
          <w:r>
            <w:fldChar w:fldCharType="end"/>
          </w:r>
        </w:sdtContent>
      </w:sdt>
      <w:r w:rsidRPr="00B3015D">
        <w:t xml:space="preserve">.  </w:t>
      </w:r>
    </w:p>
    <w:p w14:paraId="44F2A045" w14:textId="77777777" w:rsidR="00752A53" w:rsidRDefault="00752A53" w:rsidP="00752A53">
      <w:r>
        <w:t>La tabla 2.</w:t>
      </w:r>
      <w:r w:rsidR="00C430B4">
        <w:t>1</w:t>
      </w:r>
      <w:r>
        <w:t xml:space="preserve"> muestra una comparación de los coeficientes de equivalencia vehicular presentes de la NC: 53-118-1984 </w:t>
      </w:r>
      <w:r w:rsidRPr="00B3015D">
        <w:t>(Métodos de cálculo de las capacidades, volúmenes y niveles de servicio en Cuba)</w:t>
      </w:r>
      <w:r>
        <w:t xml:space="preserve"> y los obtenidos por Galvez &amp; </w:t>
      </w:r>
      <w:proofErr w:type="spellStart"/>
      <w:r>
        <w:t>Depestre</w:t>
      </w:r>
      <w:proofErr w:type="spellEnd"/>
      <w:r>
        <w:t>, 2019.</w:t>
      </w:r>
    </w:p>
    <w:p w14:paraId="2AFB5CE5" w14:textId="77777777" w:rsidR="00C430B4" w:rsidRPr="00B3015D" w:rsidRDefault="00C430B4" w:rsidP="00752A53"/>
    <w:p w14:paraId="08279144" w14:textId="77777777" w:rsidR="00752A53" w:rsidRPr="00FB43DC" w:rsidRDefault="00752A53" w:rsidP="00752A53">
      <w:pPr>
        <w:tabs>
          <w:tab w:val="left" w:pos="7140"/>
        </w:tabs>
        <w:spacing w:after="0"/>
        <w:jc w:val="center"/>
        <w:rPr>
          <w:rFonts w:cs="Arial"/>
          <w:b/>
          <w:sz w:val="20"/>
        </w:rPr>
      </w:pPr>
      <w:r w:rsidRPr="00FB43DC">
        <w:rPr>
          <w:rFonts w:cs="Arial"/>
          <w:b/>
          <w:sz w:val="20"/>
        </w:rPr>
        <w:t xml:space="preserve">Tabla </w:t>
      </w:r>
      <w:r>
        <w:rPr>
          <w:rFonts w:cs="Arial"/>
          <w:b/>
          <w:sz w:val="20"/>
        </w:rPr>
        <w:t>2.</w:t>
      </w:r>
      <w:r w:rsidR="00C430B4">
        <w:rPr>
          <w:rFonts w:cs="Arial"/>
          <w:b/>
          <w:sz w:val="20"/>
        </w:rPr>
        <w:t>1</w:t>
      </w:r>
      <w:r w:rsidRPr="00FB43DC">
        <w:rPr>
          <w:rFonts w:cs="Arial"/>
          <w:b/>
          <w:sz w:val="20"/>
        </w:rPr>
        <w:t>. Comparación de los coeficientes de equivalencia vehicular</w:t>
      </w:r>
      <w:r>
        <w:rPr>
          <w:rFonts w:cs="Arial"/>
          <w:b/>
          <w:sz w:val="20"/>
        </w:rPr>
        <w:t xml:space="preserve"> presentados por la NC:53-118-1984 y Galvez &amp; </w:t>
      </w:r>
      <w:proofErr w:type="spellStart"/>
      <w:r>
        <w:rPr>
          <w:rFonts w:cs="Arial"/>
          <w:b/>
          <w:sz w:val="20"/>
        </w:rPr>
        <w:t>Depestre</w:t>
      </w:r>
      <w:proofErr w:type="spellEnd"/>
      <w:r>
        <w:rPr>
          <w:rFonts w:cs="Arial"/>
          <w:b/>
          <w:sz w:val="20"/>
        </w:rPr>
        <w:t>, 2019.</w:t>
      </w:r>
    </w:p>
    <w:tbl>
      <w:tblPr>
        <w:tblStyle w:val="Tablaconcuadrcula"/>
        <w:tblW w:w="0" w:type="auto"/>
        <w:jc w:val="center"/>
        <w:tblLook w:val="04A0" w:firstRow="1" w:lastRow="0" w:firstColumn="1" w:lastColumn="0" w:noHBand="0" w:noVBand="1"/>
      </w:tblPr>
      <w:tblGrid>
        <w:gridCol w:w="1196"/>
        <w:gridCol w:w="1987"/>
        <w:gridCol w:w="1943"/>
        <w:gridCol w:w="2489"/>
      </w:tblGrid>
      <w:tr w:rsidR="00752A53" w14:paraId="4A954F25" w14:textId="77777777" w:rsidTr="00A0761F">
        <w:trPr>
          <w:trHeight w:val="135"/>
          <w:jc w:val="center"/>
        </w:trPr>
        <w:tc>
          <w:tcPr>
            <w:tcW w:w="0" w:type="auto"/>
            <w:gridSpan w:val="2"/>
            <w:vMerge w:val="restart"/>
            <w:vAlign w:val="center"/>
          </w:tcPr>
          <w:p w14:paraId="70FC8989" w14:textId="77777777" w:rsidR="00752A53" w:rsidRDefault="00752A53" w:rsidP="00A0761F">
            <w:pPr>
              <w:tabs>
                <w:tab w:val="left" w:pos="7140"/>
              </w:tabs>
              <w:spacing w:before="0" w:after="0" w:line="240" w:lineRule="auto"/>
              <w:jc w:val="center"/>
              <w:rPr>
                <w:rFonts w:cs="Arial"/>
              </w:rPr>
            </w:pPr>
            <w:r>
              <w:rPr>
                <w:rFonts w:cs="Arial"/>
                <w:b/>
              </w:rPr>
              <w:t>Categoría</w:t>
            </w:r>
          </w:p>
        </w:tc>
        <w:tc>
          <w:tcPr>
            <w:tcW w:w="0" w:type="auto"/>
            <w:gridSpan w:val="2"/>
            <w:tcBorders>
              <w:bottom w:val="single" w:sz="4" w:space="0" w:color="auto"/>
            </w:tcBorders>
            <w:vAlign w:val="center"/>
          </w:tcPr>
          <w:p w14:paraId="23353093" w14:textId="77777777" w:rsidR="00752A53" w:rsidRDefault="00752A53" w:rsidP="00A0761F">
            <w:pPr>
              <w:tabs>
                <w:tab w:val="left" w:pos="7140"/>
              </w:tabs>
              <w:spacing w:before="0" w:after="0" w:line="240" w:lineRule="auto"/>
              <w:jc w:val="center"/>
              <w:rPr>
                <w:rFonts w:cs="Arial"/>
              </w:rPr>
            </w:pPr>
            <w:r w:rsidRPr="00072CB6">
              <w:rPr>
                <w:rFonts w:cs="Arial"/>
                <w:b/>
              </w:rPr>
              <w:t>Factor equivalente</w:t>
            </w:r>
          </w:p>
        </w:tc>
      </w:tr>
      <w:tr w:rsidR="00752A53" w14:paraId="751405FB" w14:textId="77777777" w:rsidTr="00A0761F">
        <w:trPr>
          <w:trHeight w:val="120"/>
          <w:jc w:val="center"/>
        </w:trPr>
        <w:tc>
          <w:tcPr>
            <w:tcW w:w="0" w:type="auto"/>
            <w:gridSpan w:val="2"/>
            <w:vMerge/>
            <w:vAlign w:val="center"/>
          </w:tcPr>
          <w:p w14:paraId="5D0A0CD1" w14:textId="77777777" w:rsidR="00752A53" w:rsidRDefault="00752A53" w:rsidP="00A0761F">
            <w:pPr>
              <w:tabs>
                <w:tab w:val="left" w:pos="7140"/>
              </w:tabs>
              <w:spacing w:before="0" w:after="0" w:line="240" w:lineRule="auto"/>
              <w:jc w:val="center"/>
              <w:rPr>
                <w:rFonts w:cs="Arial"/>
                <w:b/>
              </w:rPr>
            </w:pPr>
          </w:p>
        </w:tc>
        <w:tc>
          <w:tcPr>
            <w:tcW w:w="0" w:type="auto"/>
            <w:tcBorders>
              <w:top w:val="single" w:sz="4" w:space="0" w:color="auto"/>
            </w:tcBorders>
            <w:vAlign w:val="center"/>
          </w:tcPr>
          <w:p w14:paraId="659A879D" w14:textId="77777777" w:rsidR="00752A53" w:rsidRPr="00072CB6" w:rsidRDefault="00752A53" w:rsidP="00A0761F">
            <w:pPr>
              <w:tabs>
                <w:tab w:val="left" w:pos="7140"/>
              </w:tabs>
              <w:spacing w:before="0" w:after="0" w:line="240" w:lineRule="auto"/>
              <w:jc w:val="center"/>
              <w:rPr>
                <w:rFonts w:cs="Arial"/>
                <w:b/>
              </w:rPr>
            </w:pPr>
            <w:r w:rsidRPr="00072CB6">
              <w:rPr>
                <w:rFonts w:cs="Arial"/>
                <w:b/>
              </w:rPr>
              <w:t>NC</w:t>
            </w:r>
            <w:r>
              <w:rPr>
                <w:rFonts w:cs="Arial"/>
                <w:b/>
              </w:rPr>
              <w:t>:</w:t>
            </w:r>
            <w:r w:rsidRPr="00072CB6">
              <w:rPr>
                <w:rFonts w:cs="Arial"/>
                <w:b/>
              </w:rPr>
              <w:t xml:space="preserve"> 53-118-1984</w:t>
            </w:r>
          </w:p>
        </w:tc>
        <w:tc>
          <w:tcPr>
            <w:tcW w:w="0" w:type="auto"/>
            <w:tcBorders>
              <w:top w:val="single" w:sz="4" w:space="0" w:color="auto"/>
            </w:tcBorders>
            <w:vAlign w:val="center"/>
          </w:tcPr>
          <w:p w14:paraId="74517C21" w14:textId="77777777" w:rsidR="00752A53" w:rsidRPr="00072CB6" w:rsidRDefault="00752A53" w:rsidP="00A0761F">
            <w:pPr>
              <w:tabs>
                <w:tab w:val="left" w:pos="7140"/>
              </w:tabs>
              <w:spacing w:before="0" w:after="0" w:line="240" w:lineRule="auto"/>
              <w:jc w:val="center"/>
              <w:rPr>
                <w:rFonts w:cs="Arial"/>
                <w:b/>
              </w:rPr>
            </w:pPr>
            <w:r w:rsidRPr="00072CB6">
              <w:rPr>
                <w:rFonts w:cs="Arial"/>
                <w:b/>
              </w:rPr>
              <w:t>Presente investigación</w:t>
            </w:r>
          </w:p>
        </w:tc>
      </w:tr>
      <w:tr w:rsidR="00752A53" w14:paraId="5A76C452" w14:textId="77777777" w:rsidTr="00A0761F">
        <w:trPr>
          <w:trHeight w:val="120"/>
          <w:jc w:val="center"/>
        </w:trPr>
        <w:tc>
          <w:tcPr>
            <w:tcW w:w="0" w:type="auto"/>
            <w:gridSpan w:val="2"/>
            <w:vAlign w:val="center"/>
          </w:tcPr>
          <w:p w14:paraId="1C36621A" w14:textId="77777777" w:rsidR="00752A53" w:rsidRDefault="00752A53" w:rsidP="00A0761F">
            <w:pPr>
              <w:tabs>
                <w:tab w:val="left" w:pos="7140"/>
              </w:tabs>
              <w:spacing w:before="0" w:after="0" w:line="240" w:lineRule="auto"/>
              <w:jc w:val="center"/>
              <w:rPr>
                <w:rFonts w:cs="Arial"/>
                <w:b/>
              </w:rPr>
            </w:pPr>
            <w:r>
              <w:rPr>
                <w:rFonts w:cs="Arial"/>
                <w:b/>
                <w:color w:val="000000"/>
              </w:rPr>
              <w:t>Ciclos</w:t>
            </w:r>
          </w:p>
        </w:tc>
        <w:tc>
          <w:tcPr>
            <w:tcW w:w="0" w:type="auto"/>
            <w:tcBorders>
              <w:top w:val="single" w:sz="4" w:space="0" w:color="auto"/>
            </w:tcBorders>
            <w:vAlign w:val="center"/>
          </w:tcPr>
          <w:p w14:paraId="6D5E32EB" w14:textId="77777777" w:rsidR="00752A53" w:rsidRPr="00072CB6" w:rsidRDefault="00752A53" w:rsidP="00A0761F">
            <w:pPr>
              <w:tabs>
                <w:tab w:val="left" w:pos="7140"/>
              </w:tabs>
              <w:spacing w:before="0" w:after="0" w:line="240" w:lineRule="auto"/>
              <w:jc w:val="center"/>
              <w:rPr>
                <w:rFonts w:cs="Arial"/>
                <w:b/>
              </w:rPr>
            </w:pPr>
            <w:r>
              <w:rPr>
                <w:rFonts w:cs="Arial"/>
                <w:b/>
              </w:rPr>
              <w:t>-</w:t>
            </w:r>
          </w:p>
        </w:tc>
        <w:tc>
          <w:tcPr>
            <w:tcW w:w="0" w:type="auto"/>
            <w:tcBorders>
              <w:top w:val="single" w:sz="4" w:space="0" w:color="auto"/>
            </w:tcBorders>
            <w:vAlign w:val="center"/>
          </w:tcPr>
          <w:p w14:paraId="51D45968" w14:textId="77777777" w:rsidR="00752A53" w:rsidRPr="00A75466" w:rsidRDefault="00752A53" w:rsidP="00A0761F">
            <w:pPr>
              <w:tabs>
                <w:tab w:val="left" w:pos="2400"/>
              </w:tabs>
              <w:spacing w:before="0" w:after="0" w:line="240" w:lineRule="auto"/>
              <w:jc w:val="center"/>
              <w:rPr>
                <w:rFonts w:cs="Arial"/>
              </w:rPr>
            </w:pPr>
            <w:r>
              <w:rPr>
                <w:rFonts w:cs="Arial"/>
              </w:rPr>
              <w:t>0,30</w:t>
            </w:r>
          </w:p>
        </w:tc>
      </w:tr>
      <w:tr w:rsidR="00752A53" w14:paraId="372DB494" w14:textId="77777777" w:rsidTr="00A0761F">
        <w:trPr>
          <w:jc w:val="center"/>
        </w:trPr>
        <w:tc>
          <w:tcPr>
            <w:tcW w:w="0" w:type="auto"/>
            <w:vMerge w:val="restart"/>
            <w:tcBorders>
              <w:right w:val="single" w:sz="4" w:space="0" w:color="auto"/>
            </w:tcBorders>
            <w:vAlign w:val="center"/>
          </w:tcPr>
          <w:p w14:paraId="195659F4" w14:textId="77777777" w:rsidR="00752A53" w:rsidRDefault="00752A53" w:rsidP="00A0761F">
            <w:pPr>
              <w:tabs>
                <w:tab w:val="left" w:pos="7140"/>
              </w:tabs>
              <w:spacing w:before="0" w:after="0" w:line="240" w:lineRule="auto"/>
              <w:jc w:val="center"/>
              <w:rPr>
                <w:rFonts w:cs="Arial"/>
              </w:rPr>
            </w:pPr>
            <w:r>
              <w:rPr>
                <w:rFonts w:cs="Arial"/>
                <w:b/>
                <w:color w:val="000000"/>
              </w:rPr>
              <w:t>Motos</w:t>
            </w:r>
          </w:p>
        </w:tc>
        <w:tc>
          <w:tcPr>
            <w:tcW w:w="0" w:type="auto"/>
            <w:tcBorders>
              <w:left w:val="single" w:sz="4" w:space="0" w:color="auto"/>
            </w:tcBorders>
            <w:vAlign w:val="center"/>
          </w:tcPr>
          <w:p w14:paraId="20C5A927" w14:textId="77777777" w:rsidR="00752A53" w:rsidRDefault="00752A53" w:rsidP="00A0761F">
            <w:pPr>
              <w:autoSpaceDE w:val="0"/>
              <w:autoSpaceDN w:val="0"/>
              <w:adjustRightInd w:val="0"/>
              <w:spacing w:before="0" w:after="0" w:line="240" w:lineRule="auto"/>
              <w:jc w:val="center"/>
              <w:rPr>
                <w:rFonts w:cs="Arial"/>
                <w:b/>
                <w:color w:val="000000"/>
                <w:sz w:val="14"/>
              </w:rPr>
            </w:pPr>
            <w:r>
              <w:rPr>
                <w:rFonts w:cs="Arial"/>
                <w:b/>
                <w:color w:val="000000"/>
                <w:sz w:val="14"/>
              </w:rPr>
              <w:t>DE DOS RUEDAS</w:t>
            </w:r>
          </w:p>
        </w:tc>
        <w:tc>
          <w:tcPr>
            <w:tcW w:w="0" w:type="auto"/>
            <w:vAlign w:val="center"/>
          </w:tcPr>
          <w:p w14:paraId="59F709E5" w14:textId="77777777" w:rsidR="00752A53" w:rsidRPr="00577128" w:rsidRDefault="00752A53" w:rsidP="00A0761F">
            <w:pPr>
              <w:tabs>
                <w:tab w:val="left" w:pos="2400"/>
              </w:tabs>
              <w:spacing w:before="0" w:after="0" w:line="240" w:lineRule="auto"/>
              <w:jc w:val="center"/>
              <w:rPr>
                <w:rFonts w:cs="Arial"/>
                <w:b/>
              </w:rPr>
            </w:pPr>
            <w:r w:rsidRPr="00577128">
              <w:rPr>
                <w:rFonts w:cs="Arial"/>
                <w:b/>
              </w:rPr>
              <w:t>-</w:t>
            </w:r>
          </w:p>
        </w:tc>
        <w:tc>
          <w:tcPr>
            <w:tcW w:w="0" w:type="auto"/>
            <w:vAlign w:val="center"/>
          </w:tcPr>
          <w:p w14:paraId="75437007" w14:textId="77777777" w:rsidR="00752A53" w:rsidRPr="00A75466" w:rsidRDefault="00752A53" w:rsidP="00A0761F">
            <w:pPr>
              <w:tabs>
                <w:tab w:val="left" w:pos="2400"/>
              </w:tabs>
              <w:spacing w:before="0" w:after="0" w:line="240" w:lineRule="auto"/>
              <w:jc w:val="center"/>
              <w:rPr>
                <w:rFonts w:cs="Arial"/>
              </w:rPr>
            </w:pPr>
            <w:r>
              <w:rPr>
                <w:rFonts w:cs="Arial"/>
              </w:rPr>
              <w:t>0,20</w:t>
            </w:r>
          </w:p>
        </w:tc>
      </w:tr>
      <w:tr w:rsidR="00752A53" w14:paraId="6865FB8B" w14:textId="77777777" w:rsidTr="00A0761F">
        <w:trPr>
          <w:trHeight w:val="130"/>
          <w:jc w:val="center"/>
        </w:trPr>
        <w:tc>
          <w:tcPr>
            <w:tcW w:w="0" w:type="auto"/>
            <w:vMerge/>
            <w:tcBorders>
              <w:right w:val="single" w:sz="4" w:space="0" w:color="auto"/>
            </w:tcBorders>
            <w:vAlign w:val="center"/>
          </w:tcPr>
          <w:p w14:paraId="6F756B4D" w14:textId="77777777" w:rsidR="00752A53" w:rsidRDefault="00752A53" w:rsidP="00A0761F">
            <w:pPr>
              <w:tabs>
                <w:tab w:val="left" w:pos="7140"/>
              </w:tabs>
              <w:spacing w:before="0" w:after="0" w:line="240" w:lineRule="auto"/>
              <w:jc w:val="center"/>
              <w:rPr>
                <w:rFonts w:cs="Arial"/>
              </w:rPr>
            </w:pPr>
          </w:p>
        </w:tc>
        <w:tc>
          <w:tcPr>
            <w:tcW w:w="0" w:type="auto"/>
            <w:tcBorders>
              <w:left w:val="single" w:sz="4" w:space="0" w:color="auto"/>
            </w:tcBorders>
            <w:vAlign w:val="center"/>
          </w:tcPr>
          <w:p w14:paraId="06A26B80" w14:textId="77777777" w:rsidR="00752A53" w:rsidRDefault="00752A53" w:rsidP="00A0761F">
            <w:pPr>
              <w:autoSpaceDE w:val="0"/>
              <w:autoSpaceDN w:val="0"/>
              <w:adjustRightInd w:val="0"/>
              <w:spacing w:before="0" w:after="0" w:line="240" w:lineRule="auto"/>
              <w:jc w:val="center"/>
              <w:rPr>
                <w:rFonts w:cs="Arial"/>
                <w:b/>
                <w:color w:val="000000"/>
                <w:sz w:val="14"/>
              </w:rPr>
            </w:pPr>
            <w:r>
              <w:rPr>
                <w:rFonts w:cs="Arial"/>
                <w:b/>
                <w:color w:val="000000"/>
                <w:sz w:val="14"/>
              </w:rPr>
              <w:t>DE TRES RUEDAS</w:t>
            </w:r>
          </w:p>
        </w:tc>
        <w:tc>
          <w:tcPr>
            <w:tcW w:w="0" w:type="auto"/>
            <w:vAlign w:val="center"/>
          </w:tcPr>
          <w:p w14:paraId="2002D12A" w14:textId="77777777" w:rsidR="00752A53" w:rsidRPr="00577128" w:rsidRDefault="00752A53" w:rsidP="00A0761F">
            <w:pPr>
              <w:tabs>
                <w:tab w:val="left" w:pos="2400"/>
              </w:tabs>
              <w:spacing w:before="0" w:after="0" w:line="240" w:lineRule="auto"/>
              <w:jc w:val="center"/>
              <w:rPr>
                <w:rFonts w:cs="Arial"/>
                <w:b/>
              </w:rPr>
            </w:pPr>
            <w:r w:rsidRPr="00577128">
              <w:rPr>
                <w:rFonts w:cs="Arial"/>
                <w:b/>
              </w:rPr>
              <w:t>-</w:t>
            </w:r>
          </w:p>
        </w:tc>
        <w:tc>
          <w:tcPr>
            <w:tcW w:w="0" w:type="auto"/>
            <w:vAlign w:val="center"/>
          </w:tcPr>
          <w:p w14:paraId="271EEC8F" w14:textId="77777777" w:rsidR="00752A53" w:rsidRPr="00A75466" w:rsidRDefault="00752A53" w:rsidP="00A0761F">
            <w:pPr>
              <w:tabs>
                <w:tab w:val="left" w:pos="2400"/>
              </w:tabs>
              <w:spacing w:before="0" w:after="0" w:line="240" w:lineRule="auto"/>
              <w:jc w:val="center"/>
              <w:rPr>
                <w:rFonts w:cs="Arial"/>
              </w:rPr>
            </w:pPr>
            <w:r>
              <w:rPr>
                <w:rFonts w:cs="Arial"/>
              </w:rPr>
              <w:t>0,50</w:t>
            </w:r>
          </w:p>
        </w:tc>
      </w:tr>
      <w:tr w:rsidR="00752A53" w14:paraId="5C472206" w14:textId="77777777" w:rsidTr="00A0761F">
        <w:trPr>
          <w:jc w:val="center"/>
        </w:trPr>
        <w:tc>
          <w:tcPr>
            <w:tcW w:w="0" w:type="auto"/>
            <w:gridSpan w:val="2"/>
            <w:vAlign w:val="center"/>
          </w:tcPr>
          <w:p w14:paraId="2B6FFC48" w14:textId="77777777" w:rsidR="00752A53" w:rsidRDefault="00752A53" w:rsidP="00A0761F">
            <w:pPr>
              <w:autoSpaceDE w:val="0"/>
              <w:autoSpaceDN w:val="0"/>
              <w:adjustRightInd w:val="0"/>
              <w:spacing w:before="0" w:after="0" w:line="240" w:lineRule="auto"/>
              <w:jc w:val="center"/>
              <w:rPr>
                <w:rFonts w:cs="Arial"/>
                <w:b/>
                <w:color w:val="000000"/>
              </w:rPr>
            </w:pPr>
            <w:r>
              <w:rPr>
                <w:rFonts w:cs="Arial"/>
                <w:b/>
                <w:color w:val="000000"/>
              </w:rPr>
              <w:t>Ligeros</w:t>
            </w:r>
          </w:p>
        </w:tc>
        <w:tc>
          <w:tcPr>
            <w:tcW w:w="0" w:type="auto"/>
            <w:vAlign w:val="center"/>
          </w:tcPr>
          <w:p w14:paraId="022E2882" w14:textId="77777777" w:rsidR="00752A53" w:rsidRDefault="00752A53" w:rsidP="00A0761F">
            <w:pPr>
              <w:tabs>
                <w:tab w:val="left" w:pos="7140"/>
              </w:tabs>
              <w:spacing w:before="0" w:after="0" w:line="240" w:lineRule="auto"/>
              <w:jc w:val="center"/>
              <w:rPr>
                <w:rFonts w:cs="Arial"/>
              </w:rPr>
            </w:pPr>
            <w:r w:rsidRPr="004A4177">
              <w:rPr>
                <w:rFonts w:cs="Arial"/>
              </w:rPr>
              <w:t>1,0</w:t>
            </w:r>
          </w:p>
        </w:tc>
        <w:tc>
          <w:tcPr>
            <w:tcW w:w="0" w:type="auto"/>
            <w:vAlign w:val="center"/>
          </w:tcPr>
          <w:p w14:paraId="3FD4A83E" w14:textId="77777777" w:rsidR="00752A53" w:rsidRPr="00A75466" w:rsidRDefault="00752A53" w:rsidP="00A0761F">
            <w:pPr>
              <w:tabs>
                <w:tab w:val="left" w:pos="2400"/>
              </w:tabs>
              <w:spacing w:before="0" w:after="0" w:line="240" w:lineRule="auto"/>
              <w:jc w:val="center"/>
              <w:rPr>
                <w:rFonts w:cs="Arial"/>
              </w:rPr>
            </w:pPr>
            <w:r w:rsidRPr="00A75466">
              <w:rPr>
                <w:rFonts w:cs="Arial"/>
              </w:rPr>
              <w:t>1,0</w:t>
            </w:r>
            <w:r>
              <w:rPr>
                <w:rFonts w:cs="Arial"/>
              </w:rPr>
              <w:t>0</w:t>
            </w:r>
          </w:p>
        </w:tc>
      </w:tr>
      <w:tr w:rsidR="00752A53" w14:paraId="6D3906F3" w14:textId="77777777" w:rsidTr="00A0761F">
        <w:trPr>
          <w:jc w:val="center"/>
        </w:trPr>
        <w:tc>
          <w:tcPr>
            <w:tcW w:w="0" w:type="auto"/>
            <w:gridSpan w:val="2"/>
            <w:vAlign w:val="center"/>
          </w:tcPr>
          <w:p w14:paraId="2FF1264F" w14:textId="77777777" w:rsidR="00752A53" w:rsidRDefault="00752A53" w:rsidP="00A0761F">
            <w:pPr>
              <w:autoSpaceDE w:val="0"/>
              <w:autoSpaceDN w:val="0"/>
              <w:adjustRightInd w:val="0"/>
              <w:spacing w:before="0" w:after="0" w:line="240" w:lineRule="auto"/>
              <w:jc w:val="center"/>
              <w:rPr>
                <w:rFonts w:cs="Arial"/>
                <w:b/>
                <w:color w:val="000000"/>
              </w:rPr>
            </w:pPr>
            <w:r>
              <w:rPr>
                <w:rFonts w:cs="Arial"/>
                <w:b/>
                <w:color w:val="000000"/>
              </w:rPr>
              <w:t>Pesados</w:t>
            </w:r>
          </w:p>
        </w:tc>
        <w:tc>
          <w:tcPr>
            <w:tcW w:w="0" w:type="auto"/>
            <w:vAlign w:val="center"/>
          </w:tcPr>
          <w:p w14:paraId="51576E47" w14:textId="77777777" w:rsidR="00752A53" w:rsidRPr="00CF0C37" w:rsidRDefault="00752A53" w:rsidP="00A0761F">
            <w:pPr>
              <w:tabs>
                <w:tab w:val="left" w:pos="7140"/>
              </w:tabs>
              <w:spacing w:before="0" w:after="0" w:line="240" w:lineRule="auto"/>
              <w:jc w:val="center"/>
              <w:rPr>
                <w:rFonts w:cs="Arial"/>
              </w:rPr>
            </w:pPr>
            <w:r w:rsidRPr="00CF0C37">
              <w:rPr>
                <w:rFonts w:cs="Arial"/>
              </w:rPr>
              <w:t>2,5</w:t>
            </w:r>
          </w:p>
        </w:tc>
        <w:tc>
          <w:tcPr>
            <w:tcW w:w="0" w:type="auto"/>
            <w:vAlign w:val="center"/>
          </w:tcPr>
          <w:p w14:paraId="222E81DF" w14:textId="77777777" w:rsidR="00752A53" w:rsidRPr="00A75466" w:rsidRDefault="00752A53" w:rsidP="00A0761F">
            <w:pPr>
              <w:tabs>
                <w:tab w:val="left" w:pos="2400"/>
              </w:tabs>
              <w:spacing w:before="0" w:after="0" w:line="240" w:lineRule="auto"/>
              <w:jc w:val="center"/>
              <w:rPr>
                <w:rFonts w:cs="Arial"/>
              </w:rPr>
            </w:pPr>
            <w:r>
              <w:rPr>
                <w:rFonts w:cs="Arial"/>
              </w:rPr>
              <w:t>2,60</w:t>
            </w:r>
          </w:p>
        </w:tc>
      </w:tr>
      <w:tr w:rsidR="00752A53" w14:paraId="03900C1A" w14:textId="77777777" w:rsidTr="00A0761F">
        <w:trPr>
          <w:jc w:val="center"/>
        </w:trPr>
        <w:tc>
          <w:tcPr>
            <w:tcW w:w="0" w:type="auto"/>
            <w:gridSpan w:val="2"/>
            <w:vAlign w:val="center"/>
          </w:tcPr>
          <w:p w14:paraId="3FCC884C" w14:textId="77777777" w:rsidR="00752A53" w:rsidRDefault="00752A53" w:rsidP="00A0761F">
            <w:pPr>
              <w:autoSpaceDE w:val="0"/>
              <w:autoSpaceDN w:val="0"/>
              <w:adjustRightInd w:val="0"/>
              <w:spacing w:before="0" w:after="0" w:line="240" w:lineRule="auto"/>
              <w:jc w:val="center"/>
              <w:rPr>
                <w:rFonts w:cs="Arial"/>
                <w:b/>
                <w:color w:val="000000"/>
              </w:rPr>
            </w:pPr>
            <w:r>
              <w:rPr>
                <w:rFonts w:cs="Arial"/>
                <w:b/>
                <w:color w:val="000000"/>
              </w:rPr>
              <w:t>Ómnibus</w:t>
            </w:r>
          </w:p>
        </w:tc>
        <w:tc>
          <w:tcPr>
            <w:tcW w:w="0" w:type="auto"/>
            <w:vAlign w:val="center"/>
          </w:tcPr>
          <w:p w14:paraId="2495945E" w14:textId="77777777" w:rsidR="00752A53" w:rsidRPr="00CF0C37" w:rsidRDefault="00752A53" w:rsidP="00A0761F">
            <w:pPr>
              <w:tabs>
                <w:tab w:val="left" w:pos="7140"/>
              </w:tabs>
              <w:spacing w:before="0" w:after="0" w:line="240" w:lineRule="auto"/>
              <w:jc w:val="center"/>
              <w:rPr>
                <w:rFonts w:cs="Arial"/>
              </w:rPr>
            </w:pPr>
            <w:r w:rsidRPr="00CF0C37">
              <w:rPr>
                <w:rFonts w:cs="Arial"/>
              </w:rPr>
              <w:t>2,0</w:t>
            </w:r>
          </w:p>
        </w:tc>
        <w:tc>
          <w:tcPr>
            <w:tcW w:w="0" w:type="auto"/>
            <w:vAlign w:val="center"/>
          </w:tcPr>
          <w:p w14:paraId="19699BF0" w14:textId="77777777" w:rsidR="00752A53" w:rsidRPr="00A75466" w:rsidRDefault="00752A53" w:rsidP="00A0761F">
            <w:pPr>
              <w:tabs>
                <w:tab w:val="left" w:pos="2400"/>
              </w:tabs>
              <w:spacing w:before="0" w:after="0" w:line="240" w:lineRule="auto"/>
              <w:jc w:val="center"/>
              <w:rPr>
                <w:rFonts w:cs="Arial"/>
              </w:rPr>
            </w:pPr>
            <w:r>
              <w:rPr>
                <w:rFonts w:cs="Arial"/>
              </w:rPr>
              <w:t>2,40</w:t>
            </w:r>
          </w:p>
        </w:tc>
      </w:tr>
      <w:tr w:rsidR="00752A53" w14:paraId="4F217D69" w14:textId="77777777" w:rsidTr="00A0761F">
        <w:trPr>
          <w:jc w:val="center"/>
        </w:trPr>
        <w:tc>
          <w:tcPr>
            <w:tcW w:w="0" w:type="auto"/>
            <w:gridSpan w:val="2"/>
            <w:vAlign w:val="center"/>
          </w:tcPr>
          <w:p w14:paraId="482CE09E" w14:textId="77777777" w:rsidR="00752A53" w:rsidRDefault="00752A53" w:rsidP="00A0761F">
            <w:pPr>
              <w:autoSpaceDE w:val="0"/>
              <w:autoSpaceDN w:val="0"/>
              <w:adjustRightInd w:val="0"/>
              <w:spacing w:before="0" w:after="0" w:line="240" w:lineRule="auto"/>
              <w:jc w:val="center"/>
              <w:rPr>
                <w:rFonts w:cs="Arial"/>
                <w:b/>
                <w:color w:val="000000"/>
              </w:rPr>
            </w:pPr>
            <w:r>
              <w:rPr>
                <w:rFonts w:cs="Arial"/>
                <w:b/>
                <w:color w:val="000000"/>
              </w:rPr>
              <w:t>Equipos especializados</w:t>
            </w:r>
          </w:p>
        </w:tc>
        <w:tc>
          <w:tcPr>
            <w:tcW w:w="0" w:type="auto"/>
            <w:vAlign w:val="center"/>
          </w:tcPr>
          <w:p w14:paraId="7CB1D673" w14:textId="77777777" w:rsidR="00752A53" w:rsidRDefault="00752A53" w:rsidP="00A0761F">
            <w:pPr>
              <w:tabs>
                <w:tab w:val="left" w:pos="7140"/>
              </w:tabs>
              <w:spacing w:before="0" w:after="0" w:line="240" w:lineRule="auto"/>
              <w:jc w:val="center"/>
              <w:rPr>
                <w:rFonts w:cs="Arial"/>
              </w:rPr>
            </w:pPr>
            <w:r>
              <w:rPr>
                <w:rFonts w:cs="Arial"/>
              </w:rPr>
              <w:t>-</w:t>
            </w:r>
          </w:p>
        </w:tc>
        <w:tc>
          <w:tcPr>
            <w:tcW w:w="0" w:type="auto"/>
            <w:vAlign w:val="center"/>
          </w:tcPr>
          <w:p w14:paraId="4D7CFDCD" w14:textId="77777777" w:rsidR="00752A53" w:rsidRPr="00A75466" w:rsidRDefault="00752A53" w:rsidP="00A0761F">
            <w:pPr>
              <w:tabs>
                <w:tab w:val="left" w:pos="2400"/>
              </w:tabs>
              <w:spacing w:before="0" w:after="0" w:line="240" w:lineRule="auto"/>
              <w:jc w:val="center"/>
              <w:rPr>
                <w:rFonts w:cs="Arial"/>
              </w:rPr>
            </w:pPr>
            <w:r>
              <w:rPr>
                <w:rFonts w:cs="Arial"/>
              </w:rPr>
              <w:t>5.20</w:t>
            </w:r>
          </w:p>
        </w:tc>
      </w:tr>
      <w:tr w:rsidR="00752A53" w14:paraId="7EDEB957" w14:textId="77777777" w:rsidTr="00A0761F">
        <w:trPr>
          <w:jc w:val="center"/>
        </w:trPr>
        <w:tc>
          <w:tcPr>
            <w:tcW w:w="0" w:type="auto"/>
            <w:gridSpan w:val="2"/>
            <w:vAlign w:val="center"/>
          </w:tcPr>
          <w:p w14:paraId="52D4FA1D" w14:textId="77777777" w:rsidR="00752A53" w:rsidRDefault="00752A53" w:rsidP="00A0761F">
            <w:pPr>
              <w:autoSpaceDE w:val="0"/>
              <w:autoSpaceDN w:val="0"/>
              <w:adjustRightInd w:val="0"/>
              <w:spacing w:before="0" w:after="0" w:line="240" w:lineRule="auto"/>
              <w:jc w:val="center"/>
              <w:rPr>
                <w:rFonts w:cs="Arial"/>
                <w:b/>
                <w:color w:val="000000"/>
              </w:rPr>
            </w:pPr>
            <w:r>
              <w:rPr>
                <w:rFonts w:cs="Arial"/>
                <w:b/>
                <w:color w:val="000000"/>
              </w:rPr>
              <w:t>Vehículos de tracción animal</w:t>
            </w:r>
          </w:p>
        </w:tc>
        <w:tc>
          <w:tcPr>
            <w:tcW w:w="0" w:type="auto"/>
            <w:vAlign w:val="center"/>
          </w:tcPr>
          <w:p w14:paraId="4F8C03A0" w14:textId="77777777" w:rsidR="00752A53" w:rsidRDefault="00752A53" w:rsidP="00A0761F">
            <w:pPr>
              <w:tabs>
                <w:tab w:val="left" w:pos="7140"/>
              </w:tabs>
              <w:spacing w:before="0" w:after="0" w:line="240" w:lineRule="auto"/>
              <w:jc w:val="center"/>
              <w:rPr>
                <w:rFonts w:cs="Arial"/>
              </w:rPr>
            </w:pPr>
            <w:r>
              <w:rPr>
                <w:rFonts w:cs="Arial"/>
              </w:rPr>
              <w:t>-</w:t>
            </w:r>
          </w:p>
        </w:tc>
        <w:tc>
          <w:tcPr>
            <w:tcW w:w="0" w:type="auto"/>
            <w:vAlign w:val="center"/>
          </w:tcPr>
          <w:p w14:paraId="4973E9D7" w14:textId="77777777" w:rsidR="00752A53" w:rsidRPr="00A75466" w:rsidRDefault="00752A53" w:rsidP="00A0761F">
            <w:pPr>
              <w:tabs>
                <w:tab w:val="left" w:pos="2400"/>
              </w:tabs>
              <w:spacing w:before="0" w:after="0" w:line="240" w:lineRule="auto"/>
              <w:jc w:val="center"/>
              <w:rPr>
                <w:rFonts w:cs="Arial"/>
              </w:rPr>
            </w:pPr>
            <w:r>
              <w:rPr>
                <w:rFonts w:cs="Arial"/>
              </w:rPr>
              <w:t>3,00</w:t>
            </w:r>
          </w:p>
        </w:tc>
      </w:tr>
    </w:tbl>
    <w:p w14:paraId="41792F73" w14:textId="77777777" w:rsidR="00752A53" w:rsidRDefault="00752A53" w:rsidP="00752A53">
      <w:pPr>
        <w:spacing w:after="0" w:line="240" w:lineRule="auto"/>
        <w:jc w:val="center"/>
        <w:rPr>
          <w:rFonts w:cs="Arial"/>
          <w:spacing w:val="1"/>
          <w:sz w:val="20"/>
        </w:rPr>
      </w:pPr>
      <w:r w:rsidRPr="00AD0B5B">
        <w:rPr>
          <w:rFonts w:cs="Arial"/>
          <w:spacing w:val="1"/>
          <w:sz w:val="20"/>
        </w:rPr>
        <w:t xml:space="preserve">Fuente: </w:t>
      </w:r>
      <w:r>
        <w:rPr>
          <w:rFonts w:cs="Arial"/>
          <w:spacing w:val="1"/>
          <w:sz w:val="20"/>
        </w:rPr>
        <w:t xml:space="preserve">(Galvez &amp; </w:t>
      </w:r>
      <w:proofErr w:type="spellStart"/>
      <w:r>
        <w:rPr>
          <w:rFonts w:cs="Arial"/>
          <w:spacing w:val="1"/>
          <w:sz w:val="20"/>
        </w:rPr>
        <w:t>Depestre</w:t>
      </w:r>
      <w:proofErr w:type="spellEnd"/>
      <w:r>
        <w:rPr>
          <w:rFonts w:cs="Arial"/>
          <w:spacing w:val="1"/>
          <w:sz w:val="20"/>
        </w:rPr>
        <w:t>, 2019)</w:t>
      </w:r>
    </w:p>
    <w:p w14:paraId="611E1788" w14:textId="77777777" w:rsidR="00752A53" w:rsidRPr="00752A53" w:rsidRDefault="00752A53" w:rsidP="00752A53">
      <w:r>
        <w:t>Al analizar la tabla 2.</w:t>
      </w:r>
      <w:r w:rsidR="00C430B4">
        <w:t>1</w:t>
      </w:r>
      <w:r>
        <w:t xml:space="preserve"> se puede decir que los coeficientes de equivalencia vehicular obtenidos por Galvez &amp; </w:t>
      </w:r>
      <w:proofErr w:type="spellStart"/>
      <w:r>
        <w:t>Depestre</w:t>
      </w:r>
      <w:proofErr w:type="spellEnd"/>
      <w:r>
        <w:t xml:space="preserve">, 2019 </w:t>
      </w:r>
      <w:r w:rsidRPr="003F33AC">
        <w:t>incluyen a todos los tipos de vehículos que circulan actualmente en Cuba, mientras que la norma cubana solo recoge los valores para camiones y ómnibus</w:t>
      </w:r>
      <w:r>
        <w:t xml:space="preserve">. Además, los resultados alcanzados por Galvez &amp; </w:t>
      </w:r>
      <w:proofErr w:type="spellStart"/>
      <w:r>
        <w:t>Depestre</w:t>
      </w:r>
      <w:proofErr w:type="spellEnd"/>
      <w:r>
        <w:t xml:space="preserve">, 2019 para vehículos pesados y ómnibus, no poseen grandes diferencias a los existentes en la NC: 53-118-1984. Debido a los anteriormente planteado se deciden utilizar en la presente investigación los coeficientes de equivalencia vehicular obtenidos por Galvez &amp; </w:t>
      </w:r>
      <w:proofErr w:type="spellStart"/>
      <w:r>
        <w:t>Depestre</w:t>
      </w:r>
      <w:proofErr w:type="spellEnd"/>
      <w:r>
        <w:t xml:space="preserve">, 2019 para transformar los volúmenes mixtos aforados en automóviles equivalentes. </w:t>
      </w:r>
    </w:p>
    <w:p w14:paraId="5A79A48E" w14:textId="77777777" w:rsidR="00752A53" w:rsidRDefault="00752A53" w:rsidP="00752A53">
      <w:pPr>
        <w:pStyle w:val="Ttulo2"/>
      </w:pPr>
      <w:r>
        <w:t xml:space="preserve">2.5 </w:t>
      </w:r>
      <w:r w:rsidRPr="00E31666">
        <w:t xml:space="preserve">Determinación </w:t>
      </w:r>
      <w:r>
        <w:t>de la velocidad promedio de viaje.</w:t>
      </w:r>
    </w:p>
    <w:p w14:paraId="07AAC7DC" w14:textId="77777777" w:rsidR="00752A53" w:rsidRDefault="00752A53" w:rsidP="00752A53">
      <w:r>
        <w:t xml:space="preserve">La relación entre la tasa de flujo y la velocidad media espacial es fundamental para determinar la capacidad, el nivel de servicio y por consiguiente la velocidad promedio de viaje en carreteras rurales de dos carriles. Lo esfuerzos por relacionar la tasa de flujo, la densidad y la velocidad media espacial han provocado el desarrollo de modelos macroscópicos los cuales consideran un movimiento homogéneo y describen las características generales del flujo vehicular </w:t>
      </w:r>
      <w:sdt>
        <w:sdtPr>
          <w:id w:val="-1172633102"/>
          <w:citation/>
        </w:sdtPr>
        <w:sdtEndPr/>
        <w:sdtContent>
          <w:r>
            <w:fldChar w:fldCharType="begin"/>
          </w:r>
          <w:r>
            <w:instrText xml:space="preserve"> CITATION Cal94 \l 3082 </w:instrText>
          </w:r>
          <w:r>
            <w:fldChar w:fldCharType="separate"/>
          </w:r>
          <w:r w:rsidR="006353D1">
            <w:rPr>
              <w:noProof/>
            </w:rPr>
            <w:t>(Cal y Mayor &amp; Cárdenas Grisales, 1994)</w:t>
          </w:r>
          <w:r>
            <w:fldChar w:fldCharType="end"/>
          </w:r>
        </w:sdtContent>
      </w:sdt>
      <w:r>
        <w:t>.</w:t>
      </w:r>
    </w:p>
    <w:p w14:paraId="3DC20875" w14:textId="77777777" w:rsidR="00752A53" w:rsidRDefault="00752A53" w:rsidP="00752A53">
      <w:r>
        <w:t>Greenshields a partir de la ecuación fundamental del flujo vehicular (ecuación 2.</w:t>
      </w:r>
      <w:r w:rsidR="00C430B4">
        <w:t>1</w:t>
      </w:r>
      <w:r>
        <w:t>) desarrolla una relación para dichos parámetros y propone una relación lineal entre la velocidad y la densidad, la cual se muestra en la ecuación 2.</w:t>
      </w:r>
      <w:r w:rsidR="00C430B4">
        <w:t>2</w:t>
      </w:r>
      <w:r>
        <w:t>.</w:t>
      </w:r>
    </w:p>
    <w:p w14:paraId="57CB398F" w14:textId="77777777" w:rsidR="00752A53" w:rsidRDefault="00752A53" w:rsidP="00752A53">
      <w:pPr>
        <w:jc w:val="center"/>
        <w:rPr>
          <w:rFonts w:eastAsiaTheme="minorEastAsia"/>
        </w:rPr>
      </w:pPr>
      <m:oMath>
        <m:r>
          <w:rPr>
            <w:rFonts w:ascii="Cambria Math" w:eastAsiaTheme="minorEastAsia" w:hAnsi="Cambria Math"/>
          </w:rPr>
          <w:lastRenderedPageBreak/>
          <m:t>q</m:t>
        </m:r>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e</m:t>
                </m:r>
              </m:sub>
            </m:sSub>
          </m:e>
        </m:acc>
        <m:r>
          <w:rPr>
            <w:rFonts w:ascii="Cambria Math" w:hAnsi="Cambria Math"/>
          </w:rPr>
          <m:t>*k</m:t>
        </m:r>
      </m:oMath>
      <w:r>
        <w:rPr>
          <w:rFonts w:eastAsiaTheme="minorEastAsia"/>
        </w:rPr>
        <w:t>……….. ……. ecuación 2.</w:t>
      </w:r>
      <w:r w:rsidR="00C430B4">
        <w:rPr>
          <w:rFonts w:eastAsiaTheme="minorEastAsia"/>
        </w:rPr>
        <w:t>1</w:t>
      </w:r>
    </w:p>
    <w:p w14:paraId="2A6C009C" w14:textId="77777777" w:rsidR="00752A53" w:rsidRDefault="00752A53" w:rsidP="00752A53">
      <w:r>
        <w:t>Donde:</w:t>
      </w:r>
    </w:p>
    <w:p w14:paraId="0C603C76" w14:textId="77777777" w:rsidR="00752A53" w:rsidRDefault="00752A53" w:rsidP="00752A53">
      <w:r>
        <w:t>q: tasa de flujo (</w:t>
      </w:r>
      <w:proofErr w:type="spellStart"/>
      <w:r>
        <w:t>veh</w:t>
      </w:r>
      <w:proofErr w:type="spellEnd"/>
      <w:r>
        <w:t>/h)</w:t>
      </w:r>
    </w:p>
    <w:p w14:paraId="62FC41E6" w14:textId="77777777" w:rsidR="00752A53" w:rsidRDefault="00AB6793" w:rsidP="00752A53">
      <w:pPr>
        <w:rPr>
          <w:rFonts w:eastAsiaTheme="minorEastAsia"/>
        </w:rPr>
      </w:pPr>
      <m:oMath>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e</m:t>
                </m:r>
              </m:sub>
            </m:sSub>
          </m:e>
        </m:acc>
      </m:oMath>
      <w:r w:rsidR="00752A53">
        <w:rPr>
          <w:rFonts w:eastAsiaTheme="minorEastAsia"/>
        </w:rPr>
        <w:t>: Velocidad media espacial (km/h).</w:t>
      </w:r>
    </w:p>
    <w:p w14:paraId="0278F5E4" w14:textId="77777777" w:rsidR="00752A53" w:rsidRDefault="00752A53" w:rsidP="00752A53">
      <w:r>
        <w:t>k: Densidad (</w:t>
      </w:r>
      <w:proofErr w:type="spellStart"/>
      <w:r>
        <w:t>veh</w:t>
      </w:r>
      <w:proofErr w:type="spellEnd"/>
      <w:r>
        <w:t>/km/carril).</w:t>
      </w:r>
    </w:p>
    <w:p w14:paraId="757DDD6D" w14:textId="77777777" w:rsidR="00752A53" w:rsidRDefault="00AB6793" w:rsidP="00752A53">
      <w:pPr>
        <w:jc w:val="center"/>
        <w:rPr>
          <w:rFonts w:eastAsiaTheme="minorEastAsia"/>
        </w:rPr>
      </w:pPr>
      <m:oMath>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e</m:t>
                </m:r>
              </m:sub>
            </m:sSub>
          </m:e>
        </m:acc>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l</m:t>
            </m:r>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l</m:t>
                    </m:r>
                  </m:sub>
                </m:sSub>
              </m:num>
              <m:den>
                <m:sSub>
                  <m:sSubPr>
                    <m:ctrlPr>
                      <w:rPr>
                        <w:rFonts w:ascii="Cambria Math" w:hAnsi="Cambria Math"/>
                        <w:i/>
                      </w:rPr>
                    </m:ctrlPr>
                  </m:sSubPr>
                  <m:e>
                    <m:r>
                      <w:rPr>
                        <w:rFonts w:ascii="Cambria Math" w:hAnsi="Cambria Math"/>
                      </w:rPr>
                      <m:t>k</m:t>
                    </m:r>
                  </m:e>
                  <m:sub>
                    <m:r>
                      <w:rPr>
                        <w:rFonts w:ascii="Cambria Math" w:hAnsi="Cambria Math"/>
                      </w:rPr>
                      <m:t>c</m:t>
                    </m:r>
                  </m:sub>
                </m:sSub>
              </m:den>
            </m:f>
          </m:e>
        </m:d>
        <m:r>
          <w:rPr>
            <w:rFonts w:ascii="Cambria Math" w:hAnsi="Cambria Math"/>
          </w:rPr>
          <m:t>*k</m:t>
        </m:r>
      </m:oMath>
      <w:r w:rsidR="00752A53">
        <w:rPr>
          <w:rFonts w:eastAsiaTheme="minorEastAsia"/>
        </w:rPr>
        <w:t>………… ecuación 2.</w:t>
      </w:r>
      <w:r w:rsidR="00C430B4">
        <w:rPr>
          <w:rFonts w:eastAsiaTheme="minorEastAsia"/>
        </w:rPr>
        <w:t>2</w:t>
      </w:r>
    </w:p>
    <w:p w14:paraId="78A4A83D" w14:textId="77777777" w:rsidR="00752A53" w:rsidRDefault="00752A53" w:rsidP="00752A53">
      <w:r>
        <w:t>Donde:</w:t>
      </w:r>
    </w:p>
    <w:p w14:paraId="5FD736DA" w14:textId="77777777" w:rsidR="00752A53" w:rsidRDefault="00AB6793" w:rsidP="00752A53">
      <w:pPr>
        <w:rPr>
          <w:rFonts w:eastAsiaTheme="minorEastAsia"/>
        </w:rPr>
      </w:pPr>
      <m:oMath>
        <m:sSub>
          <m:sSubPr>
            <m:ctrlPr>
              <w:rPr>
                <w:rFonts w:ascii="Cambria Math" w:hAnsi="Cambria Math"/>
                <w:i/>
              </w:rPr>
            </m:ctrlPr>
          </m:sSubPr>
          <m:e>
            <m:r>
              <w:rPr>
                <w:rFonts w:ascii="Cambria Math" w:hAnsi="Cambria Math"/>
              </w:rPr>
              <m:t>V</m:t>
            </m:r>
          </m:e>
          <m:sub>
            <m:r>
              <w:rPr>
                <w:rFonts w:ascii="Cambria Math" w:hAnsi="Cambria Math"/>
              </w:rPr>
              <m:t>l</m:t>
            </m:r>
          </m:sub>
        </m:sSub>
      </m:oMath>
      <w:r w:rsidR="00752A53">
        <w:rPr>
          <w:rFonts w:eastAsiaTheme="minorEastAsia"/>
        </w:rPr>
        <w:t>: Velocidad media espacial a flujo libre (km/h).</w:t>
      </w:r>
    </w:p>
    <w:p w14:paraId="5E602B6D" w14:textId="77777777" w:rsidR="00752A53" w:rsidRDefault="00752A53" w:rsidP="00752A53">
      <w:r>
        <w:t>k</w:t>
      </w:r>
      <w:r>
        <w:rPr>
          <w:vertAlign w:val="subscript"/>
        </w:rPr>
        <w:t>c</w:t>
      </w:r>
      <w:r>
        <w:t>: Densidad de congestionamiento (</w:t>
      </w:r>
      <w:proofErr w:type="spellStart"/>
      <w:r>
        <w:t>veh</w:t>
      </w:r>
      <w:proofErr w:type="spellEnd"/>
      <w:r>
        <w:t>/km/carril).</w:t>
      </w:r>
    </w:p>
    <w:p w14:paraId="2A6ED375" w14:textId="77777777" w:rsidR="00752A53" w:rsidRDefault="00752A53" w:rsidP="00752A53">
      <w:r>
        <w:t>La relación entre la tasa de flujo y densidad se obtiene despejando la ecuación 2.</w:t>
      </w:r>
      <w:r w:rsidR="00C430B4">
        <w:t>3</w:t>
      </w:r>
      <w:r>
        <w:t xml:space="preserve"> en la ecuación fundamental del flujo vehicular, obteniéndose la ecuación 2.</w:t>
      </w:r>
      <w:r w:rsidR="00C430B4">
        <w:t>1</w:t>
      </w:r>
      <w:r>
        <w:t>.</w:t>
      </w:r>
    </w:p>
    <w:p w14:paraId="78B307B1" w14:textId="77777777" w:rsidR="00752A53" w:rsidRDefault="00752A53" w:rsidP="00752A53">
      <w:pPr>
        <w:jc w:val="center"/>
        <w:rPr>
          <w:rFonts w:eastAsiaTheme="minorEastAsia"/>
        </w:rPr>
      </w:pPr>
      <m:oMath>
        <m:r>
          <w:rPr>
            <w:rFonts w:ascii="Cambria Math" w:hAnsi="Cambria Math"/>
          </w:rPr>
          <m:t>q=</m:t>
        </m:r>
        <m:sSub>
          <m:sSubPr>
            <m:ctrlPr>
              <w:rPr>
                <w:rFonts w:ascii="Cambria Math" w:hAnsi="Cambria Math"/>
                <w:i/>
              </w:rPr>
            </m:ctrlPr>
          </m:sSubPr>
          <m:e>
            <m:r>
              <w:rPr>
                <w:rFonts w:ascii="Cambria Math" w:hAnsi="Cambria Math"/>
              </w:rPr>
              <m:t>V</m:t>
            </m:r>
          </m:e>
          <m:sub>
            <m:r>
              <w:rPr>
                <w:rFonts w:ascii="Cambria Math" w:hAnsi="Cambria Math"/>
              </w:rPr>
              <m:t>l</m:t>
            </m:r>
          </m:sub>
        </m:sSub>
        <m:r>
          <w:rPr>
            <w:rFonts w:ascii="Cambria Math" w:hAnsi="Cambria Math"/>
          </w:rPr>
          <m:t>*k-</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l</m:t>
                    </m:r>
                  </m:sub>
                </m:sSub>
              </m:num>
              <m:den>
                <m:sSub>
                  <m:sSubPr>
                    <m:ctrlPr>
                      <w:rPr>
                        <w:rFonts w:ascii="Cambria Math" w:hAnsi="Cambria Math"/>
                        <w:i/>
                      </w:rPr>
                    </m:ctrlPr>
                  </m:sSubPr>
                  <m:e>
                    <m:r>
                      <w:rPr>
                        <w:rFonts w:ascii="Cambria Math" w:hAnsi="Cambria Math"/>
                      </w:rPr>
                      <m:t>k</m:t>
                    </m:r>
                  </m:e>
                  <m:sub>
                    <m:r>
                      <w:rPr>
                        <w:rFonts w:ascii="Cambria Math" w:hAnsi="Cambria Math"/>
                      </w:rPr>
                      <m:t>c</m:t>
                    </m:r>
                  </m:sub>
                </m:sSub>
              </m:den>
            </m:f>
          </m:e>
        </m:d>
        <m:r>
          <w:rPr>
            <w:rFonts w:ascii="Cambria Math" w:hAnsi="Cambria Math"/>
          </w:rPr>
          <m:t>*</m:t>
        </m:r>
        <m:sSup>
          <m:sSupPr>
            <m:ctrlPr>
              <w:rPr>
                <w:rFonts w:ascii="Cambria Math" w:hAnsi="Cambria Math"/>
                <w:i/>
              </w:rPr>
            </m:ctrlPr>
          </m:sSupPr>
          <m:e>
            <m:r>
              <w:rPr>
                <w:rFonts w:ascii="Cambria Math" w:hAnsi="Cambria Math"/>
              </w:rPr>
              <m:t>k</m:t>
            </m:r>
          </m:e>
          <m:sup>
            <m:r>
              <w:rPr>
                <w:rFonts w:ascii="Cambria Math" w:hAnsi="Cambria Math"/>
              </w:rPr>
              <m:t>2</m:t>
            </m:r>
          </m:sup>
        </m:sSup>
      </m:oMath>
      <w:r>
        <w:rPr>
          <w:rFonts w:eastAsiaTheme="minorEastAsia"/>
        </w:rPr>
        <w:t>………… ecuación 2.</w:t>
      </w:r>
      <w:r w:rsidR="00C430B4">
        <w:rPr>
          <w:rFonts w:eastAsiaTheme="minorEastAsia"/>
        </w:rPr>
        <w:t>3</w:t>
      </w:r>
    </w:p>
    <w:p w14:paraId="073B097D" w14:textId="77777777" w:rsidR="00752A53" w:rsidRDefault="00752A53" w:rsidP="00752A53">
      <w:r>
        <w:t>La relación entre la velocidad media espacial y la tasa de flujo se obtiene despejando la densidad (k) en la ecuación 2.</w:t>
      </w:r>
      <w:r w:rsidR="00C430B4">
        <w:t>2</w:t>
      </w:r>
      <w:r>
        <w:t>, como se muestra en la ecuación 2.</w:t>
      </w:r>
      <w:r w:rsidR="00C430B4">
        <w:t>4</w:t>
      </w:r>
      <w:r>
        <w:t>. La ecuación 2.</w:t>
      </w:r>
      <w:r w:rsidR="00C430B4">
        <w:t>4</w:t>
      </w:r>
      <w:r>
        <w:t xml:space="preserve"> se sustituye en la ecuación 2.</w:t>
      </w:r>
      <w:r w:rsidR="00C430B4">
        <w:t>1</w:t>
      </w:r>
      <w:r>
        <w:t xml:space="preserve"> y despejando la velocidad media espacial se obtiene la ecuación 2.</w:t>
      </w:r>
      <w:r w:rsidR="00C430B4">
        <w:t>5</w:t>
      </w:r>
      <w:r>
        <w:t xml:space="preserve">. </w:t>
      </w:r>
    </w:p>
    <w:p w14:paraId="7EE7C15F" w14:textId="77777777" w:rsidR="00752A53" w:rsidRDefault="00752A53" w:rsidP="00752A53">
      <w:pPr>
        <w:jc w:val="center"/>
        <w:rPr>
          <w:rFonts w:eastAsiaTheme="minorEastAsia"/>
        </w:rPr>
      </w:pPr>
      <w:r>
        <w:t xml:space="preserve"> </w:t>
      </w:r>
      <m:oMath>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rPr>
              <m:t>c</m:t>
            </m:r>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c</m:t>
                    </m:r>
                  </m:sub>
                </m:sSub>
              </m:num>
              <m:den>
                <m:sSub>
                  <m:sSubPr>
                    <m:ctrlPr>
                      <w:rPr>
                        <w:rFonts w:ascii="Cambria Math" w:hAnsi="Cambria Math"/>
                        <w:i/>
                      </w:rPr>
                    </m:ctrlPr>
                  </m:sSubPr>
                  <m:e>
                    <m:r>
                      <w:rPr>
                        <w:rFonts w:ascii="Cambria Math" w:hAnsi="Cambria Math"/>
                      </w:rPr>
                      <m:t>V</m:t>
                    </m:r>
                  </m:e>
                  <m:sub>
                    <m:r>
                      <w:rPr>
                        <w:rFonts w:ascii="Cambria Math" w:hAnsi="Cambria Math"/>
                      </w:rPr>
                      <m:t>l</m:t>
                    </m:r>
                  </m:sub>
                </m:sSub>
              </m:den>
            </m:f>
          </m:e>
        </m:d>
        <m:r>
          <w:rPr>
            <w:rFonts w:ascii="Cambria Math" w:hAnsi="Cambria Math"/>
          </w:rPr>
          <m:t>*</m:t>
        </m:r>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e</m:t>
                </m:r>
              </m:sub>
            </m:sSub>
          </m:e>
        </m:acc>
      </m:oMath>
      <w:r>
        <w:rPr>
          <w:rFonts w:eastAsiaTheme="minorEastAsia"/>
        </w:rPr>
        <w:t>………… ecuación 2.</w:t>
      </w:r>
      <w:r w:rsidR="00C430B4">
        <w:rPr>
          <w:rFonts w:eastAsiaTheme="minorEastAsia"/>
        </w:rPr>
        <w:t>4</w:t>
      </w:r>
    </w:p>
    <w:p w14:paraId="1BF245DC" w14:textId="77777777" w:rsidR="00752A53" w:rsidRDefault="00AB6793" w:rsidP="00752A53">
      <w:pPr>
        <w:jc w:val="center"/>
        <w:rPr>
          <w:rFonts w:eastAsiaTheme="minorEastAsia"/>
        </w:rPr>
      </w:pPr>
      <m:oMath>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e</m:t>
                </m:r>
              </m:sub>
            </m:sSub>
          </m:e>
        </m:acc>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l</m:t>
                </m:r>
              </m:sub>
            </m:sSub>
          </m:num>
          <m:den>
            <m:r>
              <w:rPr>
                <w:rFonts w:ascii="Cambria Math" w:hAnsi="Cambria Math"/>
              </w:rPr>
              <m:t>2</m:t>
            </m:r>
          </m:den>
        </m:f>
        <m:r>
          <w:rPr>
            <w:rFonts w:ascii="Cambria Math" w:hAnsi="Cambria Math"/>
          </w:rPr>
          <m:t>±</m:t>
        </m:r>
        <m:f>
          <m:fPr>
            <m:ctrlPr>
              <w:rPr>
                <w:rFonts w:ascii="Cambria Math" w:hAnsi="Cambria Math"/>
                <w:i/>
              </w:rPr>
            </m:ctrlPr>
          </m:fPr>
          <m:num>
            <m:rad>
              <m:radPr>
                <m:degHide m:val="1"/>
                <m:ctrlPr>
                  <w:rPr>
                    <w:rFonts w:ascii="Cambria Math" w:hAnsi="Cambria Math"/>
                    <w:i/>
                  </w:rPr>
                </m:ctrlPr>
              </m:radPr>
              <m:deg/>
              <m:e>
                <m:sSup>
                  <m:sSupPr>
                    <m:ctrlPr>
                      <w:rPr>
                        <w:rFonts w:ascii="Cambria Math" w:hAnsi="Cambria Math"/>
                        <w:i/>
                      </w:rPr>
                    </m:ctrlPr>
                  </m:sSupPr>
                  <m:e>
                    <m:sSub>
                      <m:sSubPr>
                        <m:ctrlPr>
                          <w:rPr>
                            <w:rFonts w:ascii="Cambria Math" w:hAnsi="Cambria Math"/>
                            <w:i/>
                          </w:rPr>
                        </m:ctrlPr>
                      </m:sSubPr>
                      <m:e>
                        <m:r>
                          <w:rPr>
                            <w:rFonts w:ascii="Cambria Math" w:hAnsi="Cambria Math"/>
                          </w:rPr>
                          <m:t>V</m:t>
                        </m:r>
                      </m:e>
                      <m:sub>
                        <m:r>
                          <w:rPr>
                            <w:rFonts w:ascii="Cambria Math" w:hAnsi="Cambria Math"/>
                          </w:rPr>
                          <m:t>l</m:t>
                        </m:r>
                      </m:sub>
                    </m:sSub>
                  </m:e>
                  <m:sup>
                    <m:r>
                      <w:rPr>
                        <w:rFonts w:ascii="Cambria Math" w:hAnsi="Cambria Math"/>
                      </w:rPr>
                      <m:t>2</m:t>
                    </m:r>
                  </m:sup>
                </m:sSup>
                <m:r>
                  <w:rPr>
                    <w:rFonts w:ascii="Cambria Math" w:hAnsi="Cambria Math"/>
                  </w:rPr>
                  <m:t>-4*</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l</m:t>
                            </m:r>
                          </m:sub>
                        </m:sSub>
                      </m:num>
                      <m:den>
                        <m:sSub>
                          <m:sSubPr>
                            <m:ctrlPr>
                              <w:rPr>
                                <w:rFonts w:ascii="Cambria Math" w:hAnsi="Cambria Math"/>
                                <w:i/>
                              </w:rPr>
                            </m:ctrlPr>
                          </m:sSubPr>
                          <m:e>
                            <m:r>
                              <w:rPr>
                                <w:rFonts w:ascii="Cambria Math" w:hAnsi="Cambria Math"/>
                              </w:rPr>
                              <m:t>k</m:t>
                            </m:r>
                          </m:e>
                          <m:sub>
                            <m:r>
                              <w:rPr>
                                <w:rFonts w:ascii="Cambria Math" w:hAnsi="Cambria Math"/>
                              </w:rPr>
                              <m:t>c</m:t>
                            </m:r>
                          </m:sub>
                        </m:sSub>
                      </m:den>
                    </m:f>
                  </m:e>
                </m:d>
                <m:r>
                  <w:rPr>
                    <w:rFonts w:ascii="Cambria Math" w:hAnsi="Cambria Math"/>
                  </w:rPr>
                  <m:t>*q</m:t>
                </m:r>
              </m:e>
            </m:rad>
          </m:num>
          <m:den>
            <m:r>
              <w:rPr>
                <w:rFonts w:ascii="Cambria Math" w:hAnsi="Cambria Math"/>
              </w:rPr>
              <m:t>2</m:t>
            </m:r>
          </m:den>
        </m:f>
      </m:oMath>
      <w:r w:rsidR="00752A53">
        <w:rPr>
          <w:rFonts w:eastAsiaTheme="minorEastAsia"/>
        </w:rPr>
        <w:t>………… ecuación 2.</w:t>
      </w:r>
      <w:r w:rsidR="00C430B4">
        <w:rPr>
          <w:rFonts w:eastAsiaTheme="minorEastAsia"/>
        </w:rPr>
        <w:t>5</w:t>
      </w:r>
    </w:p>
    <w:p w14:paraId="386ED593" w14:textId="77777777" w:rsidR="00752A53" w:rsidRDefault="00752A53" w:rsidP="00752A53">
      <w:r>
        <w:t>La ecuación 2.</w:t>
      </w:r>
      <w:r w:rsidR="00C430B4">
        <w:t>4</w:t>
      </w:r>
      <w:r>
        <w:t xml:space="preserve"> indica que entre la velocidad media espacial y la tasa de flujo existe una relación parabólica donde para un valor determinado de flujo hay dos valores de velocidad media espacial. A partir de la ecuación 2.</w:t>
      </w:r>
      <w:r w:rsidR="00C430B4">
        <w:t>5</w:t>
      </w:r>
      <w:r>
        <w:t xml:space="preserve"> se construye un gráfico tasa de flujo vs velocidad media espacial en el cual se obtiene la velocidad promedio de viaje. </w:t>
      </w:r>
    </w:p>
    <w:p w14:paraId="0F043B47" w14:textId="77777777" w:rsidR="00752A53" w:rsidRDefault="00752A53" w:rsidP="00752A53">
      <w:r>
        <w:t xml:space="preserve">A partir de la construcción de la gráfica de tasa de flujo vs velocidad media espacial y utilizando la relación volumen/capacidad se puede determinar el tipo de flujo al que opera la vía analizada y por consiguiente se puede establecer el nivel de servicio. </w:t>
      </w:r>
      <w:sdt>
        <w:sdtPr>
          <w:id w:val="1628275103"/>
          <w:citation/>
        </w:sdtPr>
        <w:sdtEndPr/>
        <w:sdtContent>
          <w:r w:rsidR="008310DD">
            <w:fldChar w:fldCharType="begin"/>
          </w:r>
          <w:r w:rsidR="008310DD">
            <w:rPr>
              <w:lang w:val="es-ES_tradnl"/>
            </w:rPr>
            <w:instrText xml:space="preserve"> CITATION Jay16 \l 1034 </w:instrText>
          </w:r>
          <w:r w:rsidR="008310DD">
            <w:fldChar w:fldCharType="separate"/>
          </w:r>
          <w:r w:rsidR="006353D1">
            <w:rPr>
              <w:noProof/>
              <w:lang w:val="es-ES_tradnl"/>
            </w:rPr>
            <w:t>(Jayaratne, Rushan, &amp; Pasindu, 2016)</w:t>
          </w:r>
          <w:r w:rsidR="008310DD">
            <w:fldChar w:fldCharType="end"/>
          </w:r>
        </w:sdtContent>
      </w:sdt>
      <w:r>
        <w:t xml:space="preserve"> plantean una relación volumen/capacidad para cada tipo de flujo, la cual se muestra en la tabla 2.</w:t>
      </w:r>
      <w:r w:rsidR="00C430B4">
        <w:t>2</w:t>
      </w:r>
      <w:r>
        <w:t>. En la presente investigación se va a utilizar la relación volumen/capacidad propuesta en la tabla 2.</w:t>
      </w:r>
      <w:r w:rsidR="00C430B4">
        <w:t>2</w:t>
      </w:r>
      <w:r>
        <w:t xml:space="preserve"> para determinar el tipo de flujo al cual opera la carretera analizada.</w:t>
      </w:r>
    </w:p>
    <w:p w14:paraId="3062C239" w14:textId="77777777" w:rsidR="00752A53" w:rsidRPr="00FB43DC" w:rsidRDefault="00752A53" w:rsidP="00752A53">
      <w:pPr>
        <w:tabs>
          <w:tab w:val="left" w:pos="7140"/>
        </w:tabs>
        <w:spacing w:after="0"/>
        <w:jc w:val="center"/>
        <w:rPr>
          <w:rFonts w:cs="Arial"/>
          <w:b/>
          <w:sz w:val="20"/>
        </w:rPr>
      </w:pPr>
      <w:r w:rsidRPr="00FB43DC">
        <w:rPr>
          <w:rFonts w:cs="Arial"/>
          <w:b/>
          <w:sz w:val="20"/>
        </w:rPr>
        <w:t xml:space="preserve">Tabla </w:t>
      </w:r>
      <w:r>
        <w:rPr>
          <w:rFonts w:cs="Arial"/>
          <w:b/>
          <w:sz w:val="20"/>
        </w:rPr>
        <w:t>2.4</w:t>
      </w:r>
      <w:r w:rsidRPr="00FB43DC">
        <w:rPr>
          <w:rFonts w:cs="Arial"/>
          <w:b/>
          <w:sz w:val="20"/>
        </w:rPr>
        <w:t xml:space="preserve">. </w:t>
      </w:r>
      <w:r>
        <w:rPr>
          <w:rFonts w:cs="Arial"/>
          <w:b/>
          <w:sz w:val="20"/>
        </w:rPr>
        <w:t>Criterios de Nivel de Servicio.</w:t>
      </w:r>
    </w:p>
    <w:tbl>
      <w:tblPr>
        <w:tblStyle w:val="Tablaconcuadrcula"/>
        <w:tblW w:w="0" w:type="auto"/>
        <w:jc w:val="center"/>
        <w:tblLook w:val="04A0" w:firstRow="1" w:lastRow="0" w:firstColumn="1" w:lastColumn="0" w:noHBand="0" w:noVBand="1"/>
      </w:tblPr>
      <w:tblGrid>
        <w:gridCol w:w="1896"/>
        <w:gridCol w:w="2829"/>
        <w:gridCol w:w="3102"/>
      </w:tblGrid>
      <w:tr w:rsidR="00752A53" w14:paraId="5BF0821A" w14:textId="77777777" w:rsidTr="00A0761F">
        <w:trPr>
          <w:jc w:val="center"/>
        </w:trPr>
        <w:tc>
          <w:tcPr>
            <w:tcW w:w="0" w:type="auto"/>
          </w:tcPr>
          <w:p w14:paraId="57C1DDB9" w14:textId="77777777" w:rsidR="00752A53" w:rsidRDefault="00752A53" w:rsidP="00A0761F">
            <w:pPr>
              <w:spacing w:before="0" w:after="0" w:line="240" w:lineRule="auto"/>
              <w:jc w:val="center"/>
            </w:pPr>
            <w:r>
              <w:t>Nivel de Servicio</w:t>
            </w:r>
          </w:p>
        </w:tc>
        <w:tc>
          <w:tcPr>
            <w:tcW w:w="0" w:type="auto"/>
          </w:tcPr>
          <w:p w14:paraId="4363D3F4" w14:textId="77777777" w:rsidR="00752A53" w:rsidRDefault="00752A53" w:rsidP="00A0761F">
            <w:pPr>
              <w:spacing w:before="0" w:after="0" w:line="240" w:lineRule="auto"/>
              <w:jc w:val="center"/>
            </w:pPr>
            <w:r>
              <w:t>Tipo de flujo</w:t>
            </w:r>
          </w:p>
        </w:tc>
        <w:tc>
          <w:tcPr>
            <w:tcW w:w="0" w:type="auto"/>
          </w:tcPr>
          <w:p w14:paraId="67C717FF" w14:textId="77777777" w:rsidR="00752A53" w:rsidRDefault="00752A53" w:rsidP="00A0761F">
            <w:pPr>
              <w:spacing w:before="0" w:after="0" w:line="240" w:lineRule="auto"/>
              <w:jc w:val="center"/>
            </w:pPr>
            <w:r>
              <w:t>Relación Volumen/Capacidad</w:t>
            </w:r>
          </w:p>
        </w:tc>
      </w:tr>
      <w:tr w:rsidR="00752A53" w14:paraId="58D834BC" w14:textId="77777777" w:rsidTr="00A0761F">
        <w:trPr>
          <w:jc w:val="center"/>
        </w:trPr>
        <w:tc>
          <w:tcPr>
            <w:tcW w:w="0" w:type="auto"/>
          </w:tcPr>
          <w:p w14:paraId="34BC11F0" w14:textId="77777777" w:rsidR="00752A53" w:rsidRDefault="00752A53" w:rsidP="00A0761F">
            <w:pPr>
              <w:spacing w:before="0" w:after="0" w:line="240" w:lineRule="auto"/>
              <w:jc w:val="center"/>
            </w:pPr>
            <w:r>
              <w:t>A</w:t>
            </w:r>
          </w:p>
        </w:tc>
        <w:tc>
          <w:tcPr>
            <w:tcW w:w="0" w:type="auto"/>
          </w:tcPr>
          <w:p w14:paraId="2E08ECA5" w14:textId="77777777" w:rsidR="00752A53" w:rsidRDefault="00752A53" w:rsidP="00A0761F">
            <w:pPr>
              <w:spacing w:before="0" w:after="0" w:line="240" w:lineRule="auto"/>
              <w:jc w:val="center"/>
              <w:rPr>
                <w:rFonts w:cs="Arial"/>
              </w:rPr>
            </w:pPr>
            <w:r>
              <w:rPr>
                <w:rFonts w:cs="Arial"/>
              </w:rPr>
              <w:t>Flujo libre</w:t>
            </w:r>
          </w:p>
        </w:tc>
        <w:tc>
          <w:tcPr>
            <w:tcW w:w="0" w:type="auto"/>
          </w:tcPr>
          <w:p w14:paraId="276B4238" w14:textId="77777777" w:rsidR="00752A53" w:rsidRDefault="00752A53" w:rsidP="00A0761F">
            <w:pPr>
              <w:spacing w:before="0" w:after="0" w:line="240" w:lineRule="auto"/>
              <w:jc w:val="center"/>
            </w:pPr>
            <w:r>
              <w:rPr>
                <w:rFonts w:cs="Arial"/>
              </w:rPr>
              <w:t>&lt;</w:t>
            </w:r>
            <w:r>
              <w:t>0,16</w:t>
            </w:r>
          </w:p>
        </w:tc>
      </w:tr>
      <w:tr w:rsidR="00752A53" w14:paraId="7BF142F6" w14:textId="77777777" w:rsidTr="00A0761F">
        <w:trPr>
          <w:jc w:val="center"/>
        </w:trPr>
        <w:tc>
          <w:tcPr>
            <w:tcW w:w="0" w:type="auto"/>
          </w:tcPr>
          <w:p w14:paraId="796BFAB1" w14:textId="77777777" w:rsidR="00752A53" w:rsidRDefault="00752A53" w:rsidP="00A0761F">
            <w:pPr>
              <w:spacing w:before="0" w:after="0" w:line="240" w:lineRule="auto"/>
              <w:jc w:val="center"/>
            </w:pPr>
            <w:r>
              <w:t>B</w:t>
            </w:r>
          </w:p>
        </w:tc>
        <w:tc>
          <w:tcPr>
            <w:tcW w:w="0" w:type="auto"/>
          </w:tcPr>
          <w:p w14:paraId="3E7D55CE" w14:textId="77777777" w:rsidR="00752A53" w:rsidRDefault="00752A53" w:rsidP="00A0761F">
            <w:pPr>
              <w:spacing w:before="0" w:after="0" w:line="240" w:lineRule="auto"/>
              <w:jc w:val="center"/>
            </w:pPr>
            <w:r>
              <w:t>Razonablemente flujo libre</w:t>
            </w:r>
          </w:p>
        </w:tc>
        <w:tc>
          <w:tcPr>
            <w:tcW w:w="0" w:type="auto"/>
          </w:tcPr>
          <w:p w14:paraId="6951A343" w14:textId="77777777" w:rsidR="00752A53" w:rsidRDefault="00752A53" w:rsidP="00A0761F">
            <w:pPr>
              <w:spacing w:before="0" w:after="0" w:line="240" w:lineRule="auto"/>
              <w:jc w:val="center"/>
            </w:pPr>
            <w:r>
              <w:t>0,16-0,59</w:t>
            </w:r>
          </w:p>
        </w:tc>
      </w:tr>
      <w:tr w:rsidR="00752A53" w14:paraId="4CC303F3" w14:textId="77777777" w:rsidTr="00A0761F">
        <w:trPr>
          <w:jc w:val="center"/>
        </w:trPr>
        <w:tc>
          <w:tcPr>
            <w:tcW w:w="0" w:type="auto"/>
          </w:tcPr>
          <w:p w14:paraId="71A2E0B5" w14:textId="77777777" w:rsidR="00752A53" w:rsidRDefault="00752A53" w:rsidP="00A0761F">
            <w:pPr>
              <w:spacing w:before="0" w:after="0" w:line="240" w:lineRule="auto"/>
              <w:jc w:val="center"/>
            </w:pPr>
            <w:r>
              <w:t>C</w:t>
            </w:r>
          </w:p>
        </w:tc>
        <w:tc>
          <w:tcPr>
            <w:tcW w:w="0" w:type="auto"/>
          </w:tcPr>
          <w:p w14:paraId="10937E03" w14:textId="77777777" w:rsidR="00752A53" w:rsidRDefault="00752A53" w:rsidP="00A0761F">
            <w:pPr>
              <w:spacing w:before="0" w:after="0" w:line="240" w:lineRule="auto"/>
              <w:jc w:val="center"/>
            </w:pPr>
            <w:r>
              <w:t>Flujo estable</w:t>
            </w:r>
          </w:p>
        </w:tc>
        <w:tc>
          <w:tcPr>
            <w:tcW w:w="0" w:type="auto"/>
          </w:tcPr>
          <w:p w14:paraId="0555EF1E" w14:textId="77777777" w:rsidR="00752A53" w:rsidRDefault="00752A53" w:rsidP="00A0761F">
            <w:pPr>
              <w:spacing w:before="0" w:after="0" w:line="240" w:lineRule="auto"/>
              <w:jc w:val="center"/>
            </w:pPr>
            <w:r>
              <w:t>0,59-0,86</w:t>
            </w:r>
          </w:p>
        </w:tc>
      </w:tr>
      <w:tr w:rsidR="00752A53" w14:paraId="20CB15CE" w14:textId="77777777" w:rsidTr="00A0761F">
        <w:trPr>
          <w:jc w:val="center"/>
        </w:trPr>
        <w:tc>
          <w:tcPr>
            <w:tcW w:w="0" w:type="auto"/>
          </w:tcPr>
          <w:p w14:paraId="707B6800" w14:textId="77777777" w:rsidR="00752A53" w:rsidRDefault="00752A53" w:rsidP="00A0761F">
            <w:pPr>
              <w:spacing w:before="0" w:after="0" w:line="240" w:lineRule="auto"/>
              <w:jc w:val="center"/>
            </w:pPr>
            <w:r>
              <w:t>D</w:t>
            </w:r>
          </w:p>
        </w:tc>
        <w:tc>
          <w:tcPr>
            <w:tcW w:w="0" w:type="auto"/>
          </w:tcPr>
          <w:p w14:paraId="4951C953" w14:textId="77777777" w:rsidR="00752A53" w:rsidRDefault="00752A53" w:rsidP="00A0761F">
            <w:pPr>
              <w:spacing w:before="0" w:after="0" w:line="240" w:lineRule="auto"/>
              <w:jc w:val="center"/>
            </w:pPr>
            <w:r>
              <w:t>Cercano al flujo inestable</w:t>
            </w:r>
          </w:p>
        </w:tc>
        <w:tc>
          <w:tcPr>
            <w:tcW w:w="0" w:type="auto"/>
          </w:tcPr>
          <w:p w14:paraId="61A562C5" w14:textId="77777777" w:rsidR="00752A53" w:rsidRDefault="00752A53" w:rsidP="00A0761F">
            <w:pPr>
              <w:spacing w:before="0" w:after="0" w:line="240" w:lineRule="auto"/>
              <w:jc w:val="center"/>
            </w:pPr>
            <w:r>
              <w:t>0,86-0,96</w:t>
            </w:r>
          </w:p>
        </w:tc>
      </w:tr>
      <w:tr w:rsidR="00752A53" w14:paraId="01819D75" w14:textId="77777777" w:rsidTr="00A0761F">
        <w:trPr>
          <w:jc w:val="center"/>
        </w:trPr>
        <w:tc>
          <w:tcPr>
            <w:tcW w:w="0" w:type="auto"/>
          </w:tcPr>
          <w:p w14:paraId="2A104B71" w14:textId="77777777" w:rsidR="00752A53" w:rsidRDefault="00752A53" w:rsidP="00A0761F">
            <w:pPr>
              <w:spacing w:before="0" w:after="0" w:line="240" w:lineRule="auto"/>
              <w:jc w:val="center"/>
            </w:pPr>
            <w:r>
              <w:t>E</w:t>
            </w:r>
          </w:p>
        </w:tc>
        <w:tc>
          <w:tcPr>
            <w:tcW w:w="0" w:type="auto"/>
          </w:tcPr>
          <w:p w14:paraId="4E2AEC17" w14:textId="77777777" w:rsidR="00752A53" w:rsidRDefault="00752A53" w:rsidP="00A0761F">
            <w:pPr>
              <w:spacing w:before="0" w:after="0" w:line="240" w:lineRule="auto"/>
              <w:jc w:val="center"/>
            </w:pPr>
            <w:r>
              <w:t>Flujo inestable</w:t>
            </w:r>
          </w:p>
        </w:tc>
        <w:tc>
          <w:tcPr>
            <w:tcW w:w="0" w:type="auto"/>
          </w:tcPr>
          <w:p w14:paraId="5FB0177A" w14:textId="77777777" w:rsidR="00752A53" w:rsidRDefault="00752A53" w:rsidP="00A0761F">
            <w:pPr>
              <w:spacing w:before="0" w:after="0" w:line="240" w:lineRule="auto"/>
              <w:jc w:val="center"/>
            </w:pPr>
            <w:r>
              <w:t>0,96</w:t>
            </w:r>
            <w:r>
              <w:rPr>
                <w:rFonts w:cs="Arial"/>
              </w:rPr>
              <w:t>~</w:t>
            </w:r>
            <w:r>
              <w:t>1,00</w:t>
            </w:r>
          </w:p>
        </w:tc>
      </w:tr>
    </w:tbl>
    <w:p w14:paraId="648247D3" w14:textId="77777777" w:rsidR="00752A53" w:rsidRPr="00752A53" w:rsidRDefault="00752A53" w:rsidP="00752A53">
      <w:pPr>
        <w:spacing w:after="0"/>
        <w:jc w:val="center"/>
        <w:rPr>
          <w:rFonts w:cs="Arial"/>
          <w:spacing w:val="1"/>
          <w:sz w:val="20"/>
        </w:rPr>
      </w:pPr>
      <w:r w:rsidRPr="00AD0B5B">
        <w:rPr>
          <w:rFonts w:cs="Arial"/>
          <w:spacing w:val="1"/>
          <w:sz w:val="20"/>
        </w:rPr>
        <w:t xml:space="preserve">Fuente: </w:t>
      </w:r>
      <w:sdt>
        <w:sdtPr>
          <w:rPr>
            <w:rFonts w:cs="Arial"/>
            <w:spacing w:val="1"/>
            <w:sz w:val="20"/>
          </w:rPr>
          <w:id w:val="1314458369"/>
          <w:citation/>
        </w:sdtPr>
        <w:sdtEndPr/>
        <w:sdtContent>
          <w:r>
            <w:rPr>
              <w:rFonts w:cs="Arial"/>
              <w:spacing w:val="1"/>
              <w:sz w:val="20"/>
            </w:rPr>
            <w:fldChar w:fldCharType="begin"/>
          </w:r>
          <w:r>
            <w:rPr>
              <w:rFonts w:cs="Arial"/>
              <w:spacing w:val="1"/>
              <w:sz w:val="20"/>
              <w:lang w:val="es-ES_tradnl"/>
            </w:rPr>
            <w:instrText xml:space="preserve"> CITATION Jay16 \l 1034 </w:instrText>
          </w:r>
          <w:r>
            <w:rPr>
              <w:rFonts w:cs="Arial"/>
              <w:spacing w:val="1"/>
              <w:sz w:val="20"/>
            </w:rPr>
            <w:fldChar w:fldCharType="separate"/>
          </w:r>
          <w:r w:rsidR="006353D1" w:rsidRPr="006353D1">
            <w:rPr>
              <w:rFonts w:cs="Arial"/>
              <w:noProof/>
              <w:spacing w:val="1"/>
              <w:sz w:val="20"/>
              <w:lang w:val="es-ES_tradnl"/>
            </w:rPr>
            <w:t>(Jayaratne, Rushan, &amp; Pasindu, 2016)</w:t>
          </w:r>
          <w:r>
            <w:rPr>
              <w:rFonts w:cs="Arial"/>
              <w:spacing w:val="1"/>
              <w:sz w:val="20"/>
            </w:rPr>
            <w:fldChar w:fldCharType="end"/>
          </w:r>
        </w:sdtContent>
      </w:sdt>
    </w:p>
    <w:p w14:paraId="750A5DF0" w14:textId="77777777" w:rsidR="00752A53" w:rsidRPr="00E31666" w:rsidRDefault="00752A53" w:rsidP="00752A53">
      <w:pPr>
        <w:pStyle w:val="Ttulo2"/>
      </w:pPr>
      <w:r>
        <w:t xml:space="preserve">2.6 </w:t>
      </w:r>
      <w:r w:rsidRPr="00E31666">
        <w:t>Análisis de los resultados obtenidos.</w:t>
      </w:r>
    </w:p>
    <w:p w14:paraId="29C2C842" w14:textId="77777777" w:rsidR="00AC5A6E" w:rsidRPr="00525561" w:rsidRDefault="00AC5A6E" w:rsidP="00AC5A6E">
      <w:pPr>
        <w:tabs>
          <w:tab w:val="left" w:pos="5190"/>
        </w:tabs>
        <w:rPr>
          <w:rFonts w:cs="Arial"/>
        </w:rPr>
      </w:pPr>
      <w:r>
        <w:rPr>
          <w:rFonts w:cs="Arial"/>
        </w:rPr>
        <w:t>A partir de la construcción de la gráfica de tasa de flujo vs velocidad media espacial y la obtención de la velocidad promedio de viaje, se procede a determinar la velocidad promedio de viaje utilizando la metodología establecida en el Manual de Capacidad de Carreteras (</w:t>
      </w:r>
      <w:r w:rsidRPr="00525561">
        <w:rPr>
          <w:rFonts w:cs="Arial"/>
          <w:i/>
        </w:rPr>
        <w:t>HCM</w:t>
      </w:r>
      <w:r>
        <w:rPr>
          <w:rFonts w:cs="Arial"/>
        </w:rPr>
        <w:t>) versión 2010 para carreteras rurales de dos carriles. Los resultados alcanzados deben ser analizados y se debe arribar a conclusiones sobre la eficacia del procedimiento expuesto en el presente capítulo.</w:t>
      </w:r>
    </w:p>
    <w:p w14:paraId="3089606C" w14:textId="77777777" w:rsidR="00084D3B" w:rsidRDefault="00BD3695" w:rsidP="00084D3B">
      <w:pPr>
        <w:pStyle w:val="Ttulo1"/>
      </w:pPr>
      <w:r>
        <w:t>3</w:t>
      </w:r>
      <w:r w:rsidR="00084D3B" w:rsidRPr="00FF3346">
        <w:t>. Conclusiones</w:t>
      </w:r>
    </w:p>
    <w:p w14:paraId="2144DDE9" w14:textId="77777777" w:rsidR="003D6871" w:rsidRPr="003D6871" w:rsidRDefault="003D6871" w:rsidP="003D6871">
      <w:pPr>
        <w:pStyle w:val="Prrafodelista"/>
        <w:numPr>
          <w:ilvl w:val="0"/>
          <w:numId w:val="7"/>
        </w:numPr>
        <w:tabs>
          <w:tab w:val="left" w:pos="5190"/>
        </w:tabs>
        <w:rPr>
          <w:rFonts w:cs="Times New Roman"/>
          <w:szCs w:val="24"/>
        </w:rPr>
      </w:pPr>
      <w:r w:rsidRPr="003D6871">
        <w:rPr>
          <w:rFonts w:cs="Times New Roman"/>
          <w:szCs w:val="24"/>
        </w:rPr>
        <w:t>A nivel internacional existen varias metodologías para determinar l</w:t>
      </w:r>
      <w:r w:rsidR="00BD3695">
        <w:rPr>
          <w:rFonts w:cs="Times New Roman"/>
          <w:szCs w:val="24"/>
        </w:rPr>
        <w:t xml:space="preserve">a velocidad promedio de viaje </w:t>
      </w:r>
      <w:r w:rsidR="009D07C4">
        <w:rPr>
          <w:rFonts w:cs="Times New Roman"/>
          <w:szCs w:val="24"/>
        </w:rPr>
        <w:t xml:space="preserve">para tráfico heterogéneo </w:t>
      </w:r>
      <w:r w:rsidR="00BD3695">
        <w:rPr>
          <w:rFonts w:cs="Times New Roman"/>
          <w:szCs w:val="24"/>
        </w:rPr>
        <w:t>en carreteras rurales de dos carriles</w:t>
      </w:r>
      <w:r w:rsidRPr="003D6871">
        <w:rPr>
          <w:rFonts w:cs="Times New Roman"/>
          <w:szCs w:val="24"/>
        </w:rPr>
        <w:t xml:space="preserve">, </w:t>
      </w:r>
      <w:r w:rsidR="006353D1">
        <w:rPr>
          <w:rFonts w:cs="Times New Roman"/>
          <w:szCs w:val="24"/>
        </w:rPr>
        <w:t xml:space="preserve">destacándose </w:t>
      </w:r>
      <w:sdt>
        <w:sdtPr>
          <w:rPr>
            <w:rFonts w:cs="Times New Roman"/>
            <w:szCs w:val="24"/>
          </w:rPr>
          <w:id w:val="-1666550951"/>
          <w:citation/>
        </w:sdtPr>
        <w:sdtEndPr/>
        <w:sdtContent>
          <w:r w:rsidR="006353D1">
            <w:rPr>
              <w:rFonts w:cs="Times New Roman"/>
              <w:szCs w:val="24"/>
            </w:rPr>
            <w:fldChar w:fldCharType="begin"/>
          </w:r>
          <w:r w:rsidR="006353D1">
            <w:rPr>
              <w:rFonts w:cs="Times New Roman"/>
              <w:szCs w:val="24"/>
              <w:lang w:val="es-ES_tradnl"/>
            </w:rPr>
            <w:instrText xml:space="preserve"> CITATION Jay16 \l 1034 </w:instrText>
          </w:r>
          <w:r w:rsidR="006353D1">
            <w:rPr>
              <w:rFonts w:cs="Times New Roman"/>
              <w:szCs w:val="24"/>
            </w:rPr>
            <w:fldChar w:fldCharType="separate"/>
          </w:r>
          <w:r w:rsidR="006353D1" w:rsidRPr="006353D1">
            <w:rPr>
              <w:rFonts w:cs="Times New Roman"/>
              <w:noProof/>
              <w:szCs w:val="24"/>
              <w:lang w:val="es-ES_tradnl"/>
            </w:rPr>
            <w:t>(Jayaratne, Rushan, &amp; Pasindu, 2016)</w:t>
          </w:r>
          <w:r w:rsidR="006353D1">
            <w:rPr>
              <w:rFonts w:cs="Times New Roman"/>
              <w:szCs w:val="24"/>
            </w:rPr>
            <w:fldChar w:fldCharType="end"/>
          </w:r>
        </w:sdtContent>
      </w:sdt>
      <w:r w:rsidR="006353D1">
        <w:rPr>
          <w:rFonts w:cs="Times New Roman"/>
          <w:szCs w:val="24"/>
        </w:rPr>
        <w:t xml:space="preserve"> y</w:t>
      </w:r>
      <w:sdt>
        <w:sdtPr>
          <w:rPr>
            <w:rFonts w:cs="Times New Roman"/>
            <w:szCs w:val="24"/>
          </w:rPr>
          <w:id w:val="-63032028"/>
          <w:citation/>
        </w:sdtPr>
        <w:sdtEndPr/>
        <w:sdtContent>
          <w:r w:rsidR="006353D1">
            <w:rPr>
              <w:rFonts w:cs="Times New Roman"/>
              <w:szCs w:val="24"/>
            </w:rPr>
            <w:fldChar w:fldCharType="begin"/>
          </w:r>
          <w:r w:rsidR="006353D1">
            <w:rPr>
              <w:rFonts w:cs="Times New Roman"/>
              <w:szCs w:val="24"/>
              <w:lang w:val="es-ES_tradnl"/>
            </w:rPr>
            <w:instrText xml:space="preserve"> CITATION Chi14 \l 1034 </w:instrText>
          </w:r>
          <w:r w:rsidR="006353D1">
            <w:rPr>
              <w:rFonts w:cs="Times New Roman"/>
              <w:szCs w:val="24"/>
            </w:rPr>
            <w:fldChar w:fldCharType="separate"/>
          </w:r>
          <w:r w:rsidR="006353D1">
            <w:rPr>
              <w:rFonts w:cs="Times New Roman"/>
              <w:noProof/>
              <w:szCs w:val="24"/>
              <w:lang w:val="es-ES_tradnl"/>
            </w:rPr>
            <w:t xml:space="preserve"> </w:t>
          </w:r>
          <w:r w:rsidR="006353D1" w:rsidRPr="006353D1">
            <w:rPr>
              <w:rFonts w:cs="Times New Roman"/>
              <w:noProof/>
              <w:szCs w:val="24"/>
              <w:lang w:val="es-ES_tradnl"/>
            </w:rPr>
            <w:t>(Chisty, Islam, &amp; Misuk, 2014)</w:t>
          </w:r>
          <w:r w:rsidR="006353D1">
            <w:rPr>
              <w:rFonts w:cs="Times New Roman"/>
              <w:szCs w:val="24"/>
            </w:rPr>
            <w:fldChar w:fldCharType="end"/>
          </w:r>
        </w:sdtContent>
      </w:sdt>
      <w:r w:rsidR="006353D1">
        <w:rPr>
          <w:rFonts w:cs="Times New Roman"/>
          <w:szCs w:val="24"/>
        </w:rPr>
        <w:t>, las cuales utilizan modelos del flujo vehicular.</w:t>
      </w:r>
      <w:r w:rsidRPr="003D6871">
        <w:rPr>
          <w:rFonts w:cs="Times New Roman"/>
          <w:szCs w:val="24"/>
        </w:rPr>
        <w:t xml:space="preserve"> </w:t>
      </w:r>
    </w:p>
    <w:p w14:paraId="6A0202D7" w14:textId="77777777" w:rsidR="003D6871" w:rsidRPr="00BD3695" w:rsidRDefault="003D6871" w:rsidP="00BD3695">
      <w:pPr>
        <w:pStyle w:val="Prrafodelista"/>
        <w:numPr>
          <w:ilvl w:val="0"/>
          <w:numId w:val="7"/>
        </w:numPr>
        <w:tabs>
          <w:tab w:val="left" w:pos="5190"/>
        </w:tabs>
        <w:rPr>
          <w:rFonts w:cs="Times New Roman"/>
          <w:szCs w:val="24"/>
        </w:rPr>
      </w:pPr>
      <w:r w:rsidRPr="003D6871">
        <w:rPr>
          <w:rFonts w:cs="Times New Roman"/>
          <w:szCs w:val="24"/>
        </w:rPr>
        <w:t xml:space="preserve">En Cuba </w:t>
      </w:r>
      <w:r w:rsidR="00BD3695">
        <w:rPr>
          <w:rFonts w:cs="Times New Roman"/>
          <w:szCs w:val="24"/>
        </w:rPr>
        <w:t xml:space="preserve">para determinar la velocidad promedio de viaje en carreteras rurales de dos carriles </w:t>
      </w:r>
      <w:r w:rsidRPr="003D6871">
        <w:rPr>
          <w:rFonts w:cs="Times New Roman"/>
          <w:szCs w:val="24"/>
        </w:rPr>
        <w:t xml:space="preserve">se </w:t>
      </w:r>
      <w:r w:rsidR="00BD3695">
        <w:rPr>
          <w:rFonts w:cs="Times New Roman"/>
          <w:szCs w:val="24"/>
        </w:rPr>
        <w:t xml:space="preserve">utiliza el Manual de Capacidad de Carretera, el cual se adapta a las condiciones de circulación homogéneas imperantes en Estados Unidos, donde no se toma en cuenta la existencia de </w:t>
      </w:r>
      <w:r w:rsidR="00BD3695" w:rsidRPr="003D6871">
        <w:rPr>
          <w:rFonts w:cs="Times New Roman"/>
          <w:szCs w:val="24"/>
        </w:rPr>
        <w:t xml:space="preserve">vehículos como los ciclos, triciclos, motonetas y vehículos de tracción animal, medios de transporte muy utilizados en </w:t>
      </w:r>
      <w:r w:rsidR="00BD3695">
        <w:rPr>
          <w:rFonts w:cs="Times New Roman"/>
          <w:szCs w:val="24"/>
        </w:rPr>
        <w:t>Cuba</w:t>
      </w:r>
      <w:r w:rsidR="00BD3695" w:rsidRPr="003D6871">
        <w:rPr>
          <w:rFonts w:cs="Times New Roman"/>
          <w:szCs w:val="24"/>
        </w:rPr>
        <w:t>.</w:t>
      </w:r>
      <w:r w:rsidRPr="00BD3695">
        <w:rPr>
          <w:rFonts w:cs="Times New Roman"/>
          <w:szCs w:val="24"/>
        </w:rPr>
        <w:t xml:space="preserve"> </w:t>
      </w:r>
    </w:p>
    <w:p w14:paraId="6A33F215" w14:textId="77777777" w:rsidR="003D6871" w:rsidRPr="00BD3695" w:rsidRDefault="003D6871" w:rsidP="00BD3695">
      <w:pPr>
        <w:pStyle w:val="Prrafodelista"/>
        <w:numPr>
          <w:ilvl w:val="0"/>
          <w:numId w:val="7"/>
        </w:numPr>
        <w:tabs>
          <w:tab w:val="left" w:pos="5190"/>
        </w:tabs>
        <w:rPr>
          <w:rFonts w:cs="Times New Roman"/>
          <w:szCs w:val="24"/>
        </w:rPr>
      </w:pPr>
      <w:r>
        <w:rPr>
          <w:rFonts w:cs="Times New Roman"/>
          <w:szCs w:val="24"/>
        </w:rPr>
        <w:t xml:space="preserve">El procedimiento </w:t>
      </w:r>
      <w:r w:rsidR="00BD3695">
        <w:rPr>
          <w:rFonts w:cs="Times New Roman"/>
          <w:szCs w:val="24"/>
        </w:rPr>
        <w:t xml:space="preserve">propuesto </w:t>
      </w:r>
      <w:r w:rsidRPr="003D6871">
        <w:rPr>
          <w:rFonts w:cs="Times New Roman"/>
          <w:szCs w:val="24"/>
        </w:rPr>
        <w:t xml:space="preserve">en la presente investigación permite determinar </w:t>
      </w:r>
      <w:r w:rsidR="00BD3695">
        <w:rPr>
          <w:rFonts w:cs="Times New Roman"/>
          <w:szCs w:val="24"/>
        </w:rPr>
        <w:t>la velocidad promedio de viaje en carreteras rurales de dos carriles</w:t>
      </w:r>
      <w:r w:rsidRPr="003D6871">
        <w:rPr>
          <w:rFonts w:cs="Times New Roman"/>
          <w:szCs w:val="24"/>
        </w:rPr>
        <w:t xml:space="preserve"> adaptada a las </w:t>
      </w:r>
      <w:r w:rsidRPr="003D6871">
        <w:rPr>
          <w:rFonts w:cs="Times New Roman"/>
          <w:szCs w:val="24"/>
        </w:rPr>
        <w:lastRenderedPageBreak/>
        <w:t>condiciones de tránsito heterogéneas imperantes en Cuba,</w:t>
      </w:r>
      <w:r w:rsidR="00BD3695">
        <w:rPr>
          <w:rFonts w:cs="Times New Roman"/>
          <w:szCs w:val="24"/>
        </w:rPr>
        <w:t xml:space="preserve"> </w:t>
      </w:r>
      <w:r w:rsidR="00BD3695">
        <w:rPr>
          <w:rFonts w:cs="Arial"/>
        </w:rPr>
        <w:t>mediante</w:t>
      </w:r>
      <w:r w:rsidR="00BD3695" w:rsidRPr="0009068D">
        <w:rPr>
          <w:rFonts w:cs="Arial"/>
        </w:rPr>
        <w:t xml:space="preserve"> de l</w:t>
      </w:r>
      <w:r w:rsidR="00BD3695" w:rsidRPr="0009068D">
        <w:t>a relación entre la tasa de flujo y la velocidad media espacial</w:t>
      </w:r>
      <w:r w:rsidR="00BD3695">
        <w:t xml:space="preserve"> utilizando el modelo lineal de Greenshields.</w:t>
      </w:r>
      <w:bookmarkStart w:id="1" w:name="_GoBack"/>
      <w:bookmarkEnd w:id="1"/>
    </w:p>
    <w:sdt>
      <w:sdtPr>
        <w:rPr>
          <w:rFonts w:eastAsiaTheme="minorHAnsi" w:cstheme="minorBidi"/>
          <w:b w:val="0"/>
          <w:szCs w:val="22"/>
        </w:rPr>
        <w:id w:val="440884008"/>
        <w:docPartObj>
          <w:docPartGallery w:val="Bibliographies"/>
          <w:docPartUnique/>
        </w:docPartObj>
      </w:sdtPr>
      <w:sdtEndPr/>
      <w:sdtContent>
        <w:p w14:paraId="65DAF2C2" w14:textId="77777777" w:rsidR="00AC5A6E" w:rsidRDefault="00BD3695" w:rsidP="00AC5A6E">
          <w:pPr>
            <w:pStyle w:val="Ttulo1"/>
          </w:pPr>
          <w:r>
            <w:t>4</w:t>
          </w:r>
          <w:r w:rsidR="00AC5A6E">
            <w:t xml:space="preserve">. Referencias </w:t>
          </w:r>
          <w:r w:rsidR="00AC5A6E" w:rsidRPr="00AC5A6E">
            <w:t>Bibliográfi</w:t>
          </w:r>
          <w:r w:rsidR="00AC5A6E">
            <w:t>cas</w:t>
          </w:r>
        </w:p>
        <w:sdt>
          <w:sdtPr>
            <w:id w:val="-1027485654"/>
            <w:bibliography/>
          </w:sdtPr>
          <w:sdtEndPr/>
          <w:sdtContent>
            <w:p w14:paraId="1B9FE23B" w14:textId="77777777" w:rsidR="006353D1" w:rsidRDefault="00AC5A6E" w:rsidP="006353D1">
              <w:pPr>
                <w:pStyle w:val="Bibliografa"/>
                <w:ind w:left="720" w:hanging="720"/>
                <w:rPr>
                  <w:noProof/>
                  <w:szCs w:val="24"/>
                </w:rPr>
              </w:pPr>
              <w:r>
                <w:fldChar w:fldCharType="begin"/>
              </w:r>
              <w:r w:rsidRPr="006353D1">
                <w:instrText>BIBLIOGRAPHY</w:instrText>
              </w:r>
              <w:r>
                <w:fldChar w:fldCharType="separate"/>
              </w:r>
              <w:r w:rsidR="006353D1">
                <w:rPr>
                  <w:noProof/>
                </w:rPr>
                <w:t xml:space="preserve">AL-KAISY, A. (MARCH de 2006). </w:t>
              </w:r>
              <w:r w:rsidR="006353D1" w:rsidRPr="006353D1">
                <w:rPr>
                  <w:noProof/>
                  <w:lang w:val="en-US"/>
                </w:rPr>
                <w:t xml:space="preserve">Passenger Car Equivalents for Heavy Vehicles at Freeways and Multilane Highways: Some Critical Issues. </w:t>
              </w:r>
              <w:r w:rsidR="006353D1">
                <w:rPr>
                  <w:i/>
                  <w:iCs/>
                  <w:noProof/>
                </w:rPr>
                <w:t>ITE JOURNAL</w:t>
              </w:r>
              <w:r w:rsidR="006353D1">
                <w:rPr>
                  <w:noProof/>
                </w:rPr>
                <w:t>, 40-43.</w:t>
              </w:r>
            </w:p>
            <w:p w14:paraId="5FB6BE88" w14:textId="77777777" w:rsidR="006353D1" w:rsidRDefault="006353D1" w:rsidP="006353D1">
              <w:pPr>
                <w:pStyle w:val="Bibliografa"/>
                <w:ind w:left="720" w:hanging="720"/>
                <w:rPr>
                  <w:noProof/>
                </w:rPr>
              </w:pPr>
              <w:r>
                <w:rPr>
                  <w:noProof/>
                </w:rPr>
                <w:t xml:space="preserve">Cal y Mayor, R., &amp; Cárdenas Grisales, J. (1994). </w:t>
              </w:r>
              <w:r>
                <w:rPr>
                  <w:i/>
                  <w:iCs/>
                  <w:noProof/>
                </w:rPr>
                <w:t>Ingeniería de Tránsito. Fundamentos y aplicaciones</w:t>
              </w:r>
              <w:r>
                <w:rPr>
                  <w:noProof/>
                </w:rPr>
                <w:t xml:space="preserve"> (7ma ed.). México: Alfaomega.</w:t>
              </w:r>
            </w:p>
            <w:p w14:paraId="00B86417" w14:textId="77777777" w:rsidR="006353D1" w:rsidRPr="006353D1" w:rsidRDefault="006353D1" w:rsidP="006353D1">
              <w:pPr>
                <w:pStyle w:val="Bibliografa"/>
                <w:ind w:left="720" w:hanging="720"/>
                <w:rPr>
                  <w:noProof/>
                  <w:lang w:val="en-US"/>
                </w:rPr>
              </w:pPr>
              <w:r>
                <w:rPr>
                  <w:noProof/>
                </w:rPr>
                <w:t xml:space="preserve">Chisty, K. U., Islam, M. A., &amp; Misuk, S. (2014). </w:t>
              </w:r>
              <w:r w:rsidRPr="006353D1">
                <w:rPr>
                  <w:noProof/>
                  <w:lang w:val="en-US"/>
                </w:rPr>
                <w:t xml:space="preserve">Determination of Level of Service of Agrabad to CEPZ Road at Chittagong in Bangladesh. </w:t>
              </w:r>
              <w:r w:rsidRPr="006353D1">
                <w:rPr>
                  <w:i/>
                  <w:iCs/>
                  <w:noProof/>
                  <w:lang w:val="en-US"/>
                </w:rPr>
                <w:t>World Academy of Science, Engineering and Technology International Journal of Social, Behavioral, Educational, Economic, Business and Industrial Engineering</w:t>
              </w:r>
              <w:r w:rsidRPr="006353D1">
                <w:rPr>
                  <w:noProof/>
                  <w:lang w:val="en-US"/>
                </w:rPr>
                <w:t>, 2021-2024.</w:t>
              </w:r>
            </w:p>
            <w:p w14:paraId="3CE4836C" w14:textId="77777777" w:rsidR="006353D1" w:rsidRDefault="006353D1" w:rsidP="006353D1">
              <w:pPr>
                <w:pStyle w:val="Bibliografa"/>
                <w:ind w:left="720" w:hanging="720"/>
                <w:rPr>
                  <w:noProof/>
                </w:rPr>
              </w:pPr>
              <w:r>
                <w:rPr>
                  <w:noProof/>
                </w:rPr>
                <w:t xml:space="preserve">Galvez, L., &amp; Depestre, R. G. (2019). Metodología para la determinación de los coeficientes de equivalencia vehicular en carreteras rurales de dos carriles. </w:t>
              </w:r>
              <w:r>
                <w:rPr>
                  <w:i/>
                  <w:iCs/>
                  <w:noProof/>
                </w:rPr>
                <w:t>II Convención Científica Internacional UCLV 2019.</w:t>
              </w:r>
              <w:r>
                <w:rPr>
                  <w:noProof/>
                </w:rPr>
                <w:t xml:space="preserve"> Villa Clara.</w:t>
              </w:r>
            </w:p>
            <w:p w14:paraId="2592A180" w14:textId="77777777" w:rsidR="006353D1" w:rsidRPr="006353D1" w:rsidRDefault="006353D1" w:rsidP="006353D1">
              <w:pPr>
                <w:pStyle w:val="Bibliografa"/>
                <w:ind w:left="720" w:hanging="720"/>
                <w:rPr>
                  <w:noProof/>
                  <w:lang w:val="en-US"/>
                </w:rPr>
              </w:pPr>
              <w:r>
                <w:rPr>
                  <w:noProof/>
                </w:rPr>
                <w:t xml:space="preserve">Highway Capacity Manual. </w:t>
              </w:r>
              <w:r w:rsidRPr="006353D1">
                <w:rPr>
                  <w:noProof/>
                  <w:lang w:val="en-US"/>
                </w:rPr>
                <w:t>(2000). TRB Special Report 209. 3rd Edition. Transportation Research Board. 634 p.</w:t>
              </w:r>
            </w:p>
            <w:p w14:paraId="054A7396" w14:textId="77777777" w:rsidR="006353D1" w:rsidRPr="006353D1" w:rsidRDefault="006353D1" w:rsidP="006353D1">
              <w:pPr>
                <w:pStyle w:val="Bibliografa"/>
                <w:ind w:left="720" w:hanging="720"/>
                <w:rPr>
                  <w:noProof/>
                  <w:lang w:val="en-US"/>
                </w:rPr>
              </w:pPr>
              <w:r w:rsidRPr="006353D1">
                <w:rPr>
                  <w:noProof/>
                  <w:lang w:val="en-US"/>
                </w:rPr>
                <w:t>Jayaratne, N., Rushan, P., &amp; Pasindu, H. (2016). Evaluation of level of service for two-lane roads in Siri-lanka.</w:t>
              </w:r>
            </w:p>
            <w:p w14:paraId="1440EAEE" w14:textId="77777777" w:rsidR="006353D1" w:rsidRDefault="006353D1" w:rsidP="006353D1">
              <w:pPr>
                <w:pStyle w:val="Bibliografa"/>
                <w:ind w:left="720" w:hanging="720"/>
                <w:rPr>
                  <w:noProof/>
                </w:rPr>
              </w:pPr>
              <w:r>
                <w:rPr>
                  <w:noProof/>
                </w:rPr>
                <w:t xml:space="preserve">Oficina Nacional de Normalización. (1984). </w:t>
              </w:r>
              <w:r>
                <w:rPr>
                  <w:i/>
                  <w:iCs/>
                  <w:noProof/>
                </w:rPr>
                <w:t>NC:53-118-1984 "Método de cálculo de las capacidades, volúmenes y niveles de servicio en Cuba".</w:t>
              </w:r>
              <w:r>
                <w:rPr>
                  <w:noProof/>
                </w:rPr>
                <w:t xml:space="preserve"> NORMA CUBANA, Ciudad de La Habana.</w:t>
              </w:r>
            </w:p>
            <w:p w14:paraId="19817119" w14:textId="77777777" w:rsidR="006353D1" w:rsidRDefault="006353D1" w:rsidP="006353D1">
              <w:pPr>
                <w:pStyle w:val="Bibliografa"/>
                <w:ind w:left="720" w:hanging="720"/>
                <w:rPr>
                  <w:noProof/>
                </w:rPr>
              </w:pPr>
              <w:r>
                <w:rPr>
                  <w:noProof/>
                </w:rPr>
                <w:t xml:space="preserve">Oficina Nacional de Normalización. (2010). </w:t>
              </w:r>
              <w:r>
                <w:rPr>
                  <w:i/>
                  <w:iCs/>
                  <w:noProof/>
                </w:rPr>
                <w:t>NC:753:2010 "Carreteras-Vías rurales-Clasificación funcional".</w:t>
              </w:r>
              <w:r>
                <w:rPr>
                  <w:noProof/>
                </w:rPr>
                <w:t xml:space="preserve"> Ciudad de La Habana.</w:t>
              </w:r>
            </w:p>
            <w:p w14:paraId="15DC8E3F" w14:textId="77777777" w:rsidR="006353D1" w:rsidRDefault="006353D1" w:rsidP="006353D1">
              <w:pPr>
                <w:pStyle w:val="Bibliografa"/>
                <w:ind w:left="720" w:hanging="720"/>
                <w:rPr>
                  <w:noProof/>
                </w:rPr>
              </w:pPr>
              <w:r>
                <w:rPr>
                  <w:noProof/>
                </w:rPr>
                <w:t xml:space="preserve">Oficina Nacional de Normalización. (2012). </w:t>
              </w:r>
              <w:r>
                <w:rPr>
                  <w:i/>
                  <w:iCs/>
                  <w:noProof/>
                </w:rPr>
                <w:t>NC:853-2012 "Carreteras rurales-Categorización técnica y características geométricas del trazado directo".</w:t>
              </w:r>
              <w:r>
                <w:rPr>
                  <w:noProof/>
                </w:rPr>
                <w:t xml:space="preserve"> Ciudad de La Habana.</w:t>
              </w:r>
            </w:p>
            <w:p w14:paraId="4949C946" w14:textId="77777777" w:rsidR="00AC5A6E" w:rsidRDefault="00AC5A6E" w:rsidP="006353D1">
              <w:r>
                <w:rPr>
                  <w:b/>
                  <w:bCs/>
                </w:rPr>
                <w:lastRenderedPageBreak/>
                <w:fldChar w:fldCharType="end"/>
              </w:r>
            </w:p>
          </w:sdtContent>
        </w:sdt>
      </w:sdtContent>
    </w:sdt>
    <w:sectPr w:rsidR="00AC5A6E"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C04BE" w14:textId="77777777" w:rsidR="00AB6793" w:rsidRDefault="00AB6793" w:rsidP="00C8585B">
      <w:pPr>
        <w:spacing w:after="0" w:line="240" w:lineRule="auto"/>
      </w:pPr>
      <w:r>
        <w:separator/>
      </w:r>
    </w:p>
  </w:endnote>
  <w:endnote w:type="continuationSeparator" w:id="0">
    <w:p w14:paraId="15F586FF" w14:textId="77777777" w:rsidR="00AB6793" w:rsidRDefault="00AB679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70190"/>
      <w:docPartObj>
        <w:docPartGallery w:val="Page Numbers (Bottom of Page)"/>
        <w:docPartUnique/>
      </w:docPartObj>
    </w:sdtPr>
    <w:sdtEndPr/>
    <w:sdtContent>
      <w:p w14:paraId="4865B02E" w14:textId="77777777" w:rsidR="009D5E02" w:rsidRDefault="00E40131">
        <w:pPr>
          <w:pStyle w:val="Piedepgina"/>
          <w:jc w:val="right"/>
        </w:pPr>
        <w:r>
          <w:fldChar w:fldCharType="begin"/>
        </w:r>
        <w:r>
          <w:instrText xml:space="preserve"> PAGE   \* MERGEFORMAT </w:instrText>
        </w:r>
        <w:r>
          <w:fldChar w:fldCharType="separate"/>
        </w:r>
        <w:r w:rsidR="00491C9F">
          <w:rPr>
            <w:noProof/>
          </w:rPr>
          <w:t>9</w:t>
        </w:r>
        <w:r>
          <w:rPr>
            <w:noProof/>
          </w:rPr>
          <w:fldChar w:fldCharType="end"/>
        </w:r>
      </w:p>
    </w:sdtContent>
  </w:sdt>
  <w:p w14:paraId="0024B7B2" w14:textId="77777777" w:rsidR="009D1747" w:rsidRPr="00C8585B" w:rsidRDefault="009D1747" w:rsidP="009D1747">
    <w:pPr>
      <w:pStyle w:val="Encabezado"/>
      <w:jc w:val="center"/>
      <w:rPr>
        <w:rFonts w:ascii="Verdana" w:hAnsi="Verdana"/>
        <w:b/>
        <w:sz w:val="16"/>
        <w:szCs w:val="16"/>
        <w:lang w:val="es-ES_tradnl"/>
      </w:rPr>
    </w:pPr>
    <w:r>
      <w:rPr>
        <w:rFonts w:ascii="Verdana" w:hAnsi="Verdana"/>
        <w:b/>
        <w:sz w:val="16"/>
        <w:szCs w:val="16"/>
        <w:lang w:val="es-ES_tradnl"/>
      </w:rPr>
      <w:t xml:space="preserve">III </w:t>
    </w:r>
    <w:r w:rsidRPr="00C8585B">
      <w:rPr>
        <w:rFonts w:ascii="Verdana" w:hAnsi="Verdana"/>
        <w:b/>
        <w:sz w:val="16"/>
        <w:szCs w:val="16"/>
        <w:lang w:val="es-ES_tradnl"/>
      </w:rPr>
      <w:t>Convención</w:t>
    </w:r>
    <w:r>
      <w:rPr>
        <w:rFonts w:ascii="Verdana" w:hAnsi="Verdana"/>
        <w:b/>
        <w:sz w:val="16"/>
        <w:szCs w:val="16"/>
        <w:lang w:val="es-ES_tradnl"/>
      </w:rPr>
      <w:t xml:space="preserve"> Científica Internacional UCLV 2021</w:t>
    </w:r>
  </w:p>
  <w:p w14:paraId="1BA7D91F"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946D6" w14:textId="77777777" w:rsidR="00AB6793" w:rsidRDefault="00AB6793" w:rsidP="00C8585B">
      <w:pPr>
        <w:spacing w:after="0" w:line="240" w:lineRule="auto"/>
      </w:pPr>
      <w:r>
        <w:separator/>
      </w:r>
    </w:p>
  </w:footnote>
  <w:footnote w:type="continuationSeparator" w:id="0">
    <w:p w14:paraId="5D40CFCE" w14:textId="77777777" w:rsidR="00AB6793" w:rsidRDefault="00AB6793"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7" w:type="dxa"/>
      <w:jc w:val="center"/>
      <w:tblLayout w:type="fixed"/>
      <w:tblLook w:val="04A0" w:firstRow="1" w:lastRow="0" w:firstColumn="1" w:lastColumn="0" w:noHBand="0" w:noVBand="1"/>
    </w:tblPr>
    <w:tblGrid>
      <w:gridCol w:w="1425"/>
      <w:gridCol w:w="8632"/>
    </w:tblGrid>
    <w:tr w:rsidR="00F31B37" w:rsidRPr="004D77C8" w14:paraId="78667CAB" w14:textId="77777777" w:rsidTr="00F31B37">
      <w:trPr>
        <w:trHeight w:val="1114"/>
        <w:jc w:val="center"/>
      </w:trPr>
      <w:tc>
        <w:tcPr>
          <w:tcW w:w="1425" w:type="dxa"/>
        </w:tcPr>
        <w:p w14:paraId="1C377A8C" w14:textId="77777777" w:rsidR="00F31B37" w:rsidRPr="004D77C8" w:rsidRDefault="00F31B37" w:rsidP="00C8585B">
          <w:pPr>
            <w:pStyle w:val="Encabezado"/>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7B7014FF" wp14:editId="15E26723">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1765001D" w14:textId="77777777" w:rsidR="00F31B37" w:rsidRDefault="00F31B37" w:rsidP="00F31B37">
          <w:pPr>
            <w:pStyle w:val="Encabezado"/>
            <w:jc w:val="center"/>
            <w:rPr>
              <w:rFonts w:ascii="Verdana" w:hAnsi="Verdana"/>
              <w:b/>
              <w:sz w:val="16"/>
              <w:szCs w:val="16"/>
              <w:lang w:val="es-ES_tradnl"/>
            </w:rPr>
          </w:pPr>
        </w:p>
        <w:p w14:paraId="18C2154E" w14:textId="77777777" w:rsidR="00F31B37" w:rsidRPr="00C8585B" w:rsidRDefault="009D1747" w:rsidP="00F31B37">
          <w:pPr>
            <w:pStyle w:val="Encabezado"/>
            <w:jc w:val="center"/>
            <w:rPr>
              <w:rFonts w:ascii="Verdana" w:hAnsi="Verdana"/>
              <w:b/>
              <w:sz w:val="16"/>
              <w:szCs w:val="16"/>
              <w:lang w:val="es-ES_tradnl"/>
            </w:rPr>
          </w:pPr>
          <w:r>
            <w:rPr>
              <w:rFonts w:ascii="Verdana" w:hAnsi="Verdana"/>
              <w:b/>
              <w:sz w:val="16"/>
              <w:szCs w:val="16"/>
              <w:lang w:val="es-ES_tradnl"/>
            </w:rPr>
            <w:t>III</w:t>
          </w:r>
          <w:r w:rsidR="000A6EC7">
            <w:rPr>
              <w:rFonts w:ascii="Verdana" w:hAnsi="Verdana"/>
              <w:b/>
              <w:sz w:val="16"/>
              <w:szCs w:val="16"/>
              <w:lang w:val="es-ES_tradnl"/>
            </w:rPr>
            <w:t xml:space="preserve"> </w:t>
          </w:r>
          <w:r w:rsidR="00F31B37" w:rsidRPr="00C8585B">
            <w:rPr>
              <w:rFonts w:ascii="Verdana" w:hAnsi="Verdana"/>
              <w:b/>
              <w:sz w:val="16"/>
              <w:szCs w:val="16"/>
              <w:lang w:val="es-ES_tradnl"/>
            </w:rPr>
            <w:t>Convención</w:t>
          </w:r>
          <w:r>
            <w:rPr>
              <w:rFonts w:ascii="Verdana" w:hAnsi="Verdana"/>
              <w:b/>
              <w:sz w:val="16"/>
              <w:szCs w:val="16"/>
              <w:lang w:val="es-ES_tradnl"/>
            </w:rPr>
            <w:t xml:space="preserve"> Científica Internacional UCLV </w:t>
          </w:r>
          <w:r w:rsidR="00F31B37">
            <w:rPr>
              <w:rFonts w:ascii="Verdana" w:hAnsi="Verdana"/>
              <w:b/>
              <w:sz w:val="16"/>
              <w:szCs w:val="16"/>
              <w:lang w:val="es-ES_tradnl"/>
            </w:rPr>
            <w:t>2021</w:t>
          </w:r>
        </w:p>
        <w:p w14:paraId="68B810B9" w14:textId="77777777" w:rsidR="00F31B37" w:rsidRPr="009D1747" w:rsidRDefault="00F31B37" w:rsidP="009D174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tc>
    </w:tr>
  </w:tbl>
  <w:p w14:paraId="0EC9A8CE" w14:textId="77777777" w:rsidR="009D5E02" w:rsidRDefault="009D5E0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96C2E"/>
    <w:multiLevelType w:val="hybridMultilevel"/>
    <w:tmpl w:val="D9AACF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CA3DB7"/>
    <w:multiLevelType w:val="hybridMultilevel"/>
    <w:tmpl w:val="C7E67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F10039"/>
    <w:multiLevelType w:val="hybridMultilevel"/>
    <w:tmpl w:val="C7E67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B36416"/>
    <w:multiLevelType w:val="hybridMultilevel"/>
    <w:tmpl w:val="C7E67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B3908"/>
    <w:multiLevelType w:val="hybridMultilevel"/>
    <w:tmpl w:val="C7E67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CA1927"/>
    <w:multiLevelType w:val="multilevel"/>
    <w:tmpl w:val="60145CF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46F14"/>
    <w:rsid w:val="00054140"/>
    <w:rsid w:val="00084D3B"/>
    <w:rsid w:val="000A6EC7"/>
    <w:rsid w:val="000C14DC"/>
    <w:rsid w:val="00100BDB"/>
    <w:rsid w:val="001A0ACF"/>
    <w:rsid w:val="001C682C"/>
    <w:rsid w:val="001F6CA5"/>
    <w:rsid w:val="00221528"/>
    <w:rsid w:val="002E0882"/>
    <w:rsid w:val="002E272A"/>
    <w:rsid w:val="003D6871"/>
    <w:rsid w:val="003E206B"/>
    <w:rsid w:val="00403285"/>
    <w:rsid w:val="00415210"/>
    <w:rsid w:val="00491C9F"/>
    <w:rsid w:val="00512DE9"/>
    <w:rsid w:val="005754D8"/>
    <w:rsid w:val="005E347B"/>
    <w:rsid w:val="00607CD0"/>
    <w:rsid w:val="006271E4"/>
    <w:rsid w:val="006353D1"/>
    <w:rsid w:val="00642969"/>
    <w:rsid w:val="00667F10"/>
    <w:rsid w:val="00671849"/>
    <w:rsid w:val="007455FF"/>
    <w:rsid w:val="00752A53"/>
    <w:rsid w:val="007B73B2"/>
    <w:rsid w:val="008050CE"/>
    <w:rsid w:val="00805496"/>
    <w:rsid w:val="00815971"/>
    <w:rsid w:val="008310DD"/>
    <w:rsid w:val="00867C4A"/>
    <w:rsid w:val="0088159E"/>
    <w:rsid w:val="008A1C16"/>
    <w:rsid w:val="008F7749"/>
    <w:rsid w:val="009061A5"/>
    <w:rsid w:val="0091621C"/>
    <w:rsid w:val="00945D52"/>
    <w:rsid w:val="009B1EF2"/>
    <w:rsid w:val="009D07C4"/>
    <w:rsid w:val="009D1747"/>
    <w:rsid w:val="009D5E02"/>
    <w:rsid w:val="009D67CD"/>
    <w:rsid w:val="00A156A5"/>
    <w:rsid w:val="00A21A1F"/>
    <w:rsid w:val="00A62A14"/>
    <w:rsid w:val="00AB6793"/>
    <w:rsid w:val="00AC5A6E"/>
    <w:rsid w:val="00AD4B34"/>
    <w:rsid w:val="00AE08DE"/>
    <w:rsid w:val="00AE534B"/>
    <w:rsid w:val="00B2024E"/>
    <w:rsid w:val="00B80E97"/>
    <w:rsid w:val="00B84A49"/>
    <w:rsid w:val="00B86D7D"/>
    <w:rsid w:val="00BC770B"/>
    <w:rsid w:val="00BD3695"/>
    <w:rsid w:val="00C17100"/>
    <w:rsid w:val="00C21FF8"/>
    <w:rsid w:val="00C430B4"/>
    <w:rsid w:val="00C8585B"/>
    <w:rsid w:val="00C96D46"/>
    <w:rsid w:val="00CD2931"/>
    <w:rsid w:val="00CD2BC3"/>
    <w:rsid w:val="00D36D1C"/>
    <w:rsid w:val="00D66CCE"/>
    <w:rsid w:val="00D73DE9"/>
    <w:rsid w:val="00DC2298"/>
    <w:rsid w:val="00DC526B"/>
    <w:rsid w:val="00E00177"/>
    <w:rsid w:val="00E40131"/>
    <w:rsid w:val="00E6676E"/>
    <w:rsid w:val="00E859F6"/>
    <w:rsid w:val="00E912D0"/>
    <w:rsid w:val="00F03E9F"/>
    <w:rsid w:val="00F31B37"/>
    <w:rsid w:val="00F47270"/>
    <w:rsid w:val="00FA0FCF"/>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14EA0"/>
  <w15:docId w15:val="{65E5045C-E8DA-44A8-9092-A3832E9DB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CD0"/>
    <w:pPr>
      <w:spacing w:before="120" w:after="120" w:line="360" w:lineRule="auto"/>
      <w:jc w:val="both"/>
    </w:pPr>
    <w:rPr>
      <w:rFonts w:ascii="Times New Roman" w:hAnsi="Times New Roman"/>
      <w:sz w:val="24"/>
    </w:rPr>
  </w:style>
  <w:style w:type="paragraph" w:styleId="Ttulo1">
    <w:name w:val="heading 1"/>
    <w:basedOn w:val="Normal"/>
    <w:next w:val="Normal"/>
    <w:link w:val="Ttulo1Car"/>
    <w:uiPriority w:val="9"/>
    <w:qFormat/>
    <w:rsid w:val="00084D3B"/>
    <w:pPr>
      <w:keepNext/>
      <w:keepLines/>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752A53"/>
    <w:pPr>
      <w:keepNext/>
      <w:keepLines/>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Mencinsinresolver1">
    <w:name w:val="Mención sin resolver1"/>
    <w:basedOn w:val="Fuentedeprrafopredeter"/>
    <w:uiPriority w:val="99"/>
    <w:semiHidden/>
    <w:unhideWhenUsed/>
    <w:rsid w:val="008050CE"/>
    <w:rPr>
      <w:color w:val="605E5C"/>
      <w:shd w:val="clear" w:color="auto" w:fill="E1DFDD"/>
    </w:rPr>
  </w:style>
  <w:style w:type="character" w:customStyle="1" w:styleId="Ttulo1Car">
    <w:name w:val="Título 1 Car"/>
    <w:basedOn w:val="Fuentedeprrafopredeter"/>
    <w:link w:val="Ttulo1"/>
    <w:uiPriority w:val="9"/>
    <w:rsid w:val="00084D3B"/>
    <w:rPr>
      <w:rFonts w:ascii="Times New Roman" w:eastAsiaTheme="majorEastAsia" w:hAnsi="Times New Roman" w:cstheme="majorBidi"/>
      <w:b/>
      <w:sz w:val="24"/>
      <w:szCs w:val="32"/>
    </w:rPr>
  </w:style>
  <w:style w:type="character" w:customStyle="1" w:styleId="PrrafodelistaCar">
    <w:name w:val="Párrafo de lista Car"/>
    <w:basedOn w:val="Fuentedeprrafopredeter"/>
    <w:link w:val="Prrafodelista"/>
    <w:uiPriority w:val="34"/>
    <w:rsid w:val="00607CD0"/>
    <w:rPr>
      <w:rFonts w:ascii="Times New Roman" w:hAnsi="Times New Roman"/>
      <w:sz w:val="24"/>
    </w:rPr>
  </w:style>
  <w:style w:type="character" w:customStyle="1" w:styleId="Ttulo2Car">
    <w:name w:val="Título 2 Car"/>
    <w:basedOn w:val="Fuentedeprrafopredeter"/>
    <w:link w:val="Ttulo2"/>
    <w:uiPriority w:val="9"/>
    <w:rsid w:val="00752A53"/>
    <w:rPr>
      <w:rFonts w:ascii="Times New Roman" w:eastAsiaTheme="majorEastAsia" w:hAnsi="Times New Roman" w:cstheme="majorBidi"/>
      <w:b/>
      <w:sz w:val="24"/>
      <w:szCs w:val="26"/>
    </w:rPr>
  </w:style>
  <w:style w:type="paragraph" w:styleId="Bibliografa">
    <w:name w:val="Bibliography"/>
    <w:basedOn w:val="Normal"/>
    <w:next w:val="Normal"/>
    <w:uiPriority w:val="37"/>
    <w:unhideWhenUsed/>
    <w:rsid w:val="00752A53"/>
  </w:style>
  <w:style w:type="table" w:styleId="Tablaconcuadrcula">
    <w:name w:val="Table Grid"/>
    <w:basedOn w:val="Tablanormal"/>
    <w:uiPriority w:val="39"/>
    <w:rsid w:val="00752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52A53"/>
    <w:rPr>
      <w:sz w:val="16"/>
      <w:szCs w:val="16"/>
    </w:rPr>
  </w:style>
  <w:style w:type="paragraph" w:styleId="Textocomentario">
    <w:name w:val="annotation text"/>
    <w:basedOn w:val="Normal"/>
    <w:link w:val="TextocomentarioCar"/>
    <w:uiPriority w:val="99"/>
    <w:semiHidden/>
    <w:unhideWhenUsed/>
    <w:rsid w:val="00752A53"/>
    <w:pPr>
      <w:spacing w:line="240" w:lineRule="auto"/>
    </w:pPr>
    <w:rPr>
      <w:rFonts w:ascii="Arial" w:hAnsi="Arial"/>
      <w:sz w:val="20"/>
      <w:szCs w:val="20"/>
      <w:lang w:val="en-US"/>
    </w:rPr>
  </w:style>
  <w:style w:type="character" w:customStyle="1" w:styleId="TextocomentarioCar">
    <w:name w:val="Texto comentario Car"/>
    <w:basedOn w:val="Fuentedeprrafopredeter"/>
    <w:link w:val="Textocomentario"/>
    <w:uiPriority w:val="99"/>
    <w:semiHidden/>
    <w:rsid w:val="00752A53"/>
    <w:rPr>
      <w:rFonts w:ascii="Arial" w:hAnsi="Arial"/>
      <w:sz w:val="20"/>
      <w:szCs w:val="20"/>
      <w:lang w:val="en-US"/>
    </w:rPr>
  </w:style>
  <w:style w:type="character" w:customStyle="1" w:styleId="apple-converted-space">
    <w:name w:val="apple-converted-space"/>
    <w:rsid w:val="00415210"/>
  </w:style>
  <w:style w:type="paragraph" w:styleId="Asuntodelcomentario">
    <w:name w:val="annotation subject"/>
    <w:basedOn w:val="Textocomentario"/>
    <w:next w:val="Textocomentario"/>
    <w:link w:val="AsuntodelcomentarioCar"/>
    <w:uiPriority w:val="99"/>
    <w:semiHidden/>
    <w:unhideWhenUsed/>
    <w:rsid w:val="00D66CCE"/>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D66CCE"/>
    <w:rPr>
      <w:rFonts w:ascii="Times New Roman" w:hAnsi="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41282">
      <w:bodyDiv w:val="1"/>
      <w:marLeft w:val="0"/>
      <w:marRight w:val="0"/>
      <w:marTop w:val="0"/>
      <w:marBottom w:val="0"/>
      <w:divBdr>
        <w:top w:val="none" w:sz="0" w:space="0" w:color="auto"/>
        <w:left w:val="none" w:sz="0" w:space="0" w:color="auto"/>
        <w:bottom w:val="none" w:sz="0" w:space="0" w:color="auto"/>
        <w:right w:val="none" w:sz="0" w:space="0" w:color="auto"/>
      </w:divBdr>
    </w:div>
    <w:div w:id="29915299">
      <w:bodyDiv w:val="1"/>
      <w:marLeft w:val="0"/>
      <w:marRight w:val="0"/>
      <w:marTop w:val="0"/>
      <w:marBottom w:val="0"/>
      <w:divBdr>
        <w:top w:val="none" w:sz="0" w:space="0" w:color="auto"/>
        <w:left w:val="none" w:sz="0" w:space="0" w:color="auto"/>
        <w:bottom w:val="none" w:sz="0" w:space="0" w:color="auto"/>
        <w:right w:val="none" w:sz="0" w:space="0" w:color="auto"/>
      </w:divBdr>
    </w:div>
    <w:div w:id="95029332">
      <w:bodyDiv w:val="1"/>
      <w:marLeft w:val="0"/>
      <w:marRight w:val="0"/>
      <w:marTop w:val="0"/>
      <w:marBottom w:val="0"/>
      <w:divBdr>
        <w:top w:val="none" w:sz="0" w:space="0" w:color="auto"/>
        <w:left w:val="none" w:sz="0" w:space="0" w:color="auto"/>
        <w:bottom w:val="none" w:sz="0" w:space="0" w:color="auto"/>
        <w:right w:val="none" w:sz="0" w:space="0" w:color="auto"/>
      </w:divBdr>
    </w:div>
    <w:div w:id="102530710">
      <w:bodyDiv w:val="1"/>
      <w:marLeft w:val="0"/>
      <w:marRight w:val="0"/>
      <w:marTop w:val="0"/>
      <w:marBottom w:val="0"/>
      <w:divBdr>
        <w:top w:val="none" w:sz="0" w:space="0" w:color="auto"/>
        <w:left w:val="none" w:sz="0" w:space="0" w:color="auto"/>
        <w:bottom w:val="none" w:sz="0" w:space="0" w:color="auto"/>
        <w:right w:val="none" w:sz="0" w:space="0" w:color="auto"/>
      </w:divBdr>
    </w:div>
    <w:div w:id="148714538">
      <w:bodyDiv w:val="1"/>
      <w:marLeft w:val="0"/>
      <w:marRight w:val="0"/>
      <w:marTop w:val="0"/>
      <w:marBottom w:val="0"/>
      <w:divBdr>
        <w:top w:val="none" w:sz="0" w:space="0" w:color="auto"/>
        <w:left w:val="none" w:sz="0" w:space="0" w:color="auto"/>
        <w:bottom w:val="none" w:sz="0" w:space="0" w:color="auto"/>
        <w:right w:val="none" w:sz="0" w:space="0" w:color="auto"/>
      </w:divBdr>
    </w:div>
    <w:div w:id="155658409">
      <w:bodyDiv w:val="1"/>
      <w:marLeft w:val="0"/>
      <w:marRight w:val="0"/>
      <w:marTop w:val="0"/>
      <w:marBottom w:val="0"/>
      <w:divBdr>
        <w:top w:val="none" w:sz="0" w:space="0" w:color="auto"/>
        <w:left w:val="none" w:sz="0" w:space="0" w:color="auto"/>
        <w:bottom w:val="none" w:sz="0" w:space="0" w:color="auto"/>
        <w:right w:val="none" w:sz="0" w:space="0" w:color="auto"/>
      </w:divBdr>
    </w:div>
    <w:div w:id="178856012">
      <w:bodyDiv w:val="1"/>
      <w:marLeft w:val="0"/>
      <w:marRight w:val="0"/>
      <w:marTop w:val="0"/>
      <w:marBottom w:val="0"/>
      <w:divBdr>
        <w:top w:val="none" w:sz="0" w:space="0" w:color="auto"/>
        <w:left w:val="none" w:sz="0" w:space="0" w:color="auto"/>
        <w:bottom w:val="none" w:sz="0" w:space="0" w:color="auto"/>
        <w:right w:val="none" w:sz="0" w:space="0" w:color="auto"/>
      </w:divBdr>
    </w:div>
    <w:div w:id="187840956">
      <w:bodyDiv w:val="1"/>
      <w:marLeft w:val="0"/>
      <w:marRight w:val="0"/>
      <w:marTop w:val="0"/>
      <w:marBottom w:val="0"/>
      <w:divBdr>
        <w:top w:val="none" w:sz="0" w:space="0" w:color="auto"/>
        <w:left w:val="none" w:sz="0" w:space="0" w:color="auto"/>
        <w:bottom w:val="none" w:sz="0" w:space="0" w:color="auto"/>
        <w:right w:val="none" w:sz="0" w:space="0" w:color="auto"/>
      </w:divBdr>
    </w:div>
    <w:div w:id="220486122">
      <w:bodyDiv w:val="1"/>
      <w:marLeft w:val="0"/>
      <w:marRight w:val="0"/>
      <w:marTop w:val="0"/>
      <w:marBottom w:val="0"/>
      <w:divBdr>
        <w:top w:val="none" w:sz="0" w:space="0" w:color="auto"/>
        <w:left w:val="none" w:sz="0" w:space="0" w:color="auto"/>
        <w:bottom w:val="none" w:sz="0" w:space="0" w:color="auto"/>
        <w:right w:val="none" w:sz="0" w:space="0" w:color="auto"/>
      </w:divBdr>
    </w:div>
    <w:div w:id="241525417">
      <w:bodyDiv w:val="1"/>
      <w:marLeft w:val="0"/>
      <w:marRight w:val="0"/>
      <w:marTop w:val="0"/>
      <w:marBottom w:val="0"/>
      <w:divBdr>
        <w:top w:val="none" w:sz="0" w:space="0" w:color="auto"/>
        <w:left w:val="none" w:sz="0" w:space="0" w:color="auto"/>
        <w:bottom w:val="none" w:sz="0" w:space="0" w:color="auto"/>
        <w:right w:val="none" w:sz="0" w:space="0" w:color="auto"/>
      </w:divBdr>
    </w:div>
    <w:div w:id="258762098">
      <w:bodyDiv w:val="1"/>
      <w:marLeft w:val="0"/>
      <w:marRight w:val="0"/>
      <w:marTop w:val="0"/>
      <w:marBottom w:val="0"/>
      <w:divBdr>
        <w:top w:val="none" w:sz="0" w:space="0" w:color="auto"/>
        <w:left w:val="none" w:sz="0" w:space="0" w:color="auto"/>
        <w:bottom w:val="none" w:sz="0" w:space="0" w:color="auto"/>
        <w:right w:val="none" w:sz="0" w:space="0" w:color="auto"/>
      </w:divBdr>
    </w:div>
    <w:div w:id="313337499">
      <w:bodyDiv w:val="1"/>
      <w:marLeft w:val="0"/>
      <w:marRight w:val="0"/>
      <w:marTop w:val="0"/>
      <w:marBottom w:val="0"/>
      <w:divBdr>
        <w:top w:val="none" w:sz="0" w:space="0" w:color="auto"/>
        <w:left w:val="none" w:sz="0" w:space="0" w:color="auto"/>
        <w:bottom w:val="none" w:sz="0" w:space="0" w:color="auto"/>
        <w:right w:val="none" w:sz="0" w:space="0" w:color="auto"/>
      </w:divBdr>
    </w:div>
    <w:div w:id="331762902">
      <w:bodyDiv w:val="1"/>
      <w:marLeft w:val="0"/>
      <w:marRight w:val="0"/>
      <w:marTop w:val="0"/>
      <w:marBottom w:val="0"/>
      <w:divBdr>
        <w:top w:val="none" w:sz="0" w:space="0" w:color="auto"/>
        <w:left w:val="none" w:sz="0" w:space="0" w:color="auto"/>
        <w:bottom w:val="none" w:sz="0" w:space="0" w:color="auto"/>
        <w:right w:val="none" w:sz="0" w:space="0" w:color="auto"/>
      </w:divBdr>
    </w:div>
    <w:div w:id="362637197">
      <w:bodyDiv w:val="1"/>
      <w:marLeft w:val="0"/>
      <w:marRight w:val="0"/>
      <w:marTop w:val="0"/>
      <w:marBottom w:val="0"/>
      <w:divBdr>
        <w:top w:val="none" w:sz="0" w:space="0" w:color="auto"/>
        <w:left w:val="none" w:sz="0" w:space="0" w:color="auto"/>
        <w:bottom w:val="none" w:sz="0" w:space="0" w:color="auto"/>
        <w:right w:val="none" w:sz="0" w:space="0" w:color="auto"/>
      </w:divBdr>
    </w:div>
    <w:div w:id="386687365">
      <w:bodyDiv w:val="1"/>
      <w:marLeft w:val="0"/>
      <w:marRight w:val="0"/>
      <w:marTop w:val="0"/>
      <w:marBottom w:val="0"/>
      <w:divBdr>
        <w:top w:val="none" w:sz="0" w:space="0" w:color="auto"/>
        <w:left w:val="none" w:sz="0" w:space="0" w:color="auto"/>
        <w:bottom w:val="none" w:sz="0" w:space="0" w:color="auto"/>
        <w:right w:val="none" w:sz="0" w:space="0" w:color="auto"/>
      </w:divBdr>
    </w:div>
    <w:div w:id="393552671">
      <w:bodyDiv w:val="1"/>
      <w:marLeft w:val="0"/>
      <w:marRight w:val="0"/>
      <w:marTop w:val="0"/>
      <w:marBottom w:val="0"/>
      <w:divBdr>
        <w:top w:val="none" w:sz="0" w:space="0" w:color="auto"/>
        <w:left w:val="none" w:sz="0" w:space="0" w:color="auto"/>
        <w:bottom w:val="none" w:sz="0" w:space="0" w:color="auto"/>
        <w:right w:val="none" w:sz="0" w:space="0" w:color="auto"/>
      </w:divBdr>
    </w:div>
    <w:div w:id="418450933">
      <w:bodyDiv w:val="1"/>
      <w:marLeft w:val="0"/>
      <w:marRight w:val="0"/>
      <w:marTop w:val="0"/>
      <w:marBottom w:val="0"/>
      <w:divBdr>
        <w:top w:val="none" w:sz="0" w:space="0" w:color="auto"/>
        <w:left w:val="none" w:sz="0" w:space="0" w:color="auto"/>
        <w:bottom w:val="none" w:sz="0" w:space="0" w:color="auto"/>
        <w:right w:val="none" w:sz="0" w:space="0" w:color="auto"/>
      </w:divBdr>
    </w:div>
    <w:div w:id="427041463">
      <w:bodyDiv w:val="1"/>
      <w:marLeft w:val="0"/>
      <w:marRight w:val="0"/>
      <w:marTop w:val="0"/>
      <w:marBottom w:val="0"/>
      <w:divBdr>
        <w:top w:val="none" w:sz="0" w:space="0" w:color="auto"/>
        <w:left w:val="none" w:sz="0" w:space="0" w:color="auto"/>
        <w:bottom w:val="none" w:sz="0" w:space="0" w:color="auto"/>
        <w:right w:val="none" w:sz="0" w:space="0" w:color="auto"/>
      </w:divBdr>
    </w:div>
    <w:div w:id="432869909">
      <w:bodyDiv w:val="1"/>
      <w:marLeft w:val="0"/>
      <w:marRight w:val="0"/>
      <w:marTop w:val="0"/>
      <w:marBottom w:val="0"/>
      <w:divBdr>
        <w:top w:val="none" w:sz="0" w:space="0" w:color="auto"/>
        <w:left w:val="none" w:sz="0" w:space="0" w:color="auto"/>
        <w:bottom w:val="none" w:sz="0" w:space="0" w:color="auto"/>
        <w:right w:val="none" w:sz="0" w:space="0" w:color="auto"/>
      </w:divBdr>
    </w:div>
    <w:div w:id="446657783">
      <w:bodyDiv w:val="1"/>
      <w:marLeft w:val="0"/>
      <w:marRight w:val="0"/>
      <w:marTop w:val="0"/>
      <w:marBottom w:val="0"/>
      <w:divBdr>
        <w:top w:val="none" w:sz="0" w:space="0" w:color="auto"/>
        <w:left w:val="none" w:sz="0" w:space="0" w:color="auto"/>
        <w:bottom w:val="none" w:sz="0" w:space="0" w:color="auto"/>
        <w:right w:val="none" w:sz="0" w:space="0" w:color="auto"/>
      </w:divBdr>
    </w:div>
    <w:div w:id="446773427">
      <w:bodyDiv w:val="1"/>
      <w:marLeft w:val="0"/>
      <w:marRight w:val="0"/>
      <w:marTop w:val="0"/>
      <w:marBottom w:val="0"/>
      <w:divBdr>
        <w:top w:val="none" w:sz="0" w:space="0" w:color="auto"/>
        <w:left w:val="none" w:sz="0" w:space="0" w:color="auto"/>
        <w:bottom w:val="none" w:sz="0" w:space="0" w:color="auto"/>
        <w:right w:val="none" w:sz="0" w:space="0" w:color="auto"/>
      </w:divBdr>
    </w:div>
    <w:div w:id="475226583">
      <w:bodyDiv w:val="1"/>
      <w:marLeft w:val="0"/>
      <w:marRight w:val="0"/>
      <w:marTop w:val="0"/>
      <w:marBottom w:val="0"/>
      <w:divBdr>
        <w:top w:val="none" w:sz="0" w:space="0" w:color="auto"/>
        <w:left w:val="none" w:sz="0" w:space="0" w:color="auto"/>
        <w:bottom w:val="none" w:sz="0" w:space="0" w:color="auto"/>
        <w:right w:val="none" w:sz="0" w:space="0" w:color="auto"/>
      </w:divBdr>
    </w:div>
    <w:div w:id="481385319">
      <w:bodyDiv w:val="1"/>
      <w:marLeft w:val="0"/>
      <w:marRight w:val="0"/>
      <w:marTop w:val="0"/>
      <w:marBottom w:val="0"/>
      <w:divBdr>
        <w:top w:val="none" w:sz="0" w:space="0" w:color="auto"/>
        <w:left w:val="none" w:sz="0" w:space="0" w:color="auto"/>
        <w:bottom w:val="none" w:sz="0" w:space="0" w:color="auto"/>
        <w:right w:val="none" w:sz="0" w:space="0" w:color="auto"/>
      </w:divBdr>
    </w:div>
    <w:div w:id="508328052">
      <w:bodyDiv w:val="1"/>
      <w:marLeft w:val="0"/>
      <w:marRight w:val="0"/>
      <w:marTop w:val="0"/>
      <w:marBottom w:val="0"/>
      <w:divBdr>
        <w:top w:val="none" w:sz="0" w:space="0" w:color="auto"/>
        <w:left w:val="none" w:sz="0" w:space="0" w:color="auto"/>
        <w:bottom w:val="none" w:sz="0" w:space="0" w:color="auto"/>
        <w:right w:val="none" w:sz="0" w:space="0" w:color="auto"/>
      </w:divBdr>
    </w:div>
    <w:div w:id="513767810">
      <w:bodyDiv w:val="1"/>
      <w:marLeft w:val="0"/>
      <w:marRight w:val="0"/>
      <w:marTop w:val="0"/>
      <w:marBottom w:val="0"/>
      <w:divBdr>
        <w:top w:val="none" w:sz="0" w:space="0" w:color="auto"/>
        <w:left w:val="none" w:sz="0" w:space="0" w:color="auto"/>
        <w:bottom w:val="none" w:sz="0" w:space="0" w:color="auto"/>
        <w:right w:val="none" w:sz="0" w:space="0" w:color="auto"/>
      </w:divBdr>
    </w:div>
    <w:div w:id="524751589">
      <w:bodyDiv w:val="1"/>
      <w:marLeft w:val="0"/>
      <w:marRight w:val="0"/>
      <w:marTop w:val="0"/>
      <w:marBottom w:val="0"/>
      <w:divBdr>
        <w:top w:val="none" w:sz="0" w:space="0" w:color="auto"/>
        <w:left w:val="none" w:sz="0" w:space="0" w:color="auto"/>
        <w:bottom w:val="none" w:sz="0" w:space="0" w:color="auto"/>
        <w:right w:val="none" w:sz="0" w:space="0" w:color="auto"/>
      </w:divBdr>
    </w:div>
    <w:div w:id="555430971">
      <w:bodyDiv w:val="1"/>
      <w:marLeft w:val="0"/>
      <w:marRight w:val="0"/>
      <w:marTop w:val="0"/>
      <w:marBottom w:val="0"/>
      <w:divBdr>
        <w:top w:val="none" w:sz="0" w:space="0" w:color="auto"/>
        <w:left w:val="none" w:sz="0" w:space="0" w:color="auto"/>
        <w:bottom w:val="none" w:sz="0" w:space="0" w:color="auto"/>
        <w:right w:val="none" w:sz="0" w:space="0" w:color="auto"/>
      </w:divBdr>
    </w:div>
    <w:div w:id="576331539">
      <w:bodyDiv w:val="1"/>
      <w:marLeft w:val="0"/>
      <w:marRight w:val="0"/>
      <w:marTop w:val="0"/>
      <w:marBottom w:val="0"/>
      <w:divBdr>
        <w:top w:val="none" w:sz="0" w:space="0" w:color="auto"/>
        <w:left w:val="none" w:sz="0" w:space="0" w:color="auto"/>
        <w:bottom w:val="none" w:sz="0" w:space="0" w:color="auto"/>
        <w:right w:val="none" w:sz="0" w:space="0" w:color="auto"/>
      </w:divBdr>
    </w:div>
    <w:div w:id="584652507">
      <w:bodyDiv w:val="1"/>
      <w:marLeft w:val="0"/>
      <w:marRight w:val="0"/>
      <w:marTop w:val="0"/>
      <w:marBottom w:val="0"/>
      <w:divBdr>
        <w:top w:val="none" w:sz="0" w:space="0" w:color="auto"/>
        <w:left w:val="none" w:sz="0" w:space="0" w:color="auto"/>
        <w:bottom w:val="none" w:sz="0" w:space="0" w:color="auto"/>
        <w:right w:val="none" w:sz="0" w:space="0" w:color="auto"/>
      </w:divBdr>
    </w:div>
    <w:div w:id="586815379">
      <w:bodyDiv w:val="1"/>
      <w:marLeft w:val="0"/>
      <w:marRight w:val="0"/>
      <w:marTop w:val="0"/>
      <w:marBottom w:val="0"/>
      <w:divBdr>
        <w:top w:val="none" w:sz="0" w:space="0" w:color="auto"/>
        <w:left w:val="none" w:sz="0" w:space="0" w:color="auto"/>
        <w:bottom w:val="none" w:sz="0" w:space="0" w:color="auto"/>
        <w:right w:val="none" w:sz="0" w:space="0" w:color="auto"/>
      </w:divBdr>
    </w:div>
    <w:div w:id="603655903">
      <w:bodyDiv w:val="1"/>
      <w:marLeft w:val="0"/>
      <w:marRight w:val="0"/>
      <w:marTop w:val="0"/>
      <w:marBottom w:val="0"/>
      <w:divBdr>
        <w:top w:val="none" w:sz="0" w:space="0" w:color="auto"/>
        <w:left w:val="none" w:sz="0" w:space="0" w:color="auto"/>
        <w:bottom w:val="none" w:sz="0" w:space="0" w:color="auto"/>
        <w:right w:val="none" w:sz="0" w:space="0" w:color="auto"/>
      </w:divBdr>
    </w:div>
    <w:div w:id="618149715">
      <w:bodyDiv w:val="1"/>
      <w:marLeft w:val="0"/>
      <w:marRight w:val="0"/>
      <w:marTop w:val="0"/>
      <w:marBottom w:val="0"/>
      <w:divBdr>
        <w:top w:val="none" w:sz="0" w:space="0" w:color="auto"/>
        <w:left w:val="none" w:sz="0" w:space="0" w:color="auto"/>
        <w:bottom w:val="none" w:sz="0" w:space="0" w:color="auto"/>
        <w:right w:val="none" w:sz="0" w:space="0" w:color="auto"/>
      </w:divBdr>
    </w:div>
    <w:div w:id="640698896">
      <w:bodyDiv w:val="1"/>
      <w:marLeft w:val="0"/>
      <w:marRight w:val="0"/>
      <w:marTop w:val="0"/>
      <w:marBottom w:val="0"/>
      <w:divBdr>
        <w:top w:val="none" w:sz="0" w:space="0" w:color="auto"/>
        <w:left w:val="none" w:sz="0" w:space="0" w:color="auto"/>
        <w:bottom w:val="none" w:sz="0" w:space="0" w:color="auto"/>
        <w:right w:val="none" w:sz="0" w:space="0" w:color="auto"/>
      </w:divBdr>
    </w:div>
    <w:div w:id="656416542">
      <w:bodyDiv w:val="1"/>
      <w:marLeft w:val="0"/>
      <w:marRight w:val="0"/>
      <w:marTop w:val="0"/>
      <w:marBottom w:val="0"/>
      <w:divBdr>
        <w:top w:val="none" w:sz="0" w:space="0" w:color="auto"/>
        <w:left w:val="none" w:sz="0" w:space="0" w:color="auto"/>
        <w:bottom w:val="none" w:sz="0" w:space="0" w:color="auto"/>
        <w:right w:val="none" w:sz="0" w:space="0" w:color="auto"/>
      </w:divBdr>
    </w:div>
    <w:div w:id="680426149">
      <w:bodyDiv w:val="1"/>
      <w:marLeft w:val="0"/>
      <w:marRight w:val="0"/>
      <w:marTop w:val="0"/>
      <w:marBottom w:val="0"/>
      <w:divBdr>
        <w:top w:val="none" w:sz="0" w:space="0" w:color="auto"/>
        <w:left w:val="none" w:sz="0" w:space="0" w:color="auto"/>
        <w:bottom w:val="none" w:sz="0" w:space="0" w:color="auto"/>
        <w:right w:val="none" w:sz="0" w:space="0" w:color="auto"/>
      </w:divBdr>
    </w:div>
    <w:div w:id="685332812">
      <w:bodyDiv w:val="1"/>
      <w:marLeft w:val="0"/>
      <w:marRight w:val="0"/>
      <w:marTop w:val="0"/>
      <w:marBottom w:val="0"/>
      <w:divBdr>
        <w:top w:val="none" w:sz="0" w:space="0" w:color="auto"/>
        <w:left w:val="none" w:sz="0" w:space="0" w:color="auto"/>
        <w:bottom w:val="none" w:sz="0" w:space="0" w:color="auto"/>
        <w:right w:val="none" w:sz="0" w:space="0" w:color="auto"/>
      </w:divBdr>
    </w:div>
    <w:div w:id="713695688">
      <w:bodyDiv w:val="1"/>
      <w:marLeft w:val="0"/>
      <w:marRight w:val="0"/>
      <w:marTop w:val="0"/>
      <w:marBottom w:val="0"/>
      <w:divBdr>
        <w:top w:val="none" w:sz="0" w:space="0" w:color="auto"/>
        <w:left w:val="none" w:sz="0" w:space="0" w:color="auto"/>
        <w:bottom w:val="none" w:sz="0" w:space="0" w:color="auto"/>
        <w:right w:val="none" w:sz="0" w:space="0" w:color="auto"/>
      </w:divBdr>
    </w:div>
    <w:div w:id="735248907">
      <w:bodyDiv w:val="1"/>
      <w:marLeft w:val="0"/>
      <w:marRight w:val="0"/>
      <w:marTop w:val="0"/>
      <w:marBottom w:val="0"/>
      <w:divBdr>
        <w:top w:val="none" w:sz="0" w:space="0" w:color="auto"/>
        <w:left w:val="none" w:sz="0" w:space="0" w:color="auto"/>
        <w:bottom w:val="none" w:sz="0" w:space="0" w:color="auto"/>
        <w:right w:val="none" w:sz="0" w:space="0" w:color="auto"/>
      </w:divBdr>
    </w:div>
    <w:div w:id="771508199">
      <w:bodyDiv w:val="1"/>
      <w:marLeft w:val="0"/>
      <w:marRight w:val="0"/>
      <w:marTop w:val="0"/>
      <w:marBottom w:val="0"/>
      <w:divBdr>
        <w:top w:val="none" w:sz="0" w:space="0" w:color="auto"/>
        <w:left w:val="none" w:sz="0" w:space="0" w:color="auto"/>
        <w:bottom w:val="none" w:sz="0" w:space="0" w:color="auto"/>
        <w:right w:val="none" w:sz="0" w:space="0" w:color="auto"/>
      </w:divBdr>
    </w:div>
    <w:div w:id="791553990">
      <w:bodyDiv w:val="1"/>
      <w:marLeft w:val="0"/>
      <w:marRight w:val="0"/>
      <w:marTop w:val="0"/>
      <w:marBottom w:val="0"/>
      <w:divBdr>
        <w:top w:val="none" w:sz="0" w:space="0" w:color="auto"/>
        <w:left w:val="none" w:sz="0" w:space="0" w:color="auto"/>
        <w:bottom w:val="none" w:sz="0" w:space="0" w:color="auto"/>
        <w:right w:val="none" w:sz="0" w:space="0" w:color="auto"/>
      </w:divBdr>
    </w:div>
    <w:div w:id="850031413">
      <w:bodyDiv w:val="1"/>
      <w:marLeft w:val="0"/>
      <w:marRight w:val="0"/>
      <w:marTop w:val="0"/>
      <w:marBottom w:val="0"/>
      <w:divBdr>
        <w:top w:val="none" w:sz="0" w:space="0" w:color="auto"/>
        <w:left w:val="none" w:sz="0" w:space="0" w:color="auto"/>
        <w:bottom w:val="none" w:sz="0" w:space="0" w:color="auto"/>
        <w:right w:val="none" w:sz="0" w:space="0" w:color="auto"/>
      </w:divBdr>
    </w:div>
    <w:div w:id="863129353">
      <w:bodyDiv w:val="1"/>
      <w:marLeft w:val="0"/>
      <w:marRight w:val="0"/>
      <w:marTop w:val="0"/>
      <w:marBottom w:val="0"/>
      <w:divBdr>
        <w:top w:val="none" w:sz="0" w:space="0" w:color="auto"/>
        <w:left w:val="none" w:sz="0" w:space="0" w:color="auto"/>
        <w:bottom w:val="none" w:sz="0" w:space="0" w:color="auto"/>
        <w:right w:val="none" w:sz="0" w:space="0" w:color="auto"/>
      </w:divBdr>
    </w:div>
    <w:div w:id="864438060">
      <w:bodyDiv w:val="1"/>
      <w:marLeft w:val="0"/>
      <w:marRight w:val="0"/>
      <w:marTop w:val="0"/>
      <w:marBottom w:val="0"/>
      <w:divBdr>
        <w:top w:val="none" w:sz="0" w:space="0" w:color="auto"/>
        <w:left w:val="none" w:sz="0" w:space="0" w:color="auto"/>
        <w:bottom w:val="none" w:sz="0" w:space="0" w:color="auto"/>
        <w:right w:val="none" w:sz="0" w:space="0" w:color="auto"/>
      </w:divBdr>
    </w:div>
    <w:div w:id="887181823">
      <w:bodyDiv w:val="1"/>
      <w:marLeft w:val="0"/>
      <w:marRight w:val="0"/>
      <w:marTop w:val="0"/>
      <w:marBottom w:val="0"/>
      <w:divBdr>
        <w:top w:val="none" w:sz="0" w:space="0" w:color="auto"/>
        <w:left w:val="none" w:sz="0" w:space="0" w:color="auto"/>
        <w:bottom w:val="none" w:sz="0" w:space="0" w:color="auto"/>
        <w:right w:val="none" w:sz="0" w:space="0" w:color="auto"/>
      </w:divBdr>
    </w:div>
    <w:div w:id="888498819">
      <w:bodyDiv w:val="1"/>
      <w:marLeft w:val="0"/>
      <w:marRight w:val="0"/>
      <w:marTop w:val="0"/>
      <w:marBottom w:val="0"/>
      <w:divBdr>
        <w:top w:val="none" w:sz="0" w:space="0" w:color="auto"/>
        <w:left w:val="none" w:sz="0" w:space="0" w:color="auto"/>
        <w:bottom w:val="none" w:sz="0" w:space="0" w:color="auto"/>
        <w:right w:val="none" w:sz="0" w:space="0" w:color="auto"/>
      </w:divBdr>
    </w:div>
    <w:div w:id="893009247">
      <w:bodyDiv w:val="1"/>
      <w:marLeft w:val="0"/>
      <w:marRight w:val="0"/>
      <w:marTop w:val="0"/>
      <w:marBottom w:val="0"/>
      <w:divBdr>
        <w:top w:val="none" w:sz="0" w:space="0" w:color="auto"/>
        <w:left w:val="none" w:sz="0" w:space="0" w:color="auto"/>
        <w:bottom w:val="none" w:sz="0" w:space="0" w:color="auto"/>
        <w:right w:val="none" w:sz="0" w:space="0" w:color="auto"/>
      </w:divBdr>
    </w:div>
    <w:div w:id="901141743">
      <w:bodyDiv w:val="1"/>
      <w:marLeft w:val="0"/>
      <w:marRight w:val="0"/>
      <w:marTop w:val="0"/>
      <w:marBottom w:val="0"/>
      <w:divBdr>
        <w:top w:val="none" w:sz="0" w:space="0" w:color="auto"/>
        <w:left w:val="none" w:sz="0" w:space="0" w:color="auto"/>
        <w:bottom w:val="none" w:sz="0" w:space="0" w:color="auto"/>
        <w:right w:val="none" w:sz="0" w:space="0" w:color="auto"/>
      </w:divBdr>
    </w:div>
    <w:div w:id="983243811">
      <w:bodyDiv w:val="1"/>
      <w:marLeft w:val="0"/>
      <w:marRight w:val="0"/>
      <w:marTop w:val="0"/>
      <w:marBottom w:val="0"/>
      <w:divBdr>
        <w:top w:val="none" w:sz="0" w:space="0" w:color="auto"/>
        <w:left w:val="none" w:sz="0" w:space="0" w:color="auto"/>
        <w:bottom w:val="none" w:sz="0" w:space="0" w:color="auto"/>
        <w:right w:val="none" w:sz="0" w:space="0" w:color="auto"/>
      </w:divBdr>
    </w:div>
    <w:div w:id="983313247">
      <w:bodyDiv w:val="1"/>
      <w:marLeft w:val="0"/>
      <w:marRight w:val="0"/>
      <w:marTop w:val="0"/>
      <w:marBottom w:val="0"/>
      <w:divBdr>
        <w:top w:val="none" w:sz="0" w:space="0" w:color="auto"/>
        <w:left w:val="none" w:sz="0" w:space="0" w:color="auto"/>
        <w:bottom w:val="none" w:sz="0" w:space="0" w:color="auto"/>
        <w:right w:val="none" w:sz="0" w:space="0" w:color="auto"/>
      </w:divBdr>
    </w:div>
    <w:div w:id="1025448590">
      <w:bodyDiv w:val="1"/>
      <w:marLeft w:val="0"/>
      <w:marRight w:val="0"/>
      <w:marTop w:val="0"/>
      <w:marBottom w:val="0"/>
      <w:divBdr>
        <w:top w:val="none" w:sz="0" w:space="0" w:color="auto"/>
        <w:left w:val="none" w:sz="0" w:space="0" w:color="auto"/>
        <w:bottom w:val="none" w:sz="0" w:space="0" w:color="auto"/>
        <w:right w:val="none" w:sz="0" w:space="0" w:color="auto"/>
      </w:divBdr>
    </w:div>
    <w:div w:id="1028726748">
      <w:bodyDiv w:val="1"/>
      <w:marLeft w:val="0"/>
      <w:marRight w:val="0"/>
      <w:marTop w:val="0"/>
      <w:marBottom w:val="0"/>
      <w:divBdr>
        <w:top w:val="none" w:sz="0" w:space="0" w:color="auto"/>
        <w:left w:val="none" w:sz="0" w:space="0" w:color="auto"/>
        <w:bottom w:val="none" w:sz="0" w:space="0" w:color="auto"/>
        <w:right w:val="none" w:sz="0" w:space="0" w:color="auto"/>
      </w:divBdr>
    </w:div>
    <w:div w:id="1029532796">
      <w:bodyDiv w:val="1"/>
      <w:marLeft w:val="0"/>
      <w:marRight w:val="0"/>
      <w:marTop w:val="0"/>
      <w:marBottom w:val="0"/>
      <w:divBdr>
        <w:top w:val="none" w:sz="0" w:space="0" w:color="auto"/>
        <w:left w:val="none" w:sz="0" w:space="0" w:color="auto"/>
        <w:bottom w:val="none" w:sz="0" w:space="0" w:color="auto"/>
        <w:right w:val="none" w:sz="0" w:space="0" w:color="auto"/>
      </w:divBdr>
    </w:div>
    <w:div w:id="1064183299">
      <w:bodyDiv w:val="1"/>
      <w:marLeft w:val="0"/>
      <w:marRight w:val="0"/>
      <w:marTop w:val="0"/>
      <w:marBottom w:val="0"/>
      <w:divBdr>
        <w:top w:val="none" w:sz="0" w:space="0" w:color="auto"/>
        <w:left w:val="none" w:sz="0" w:space="0" w:color="auto"/>
        <w:bottom w:val="none" w:sz="0" w:space="0" w:color="auto"/>
        <w:right w:val="none" w:sz="0" w:space="0" w:color="auto"/>
      </w:divBdr>
    </w:div>
    <w:div w:id="1144657494">
      <w:bodyDiv w:val="1"/>
      <w:marLeft w:val="0"/>
      <w:marRight w:val="0"/>
      <w:marTop w:val="0"/>
      <w:marBottom w:val="0"/>
      <w:divBdr>
        <w:top w:val="none" w:sz="0" w:space="0" w:color="auto"/>
        <w:left w:val="none" w:sz="0" w:space="0" w:color="auto"/>
        <w:bottom w:val="none" w:sz="0" w:space="0" w:color="auto"/>
        <w:right w:val="none" w:sz="0" w:space="0" w:color="auto"/>
      </w:divBdr>
    </w:div>
    <w:div w:id="1169324944">
      <w:bodyDiv w:val="1"/>
      <w:marLeft w:val="0"/>
      <w:marRight w:val="0"/>
      <w:marTop w:val="0"/>
      <w:marBottom w:val="0"/>
      <w:divBdr>
        <w:top w:val="none" w:sz="0" w:space="0" w:color="auto"/>
        <w:left w:val="none" w:sz="0" w:space="0" w:color="auto"/>
        <w:bottom w:val="none" w:sz="0" w:space="0" w:color="auto"/>
        <w:right w:val="none" w:sz="0" w:space="0" w:color="auto"/>
      </w:divBdr>
    </w:div>
    <w:div w:id="1174733129">
      <w:bodyDiv w:val="1"/>
      <w:marLeft w:val="0"/>
      <w:marRight w:val="0"/>
      <w:marTop w:val="0"/>
      <w:marBottom w:val="0"/>
      <w:divBdr>
        <w:top w:val="none" w:sz="0" w:space="0" w:color="auto"/>
        <w:left w:val="none" w:sz="0" w:space="0" w:color="auto"/>
        <w:bottom w:val="none" w:sz="0" w:space="0" w:color="auto"/>
        <w:right w:val="none" w:sz="0" w:space="0" w:color="auto"/>
      </w:divBdr>
    </w:div>
    <w:div w:id="1181118057">
      <w:bodyDiv w:val="1"/>
      <w:marLeft w:val="0"/>
      <w:marRight w:val="0"/>
      <w:marTop w:val="0"/>
      <w:marBottom w:val="0"/>
      <w:divBdr>
        <w:top w:val="none" w:sz="0" w:space="0" w:color="auto"/>
        <w:left w:val="none" w:sz="0" w:space="0" w:color="auto"/>
        <w:bottom w:val="none" w:sz="0" w:space="0" w:color="auto"/>
        <w:right w:val="none" w:sz="0" w:space="0" w:color="auto"/>
      </w:divBdr>
    </w:div>
    <w:div w:id="1231767725">
      <w:bodyDiv w:val="1"/>
      <w:marLeft w:val="0"/>
      <w:marRight w:val="0"/>
      <w:marTop w:val="0"/>
      <w:marBottom w:val="0"/>
      <w:divBdr>
        <w:top w:val="none" w:sz="0" w:space="0" w:color="auto"/>
        <w:left w:val="none" w:sz="0" w:space="0" w:color="auto"/>
        <w:bottom w:val="none" w:sz="0" w:space="0" w:color="auto"/>
        <w:right w:val="none" w:sz="0" w:space="0" w:color="auto"/>
      </w:divBdr>
    </w:div>
    <w:div w:id="1289245114">
      <w:bodyDiv w:val="1"/>
      <w:marLeft w:val="0"/>
      <w:marRight w:val="0"/>
      <w:marTop w:val="0"/>
      <w:marBottom w:val="0"/>
      <w:divBdr>
        <w:top w:val="none" w:sz="0" w:space="0" w:color="auto"/>
        <w:left w:val="none" w:sz="0" w:space="0" w:color="auto"/>
        <w:bottom w:val="none" w:sz="0" w:space="0" w:color="auto"/>
        <w:right w:val="none" w:sz="0" w:space="0" w:color="auto"/>
      </w:divBdr>
    </w:div>
    <w:div w:id="1347899546">
      <w:bodyDiv w:val="1"/>
      <w:marLeft w:val="0"/>
      <w:marRight w:val="0"/>
      <w:marTop w:val="0"/>
      <w:marBottom w:val="0"/>
      <w:divBdr>
        <w:top w:val="none" w:sz="0" w:space="0" w:color="auto"/>
        <w:left w:val="none" w:sz="0" w:space="0" w:color="auto"/>
        <w:bottom w:val="none" w:sz="0" w:space="0" w:color="auto"/>
        <w:right w:val="none" w:sz="0" w:space="0" w:color="auto"/>
      </w:divBdr>
    </w:div>
    <w:div w:id="1349675610">
      <w:bodyDiv w:val="1"/>
      <w:marLeft w:val="0"/>
      <w:marRight w:val="0"/>
      <w:marTop w:val="0"/>
      <w:marBottom w:val="0"/>
      <w:divBdr>
        <w:top w:val="none" w:sz="0" w:space="0" w:color="auto"/>
        <w:left w:val="none" w:sz="0" w:space="0" w:color="auto"/>
        <w:bottom w:val="none" w:sz="0" w:space="0" w:color="auto"/>
        <w:right w:val="none" w:sz="0" w:space="0" w:color="auto"/>
      </w:divBdr>
    </w:div>
    <w:div w:id="1360619361">
      <w:bodyDiv w:val="1"/>
      <w:marLeft w:val="0"/>
      <w:marRight w:val="0"/>
      <w:marTop w:val="0"/>
      <w:marBottom w:val="0"/>
      <w:divBdr>
        <w:top w:val="none" w:sz="0" w:space="0" w:color="auto"/>
        <w:left w:val="none" w:sz="0" w:space="0" w:color="auto"/>
        <w:bottom w:val="none" w:sz="0" w:space="0" w:color="auto"/>
        <w:right w:val="none" w:sz="0" w:space="0" w:color="auto"/>
      </w:divBdr>
    </w:div>
    <w:div w:id="1361474513">
      <w:bodyDiv w:val="1"/>
      <w:marLeft w:val="0"/>
      <w:marRight w:val="0"/>
      <w:marTop w:val="0"/>
      <w:marBottom w:val="0"/>
      <w:divBdr>
        <w:top w:val="none" w:sz="0" w:space="0" w:color="auto"/>
        <w:left w:val="none" w:sz="0" w:space="0" w:color="auto"/>
        <w:bottom w:val="none" w:sz="0" w:space="0" w:color="auto"/>
        <w:right w:val="none" w:sz="0" w:space="0" w:color="auto"/>
      </w:divBdr>
    </w:div>
    <w:div w:id="1369718005">
      <w:bodyDiv w:val="1"/>
      <w:marLeft w:val="0"/>
      <w:marRight w:val="0"/>
      <w:marTop w:val="0"/>
      <w:marBottom w:val="0"/>
      <w:divBdr>
        <w:top w:val="none" w:sz="0" w:space="0" w:color="auto"/>
        <w:left w:val="none" w:sz="0" w:space="0" w:color="auto"/>
        <w:bottom w:val="none" w:sz="0" w:space="0" w:color="auto"/>
        <w:right w:val="none" w:sz="0" w:space="0" w:color="auto"/>
      </w:divBdr>
    </w:div>
    <w:div w:id="1376585820">
      <w:bodyDiv w:val="1"/>
      <w:marLeft w:val="0"/>
      <w:marRight w:val="0"/>
      <w:marTop w:val="0"/>
      <w:marBottom w:val="0"/>
      <w:divBdr>
        <w:top w:val="none" w:sz="0" w:space="0" w:color="auto"/>
        <w:left w:val="none" w:sz="0" w:space="0" w:color="auto"/>
        <w:bottom w:val="none" w:sz="0" w:space="0" w:color="auto"/>
        <w:right w:val="none" w:sz="0" w:space="0" w:color="auto"/>
      </w:divBdr>
    </w:div>
    <w:div w:id="1384056917">
      <w:bodyDiv w:val="1"/>
      <w:marLeft w:val="0"/>
      <w:marRight w:val="0"/>
      <w:marTop w:val="0"/>
      <w:marBottom w:val="0"/>
      <w:divBdr>
        <w:top w:val="none" w:sz="0" w:space="0" w:color="auto"/>
        <w:left w:val="none" w:sz="0" w:space="0" w:color="auto"/>
        <w:bottom w:val="none" w:sz="0" w:space="0" w:color="auto"/>
        <w:right w:val="none" w:sz="0" w:space="0" w:color="auto"/>
      </w:divBdr>
    </w:div>
    <w:div w:id="1384476270">
      <w:bodyDiv w:val="1"/>
      <w:marLeft w:val="0"/>
      <w:marRight w:val="0"/>
      <w:marTop w:val="0"/>
      <w:marBottom w:val="0"/>
      <w:divBdr>
        <w:top w:val="none" w:sz="0" w:space="0" w:color="auto"/>
        <w:left w:val="none" w:sz="0" w:space="0" w:color="auto"/>
        <w:bottom w:val="none" w:sz="0" w:space="0" w:color="auto"/>
        <w:right w:val="none" w:sz="0" w:space="0" w:color="auto"/>
      </w:divBdr>
    </w:div>
    <w:div w:id="1433432660">
      <w:bodyDiv w:val="1"/>
      <w:marLeft w:val="0"/>
      <w:marRight w:val="0"/>
      <w:marTop w:val="0"/>
      <w:marBottom w:val="0"/>
      <w:divBdr>
        <w:top w:val="none" w:sz="0" w:space="0" w:color="auto"/>
        <w:left w:val="none" w:sz="0" w:space="0" w:color="auto"/>
        <w:bottom w:val="none" w:sz="0" w:space="0" w:color="auto"/>
        <w:right w:val="none" w:sz="0" w:space="0" w:color="auto"/>
      </w:divBdr>
    </w:div>
    <w:div w:id="1435242837">
      <w:bodyDiv w:val="1"/>
      <w:marLeft w:val="0"/>
      <w:marRight w:val="0"/>
      <w:marTop w:val="0"/>
      <w:marBottom w:val="0"/>
      <w:divBdr>
        <w:top w:val="none" w:sz="0" w:space="0" w:color="auto"/>
        <w:left w:val="none" w:sz="0" w:space="0" w:color="auto"/>
        <w:bottom w:val="none" w:sz="0" w:space="0" w:color="auto"/>
        <w:right w:val="none" w:sz="0" w:space="0" w:color="auto"/>
      </w:divBdr>
    </w:div>
    <w:div w:id="1438017991">
      <w:bodyDiv w:val="1"/>
      <w:marLeft w:val="0"/>
      <w:marRight w:val="0"/>
      <w:marTop w:val="0"/>
      <w:marBottom w:val="0"/>
      <w:divBdr>
        <w:top w:val="none" w:sz="0" w:space="0" w:color="auto"/>
        <w:left w:val="none" w:sz="0" w:space="0" w:color="auto"/>
        <w:bottom w:val="none" w:sz="0" w:space="0" w:color="auto"/>
        <w:right w:val="none" w:sz="0" w:space="0" w:color="auto"/>
      </w:divBdr>
    </w:div>
    <w:div w:id="1484156700">
      <w:bodyDiv w:val="1"/>
      <w:marLeft w:val="0"/>
      <w:marRight w:val="0"/>
      <w:marTop w:val="0"/>
      <w:marBottom w:val="0"/>
      <w:divBdr>
        <w:top w:val="none" w:sz="0" w:space="0" w:color="auto"/>
        <w:left w:val="none" w:sz="0" w:space="0" w:color="auto"/>
        <w:bottom w:val="none" w:sz="0" w:space="0" w:color="auto"/>
        <w:right w:val="none" w:sz="0" w:space="0" w:color="auto"/>
      </w:divBdr>
    </w:div>
    <w:div w:id="1487085178">
      <w:bodyDiv w:val="1"/>
      <w:marLeft w:val="0"/>
      <w:marRight w:val="0"/>
      <w:marTop w:val="0"/>
      <w:marBottom w:val="0"/>
      <w:divBdr>
        <w:top w:val="none" w:sz="0" w:space="0" w:color="auto"/>
        <w:left w:val="none" w:sz="0" w:space="0" w:color="auto"/>
        <w:bottom w:val="none" w:sz="0" w:space="0" w:color="auto"/>
        <w:right w:val="none" w:sz="0" w:space="0" w:color="auto"/>
      </w:divBdr>
    </w:div>
    <w:div w:id="1490829766">
      <w:bodyDiv w:val="1"/>
      <w:marLeft w:val="0"/>
      <w:marRight w:val="0"/>
      <w:marTop w:val="0"/>
      <w:marBottom w:val="0"/>
      <w:divBdr>
        <w:top w:val="none" w:sz="0" w:space="0" w:color="auto"/>
        <w:left w:val="none" w:sz="0" w:space="0" w:color="auto"/>
        <w:bottom w:val="none" w:sz="0" w:space="0" w:color="auto"/>
        <w:right w:val="none" w:sz="0" w:space="0" w:color="auto"/>
      </w:divBdr>
    </w:div>
    <w:div w:id="1499153202">
      <w:bodyDiv w:val="1"/>
      <w:marLeft w:val="0"/>
      <w:marRight w:val="0"/>
      <w:marTop w:val="0"/>
      <w:marBottom w:val="0"/>
      <w:divBdr>
        <w:top w:val="none" w:sz="0" w:space="0" w:color="auto"/>
        <w:left w:val="none" w:sz="0" w:space="0" w:color="auto"/>
        <w:bottom w:val="none" w:sz="0" w:space="0" w:color="auto"/>
        <w:right w:val="none" w:sz="0" w:space="0" w:color="auto"/>
      </w:divBdr>
    </w:div>
    <w:div w:id="1507673958">
      <w:bodyDiv w:val="1"/>
      <w:marLeft w:val="0"/>
      <w:marRight w:val="0"/>
      <w:marTop w:val="0"/>
      <w:marBottom w:val="0"/>
      <w:divBdr>
        <w:top w:val="none" w:sz="0" w:space="0" w:color="auto"/>
        <w:left w:val="none" w:sz="0" w:space="0" w:color="auto"/>
        <w:bottom w:val="none" w:sz="0" w:space="0" w:color="auto"/>
        <w:right w:val="none" w:sz="0" w:space="0" w:color="auto"/>
      </w:divBdr>
    </w:div>
    <w:div w:id="1508860631">
      <w:bodyDiv w:val="1"/>
      <w:marLeft w:val="0"/>
      <w:marRight w:val="0"/>
      <w:marTop w:val="0"/>
      <w:marBottom w:val="0"/>
      <w:divBdr>
        <w:top w:val="none" w:sz="0" w:space="0" w:color="auto"/>
        <w:left w:val="none" w:sz="0" w:space="0" w:color="auto"/>
        <w:bottom w:val="none" w:sz="0" w:space="0" w:color="auto"/>
        <w:right w:val="none" w:sz="0" w:space="0" w:color="auto"/>
      </w:divBdr>
    </w:div>
    <w:div w:id="1552228405">
      <w:bodyDiv w:val="1"/>
      <w:marLeft w:val="0"/>
      <w:marRight w:val="0"/>
      <w:marTop w:val="0"/>
      <w:marBottom w:val="0"/>
      <w:divBdr>
        <w:top w:val="none" w:sz="0" w:space="0" w:color="auto"/>
        <w:left w:val="none" w:sz="0" w:space="0" w:color="auto"/>
        <w:bottom w:val="none" w:sz="0" w:space="0" w:color="auto"/>
        <w:right w:val="none" w:sz="0" w:space="0" w:color="auto"/>
      </w:divBdr>
    </w:div>
    <w:div w:id="1574781454">
      <w:bodyDiv w:val="1"/>
      <w:marLeft w:val="0"/>
      <w:marRight w:val="0"/>
      <w:marTop w:val="0"/>
      <w:marBottom w:val="0"/>
      <w:divBdr>
        <w:top w:val="none" w:sz="0" w:space="0" w:color="auto"/>
        <w:left w:val="none" w:sz="0" w:space="0" w:color="auto"/>
        <w:bottom w:val="none" w:sz="0" w:space="0" w:color="auto"/>
        <w:right w:val="none" w:sz="0" w:space="0" w:color="auto"/>
      </w:divBdr>
    </w:div>
    <w:div w:id="1581596599">
      <w:bodyDiv w:val="1"/>
      <w:marLeft w:val="0"/>
      <w:marRight w:val="0"/>
      <w:marTop w:val="0"/>
      <w:marBottom w:val="0"/>
      <w:divBdr>
        <w:top w:val="none" w:sz="0" w:space="0" w:color="auto"/>
        <w:left w:val="none" w:sz="0" w:space="0" w:color="auto"/>
        <w:bottom w:val="none" w:sz="0" w:space="0" w:color="auto"/>
        <w:right w:val="none" w:sz="0" w:space="0" w:color="auto"/>
      </w:divBdr>
    </w:div>
    <w:div w:id="1589191429">
      <w:bodyDiv w:val="1"/>
      <w:marLeft w:val="0"/>
      <w:marRight w:val="0"/>
      <w:marTop w:val="0"/>
      <w:marBottom w:val="0"/>
      <w:divBdr>
        <w:top w:val="none" w:sz="0" w:space="0" w:color="auto"/>
        <w:left w:val="none" w:sz="0" w:space="0" w:color="auto"/>
        <w:bottom w:val="none" w:sz="0" w:space="0" w:color="auto"/>
        <w:right w:val="none" w:sz="0" w:space="0" w:color="auto"/>
      </w:divBdr>
    </w:div>
    <w:div w:id="1604728251">
      <w:bodyDiv w:val="1"/>
      <w:marLeft w:val="0"/>
      <w:marRight w:val="0"/>
      <w:marTop w:val="0"/>
      <w:marBottom w:val="0"/>
      <w:divBdr>
        <w:top w:val="none" w:sz="0" w:space="0" w:color="auto"/>
        <w:left w:val="none" w:sz="0" w:space="0" w:color="auto"/>
        <w:bottom w:val="none" w:sz="0" w:space="0" w:color="auto"/>
        <w:right w:val="none" w:sz="0" w:space="0" w:color="auto"/>
      </w:divBdr>
    </w:div>
    <w:div w:id="1670525651">
      <w:bodyDiv w:val="1"/>
      <w:marLeft w:val="0"/>
      <w:marRight w:val="0"/>
      <w:marTop w:val="0"/>
      <w:marBottom w:val="0"/>
      <w:divBdr>
        <w:top w:val="none" w:sz="0" w:space="0" w:color="auto"/>
        <w:left w:val="none" w:sz="0" w:space="0" w:color="auto"/>
        <w:bottom w:val="none" w:sz="0" w:space="0" w:color="auto"/>
        <w:right w:val="none" w:sz="0" w:space="0" w:color="auto"/>
      </w:divBdr>
    </w:div>
    <w:div w:id="1670984859">
      <w:bodyDiv w:val="1"/>
      <w:marLeft w:val="0"/>
      <w:marRight w:val="0"/>
      <w:marTop w:val="0"/>
      <w:marBottom w:val="0"/>
      <w:divBdr>
        <w:top w:val="none" w:sz="0" w:space="0" w:color="auto"/>
        <w:left w:val="none" w:sz="0" w:space="0" w:color="auto"/>
        <w:bottom w:val="none" w:sz="0" w:space="0" w:color="auto"/>
        <w:right w:val="none" w:sz="0" w:space="0" w:color="auto"/>
      </w:divBdr>
    </w:div>
    <w:div w:id="1686247757">
      <w:bodyDiv w:val="1"/>
      <w:marLeft w:val="0"/>
      <w:marRight w:val="0"/>
      <w:marTop w:val="0"/>
      <w:marBottom w:val="0"/>
      <w:divBdr>
        <w:top w:val="none" w:sz="0" w:space="0" w:color="auto"/>
        <w:left w:val="none" w:sz="0" w:space="0" w:color="auto"/>
        <w:bottom w:val="none" w:sz="0" w:space="0" w:color="auto"/>
        <w:right w:val="none" w:sz="0" w:space="0" w:color="auto"/>
      </w:divBdr>
    </w:div>
    <w:div w:id="1695229446">
      <w:bodyDiv w:val="1"/>
      <w:marLeft w:val="0"/>
      <w:marRight w:val="0"/>
      <w:marTop w:val="0"/>
      <w:marBottom w:val="0"/>
      <w:divBdr>
        <w:top w:val="none" w:sz="0" w:space="0" w:color="auto"/>
        <w:left w:val="none" w:sz="0" w:space="0" w:color="auto"/>
        <w:bottom w:val="none" w:sz="0" w:space="0" w:color="auto"/>
        <w:right w:val="none" w:sz="0" w:space="0" w:color="auto"/>
      </w:divBdr>
    </w:div>
    <w:div w:id="1699039501">
      <w:bodyDiv w:val="1"/>
      <w:marLeft w:val="0"/>
      <w:marRight w:val="0"/>
      <w:marTop w:val="0"/>
      <w:marBottom w:val="0"/>
      <w:divBdr>
        <w:top w:val="none" w:sz="0" w:space="0" w:color="auto"/>
        <w:left w:val="none" w:sz="0" w:space="0" w:color="auto"/>
        <w:bottom w:val="none" w:sz="0" w:space="0" w:color="auto"/>
        <w:right w:val="none" w:sz="0" w:space="0" w:color="auto"/>
      </w:divBdr>
    </w:div>
    <w:div w:id="1714840602">
      <w:bodyDiv w:val="1"/>
      <w:marLeft w:val="0"/>
      <w:marRight w:val="0"/>
      <w:marTop w:val="0"/>
      <w:marBottom w:val="0"/>
      <w:divBdr>
        <w:top w:val="none" w:sz="0" w:space="0" w:color="auto"/>
        <w:left w:val="none" w:sz="0" w:space="0" w:color="auto"/>
        <w:bottom w:val="none" w:sz="0" w:space="0" w:color="auto"/>
        <w:right w:val="none" w:sz="0" w:space="0" w:color="auto"/>
      </w:divBdr>
    </w:div>
    <w:div w:id="1731461264">
      <w:bodyDiv w:val="1"/>
      <w:marLeft w:val="0"/>
      <w:marRight w:val="0"/>
      <w:marTop w:val="0"/>
      <w:marBottom w:val="0"/>
      <w:divBdr>
        <w:top w:val="none" w:sz="0" w:space="0" w:color="auto"/>
        <w:left w:val="none" w:sz="0" w:space="0" w:color="auto"/>
        <w:bottom w:val="none" w:sz="0" w:space="0" w:color="auto"/>
        <w:right w:val="none" w:sz="0" w:space="0" w:color="auto"/>
      </w:divBdr>
    </w:div>
    <w:div w:id="1744526410">
      <w:bodyDiv w:val="1"/>
      <w:marLeft w:val="0"/>
      <w:marRight w:val="0"/>
      <w:marTop w:val="0"/>
      <w:marBottom w:val="0"/>
      <w:divBdr>
        <w:top w:val="none" w:sz="0" w:space="0" w:color="auto"/>
        <w:left w:val="none" w:sz="0" w:space="0" w:color="auto"/>
        <w:bottom w:val="none" w:sz="0" w:space="0" w:color="auto"/>
        <w:right w:val="none" w:sz="0" w:space="0" w:color="auto"/>
      </w:divBdr>
    </w:div>
    <w:div w:id="1764572870">
      <w:bodyDiv w:val="1"/>
      <w:marLeft w:val="0"/>
      <w:marRight w:val="0"/>
      <w:marTop w:val="0"/>
      <w:marBottom w:val="0"/>
      <w:divBdr>
        <w:top w:val="none" w:sz="0" w:space="0" w:color="auto"/>
        <w:left w:val="none" w:sz="0" w:space="0" w:color="auto"/>
        <w:bottom w:val="none" w:sz="0" w:space="0" w:color="auto"/>
        <w:right w:val="none" w:sz="0" w:space="0" w:color="auto"/>
      </w:divBdr>
    </w:div>
    <w:div w:id="1768115301">
      <w:bodyDiv w:val="1"/>
      <w:marLeft w:val="0"/>
      <w:marRight w:val="0"/>
      <w:marTop w:val="0"/>
      <w:marBottom w:val="0"/>
      <w:divBdr>
        <w:top w:val="none" w:sz="0" w:space="0" w:color="auto"/>
        <w:left w:val="none" w:sz="0" w:space="0" w:color="auto"/>
        <w:bottom w:val="none" w:sz="0" w:space="0" w:color="auto"/>
        <w:right w:val="none" w:sz="0" w:space="0" w:color="auto"/>
      </w:divBdr>
    </w:div>
    <w:div w:id="1785345508">
      <w:bodyDiv w:val="1"/>
      <w:marLeft w:val="0"/>
      <w:marRight w:val="0"/>
      <w:marTop w:val="0"/>
      <w:marBottom w:val="0"/>
      <w:divBdr>
        <w:top w:val="none" w:sz="0" w:space="0" w:color="auto"/>
        <w:left w:val="none" w:sz="0" w:space="0" w:color="auto"/>
        <w:bottom w:val="none" w:sz="0" w:space="0" w:color="auto"/>
        <w:right w:val="none" w:sz="0" w:space="0" w:color="auto"/>
      </w:divBdr>
    </w:div>
    <w:div w:id="1821849891">
      <w:bodyDiv w:val="1"/>
      <w:marLeft w:val="0"/>
      <w:marRight w:val="0"/>
      <w:marTop w:val="0"/>
      <w:marBottom w:val="0"/>
      <w:divBdr>
        <w:top w:val="none" w:sz="0" w:space="0" w:color="auto"/>
        <w:left w:val="none" w:sz="0" w:space="0" w:color="auto"/>
        <w:bottom w:val="none" w:sz="0" w:space="0" w:color="auto"/>
        <w:right w:val="none" w:sz="0" w:space="0" w:color="auto"/>
      </w:divBdr>
    </w:div>
    <w:div w:id="1828743548">
      <w:bodyDiv w:val="1"/>
      <w:marLeft w:val="0"/>
      <w:marRight w:val="0"/>
      <w:marTop w:val="0"/>
      <w:marBottom w:val="0"/>
      <w:divBdr>
        <w:top w:val="none" w:sz="0" w:space="0" w:color="auto"/>
        <w:left w:val="none" w:sz="0" w:space="0" w:color="auto"/>
        <w:bottom w:val="none" w:sz="0" w:space="0" w:color="auto"/>
        <w:right w:val="none" w:sz="0" w:space="0" w:color="auto"/>
      </w:divBdr>
    </w:div>
    <w:div w:id="1855415950">
      <w:bodyDiv w:val="1"/>
      <w:marLeft w:val="0"/>
      <w:marRight w:val="0"/>
      <w:marTop w:val="0"/>
      <w:marBottom w:val="0"/>
      <w:divBdr>
        <w:top w:val="none" w:sz="0" w:space="0" w:color="auto"/>
        <w:left w:val="none" w:sz="0" w:space="0" w:color="auto"/>
        <w:bottom w:val="none" w:sz="0" w:space="0" w:color="auto"/>
        <w:right w:val="none" w:sz="0" w:space="0" w:color="auto"/>
      </w:divBdr>
    </w:div>
    <w:div w:id="1870071431">
      <w:bodyDiv w:val="1"/>
      <w:marLeft w:val="0"/>
      <w:marRight w:val="0"/>
      <w:marTop w:val="0"/>
      <w:marBottom w:val="0"/>
      <w:divBdr>
        <w:top w:val="none" w:sz="0" w:space="0" w:color="auto"/>
        <w:left w:val="none" w:sz="0" w:space="0" w:color="auto"/>
        <w:bottom w:val="none" w:sz="0" w:space="0" w:color="auto"/>
        <w:right w:val="none" w:sz="0" w:space="0" w:color="auto"/>
      </w:divBdr>
    </w:div>
    <w:div w:id="1911113008">
      <w:bodyDiv w:val="1"/>
      <w:marLeft w:val="0"/>
      <w:marRight w:val="0"/>
      <w:marTop w:val="0"/>
      <w:marBottom w:val="0"/>
      <w:divBdr>
        <w:top w:val="none" w:sz="0" w:space="0" w:color="auto"/>
        <w:left w:val="none" w:sz="0" w:space="0" w:color="auto"/>
        <w:bottom w:val="none" w:sz="0" w:space="0" w:color="auto"/>
        <w:right w:val="none" w:sz="0" w:space="0" w:color="auto"/>
      </w:divBdr>
    </w:div>
    <w:div w:id="1935627373">
      <w:bodyDiv w:val="1"/>
      <w:marLeft w:val="0"/>
      <w:marRight w:val="0"/>
      <w:marTop w:val="0"/>
      <w:marBottom w:val="0"/>
      <w:divBdr>
        <w:top w:val="none" w:sz="0" w:space="0" w:color="auto"/>
        <w:left w:val="none" w:sz="0" w:space="0" w:color="auto"/>
        <w:bottom w:val="none" w:sz="0" w:space="0" w:color="auto"/>
        <w:right w:val="none" w:sz="0" w:space="0" w:color="auto"/>
      </w:divBdr>
    </w:div>
    <w:div w:id="1937594860">
      <w:bodyDiv w:val="1"/>
      <w:marLeft w:val="0"/>
      <w:marRight w:val="0"/>
      <w:marTop w:val="0"/>
      <w:marBottom w:val="0"/>
      <w:divBdr>
        <w:top w:val="none" w:sz="0" w:space="0" w:color="auto"/>
        <w:left w:val="none" w:sz="0" w:space="0" w:color="auto"/>
        <w:bottom w:val="none" w:sz="0" w:space="0" w:color="auto"/>
        <w:right w:val="none" w:sz="0" w:space="0" w:color="auto"/>
      </w:divBdr>
    </w:div>
    <w:div w:id="1944725164">
      <w:bodyDiv w:val="1"/>
      <w:marLeft w:val="0"/>
      <w:marRight w:val="0"/>
      <w:marTop w:val="0"/>
      <w:marBottom w:val="0"/>
      <w:divBdr>
        <w:top w:val="none" w:sz="0" w:space="0" w:color="auto"/>
        <w:left w:val="none" w:sz="0" w:space="0" w:color="auto"/>
        <w:bottom w:val="none" w:sz="0" w:space="0" w:color="auto"/>
        <w:right w:val="none" w:sz="0" w:space="0" w:color="auto"/>
      </w:divBdr>
    </w:div>
    <w:div w:id="1957910343">
      <w:bodyDiv w:val="1"/>
      <w:marLeft w:val="0"/>
      <w:marRight w:val="0"/>
      <w:marTop w:val="0"/>
      <w:marBottom w:val="0"/>
      <w:divBdr>
        <w:top w:val="none" w:sz="0" w:space="0" w:color="auto"/>
        <w:left w:val="none" w:sz="0" w:space="0" w:color="auto"/>
        <w:bottom w:val="none" w:sz="0" w:space="0" w:color="auto"/>
        <w:right w:val="none" w:sz="0" w:space="0" w:color="auto"/>
      </w:divBdr>
    </w:div>
    <w:div w:id="1973440588">
      <w:bodyDiv w:val="1"/>
      <w:marLeft w:val="0"/>
      <w:marRight w:val="0"/>
      <w:marTop w:val="0"/>
      <w:marBottom w:val="0"/>
      <w:divBdr>
        <w:top w:val="none" w:sz="0" w:space="0" w:color="auto"/>
        <w:left w:val="none" w:sz="0" w:space="0" w:color="auto"/>
        <w:bottom w:val="none" w:sz="0" w:space="0" w:color="auto"/>
        <w:right w:val="none" w:sz="0" w:space="0" w:color="auto"/>
      </w:divBdr>
    </w:div>
    <w:div w:id="1976794442">
      <w:bodyDiv w:val="1"/>
      <w:marLeft w:val="0"/>
      <w:marRight w:val="0"/>
      <w:marTop w:val="0"/>
      <w:marBottom w:val="0"/>
      <w:divBdr>
        <w:top w:val="none" w:sz="0" w:space="0" w:color="auto"/>
        <w:left w:val="none" w:sz="0" w:space="0" w:color="auto"/>
        <w:bottom w:val="none" w:sz="0" w:space="0" w:color="auto"/>
        <w:right w:val="none" w:sz="0" w:space="0" w:color="auto"/>
      </w:divBdr>
    </w:div>
    <w:div w:id="1990549382">
      <w:bodyDiv w:val="1"/>
      <w:marLeft w:val="0"/>
      <w:marRight w:val="0"/>
      <w:marTop w:val="0"/>
      <w:marBottom w:val="0"/>
      <w:divBdr>
        <w:top w:val="none" w:sz="0" w:space="0" w:color="auto"/>
        <w:left w:val="none" w:sz="0" w:space="0" w:color="auto"/>
        <w:bottom w:val="none" w:sz="0" w:space="0" w:color="auto"/>
        <w:right w:val="none" w:sz="0" w:space="0" w:color="auto"/>
      </w:divBdr>
    </w:div>
    <w:div w:id="2029598690">
      <w:bodyDiv w:val="1"/>
      <w:marLeft w:val="0"/>
      <w:marRight w:val="0"/>
      <w:marTop w:val="0"/>
      <w:marBottom w:val="0"/>
      <w:divBdr>
        <w:top w:val="none" w:sz="0" w:space="0" w:color="auto"/>
        <w:left w:val="none" w:sz="0" w:space="0" w:color="auto"/>
        <w:bottom w:val="none" w:sz="0" w:space="0" w:color="auto"/>
        <w:right w:val="none" w:sz="0" w:space="0" w:color="auto"/>
      </w:divBdr>
    </w:div>
    <w:div w:id="2038658467">
      <w:bodyDiv w:val="1"/>
      <w:marLeft w:val="0"/>
      <w:marRight w:val="0"/>
      <w:marTop w:val="0"/>
      <w:marBottom w:val="0"/>
      <w:divBdr>
        <w:top w:val="none" w:sz="0" w:space="0" w:color="auto"/>
        <w:left w:val="none" w:sz="0" w:space="0" w:color="auto"/>
        <w:bottom w:val="none" w:sz="0" w:space="0" w:color="auto"/>
        <w:right w:val="none" w:sz="0" w:space="0" w:color="auto"/>
      </w:divBdr>
    </w:div>
    <w:div w:id="2050378105">
      <w:bodyDiv w:val="1"/>
      <w:marLeft w:val="0"/>
      <w:marRight w:val="0"/>
      <w:marTop w:val="0"/>
      <w:marBottom w:val="0"/>
      <w:divBdr>
        <w:top w:val="none" w:sz="0" w:space="0" w:color="auto"/>
        <w:left w:val="none" w:sz="0" w:space="0" w:color="auto"/>
        <w:bottom w:val="none" w:sz="0" w:space="0" w:color="auto"/>
        <w:right w:val="none" w:sz="0" w:space="0" w:color="auto"/>
      </w:divBdr>
    </w:div>
    <w:div w:id="2060519921">
      <w:bodyDiv w:val="1"/>
      <w:marLeft w:val="0"/>
      <w:marRight w:val="0"/>
      <w:marTop w:val="0"/>
      <w:marBottom w:val="0"/>
      <w:divBdr>
        <w:top w:val="none" w:sz="0" w:space="0" w:color="auto"/>
        <w:left w:val="none" w:sz="0" w:space="0" w:color="auto"/>
        <w:bottom w:val="none" w:sz="0" w:space="0" w:color="auto"/>
        <w:right w:val="none" w:sz="0" w:space="0" w:color="auto"/>
      </w:divBdr>
    </w:div>
    <w:div w:id="2109229336">
      <w:bodyDiv w:val="1"/>
      <w:marLeft w:val="0"/>
      <w:marRight w:val="0"/>
      <w:marTop w:val="0"/>
      <w:marBottom w:val="0"/>
      <w:divBdr>
        <w:top w:val="none" w:sz="0" w:space="0" w:color="auto"/>
        <w:left w:val="none" w:sz="0" w:space="0" w:color="auto"/>
        <w:bottom w:val="none" w:sz="0" w:space="0" w:color="auto"/>
        <w:right w:val="none" w:sz="0" w:space="0" w:color="auto"/>
      </w:divBdr>
    </w:div>
    <w:div w:id="211177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herrera@uclv.edu.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negd@uclv.edu.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ALK06</b:Tag>
    <b:SourceType>JournalArticle</b:SourceType>
    <b:Guid>{EB81AFC1-DAF3-41C2-BA1B-53CD28680738}</b:Guid>
    <b:Author>
      <b:Author>
        <b:NameList>
          <b:Person>
            <b:Last>AL-KAISY</b:Last>
            <b:First>AHMED</b:First>
          </b:Person>
        </b:NameList>
      </b:Author>
    </b:Author>
    <b:Title>Passenger Car Equivalents for Heavy Vehicles at Freeways and Multilane Highways: Some Critical Issues</b:Title>
    <b:JournalName>ITE JOURNAL</b:JournalName>
    <b:Year>2006</b:Year>
    <b:Pages>40-43</b:Pages>
    <b:Month>MARCH </b:Month>
    <b:RefOrder>2</b:RefOrder>
  </b:Source>
  <b:Source>
    <b:Tag>Gal19</b:Tag>
    <b:SourceType>ConferenceProceedings</b:SourceType>
    <b:Guid>{3EAAF226-F34E-4A76-8F40-DFA7A259C698}</b:Guid>
    <b:Author>
      <b:Author>
        <b:NameList>
          <b:Person>
            <b:Last>Galvez</b:Last>
            <b:First>Luis</b:First>
          </b:Person>
          <b:Person>
            <b:Last>Depestre</b:Last>
            <b:First>René</b:First>
            <b:Middle>García</b:Middle>
          </b:Person>
        </b:NameList>
      </b:Author>
    </b:Author>
    <b:Title>Metodología para la determinación de los coeficientes de equivalencia vehicular en carreteras rurales de dos carriles</b:Title>
    <b:Year>2019</b:Year>
    <b:City>Villa Clara</b:City>
    <b:ConferenceName>II Convención Científica Internacional UCLV 2019</b:ConferenceName>
    <b:RefOrder>3</b:RefOrder>
  </b:Source>
  <b:Source>
    <b:Tag>Cal94</b:Tag>
    <b:SourceType>Book</b:SourceType>
    <b:Guid>{6CD87197-36C3-4533-9A8C-4E3A2524FB4B}</b:Guid>
    <b:Title>Ingeniería de Tránsito. Fundamentos y aplicaciones</b:Title>
    <b:Year>1994</b:Year>
    <b:Author>
      <b:Author>
        <b:NameList>
          <b:Person>
            <b:Last>Cal y Mayor</b:Last>
            <b:First>Rafael</b:First>
          </b:Person>
          <b:Person>
            <b:Last>Cárdenas Grisales</b:Last>
            <b:First>James</b:First>
          </b:Person>
        </b:NameList>
      </b:Author>
    </b:Author>
    <b:City>México</b:City>
    <b:Publisher>Alfaomega</b:Publisher>
    <b:StandardNumber>970-12-1003-4</b:StandardNumber>
    <b:Edition>7ma</b:Edition>
    <b:RefOrder>4</b:RefOrder>
  </b:Source>
  <b:Source>
    <b:Tag>Jay16</b:Tag>
    <b:SourceType>ConferenceProceedings</b:SourceType>
    <b:Guid>{75824DB1-A590-48A0-B724-7DF327B789A6}</b:Guid>
    <b:Title>Evaluation of level of service for two-lane roads in Siri-lanka</b:Title>
    <b:Year>2016</b:Year>
    <b:Author>
      <b:Author>
        <b:NameList>
          <b:Person>
            <b:Last>Jayaratne</b:Last>
            <b:First>Nalin</b:First>
          </b:Person>
          <b:Person>
            <b:Last>Rushan</b:Last>
            <b:First>Pradeep</b:First>
          </b:Person>
          <b:Person>
            <b:Last>Pasindu</b:Last>
            <b:First>H.R</b:First>
          </b:Person>
        </b:NameList>
      </b:Author>
    </b:Author>
    <b:RefOrder>5</b:RefOrder>
  </b:Source>
  <b:Source>
    <b:Tag>Hig00</b:Tag>
    <b:SourceType>Book</b:SourceType>
    <b:Guid>{3872C140-F263-4A85-B55C-5A6B5B63A903}</b:Guid>
    <b:Year>2000</b:Year>
    <b:Publisher>TRB Special Report 209. 3rd Edition. Transportation Research Board. 634 p</b:Publisher>
    <b:Author>
      <b:Author>
        <b:Corporate>Highway Capacity Manual</b:Corporate>
      </b:Author>
    </b:Author>
    <b:JournalName>TRB Special Report 209. 3rd</b:JournalName>
    <b:RefOrder>1</b:RefOrder>
  </b:Source>
  <b:Source>
    <b:Tag>Ofi04</b:Tag>
    <b:SourceType>Report</b:SourceType>
    <b:Guid>{4417726C-E786-4400-B605-E34DF860F937}</b:Guid>
    <b:Title>NC:53-118-1984 "Método de cálculo de las capacidades, volúmenes y niveles de servicio en Cuba"</b:Title>
    <b:City>Ciudad de La Habana</b:City>
    <b:Year>1984</b:Year>
    <b:Author>
      <b:Author>
        <b:Corporate>Oficina Nacional de Normalización</b:Corporate>
      </b:Author>
    </b:Author>
    <b:ThesisType>NORMA CUBANA</b:ThesisType>
    <b:RefOrder>7</b:RefOrder>
  </b:Source>
  <b:Source>
    <b:Tag>Ofi84</b:Tag>
    <b:SourceType>Report</b:SourceType>
    <b:Guid>{23BC36EE-2E2E-4794-BFB2-8F8BB2C97148}</b:Guid>
    <b:Author>
      <b:Author>
        <b:Corporate>Oficina Nacional de Normalización</b:Corporate>
      </b:Author>
    </b:Author>
    <b:Title>NC:753:2010 "Carreteras-Vías rurales-Clasificación funcional"</b:Title>
    <b:Year>2010</b:Year>
    <b:City>Ciudad de La Habana</b:City>
    <b:RefOrder>8</b:RefOrder>
  </b:Source>
  <b:Source>
    <b:Tag>Ofi12</b:Tag>
    <b:SourceType>Report</b:SourceType>
    <b:Guid>{14E825EC-0EAC-4E0A-8984-7557105A55F1}</b:Guid>
    <b:Author>
      <b:Author>
        <b:Corporate>Oficina Nacional de Normalización</b:Corporate>
      </b:Author>
    </b:Author>
    <b:Title>NC:853-2012 "Carreteras rurales-Categorización técnica y características geométricas del trazado directo"</b:Title>
    <b:Year>2012</b:Year>
    <b:City>Ciudad de La Habana</b:City>
    <b:RefOrder>9</b:RefOrder>
  </b:Source>
  <b:Source>
    <b:Tag>Chi14</b:Tag>
    <b:SourceType>JournalArticle</b:SourceType>
    <b:Guid>{8DB92EAF-330C-4DBF-84EE-9ADC713257CE}</b:Guid>
    <b:Author>
      <b:Author>
        <b:NameList>
          <b:Person>
            <b:Last>Chisty</b:Last>
            <b:First>Kutub</b:First>
            <b:Middle>Uddin</b:Middle>
          </b:Person>
          <b:Person>
            <b:Last>Islam</b:Last>
            <b:First>Md.</b:First>
            <b:Middle>Ashraful</b:Middle>
          </b:Person>
          <b:Person>
            <b:Last>Misuk</b:Last>
            <b:First>Shahjalal</b:First>
          </b:Person>
        </b:NameList>
      </b:Author>
    </b:Author>
    <b:Title>Determination of Level of Service of Agrabad to CEPZ Road at Chittagong in Bangladesh</b:Title>
    <b:Year>2014</b:Year>
    <b:JournalName>World Academy of Science, Engineering and Technology International Journal of Social, Behavioral, Educational, Economic, Business and Industrial Engineering</b:JournalName>
    <b:Pages>2021-2024</b:Pages>
    <b:RefOrder>6</b:RefOrder>
  </b:Source>
</b:Sources>
</file>

<file path=customXml/itemProps1.xml><?xml version="1.0" encoding="utf-8"?>
<ds:datastoreItem xmlns:ds="http://schemas.openxmlformats.org/officeDocument/2006/customXml" ds:itemID="{FF061A1A-3A62-49A2-90D9-1A0B25DB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Pages>
  <Words>2768</Words>
  <Characters>15224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Admin</cp:lastModifiedBy>
  <cp:revision>19</cp:revision>
  <dcterms:created xsi:type="dcterms:W3CDTF">2021-09-13T01:51:00Z</dcterms:created>
  <dcterms:modified xsi:type="dcterms:W3CDTF">2021-10-04T12:23:00Z</dcterms:modified>
</cp:coreProperties>
</file>