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A234F" w14:textId="77777777" w:rsidR="002A6E4C" w:rsidRDefault="00BF27C9">
      <w:pPr>
        <w:pStyle w:val="Ttulo1"/>
        <w:spacing w:before="0" w:line="360" w:lineRule="auto"/>
        <w:jc w:val="right"/>
        <w:rPr>
          <w:rFonts w:ascii="Arial" w:eastAsia="Times New Roman" w:hAnsi="Arial" w:cs="Arial"/>
          <w:b w:val="0"/>
          <w:color w:val="auto"/>
          <w:sz w:val="24"/>
          <w:szCs w:val="24"/>
          <w:lang w:eastAsia="es-MX"/>
        </w:rPr>
      </w:pPr>
      <w:r>
        <w:rPr>
          <w:rFonts w:ascii="Arial" w:eastAsia="Times New Roman" w:hAnsi="Arial" w:cs="Arial"/>
          <w:b w:val="0"/>
          <w:color w:val="auto"/>
          <w:sz w:val="24"/>
          <w:szCs w:val="24"/>
          <w:lang w:eastAsia="es-MX"/>
        </w:rPr>
        <w:t xml:space="preserve">Artículo </w:t>
      </w:r>
      <w:r w:rsidR="004F6F6D">
        <w:rPr>
          <w:rFonts w:ascii="Arial" w:eastAsia="Times New Roman" w:hAnsi="Arial" w:cs="Arial"/>
          <w:b w:val="0"/>
          <w:color w:val="auto"/>
          <w:sz w:val="24"/>
          <w:szCs w:val="24"/>
          <w:lang w:eastAsia="es-MX"/>
        </w:rPr>
        <w:t>ORIGINAL</w:t>
      </w:r>
    </w:p>
    <w:p w14:paraId="3D893D6E" w14:textId="77777777" w:rsidR="002A6E4C" w:rsidRDefault="002A6E4C">
      <w:pPr>
        <w:pStyle w:val="Sinespaciado"/>
        <w:ind w:firstLine="0"/>
        <w:jc w:val="both"/>
        <w:rPr>
          <w:rFonts w:ascii="Arial" w:hAnsi="Arial" w:cs="Arial"/>
          <w:szCs w:val="24"/>
        </w:rPr>
      </w:pPr>
    </w:p>
    <w:p w14:paraId="5506737C" w14:textId="77777777" w:rsidR="002A6E4C" w:rsidRDefault="00BF27C9">
      <w:pPr>
        <w:pStyle w:val="Sinespaciado"/>
        <w:ind w:firstLine="0"/>
        <w:jc w:val="both"/>
        <w:rPr>
          <w:rFonts w:ascii="Arial" w:hAnsi="Arial" w:cs="Arial"/>
          <w:szCs w:val="24"/>
        </w:rPr>
      </w:pPr>
      <w:r>
        <w:rPr>
          <w:rFonts w:ascii="Arial" w:hAnsi="Arial" w:cs="Arial"/>
          <w:szCs w:val="24"/>
        </w:rPr>
        <w:t>Bienestar psicológico y ansiedad en adultos mayores con osteoartrosis de rodilla.</w:t>
      </w:r>
    </w:p>
    <w:p w14:paraId="738943AB" w14:textId="77777777" w:rsidR="002A6E4C" w:rsidRDefault="002A6E4C">
      <w:pPr>
        <w:pStyle w:val="HTMLconformatoprevio"/>
        <w:spacing w:line="360" w:lineRule="auto"/>
        <w:jc w:val="both"/>
        <w:rPr>
          <w:rFonts w:ascii="Arial" w:hAnsi="Arial" w:cs="Arial"/>
          <w:sz w:val="24"/>
          <w:szCs w:val="24"/>
        </w:rPr>
      </w:pPr>
    </w:p>
    <w:p w14:paraId="73F5FF57" w14:textId="77777777" w:rsidR="002A6E4C" w:rsidRDefault="00BF27C9">
      <w:pPr>
        <w:pStyle w:val="HTMLconformatoprevio"/>
        <w:spacing w:line="360" w:lineRule="auto"/>
        <w:jc w:val="both"/>
        <w:rPr>
          <w:rFonts w:ascii="Arial" w:hAnsi="Arial" w:cs="Arial"/>
          <w:sz w:val="24"/>
          <w:szCs w:val="24"/>
          <w:lang w:val="en-US"/>
        </w:rPr>
      </w:pPr>
      <w:r>
        <w:rPr>
          <w:rFonts w:ascii="Arial" w:hAnsi="Arial" w:cs="Arial"/>
          <w:sz w:val="24"/>
          <w:szCs w:val="24"/>
          <w:lang w:val="en-US"/>
        </w:rPr>
        <w:t>Psychological well-being and anxiety in older adults with knee osteoarthritis.</w:t>
      </w:r>
    </w:p>
    <w:p w14:paraId="3F518F23" w14:textId="77777777" w:rsidR="002A6E4C" w:rsidRDefault="002A6E4C">
      <w:pPr>
        <w:spacing w:line="360" w:lineRule="auto"/>
        <w:jc w:val="both"/>
        <w:rPr>
          <w:rFonts w:ascii="Arial" w:eastAsia="Times New Roman" w:hAnsi="Arial" w:cs="Arial"/>
          <w:szCs w:val="24"/>
          <w:lang w:val="en-US" w:eastAsia="es-MX"/>
        </w:rPr>
      </w:pPr>
    </w:p>
    <w:p w14:paraId="227C73AE" w14:textId="24D928B4" w:rsidR="00615E71" w:rsidRDefault="00615E71" w:rsidP="0099699D">
      <w:pPr>
        <w:spacing w:line="360" w:lineRule="auto"/>
        <w:ind w:firstLine="0"/>
        <w:jc w:val="both"/>
        <w:rPr>
          <w:rFonts w:ascii="Arial" w:hAnsi="Arial" w:cs="Arial"/>
          <w:b/>
          <w:szCs w:val="24"/>
        </w:rPr>
      </w:pPr>
      <w:r>
        <w:rPr>
          <w:rFonts w:ascii="Arial" w:hAnsi="Arial" w:cs="Arial"/>
          <w:b/>
          <w:szCs w:val="24"/>
        </w:rPr>
        <w:t xml:space="preserve">Resumen </w:t>
      </w:r>
    </w:p>
    <w:p w14:paraId="36ED0629" w14:textId="36A2E6C9" w:rsidR="002A6E4C" w:rsidRPr="00E0125E" w:rsidRDefault="00BF27C9" w:rsidP="0099699D">
      <w:pPr>
        <w:spacing w:line="360" w:lineRule="auto"/>
        <w:ind w:firstLine="0"/>
        <w:jc w:val="both"/>
        <w:rPr>
          <w:rFonts w:ascii="Arial" w:hAnsi="Arial" w:cs="Arial"/>
          <w:szCs w:val="24"/>
        </w:rPr>
      </w:pPr>
      <w:r>
        <w:rPr>
          <w:rFonts w:ascii="Arial" w:hAnsi="Arial" w:cs="Arial"/>
          <w:b/>
          <w:szCs w:val="24"/>
        </w:rPr>
        <w:t>Introducción:</w:t>
      </w:r>
      <w:r>
        <w:rPr>
          <w:rFonts w:ascii="Arial" w:hAnsi="Arial" w:cs="Arial"/>
          <w:szCs w:val="24"/>
        </w:rPr>
        <w:t xml:space="preserve"> </w:t>
      </w:r>
      <w:r w:rsidR="00E0125E" w:rsidRPr="00E0125E">
        <w:rPr>
          <w:rFonts w:ascii="Arial" w:hAnsi="Arial" w:cs="Arial"/>
          <w:szCs w:val="24"/>
        </w:rPr>
        <w:t xml:space="preserve">El envejecimiento poblacional es un factor que puede influir en el </w:t>
      </w:r>
      <w:r w:rsidR="00E0125E">
        <w:rPr>
          <w:rFonts w:ascii="Arial" w:hAnsi="Arial" w:cs="Arial"/>
          <w:szCs w:val="24"/>
        </w:rPr>
        <w:t xml:space="preserve">incremento </w:t>
      </w:r>
      <w:r w:rsidR="00D664F7">
        <w:rPr>
          <w:rFonts w:ascii="Arial" w:hAnsi="Arial" w:cs="Arial"/>
          <w:szCs w:val="24"/>
        </w:rPr>
        <w:t xml:space="preserve">de personas que al llegar a la adultez mayor </w:t>
      </w:r>
      <w:r w:rsidR="00E0125E" w:rsidRPr="00E0125E">
        <w:rPr>
          <w:rFonts w:ascii="Arial" w:hAnsi="Arial" w:cs="Arial"/>
          <w:szCs w:val="24"/>
        </w:rPr>
        <w:t xml:space="preserve">padezcan </w:t>
      </w:r>
      <w:r w:rsidR="004F279B" w:rsidRPr="00E0125E">
        <w:rPr>
          <w:rFonts w:ascii="Arial" w:hAnsi="Arial" w:cs="Arial"/>
          <w:szCs w:val="24"/>
        </w:rPr>
        <w:t>o</w:t>
      </w:r>
      <w:r w:rsidR="00E0125E">
        <w:rPr>
          <w:rFonts w:ascii="Arial" w:hAnsi="Arial" w:cs="Arial"/>
          <w:szCs w:val="24"/>
        </w:rPr>
        <w:t xml:space="preserve">steoartrosis de rodilla. </w:t>
      </w:r>
      <w:r w:rsidRPr="00E0125E">
        <w:rPr>
          <w:rFonts w:ascii="Arial" w:hAnsi="Arial" w:cs="Arial"/>
          <w:szCs w:val="24"/>
        </w:rPr>
        <w:t xml:space="preserve">Como alternativa terapéutica </w:t>
      </w:r>
      <w:r w:rsidR="004F279B" w:rsidRPr="00E0125E">
        <w:rPr>
          <w:rFonts w:ascii="Arial" w:hAnsi="Arial" w:cs="Arial"/>
          <w:szCs w:val="24"/>
        </w:rPr>
        <w:t xml:space="preserve">para esta enfermedad, </w:t>
      </w:r>
      <w:r w:rsidRPr="00E0125E">
        <w:rPr>
          <w:rFonts w:ascii="Arial" w:hAnsi="Arial" w:cs="Arial"/>
          <w:szCs w:val="24"/>
        </w:rPr>
        <w:t xml:space="preserve">se utilizó el uso clínico del plasma rico en plaquetas autólogo, en aras de potenciar el bienestar, no sólo físico, sino psicológico.  </w:t>
      </w:r>
    </w:p>
    <w:p w14:paraId="3E122192" w14:textId="1D2BBDD2" w:rsidR="002A6E4C" w:rsidRDefault="00BF27C9">
      <w:pPr>
        <w:pStyle w:val="Sinespaciado"/>
        <w:ind w:firstLine="0"/>
        <w:jc w:val="both"/>
        <w:rPr>
          <w:rFonts w:ascii="Arial" w:hAnsi="Arial" w:cs="Arial"/>
          <w:szCs w:val="24"/>
        </w:rPr>
      </w:pPr>
      <w:r>
        <w:rPr>
          <w:rFonts w:ascii="Arial" w:hAnsi="Arial" w:cs="Arial"/>
          <w:b/>
          <w:szCs w:val="24"/>
        </w:rPr>
        <w:t>Objetivo:</w:t>
      </w:r>
      <w:r>
        <w:rPr>
          <w:rFonts w:ascii="Arial" w:hAnsi="Arial" w:cs="Arial"/>
          <w:szCs w:val="24"/>
        </w:rPr>
        <w:t xml:space="preserve"> Caracterizar la relación existente entre el bienestar psicológico y la ansiedad estado y rasgo de los adultos mayores con osteoartrosis de rodilla, </w:t>
      </w:r>
      <w:r w:rsidR="00062CC8">
        <w:rPr>
          <w:rFonts w:ascii="Arial" w:hAnsi="Arial" w:cs="Arial"/>
          <w:szCs w:val="24"/>
        </w:rPr>
        <w:t>en</w:t>
      </w:r>
      <w:r>
        <w:rPr>
          <w:rFonts w:ascii="Arial" w:hAnsi="Arial" w:cs="Arial"/>
          <w:szCs w:val="24"/>
        </w:rPr>
        <w:t xml:space="preserve"> tratamiento regenerativo con plasma rico en plaquetas autólogo.</w:t>
      </w:r>
    </w:p>
    <w:p w14:paraId="589EAD3D" w14:textId="77777777" w:rsidR="002A6E4C" w:rsidRDefault="00BF27C9">
      <w:pPr>
        <w:spacing w:line="360" w:lineRule="auto"/>
        <w:ind w:firstLine="0"/>
        <w:jc w:val="both"/>
        <w:rPr>
          <w:rFonts w:ascii="Arial" w:hAnsi="Arial" w:cs="Arial"/>
          <w:szCs w:val="24"/>
        </w:rPr>
      </w:pPr>
      <w:r>
        <w:rPr>
          <w:rFonts w:ascii="Arial" w:hAnsi="Arial" w:cs="Arial"/>
          <w:b/>
          <w:szCs w:val="24"/>
        </w:rPr>
        <w:t xml:space="preserve">Métodos: </w:t>
      </w:r>
      <w:r>
        <w:rPr>
          <w:rFonts w:ascii="Arial" w:hAnsi="Arial" w:cs="Arial"/>
          <w:szCs w:val="24"/>
        </w:rPr>
        <w:t xml:space="preserve">Se utilizó un enfoque cuantitativo de investigación, con un alcance descriptivo- correlacional, y un </w:t>
      </w:r>
      <w:r>
        <w:rPr>
          <w:rFonts w:ascii="Arial" w:eastAsia="AGaramondPro-Regular" w:hAnsi="Arial" w:cs="Arial"/>
          <w:color w:val="040809"/>
          <w:szCs w:val="24"/>
        </w:rPr>
        <w:t xml:space="preserve">diseño </w:t>
      </w:r>
      <w:r>
        <w:rPr>
          <w:rFonts w:ascii="Arial" w:hAnsi="Arial" w:cs="Arial"/>
          <w:szCs w:val="24"/>
        </w:rPr>
        <w:t>expost-facto retrospectivo simple. El muestreo fue intencional, no probabilístico y quedó conformado por 300 adultos mayores.</w:t>
      </w:r>
    </w:p>
    <w:p w14:paraId="5A68D6C6" w14:textId="77777777" w:rsidR="002A6E4C" w:rsidRDefault="00BF27C9">
      <w:pPr>
        <w:spacing w:line="360" w:lineRule="auto"/>
        <w:ind w:firstLine="0"/>
        <w:jc w:val="both"/>
        <w:rPr>
          <w:rFonts w:ascii="Arial" w:hAnsi="Arial" w:cs="Arial"/>
          <w:szCs w:val="24"/>
        </w:rPr>
      </w:pPr>
      <w:r>
        <w:rPr>
          <w:rFonts w:ascii="Arial" w:hAnsi="Arial" w:cs="Arial"/>
          <w:szCs w:val="24"/>
        </w:rPr>
        <w:t>Se aplicó la “Adaptación de la Escala de Bienestar Psicológico de Ryff” y el “Inv</w:t>
      </w:r>
      <w:r w:rsidR="006C75C8">
        <w:rPr>
          <w:rFonts w:ascii="Arial" w:hAnsi="Arial" w:cs="Arial"/>
          <w:szCs w:val="24"/>
        </w:rPr>
        <w:t>entario de Ansiedad Rasgo-</w:t>
      </w:r>
      <w:r w:rsidR="006C75C8" w:rsidRPr="006C75C8">
        <w:rPr>
          <w:rFonts w:ascii="Arial" w:hAnsi="Arial" w:cs="Arial"/>
          <w:szCs w:val="24"/>
        </w:rPr>
        <w:t xml:space="preserve"> </w:t>
      </w:r>
      <w:r w:rsidR="006C75C8">
        <w:rPr>
          <w:rFonts w:ascii="Arial" w:hAnsi="Arial" w:cs="Arial"/>
          <w:szCs w:val="24"/>
        </w:rPr>
        <w:t>Estado de Spielberg</w:t>
      </w:r>
      <w:r>
        <w:rPr>
          <w:rFonts w:ascii="Arial" w:hAnsi="Arial" w:cs="Arial"/>
          <w:szCs w:val="24"/>
        </w:rPr>
        <w:t>”. Para el análisis de los datos se realizaron tres cortes: con anterioridad al tratamiento regenerativo, y pasado tres y seis meses de evolución.</w:t>
      </w:r>
    </w:p>
    <w:p w14:paraId="03044D10" w14:textId="773328B4" w:rsidR="002A6E4C" w:rsidRDefault="00BF27C9">
      <w:pPr>
        <w:spacing w:line="360" w:lineRule="auto"/>
        <w:ind w:firstLine="0"/>
        <w:jc w:val="both"/>
        <w:rPr>
          <w:rFonts w:ascii="Arial" w:hAnsi="Arial" w:cs="Arial"/>
          <w:szCs w:val="24"/>
        </w:rPr>
      </w:pPr>
      <w:r>
        <w:rPr>
          <w:rFonts w:ascii="Arial" w:hAnsi="Arial" w:cs="Arial"/>
          <w:b/>
          <w:szCs w:val="24"/>
        </w:rPr>
        <w:t>Resultados:</w:t>
      </w:r>
      <w:r>
        <w:rPr>
          <w:rFonts w:ascii="Arial" w:hAnsi="Arial" w:cs="Arial"/>
          <w:szCs w:val="24"/>
        </w:rPr>
        <w:t xml:space="preserve"> Hubo cambios de niveles medio-bajo a niveles altos de bienestar psicológico. Disminuyeron los niveles de ansiedad estado, no así la ansiedad rasgo. El bienestar psicológico no correlaciona </w:t>
      </w:r>
      <w:r w:rsidR="00062CC8">
        <w:rPr>
          <w:rFonts w:ascii="Arial" w:hAnsi="Arial" w:cs="Arial"/>
          <w:szCs w:val="24"/>
        </w:rPr>
        <w:t xml:space="preserve">con la ansiedad rasgo y existe </w:t>
      </w:r>
      <w:r>
        <w:rPr>
          <w:rFonts w:ascii="Arial" w:hAnsi="Arial" w:cs="Arial"/>
          <w:szCs w:val="24"/>
        </w:rPr>
        <w:t>relación estadística positiva muy débil, con la ansiedad estado.</w:t>
      </w:r>
    </w:p>
    <w:p w14:paraId="570D1E33" w14:textId="77777777" w:rsidR="002A6E4C" w:rsidRDefault="00BF27C9">
      <w:pPr>
        <w:spacing w:line="360" w:lineRule="auto"/>
        <w:ind w:firstLine="0"/>
        <w:jc w:val="both"/>
        <w:rPr>
          <w:rFonts w:ascii="Arial" w:hAnsi="Arial" w:cs="Arial"/>
          <w:szCs w:val="24"/>
        </w:rPr>
      </w:pPr>
      <w:r>
        <w:rPr>
          <w:rFonts w:ascii="Arial" w:hAnsi="Arial" w:cs="Arial"/>
          <w:b/>
          <w:szCs w:val="24"/>
        </w:rPr>
        <w:t xml:space="preserve">Conclusiones: </w:t>
      </w:r>
      <w:r>
        <w:rPr>
          <w:rFonts w:ascii="Arial" w:hAnsi="Arial" w:cs="Arial"/>
          <w:szCs w:val="24"/>
        </w:rPr>
        <w:t xml:space="preserve">Se identificaron cambios favorecedores del bienestar psicológico y de la ansiedad estado, con persistencia de niveles altos de ansiedad rasgo. </w:t>
      </w:r>
    </w:p>
    <w:p w14:paraId="2D4C7DFF" w14:textId="77777777" w:rsidR="002A6E4C" w:rsidRDefault="00BF27C9">
      <w:pPr>
        <w:pStyle w:val="Sinespaciado"/>
        <w:ind w:firstLine="0"/>
        <w:jc w:val="both"/>
        <w:rPr>
          <w:rFonts w:ascii="Arial" w:hAnsi="Arial" w:cs="Arial"/>
          <w:szCs w:val="24"/>
        </w:rPr>
      </w:pPr>
      <w:r>
        <w:rPr>
          <w:rFonts w:ascii="Arial" w:hAnsi="Arial" w:cs="Arial"/>
          <w:b/>
          <w:szCs w:val="24"/>
        </w:rPr>
        <w:lastRenderedPageBreak/>
        <w:t xml:space="preserve">Palabras clave: </w:t>
      </w:r>
      <w:r>
        <w:rPr>
          <w:rFonts w:ascii="Arial" w:hAnsi="Arial" w:cs="Arial"/>
          <w:szCs w:val="24"/>
        </w:rPr>
        <w:t>bienestar psicológico; adulto mayor; osteoartrosis de rodilla; tratamiento regenerativo de plasma rico en plaquetas autólogo; ansiedad estado y rasgo.</w:t>
      </w:r>
    </w:p>
    <w:p w14:paraId="6A8A6697" w14:textId="77777777" w:rsidR="002A6E4C" w:rsidRDefault="002A6E4C">
      <w:pPr>
        <w:spacing w:line="360" w:lineRule="auto"/>
        <w:ind w:firstLine="0"/>
        <w:jc w:val="both"/>
        <w:rPr>
          <w:rFonts w:ascii="Arial" w:hAnsi="Arial" w:cs="Arial"/>
          <w:b/>
          <w:bCs/>
          <w:color w:val="000000" w:themeColor="text1"/>
          <w:szCs w:val="24"/>
        </w:rPr>
      </w:pPr>
    </w:p>
    <w:p w14:paraId="5A8EAF95" w14:textId="77777777" w:rsidR="002A6E4C" w:rsidRPr="00615E71" w:rsidRDefault="00BF27C9">
      <w:pPr>
        <w:spacing w:line="360" w:lineRule="auto"/>
        <w:ind w:firstLine="0"/>
        <w:jc w:val="both"/>
        <w:rPr>
          <w:rFonts w:ascii="Arial" w:hAnsi="Arial" w:cs="Arial"/>
          <w:b/>
          <w:bCs/>
          <w:color w:val="000000" w:themeColor="text1"/>
          <w:szCs w:val="24"/>
          <w:lang w:val="en-US"/>
        </w:rPr>
      </w:pPr>
      <w:r w:rsidRPr="00615E71">
        <w:rPr>
          <w:rFonts w:ascii="Arial" w:hAnsi="Arial" w:cs="Arial"/>
          <w:b/>
          <w:bCs/>
          <w:color w:val="000000" w:themeColor="text1"/>
          <w:szCs w:val="24"/>
          <w:lang w:val="en-US"/>
        </w:rPr>
        <w:t>ABSTRACT</w:t>
      </w:r>
    </w:p>
    <w:p w14:paraId="11BB059B"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615E71">
        <w:rPr>
          <w:rFonts w:ascii="Arial" w:eastAsia="Times New Roman" w:hAnsi="Arial" w:cs="Arial"/>
          <w:b/>
          <w:szCs w:val="24"/>
          <w:lang w:val="en" w:eastAsia="es-ES"/>
        </w:rPr>
        <w:t>Introduction:</w:t>
      </w:r>
      <w:r w:rsidRPr="00EB182F">
        <w:rPr>
          <w:rFonts w:ascii="Arial" w:eastAsia="Times New Roman" w:hAnsi="Arial" w:cs="Arial"/>
          <w:szCs w:val="24"/>
          <w:lang w:val="en" w:eastAsia="es-ES"/>
        </w:rPr>
        <w:t xml:space="preserve"> Population aging is a factor that may influence the increase in people who, upon reaching adulthood, suffer from knee osteoarthritis. As a therapeutic alternative for this disease, the clinical use of autologous platelet-rich plasma was used, in order to enhance well-being, not only physical, but also psychological.</w:t>
      </w:r>
    </w:p>
    <w:p w14:paraId="4ED2C9F3"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615E71">
        <w:rPr>
          <w:rFonts w:ascii="Arial" w:eastAsia="Times New Roman" w:hAnsi="Arial" w:cs="Arial"/>
          <w:b/>
          <w:szCs w:val="24"/>
          <w:lang w:val="en" w:eastAsia="es-ES"/>
        </w:rPr>
        <w:t>Objective:</w:t>
      </w:r>
      <w:r w:rsidRPr="00EB182F">
        <w:rPr>
          <w:rFonts w:ascii="Arial" w:eastAsia="Times New Roman" w:hAnsi="Arial" w:cs="Arial"/>
          <w:szCs w:val="24"/>
          <w:lang w:val="en" w:eastAsia="es-ES"/>
        </w:rPr>
        <w:t xml:space="preserve"> To characterize the relationship between psychological well-being and state and trait anxiety in older adults with knee osteoarthritis, under regenerative treatment with autologous platelet-rich plasma.</w:t>
      </w:r>
    </w:p>
    <w:p w14:paraId="079A436D"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615E71">
        <w:rPr>
          <w:rFonts w:ascii="Arial" w:eastAsia="Times New Roman" w:hAnsi="Arial" w:cs="Arial"/>
          <w:b/>
          <w:szCs w:val="24"/>
          <w:lang w:val="en" w:eastAsia="es-ES"/>
        </w:rPr>
        <w:t>Methods:</w:t>
      </w:r>
      <w:r w:rsidRPr="00EB182F">
        <w:rPr>
          <w:rFonts w:ascii="Arial" w:eastAsia="Times New Roman" w:hAnsi="Arial" w:cs="Arial"/>
          <w:szCs w:val="24"/>
          <w:lang w:val="en" w:eastAsia="es-ES"/>
        </w:rPr>
        <w:t xml:space="preserve"> A quantitative research approach was used, with a descriptive-correlational scope, and a simple retrospective ex-facto design. The sampling was intentional, not probabilistic and was made up of 300 older adults.</w:t>
      </w:r>
    </w:p>
    <w:p w14:paraId="44195F66"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EB182F">
        <w:rPr>
          <w:rFonts w:ascii="Arial" w:eastAsia="Times New Roman" w:hAnsi="Arial" w:cs="Arial"/>
          <w:szCs w:val="24"/>
          <w:lang w:val="en" w:eastAsia="es-ES"/>
        </w:rPr>
        <w:t>The “Adaptation of the Ryff Psychological Well-being Scale” and the “Spielberg Trait-State Anxiety Inventory” were applied. For data analysis, three cuts were made: prior to regenerative treatment, and after three and six months of evolution.</w:t>
      </w:r>
    </w:p>
    <w:p w14:paraId="1C6DABBE"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615E71">
        <w:rPr>
          <w:rFonts w:ascii="Arial" w:eastAsia="Times New Roman" w:hAnsi="Arial" w:cs="Arial"/>
          <w:b/>
          <w:szCs w:val="24"/>
          <w:lang w:val="en" w:eastAsia="es-ES"/>
        </w:rPr>
        <w:t>Results:</w:t>
      </w:r>
      <w:r w:rsidRPr="00EB182F">
        <w:rPr>
          <w:rFonts w:ascii="Arial" w:eastAsia="Times New Roman" w:hAnsi="Arial" w:cs="Arial"/>
          <w:szCs w:val="24"/>
          <w:lang w:val="en" w:eastAsia="es-ES"/>
        </w:rPr>
        <w:t xml:space="preserve"> There were changes from medium-low to high levels of psychological well-being. State anxiety levels decreased, but trait anxiety did not. Psychological well-being does not correlate with trait anxiety and there is a very weak positive statistical relationship with state anxiety.</w:t>
      </w:r>
    </w:p>
    <w:p w14:paraId="366249C7"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 w:eastAsia="es-ES"/>
        </w:rPr>
      </w:pPr>
      <w:r w:rsidRPr="00615E71">
        <w:rPr>
          <w:rFonts w:ascii="Arial" w:eastAsia="Times New Roman" w:hAnsi="Arial" w:cs="Arial"/>
          <w:b/>
          <w:szCs w:val="24"/>
          <w:lang w:val="en" w:eastAsia="es-ES"/>
        </w:rPr>
        <w:t>Conclusions</w:t>
      </w:r>
      <w:r w:rsidRPr="00EB182F">
        <w:rPr>
          <w:rFonts w:ascii="Arial" w:eastAsia="Times New Roman" w:hAnsi="Arial" w:cs="Arial"/>
          <w:szCs w:val="24"/>
          <w:lang w:val="en" w:eastAsia="es-ES"/>
        </w:rPr>
        <w:t>: Changes favoring psychological well-being and state anxiety were identified, with persistence of high levels of trait anxiety.</w:t>
      </w:r>
    </w:p>
    <w:p w14:paraId="73B52225" w14:textId="77777777" w:rsidR="00EB182F" w:rsidRPr="00EB182F" w:rsidRDefault="00EB182F" w:rsidP="00EB1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rFonts w:ascii="Arial" w:eastAsia="Times New Roman" w:hAnsi="Arial" w:cs="Arial"/>
          <w:szCs w:val="24"/>
          <w:lang w:val="en-US" w:eastAsia="es-ES"/>
        </w:rPr>
      </w:pPr>
      <w:r w:rsidRPr="00615E71">
        <w:rPr>
          <w:rFonts w:ascii="Arial" w:eastAsia="Times New Roman" w:hAnsi="Arial" w:cs="Arial"/>
          <w:b/>
          <w:szCs w:val="24"/>
          <w:lang w:val="en" w:eastAsia="es-ES"/>
        </w:rPr>
        <w:t>Keywords:</w:t>
      </w:r>
      <w:r w:rsidRPr="00EB182F">
        <w:rPr>
          <w:rFonts w:ascii="Arial" w:eastAsia="Times New Roman" w:hAnsi="Arial" w:cs="Arial"/>
          <w:szCs w:val="24"/>
          <w:lang w:val="en" w:eastAsia="es-ES"/>
        </w:rPr>
        <w:t xml:space="preserve"> psychological well-being; Elderly; knee osteoarthritis; regenerative treatment of autologous platelet-rich plasma; state and trait anxiety.</w:t>
      </w:r>
    </w:p>
    <w:p w14:paraId="0B833756" w14:textId="6E18009D" w:rsidR="002A6E4C" w:rsidRDefault="002A6E4C">
      <w:pPr>
        <w:spacing w:line="360" w:lineRule="auto"/>
        <w:ind w:firstLine="0"/>
        <w:jc w:val="both"/>
        <w:rPr>
          <w:rFonts w:ascii="Arial" w:hAnsi="Arial" w:cs="Arial"/>
          <w:b/>
          <w:caps/>
          <w:szCs w:val="24"/>
          <w:lang w:val="en-US"/>
        </w:rPr>
      </w:pPr>
    </w:p>
    <w:p w14:paraId="29DC7029" w14:textId="08C7A8BE" w:rsidR="00615E71" w:rsidRDefault="00615E71">
      <w:pPr>
        <w:spacing w:line="360" w:lineRule="auto"/>
        <w:ind w:firstLine="0"/>
        <w:jc w:val="both"/>
        <w:rPr>
          <w:rFonts w:ascii="Arial" w:hAnsi="Arial" w:cs="Arial"/>
          <w:b/>
          <w:caps/>
          <w:szCs w:val="24"/>
          <w:lang w:val="en-US"/>
        </w:rPr>
      </w:pPr>
    </w:p>
    <w:p w14:paraId="6EA13E50" w14:textId="3AE0733B" w:rsidR="00615E71" w:rsidRDefault="00615E71">
      <w:pPr>
        <w:spacing w:line="360" w:lineRule="auto"/>
        <w:ind w:firstLine="0"/>
        <w:jc w:val="both"/>
        <w:rPr>
          <w:rFonts w:ascii="Arial" w:hAnsi="Arial" w:cs="Arial"/>
          <w:b/>
          <w:caps/>
          <w:szCs w:val="24"/>
          <w:lang w:val="en-US"/>
        </w:rPr>
      </w:pPr>
    </w:p>
    <w:p w14:paraId="1563F461" w14:textId="3F2CEB24" w:rsidR="00615E71" w:rsidRDefault="00615E71">
      <w:pPr>
        <w:spacing w:line="360" w:lineRule="auto"/>
        <w:ind w:firstLine="0"/>
        <w:jc w:val="both"/>
        <w:rPr>
          <w:rFonts w:ascii="Arial" w:hAnsi="Arial" w:cs="Arial"/>
          <w:b/>
          <w:caps/>
          <w:szCs w:val="24"/>
          <w:lang w:val="en-US"/>
        </w:rPr>
      </w:pPr>
    </w:p>
    <w:p w14:paraId="43EE9E88" w14:textId="77777777" w:rsidR="002A6E4C" w:rsidRDefault="00BF27C9">
      <w:pPr>
        <w:spacing w:line="360" w:lineRule="auto"/>
        <w:ind w:firstLine="0"/>
        <w:jc w:val="both"/>
        <w:rPr>
          <w:rFonts w:ascii="Arial" w:hAnsi="Arial" w:cs="Arial"/>
          <w:b/>
          <w:caps/>
          <w:szCs w:val="24"/>
        </w:rPr>
      </w:pPr>
      <w:r>
        <w:rPr>
          <w:rFonts w:ascii="Arial" w:hAnsi="Arial" w:cs="Arial"/>
          <w:b/>
          <w:caps/>
          <w:szCs w:val="24"/>
        </w:rPr>
        <w:lastRenderedPageBreak/>
        <w:t>Introducción</w:t>
      </w:r>
    </w:p>
    <w:p w14:paraId="34449B67" w14:textId="77777777" w:rsidR="003F1D0D" w:rsidRDefault="00BF27C9">
      <w:pPr>
        <w:spacing w:line="360" w:lineRule="auto"/>
        <w:ind w:firstLine="0"/>
        <w:jc w:val="both"/>
        <w:rPr>
          <w:rFonts w:ascii="Arial" w:eastAsia="Times New Roman" w:hAnsi="Arial" w:cs="Arial"/>
          <w:bCs/>
          <w:kern w:val="2"/>
          <w:szCs w:val="24"/>
          <w:lang w:eastAsia="es-MX"/>
        </w:rPr>
      </w:pPr>
      <w:r>
        <w:rPr>
          <w:rFonts w:ascii="Arial" w:hAnsi="Arial" w:cs="Arial"/>
          <w:szCs w:val="24"/>
        </w:rPr>
        <w:t xml:space="preserve">La Organización Mundial de la Salud, (OMS), pronostica una transición demográfica hacia el envejecimiento poblacional. </w:t>
      </w:r>
      <w:r>
        <w:rPr>
          <w:rFonts w:ascii="Arial" w:eastAsia="Times New Roman" w:hAnsi="Arial" w:cs="Arial"/>
          <w:szCs w:val="24"/>
          <w:lang w:eastAsia="es-MX"/>
        </w:rPr>
        <w:t>En números absolutos, el aumento previsto es de 900 millones a 2 000 millones de personas mayores de 60 años.</w:t>
      </w:r>
      <w:r w:rsidR="003F1D0D">
        <w:rPr>
          <w:rFonts w:ascii="Arial" w:eastAsia="Times New Roman" w:hAnsi="Arial" w:cs="Arial"/>
          <w:szCs w:val="24"/>
          <w:lang w:eastAsia="es-MX"/>
        </w:rPr>
        <w:t xml:space="preserve"> </w:t>
      </w:r>
      <w:r w:rsidR="003F1D0D" w:rsidRPr="003F1D0D">
        <w:rPr>
          <w:rFonts w:ascii="Arial" w:eastAsia="Times New Roman" w:hAnsi="Arial" w:cs="Arial"/>
          <w:szCs w:val="24"/>
          <w:vertAlign w:val="superscript"/>
          <w:lang w:eastAsia="es-MX"/>
        </w:rPr>
        <w:t>(</w:t>
      </w:r>
      <w:r w:rsidRPr="003F1D0D">
        <w:rPr>
          <w:rFonts w:ascii="Arial" w:eastAsia="Times New Roman" w:hAnsi="Arial" w:cs="Arial"/>
          <w:bCs/>
          <w:kern w:val="2"/>
          <w:szCs w:val="24"/>
          <w:vertAlign w:val="superscript"/>
          <w:lang w:eastAsia="es-MX"/>
        </w:rPr>
        <w:t>1</w:t>
      </w:r>
      <w:r w:rsidR="003F1D0D" w:rsidRPr="003F1D0D">
        <w:rPr>
          <w:rFonts w:ascii="Arial" w:eastAsia="Times New Roman" w:hAnsi="Arial" w:cs="Arial"/>
          <w:bCs/>
          <w:kern w:val="2"/>
          <w:szCs w:val="24"/>
          <w:vertAlign w:val="superscript"/>
          <w:lang w:eastAsia="es-MX"/>
        </w:rPr>
        <w:t>)</w:t>
      </w:r>
      <w:r>
        <w:rPr>
          <w:rFonts w:ascii="Arial" w:eastAsia="Times New Roman" w:hAnsi="Arial" w:cs="Arial"/>
          <w:bCs/>
          <w:kern w:val="2"/>
          <w:szCs w:val="24"/>
          <w:lang w:eastAsia="es-MX"/>
        </w:rPr>
        <w:t xml:space="preserve"> </w:t>
      </w:r>
    </w:p>
    <w:p w14:paraId="470A89A5" w14:textId="77777777" w:rsidR="002A6E4C" w:rsidRPr="003F1D0D" w:rsidRDefault="00BF27C9">
      <w:pPr>
        <w:spacing w:line="360" w:lineRule="auto"/>
        <w:ind w:firstLine="0"/>
        <w:jc w:val="both"/>
        <w:rPr>
          <w:rFonts w:ascii="Arial" w:eastAsia="Times New Roman" w:hAnsi="Arial" w:cs="Arial"/>
          <w:bCs/>
          <w:kern w:val="2"/>
          <w:szCs w:val="24"/>
          <w:lang w:eastAsia="es-MX"/>
        </w:rPr>
      </w:pPr>
      <w:r>
        <w:rPr>
          <w:rFonts w:ascii="Arial" w:hAnsi="Arial" w:cs="Arial"/>
          <w:szCs w:val="24"/>
        </w:rPr>
        <w:t xml:space="preserve">Para el 2050 se prevén dos billones de personas ancianas, confirmándose la transformación </w:t>
      </w:r>
      <w:r w:rsidR="003F1D0D">
        <w:rPr>
          <w:rFonts w:ascii="Arial" w:hAnsi="Arial" w:cs="Arial"/>
          <w:szCs w:val="24"/>
        </w:rPr>
        <w:t xml:space="preserve">más dominante en la actualidad. </w:t>
      </w:r>
      <w:r>
        <w:rPr>
          <w:rFonts w:ascii="Arial" w:hAnsi="Arial" w:cs="Arial"/>
          <w:szCs w:val="24"/>
        </w:rPr>
        <w:t>Cuba no se aparta de este fenómeno, al contrario, múltiples datos estadísticos lo señalan como uno de los países más envejecidos del mundo.</w:t>
      </w:r>
      <w:r>
        <w:rPr>
          <w:rFonts w:ascii="Arial" w:hAnsi="Arial" w:cs="Arial"/>
          <w:szCs w:val="24"/>
          <w:vertAlign w:val="superscript"/>
        </w:rPr>
        <w:t xml:space="preserve"> </w:t>
      </w:r>
      <w:r w:rsidR="003F1D0D">
        <w:rPr>
          <w:rFonts w:ascii="Arial" w:hAnsi="Arial" w:cs="Arial"/>
          <w:szCs w:val="24"/>
          <w:vertAlign w:val="superscript"/>
        </w:rPr>
        <w:t>(</w:t>
      </w:r>
      <w:r>
        <w:rPr>
          <w:rFonts w:ascii="Arial" w:hAnsi="Arial" w:cs="Arial"/>
          <w:szCs w:val="24"/>
          <w:vertAlign w:val="superscript"/>
        </w:rPr>
        <w:t>2</w:t>
      </w:r>
      <w:r w:rsidR="003F1D0D">
        <w:rPr>
          <w:rFonts w:ascii="Arial" w:hAnsi="Arial" w:cs="Arial"/>
          <w:szCs w:val="24"/>
          <w:vertAlign w:val="superscript"/>
        </w:rPr>
        <w:t>)</w:t>
      </w:r>
      <w:r>
        <w:rPr>
          <w:rFonts w:ascii="Arial" w:hAnsi="Arial" w:cs="Arial"/>
          <w:szCs w:val="24"/>
        </w:rPr>
        <w:t xml:space="preserve"> Actualmente, la provincia más envejecida del país es Villa Clara (23,7 %), la cual cuenta con el segundo municipio más longevo de la nación, Placetas con el 25,2% de adultos mayores.</w:t>
      </w:r>
      <w:r w:rsidR="003F1D0D">
        <w:rPr>
          <w:rFonts w:ascii="Arial" w:hAnsi="Arial" w:cs="Arial"/>
          <w:szCs w:val="24"/>
        </w:rPr>
        <w:t xml:space="preserve"> </w:t>
      </w:r>
      <w:r w:rsidR="003F1D0D" w:rsidRPr="003F1D0D">
        <w:rPr>
          <w:rFonts w:ascii="Arial" w:hAnsi="Arial" w:cs="Arial"/>
          <w:szCs w:val="24"/>
          <w:vertAlign w:val="superscript"/>
        </w:rPr>
        <w:t>(</w:t>
      </w:r>
      <w:r w:rsidRPr="003F1D0D">
        <w:rPr>
          <w:rFonts w:ascii="Arial" w:hAnsi="Arial" w:cs="Arial"/>
          <w:szCs w:val="24"/>
          <w:vertAlign w:val="superscript"/>
        </w:rPr>
        <w:t>3</w:t>
      </w:r>
      <w:r w:rsidR="003F1D0D" w:rsidRPr="003F1D0D">
        <w:rPr>
          <w:rFonts w:ascii="Arial" w:hAnsi="Arial" w:cs="Arial"/>
          <w:szCs w:val="24"/>
          <w:vertAlign w:val="superscript"/>
        </w:rPr>
        <w:t>)</w:t>
      </w:r>
    </w:p>
    <w:p w14:paraId="7A4F66DD" w14:textId="77777777" w:rsidR="00467967" w:rsidRDefault="00BF27C9">
      <w:pPr>
        <w:pStyle w:val="Sinespaciado"/>
        <w:ind w:firstLine="0"/>
        <w:jc w:val="both"/>
        <w:rPr>
          <w:rFonts w:ascii="Arial" w:hAnsi="Arial" w:cs="Arial"/>
          <w:szCs w:val="24"/>
        </w:rPr>
      </w:pPr>
      <w:r>
        <w:rPr>
          <w:rFonts w:ascii="Arial" w:hAnsi="Arial" w:cs="Arial"/>
          <w:szCs w:val="24"/>
        </w:rPr>
        <w:t>A través de los años, se han propuesto múltiples teorías que podrían explicar el fenómeno del envejecimiento. En este proceso participan fact</w:t>
      </w:r>
      <w:r w:rsidR="006C75C8">
        <w:rPr>
          <w:rFonts w:ascii="Arial" w:hAnsi="Arial" w:cs="Arial"/>
          <w:szCs w:val="24"/>
        </w:rPr>
        <w:t xml:space="preserve">ores exógenos y endógenos, cuya manifestación </w:t>
      </w:r>
      <w:r>
        <w:rPr>
          <w:rFonts w:ascii="Arial" w:hAnsi="Arial" w:cs="Arial"/>
          <w:szCs w:val="24"/>
        </w:rPr>
        <w:t>general determina que el individuo envejezca.</w:t>
      </w:r>
      <w:r w:rsidR="003F1D0D">
        <w:rPr>
          <w:rFonts w:ascii="Arial" w:hAnsi="Arial" w:cs="Arial"/>
          <w:szCs w:val="24"/>
        </w:rPr>
        <w:t xml:space="preserve"> </w:t>
      </w:r>
      <w:r w:rsidR="003F1D0D" w:rsidRPr="003F1D0D">
        <w:rPr>
          <w:rFonts w:ascii="Arial" w:hAnsi="Arial" w:cs="Arial"/>
          <w:szCs w:val="24"/>
          <w:vertAlign w:val="superscript"/>
        </w:rPr>
        <w:t>(</w:t>
      </w:r>
      <w:r w:rsidRPr="003F1D0D">
        <w:rPr>
          <w:rFonts w:ascii="Arial" w:hAnsi="Arial" w:cs="Arial"/>
          <w:szCs w:val="24"/>
          <w:vertAlign w:val="superscript"/>
        </w:rPr>
        <w:t>4</w:t>
      </w:r>
      <w:r w:rsidR="003F1D0D" w:rsidRPr="003F1D0D">
        <w:rPr>
          <w:rFonts w:ascii="Arial" w:hAnsi="Arial" w:cs="Arial"/>
          <w:szCs w:val="24"/>
          <w:vertAlign w:val="superscript"/>
        </w:rPr>
        <w:t>)</w:t>
      </w:r>
      <w:r>
        <w:rPr>
          <w:rFonts w:ascii="Arial" w:hAnsi="Arial" w:cs="Arial"/>
          <w:szCs w:val="24"/>
        </w:rPr>
        <w:t xml:space="preserve"> Se comparte esta perspectiva al fundamentar la visión bio-psico-social del desarroll</w:t>
      </w:r>
      <w:r w:rsidR="006C75C8">
        <w:rPr>
          <w:rFonts w:ascii="Arial" w:hAnsi="Arial" w:cs="Arial"/>
          <w:szCs w:val="24"/>
        </w:rPr>
        <w:t>o humano</w:t>
      </w:r>
      <w:r w:rsidR="00467967">
        <w:rPr>
          <w:rFonts w:ascii="Arial" w:hAnsi="Arial" w:cs="Arial"/>
          <w:szCs w:val="24"/>
        </w:rPr>
        <w:t xml:space="preserve">. </w:t>
      </w:r>
    </w:p>
    <w:p w14:paraId="139AAD81" w14:textId="77777777" w:rsidR="002A6E4C" w:rsidRDefault="00437949">
      <w:pPr>
        <w:spacing w:line="360" w:lineRule="auto"/>
        <w:ind w:firstLine="0"/>
        <w:jc w:val="both"/>
        <w:rPr>
          <w:rFonts w:ascii="Arial" w:hAnsi="Arial" w:cs="Arial"/>
          <w:szCs w:val="24"/>
        </w:rPr>
      </w:pPr>
      <w:r>
        <w:rPr>
          <w:rFonts w:ascii="Arial" w:hAnsi="Arial" w:cs="Arial"/>
          <w:szCs w:val="24"/>
        </w:rPr>
        <w:t>Una de las</w:t>
      </w:r>
      <w:r w:rsidR="00BF27C9">
        <w:rPr>
          <w:rFonts w:ascii="Arial" w:hAnsi="Arial" w:cs="Arial"/>
          <w:szCs w:val="24"/>
        </w:rPr>
        <w:t xml:space="preserve"> causa</w:t>
      </w:r>
      <w:r w:rsidR="00F0641E">
        <w:rPr>
          <w:rFonts w:ascii="Arial" w:hAnsi="Arial" w:cs="Arial"/>
          <w:szCs w:val="24"/>
        </w:rPr>
        <w:t>s</w:t>
      </w:r>
      <w:r w:rsidR="00BF27C9">
        <w:rPr>
          <w:rFonts w:ascii="Arial" w:hAnsi="Arial" w:cs="Arial"/>
          <w:szCs w:val="24"/>
        </w:rPr>
        <w:t xml:space="preserve"> más acentuada de discapacidad física entre los adultos mayores en Cuba,</w:t>
      </w:r>
      <w:r>
        <w:rPr>
          <w:rFonts w:ascii="Arial" w:hAnsi="Arial" w:cs="Arial"/>
          <w:szCs w:val="24"/>
        </w:rPr>
        <w:t xml:space="preserve"> es la osteoartrosis de rodilla</w:t>
      </w:r>
      <w:r w:rsidR="00B130C7">
        <w:rPr>
          <w:rFonts w:ascii="Arial" w:hAnsi="Arial" w:cs="Arial"/>
          <w:szCs w:val="24"/>
        </w:rPr>
        <w:t xml:space="preserve">. Los </w:t>
      </w:r>
      <w:r>
        <w:rPr>
          <w:rFonts w:ascii="Arial" w:hAnsi="Arial" w:cs="Arial"/>
          <w:szCs w:val="24"/>
        </w:rPr>
        <w:t xml:space="preserve">datos del Anuario Estadístico </w:t>
      </w:r>
      <w:r w:rsidR="00B130C7">
        <w:rPr>
          <w:rFonts w:ascii="Arial" w:hAnsi="Arial" w:cs="Arial"/>
          <w:szCs w:val="24"/>
        </w:rPr>
        <w:t>avalan como en</w:t>
      </w:r>
      <w:r>
        <w:rPr>
          <w:rFonts w:ascii="Arial" w:hAnsi="Arial" w:cs="Arial"/>
          <w:szCs w:val="24"/>
        </w:rPr>
        <w:t xml:space="preserve"> el 2016 </w:t>
      </w:r>
      <w:r w:rsidR="00B130C7">
        <w:rPr>
          <w:rFonts w:ascii="Arial" w:hAnsi="Arial" w:cs="Arial"/>
          <w:szCs w:val="24"/>
        </w:rPr>
        <w:t xml:space="preserve">se reportaron </w:t>
      </w:r>
      <w:r>
        <w:rPr>
          <w:rFonts w:ascii="Arial" w:hAnsi="Arial" w:cs="Arial"/>
          <w:szCs w:val="24"/>
        </w:rPr>
        <w:t>181 446 personas de 60 años y más</w:t>
      </w:r>
      <w:r w:rsidR="00B130C7">
        <w:rPr>
          <w:rFonts w:ascii="Arial" w:hAnsi="Arial" w:cs="Arial"/>
          <w:szCs w:val="24"/>
        </w:rPr>
        <w:t>,</w:t>
      </w:r>
      <w:r>
        <w:rPr>
          <w:rFonts w:ascii="Arial" w:hAnsi="Arial" w:cs="Arial"/>
          <w:szCs w:val="24"/>
        </w:rPr>
        <w:t xml:space="preserve"> con este padecimiento</w:t>
      </w:r>
      <w:r w:rsidR="00B130C7">
        <w:rPr>
          <w:rFonts w:ascii="Arial" w:hAnsi="Arial" w:cs="Arial"/>
          <w:szCs w:val="24"/>
        </w:rPr>
        <w:t>. V</w:t>
      </w:r>
      <w:r w:rsidR="00BF27C9">
        <w:rPr>
          <w:rFonts w:ascii="Arial" w:hAnsi="Arial" w:cs="Arial"/>
          <w:szCs w:val="24"/>
        </w:rPr>
        <w:t>illa Clara,</w:t>
      </w:r>
      <w:r>
        <w:rPr>
          <w:rFonts w:ascii="Arial" w:hAnsi="Arial" w:cs="Arial"/>
          <w:szCs w:val="24"/>
        </w:rPr>
        <w:t xml:space="preserve"> no está ajena a esta situación, pues de estos pacientes el </w:t>
      </w:r>
      <w:r w:rsidR="00BF27C9">
        <w:rPr>
          <w:rFonts w:ascii="Arial" w:hAnsi="Arial" w:cs="Arial"/>
          <w:szCs w:val="24"/>
        </w:rPr>
        <w:t xml:space="preserve">19,8 % </w:t>
      </w:r>
      <w:r>
        <w:rPr>
          <w:rFonts w:ascii="Arial" w:hAnsi="Arial" w:cs="Arial"/>
          <w:szCs w:val="24"/>
        </w:rPr>
        <w:t>responden a población villaclareña.</w:t>
      </w:r>
      <w:r w:rsidR="003F1D0D">
        <w:rPr>
          <w:rFonts w:ascii="Arial" w:hAnsi="Arial" w:cs="Arial"/>
          <w:szCs w:val="24"/>
        </w:rPr>
        <w:t xml:space="preserve"> </w:t>
      </w:r>
      <w:r w:rsidR="003F1D0D" w:rsidRPr="003F1D0D">
        <w:rPr>
          <w:rFonts w:ascii="Arial" w:hAnsi="Arial" w:cs="Arial"/>
          <w:szCs w:val="24"/>
          <w:vertAlign w:val="superscript"/>
        </w:rPr>
        <w:t>(</w:t>
      </w:r>
      <w:r w:rsidR="00BF27C9" w:rsidRPr="003F1D0D">
        <w:rPr>
          <w:rFonts w:ascii="Arial" w:hAnsi="Arial" w:cs="Arial"/>
          <w:szCs w:val="24"/>
          <w:vertAlign w:val="superscript"/>
        </w:rPr>
        <w:t>4</w:t>
      </w:r>
      <w:r w:rsidR="003F1D0D" w:rsidRPr="003F1D0D">
        <w:rPr>
          <w:rFonts w:ascii="Arial" w:hAnsi="Arial" w:cs="Arial"/>
          <w:szCs w:val="24"/>
          <w:vertAlign w:val="superscript"/>
        </w:rPr>
        <w:t>)</w:t>
      </w:r>
    </w:p>
    <w:p w14:paraId="2FFEDD5E" w14:textId="77777777" w:rsidR="002A6E4C" w:rsidRDefault="00BF27C9">
      <w:pPr>
        <w:pStyle w:val="Sinespaciado"/>
        <w:ind w:firstLine="0"/>
        <w:jc w:val="both"/>
        <w:rPr>
          <w:rFonts w:ascii="Arial" w:hAnsi="Arial" w:cs="Arial"/>
          <w:szCs w:val="24"/>
        </w:rPr>
      </w:pPr>
      <w:r>
        <w:rPr>
          <w:rFonts w:ascii="Arial" w:hAnsi="Arial" w:cs="Arial"/>
          <w:szCs w:val="24"/>
        </w:rPr>
        <w:t>La osteoartrosis de rodilla es una enfermedad crónica degenerativa, causante de importantes discapacidades y dependencia. Se produce al alterarse las propiedades mecánicas del cartílago. Es acompañada por afectación de otras estructuras de la articulación como son el hueso subcondrial, la cápsula articular y la membrana sinovial, entre otras.</w:t>
      </w:r>
      <w:r w:rsidR="003F1D0D">
        <w:rPr>
          <w:rFonts w:ascii="Arial" w:hAnsi="Arial" w:cs="Arial"/>
          <w:szCs w:val="24"/>
        </w:rPr>
        <w:t xml:space="preserve"> </w:t>
      </w:r>
      <w:r w:rsidR="003F1D0D" w:rsidRPr="003F1D0D">
        <w:rPr>
          <w:rFonts w:ascii="Arial" w:hAnsi="Arial" w:cs="Arial"/>
          <w:szCs w:val="24"/>
          <w:vertAlign w:val="superscript"/>
        </w:rPr>
        <w:t>(</w:t>
      </w:r>
      <w:r w:rsidRPr="003F1D0D">
        <w:rPr>
          <w:rFonts w:ascii="Arial" w:hAnsi="Arial" w:cs="Arial"/>
          <w:szCs w:val="24"/>
          <w:vertAlign w:val="superscript"/>
        </w:rPr>
        <w:t>5</w:t>
      </w:r>
      <w:r w:rsidR="003F1D0D" w:rsidRPr="003F1D0D">
        <w:rPr>
          <w:rFonts w:ascii="Arial" w:hAnsi="Arial" w:cs="Arial"/>
          <w:szCs w:val="24"/>
          <w:vertAlign w:val="superscript"/>
        </w:rPr>
        <w:t>)</w:t>
      </w:r>
    </w:p>
    <w:p w14:paraId="5F7F3F21" w14:textId="77777777" w:rsidR="00437949" w:rsidRDefault="00BF27C9">
      <w:pPr>
        <w:pStyle w:val="Sinespaciado"/>
        <w:ind w:firstLine="0"/>
        <w:jc w:val="both"/>
        <w:rPr>
          <w:rFonts w:ascii="Arial" w:hAnsi="Arial" w:cs="Arial"/>
          <w:szCs w:val="24"/>
        </w:rPr>
      </w:pPr>
      <w:r>
        <w:rPr>
          <w:rFonts w:ascii="Arial" w:hAnsi="Arial" w:cs="Arial"/>
          <w:szCs w:val="24"/>
        </w:rPr>
        <w:t>Aunque los tratamientos para tal enfermedad son múltiples, la medicina regenerativa es uno de los más utilizados. Ella se encarga de la restauración, reparación y regeneración de células, tejidos y órganos con el objetivo de recuperar la función pérdida.</w:t>
      </w:r>
      <w:r w:rsidR="00437949" w:rsidRPr="00437949">
        <w:rPr>
          <w:rFonts w:ascii="Arial" w:hAnsi="Arial" w:cs="Arial"/>
          <w:szCs w:val="24"/>
          <w:vertAlign w:val="superscript"/>
        </w:rPr>
        <w:t xml:space="preserve"> </w:t>
      </w:r>
      <w:r w:rsidR="00437949" w:rsidRPr="003F1D0D">
        <w:rPr>
          <w:rFonts w:ascii="Arial" w:hAnsi="Arial" w:cs="Arial"/>
          <w:szCs w:val="24"/>
          <w:vertAlign w:val="superscript"/>
        </w:rPr>
        <w:t>(6)</w:t>
      </w:r>
      <w:r>
        <w:rPr>
          <w:rFonts w:ascii="Arial" w:hAnsi="Arial" w:cs="Arial"/>
          <w:szCs w:val="24"/>
        </w:rPr>
        <w:t xml:space="preserve"> </w:t>
      </w:r>
    </w:p>
    <w:p w14:paraId="2FA5C8FB" w14:textId="77777777" w:rsidR="002A6E4C" w:rsidRDefault="00BF27C9">
      <w:pPr>
        <w:pStyle w:val="Sinespaciado"/>
        <w:ind w:firstLine="0"/>
        <w:jc w:val="both"/>
        <w:rPr>
          <w:rFonts w:ascii="Arial" w:hAnsi="Arial" w:cs="Arial"/>
          <w:szCs w:val="24"/>
        </w:rPr>
      </w:pPr>
      <w:r>
        <w:rPr>
          <w:rFonts w:ascii="Arial" w:hAnsi="Arial" w:cs="Arial"/>
          <w:szCs w:val="24"/>
        </w:rPr>
        <w:lastRenderedPageBreak/>
        <w:t>Se ha propuesto el uso clínico del plasma rico en plaqueta</w:t>
      </w:r>
      <w:r w:rsidR="00437949">
        <w:rPr>
          <w:rFonts w:ascii="Arial" w:hAnsi="Arial" w:cs="Arial"/>
          <w:szCs w:val="24"/>
        </w:rPr>
        <w:t>s como alternativa terapéutica,</w:t>
      </w:r>
      <w:r>
        <w:rPr>
          <w:rFonts w:ascii="Arial" w:hAnsi="Arial" w:cs="Arial"/>
          <w:szCs w:val="24"/>
        </w:rPr>
        <w:t xml:space="preserve"> aplicándolo en forma de infiltraciones intra</w:t>
      </w:r>
      <w:r w:rsidR="00721D3C">
        <w:rPr>
          <w:rFonts w:ascii="Arial" w:hAnsi="Arial" w:cs="Arial"/>
          <w:szCs w:val="24"/>
        </w:rPr>
        <w:t>-</w:t>
      </w:r>
      <w:r>
        <w:rPr>
          <w:rFonts w:ascii="Arial" w:hAnsi="Arial" w:cs="Arial"/>
          <w:szCs w:val="24"/>
        </w:rPr>
        <w:t>articulares directamente en las rodillas de los pacientes afectados. Este tipo de concentrado representa una fuente natural de factores de crecimiento cuyo origen puede ser autólogo o alogénico, la primera variante es la asumida, por ser el paciente su propio donante, evitando los problemas inmunológicos y los dilemas bioéticos. El plasma rico en plaquetas autólogo posee la capacidad de actuar en el sitio de la lesión en el tejido, y así, la posibilidad de liberar, junto con otras moléculas activas, factores de crecimiento que desempeñan un papel fundamental en el proceso de cicatrización.</w:t>
      </w:r>
      <w:r w:rsidR="003F1D0D">
        <w:rPr>
          <w:rFonts w:ascii="Arial" w:hAnsi="Arial" w:cs="Arial"/>
          <w:szCs w:val="24"/>
        </w:rPr>
        <w:t xml:space="preserve"> </w:t>
      </w:r>
      <w:r w:rsidR="003F1D0D" w:rsidRPr="003F1D0D">
        <w:rPr>
          <w:rFonts w:ascii="Arial" w:hAnsi="Arial" w:cs="Arial"/>
          <w:szCs w:val="24"/>
          <w:vertAlign w:val="superscript"/>
        </w:rPr>
        <w:t>(</w:t>
      </w:r>
      <w:r w:rsidRPr="003F1D0D">
        <w:rPr>
          <w:rFonts w:ascii="Arial" w:hAnsi="Arial" w:cs="Arial"/>
          <w:szCs w:val="24"/>
          <w:vertAlign w:val="superscript"/>
        </w:rPr>
        <w:t>6</w:t>
      </w:r>
      <w:r w:rsidR="003F1D0D" w:rsidRPr="003F1D0D">
        <w:rPr>
          <w:rFonts w:ascii="Arial" w:hAnsi="Arial" w:cs="Arial"/>
          <w:szCs w:val="24"/>
          <w:vertAlign w:val="superscript"/>
        </w:rPr>
        <w:t>)</w:t>
      </w:r>
    </w:p>
    <w:p w14:paraId="061BFF8E" w14:textId="3FA5DBC9" w:rsidR="002A6E4C" w:rsidRDefault="00BF27C9">
      <w:pPr>
        <w:pStyle w:val="Sinespaciado"/>
        <w:ind w:firstLine="0"/>
        <w:jc w:val="both"/>
        <w:rPr>
          <w:rFonts w:ascii="Arial" w:hAnsi="Arial" w:cs="Arial"/>
          <w:szCs w:val="24"/>
        </w:rPr>
      </w:pPr>
      <w:r>
        <w:rPr>
          <w:rFonts w:ascii="Arial" w:hAnsi="Arial" w:cs="Arial"/>
          <w:szCs w:val="24"/>
        </w:rPr>
        <w:t xml:space="preserve">El dolor y la limitación funcional progresiva constituyen una causa frecuente de deterioro del </w:t>
      </w:r>
      <w:r w:rsidR="00B063AD">
        <w:rPr>
          <w:rFonts w:ascii="Arial" w:hAnsi="Arial" w:cs="Arial"/>
          <w:szCs w:val="24"/>
        </w:rPr>
        <w:t xml:space="preserve">estilo </w:t>
      </w:r>
      <w:r>
        <w:rPr>
          <w:rFonts w:ascii="Arial" w:hAnsi="Arial" w:cs="Arial"/>
          <w:szCs w:val="24"/>
        </w:rPr>
        <w:t>de vida</w:t>
      </w:r>
      <w:r w:rsidR="003F1D0D" w:rsidRPr="003F1D0D">
        <w:rPr>
          <w:rFonts w:ascii="Arial" w:hAnsi="Arial" w:cs="Arial"/>
          <w:szCs w:val="24"/>
          <w:vertAlign w:val="superscript"/>
        </w:rPr>
        <w:t>(</w:t>
      </w:r>
      <w:r w:rsidRPr="003F1D0D">
        <w:rPr>
          <w:rFonts w:ascii="Arial" w:hAnsi="Arial" w:cs="Arial"/>
          <w:szCs w:val="24"/>
          <w:vertAlign w:val="superscript"/>
        </w:rPr>
        <w:t>7</w:t>
      </w:r>
      <w:r w:rsidR="003F1D0D" w:rsidRPr="003F1D0D">
        <w:rPr>
          <w:rFonts w:ascii="Arial" w:hAnsi="Arial" w:cs="Arial"/>
          <w:szCs w:val="24"/>
          <w:vertAlign w:val="superscript"/>
        </w:rPr>
        <w:t>)</w:t>
      </w:r>
      <w:r w:rsidR="00B063AD">
        <w:rPr>
          <w:rFonts w:ascii="Arial" w:hAnsi="Arial" w:cs="Arial"/>
          <w:szCs w:val="24"/>
        </w:rPr>
        <w:t xml:space="preserve">, </w:t>
      </w:r>
      <w:r w:rsidR="00797500">
        <w:rPr>
          <w:rFonts w:ascii="Arial" w:hAnsi="Arial" w:cs="Arial"/>
          <w:szCs w:val="24"/>
        </w:rPr>
        <w:t xml:space="preserve">lo que incide de una u otra manera en el </w:t>
      </w:r>
      <w:r w:rsidR="00B063AD">
        <w:rPr>
          <w:rFonts w:ascii="Arial" w:hAnsi="Arial" w:cs="Arial"/>
          <w:szCs w:val="24"/>
        </w:rPr>
        <w:t>bienestar psicológico. E</w:t>
      </w:r>
      <w:r>
        <w:rPr>
          <w:rFonts w:ascii="Arial" w:hAnsi="Arial" w:cs="Arial"/>
          <w:szCs w:val="24"/>
        </w:rPr>
        <w:t>n este sentido, es que se fundamenta el papel de las emociones en el proceso de salud-enfermedad. Una de las emociones más comunes que aparece cuando el individuo percibe o interpret</w:t>
      </w:r>
      <w:r w:rsidR="00062CC8">
        <w:rPr>
          <w:rFonts w:ascii="Arial" w:hAnsi="Arial" w:cs="Arial"/>
          <w:szCs w:val="24"/>
        </w:rPr>
        <w:t xml:space="preserve">a un estímulo o situación como </w:t>
      </w:r>
      <w:r>
        <w:rPr>
          <w:rFonts w:ascii="Arial" w:hAnsi="Arial" w:cs="Arial"/>
          <w:szCs w:val="24"/>
        </w:rPr>
        <w:t xml:space="preserve">amenazante, </w:t>
      </w:r>
      <w:r w:rsidR="00B063AD">
        <w:rPr>
          <w:rFonts w:ascii="Arial" w:hAnsi="Arial" w:cs="Arial"/>
          <w:szCs w:val="24"/>
        </w:rPr>
        <w:t>es la ansiedad, la cual potencia</w:t>
      </w:r>
      <w:r>
        <w:rPr>
          <w:rFonts w:ascii="Arial" w:hAnsi="Arial" w:cs="Arial"/>
          <w:szCs w:val="24"/>
        </w:rPr>
        <w:t xml:space="preserve"> la respuesta individual para una acción defensiva o evitativa. </w:t>
      </w:r>
    </w:p>
    <w:p w14:paraId="7B27B12A" w14:textId="77777777" w:rsidR="002A6E4C" w:rsidRDefault="00BF27C9">
      <w:pPr>
        <w:pStyle w:val="Sinespaciado"/>
        <w:ind w:firstLine="0"/>
        <w:jc w:val="both"/>
        <w:rPr>
          <w:rFonts w:ascii="Arial" w:hAnsi="Arial" w:cs="Arial"/>
          <w:szCs w:val="24"/>
        </w:rPr>
      </w:pPr>
      <w:r>
        <w:rPr>
          <w:rFonts w:ascii="Arial" w:hAnsi="Arial" w:cs="Arial"/>
          <w:szCs w:val="24"/>
        </w:rPr>
        <w:t xml:space="preserve">La ansiedad se puede presentar como ansiedad estado o como ansiedad rasgo. Su naturaleza es multidimensional y se avala la existencia de diferentes facetas estrechamente relacionadas con áreas situacionales específicas. </w:t>
      </w:r>
      <w:r w:rsidR="003F1D0D" w:rsidRPr="003F1D0D">
        <w:rPr>
          <w:rFonts w:ascii="Arial" w:hAnsi="Arial" w:cs="Arial"/>
          <w:szCs w:val="24"/>
          <w:vertAlign w:val="superscript"/>
        </w:rPr>
        <w:t>(</w:t>
      </w:r>
      <w:r w:rsidRPr="003F1D0D">
        <w:rPr>
          <w:rFonts w:ascii="Arial" w:hAnsi="Arial" w:cs="Arial"/>
          <w:szCs w:val="24"/>
          <w:vertAlign w:val="superscript"/>
        </w:rPr>
        <w:t>8,9</w:t>
      </w:r>
      <w:r w:rsidR="003F1D0D" w:rsidRPr="003F1D0D">
        <w:rPr>
          <w:rFonts w:ascii="Arial" w:hAnsi="Arial" w:cs="Arial"/>
          <w:szCs w:val="24"/>
          <w:vertAlign w:val="superscript"/>
        </w:rPr>
        <w:t>)</w:t>
      </w:r>
    </w:p>
    <w:p w14:paraId="3CC49C82" w14:textId="77777777" w:rsidR="002A6E4C" w:rsidRDefault="003F1D0D">
      <w:pPr>
        <w:spacing w:line="360" w:lineRule="auto"/>
        <w:ind w:firstLine="0"/>
        <w:jc w:val="both"/>
        <w:rPr>
          <w:rFonts w:ascii="Arial" w:eastAsia="Times New Roman" w:hAnsi="Arial" w:cs="Arial"/>
          <w:szCs w:val="24"/>
          <w:lang w:eastAsia="es-MX"/>
        </w:rPr>
      </w:pPr>
      <w:r>
        <w:rPr>
          <w:rFonts w:ascii="Arial" w:hAnsi="Arial" w:cs="Arial"/>
          <w:szCs w:val="24"/>
        </w:rPr>
        <w:t>Según</w:t>
      </w:r>
      <w:r w:rsidR="00BF27C9">
        <w:rPr>
          <w:rFonts w:ascii="Arial" w:hAnsi="Arial" w:cs="Arial"/>
          <w:szCs w:val="24"/>
        </w:rPr>
        <w:t xml:space="preserve"> Cisneros</w:t>
      </w:r>
      <w:r>
        <w:rPr>
          <w:rFonts w:ascii="Arial" w:hAnsi="Arial" w:cs="Arial"/>
          <w:szCs w:val="24"/>
        </w:rPr>
        <w:t xml:space="preserve"> </w:t>
      </w:r>
      <w:r w:rsidRPr="003F1D0D">
        <w:rPr>
          <w:rFonts w:ascii="Arial" w:hAnsi="Arial" w:cs="Arial"/>
          <w:szCs w:val="24"/>
          <w:vertAlign w:val="superscript"/>
        </w:rPr>
        <w:t>(</w:t>
      </w:r>
      <w:r w:rsidR="00BF27C9" w:rsidRPr="003F1D0D">
        <w:rPr>
          <w:rStyle w:val="elsevierstylesection"/>
          <w:rFonts w:ascii="Arial" w:hAnsi="Arial" w:cs="Arial"/>
          <w:szCs w:val="24"/>
          <w:vertAlign w:val="superscript"/>
        </w:rPr>
        <w:t>10</w:t>
      </w:r>
      <w:r>
        <w:rPr>
          <w:rStyle w:val="elsevierstylesection"/>
          <w:rFonts w:ascii="Arial" w:hAnsi="Arial" w:cs="Arial"/>
          <w:szCs w:val="24"/>
          <w:vertAlign w:val="superscript"/>
        </w:rPr>
        <w:t>)</w:t>
      </w:r>
      <w:r w:rsidR="00BF27C9">
        <w:rPr>
          <w:rFonts w:ascii="Arial" w:hAnsi="Arial" w:cs="Arial"/>
          <w:szCs w:val="24"/>
        </w:rPr>
        <w:t>, la prevalencia de los trastornos de ansiedad en la población mayor de 65 años, oscila entre un 0, 1 y un 17,2 por ciento.</w:t>
      </w:r>
      <w:r w:rsidR="00BF27C9">
        <w:rPr>
          <w:rFonts w:ascii="Arial" w:eastAsia="Times New Roman" w:hAnsi="Arial" w:cs="Arial"/>
          <w:szCs w:val="24"/>
          <w:lang w:eastAsia="es-MX"/>
        </w:rPr>
        <w:t xml:space="preserve"> El</w:t>
      </w:r>
      <w:r w:rsidR="00BF27C9">
        <w:rPr>
          <w:rStyle w:val="elsevierstylesection"/>
          <w:rFonts w:ascii="Arial" w:hAnsi="Arial" w:cs="Arial"/>
          <w:szCs w:val="24"/>
        </w:rPr>
        <w:t xml:space="preserve"> meta-análisis realizado por Cabrera y Montorio</w:t>
      </w:r>
      <w:r>
        <w:rPr>
          <w:rStyle w:val="elsevierstylesection"/>
          <w:rFonts w:ascii="Arial" w:hAnsi="Arial" w:cs="Arial"/>
          <w:szCs w:val="24"/>
        </w:rPr>
        <w:t xml:space="preserve"> </w:t>
      </w:r>
      <w:r w:rsidRPr="003F1D0D">
        <w:rPr>
          <w:rStyle w:val="elsevierstylesection"/>
          <w:rFonts w:ascii="Arial" w:hAnsi="Arial" w:cs="Arial"/>
          <w:szCs w:val="24"/>
          <w:vertAlign w:val="superscript"/>
        </w:rPr>
        <w:t>(</w:t>
      </w:r>
      <w:r w:rsidR="00BF27C9" w:rsidRPr="003F1D0D">
        <w:rPr>
          <w:rStyle w:val="elsevierstylesection"/>
          <w:rFonts w:ascii="Arial" w:hAnsi="Arial" w:cs="Arial"/>
          <w:szCs w:val="24"/>
          <w:vertAlign w:val="superscript"/>
        </w:rPr>
        <w:t>11</w:t>
      </w:r>
      <w:r w:rsidRPr="003F1D0D">
        <w:rPr>
          <w:rStyle w:val="elsevierstylesection"/>
          <w:rFonts w:ascii="Arial" w:hAnsi="Arial" w:cs="Arial"/>
          <w:szCs w:val="24"/>
          <w:vertAlign w:val="superscript"/>
        </w:rPr>
        <w:t>)</w:t>
      </w:r>
      <w:r w:rsidR="00BF27C9">
        <w:rPr>
          <w:rStyle w:val="elsevierstylesection"/>
          <w:rFonts w:ascii="Arial" w:hAnsi="Arial" w:cs="Arial"/>
          <w:szCs w:val="24"/>
        </w:rPr>
        <w:t>, demuestra la relación entre las enf</w:t>
      </w:r>
      <w:r w:rsidR="00BF27C9">
        <w:rPr>
          <w:rStyle w:val="elsevierstylesections"/>
          <w:rFonts w:ascii="Arial" w:hAnsi="Arial" w:cs="Arial"/>
          <w:szCs w:val="24"/>
        </w:rPr>
        <w:t xml:space="preserve">ermedades físicas, la pobre salud percibida y el </w:t>
      </w:r>
      <w:r w:rsidR="00BF27C9">
        <w:rPr>
          <w:rFonts w:ascii="Arial" w:eastAsia="Times New Roman" w:hAnsi="Arial" w:cs="Arial"/>
          <w:szCs w:val="24"/>
          <w:lang w:eastAsia="es-MX"/>
        </w:rPr>
        <w:t xml:space="preserve">deterioro funcional </w:t>
      </w:r>
      <w:r w:rsidR="00BF27C9">
        <w:rPr>
          <w:rStyle w:val="elsevierstylesections"/>
          <w:rFonts w:ascii="Arial" w:hAnsi="Arial" w:cs="Arial"/>
          <w:szCs w:val="24"/>
        </w:rPr>
        <w:t xml:space="preserve">del adulto mayor. Aquellos </w:t>
      </w:r>
      <w:r w:rsidR="00BF27C9">
        <w:rPr>
          <w:rFonts w:ascii="Arial" w:hAnsi="Arial" w:cs="Arial"/>
          <w:szCs w:val="24"/>
        </w:rPr>
        <w:t>con síntomas de ansiedad experimentan un mayor declive, tanto en la movilidad autoinformada como de ejecución.</w:t>
      </w:r>
    </w:p>
    <w:p w14:paraId="5DB4F1A1" w14:textId="77777777" w:rsidR="002A6E4C" w:rsidRDefault="00BF27C9">
      <w:pPr>
        <w:spacing w:line="360" w:lineRule="auto"/>
        <w:ind w:firstLine="0"/>
        <w:jc w:val="both"/>
        <w:rPr>
          <w:rFonts w:ascii="Arial" w:hAnsi="Arial" w:cs="Arial"/>
          <w:szCs w:val="24"/>
          <w:vertAlign w:val="superscript"/>
        </w:rPr>
      </w:pPr>
      <w:r>
        <w:rPr>
          <w:rFonts w:ascii="Arial" w:hAnsi="Arial" w:cs="Arial"/>
          <w:szCs w:val="24"/>
        </w:rPr>
        <w:t>El papel de los acontecimientos vitales adversos como desencadenantes de la ansiedad en sujetos vulnerables, ha sido claramente establecido en poblaciones de adultos mayores. Los acontecimientos vitales más ansiógenos son los que implican amenazas y los que ocurren a destiempo.</w:t>
      </w:r>
      <w:r w:rsidR="003F1D0D">
        <w:rPr>
          <w:rFonts w:ascii="Arial" w:hAnsi="Arial" w:cs="Arial"/>
          <w:szCs w:val="24"/>
        </w:rPr>
        <w:t xml:space="preserve"> </w:t>
      </w:r>
      <w:r w:rsidR="003F1D0D" w:rsidRPr="003F1D0D">
        <w:rPr>
          <w:rFonts w:ascii="Arial" w:hAnsi="Arial" w:cs="Arial"/>
          <w:szCs w:val="24"/>
          <w:vertAlign w:val="superscript"/>
        </w:rPr>
        <w:t>(</w:t>
      </w:r>
      <w:r w:rsidR="00E43B6F">
        <w:rPr>
          <w:rFonts w:ascii="Arial" w:hAnsi="Arial" w:cs="Arial"/>
          <w:szCs w:val="24"/>
          <w:vertAlign w:val="superscript"/>
        </w:rPr>
        <w:t>12</w:t>
      </w:r>
      <w:r w:rsidR="003F1D0D" w:rsidRPr="003F1D0D">
        <w:rPr>
          <w:rFonts w:ascii="Arial" w:hAnsi="Arial" w:cs="Arial"/>
          <w:szCs w:val="24"/>
          <w:vertAlign w:val="superscript"/>
        </w:rPr>
        <w:t>)</w:t>
      </w:r>
    </w:p>
    <w:p w14:paraId="01A6957E" w14:textId="77777777" w:rsidR="002A6E4C" w:rsidRDefault="00BF27C9">
      <w:pPr>
        <w:spacing w:line="360" w:lineRule="auto"/>
        <w:ind w:firstLine="0"/>
        <w:jc w:val="both"/>
        <w:rPr>
          <w:rStyle w:val="elsevierstylesection"/>
          <w:rFonts w:ascii="Arial" w:hAnsi="Arial" w:cs="Arial"/>
          <w:szCs w:val="24"/>
        </w:rPr>
      </w:pPr>
      <w:r>
        <w:rPr>
          <w:rStyle w:val="elsevierstylesection"/>
          <w:rFonts w:ascii="Arial" w:hAnsi="Arial" w:cs="Arial"/>
          <w:szCs w:val="24"/>
        </w:rPr>
        <w:lastRenderedPageBreak/>
        <w:t xml:space="preserve">Las manifestaciones de ansiedad en los adultos mayores que padecen osteoartrosis de rodilla pueden ser lo bastante disruptivas en su vida y asociarse a consecuencias negativas, tales como la disminución de la sensación de bienestar y la satisfacción con la vida. En estos términos, se introdujo para este trabajo otra categoría fundamental para su estudio: el bienestar psicológico del adulto mayor. </w:t>
      </w:r>
    </w:p>
    <w:p w14:paraId="6EC1BABE" w14:textId="77777777" w:rsidR="002A6E4C" w:rsidRDefault="00BF27C9">
      <w:pPr>
        <w:pStyle w:val="Sinespaciado"/>
        <w:ind w:firstLine="0"/>
        <w:jc w:val="both"/>
        <w:rPr>
          <w:rFonts w:ascii="Arial" w:hAnsi="Arial" w:cs="Arial"/>
          <w:szCs w:val="24"/>
        </w:rPr>
      </w:pPr>
      <w:r>
        <w:rPr>
          <w:rFonts w:ascii="Arial" w:hAnsi="Arial" w:cs="Arial"/>
          <w:szCs w:val="24"/>
        </w:rPr>
        <w:t xml:space="preserve">En la ciencia psicológica actual, el modelo teórico sobre bienestar psicológico (BP) más generalizado dentro de la comunidad científica, aunque no exento de críticas, es el modelo multidimensional de Carol Ryff </w:t>
      </w:r>
      <w:r w:rsidR="00E43B6F" w:rsidRPr="00E43B6F">
        <w:rPr>
          <w:rFonts w:ascii="Arial" w:hAnsi="Arial" w:cs="Arial"/>
          <w:szCs w:val="24"/>
          <w:vertAlign w:val="superscript"/>
        </w:rPr>
        <w:t>(</w:t>
      </w:r>
      <w:r w:rsidRPr="00E43B6F">
        <w:rPr>
          <w:rFonts w:ascii="Arial" w:hAnsi="Arial" w:cs="Arial"/>
          <w:szCs w:val="24"/>
          <w:vertAlign w:val="superscript"/>
        </w:rPr>
        <w:t>13</w:t>
      </w:r>
      <w:r w:rsidR="00E43B6F">
        <w:rPr>
          <w:rFonts w:ascii="Arial" w:hAnsi="Arial" w:cs="Arial"/>
          <w:szCs w:val="24"/>
          <w:vertAlign w:val="superscript"/>
        </w:rPr>
        <w:t>)</w:t>
      </w:r>
      <w:r>
        <w:rPr>
          <w:rFonts w:ascii="Arial" w:hAnsi="Arial" w:cs="Arial"/>
          <w:szCs w:val="24"/>
        </w:rPr>
        <w:t>. En este modelo se concibe el BP como desarrollo personal y compromiso con los desafíos existenciales de la vida, es el resultado del proceso de valoración por parte del sujeto con respecto a cómo ha vivido y cómo desea vivir.</w:t>
      </w:r>
    </w:p>
    <w:p w14:paraId="1925FF2B" w14:textId="77777777" w:rsidR="002A6E4C" w:rsidRDefault="00BF27C9">
      <w:pPr>
        <w:pStyle w:val="Sinespaciado"/>
        <w:ind w:firstLine="0"/>
        <w:jc w:val="both"/>
        <w:rPr>
          <w:rFonts w:ascii="Arial" w:hAnsi="Arial" w:cs="Arial"/>
          <w:szCs w:val="24"/>
        </w:rPr>
      </w:pPr>
      <w:r>
        <w:rPr>
          <w:rFonts w:ascii="Arial" w:hAnsi="Arial" w:cs="Arial"/>
          <w:szCs w:val="24"/>
        </w:rPr>
        <w:t xml:space="preserve">Carol Ryff </w:t>
      </w:r>
      <w:r w:rsidR="00E43B6F" w:rsidRPr="00E43B6F">
        <w:rPr>
          <w:rFonts w:ascii="Arial" w:hAnsi="Arial" w:cs="Arial"/>
          <w:szCs w:val="24"/>
          <w:vertAlign w:val="superscript"/>
        </w:rPr>
        <w:t>(</w:t>
      </w:r>
      <w:r w:rsidRPr="00E43B6F">
        <w:rPr>
          <w:rFonts w:ascii="Arial" w:hAnsi="Arial" w:cs="Arial"/>
          <w:szCs w:val="24"/>
          <w:vertAlign w:val="superscript"/>
        </w:rPr>
        <w:t>13</w:t>
      </w:r>
      <w:r w:rsidR="00E43B6F" w:rsidRPr="00E43B6F">
        <w:rPr>
          <w:rFonts w:ascii="Arial" w:hAnsi="Arial" w:cs="Arial"/>
          <w:szCs w:val="24"/>
          <w:vertAlign w:val="superscript"/>
        </w:rPr>
        <w:t>)</w:t>
      </w:r>
      <w:r>
        <w:rPr>
          <w:rFonts w:ascii="Arial" w:hAnsi="Arial" w:cs="Arial"/>
          <w:szCs w:val="24"/>
        </w:rPr>
        <w:t xml:space="preserve"> propone en el instrumento: “Escala de Bienestar Psicológico de Ryff” las dimensiones centrales para su evaluación: autoaceptación, crecimiento personal, propósito en la vida, relaciones positivas con los demás, dominio del medio ambiente y autonomía.   </w:t>
      </w:r>
    </w:p>
    <w:p w14:paraId="61BAC21A" w14:textId="77777777" w:rsidR="002A6E4C" w:rsidRDefault="00BF27C9">
      <w:pPr>
        <w:pStyle w:val="Sinespaciado"/>
        <w:ind w:firstLine="0"/>
        <w:jc w:val="both"/>
        <w:rPr>
          <w:rFonts w:ascii="Arial" w:hAnsi="Arial" w:cs="Arial"/>
          <w:szCs w:val="24"/>
        </w:rPr>
      </w:pPr>
      <w:r>
        <w:rPr>
          <w:rFonts w:ascii="Arial" w:hAnsi="Arial" w:cs="Arial"/>
          <w:szCs w:val="24"/>
        </w:rPr>
        <w:t xml:space="preserve">Dado el envejecimiento poblacional al cual se hacía referencia al inicio del trabajo, existe un aumento considerable de las investigaciones encaminadas al estudio del BP de los </w:t>
      </w:r>
      <w:bookmarkStart w:id="0" w:name="_Hlk33217992"/>
      <w:r>
        <w:rPr>
          <w:rFonts w:ascii="Arial" w:hAnsi="Arial" w:cs="Arial"/>
          <w:szCs w:val="24"/>
        </w:rPr>
        <w:t>adultos mayores.</w:t>
      </w:r>
      <w:r w:rsidR="00E43B6F">
        <w:rPr>
          <w:rFonts w:ascii="Arial" w:hAnsi="Arial" w:cs="Arial"/>
          <w:szCs w:val="24"/>
        </w:rPr>
        <w:t xml:space="preserve"> </w:t>
      </w:r>
      <w:r w:rsidR="00E43B6F" w:rsidRPr="00E43B6F">
        <w:rPr>
          <w:rFonts w:ascii="Arial" w:hAnsi="Arial" w:cs="Arial"/>
          <w:szCs w:val="24"/>
          <w:vertAlign w:val="superscript"/>
        </w:rPr>
        <w:t>(</w:t>
      </w:r>
      <w:r w:rsidRPr="00E43B6F">
        <w:rPr>
          <w:rFonts w:ascii="Arial" w:hAnsi="Arial" w:cs="Arial"/>
          <w:szCs w:val="24"/>
          <w:vertAlign w:val="superscript"/>
        </w:rPr>
        <w:t>14, 15,16</w:t>
      </w:r>
      <w:r w:rsidR="00E43B6F" w:rsidRPr="00E43B6F">
        <w:rPr>
          <w:rFonts w:ascii="Arial" w:hAnsi="Arial" w:cs="Arial"/>
          <w:szCs w:val="24"/>
          <w:vertAlign w:val="superscript"/>
        </w:rPr>
        <w:t>)</w:t>
      </w:r>
      <w:r>
        <w:rPr>
          <w:rFonts w:ascii="Arial" w:hAnsi="Arial" w:cs="Arial"/>
          <w:szCs w:val="24"/>
          <w:vertAlign w:val="superscript"/>
        </w:rPr>
        <w:t xml:space="preserve"> </w:t>
      </w:r>
      <w:bookmarkEnd w:id="0"/>
    </w:p>
    <w:p w14:paraId="54B54319" w14:textId="77777777" w:rsidR="002A6E4C" w:rsidRDefault="00BF27C9">
      <w:pPr>
        <w:pStyle w:val="Sinespaciado"/>
        <w:ind w:firstLine="0"/>
        <w:jc w:val="both"/>
        <w:rPr>
          <w:rFonts w:ascii="Arial" w:hAnsi="Arial" w:cs="Arial"/>
          <w:szCs w:val="24"/>
        </w:rPr>
      </w:pPr>
      <w:r>
        <w:rPr>
          <w:rFonts w:ascii="Arial" w:hAnsi="Arial" w:cs="Arial"/>
          <w:szCs w:val="24"/>
        </w:rPr>
        <w:t xml:space="preserve">Estudios realizados por Álvarez </w:t>
      </w:r>
      <w:r w:rsidR="00E43B6F" w:rsidRPr="00E43B6F">
        <w:rPr>
          <w:rFonts w:ascii="Arial" w:hAnsi="Arial" w:cs="Arial"/>
          <w:szCs w:val="24"/>
          <w:vertAlign w:val="superscript"/>
        </w:rPr>
        <w:t>(</w:t>
      </w:r>
      <w:r w:rsidRPr="00E43B6F">
        <w:rPr>
          <w:rFonts w:ascii="Arial" w:hAnsi="Arial" w:cs="Arial"/>
          <w:szCs w:val="24"/>
          <w:vertAlign w:val="superscript"/>
        </w:rPr>
        <w:t>17</w:t>
      </w:r>
      <w:r w:rsidR="00E43B6F">
        <w:rPr>
          <w:rFonts w:ascii="Arial" w:hAnsi="Arial" w:cs="Arial"/>
          <w:szCs w:val="24"/>
          <w:vertAlign w:val="superscript"/>
        </w:rPr>
        <w:t>)</w:t>
      </w:r>
      <w:r>
        <w:rPr>
          <w:rFonts w:ascii="Arial" w:hAnsi="Arial" w:cs="Arial"/>
          <w:szCs w:val="24"/>
        </w:rPr>
        <w:t xml:space="preserve"> explican la relación directa entre BP y ansiedad como estado, mientras más altos sean los puntajes de BP menores serán los niveles de ansiedad estado, aunque no se manifiesta relación significativa entre bienestar psicológico y ansiedad rasgo.  </w:t>
      </w:r>
    </w:p>
    <w:p w14:paraId="48DC0640" w14:textId="77777777" w:rsidR="002A6E4C" w:rsidRDefault="00BF27C9">
      <w:pPr>
        <w:pStyle w:val="Sinespaciado"/>
        <w:ind w:firstLine="0"/>
        <w:jc w:val="both"/>
        <w:rPr>
          <w:rFonts w:ascii="Arial" w:hAnsi="Arial" w:cs="Arial"/>
          <w:szCs w:val="24"/>
        </w:rPr>
      </w:pPr>
      <w:r>
        <w:rPr>
          <w:rFonts w:ascii="Arial" w:hAnsi="Arial" w:cs="Arial"/>
          <w:szCs w:val="24"/>
        </w:rPr>
        <w:t xml:space="preserve">En </w:t>
      </w:r>
      <w:r w:rsidR="00721D3C">
        <w:rPr>
          <w:rFonts w:ascii="Arial" w:hAnsi="Arial" w:cs="Arial"/>
          <w:szCs w:val="24"/>
        </w:rPr>
        <w:t>la sistematización teórica realizada</w:t>
      </w:r>
      <w:r w:rsidR="00861463">
        <w:rPr>
          <w:rFonts w:ascii="Arial" w:hAnsi="Arial" w:cs="Arial"/>
          <w:szCs w:val="24"/>
        </w:rPr>
        <w:t xml:space="preserve"> para la investigación</w:t>
      </w:r>
      <w:r w:rsidR="00721D3C">
        <w:rPr>
          <w:rFonts w:ascii="Arial" w:hAnsi="Arial" w:cs="Arial"/>
          <w:szCs w:val="24"/>
        </w:rPr>
        <w:t xml:space="preserve">, no se develaron estudios en </w:t>
      </w:r>
      <w:r w:rsidR="00835E38">
        <w:rPr>
          <w:rFonts w:ascii="Arial" w:hAnsi="Arial" w:cs="Arial"/>
          <w:szCs w:val="24"/>
        </w:rPr>
        <w:t xml:space="preserve">nuestro país, </w:t>
      </w:r>
      <w:r w:rsidR="00721D3C">
        <w:rPr>
          <w:rFonts w:ascii="Arial" w:hAnsi="Arial" w:cs="Arial"/>
          <w:szCs w:val="24"/>
        </w:rPr>
        <w:t>sobr</w:t>
      </w:r>
      <w:r>
        <w:rPr>
          <w:rFonts w:ascii="Arial" w:hAnsi="Arial" w:cs="Arial"/>
          <w:szCs w:val="24"/>
        </w:rPr>
        <w:t xml:space="preserve">e el BP de adultos </w:t>
      </w:r>
      <w:r w:rsidR="0065603F">
        <w:rPr>
          <w:rFonts w:ascii="Arial" w:hAnsi="Arial" w:cs="Arial"/>
          <w:szCs w:val="24"/>
        </w:rPr>
        <w:t xml:space="preserve">mayores </w:t>
      </w:r>
      <w:r>
        <w:rPr>
          <w:rFonts w:ascii="Arial" w:hAnsi="Arial" w:cs="Arial"/>
          <w:szCs w:val="24"/>
        </w:rPr>
        <w:t xml:space="preserve">con osteoartrosis de rodilla sometidos al implante de plasma rico en plaquetas autólogo y su relación con la ansiedad.  </w:t>
      </w:r>
    </w:p>
    <w:p w14:paraId="3BE89BDE" w14:textId="7E775B02" w:rsidR="002A6E4C" w:rsidRDefault="00BF27C9">
      <w:pPr>
        <w:pStyle w:val="Sinespaciado"/>
        <w:ind w:firstLine="0"/>
        <w:jc w:val="both"/>
        <w:rPr>
          <w:rFonts w:ascii="Arial" w:hAnsi="Arial" w:cs="Arial"/>
          <w:szCs w:val="24"/>
        </w:rPr>
      </w:pPr>
      <w:r>
        <w:rPr>
          <w:rFonts w:ascii="Arial" w:hAnsi="Arial" w:cs="Arial"/>
          <w:szCs w:val="24"/>
        </w:rPr>
        <w:t xml:space="preserve">Estos fundamentos condujeron al </w:t>
      </w:r>
      <w:r w:rsidR="00296D02" w:rsidRPr="00835E38">
        <w:rPr>
          <w:rFonts w:ascii="Arial" w:hAnsi="Arial" w:cs="Arial"/>
          <w:b/>
          <w:szCs w:val="24"/>
        </w:rPr>
        <w:t>objetivo</w:t>
      </w:r>
      <w:r w:rsidR="00296D02">
        <w:rPr>
          <w:rFonts w:ascii="Arial" w:hAnsi="Arial" w:cs="Arial"/>
          <w:szCs w:val="24"/>
        </w:rPr>
        <w:t xml:space="preserve"> de c</w:t>
      </w:r>
      <w:r>
        <w:rPr>
          <w:rFonts w:ascii="Arial" w:hAnsi="Arial" w:cs="Arial"/>
          <w:szCs w:val="24"/>
        </w:rPr>
        <w:t>aracterizar la relación existente entre el bienestar psicológico y la ansiedad estado y rasgo de los adultos mayore</w:t>
      </w:r>
      <w:r w:rsidR="00062CC8">
        <w:rPr>
          <w:rFonts w:ascii="Arial" w:hAnsi="Arial" w:cs="Arial"/>
          <w:szCs w:val="24"/>
        </w:rPr>
        <w:t xml:space="preserve">s con osteoartrosis de rodilla, </w:t>
      </w:r>
      <w:r w:rsidR="00296D02">
        <w:rPr>
          <w:rFonts w:ascii="Arial" w:hAnsi="Arial" w:cs="Arial"/>
          <w:szCs w:val="24"/>
        </w:rPr>
        <w:t xml:space="preserve">en </w:t>
      </w:r>
      <w:r>
        <w:rPr>
          <w:rFonts w:ascii="Arial" w:hAnsi="Arial" w:cs="Arial"/>
          <w:szCs w:val="24"/>
        </w:rPr>
        <w:t>tratamiento regenerativo con plasma rico en plaquetas autólogo.</w:t>
      </w:r>
    </w:p>
    <w:p w14:paraId="65B06C96" w14:textId="77777777" w:rsidR="002A6E4C" w:rsidRDefault="00BF27C9">
      <w:pPr>
        <w:pStyle w:val="Sinespaciado"/>
        <w:ind w:firstLine="0"/>
        <w:jc w:val="both"/>
        <w:rPr>
          <w:rFonts w:ascii="Arial" w:hAnsi="Arial" w:cs="Arial"/>
          <w:b/>
          <w:szCs w:val="24"/>
        </w:rPr>
      </w:pPr>
      <w:r>
        <w:rPr>
          <w:rFonts w:ascii="Arial" w:hAnsi="Arial" w:cs="Arial"/>
          <w:b/>
          <w:szCs w:val="24"/>
        </w:rPr>
        <w:t>Método</w:t>
      </w:r>
      <w:r w:rsidR="00082CC7">
        <w:rPr>
          <w:rFonts w:ascii="Arial" w:hAnsi="Arial" w:cs="Arial"/>
          <w:b/>
          <w:szCs w:val="24"/>
        </w:rPr>
        <w:t>:</w:t>
      </w:r>
    </w:p>
    <w:p w14:paraId="3C42A7A2" w14:textId="77777777" w:rsidR="002A6E4C" w:rsidRDefault="00BF27C9">
      <w:pPr>
        <w:pStyle w:val="Sinespaciado"/>
        <w:ind w:firstLine="0"/>
        <w:jc w:val="both"/>
        <w:rPr>
          <w:rFonts w:ascii="Arial" w:eastAsia="AGaramondPro-Regular" w:hAnsi="Arial" w:cs="Arial"/>
          <w:color w:val="040809"/>
          <w:szCs w:val="24"/>
        </w:rPr>
      </w:pPr>
      <w:r>
        <w:rPr>
          <w:rFonts w:ascii="Arial" w:hAnsi="Arial" w:cs="Arial"/>
          <w:szCs w:val="24"/>
        </w:rPr>
        <w:lastRenderedPageBreak/>
        <w:t>El estudio responde al enfoque cuantitativo de investigación, con un alcance descriptivo- correlacional</w:t>
      </w:r>
      <w:r w:rsidR="00E25289">
        <w:rPr>
          <w:rFonts w:ascii="Arial" w:hAnsi="Arial" w:cs="Arial"/>
          <w:szCs w:val="24"/>
        </w:rPr>
        <w:t>.</w:t>
      </w:r>
      <w:r w:rsidR="00E25289" w:rsidRPr="00E43B6F">
        <w:rPr>
          <w:rFonts w:ascii="Arial" w:hAnsi="Arial" w:cs="Arial"/>
          <w:szCs w:val="24"/>
          <w:vertAlign w:val="superscript"/>
        </w:rPr>
        <w:t xml:space="preserve"> (</w:t>
      </w:r>
      <w:r w:rsidRPr="00E43B6F">
        <w:rPr>
          <w:rFonts w:ascii="Arial" w:hAnsi="Arial" w:cs="Arial"/>
          <w:szCs w:val="24"/>
          <w:vertAlign w:val="superscript"/>
        </w:rPr>
        <w:t>18</w:t>
      </w:r>
      <w:r w:rsidR="00E43B6F" w:rsidRPr="00E43B6F">
        <w:rPr>
          <w:rFonts w:ascii="Arial" w:hAnsi="Arial" w:cs="Arial"/>
          <w:szCs w:val="24"/>
          <w:vertAlign w:val="superscript"/>
        </w:rPr>
        <w:t>)</w:t>
      </w:r>
    </w:p>
    <w:p w14:paraId="6425D654" w14:textId="2A7E9D65" w:rsidR="002A6E4C" w:rsidRDefault="00BF27C9">
      <w:pPr>
        <w:pStyle w:val="Sinespaciado"/>
        <w:ind w:firstLine="0"/>
        <w:jc w:val="both"/>
        <w:rPr>
          <w:rFonts w:ascii="Arial" w:eastAsia="AGaramondPro-Regular" w:hAnsi="Arial" w:cs="Arial"/>
          <w:color w:val="040809"/>
          <w:szCs w:val="24"/>
        </w:rPr>
      </w:pPr>
      <w:r>
        <w:rPr>
          <w:rFonts w:ascii="Arial" w:eastAsia="AGaramondPro-Regular" w:hAnsi="Arial" w:cs="Arial"/>
          <w:color w:val="040809"/>
          <w:szCs w:val="24"/>
        </w:rPr>
        <w:t xml:space="preserve">Se asumió un diseño no experimental, </w:t>
      </w:r>
      <w:r>
        <w:rPr>
          <w:rFonts w:ascii="Arial" w:hAnsi="Arial" w:cs="Arial"/>
          <w:szCs w:val="24"/>
        </w:rPr>
        <w:t xml:space="preserve">expost-facto retrospectivo </w:t>
      </w:r>
      <w:r w:rsidR="00C86B10">
        <w:rPr>
          <w:rFonts w:ascii="Arial" w:hAnsi="Arial" w:cs="Arial"/>
          <w:szCs w:val="24"/>
        </w:rPr>
        <w:t>simple</w:t>
      </w:r>
      <w:r w:rsidR="00E43B6F">
        <w:rPr>
          <w:rFonts w:ascii="Arial" w:eastAsia="AGaramondPro-Regular" w:hAnsi="Arial" w:cs="Arial"/>
          <w:color w:val="040809"/>
          <w:szCs w:val="24"/>
          <w:vertAlign w:val="superscript"/>
        </w:rPr>
        <w:t>(</w:t>
      </w:r>
      <w:r>
        <w:rPr>
          <w:rFonts w:ascii="Arial" w:eastAsia="AGaramondPro-Regular" w:hAnsi="Arial" w:cs="Arial"/>
          <w:color w:val="040809"/>
          <w:szCs w:val="24"/>
          <w:vertAlign w:val="superscript"/>
        </w:rPr>
        <w:t>19</w:t>
      </w:r>
      <w:r w:rsidR="00E43B6F">
        <w:rPr>
          <w:rFonts w:ascii="Arial" w:eastAsia="AGaramondPro-Regular" w:hAnsi="Arial" w:cs="Arial"/>
          <w:color w:val="040809"/>
          <w:szCs w:val="24"/>
          <w:vertAlign w:val="superscript"/>
        </w:rPr>
        <w:t>)</w:t>
      </w:r>
    </w:p>
    <w:p w14:paraId="1A9C449C" w14:textId="77777777" w:rsidR="002A6E4C" w:rsidRDefault="00BF27C9">
      <w:pPr>
        <w:pStyle w:val="Sinespaciado"/>
        <w:ind w:firstLine="0"/>
        <w:jc w:val="both"/>
        <w:rPr>
          <w:rFonts w:ascii="Arial" w:hAnsi="Arial" w:cs="Arial"/>
          <w:szCs w:val="24"/>
        </w:rPr>
      </w:pPr>
      <w:r>
        <w:rPr>
          <w:rFonts w:ascii="Arial" w:hAnsi="Arial" w:cs="Arial"/>
          <w:szCs w:val="24"/>
        </w:rPr>
        <w:t xml:space="preserve">En el análisis de los datos se mantuvo como variable independiente, el tratamiento regenerativo con plasma rico en plaquetas autólogo en adultos mayores con osteoartrosis de rodilla, y se buscó la variabilidad de la variable dependiente, (BP), así como la correlación con la variable ansiedad. </w:t>
      </w:r>
    </w:p>
    <w:p w14:paraId="7800E451" w14:textId="36695443" w:rsidR="002A6E4C" w:rsidRDefault="00BF27C9">
      <w:pPr>
        <w:pStyle w:val="Sinespaciado"/>
        <w:ind w:firstLine="0"/>
        <w:jc w:val="both"/>
        <w:rPr>
          <w:rFonts w:ascii="Arial" w:hAnsi="Arial" w:cs="Arial"/>
          <w:szCs w:val="24"/>
        </w:rPr>
      </w:pPr>
      <w:r>
        <w:rPr>
          <w:rFonts w:ascii="Arial" w:hAnsi="Arial" w:cs="Arial"/>
          <w:szCs w:val="24"/>
        </w:rPr>
        <w:t>Se realizaron tres cortes en la base de datos: con anterioridad al tratamiento regenerativo con plasma rico en plaquetas autólogo, a los tres y seis meses del tratamiento, lo que facilitó el análisis de la dinámica de cambio del BP y</w:t>
      </w:r>
      <w:bookmarkStart w:id="1" w:name="_Toc43329429"/>
      <w:bookmarkStart w:id="2" w:name="_Toc42886213"/>
      <w:bookmarkStart w:id="3" w:name="_Toc36674836"/>
      <w:r w:rsidR="00062CC8">
        <w:rPr>
          <w:rFonts w:ascii="Arial" w:hAnsi="Arial" w:cs="Arial"/>
          <w:szCs w:val="24"/>
        </w:rPr>
        <w:t xml:space="preserve"> su relación con la </w:t>
      </w:r>
      <w:r>
        <w:rPr>
          <w:rFonts w:ascii="Arial" w:hAnsi="Arial" w:cs="Arial"/>
          <w:szCs w:val="24"/>
        </w:rPr>
        <w:t xml:space="preserve">variable ansiedad.  </w:t>
      </w:r>
    </w:p>
    <w:bookmarkEnd w:id="1"/>
    <w:bookmarkEnd w:id="2"/>
    <w:bookmarkEnd w:id="3"/>
    <w:p w14:paraId="5543FAD9" w14:textId="77777777" w:rsidR="002A6E4C" w:rsidRDefault="00BF27C9">
      <w:pPr>
        <w:pStyle w:val="Sinespaciado"/>
        <w:ind w:hanging="57"/>
        <w:jc w:val="both"/>
        <w:rPr>
          <w:rFonts w:ascii="Arial" w:hAnsi="Arial" w:cs="Arial"/>
          <w:szCs w:val="24"/>
        </w:rPr>
      </w:pPr>
      <w:r>
        <w:rPr>
          <w:rFonts w:ascii="Arial" w:hAnsi="Arial" w:cs="Arial"/>
          <w:szCs w:val="24"/>
        </w:rPr>
        <w:t xml:space="preserve">La población objeto de estudio estuvo conformada por 1490 adultos mayores que acudieron a la Consulta Multidisciplinaria del Servicio Científico Técnico de Medicina Regenerativa de Santa Clara, Cuba, de octubre de 2018 a noviembre de 2019, con diagnóstico de osteoartrosis de rodilla. Se realizó un muestreo intencional, no probabilístico, de pacientes que cumplieran con los siguientes criterios: </w:t>
      </w:r>
    </w:p>
    <w:p w14:paraId="2BFB47C0" w14:textId="77777777" w:rsidR="002A6E4C" w:rsidRDefault="00BF27C9">
      <w:pPr>
        <w:pStyle w:val="Sinespaciado"/>
        <w:ind w:firstLine="0"/>
        <w:jc w:val="both"/>
        <w:rPr>
          <w:rFonts w:ascii="Arial" w:hAnsi="Arial" w:cs="Arial"/>
          <w:szCs w:val="24"/>
        </w:rPr>
      </w:pPr>
      <w:r>
        <w:rPr>
          <w:rFonts w:ascii="Arial" w:hAnsi="Arial" w:cs="Arial"/>
          <w:b/>
          <w:szCs w:val="24"/>
        </w:rPr>
        <w:t>Criterios de Inclusión</w:t>
      </w:r>
      <w:r>
        <w:rPr>
          <w:rFonts w:ascii="Arial" w:hAnsi="Arial" w:cs="Arial"/>
          <w:szCs w:val="24"/>
        </w:rPr>
        <w:t>:</w:t>
      </w:r>
    </w:p>
    <w:p w14:paraId="61FC6052" w14:textId="77777777" w:rsidR="002A6E4C" w:rsidRDefault="00BF27C9">
      <w:pPr>
        <w:pStyle w:val="Sinespaciado"/>
        <w:numPr>
          <w:ilvl w:val="0"/>
          <w:numId w:val="1"/>
        </w:numPr>
        <w:ind w:left="0"/>
        <w:jc w:val="both"/>
        <w:rPr>
          <w:rFonts w:ascii="Arial" w:hAnsi="Arial" w:cs="Arial"/>
          <w:szCs w:val="24"/>
        </w:rPr>
      </w:pPr>
      <w:r>
        <w:rPr>
          <w:rFonts w:ascii="Arial" w:hAnsi="Arial" w:cs="Arial"/>
          <w:szCs w:val="24"/>
        </w:rPr>
        <w:t xml:space="preserve">Pacientes </w:t>
      </w:r>
      <w:r w:rsidR="00DE1E1D">
        <w:rPr>
          <w:rFonts w:ascii="Arial" w:hAnsi="Arial" w:cs="Arial"/>
          <w:szCs w:val="24"/>
        </w:rPr>
        <w:t xml:space="preserve">de </w:t>
      </w:r>
      <w:r>
        <w:rPr>
          <w:rFonts w:ascii="Arial" w:hAnsi="Arial" w:cs="Arial"/>
          <w:szCs w:val="24"/>
        </w:rPr>
        <w:t xml:space="preserve">60 años </w:t>
      </w:r>
      <w:r w:rsidR="00DE1E1D">
        <w:rPr>
          <w:rFonts w:ascii="Arial" w:hAnsi="Arial" w:cs="Arial"/>
          <w:szCs w:val="24"/>
        </w:rPr>
        <w:t xml:space="preserve">o más. </w:t>
      </w:r>
    </w:p>
    <w:p w14:paraId="2A08263F" w14:textId="77777777" w:rsidR="002A6E4C" w:rsidRDefault="00BF27C9">
      <w:pPr>
        <w:pStyle w:val="Sinespaciado"/>
        <w:numPr>
          <w:ilvl w:val="0"/>
          <w:numId w:val="1"/>
        </w:numPr>
        <w:ind w:left="0"/>
        <w:jc w:val="both"/>
        <w:rPr>
          <w:rFonts w:ascii="Arial" w:hAnsi="Arial" w:cs="Arial"/>
          <w:szCs w:val="24"/>
        </w:rPr>
      </w:pPr>
      <w:r>
        <w:rPr>
          <w:rFonts w:ascii="Arial" w:hAnsi="Arial" w:cs="Arial"/>
          <w:szCs w:val="24"/>
        </w:rPr>
        <w:t xml:space="preserve">Diagnóstico confirmado de osteoartrosis de rodilla, grado </w:t>
      </w:r>
      <w:r>
        <w:rPr>
          <w:rFonts w:ascii="Arial" w:eastAsia="Times New Roman" w:hAnsi="Arial" w:cs="Arial"/>
          <w:color w:val="1D1B11"/>
          <w:szCs w:val="24"/>
          <w:lang w:val="es-ES_tradnl"/>
        </w:rPr>
        <w:t xml:space="preserve">II-III-IV. </w:t>
      </w:r>
    </w:p>
    <w:p w14:paraId="15B00D6A" w14:textId="77777777" w:rsidR="002A6E4C" w:rsidRDefault="00BF27C9">
      <w:pPr>
        <w:pStyle w:val="Sinespaciado"/>
        <w:numPr>
          <w:ilvl w:val="0"/>
          <w:numId w:val="1"/>
        </w:numPr>
        <w:ind w:left="0"/>
        <w:jc w:val="both"/>
        <w:rPr>
          <w:rFonts w:ascii="Arial" w:hAnsi="Arial" w:cs="Arial"/>
          <w:szCs w:val="24"/>
        </w:rPr>
      </w:pPr>
      <w:r>
        <w:rPr>
          <w:rFonts w:ascii="Arial" w:hAnsi="Arial" w:cs="Arial"/>
          <w:szCs w:val="24"/>
        </w:rPr>
        <w:t>Escolaridad mínima de 6to grado para garantizar una adecuada comprensión de las técnicas empleadas.</w:t>
      </w:r>
    </w:p>
    <w:p w14:paraId="1DFF5CC6" w14:textId="77777777" w:rsidR="002A6E4C" w:rsidRDefault="00BF27C9">
      <w:pPr>
        <w:pStyle w:val="Sinespaciado"/>
        <w:numPr>
          <w:ilvl w:val="0"/>
          <w:numId w:val="1"/>
        </w:numPr>
        <w:ind w:left="0"/>
        <w:jc w:val="both"/>
        <w:rPr>
          <w:rFonts w:ascii="Arial" w:hAnsi="Arial" w:cs="Arial"/>
          <w:b/>
          <w:szCs w:val="24"/>
        </w:rPr>
      </w:pPr>
      <w:r>
        <w:rPr>
          <w:rFonts w:ascii="Arial" w:hAnsi="Arial" w:cs="Arial"/>
          <w:szCs w:val="24"/>
        </w:rPr>
        <w:t xml:space="preserve">Ausencia de alteraciones psíquicas a nivel psicótico o defectual. </w:t>
      </w:r>
    </w:p>
    <w:p w14:paraId="6896D36C" w14:textId="77777777" w:rsidR="002A6E4C" w:rsidRDefault="007228FE">
      <w:pPr>
        <w:pStyle w:val="Sinespaciado"/>
        <w:numPr>
          <w:ilvl w:val="0"/>
          <w:numId w:val="1"/>
        </w:numPr>
        <w:ind w:left="0"/>
        <w:jc w:val="both"/>
        <w:rPr>
          <w:rFonts w:ascii="Arial" w:hAnsi="Arial" w:cs="Arial"/>
          <w:b/>
          <w:szCs w:val="24"/>
        </w:rPr>
      </w:pPr>
      <w:r>
        <w:rPr>
          <w:rFonts w:ascii="Arial" w:hAnsi="Arial" w:cs="Arial"/>
          <w:szCs w:val="24"/>
        </w:rPr>
        <w:t>Firma del c</w:t>
      </w:r>
      <w:r w:rsidR="00BF27C9">
        <w:rPr>
          <w:rFonts w:ascii="Arial" w:hAnsi="Arial" w:cs="Arial"/>
          <w:szCs w:val="24"/>
        </w:rPr>
        <w:t>onsentimiento informado</w:t>
      </w:r>
    </w:p>
    <w:p w14:paraId="7D39B89D" w14:textId="77777777" w:rsidR="002A6E4C" w:rsidRDefault="00BF27C9">
      <w:pPr>
        <w:pStyle w:val="Sinespaciado"/>
        <w:ind w:firstLine="0"/>
        <w:jc w:val="both"/>
        <w:rPr>
          <w:rFonts w:ascii="Arial" w:hAnsi="Arial" w:cs="Arial"/>
          <w:b/>
          <w:szCs w:val="24"/>
        </w:rPr>
      </w:pPr>
      <w:r>
        <w:rPr>
          <w:rFonts w:ascii="Arial" w:hAnsi="Arial" w:cs="Arial"/>
          <w:b/>
          <w:szCs w:val="24"/>
        </w:rPr>
        <w:t>Criterios de Exclusión:</w:t>
      </w:r>
    </w:p>
    <w:p w14:paraId="2A6C4BD5" w14:textId="77777777" w:rsidR="002A6E4C" w:rsidRDefault="00BF27C9">
      <w:pPr>
        <w:pStyle w:val="Prrafodelista"/>
        <w:numPr>
          <w:ilvl w:val="0"/>
          <w:numId w:val="2"/>
        </w:numPr>
        <w:ind w:left="0"/>
        <w:jc w:val="both"/>
        <w:rPr>
          <w:rFonts w:ascii="Arial" w:hAnsi="Arial" w:cs="Arial"/>
        </w:rPr>
      </w:pPr>
      <w:r>
        <w:rPr>
          <w:rFonts w:ascii="Arial" w:hAnsi="Arial" w:cs="Arial"/>
        </w:rPr>
        <w:t>Pacientes con tumor maligno en los últimos 5 años.</w:t>
      </w:r>
    </w:p>
    <w:p w14:paraId="17A5FA55" w14:textId="77777777" w:rsidR="002A6E4C" w:rsidRDefault="00BF27C9">
      <w:pPr>
        <w:pStyle w:val="Prrafodelista"/>
        <w:numPr>
          <w:ilvl w:val="0"/>
          <w:numId w:val="2"/>
        </w:numPr>
        <w:ind w:left="0"/>
        <w:jc w:val="both"/>
        <w:rPr>
          <w:rFonts w:ascii="Arial" w:hAnsi="Arial" w:cs="Arial"/>
        </w:rPr>
      </w:pPr>
      <w:r>
        <w:rPr>
          <w:rFonts w:ascii="Arial" w:hAnsi="Arial" w:cs="Arial"/>
        </w:rPr>
        <w:t>Pacientes con crónicas descompensadas.</w:t>
      </w:r>
    </w:p>
    <w:p w14:paraId="55813B16" w14:textId="77777777" w:rsidR="002A6E4C" w:rsidRDefault="00BF27C9">
      <w:pPr>
        <w:pStyle w:val="Prrafodelista"/>
        <w:numPr>
          <w:ilvl w:val="0"/>
          <w:numId w:val="2"/>
        </w:numPr>
        <w:ind w:left="0"/>
        <w:jc w:val="both"/>
        <w:rPr>
          <w:rFonts w:ascii="Arial" w:hAnsi="Arial" w:cs="Arial"/>
          <w:b/>
        </w:rPr>
      </w:pPr>
      <w:r>
        <w:rPr>
          <w:rFonts w:ascii="Arial" w:hAnsi="Arial" w:cs="Arial"/>
        </w:rPr>
        <w:t>Pacientes con infecciones virales demostradas o serología positiva.</w:t>
      </w:r>
    </w:p>
    <w:p w14:paraId="59C49B46" w14:textId="77777777" w:rsidR="002A6E4C" w:rsidRDefault="00BF27C9">
      <w:pPr>
        <w:pStyle w:val="Prrafodelista"/>
        <w:ind w:left="0" w:firstLine="0"/>
        <w:jc w:val="both"/>
        <w:rPr>
          <w:rFonts w:ascii="Arial" w:hAnsi="Arial" w:cs="Arial"/>
          <w:b/>
        </w:rPr>
      </w:pPr>
      <w:r>
        <w:rPr>
          <w:rFonts w:ascii="Arial" w:hAnsi="Arial" w:cs="Arial"/>
          <w:b/>
        </w:rPr>
        <w:t>Criterios de Salida:</w:t>
      </w:r>
    </w:p>
    <w:p w14:paraId="6685B5ED" w14:textId="77777777" w:rsidR="002A6E4C" w:rsidRDefault="00BF27C9">
      <w:pPr>
        <w:pStyle w:val="Prrafodelista"/>
        <w:numPr>
          <w:ilvl w:val="0"/>
          <w:numId w:val="4"/>
        </w:numPr>
        <w:ind w:left="0" w:hanging="426"/>
        <w:jc w:val="both"/>
        <w:rPr>
          <w:rFonts w:ascii="Arial" w:hAnsi="Arial" w:cs="Arial"/>
        </w:rPr>
      </w:pPr>
      <w:r>
        <w:rPr>
          <w:rFonts w:ascii="Arial" w:hAnsi="Arial" w:cs="Arial"/>
        </w:rPr>
        <w:t>No desear continuar colaborando con la investigación.</w:t>
      </w:r>
    </w:p>
    <w:p w14:paraId="32A13BB6" w14:textId="77777777" w:rsidR="002A6E4C" w:rsidRDefault="00BF27C9">
      <w:pPr>
        <w:pStyle w:val="Sinespaciado"/>
        <w:numPr>
          <w:ilvl w:val="0"/>
          <w:numId w:val="3"/>
        </w:numPr>
        <w:ind w:left="0"/>
        <w:jc w:val="both"/>
        <w:rPr>
          <w:rFonts w:ascii="Arial" w:hAnsi="Arial" w:cs="Arial"/>
          <w:szCs w:val="24"/>
        </w:rPr>
      </w:pPr>
      <w:r>
        <w:rPr>
          <w:rFonts w:ascii="Arial" w:hAnsi="Arial" w:cs="Arial"/>
          <w:szCs w:val="24"/>
        </w:rPr>
        <w:lastRenderedPageBreak/>
        <w:t xml:space="preserve">Influencia de situaciones estresantes que repercutan en el funcionamiento cognitivo-emocional del adulto </w:t>
      </w:r>
      <w:r w:rsidR="007228FE">
        <w:rPr>
          <w:rFonts w:ascii="Arial" w:hAnsi="Arial" w:cs="Arial"/>
          <w:szCs w:val="24"/>
        </w:rPr>
        <w:t>mayor.</w:t>
      </w:r>
    </w:p>
    <w:p w14:paraId="6E7C7D32" w14:textId="77777777" w:rsidR="007228FE" w:rsidRDefault="007228FE" w:rsidP="007228FE">
      <w:pPr>
        <w:pStyle w:val="Sinespaciado"/>
        <w:ind w:firstLine="0"/>
        <w:jc w:val="both"/>
        <w:rPr>
          <w:rFonts w:ascii="Arial" w:hAnsi="Arial" w:cs="Arial"/>
          <w:szCs w:val="24"/>
        </w:rPr>
      </w:pPr>
    </w:p>
    <w:p w14:paraId="38DBDD54" w14:textId="77777777" w:rsidR="002A6E4C" w:rsidRDefault="00BF27C9">
      <w:pPr>
        <w:pStyle w:val="Sinespaciado"/>
        <w:ind w:firstLine="0"/>
        <w:jc w:val="both"/>
        <w:rPr>
          <w:rFonts w:ascii="Arial" w:hAnsi="Arial" w:cs="Arial"/>
          <w:szCs w:val="24"/>
        </w:rPr>
      </w:pPr>
      <w:r>
        <w:rPr>
          <w:rFonts w:ascii="Arial" w:hAnsi="Arial" w:cs="Arial"/>
          <w:szCs w:val="24"/>
        </w:rPr>
        <w:t xml:space="preserve">La muestra quedó conformada por 300 adultos mayores, de ellos 188 mujeres (62,7 %) y 112 hombres (37,3 %), con edades comprendidas entre 60 y 92 años con una media de 71,3 años de edad.  </w:t>
      </w:r>
    </w:p>
    <w:p w14:paraId="65C6A439" w14:textId="77777777" w:rsidR="002A6E4C" w:rsidRDefault="00BF27C9">
      <w:pPr>
        <w:pStyle w:val="Sinespaciado"/>
        <w:ind w:firstLine="0"/>
        <w:jc w:val="both"/>
        <w:rPr>
          <w:rFonts w:ascii="Arial" w:hAnsi="Arial" w:cs="Arial"/>
          <w:szCs w:val="24"/>
        </w:rPr>
      </w:pPr>
      <w:r>
        <w:rPr>
          <w:rFonts w:ascii="Arial" w:hAnsi="Arial" w:cs="Arial"/>
          <w:b/>
          <w:szCs w:val="24"/>
        </w:rPr>
        <w:t xml:space="preserve">Técnicas y procedimientos. </w:t>
      </w:r>
    </w:p>
    <w:p w14:paraId="10970E34" w14:textId="0D10207D" w:rsidR="002A6E4C" w:rsidRDefault="00BF27C9">
      <w:pPr>
        <w:pStyle w:val="Sinespaciado"/>
        <w:ind w:firstLine="0"/>
        <w:jc w:val="both"/>
        <w:rPr>
          <w:rFonts w:ascii="Arial" w:hAnsi="Arial" w:cs="Arial"/>
          <w:szCs w:val="24"/>
          <w:vertAlign w:val="superscript"/>
        </w:rPr>
      </w:pPr>
      <w:r>
        <w:rPr>
          <w:rFonts w:ascii="Arial" w:hAnsi="Arial" w:cs="Arial"/>
          <w:szCs w:val="24"/>
        </w:rPr>
        <w:t xml:space="preserve">Se aplicó la “Escala de Bienestar Psicológico de Ryff”, en la versión adaptada al contexto estudiado por Pérez-Borroto y otros </w:t>
      </w:r>
      <w:r w:rsidR="00E43B6F" w:rsidRPr="00E43B6F">
        <w:rPr>
          <w:rFonts w:ascii="Arial" w:hAnsi="Arial" w:cs="Arial"/>
          <w:szCs w:val="24"/>
          <w:vertAlign w:val="superscript"/>
        </w:rPr>
        <w:t>(</w:t>
      </w:r>
      <w:r w:rsidRPr="00E43B6F">
        <w:rPr>
          <w:rFonts w:ascii="Arial" w:hAnsi="Arial" w:cs="Arial"/>
          <w:szCs w:val="24"/>
          <w:vertAlign w:val="superscript"/>
        </w:rPr>
        <w:t>20</w:t>
      </w:r>
      <w:r w:rsidR="00E43B6F">
        <w:rPr>
          <w:rFonts w:ascii="Arial" w:hAnsi="Arial" w:cs="Arial"/>
          <w:szCs w:val="24"/>
          <w:vertAlign w:val="superscript"/>
        </w:rPr>
        <w:t>)</w:t>
      </w:r>
      <w:r w:rsidR="00C86B10">
        <w:rPr>
          <w:rFonts w:ascii="Arial" w:hAnsi="Arial" w:cs="Arial"/>
          <w:szCs w:val="24"/>
        </w:rPr>
        <w:t xml:space="preserve">. La escala consta de 28 </w:t>
      </w:r>
      <w:r>
        <w:rPr>
          <w:rFonts w:ascii="Arial" w:hAnsi="Arial" w:cs="Arial"/>
          <w:szCs w:val="24"/>
        </w:rPr>
        <w:t xml:space="preserve">ítems, con un </w:t>
      </w:r>
      <w:r>
        <w:rPr>
          <w:rFonts w:ascii="Arial" w:eastAsia="Calibri" w:hAnsi="Arial" w:cs="Arial"/>
          <w:szCs w:val="24"/>
        </w:rPr>
        <w:t xml:space="preserve">α = 0.96. </w:t>
      </w:r>
      <w:r w:rsidR="00460B09">
        <w:rPr>
          <w:rFonts w:ascii="Arial" w:eastAsia="Calibri" w:hAnsi="Arial" w:cs="Arial"/>
          <w:szCs w:val="24"/>
        </w:rPr>
        <w:t xml:space="preserve">El proceso de adaptación del instrumento condujo a trabajar con las siguientes dimensiones: </w:t>
      </w:r>
      <w:r>
        <w:rPr>
          <w:rFonts w:ascii="Arial" w:hAnsi="Arial" w:cs="Arial"/>
          <w:szCs w:val="24"/>
        </w:rPr>
        <w:t xml:space="preserve">autonomía, dominio del entorno, relaciones positivas con los demás; propósito en la vida y </w:t>
      </w:r>
      <w:bookmarkStart w:id="4" w:name="_Hlk40779406"/>
      <w:r>
        <w:rPr>
          <w:rFonts w:ascii="Arial" w:hAnsi="Arial" w:cs="Arial"/>
          <w:szCs w:val="24"/>
        </w:rPr>
        <w:t>autoaceptación.</w:t>
      </w:r>
      <w:bookmarkEnd w:id="4"/>
      <w:r>
        <w:rPr>
          <w:rFonts w:ascii="Arial" w:hAnsi="Arial" w:cs="Arial"/>
          <w:szCs w:val="24"/>
        </w:rPr>
        <w:t xml:space="preserve"> Además, se aplicó el Inventario de Ansiedad Rasgo-Estado (IDARE), el cual evalúa dos formas relativamente independientes de la ansiedad: la ansiedad estado y la ansiedad rasgo.</w:t>
      </w:r>
      <w:r w:rsidR="00E43B6F">
        <w:rPr>
          <w:rFonts w:ascii="Arial" w:hAnsi="Arial" w:cs="Arial"/>
          <w:szCs w:val="24"/>
        </w:rPr>
        <w:t xml:space="preserve"> </w:t>
      </w:r>
      <w:r w:rsidR="00E43B6F" w:rsidRPr="00E43B6F">
        <w:rPr>
          <w:rFonts w:ascii="Arial" w:hAnsi="Arial" w:cs="Arial"/>
          <w:szCs w:val="24"/>
          <w:vertAlign w:val="superscript"/>
        </w:rPr>
        <w:t>(</w:t>
      </w:r>
      <w:r w:rsidRPr="00E43B6F">
        <w:rPr>
          <w:rFonts w:ascii="Arial" w:hAnsi="Arial" w:cs="Arial"/>
          <w:szCs w:val="24"/>
          <w:vertAlign w:val="superscript"/>
        </w:rPr>
        <w:t>21</w:t>
      </w:r>
      <w:r w:rsidR="00E43B6F" w:rsidRPr="00E43B6F">
        <w:rPr>
          <w:rFonts w:ascii="Arial" w:hAnsi="Arial" w:cs="Arial"/>
          <w:szCs w:val="24"/>
          <w:vertAlign w:val="superscript"/>
        </w:rPr>
        <w:t>)</w:t>
      </w:r>
    </w:p>
    <w:p w14:paraId="7BCE9932" w14:textId="77777777" w:rsidR="002A6E4C" w:rsidRDefault="00BF27C9">
      <w:pPr>
        <w:pStyle w:val="Sinespaciado"/>
        <w:ind w:firstLine="0"/>
        <w:jc w:val="both"/>
        <w:rPr>
          <w:rFonts w:ascii="Arial" w:hAnsi="Arial" w:cs="Arial"/>
          <w:szCs w:val="24"/>
        </w:rPr>
      </w:pPr>
      <w:r>
        <w:rPr>
          <w:rFonts w:ascii="Arial" w:hAnsi="Arial" w:cs="Arial"/>
          <w:szCs w:val="24"/>
        </w:rPr>
        <w:t>Los datos obtenidos se introdujeron en base de datos y se procesaron mediante el paquete estadístico "Statistical Package for Social Sciences" (SPSS), versión 20.0 para Windows. Se aplicaron pruebas estadísticas tanto descriptivas como inferenciales.</w:t>
      </w:r>
    </w:p>
    <w:p w14:paraId="3FD800EF" w14:textId="77777777" w:rsidR="002A6E4C" w:rsidRDefault="00BF27C9">
      <w:pPr>
        <w:pStyle w:val="Sinespaciado"/>
        <w:ind w:firstLine="0"/>
        <w:jc w:val="both"/>
        <w:rPr>
          <w:rFonts w:ascii="Arial" w:hAnsi="Arial" w:cs="Arial"/>
          <w:szCs w:val="24"/>
        </w:rPr>
      </w:pPr>
      <w:r>
        <w:rPr>
          <w:rFonts w:ascii="Arial" w:hAnsi="Arial" w:cs="Arial"/>
          <w:szCs w:val="24"/>
        </w:rPr>
        <w:t xml:space="preserve">Con la estadística descriptiva se </w:t>
      </w:r>
      <w:r w:rsidR="00E43B6F">
        <w:rPr>
          <w:rFonts w:ascii="Arial" w:hAnsi="Arial" w:cs="Arial"/>
          <w:szCs w:val="24"/>
        </w:rPr>
        <w:t>trabajó frecuencia, moda, media</w:t>
      </w:r>
      <w:r>
        <w:rPr>
          <w:rFonts w:ascii="Arial" w:hAnsi="Arial" w:cs="Arial"/>
          <w:szCs w:val="24"/>
        </w:rPr>
        <w:t xml:space="preserve"> y por ciento. Entre las técnicas de estadística inferencial se utilizó la el Test de Normalidad Kolmogórov-Smirnov, para decidir si realizar un análisis paramétrico o no paramétrico, los que resultaron menores que 0,05 (p &lt; 0.05) y se rechazó la normalidad de los datos. Se realizó un análisis no paramétrico, con la prueba ANOVA de 2 vías de Friedman por rangos, buscando las diferencias significativas en los tres momentos de </w:t>
      </w:r>
      <w:r w:rsidR="00D813C4">
        <w:rPr>
          <w:rFonts w:ascii="Arial" w:hAnsi="Arial" w:cs="Arial"/>
          <w:szCs w:val="24"/>
        </w:rPr>
        <w:t xml:space="preserve">análisis. </w:t>
      </w:r>
    </w:p>
    <w:p w14:paraId="5CA8AEB5" w14:textId="77777777" w:rsidR="002A6E4C" w:rsidRDefault="00BF27C9">
      <w:pPr>
        <w:pStyle w:val="Sinespaciado"/>
        <w:ind w:firstLine="0"/>
        <w:jc w:val="both"/>
        <w:rPr>
          <w:rFonts w:ascii="Arial" w:hAnsi="Arial" w:cs="Arial"/>
          <w:szCs w:val="24"/>
        </w:rPr>
      </w:pPr>
      <w:r>
        <w:rPr>
          <w:rFonts w:ascii="Arial" w:hAnsi="Arial" w:cs="Arial"/>
          <w:szCs w:val="24"/>
        </w:rPr>
        <w:t xml:space="preserve">Para investigar las posibles correlaciones entre bienestar psicológico y la variable ansiedad, </w:t>
      </w:r>
      <w:r>
        <w:rPr>
          <w:rFonts w:ascii="Arial" w:hAnsi="Arial" w:cs="Arial"/>
          <w:szCs w:val="24"/>
          <w:lang w:val="es-ES"/>
        </w:rPr>
        <w:t xml:space="preserve">se utilizó el estadígrafo “Coeficiente de Correlación de Pearson” y </w:t>
      </w:r>
      <w:r>
        <w:rPr>
          <w:rFonts w:ascii="Arial" w:hAnsi="Arial" w:cs="Arial"/>
          <w:szCs w:val="24"/>
        </w:rPr>
        <w:t>se plantearon como hipótesis estadísticas:</w:t>
      </w:r>
    </w:p>
    <w:p w14:paraId="4E434672" w14:textId="77777777" w:rsidR="002A6E4C" w:rsidRDefault="00BF27C9">
      <w:pPr>
        <w:pStyle w:val="Sinespaciado"/>
        <w:jc w:val="both"/>
        <w:rPr>
          <w:rFonts w:ascii="Arial" w:hAnsi="Arial" w:cs="Arial"/>
          <w:szCs w:val="24"/>
        </w:rPr>
      </w:pPr>
      <w:r>
        <w:rPr>
          <w:rFonts w:ascii="Arial" w:hAnsi="Arial" w:cs="Arial"/>
          <w:szCs w:val="24"/>
        </w:rPr>
        <w:lastRenderedPageBreak/>
        <w:t>H</w:t>
      </w:r>
      <w:r>
        <w:rPr>
          <w:rFonts w:ascii="Arial" w:hAnsi="Arial" w:cs="Arial"/>
          <w:szCs w:val="24"/>
          <w:vertAlign w:val="subscript"/>
        </w:rPr>
        <w:t>o</w:t>
      </w:r>
      <w:r>
        <w:rPr>
          <w:rFonts w:ascii="Arial" w:hAnsi="Arial" w:cs="Arial"/>
          <w:szCs w:val="24"/>
        </w:rPr>
        <w:t>: No existe relación entre el bienestar psicológico de los adultos mayores con osteoartrosis de rodilla que son sometido a tratamiento regenerativo y la ansiedad como rasgo y como estado.</w:t>
      </w:r>
    </w:p>
    <w:p w14:paraId="05F26473" w14:textId="77777777" w:rsidR="002A6E4C" w:rsidRDefault="00BF27C9">
      <w:pPr>
        <w:pStyle w:val="Sinespaciado"/>
        <w:jc w:val="both"/>
        <w:rPr>
          <w:rFonts w:ascii="Arial" w:hAnsi="Arial" w:cs="Arial"/>
          <w:szCs w:val="24"/>
        </w:rPr>
      </w:pPr>
      <w:r>
        <w:rPr>
          <w:rFonts w:ascii="Arial" w:hAnsi="Arial" w:cs="Arial"/>
          <w:szCs w:val="24"/>
        </w:rPr>
        <w:t>H</w:t>
      </w:r>
      <w:r>
        <w:rPr>
          <w:rFonts w:ascii="Arial" w:hAnsi="Arial" w:cs="Arial"/>
          <w:szCs w:val="24"/>
          <w:vertAlign w:val="subscript"/>
        </w:rPr>
        <w:t>i</w:t>
      </w:r>
      <w:r>
        <w:rPr>
          <w:rFonts w:ascii="Arial" w:hAnsi="Arial" w:cs="Arial"/>
          <w:szCs w:val="24"/>
        </w:rPr>
        <w:t xml:space="preserve">: Existe relación entre el bienestar psicológico de los adultos mayores con osteoartrosis de rodilla que son sometidos a tratamiento regenerativo y la ansiedad como rasgo y como estado. </w:t>
      </w:r>
    </w:p>
    <w:p w14:paraId="3F044BDF" w14:textId="77777777" w:rsidR="002A6E4C" w:rsidRDefault="00BF27C9">
      <w:pPr>
        <w:pStyle w:val="Sinespaciado"/>
        <w:ind w:firstLine="0"/>
        <w:jc w:val="both"/>
        <w:rPr>
          <w:rFonts w:ascii="Arial" w:hAnsi="Arial" w:cs="Arial"/>
          <w:szCs w:val="24"/>
        </w:rPr>
      </w:pPr>
      <w:r>
        <w:rPr>
          <w:rFonts w:ascii="Arial" w:hAnsi="Arial" w:cs="Arial"/>
          <w:szCs w:val="24"/>
        </w:rPr>
        <w:t xml:space="preserve">Como consideraciones éticas, se tuvo en cuenta el aseguramiento de la confidencialidad de la información recolectada </w:t>
      </w:r>
      <w:r>
        <w:rPr>
          <w:rFonts w:ascii="Arial" w:hAnsi="Arial" w:cs="Arial"/>
          <w:color w:val="000000"/>
          <w:szCs w:val="24"/>
          <w:lang w:val="es-ES_tradnl"/>
        </w:rPr>
        <w:t>y la utilización de los resultados con f</w:t>
      </w:r>
      <w:r w:rsidR="0041409F">
        <w:rPr>
          <w:rFonts w:ascii="Arial" w:hAnsi="Arial" w:cs="Arial"/>
          <w:color w:val="000000"/>
          <w:szCs w:val="24"/>
          <w:lang w:val="es-ES_tradnl"/>
        </w:rPr>
        <w:t xml:space="preserve">ines exclusivamente científicos, lo que está recogido en el consentimiento informado firmado por los pacientes. </w:t>
      </w:r>
    </w:p>
    <w:p w14:paraId="22DF776A" w14:textId="77777777" w:rsidR="002A6E4C" w:rsidRDefault="00BF27C9">
      <w:pPr>
        <w:pStyle w:val="Sinespaciado"/>
        <w:ind w:firstLine="0"/>
        <w:jc w:val="both"/>
        <w:rPr>
          <w:rFonts w:ascii="Arial" w:hAnsi="Arial" w:cs="Arial"/>
          <w:b/>
          <w:caps/>
          <w:szCs w:val="24"/>
        </w:rPr>
      </w:pPr>
      <w:r>
        <w:rPr>
          <w:rFonts w:ascii="Arial" w:hAnsi="Arial" w:cs="Arial"/>
          <w:b/>
          <w:caps/>
          <w:szCs w:val="24"/>
        </w:rPr>
        <w:t>Resultados</w:t>
      </w:r>
    </w:p>
    <w:p w14:paraId="71F4E955" w14:textId="77777777" w:rsidR="002A6E4C" w:rsidRDefault="00BF27C9">
      <w:pPr>
        <w:pStyle w:val="Sinespaciado"/>
        <w:ind w:firstLine="0"/>
        <w:jc w:val="both"/>
        <w:rPr>
          <w:rFonts w:ascii="Arial" w:hAnsi="Arial" w:cs="Arial"/>
          <w:szCs w:val="24"/>
        </w:rPr>
      </w:pPr>
      <w:r>
        <w:rPr>
          <w:rFonts w:ascii="Arial" w:hAnsi="Arial" w:cs="Arial"/>
          <w:szCs w:val="24"/>
        </w:rPr>
        <w:t>La Fig.1, muestra los cambios que se producen en e</w:t>
      </w:r>
      <w:r w:rsidR="0041409F">
        <w:rPr>
          <w:rFonts w:ascii="Arial" w:hAnsi="Arial" w:cs="Arial"/>
          <w:szCs w:val="24"/>
        </w:rPr>
        <w:t xml:space="preserve">l BP y sus dimensiones, en los </w:t>
      </w:r>
      <w:r>
        <w:rPr>
          <w:rFonts w:ascii="Arial" w:hAnsi="Arial" w:cs="Arial"/>
          <w:szCs w:val="24"/>
        </w:rPr>
        <w:t>tres cortes realizados para su estudio.</w:t>
      </w:r>
    </w:p>
    <w:p w14:paraId="5BA85B30" w14:textId="77777777" w:rsidR="002A6E4C" w:rsidRDefault="002A6E4C">
      <w:pPr>
        <w:pStyle w:val="Sinespaciado"/>
        <w:jc w:val="both"/>
        <w:rPr>
          <w:rFonts w:ascii="Arial" w:hAnsi="Arial" w:cs="Arial"/>
          <w:szCs w:val="24"/>
        </w:rPr>
      </w:pPr>
    </w:p>
    <w:p w14:paraId="64BF1D46" w14:textId="77777777" w:rsidR="002A6E4C" w:rsidRDefault="00BF27C9">
      <w:pPr>
        <w:pStyle w:val="Sinespaciado"/>
        <w:jc w:val="both"/>
        <w:rPr>
          <w:rFonts w:ascii="Arial" w:hAnsi="Arial" w:cs="Arial"/>
          <w:b/>
          <w:caps/>
          <w:szCs w:val="24"/>
        </w:rPr>
      </w:pPr>
      <w:r>
        <w:rPr>
          <w:noProof/>
          <w:lang w:val="es-ES" w:eastAsia="es-ES"/>
        </w:rPr>
        <w:drawing>
          <wp:inline distT="0" distB="0" distL="0" distR="0" wp14:anchorId="4517C841" wp14:editId="3C6A4167">
            <wp:extent cx="5486400" cy="28479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D2E24B" w14:textId="77777777" w:rsidR="002A6E4C" w:rsidRDefault="00BF27C9">
      <w:pPr>
        <w:pStyle w:val="Sinespaciado"/>
        <w:ind w:firstLine="0"/>
        <w:jc w:val="both"/>
        <w:rPr>
          <w:rFonts w:ascii="Arial" w:hAnsi="Arial" w:cs="Arial"/>
          <w:b/>
          <w:bCs/>
          <w:szCs w:val="24"/>
          <w:lang w:eastAsia="es-MX"/>
        </w:rPr>
      </w:pPr>
      <w:r>
        <w:rPr>
          <w:rFonts w:ascii="Arial" w:hAnsi="Arial" w:cs="Arial"/>
          <w:b/>
          <w:bCs/>
          <w:szCs w:val="24"/>
          <w:lang w:eastAsia="es-MX"/>
        </w:rPr>
        <w:t xml:space="preserve">Fig. 1 – Dimensiones del bienestar psicológico en etapas pre y </w:t>
      </w:r>
      <w:r>
        <w:rPr>
          <w:rFonts w:ascii="Arial" w:hAnsi="Arial" w:cs="Arial"/>
          <w:b/>
          <w:szCs w:val="24"/>
        </w:rPr>
        <w:t>post-</w:t>
      </w:r>
      <w:r w:rsidR="002D2B20">
        <w:rPr>
          <w:rFonts w:ascii="Arial" w:hAnsi="Arial" w:cs="Arial"/>
          <w:b/>
          <w:szCs w:val="24"/>
        </w:rPr>
        <w:t>-implante</w:t>
      </w:r>
    </w:p>
    <w:p w14:paraId="3F40253F" w14:textId="77777777" w:rsidR="002A6E4C" w:rsidRDefault="00BF27C9">
      <w:pPr>
        <w:pStyle w:val="Sinespaciado"/>
        <w:ind w:firstLine="0"/>
        <w:jc w:val="both"/>
        <w:rPr>
          <w:rFonts w:ascii="Arial" w:hAnsi="Arial" w:cs="Arial"/>
          <w:szCs w:val="24"/>
        </w:rPr>
      </w:pPr>
      <w:r>
        <w:rPr>
          <w:rFonts w:ascii="Arial" w:hAnsi="Arial" w:cs="Arial"/>
          <w:szCs w:val="24"/>
        </w:rPr>
        <w:t xml:space="preserve">En el pre-implante, el 97,3 % los adultos mayores mostraban un predominio de BP medio, y el 2,7 % bajo BP. Oscilaron los puntajes entre 47-69, con una media de 63,28 puntos, prevaleciendo un nivel medio. </w:t>
      </w:r>
    </w:p>
    <w:p w14:paraId="1AE1BF1A" w14:textId="2A9891D5" w:rsidR="002A6E4C" w:rsidRDefault="00BF27C9">
      <w:pPr>
        <w:pStyle w:val="Sinespaciado"/>
        <w:ind w:firstLine="0"/>
        <w:jc w:val="both"/>
        <w:rPr>
          <w:rFonts w:ascii="Arial" w:hAnsi="Arial" w:cs="Arial"/>
          <w:szCs w:val="24"/>
        </w:rPr>
      </w:pPr>
      <w:r>
        <w:rPr>
          <w:rFonts w:ascii="Arial" w:hAnsi="Arial" w:cs="Arial"/>
          <w:szCs w:val="24"/>
        </w:rPr>
        <w:lastRenderedPageBreak/>
        <w:t>El aná</w:t>
      </w:r>
      <w:r w:rsidR="00952CB8">
        <w:rPr>
          <w:rFonts w:ascii="Arial" w:hAnsi="Arial" w:cs="Arial"/>
          <w:szCs w:val="24"/>
        </w:rPr>
        <w:t xml:space="preserve">lisis por dimensiones demostró </w:t>
      </w:r>
      <w:r>
        <w:rPr>
          <w:rFonts w:ascii="Arial" w:hAnsi="Arial" w:cs="Arial"/>
          <w:szCs w:val="24"/>
        </w:rPr>
        <w:t>en “autonomía”</w:t>
      </w:r>
      <w:r>
        <w:rPr>
          <w:rFonts w:ascii="Arial" w:hAnsi="Arial" w:cs="Arial"/>
          <w:i/>
          <w:szCs w:val="24"/>
        </w:rPr>
        <w:t xml:space="preserve"> </w:t>
      </w:r>
      <w:r>
        <w:rPr>
          <w:rFonts w:ascii="Arial" w:hAnsi="Arial" w:cs="Arial"/>
          <w:szCs w:val="24"/>
        </w:rPr>
        <w:t>una media de 10,21 puntos, de esta forma prevalece el rango bajo a medio de BP. Las puntuaciones directas obtenidas en la dimensión “relaciones positivas con los demás”, con una media de 10,97 puntos, lo ubicó también en el nivel medio de BP.</w:t>
      </w:r>
    </w:p>
    <w:p w14:paraId="616CFA6C" w14:textId="3F1C4E29" w:rsidR="002A6E4C" w:rsidRDefault="00BF27C9">
      <w:pPr>
        <w:pStyle w:val="Sinespaciado"/>
        <w:ind w:firstLine="0"/>
        <w:jc w:val="both"/>
        <w:rPr>
          <w:rFonts w:ascii="Arial" w:hAnsi="Arial" w:cs="Arial"/>
          <w:szCs w:val="24"/>
        </w:rPr>
      </w:pPr>
      <w:r>
        <w:rPr>
          <w:rFonts w:ascii="Arial" w:hAnsi="Arial" w:cs="Arial"/>
          <w:szCs w:val="24"/>
        </w:rPr>
        <w:t xml:space="preserve">La dimensión “dominio del entorno” alcanzó una media de 10,90 puntos, con predominio de nivel bajo. “Propósito en la vida”, obtuvo un </w:t>
      </w:r>
      <w:r w:rsidR="00952CB8">
        <w:rPr>
          <w:rFonts w:ascii="Arial" w:hAnsi="Arial" w:cs="Arial"/>
          <w:szCs w:val="24"/>
        </w:rPr>
        <w:t xml:space="preserve">promedio de 14,94 puntos, para </w:t>
      </w:r>
      <w:r>
        <w:rPr>
          <w:rFonts w:ascii="Arial" w:hAnsi="Arial" w:cs="Arial"/>
          <w:szCs w:val="24"/>
        </w:rPr>
        <w:t xml:space="preserve">un nivel medio. La dimensión “autoaceptación”, fue evaluada por el 100% de la muestra, con un puntaje que oscilaba </w:t>
      </w:r>
      <w:r w:rsidR="00952CB8">
        <w:rPr>
          <w:rFonts w:ascii="Arial" w:hAnsi="Arial" w:cs="Arial"/>
          <w:szCs w:val="24"/>
        </w:rPr>
        <w:t xml:space="preserve">entre 13 y 17 puntos, logrando </w:t>
      </w:r>
      <w:r>
        <w:rPr>
          <w:rFonts w:ascii="Arial" w:hAnsi="Arial" w:cs="Arial"/>
          <w:szCs w:val="24"/>
        </w:rPr>
        <w:t xml:space="preserve">también nivel medio de BP. </w:t>
      </w:r>
    </w:p>
    <w:p w14:paraId="2CCFE0FF" w14:textId="77777777" w:rsidR="002A6E4C" w:rsidRDefault="00BF27C9">
      <w:pPr>
        <w:pStyle w:val="Sinespaciado"/>
        <w:ind w:firstLine="0"/>
        <w:jc w:val="both"/>
        <w:rPr>
          <w:rFonts w:ascii="Arial" w:hAnsi="Arial" w:cs="Arial"/>
          <w:szCs w:val="24"/>
        </w:rPr>
      </w:pPr>
      <w:r>
        <w:rPr>
          <w:rFonts w:ascii="Arial" w:hAnsi="Arial" w:cs="Arial"/>
          <w:szCs w:val="24"/>
        </w:rPr>
        <w:t xml:space="preserve">Pasado 3 meses del tratamiento regenerativo, se muestra un aumento del BP oscilando las puntuaciones entre los 100-129 puntos. Existen 9 sujetos con BP medio y 291 con un alto BP. </w:t>
      </w:r>
    </w:p>
    <w:p w14:paraId="3DF74F5C" w14:textId="77777777" w:rsidR="002A6E4C" w:rsidRDefault="00BF27C9">
      <w:pPr>
        <w:pStyle w:val="Sinespaciado"/>
        <w:ind w:firstLine="0"/>
        <w:jc w:val="both"/>
        <w:rPr>
          <w:rFonts w:ascii="Arial" w:hAnsi="Arial" w:cs="Arial"/>
          <w:szCs w:val="24"/>
        </w:rPr>
      </w:pPr>
      <w:r>
        <w:rPr>
          <w:rFonts w:ascii="Arial" w:hAnsi="Arial" w:cs="Arial"/>
          <w:szCs w:val="24"/>
        </w:rPr>
        <w:t>En la dimensión “autonomía” prevaleció una puntuación media de 17,61; se demostró un movimiento hacia niveles altos de BP. En “dominio del entorno”, el</w:t>
      </w:r>
      <w:r>
        <w:rPr>
          <w:rFonts w:ascii="Arial" w:hAnsi="Arial" w:cs="Arial"/>
          <w:color w:val="FF0000"/>
          <w:szCs w:val="24"/>
        </w:rPr>
        <w:t xml:space="preserve"> </w:t>
      </w:r>
      <w:r>
        <w:rPr>
          <w:rFonts w:ascii="Arial" w:hAnsi="Arial" w:cs="Arial"/>
          <w:szCs w:val="24"/>
        </w:rPr>
        <w:t xml:space="preserve">100% de los adultos mayores manifestaron niveles altos y expresaron una mejoría en la salud física. “Propósito de la vida”, con una media de 34,30 puntos, se ubica en un nivel alto, al igual que las “relaciones positivas con los demás”. </w:t>
      </w:r>
    </w:p>
    <w:p w14:paraId="53AC4327" w14:textId="77777777" w:rsidR="002A6E4C" w:rsidRDefault="00BF27C9">
      <w:pPr>
        <w:pStyle w:val="Sinespaciado"/>
        <w:ind w:firstLine="0"/>
        <w:jc w:val="both"/>
        <w:rPr>
          <w:rFonts w:ascii="Arial" w:hAnsi="Arial" w:cs="Arial"/>
          <w:szCs w:val="24"/>
        </w:rPr>
      </w:pPr>
      <w:r>
        <w:rPr>
          <w:rFonts w:ascii="Arial" w:hAnsi="Arial" w:cs="Arial"/>
          <w:szCs w:val="24"/>
        </w:rPr>
        <w:t xml:space="preserve">En “autoaceptación” el 34,3% de los sujetos se sitúan en nivel medio, con puntuaciones de 27-39 puntos y el 65,7% con niveles altos.  </w:t>
      </w:r>
    </w:p>
    <w:p w14:paraId="12991AFE" w14:textId="77777777" w:rsidR="002A6E4C" w:rsidRDefault="00BF27C9">
      <w:pPr>
        <w:pStyle w:val="Sinespaciado"/>
        <w:ind w:firstLine="0"/>
        <w:jc w:val="both"/>
        <w:rPr>
          <w:rFonts w:ascii="Arial" w:hAnsi="Arial" w:cs="Arial"/>
          <w:szCs w:val="24"/>
        </w:rPr>
      </w:pPr>
      <w:r>
        <w:rPr>
          <w:rFonts w:ascii="Arial" w:hAnsi="Arial" w:cs="Arial"/>
          <w:szCs w:val="24"/>
        </w:rPr>
        <w:t>A los 6 meses de evolución las puntuaciones oscilaron entre 125 y 130, con una media de 126,7 puntos. El 100%  de los pacientes muestran un alto nivel de BP; con evaluaciones positivas sobre sí mismos y su vida pasada, mantienen una sensación de crecimiento individual continuo, con metas y objetivos alcanzables en la vida, relaciones de calidad con los demás y capacidad de gestionar eficazmente el mundo circundante.</w:t>
      </w:r>
    </w:p>
    <w:p w14:paraId="16AD445D" w14:textId="77777777" w:rsidR="002A6E4C" w:rsidRDefault="00BF27C9">
      <w:pPr>
        <w:pStyle w:val="Sinespaciado"/>
        <w:ind w:firstLine="0"/>
        <w:jc w:val="both"/>
        <w:rPr>
          <w:rFonts w:ascii="Arial" w:hAnsi="Arial" w:cs="Arial"/>
          <w:szCs w:val="24"/>
        </w:rPr>
      </w:pPr>
      <w:r>
        <w:rPr>
          <w:rFonts w:ascii="Arial" w:hAnsi="Arial" w:cs="Arial"/>
          <w:szCs w:val="24"/>
        </w:rPr>
        <w:t>En la “autonomía”, “dominio del entorno”, “relaciones positivas”, “propósito en la vida” y “autoaceptación” el 100 % de los sujetos obtuvieron puntajes altos.</w:t>
      </w:r>
    </w:p>
    <w:p w14:paraId="10245F35" w14:textId="77777777" w:rsidR="002A6E4C" w:rsidRDefault="00BF27C9">
      <w:pPr>
        <w:pStyle w:val="Sinespaciado"/>
        <w:ind w:firstLine="0"/>
        <w:jc w:val="both"/>
        <w:rPr>
          <w:rFonts w:ascii="Arial" w:hAnsi="Arial" w:cs="Arial"/>
          <w:szCs w:val="24"/>
        </w:rPr>
      </w:pPr>
      <w:r>
        <w:rPr>
          <w:rFonts w:ascii="Arial" w:hAnsi="Arial" w:cs="Arial"/>
          <w:szCs w:val="24"/>
        </w:rPr>
        <w:t xml:space="preserve">El Test ANOVA de dos vías de Friedman por rango, demostró que existen diferencias estadísticamente significativas entre el BP pre-implante, el BP 3 meses post-implante y el BP 6 meses post-implante (p= 0.00), se confirma que los adultos mayores con osteoartrosis de rodilla, que son sometidos a tratamiento </w:t>
      </w:r>
      <w:r>
        <w:rPr>
          <w:rFonts w:ascii="Arial" w:hAnsi="Arial" w:cs="Arial"/>
          <w:szCs w:val="24"/>
        </w:rPr>
        <w:lastRenderedPageBreak/>
        <w:t>regenerativo con plasma rico en plaquetas autólogo, mejoran significativamente su BP.</w:t>
      </w:r>
    </w:p>
    <w:p w14:paraId="5E65294D" w14:textId="77777777" w:rsidR="002A6E4C" w:rsidRDefault="00260B77">
      <w:pPr>
        <w:pStyle w:val="Sinespaciado"/>
        <w:ind w:firstLine="0"/>
        <w:jc w:val="both"/>
        <w:rPr>
          <w:rFonts w:ascii="Arial" w:hAnsi="Arial" w:cs="Arial"/>
          <w:szCs w:val="24"/>
        </w:rPr>
      </w:pPr>
      <w:r>
        <w:rPr>
          <w:rFonts w:ascii="Arial" w:hAnsi="Arial" w:cs="Arial"/>
          <w:szCs w:val="24"/>
        </w:rPr>
        <w:t>La variable ansiedad rasgo (Figura 2)</w:t>
      </w:r>
      <w:r w:rsidR="00BF27C9">
        <w:rPr>
          <w:rFonts w:ascii="Arial" w:hAnsi="Arial" w:cs="Arial"/>
          <w:szCs w:val="24"/>
        </w:rPr>
        <w:t xml:space="preserve"> y </w:t>
      </w:r>
      <w:r>
        <w:rPr>
          <w:rFonts w:ascii="Arial" w:hAnsi="Arial" w:cs="Arial"/>
          <w:szCs w:val="24"/>
        </w:rPr>
        <w:t>estado (Figura 3)</w:t>
      </w:r>
      <w:r w:rsidR="00BF27C9">
        <w:rPr>
          <w:rFonts w:ascii="Arial" w:hAnsi="Arial" w:cs="Arial"/>
          <w:szCs w:val="24"/>
        </w:rPr>
        <w:t>, fue estudiada en los tres cortes antes mencionados.</w:t>
      </w:r>
    </w:p>
    <w:p w14:paraId="69EE5FE3" w14:textId="77777777" w:rsidR="00B35BE6" w:rsidRDefault="00B35BE6" w:rsidP="00B35BE6">
      <w:pPr>
        <w:pStyle w:val="Sinespaciado"/>
        <w:ind w:firstLine="0"/>
        <w:jc w:val="both"/>
        <w:rPr>
          <w:rFonts w:ascii="Arial" w:hAnsi="Arial" w:cs="Arial"/>
          <w:b/>
          <w:szCs w:val="24"/>
        </w:rPr>
      </w:pPr>
      <w:r>
        <w:rPr>
          <w:rFonts w:ascii="Arial" w:hAnsi="Arial" w:cs="Arial"/>
          <w:b/>
          <w:szCs w:val="24"/>
        </w:rPr>
        <w:t xml:space="preserve">Ansiedad rasgo </w:t>
      </w:r>
    </w:p>
    <w:p w14:paraId="78E17D66" w14:textId="726A2076" w:rsidR="00B35BE6" w:rsidRDefault="00B35BE6">
      <w:pPr>
        <w:pStyle w:val="Sinespaciado"/>
        <w:ind w:firstLine="0"/>
        <w:jc w:val="both"/>
        <w:rPr>
          <w:rFonts w:ascii="Arial" w:hAnsi="Arial" w:cs="Arial"/>
          <w:szCs w:val="24"/>
        </w:rPr>
      </w:pPr>
      <w:r>
        <w:rPr>
          <w:rFonts w:ascii="Arial" w:hAnsi="Arial" w:cs="Arial"/>
          <w:szCs w:val="24"/>
        </w:rPr>
        <w:t xml:space="preserve">De manera general, en el pre-implante los sujetos sostuvieron con propensión ansiosa relativamente estable, aunque a niveles bajos y medios. Mientras que en los momentos post-implante (3 y 6 meses) no </w:t>
      </w:r>
      <w:r w:rsidR="00952CB8">
        <w:rPr>
          <w:rFonts w:ascii="Arial" w:hAnsi="Arial" w:cs="Arial"/>
          <w:szCs w:val="24"/>
        </w:rPr>
        <w:t xml:space="preserve">se modificaron </w:t>
      </w:r>
      <w:r>
        <w:rPr>
          <w:rFonts w:ascii="Arial" w:hAnsi="Arial" w:cs="Arial"/>
          <w:szCs w:val="24"/>
        </w:rPr>
        <w:t>significativa</w:t>
      </w:r>
      <w:r w:rsidR="00952CB8">
        <w:rPr>
          <w:rFonts w:ascii="Arial" w:hAnsi="Arial" w:cs="Arial"/>
          <w:szCs w:val="24"/>
        </w:rPr>
        <w:t>mente</w:t>
      </w:r>
      <w:r>
        <w:rPr>
          <w:rFonts w:ascii="Arial" w:hAnsi="Arial" w:cs="Arial"/>
          <w:szCs w:val="24"/>
        </w:rPr>
        <w:t xml:space="preserve">. </w:t>
      </w:r>
    </w:p>
    <w:p w14:paraId="7D94AE82" w14:textId="77777777" w:rsidR="00240E0B" w:rsidRDefault="00240E0B">
      <w:pPr>
        <w:pStyle w:val="Sinespaciado"/>
        <w:ind w:firstLine="0"/>
        <w:jc w:val="both"/>
        <w:rPr>
          <w:rFonts w:ascii="Arial" w:hAnsi="Arial" w:cs="Arial"/>
          <w:szCs w:val="24"/>
        </w:rPr>
      </w:pPr>
      <w:r>
        <w:rPr>
          <w:rFonts w:ascii="Gabriola" w:hAnsi="Gabriola"/>
          <w:noProof/>
          <w:color w:val="31849B" w:themeColor="accent5" w:themeShade="BF"/>
          <w:sz w:val="180"/>
          <w:lang w:val="es-ES" w:eastAsia="es-ES"/>
        </w:rPr>
        <w:drawing>
          <wp:inline distT="0" distB="0" distL="0" distR="0" wp14:anchorId="535BD373" wp14:editId="04CBC41D">
            <wp:extent cx="5657850" cy="32004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F7A630" w14:textId="77777777" w:rsidR="00B35BE6" w:rsidRPr="00B35BE6" w:rsidRDefault="00B35BE6">
      <w:pPr>
        <w:pStyle w:val="Sinespaciado"/>
        <w:ind w:firstLine="0"/>
        <w:jc w:val="both"/>
        <w:rPr>
          <w:rFonts w:ascii="Arial" w:hAnsi="Arial" w:cs="Arial"/>
          <w:b/>
          <w:szCs w:val="24"/>
        </w:rPr>
      </w:pPr>
      <w:r w:rsidRPr="00B35BE6">
        <w:rPr>
          <w:rFonts w:ascii="Arial" w:hAnsi="Arial" w:cs="Arial"/>
          <w:b/>
          <w:szCs w:val="24"/>
        </w:rPr>
        <w:t xml:space="preserve">Fig.2- Ansiedad </w:t>
      </w:r>
      <w:r w:rsidR="007D56E3">
        <w:rPr>
          <w:rFonts w:ascii="Arial" w:hAnsi="Arial" w:cs="Arial"/>
          <w:b/>
          <w:szCs w:val="24"/>
        </w:rPr>
        <w:t>r</w:t>
      </w:r>
      <w:r w:rsidRPr="00B35BE6">
        <w:rPr>
          <w:rFonts w:ascii="Arial" w:hAnsi="Arial" w:cs="Arial"/>
          <w:b/>
          <w:szCs w:val="24"/>
        </w:rPr>
        <w:t>asgo pre y post-implante</w:t>
      </w:r>
    </w:p>
    <w:p w14:paraId="76AF6E1B" w14:textId="77777777" w:rsidR="007D56E3" w:rsidRDefault="00D813C4">
      <w:pPr>
        <w:pStyle w:val="Sinespaciado"/>
        <w:ind w:firstLine="0"/>
        <w:jc w:val="both"/>
        <w:rPr>
          <w:rFonts w:ascii="Arial" w:hAnsi="Arial" w:cs="Arial"/>
          <w:szCs w:val="24"/>
        </w:rPr>
      </w:pPr>
      <w:r>
        <w:rPr>
          <w:rFonts w:ascii="Arial" w:hAnsi="Arial" w:cs="Arial"/>
          <w:szCs w:val="24"/>
        </w:rPr>
        <w:t xml:space="preserve">El Test ANOVA de dos vías de Friedman por rango, demostró que no existen diferencias estadísticamente significativas entre la ansiedad rasgo pre-implante, la ansiedad estado 3 meses post-implante y la ansiedad estado 6 meses post-implante; por lo que los adultos mayores con osteoartrosis de rodilla, en tratamiento regenerativo con plasma rico en plaquetas autólogo, </w:t>
      </w:r>
      <w:r w:rsidR="007D56E3">
        <w:rPr>
          <w:rFonts w:ascii="Arial" w:hAnsi="Arial" w:cs="Arial"/>
          <w:szCs w:val="24"/>
        </w:rPr>
        <w:t>expresan la ansiedad rasgo, como una característica relativamente estable de su personalidad.</w:t>
      </w:r>
    </w:p>
    <w:p w14:paraId="39DB0E3A" w14:textId="77777777" w:rsidR="002A6E4C" w:rsidRDefault="00B35BE6">
      <w:pPr>
        <w:pStyle w:val="Sinespaciado"/>
        <w:ind w:firstLine="0"/>
        <w:jc w:val="both"/>
        <w:rPr>
          <w:rFonts w:ascii="Arial" w:hAnsi="Arial" w:cs="Arial"/>
          <w:b/>
          <w:szCs w:val="24"/>
        </w:rPr>
      </w:pPr>
      <w:r>
        <w:rPr>
          <w:rFonts w:ascii="Arial" w:hAnsi="Arial" w:cs="Arial"/>
          <w:b/>
          <w:szCs w:val="24"/>
        </w:rPr>
        <w:t xml:space="preserve">Ansiedad estado </w:t>
      </w:r>
    </w:p>
    <w:p w14:paraId="23BD8A5C" w14:textId="77777777" w:rsidR="002A6E4C" w:rsidRDefault="00BF27C9">
      <w:pPr>
        <w:pStyle w:val="Sinespaciado"/>
        <w:ind w:firstLine="0"/>
        <w:jc w:val="both"/>
        <w:rPr>
          <w:rFonts w:ascii="Arial" w:hAnsi="Arial" w:cs="Arial"/>
          <w:szCs w:val="24"/>
        </w:rPr>
      </w:pPr>
      <w:r>
        <w:rPr>
          <w:rFonts w:ascii="Arial" w:hAnsi="Arial" w:cs="Arial"/>
          <w:szCs w:val="24"/>
        </w:rPr>
        <w:t xml:space="preserve">En el momento pre-implante se mostraban altos niveles de ansiedad como estado, lo que puede explicarse por las propias implicaciones de la enfermedad. Al parecer como consecuencia directa de la mejora física de los adultos mayores con </w:t>
      </w:r>
      <w:r>
        <w:rPr>
          <w:rFonts w:ascii="Arial" w:hAnsi="Arial" w:cs="Arial"/>
          <w:szCs w:val="24"/>
        </w:rPr>
        <w:lastRenderedPageBreak/>
        <w:t xml:space="preserve">reducción de la sintomatología dolorosa y mayor movilidad, (precisadas por la parte médica), disminuyó la ansiedad como estado en todos </w:t>
      </w:r>
      <w:r w:rsidR="00B35BE6">
        <w:rPr>
          <w:rFonts w:ascii="Arial" w:hAnsi="Arial" w:cs="Arial"/>
          <w:szCs w:val="24"/>
        </w:rPr>
        <w:t xml:space="preserve">ellos. </w:t>
      </w:r>
      <w:r>
        <w:rPr>
          <w:rFonts w:ascii="Arial" w:hAnsi="Arial" w:cs="Arial"/>
          <w:szCs w:val="24"/>
        </w:rPr>
        <w:t>La ansiedad situacional, siguió manteniendo evolución favorable, ningún adulto mayor presentó niveles altos de ansiedad como estado, solo el 16% presentaron niveles medios y 252 de ellos presentaron niveles bajos.</w:t>
      </w:r>
      <w:r w:rsidR="00B35BE6">
        <w:rPr>
          <w:rFonts w:ascii="Arial" w:hAnsi="Arial" w:cs="Arial"/>
          <w:szCs w:val="24"/>
        </w:rPr>
        <w:t xml:space="preserve"> </w:t>
      </w:r>
    </w:p>
    <w:p w14:paraId="3971A33F" w14:textId="77777777" w:rsidR="00240E0B" w:rsidRDefault="00240E0B">
      <w:pPr>
        <w:pStyle w:val="Sinespaciado"/>
        <w:ind w:firstLine="0"/>
        <w:jc w:val="both"/>
        <w:rPr>
          <w:rFonts w:ascii="Arial" w:hAnsi="Arial" w:cs="Arial"/>
          <w:szCs w:val="24"/>
        </w:rPr>
      </w:pPr>
      <w:r>
        <w:rPr>
          <w:rFonts w:ascii="Gabriola" w:hAnsi="Gabriola"/>
          <w:noProof/>
          <w:color w:val="31849B" w:themeColor="accent5" w:themeShade="BF"/>
          <w:sz w:val="180"/>
          <w:lang w:val="es-ES" w:eastAsia="es-ES"/>
        </w:rPr>
        <w:drawing>
          <wp:anchor distT="0" distB="0" distL="114300" distR="114300" simplePos="0" relativeHeight="251659264" behindDoc="0" locked="0" layoutInCell="1" allowOverlap="1" wp14:anchorId="182F3E24" wp14:editId="676FA7FE">
            <wp:simplePos x="0" y="0"/>
            <wp:positionH relativeFrom="column">
              <wp:posOffset>843915</wp:posOffset>
            </wp:positionH>
            <wp:positionV relativeFrom="paragraph">
              <wp:posOffset>266700</wp:posOffset>
            </wp:positionV>
            <wp:extent cx="4286250" cy="3200400"/>
            <wp:effectExtent l="19050" t="0" r="19050" b="0"/>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79067B9" w14:textId="77777777" w:rsidR="00240E0B" w:rsidRDefault="00240E0B">
      <w:pPr>
        <w:pStyle w:val="Sinespaciado"/>
        <w:ind w:firstLine="0"/>
        <w:jc w:val="both"/>
        <w:rPr>
          <w:rFonts w:ascii="Arial" w:hAnsi="Arial" w:cs="Arial"/>
          <w:szCs w:val="24"/>
        </w:rPr>
      </w:pPr>
    </w:p>
    <w:p w14:paraId="59E81B1E" w14:textId="77777777" w:rsidR="00240E0B" w:rsidRDefault="00240E0B">
      <w:pPr>
        <w:pStyle w:val="Sinespaciado"/>
        <w:ind w:firstLine="0"/>
        <w:jc w:val="both"/>
        <w:rPr>
          <w:rFonts w:ascii="Arial" w:hAnsi="Arial" w:cs="Arial"/>
          <w:szCs w:val="24"/>
        </w:rPr>
      </w:pPr>
    </w:p>
    <w:p w14:paraId="386531DB" w14:textId="77777777" w:rsidR="00240E0B" w:rsidRDefault="00240E0B">
      <w:pPr>
        <w:pStyle w:val="Sinespaciado"/>
        <w:ind w:firstLine="0"/>
        <w:jc w:val="both"/>
        <w:rPr>
          <w:rFonts w:ascii="Arial" w:hAnsi="Arial" w:cs="Arial"/>
          <w:szCs w:val="24"/>
        </w:rPr>
      </w:pPr>
    </w:p>
    <w:p w14:paraId="1D365DE0" w14:textId="77777777" w:rsidR="00240E0B" w:rsidRDefault="00240E0B">
      <w:pPr>
        <w:pStyle w:val="Sinespaciado"/>
        <w:ind w:firstLine="0"/>
        <w:jc w:val="both"/>
        <w:rPr>
          <w:rFonts w:ascii="Arial" w:hAnsi="Arial" w:cs="Arial"/>
          <w:szCs w:val="24"/>
        </w:rPr>
      </w:pPr>
    </w:p>
    <w:p w14:paraId="49BC2082" w14:textId="77777777" w:rsidR="00240E0B" w:rsidRDefault="00240E0B">
      <w:pPr>
        <w:pStyle w:val="Sinespaciado"/>
        <w:ind w:firstLine="0"/>
        <w:jc w:val="both"/>
        <w:rPr>
          <w:rFonts w:ascii="Arial" w:hAnsi="Arial" w:cs="Arial"/>
          <w:szCs w:val="24"/>
        </w:rPr>
      </w:pPr>
    </w:p>
    <w:p w14:paraId="5137F5AA" w14:textId="77777777" w:rsidR="00240E0B" w:rsidRDefault="00240E0B">
      <w:pPr>
        <w:pStyle w:val="Sinespaciado"/>
        <w:ind w:firstLine="0"/>
        <w:jc w:val="both"/>
        <w:rPr>
          <w:rFonts w:ascii="Arial" w:hAnsi="Arial" w:cs="Arial"/>
          <w:szCs w:val="24"/>
        </w:rPr>
      </w:pPr>
    </w:p>
    <w:p w14:paraId="6AD85DD0" w14:textId="77777777" w:rsidR="00240E0B" w:rsidRDefault="00240E0B">
      <w:pPr>
        <w:pStyle w:val="Sinespaciado"/>
        <w:ind w:firstLine="0"/>
        <w:jc w:val="both"/>
        <w:rPr>
          <w:rFonts w:ascii="Arial" w:hAnsi="Arial" w:cs="Arial"/>
          <w:szCs w:val="24"/>
        </w:rPr>
      </w:pPr>
    </w:p>
    <w:p w14:paraId="0993D35A" w14:textId="77777777" w:rsidR="00240E0B" w:rsidRDefault="00240E0B">
      <w:pPr>
        <w:pStyle w:val="Sinespaciado"/>
        <w:ind w:firstLine="0"/>
        <w:jc w:val="both"/>
        <w:rPr>
          <w:rFonts w:ascii="Arial" w:hAnsi="Arial" w:cs="Arial"/>
          <w:szCs w:val="24"/>
        </w:rPr>
      </w:pPr>
    </w:p>
    <w:p w14:paraId="071FCEA2" w14:textId="77777777" w:rsidR="00240E0B" w:rsidRDefault="00240E0B">
      <w:pPr>
        <w:pStyle w:val="Sinespaciado"/>
        <w:ind w:firstLine="0"/>
        <w:jc w:val="both"/>
        <w:rPr>
          <w:rFonts w:ascii="Arial" w:hAnsi="Arial" w:cs="Arial"/>
          <w:szCs w:val="24"/>
        </w:rPr>
      </w:pPr>
    </w:p>
    <w:p w14:paraId="6A46D366" w14:textId="77777777" w:rsidR="00240E0B" w:rsidRDefault="00240E0B">
      <w:pPr>
        <w:pStyle w:val="Sinespaciado"/>
        <w:ind w:firstLine="0"/>
        <w:jc w:val="both"/>
        <w:rPr>
          <w:rFonts w:ascii="Arial" w:hAnsi="Arial" w:cs="Arial"/>
          <w:szCs w:val="24"/>
        </w:rPr>
      </w:pPr>
    </w:p>
    <w:p w14:paraId="3A28D2E3" w14:textId="77777777" w:rsidR="00240E0B" w:rsidRDefault="00240E0B">
      <w:pPr>
        <w:pStyle w:val="Sinespaciado"/>
        <w:ind w:firstLine="0"/>
        <w:jc w:val="both"/>
        <w:rPr>
          <w:rFonts w:ascii="Arial" w:hAnsi="Arial" w:cs="Arial"/>
          <w:szCs w:val="24"/>
        </w:rPr>
      </w:pPr>
    </w:p>
    <w:p w14:paraId="4B2F1858" w14:textId="77777777" w:rsidR="00240E0B" w:rsidRDefault="00240E0B">
      <w:pPr>
        <w:pStyle w:val="Sinespaciado"/>
        <w:ind w:firstLine="0"/>
        <w:jc w:val="both"/>
        <w:rPr>
          <w:rFonts w:ascii="Arial" w:hAnsi="Arial" w:cs="Arial"/>
          <w:szCs w:val="24"/>
        </w:rPr>
      </w:pPr>
    </w:p>
    <w:p w14:paraId="68C5C58D" w14:textId="77777777" w:rsidR="00260B77" w:rsidRDefault="00260B77">
      <w:pPr>
        <w:pStyle w:val="Sinespaciado"/>
        <w:ind w:firstLine="0"/>
        <w:jc w:val="both"/>
        <w:rPr>
          <w:rFonts w:ascii="Arial" w:hAnsi="Arial" w:cs="Arial"/>
          <w:szCs w:val="24"/>
        </w:rPr>
      </w:pPr>
    </w:p>
    <w:p w14:paraId="0638AD69" w14:textId="77777777" w:rsidR="00B35BE6" w:rsidRPr="00B35BE6" w:rsidRDefault="00B35BE6" w:rsidP="00B35BE6">
      <w:pPr>
        <w:pStyle w:val="Sinespaciado"/>
        <w:ind w:firstLine="0"/>
        <w:jc w:val="both"/>
        <w:rPr>
          <w:rFonts w:ascii="Arial" w:hAnsi="Arial" w:cs="Arial"/>
          <w:b/>
          <w:szCs w:val="24"/>
        </w:rPr>
      </w:pPr>
      <w:r>
        <w:rPr>
          <w:rFonts w:ascii="Arial" w:hAnsi="Arial" w:cs="Arial"/>
          <w:b/>
          <w:szCs w:val="24"/>
        </w:rPr>
        <w:t>Fig.3</w:t>
      </w:r>
      <w:r w:rsidRPr="00B35BE6">
        <w:rPr>
          <w:rFonts w:ascii="Arial" w:hAnsi="Arial" w:cs="Arial"/>
          <w:b/>
          <w:szCs w:val="24"/>
        </w:rPr>
        <w:t xml:space="preserve">- Ansiedad </w:t>
      </w:r>
      <w:r w:rsidR="007D56E3">
        <w:rPr>
          <w:rFonts w:ascii="Arial" w:hAnsi="Arial" w:cs="Arial"/>
          <w:b/>
          <w:szCs w:val="24"/>
        </w:rPr>
        <w:t>e</w:t>
      </w:r>
      <w:r>
        <w:rPr>
          <w:rFonts w:ascii="Arial" w:hAnsi="Arial" w:cs="Arial"/>
          <w:b/>
          <w:szCs w:val="24"/>
        </w:rPr>
        <w:t>stado</w:t>
      </w:r>
      <w:r w:rsidRPr="00B35BE6">
        <w:rPr>
          <w:rFonts w:ascii="Arial" w:hAnsi="Arial" w:cs="Arial"/>
          <w:b/>
          <w:szCs w:val="24"/>
        </w:rPr>
        <w:t xml:space="preserve"> pre y post-implante</w:t>
      </w:r>
    </w:p>
    <w:p w14:paraId="476139EF" w14:textId="77777777" w:rsidR="00B35BE6" w:rsidRDefault="00B35BE6">
      <w:pPr>
        <w:pStyle w:val="Sinespaciado"/>
        <w:ind w:firstLine="0"/>
        <w:jc w:val="both"/>
        <w:rPr>
          <w:rFonts w:ascii="Arial" w:hAnsi="Arial" w:cs="Arial"/>
          <w:szCs w:val="24"/>
        </w:rPr>
      </w:pPr>
    </w:p>
    <w:p w14:paraId="77F866C7" w14:textId="77777777" w:rsidR="002A6E4C" w:rsidRDefault="00BF27C9">
      <w:pPr>
        <w:pStyle w:val="Sinespaciado"/>
        <w:ind w:firstLine="0"/>
        <w:jc w:val="both"/>
        <w:rPr>
          <w:rFonts w:ascii="Arial" w:hAnsi="Arial" w:cs="Arial"/>
          <w:szCs w:val="24"/>
        </w:rPr>
      </w:pPr>
      <w:r>
        <w:rPr>
          <w:rFonts w:ascii="Arial" w:hAnsi="Arial" w:cs="Arial"/>
          <w:szCs w:val="24"/>
        </w:rPr>
        <w:t>El Test ANOVA de dos vías de Friedman por rango, demostró que existen diferencias estadísticamente significativas entre la ansiedad estado pre-implante</w:t>
      </w:r>
      <w:r w:rsidR="007D56E3">
        <w:rPr>
          <w:rFonts w:ascii="Arial" w:hAnsi="Arial" w:cs="Arial"/>
          <w:szCs w:val="24"/>
        </w:rPr>
        <w:t>;</w:t>
      </w:r>
      <w:r>
        <w:rPr>
          <w:rFonts w:ascii="Arial" w:hAnsi="Arial" w:cs="Arial"/>
          <w:szCs w:val="24"/>
        </w:rPr>
        <w:t xml:space="preserve"> la ansiedad estado 3 meses post-implante y la ansiedad estado 6 meses post-implante (p= 0.00), se confirma que los adultos mayores con osteoartrosis de rodilla, que son sometidos a tratamiento regenerativo con plasma rico en plaquetas autólogo, disminuyen la ansiedad situacional.</w:t>
      </w:r>
    </w:p>
    <w:p w14:paraId="0F8BE226" w14:textId="77777777" w:rsidR="002A6E4C" w:rsidRDefault="00BF27C9">
      <w:pPr>
        <w:pStyle w:val="Sinespaciado"/>
        <w:ind w:firstLine="0"/>
        <w:jc w:val="both"/>
        <w:rPr>
          <w:rFonts w:ascii="Arial" w:hAnsi="Arial" w:cs="Arial"/>
          <w:b/>
          <w:szCs w:val="24"/>
        </w:rPr>
      </w:pPr>
      <w:r>
        <w:rPr>
          <w:rFonts w:ascii="Arial" w:hAnsi="Arial" w:cs="Arial"/>
          <w:b/>
          <w:szCs w:val="24"/>
        </w:rPr>
        <w:t>Correlación de BP y ansiedad estado y rasgo</w:t>
      </w:r>
    </w:p>
    <w:p w14:paraId="046F770B" w14:textId="77777777" w:rsidR="002A6E4C" w:rsidRDefault="00BF27C9">
      <w:pPr>
        <w:pStyle w:val="Sinespaciado"/>
        <w:ind w:firstLine="0"/>
        <w:jc w:val="both"/>
        <w:rPr>
          <w:rFonts w:ascii="Arial" w:hAnsi="Arial" w:cs="Arial"/>
          <w:szCs w:val="24"/>
          <w:lang w:val="es-ES"/>
        </w:rPr>
      </w:pPr>
      <w:r>
        <w:rPr>
          <w:rFonts w:ascii="Arial" w:hAnsi="Arial" w:cs="Arial"/>
          <w:szCs w:val="24"/>
        </w:rPr>
        <w:t>P</w:t>
      </w:r>
      <w:r>
        <w:rPr>
          <w:rFonts w:ascii="Arial" w:hAnsi="Arial" w:cs="Arial"/>
          <w:szCs w:val="24"/>
          <w:lang w:val="es-ES"/>
        </w:rPr>
        <w:t>ara analizar la correlación BP y ansiedad rasgo se aplicó el “Coeficiente de Correlación de Pearson”</w:t>
      </w:r>
    </w:p>
    <w:p w14:paraId="43368D0E" w14:textId="77777777" w:rsidR="002A6E4C" w:rsidRDefault="00BF27C9">
      <w:pPr>
        <w:pStyle w:val="Sinespaciado"/>
        <w:ind w:firstLine="0"/>
        <w:jc w:val="both"/>
        <w:rPr>
          <w:rFonts w:ascii="Arial" w:hAnsi="Arial" w:cs="Arial"/>
          <w:szCs w:val="24"/>
          <w:lang w:val="es-ES"/>
        </w:rPr>
      </w:pPr>
      <w:r>
        <w:rPr>
          <w:rFonts w:ascii="Arial" w:hAnsi="Arial" w:cs="Arial"/>
          <w:szCs w:val="24"/>
          <w:lang w:val="es-ES"/>
        </w:rPr>
        <w:lastRenderedPageBreak/>
        <w:t xml:space="preserve">Las correlaciones analizadas entre ambas variables variaron significativamente. En el pre-implante se demostró una correlación positiva muy débil (r=0.036), no estadísticamente significativa entre el BP pre-implante y la ansiedad como rasgo pre-implante. Esta misma </w:t>
      </w:r>
      <w:r>
        <w:rPr>
          <w:rFonts w:ascii="Arial" w:hAnsi="Arial" w:cs="Arial"/>
          <w:szCs w:val="24"/>
        </w:rPr>
        <w:t xml:space="preserve">correlación muy débil pero negativa entre la ansiedad como rasgo y el BP (r = -0.049), se obtuvo en el post-implante 3 meses, lo que explica que existen poca relación entre el aumento del BP y la disminución de la sintomatología ansiosa que presentan como rasgo.  </w:t>
      </w:r>
    </w:p>
    <w:p w14:paraId="1ECE246F" w14:textId="24DF162E" w:rsidR="002A6E4C" w:rsidRDefault="00BF27C9">
      <w:pPr>
        <w:pStyle w:val="Sinespaciado"/>
        <w:ind w:firstLine="0"/>
        <w:jc w:val="both"/>
        <w:rPr>
          <w:rFonts w:ascii="Arial" w:hAnsi="Arial" w:cs="Arial"/>
          <w:szCs w:val="24"/>
          <w:lang w:val="es-ES"/>
        </w:rPr>
      </w:pPr>
      <w:r>
        <w:rPr>
          <w:rFonts w:ascii="Arial" w:hAnsi="Arial" w:cs="Arial"/>
          <w:szCs w:val="24"/>
          <w:lang w:val="es-ES"/>
        </w:rPr>
        <w:t xml:space="preserve">A los 6 meses post-implante se muestra que no existe correlación estadísticamente significativa entre </w:t>
      </w:r>
      <w:r w:rsidR="00C86B10">
        <w:rPr>
          <w:rFonts w:ascii="Arial" w:hAnsi="Arial" w:cs="Arial"/>
          <w:szCs w:val="24"/>
          <w:lang w:val="es-ES"/>
        </w:rPr>
        <w:t xml:space="preserve">el BP y la ansiedad como rasgo </w:t>
      </w:r>
      <w:r>
        <w:rPr>
          <w:rFonts w:ascii="Arial" w:hAnsi="Arial" w:cs="Arial"/>
          <w:szCs w:val="24"/>
          <w:lang w:val="es-ES"/>
        </w:rPr>
        <w:t xml:space="preserve">(r = -0.034). </w:t>
      </w:r>
    </w:p>
    <w:p w14:paraId="655881B3" w14:textId="77777777" w:rsidR="002A6E4C" w:rsidRDefault="00BF27C9">
      <w:pPr>
        <w:pStyle w:val="Sinespaciado"/>
        <w:ind w:firstLine="0"/>
        <w:jc w:val="both"/>
        <w:rPr>
          <w:rFonts w:ascii="Arial" w:hAnsi="Arial" w:cs="Arial"/>
          <w:szCs w:val="24"/>
          <w:lang w:val="es-ES"/>
        </w:rPr>
      </w:pPr>
      <w:r>
        <w:rPr>
          <w:rFonts w:ascii="Arial" w:hAnsi="Arial" w:cs="Arial"/>
          <w:szCs w:val="24"/>
          <w:lang w:val="es-ES"/>
        </w:rPr>
        <w:t xml:space="preserve">Los resultados obtenidos entre estas variables indicaron el paso de una correlación positiva muy débil (pre-implante), a una correlación negativa muy débil (post-implante 3 meses), y sin correlación (post-implante 6 Meses); por lo que no se expresa una correlación directa, ya sea positiva o negativa, entre el BP y la ansiedad como rasgo. </w:t>
      </w:r>
    </w:p>
    <w:p w14:paraId="0F74A5E5" w14:textId="77777777" w:rsidR="002A6E4C" w:rsidRDefault="00BF27C9">
      <w:pPr>
        <w:pStyle w:val="Sinespaciado"/>
        <w:ind w:firstLine="0"/>
        <w:jc w:val="both"/>
        <w:rPr>
          <w:rFonts w:ascii="Arial" w:hAnsi="Arial" w:cs="Arial"/>
          <w:szCs w:val="24"/>
        </w:rPr>
      </w:pPr>
      <w:r>
        <w:rPr>
          <w:rFonts w:ascii="Arial" w:hAnsi="Arial" w:cs="Arial"/>
          <w:szCs w:val="24"/>
        </w:rPr>
        <w:t xml:space="preserve">Se aceptó la hipótesis nula: El BP de los adultos mayores con osteoartrosis de rodilla, que son sometidos a tratamiento regenerativo con plasma rico en plaquetas no relaciona significativamente con la ansiedad como rasgo. </w:t>
      </w:r>
    </w:p>
    <w:p w14:paraId="090CEAF5" w14:textId="77777777" w:rsidR="002A6E4C" w:rsidRDefault="00BF27C9">
      <w:pPr>
        <w:pStyle w:val="Sinespaciado"/>
        <w:ind w:firstLine="0"/>
        <w:jc w:val="both"/>
        <w:rPr>
          <w:rFonts w:ascii="Arial" w:hAnsi="Arial" w:cs="Arial"/>
          <w:szCs w:val="24"/>
        </w:rPr>
      </w:pPr>
      <w:r>
        <w:rPr>
          <w:rStyle w:val="susetCar"/>
          <w:rFonts w:ascii="Arial" w:eastAsiaTheme="minorHAnsi" w:hAnsi="Arial" w:cs="Arial"/>
          <w:szCs w:val="24"/>
        </w:rPr>
        <w:t>Para comprobar la existencia de posibles correlaciones entre BP y ansiedad estado, se aplicó nuevamente el Coeficiente de Correlación de Pearson.</w:t>
      </w:r>
    </w:p>
    <w:p w14:paraId="4F9E6549" w14:textId="69B039F9" w:rsidR="002A6E4C" w:rsidRDefault="00BF27C9">
      <w:pPr>
        <w:pStyle w:val="Sinespaciado"/>
        <w:ind w:firstLine="0"/>
        <w:jc w:val="both"/>
        <w:rPr>
          <w:rFonts w:ascii="Arial" w:hAnsi="Arial" w:cs="Arial"/>
          <w:szCs w:val="24"/>
          <w:lang w:val="es-ES"/>
        </w:rPr>
      </w:pPr>
      <w:r>
        <w:rPr>
          <w:rFonts w:ascii="Arial" w:hAnsi="Arial" w:cs="Arial"/>
          <w:szCs w:val="24"/>
          <w:lang w:val="es-ES"/>
        </w:rPr>
        <w:t>Las correlaciones obtenidas entre estas variables explicaron correlaciones positivas muy débiles entre el BP pre-implante y l</w:t>
      </w:r>
      <w:r w:rsidR="00C86B10">
        <w:rPr>
          <w:rFonts w:ascii="Arial" w:hAnsi="Arial" w:cs="Arial"/>
          <w:szCs w:val="24"/>
          <w:lang w:val="es-ES"/>
        </w:rPr>
        <w:t xml:space="preserve">a ansiedad estado pre-implante  </w:t>
      </w:r>
      <w:r>
        <w:rPr>
          <w:rFonts w:ascii="Arial" w:hAnsi="Arial" w:cs="Arial"/>
          <w:szCs w:val="24"/>
          <w:lang w:val="es-ES"/>
        </w:rPr>
        <w:t>(r = 0.112)</w:t>
      </w:r>
    </w:p>
    <w:p w14:paraId="0AA088C6" w14:textId="77777777" w:rsidR="002A6E4C" w:rsidRDefault="00BF27C9">
      <w:pPr>
        <w:pStyle w:val="Sinespaciado"/>
        <w:ind w:firstLine="0"/>
        <w:jc w:val="both"/>
        <w:rPr>
          <w:rFonts w:ascii="Arial" w:hAnsi="Arial" w:cs="Arial"/>
          <w:szCs w:val="24"/>
          <w:lang w:val="es-ES"/>
        </w:rPr>
      </w:pPr>
      <w:r>
        <w:rPr>
          <w:rFonts w:ascii="Arial" w:hAnsi="Arial" w:cs="Arial"/>
          <w:szCs w:val="24"/>
          <w:lang w:val="es-ES"/>
        </w:rPr>
        <w:t xml:space="preserve">La misma correlación positiva muy débil se presentó entre el bienestar psicológico y la ansiedad como estado a los 3 meses post-implante (r=0.088); aunque es menor esta correlación que la obtenida en etapa pre-implante. </w:t>
      </w:r>
    </w:p>
    <w:p w14:paraId="4BABD2F2" w14:textId="77777777" w:rsidR="002A6E4C" w:rsidRDefault="00BF27C9">
      <w:pPr>
        <w:pStyle w:val="Sinespaciado"/>
        <w:ind w:firstLine="0"/>
        <w:jc w:val="both"/>
        <w:rPr>
          <w:rFonts w:ascii="Arial" w:hAnsi="Arial" w:cs="Arial"/>
          <w:szCs w:val="24"/>
          <w:lang w:val="es-ES"/>
        </w:rPr>
      </w:pPr>
      <w:r>
        <w:rPr>
          <w:rFonts w:ascii="Arial" w:hAnsi="Arial" w:cs="Arial"/>
          <w:szCs w:val="24"/>
          <w:lang w:val="es-ES"/>
        </w:rPr>
        <w:t xml:space="preserve">En la etapa post-implante (6 meses), no existió correlación entre la ansiedad como estado y el BP de los adultos mayores (r = 0.026).  </w:t>
      </w:r>
    </w:p>
    <w:p w14:paraId="19C85E8A" w14:textId="77777777" w:rsidR="002A6E4C" w:rsidRDefault="00BF27C9">
      <w:pPr>
        <w:pStyle w:val="Sinespaciado"/>
        <w:ind w:firstLine="0"/>
        <w:jc w:val="both"/>
        <w:rPr>
          <w:rFonts w:ascii="Arial" w:hAnsi="Arial" w:cs="Arial"/>
          <w:szCs w:val="24"/>
        </w:rPr>
      </w:pPr>
      <w:r>
        <w:rPr>
          <w:rFonts w:ascii="Arial" w:hAnsi="Arial" w:cs="Arial"/>
          <w:szCs w:val="24"/>
        </w:rPr>
        <w:t>Se acepta la siguiente hipótesis: El BP de los adultos mayores con osteoartrosis de rodilla, que son sometidos al tratamiento regenerativo con plasma rico en plaquetas, relaciona de manera positiva muy débil con la ansiedad estado.</w:t>
      </w:r>
    </w:p>
    <w:p w14:paraId="36DF98B1" w14:textId="77777777" w:rsidR="00B35BE6" w:rsidRDefault="00B35BE6">
      <w:pPr>
        <w:pStyle w:val="Sinespaciado"/>
        <w:ind w:firstLine="0"/>
        <w:jc w:val="both"/>
        <w:rPr>
          <w:rFonts w:ascii="Arial" w:hAnsi="Arial" w:cs="Arial"/>
          <w:b/>
          <w:caps/>
          <w:szCs w:val="24"/>
        </w:rPr>
      </w:pPr>
    </w:p>
    <w:p w14:paraId="3AF19FDC" w14:textId="77777777" w:rsidR="002A6E4C" w:rsidRDefault="00BF27C9">
      <w:pPr>
        <w:pStyle w:val="Sinespaciado"/>
        <w:ind w:firstLine="0"/>
        <w:jc w:val="both"/>
        <w:rPr>
          <w:rFonts w:ascii="Arial" w:hAnsi="Arial" w:cs="Arial"/>
          <w:b/>
          <w:caps/>
          <w:szCs w:val="24"/>
        </w:rPr>
      </w:pPr>
      <w:r>
        <w:rPr>
          <w:rFonts w:ascii="Arial" w:hAnsi="Arial" w:cs="Arial"/>
          <w:b/>
          <w:caps/>
          <w:szCs w:val="24"/>
        </w:rPr>
        <w:lastRenderedPageBreak/>
        <w:t>Discusión</w:t>
      </w:r>
    </w:p>
    <w:p w14:paraId="628E816D" w14:textId="77777777" w:rsidR="002A6E4C" w:rsidRDefault="00BF27C9">
      <w:pPr>
        <w:pStyle w:val="Sinespaciado"/>
        <w:ind w:firstLine="0"/>
        <w:jc w:val="both"/>
        <w:rPr>
          <w:rFonts w:ascii="Arial" w:hAnsi="Arial" w:cs="Arial"/>
          <w:szCs w:val="24"/>
        </w:rPr>
      </w:pPr>
      <w:r>
        <w:rPr>
          <w:rFonts w:ascii="Arial" w:hAnsi="Arial" w:cs="Arial"/>
          <w:szCs w:val="24"/>
        </w:rPr>
        <w:t xml:space="preserve">Los resultados demuestran que en la etapa pre-implante los adultos mayores con osteoartrosis de rodilla mantuvieron una tendencia a niveles bajos y </w:t>
      </w:r>
      <w:r w:rsidR="000B78FB">
        <w:rPr>
          <w:rFonts w:ascii="Arial" w:hAnsi="Arial" w:cs="Arial"/>
          <w:szCs w:val="24"/>
        </w:rPr>
        <w:t>medios</w:t>
      </w:r>
      <w:r>
        <w:rPr>
          <w:rFonts w:ascii="Arial" w:hAnsi="Arial" w:cs="Arial"/>
          <w:szCs w:val="24"/>
        </w:rPr>
        <w:t xml:space="preserve"> de BP, aspecto que coincide con los hallazgos de Otero</w:t>
      </w:r>
      <w:r w:rsidR="00296D02">
        <w:rPr>
          <w:rFonts w:ascii="Arial" w:hAnsi="Arial" w:cs="Arial"/>
          <w:szCs w:val="24"/>
        </w:rPr>
        <w:t xml:space="preserve"> et al</w:t>
      </w:r>
      <w:r w:rsidR="00296D02" w:rsidRPr="00E43B6F">
        <w:rPr>
          <w:rFonts w:ascii="Arial" w:hAnsi="Arial" w:cs="Arial"/>
          <w:szCs w:val="24"/>
          <w:vertAlign w:val="superscript"/>
        </w:rPr>
        <w:t xml:space="preserve"> </w:t>
      </w:r>
      <w:r w:rsidR="00E43B6F" w:rsidRPr="00E43B6F">
        <w:rPr>
          <w:rFonts w:ascii="Arial" w:hAnsi="Arial" w:cs="Arial"/>
          <w:szCs w:val="24"/>
          <w:vertAlign w:val="superscript"/>
        </w:rPr>
        <w:t>(</w:t>
      </w:r>
      <w:r w:rsidRPr="00E43B6F">
        <w:rPr>
          <w:rFonts w:ascii="Arial" w:hAnsi="Arial" w:cs="Arial"/>
          <w:szCs w:val="24"/>
          <w:vertAlign w:val="superscript"/>
        </w:rPr>
        <w:t>22</w:t>
      </w:r>
      <w:r w:rsidR="00E43B6F">
        <w:rPr>
          <w:rFonts w:ascii="Arial" w:hAnsi="Arial" w:cs="Arial"/>
          <w:szCs w:val="24"/>
          <w:vertAlign w:val="superscript"/>
        </w:rPr>
        <w:t>)</w:t>
      </w:r>
      <w:r>
        <w:rPr>
          <w:rFonts w:ascii="Arial" w:hAnsi="Arial" w:cs="Arial"/>
          <w:szCs w:val="24"/>
        </w:rPr>
        <w:t>, quienes valoraron una tendencia a la prevalencia de niveles bajos de BP, reafirmándose los criterios de Ryff cuando planteó que las oportunidades para el desarrollo continuo y experiencias significativas pueden ser restringidas para los adultos mayores incidiendo de una u otra manera en su BP. Las limitaciones de las actividades físicas y reducción de esfera de actividades, se convierten en restricciones físicas y psicológicas para su desarrollo personal.</w:t>
      </w:r>
      <w:r w:rsidR="00E43B6F">
        <w:rPr>
          <w:rFonts w:ascii="Arial" w:hAnsi="Arial" w:cs="Arial"/>
          <w:szCs w:val="24"/>
        </w:rPr>
        <w:t xml:space="preserve"> </w:t>
      </w:r>
      <w:r w:rsidR="00E43B6F" w:rsidRPr="00E43B6F">
        <w:rPr>
          <w:rFonts w:ascii="Arial" w:hAnsi="Arial" w:cs="Arial"/>
          <w:szCs w:val="24"/>
          <w:vertAlign w:val="superscript"/>
        </w:rPr>
        <w:t>(</w:t>
      </w:r>
      <w:r w:rsidRPr="00E43B6F">
        <w:rPr>
          <w:rFonts w:ascii="Arial" w:hAnsi="Arial" w:cs="Arial"/>
          <w:szCs w:val="24"/>
          <w:vertAlign w:val="superscript"/>
        </w:rPr>
        <w:t>13</w:t>
      </w:r>
      <w:r w:rsidR="00E43B6F">
        <w:rPr>
          <w:rFonts w:ascii="Arial" w:hAnsi="Arial" w:cs="Arial"/>
          <w:szCs w:val="24"/>
          <w:vertAlign w:val="superscript"/>
        </w:rPr>
        <w:t>)</w:t>
      </w:r>
      <w:r>
        <w:rPr>
          <w:rFonts w:ascii="Arial" w:hAnsi="Arial" w:cs="Arial"/>
          <w:szCs w:val="24"/>
          <w:vertAlign w:val="superscript"/>
        </w:rPr>
        <w:t xml:space="preserve"> </w:t>
      </w:r>
      <w:r>
        <w:rPr>
          <w:rFonts w:ascii="Arial" w:hAnsi="Arial" w:cs="Arial"/>
          <w:szCs w:val="24"/>
        </w:rPr>
        <w:t>Contradictoriamente a estos análisis, Olival, Mendizábal y Ascencio</w:t>
      </w:r>
      <w:r w:rsidR="00E43B6F">
        <w:rPr>
          <w:rFonts w:ascii="Arial" w:hAnsi="Arial" w:cs="Arial"/>
          <w:szCs w:val="24"/>
        </w:rPr>
        <w:t xml:space="preserve"> </w:t>
      </w:r>
      <w:r w:rsidR="00E43B6F" w:rsidRPr="00E43B6F">
        <w:rPr>
          <w:rFonts w:ascii="Arial" w:hAnsi="Arial" w:cs="Arial"/>
          <w:szCs w:val="24"/>
          <w:vertAlign w:val="superscript"/>
        </w:rPr>
        <w:t>(</w:t>
      </w:r>
      <w:r w:rsidRPr="00E43B6F">
        <w:rPr>
          <w:rFonts w:ascii="Arial" w:hAnsi="Arial" w:cs="Arial"/>
          <w:szCs w:val="24"/>
          <w:vertAlign w:val="superscript"/>
        </w:rPr>
        <w:t>14</w:t>
      </w:r>
      <w:r w:rsidR="00E43B6F">
        <w:rPr>
          <w:rFonts w:ascii="Arial" w:hAnsi="Arial" w:cs="Arial"/>
          <w:szCs w:val="24"/>
          <w:vertAlign w:val="superscript"/>
        </w:rPr>
        <w:t>)</w:t>
      </w:r>
      <w:r>
        <w:rPr>
          <w:rFonts w:ascii="Arial" w:hAnsi="Arial" w:cs="Arial"/>
          <w:szCs w:val="24"/>
        </w:rPr>
        <w:t xml:space="preserve"> hallaron que la aparición de enfermedades que incidieron directamente sobre las actividades habituales de los adultos no influía en los niveles de BP.</w:t>
      </w:r>
    </w:p>
    <w:p w14:paraId="10082FE2" w14:textId="77777777" w:rsidR="002A6E4C" w:rsidRDefault="00BF27C9">
      <w:pPr>
        <w:pStyle w:val="Sinespaciado"/>
        <w:ind w:firstLine="0"/>
        <w:jc w:val="both"/>
        <w:rPr>
          <w:rFonts w:ascii="Arial" w:hAnsi="Arial" w:cs="Arial"/>
          <w:szCs w:val="24"/>
        </w:rPr>
      </w:pPr>
      <w:r>
        <w:rPr>
          <w:rFonts w:ascii="Arial" w:hAnsi="Arial" w:cs="Arial"/>
          <w:szCs w:val="24"/>
        </w:rPr>
        <w:t>Se manifestó una dinámica de cambio favorecedora del BP en los períodos post-implante, con aumento de sus niveles hasta llegar a ser altos, lo que pudiera explicar que los niveles bajos anteriormente demostrados, no se deben solo a la etapa del ciclo vital por la que atraviesa el adulto mayor, sino producto de la enfermedad que restringía la funcionalidad.</w:t>
      </w:r>
    </w:p>
    <w:p w14:paraId="25219931" w14:textId="77777777" w:rsidR="002A6E4C" w:rsidRDefault="00BF27C9">
      <w:pPr>
        <w:pStyle w:val="Sinespaciado"/>
        <w:ind w:firstLine="0"/>
        <w:jc w:val="both"/>
        <w:rPr>
          <w:rFonts w:ascii="Arial" w:hAnsi="Arial" w:cs="Arial"/>
          <w:szCs w:val="24"/>
        </w:rPr>
      </w:pPr>
      <w:r>
        <w:rPr>
          <w:rFonts w:ascii="Arial" w:hAnsi="Arial" w:cs="Arial"/>
          <w:szCs w:val="24"/>
        </w:rPr>
        <w:t>La correlación ansiedad rasgo y BP fluctuó, no existió correlación estadísticamente significativa; coincide ello con los resultados de Álvarez</w:t>
      </w:r>
      <w:r w:rsidR="00237F24">
        <w:rPr>
          <w:rFonts w:ascii="Arial" w:hAnsi="Arial" w:cs="Arial"/>
          <w:szCs w:val="24"/>
        </w:rPr>
        <w:t xml:space="preserve"> </w:t>
      </w:r>
      <w:r w:rsidR="00237F24" w:rsidRPr="00237F24">
        <w:rPr>
          <w:rFonts w:ascii="Arial" w:hAnsi="Arial" w:cs="Arial"/>
          <w:szCs w:val="24"/>
          <w:vertAlign w:val="superscript"/>
        </w:rPr>
        <w:t>(</w:t>
      </w:r>
      <w:r w:rsidRPr="00237F24">
        <w:rPr>
          <w:rFonts w:ascii="Arial" w:hAnsi="Arial" w:cs="Arial"/>
          <w:szCs w:val="24"/>
          <w:vertAlign w:val="superscript"/>
        </w:rPr>
        <w:t>17</w:t>
      </w:r>
      <w:r w:rsidR="00237F24">
        <w:rPr>
          <w:rFonts w:ascii="Arial" w:hAnsi="Arial" w:cs="Arial"/>
          <w:szCs w:val="24"/>
          <w:vertAlign w:val="superscript"/>
        </w:rPr>
        <w:t>)</w:t>
      </w:r>
      <w:r>
        <w:rPr>
          <w:rFonts w:ascii="Arial" w:hAnsi="Arial" w:cs="Arial"/>
          <w:szCs w:val="24"/>
        </w:rPr>
        <w:t xml:space="preserve">; de esta forma se expresa que, al ser la ansiedad rasgo, una propensión ansiosa relativamente estable en la personalidad de los individuos, su variabilidad tendrá que ver más con la evaluación de las situaciones que realicen, que con factores </w:t>
      </w:r>
      <w:r w:rsidR="000B78FB">
        <w:rPr>
          <w:rFonts w:ascii="Arial" w:hAnsi="Arial" w:cs="Arial"/>
          <w:szCs w:val="24"/>
        </w:rPr>
        <w:t xml:space="preserve">externos.  </w:t>
      </w:r>
      <w:r>
        <w:rPr>
          <w:rFonts w:ascii="Arial" w:hAnsi="Arial" w:cs="Arial"/>
          <w:szCs w:val="24"/>
        </w:rPr>
        <w:t xml:space="preserve">  </w:t>
      </w:r>
    </w:p>
    <w:p w14:paraId="14FEA719" w14:textId="77777777" w:rsidR="002A6E4C" w:rsidRDefault="00BF27C9">
      <w:pPr>
        <w:pStyle w:val="Sinespaciado"/>
        <w:ind w:firstLine="0"/>
        <w:jc w:val="both"/>
        <w:rPr>
          <w:rFonts w:ascii="Arial" w:hAnsi="Arial" w:cs="Arial"/>
          <w:szCs w:val="24"/>
        </w:rPr>
      </w:pPr>
      <w:r>
        <w:rPr>
          <w:rFonts w:ascii="Arial" w:hAnsi="Arial" w:cs="Arial"/>
          <w:szCs w:val="24"/>
        </w:rPr>
        <w:t>Se analizaron por separado las derivaciones obtenidas por cada instrumento, y se detecta que al aumentar los niveles de bienestar psicológico disminuía la ansiedad como estado.  Apoyados en la teoría de ansiedad rasgo y estado de Spielberg</w:t>
      </w:r>
      <w:r w:rsidR="00237F24">
        <w:rPr>
          <w:rFonts w:ascii="Arial" w:hAnsi="Arial" w:cs="Arial"/>
          <w:szCs w:val="24"/>
        </w:rPr>
        <w:t xml:space="preserve"> </w:t>
      </w:r>
      <w:r w:rsidR="00237F24" w:rsidRPr="00237F24">
        <w:rPr>
          <w:rFonts w:ascii="Arial" w:hAnsi="Arial" w:cs="Arial"/>
          <w:szCs w:val="24"/>
          <w:vertAlign w:val="superscript"/>
        </w:rPr>
        <w:t>(</w:t>
      </w:r>
      <w:r w:rsidRPr="00237F24">
        <w:rPr>
          <w:rFonts w:ascii="Arial" w:hAnsi="Arial" w:cs="Arial"/>
          <w:szCs w:val="24"/>
          <w:vertAlign w:val="superscript"/>
        </w:rPr>
        <w:t>23</w:t>
      </w:r>
      <w:r w:rsidR="00237F24">
        <w:rPr>
          <w:rFonts w:ascii="Arial" w:hAnsi="Arial" w:cs="Arial"/>
          <w:szCs w:val="24"/>
          <w:vertAlign w:val="superscript"/>
        </w:rPr>
        <w:t>)</w:t>
      </w:r>
      <w:r>
        <w:rPr>
          <w:rFonts w:ascii="Arial" w:hAnsi="Arial" w:cs="Arial"/>
          <w:szCs w:val="24"/>
        </w:rPr>
        <w:t xml:space="preserve"> se explica que la reacción de ansiedad estado, será proporcional a la cantidad de amenaza que el individuo interprete sobre determinada situación. Si el individuo no encuentra su situación vital como amenazante, no tendrá que responder de manera ansiosa para protegerse.  Sin embargo, el análisis estadístico demostró una relación positiva muy débil entre ambas variables. </w:t>
      </w:r>
    </w:p>
    <w:p w14:paraId="085D29B3" w14:textId="77777777" w:rsidR="002A6E4C" w:rsidRDefault="00BF27C9">
      <w:pPr>
        <w:spacing w:line="360" w:lineRule="auto"/>
        <w:ind w:firstLine="0"/>
        <w:jc w:val="both"/>
        <w:rPr>
          <w:rFonts w:ascii="Arial" w:hAnsi="Arial" w:cs="Arial"/>
          <w:szCs w:val="24"/>
        </w:rPr>
      </w:pPr>
      <w:r>
        <w:rPr>
          <w:rFonts w:ascii="Arial" w:hAnsi="Arial" w:cs="Arial"/>
          <w:szCs w:val="24"/>
        </w:rPr>
        <w:lastRenderedPageBreak/>
        <w:t>Los resultados concuerdan con los hallazgos de Fernández y Antequera</w:t>
      </w:r>
      <w:r w:rsidR="00237F24">
        <w:rPr>
          <w:rFonts w:ascii="Arial" w:hAnsi="Arial" w:cs="Arial"/>
          <w:szCs w:val="24"/>
        </w:rPr>
        <w:t xml:space="preserve"> </w:t>
      </w:r>
      <w:r w:rsidR="00237F24" w:rsidRPr="00237F24">
        <w:rPr>
          <w:rFonts w:ascii="Arial" w:hAnsi="Arial" w:cs="Arial"/>
          <w:szCs w:val="24"/>
          <w:vertAlign w:val="superscript"/>
        </w:rPr>
        <w:t>(</w:t>
      </w:r>
      <w:r w:rsidRPr="00237F24">
        <w:rPr>
          <w:rFonts w:ascii="Arial" w:hAnsi="Arial" w:cs="Arial"/>
          <w:szCs w:val="24"/>
          <w:vertAlign w:val="superscript"/>
        </w:rPr>
        <w:t>11</w:t>
      </w:r>
      <w:r w:rsidR="00237F24">
        <w:rPr>
          <w:rFonts w:ascii="Arial" w:hAnsi="Arial" w:cs="Arial"/>
          <w:szCs w:val="24"/>
          <w:vertAlign w:val="superscript"/>
        </w:rPr>
        <w:t>)</w:t>
      </w:r>
      <w:r>
        <w:rPr>
          <w:rFonts w:ascii="Arial" w:hAnsi="Arial" w:cs="Arial"/>
          <w:szCs w:val="24"/>
        </w:rPr>
        <w:t>, al plantear que en los trastornos de ansiedad se aprecia un comportamiento lineal, a medida que aumenta la edad de la población, disminuye su presencia. Los datos parecen bastante consistentes; los trastornos de ansiedad son menos frecuentes entre los adultos mayores que entre los adultos. Esta menor prevalencia podría explicarse por un efecto cohorte o por el efecto de la edad, el cual podría estar mediado por las modificaciones biológicas del envejecer; por una menor sensibilidad emocional; por poseer un mayor y mejor control de las emociones; por un proceso de inmunización psicológica al estrés o por la conjunción de varios de estos motivos.</w:t>
      </w:r>
    </w:p>
    <w:p w14:paraId="791573AB" w14:textId="77777777" w:rsidR="002A6E4C" w:rsidRDefault="00BF27C9">
      <w:pPr>
        <w:spacing w:line="360" w:lineRule="auto"/>
        <w:ind w:firstLine="0"/>
        <w:jc w:val="both"/>
        <w:rPr>
          <w:rFonts w:ascii="Arial" w:hAnsi="Arial" w:cs="Arial"/>
          <w:b/>
          <w:szCs w:val="24"/>
        </w:rPr>
      </w:pPr>
      <w:r>
        <w:rPr>
          <w:rFonts w:ascii="Arial" w:hAnsi="Arial" w:cs="Arial"/>
          <w:b/>
          <w:szCs w:val="24"/>
        </w:rPr>
        <w:t>CONCLUSIONES</w:t>
      </w:r>
    </w:p>
    <w:p w14:paraId="47035770" w14:textId="77777777" w:rsidR="002A6E4C" w:rsidRDefault="00BF27C9">
      <w:pPr>
        <w:spacing w:line="360" w:lineRule="auto"/>
        <w:ind w:firstLine="0"/>
        <w:jc w:val="both"/>
        <w:rPr>
          <w:rFonts w:ascii="Arial" w:hAnsi="Arial" w:cs="Arial"/>
          <w:b/>
          <w:szCs w:val="24"/>
        </w:rPr>
      </w:pPr>
      <w:r>
        <w:rPr>
          <w:rFonts w:ascii="Arial" w:hAnsi="Arial" w:cs="Arial"/>
          <w:szCs w:val="24"/>
        </w:rPr>
        <w:t>El bienestar psicológico de los adultos mayores que padecen osteoartrosis de rodilla mostró una dinámica de cambio favorecedora luego del implante regenerativo, tanto a los 3 como a los 6 meses. Se</w:t>
      </w:r>
      <w:r w:rsidR="001B5744">
        <w:rPr>
          <w:rFonts w:ascii="Arial" w:hAnsi="Arial" w:cs="Arial"/>
          <w:szCs w:val="24"/>
        </w:rPr>
        <w:t xml:space="preserve"> constató científica y estadísticamente con los instrumentos validados</w:t>
      </w:r>
      <w:r w:rsidR="003A0C47">
        <w:rPr>
          <w:rFonts w:ascii="Arial" w:hAnsi="Arial" w:cs="Arial"/>
          <w:szCs w:val="24"/>
        </w:rPr>
        <w:t>,</w:t>
      </w:r>
      <w:r>
        <w:rPr>
          <w:rFonts w:ascii="Arial" w:hAnsi="Arial" w:cs="Arial"/>
          <w:szCs w:val="24"/>
        </w:rPr>
        <w:t xml:space="preserve"> un cambio de niveles medio-bajo de bienestar psicológico a niveles alto de bienestar psicológico.</w:t>
      </w:r>
    </w:p>
    <w:p w14:paraId="663E4850" w14:textId="77777777" w:rsidR="002A6E4C" w:rsidRDefault="00BF27C9">
      <w:pPr>
        <w:spacing w:line="360" w:lineRule="auto"/>
        <w:ind w:firstLine="0"/>
        <w:jc w:val="both"/>
        <w:rPr>
          <w:rFonts w:ascii="Arial" w:hAnsi="Arial" w:cs="Arial"/>
          <w:szCs w:val="24"/>
        </w:rPr>
      </w:pPr>
      <w:r>
        <w:rPr>
          <w:rFonts w:ascii="Arial" w:hAnsi="Arial" w:cs="Arial"/>
          <w:szCs w:val="24"/>
        </w:rPr>
        <w:t>No se demostraron en los tres cortes del estudio cambios significativos en la ansiedad rasgo, explicado por ser esta una propensión relativamente estable de la personalidad, por lo que tampoco correlacionó de manera estadísticamente significativa con el bienestar psicológico.</w:t>
      </w:r>
    </w:p>
    <w:p w14:paraId="7E692317" w14:textId="3D5EEB09" w:rsidR="00557B33" w:rsidRDefault="00557B33">
      <w:pPr>
        <w:spacing w:line="360" w:lineRule="auto"/>
        <w:ind w:firstLine="0"/>
        <w:jc w:val="both"/>
        <w:rPr>
          <w:rFonts w:ascii="Arial" w:hAnsi="Arial" w:cs="Arial"/>
          <w:szCs w:val="24"/>
        </w:rPr>
      </w:pPr>
      <w:r>
        <w:rPr>
          <w:rFonts w:ascii="Arial" w:hAnsi="Arial" w:cs="Arial"/>
          <w:szCs w:val="24"/>
        </w:rPr>
        <w:t>Se confirmó la hipótesis</w:t>
      </w:r>
      <w:r w:rsidR="003A0C47">
        <w:rPr>
          <w:rFonts w:ascii="Arial" w:hAnsi="Arial" w:cs="Arial"/>
          <w:szCs w:val="24"/>
        </w:rPr>
        <w:t xml:space="preserve"> </w:t>
      </w:r>
      <w:r w:rsidR="00C86B10">
        <w:rPr>
          <w:rFonts w:ascii="Arial" w:hAnsi="Arial" w:cs="Arial"/>
          <w:szCs w:val="24"/>
        </w:rPr>
        <w:t>que planteaba que el</w:t>
      </w:r>
      <w:r>
        <w:rPr>
          <w:rFonts w:ascii="Arial" w:hAnsi="Arial" w:cs="Arial"/>
          <w:szCs w:val="24"/>
        </w:rPr>
        <w:t xml:space="preserve"> BP de los adultos mayores con osteoartrosis de rodilla, que son sometidos al tratamiento regenerativo con plasma rico en plaquetas, relaciona de manera positiva muy débil con la ansiedad estado, lo que permit</w:t>
      </w:r>
      <w:r w:rsidR="003A0C47">
        <w:rPr>
          <w:rFonts w:ascii="Arial" w:hAnsi="Arial" w:cs="Arial"/>
          <w:szCs w:val="24"/>
        </w:rPr>
        <w:t xml:space="preserve">ió </w:t>
      </w:r>
      <w:r>
        <w:rPr>
          <w:rFonts w:ascii="Arial" w:hAnsi="Arial" w:cs="Arial"/>
          <w:szCs w:val="24"/>
        </w:rPr>
        <w:t xml:space="preserve">concluir que la mejora física </w:t>
      </w:r>
      <w:r w:rsidR="003A0C47">
        <w:rPr>
          <w:rFonts w:ascii="Arial" w:hAnsi="Arial" w:cs="Arial"/>
          <w:szCs w:val="24"/>
        </w:rPr>
        <w:t xml:space="preserve">de estos </w:t>
      </w:r>
      <w:r>
        <w:rPr>
          <w:rFonts w:ascii="Arial" w:hAnsi="Arial" w:cs="Arial"/>
          <w:szCs w:val="24"/>
        </w:rPr>
        <w:t>adultos mayores, influyó favorablemente en los niveles bajos de ansiedad estado.</w:t>
      </w:r>
    </w:p>
    <w:p w14:paraId="22741721" w14:textId="77777777" w:rsidR="002A6E4C" w:rsidRDefault="002A6E4C">
      <w:pPr>
        <w:spacing w:line="360" w:lineRule="auto"/>
        <w:ind w:firstLine="0"/>
        <w:jc w:val="both"/>
        <w:rPr>
          <w:rFonts w:ascii="Arial" w:hAnsi="Arial" w:cs="Arial"/>
          <w:szCs w:val="24"/>
        </w:rPr>
      </w:pPr>
    </w:p>
    <w:p w14:paraId="5AA80482" w14:textId="77777777" w:rsidR="002A6E4C" w:rsidRDefault="00BF27C9">
      <w:pPr>
        <w:spacing w:line="360" w:lineRule="auto"/>
        <w:ind w:firstLine="0"/>
        <w:jc w:val="both"/>
        <w:rPr>
          <w:rFonts w:ascii="Arial" w:hAnsi="Arial" w:cs="Arial"/>
          <w:b/>
          <w:szCs w:val="24"/>
        </w:rPr>
      </w:pPr>
      <w:r>
        <w:rPr>
          <w:rFonts w:ascii="Arial" w:hAnsi="Arial" w:cs="Arial"/>
          <w:b/>
          <w:szCs w:val="24"/>
        </w:rPr>
        <w:t>REFERENCIAS BIBLIOGRÁFICAS</w:t>
      </w:r>
    </w:p>
    <w:p w14:paraId="7AC1DFEA" w14:textId="00A0FD40" w:rsidR="002A6E4C" w:rsidRDefault="00BF27C9">
      <w:pPr>
        <w:pStyle w:val="Sinespaciado"/>
        <w:numPr>
          <w:ilvl w:val="0"/>
          <w:numId w:val="5"/>
        </w:numPr>
        <w:ind w:left="0" w:firstLine="0"/>
        <w:jc w:val="both"/>
      </w:pPr>
      <w:r>
        <w:rPr>
          <w:rFonts w:ascii="Arial" w:hAnsi="Arial" w:cs="Arial"/>
          <w:szCs w:val="24"/>
          <w:lang w:val="es-ES"/>
        </w:rPr>
        <w:t xml:space="preserve">Oms.com (Internet). </w:t>
      </w:r>
      <w:r>
        <w:rPr>
          <w:rFonts w:ascii="Arial" w:hAnsi="Arial" w:cs="Arial"/>
          <w:iCs/>
          <w:szCs w:val="24"/>
          <w:lang w:val="es-ES"/>
        </w:rPr>
        <w:t>Organización Mundial de la Salud</w:t>
      </w:r>
      <w:r>
        <w:rPr>
          <w:rFonts w:ascii="Arial" w:hAnsi="Arial" w:cs="Arial"/>
          <w:szCs w:val="24"/>
          <w:lang w:val="es-ES"/>
        </w:rPr>
        <w:t>; 2018. [Acceso</w:t>
      </w:r>
      <w:r>
        <w:rPr>
          <w:rFonts w:ascii="Arial" w:hAnsi="Arial" w:cs="Arial"/>
          <w:szCs w:val="24"/>
        </w:rPr>
        <w:t>:</w:t>
      </w:r>
      <w:r>
        <w:rPr>
          <w:rFonts w:ascii="Arial" w:hAnsi="Arial" w:cs="Arial"/>
          <w:szCs w:val="24"/>
          <w:lang w:val="es-ES"/>
        </w:rPr>
        <w:t xml:space="preserve">25/02/2020]. Disponible en </w:t>
      </w:r>
      <w:hyperlink r:id="rId11">
        <w:r>
          <w:rPr>
            <w:rStyle w:val="EnlacedeInternet"/>
            <w:rFonts w:ascii="Arial" w:hAnsi="Arial" w:cs="Arial"/>
            <w:color w:val="auto"/>
            <w:szCs w:val="24"/>
            <w:lang w:val="es-ES"/>
          </w:rPr>
          <w:t>http://www.oms.com</w:t>
        </w:r>
      </w:hyperlink>
      <w:r>
        <w:rPr>
          <w:rFonts w:ascii="Arial" w:hAnsi="Arial" w:cs="Arial"/>
          <w:szCs w:val="24"/>
          <w:lang w:val="es-ES"/>
        </w:rPr>
        <w:t xml:space="preserve">  </w:t>
      </w:r>
    </w:p>
    <w:p w14:paraId="7AB81B66" w14:textId="77777777" w:rsidR="002A6E4C" w:rsidRDefault="00BF27C9">
      <w:pPr>
        <w:pStyle w:val="Sinespaciado"/>
        <w:numPr>
          <w:ilvl w:val="0"/>
          <w:numId w:val="5"/>
        </w:numPr>
        <w:ind w:left="0" w:firstLine="0"/>
        <w:jc w:val="both"/>
      </w:pPr>
      <w:r>
        <w:rPr>
          <w:rFonts w:ascii="Arial" w:hAnsi="Arial" w:cs="Arial"/>
          <w:szCs w:val="24"/>
        </w:rPr>
        <w:t xml:space="preserve">Luna YS, Machado CD, Rodríguez KV. El envejecimiento poblacional, un reto para la sociedad y el Sistema de salud en Cuba. Panorama Cuba y Salud. </w:t>
      </w:r>
      <w:r>
        <w:rPr>
          <w:rFonts w:ascii="Arial" w:hAnsi="Arial" w:cs="Arial"/>
          <w:szCs w:val="24"/>
        </w:rPr>
        <w:lastRenderedPageBreak/>
        <w:t>2018.</w:t>
      </w:r>
      <w:r>
        <w:rPr>
          <w:rFonts w:ascii="Arial" w:hAnsi="Arial" w:cs="Arial"/>
          <w:szCs w:val="24"/>
          <w:lang w:val="es-ES"/>
        </w:rPr>
        <w:t xml:space="preserve"> [Acceso</w:t>
      </w:r>
      <w:r>
        <w:rPr>
          <w:rFonts w:ascii="Arial" w:hAnsi="Arial" w:cs="Arial"/>
          <w:szCs w:val="24"/>
        </w:rPr>
        <w:t>:11/11/2020</w:t>
      </w:r>
      <w:r>
        <w:rPr>
          <w:rFonts w:ascii="Arial" w:hAnsi="Arial" w:cs="Arial"/>
          <w:szCs w:val="24"/>
          <w:lang w:val="es-ES"/>
        </w:rPr>
        <w:t>]</w:t>
      </w:r>
      <w:r w:rsidR="00557B33">
        <w:rPr>
          <w:rFonts w:ascii="Arial" w:hAnsi="Arial" w:cs="Arial"/>
          <w:szCs w:val="24"/>
        </w:rPr>
        <w:t xml:space="preserve">; </w:t>
      </w:r>
      <w:r>
        <w:rPr>
          <w:rFonts w:ascii="Arial" w:hAnsi="Arial" w:cs="Arial"/>
          <w:szCs w:val="24"/>
        </w:rPr>
        <w:t xml:space="preserve">13(Especial):156-159. Disponible en </w:t>
      </w:r>
      <w:hyperlink r:id="rId12">
        <w:r>
          <w:rPr>
            <w:rStyle w:val="EnlacedeInternet"/>
            <w:rFonts w:ascii="Arial" w:hAnsi="Arial" w:cs="Arial"/>
            <w:szCs w:val="24"/>
          </w:rPr>
          <w:t>http://www.revpanorama.sld.cu/index.php/panorama/article/view/919/0&amp;ved</w:t>
        </w:r>
      </w:hyperlink>
      <w:r>
        <w:rPr>
          <w:rFonts w:ascii="Arial" w:hAnsi="Arial" w:cs="Arial"/>
          <w:color w:val="FF0000"/>
          <w:szCs w:val="24"/>
        </w:rPr>
        <w:t xml:space="preserve">  </w:t>
      </w:r>
    </w:p>
    <w:p w14:paraId="040020F4" w14:textId="77777777" w:rsidR="002A6E4C" w:rsidRDefault="00BF27C9">
      <w:pPr>
        <w:pStyle w:val="Sinespaciado"/>
        <w:numPr>
          <w:ilvl w:val="0"/>
          <w:numId w:val="5"/>
        </w:numPr>
        <w:ind w:left="0" w:firstLine="0"/>
        <w:jc w:val="both"/>
      </w:pPr>
      <w:r>
        <w:rPr>
          <w:rFonts w:ascii="Arial" w:hAnsi="Arial" w:cs="Arial"/>
          <w:szCs w:val="24"/>
          <w:lang w:val="es-ES"/>
        </w:rPr>
        <w:t xml:space="preserve">MINSAP. </w:t>
      </w:r>
      <w:r>
        <w:rPr>
          <w:rFonts w:ascii="Arial" w:hAnsi="Arial" w:cs="Arial"/>
          <w:iCs/>
          <w:szCs w:val="24"/>
          <w:lang w:val="es-ES"/>
        </w:rPr>
        <w:t>Anuario Estadístico de Salud</w:t>
      </w:r>
      <w:r>
        <w:rPr>
          <w:rFonts w:ascii="Arial" w:hAnsi="Arial" w:cs="Arial"/>
          <w:i/>
          <w:iCs/>
          <w:szCs w:val="24"/>
          <w:lang w:val="es-ES"/>
        </w:rPr>
        <w:t>.</w:t>
      </w:r>
      <w:r>
        <w:rPr>
          <w:rFonts w:ascii="Arial" w:hAnsi="Arial" w:cs="Arial"/>
          <w:szCs w:val="24"/>
          <w:lang w:val="es-ES"/>
        </w:rPr>
        <w:t xml:space="preserve"> La Habana: Dirección de Registros Médicos y Estadísticas de Salud; 2018.</w:t>
      </w:r>
      <w:r w:rsidR="00557B33">
        <w:rPr>
          <w:rFonts w:ascii="Arial" w:hAnsi="Arial" w:cs="Arial"/>
          <w:szCs w:val="24"/>
          <w:lang w:val="es-ES"/>
        </w:rPr>
        <w:t xml:space="preserve"> [Acceso</w:t>
      </w:r>
      <w:r w:rsidR="00557B33">
        <w:rPr>
          <w:rFonts w:ascii="Arial" w:hAnsi="Arial" w:cs="Arial"/>
          <w:szCs w:val="24"/>
        </w:rPr>
        <w:t>:11/04/2020</w:t>
      </w:r>
      <w:r w:rsidR="00557B33">
        <w:rPr>
          <w:rFonts w:ascii="Arial" w:hAnsi="Arial" w:cs="Arial"/>
          <w:szCs w:val="24"/>
          <w:lang w:val="es-ES"/>
        </w:rPr>
        <w:t>]</w:t>
      </w:r>
      <w:r w:rsidR="00557B33">
        <w:rPr>
          <w:rFonts w:ascii="Arial" w:hAnsi="Arial" w:cs="Arial"/>
          <w:szCs w:val="24"/>
        </w:rPr>
        <w:t xml:space="preserve">; </w:t>
      </w:r>
      <w:r>
        <w:rPr>
          <w:rFonts w:ascii="Arial" w:hAnsi="Arial" w:cs="Arial"/>
          <w:szCs w:val="24"/>
          <w:lang w:val="es-ES"/>
        </w:rPr>
        <w:t xml:space="preserve"> </w:t>
      </w:r>
      <w:r>
        <w:rPr>
          <w:rFonts w:ascii="Arial" w:hAnsi="Arial" w:cs="Arial"/>
          <w:szCs w:val="24"/>
        </w:rPr>
        <w:t xml:space="preserve">Disponible en </w:t>
      </w:r>
      <w:hyperlink r:id="rId13">
        <w:r>
          <w:rPr>
            <w:rStyle w:val="EnlacedeInternet"/>
            <w:rFonts w:ascii="Arial" w:hAnsi="Arial" w:cs="Arial"/>
            <w:szCs w:val="24"/>
          </w:rPr>
          <w:t>http://www.files.sld.cu/dne/files/2014/05/anuario-2013-esp-e.pdf</w:t>
        </w:r>
      </w:hyperlink>
      <w:r>
        <w:rPr>
          <w:rStyle w:val="EnlacedeInternet"/>
          <w:rFonts w:ascii="Arial" w:hAnsi="Arial" w:cs="Arial"/>
          <w:color w:val="auto"/>
          <w:szCs w:val="24"/>
          <w:u w:val="none"/>
          <w:lang w:val="es-ES"/>
        </w:rPr>
        <w:t xml:space="preserve">  </w:t>
      </w:r>
    </w:p>
    <w:p w14:paraId="13FCDEB9" w14:textId="77777777" w:rsidR="002A6E4C" w:rsidRDefault="00BF27C9">
      <w:pPr>
        <w:pStyle w:val="Sinespaciado"/>
        <w:numPr>
          <w:ilvl w:val="0"/>
          <w:numId w:val="5"/>
        </w:numPr>
        <w:ind w:left="0" w:firstLine="0"/>
        <w:jc w:val="both"/>
      </w:pPr>
      <w:r>
        <w:rPr>
          <w:rFonts w:ascii="Arial" w:hAnsi="Arial" w:cs="Arial"/>
          <w:szCs w:val="24"/>
        </w:rPr>
        <w:t xml:space="preserve">Metz  C, Bravo M.  </w:t>
      </w:r>
      <w:r>
        <w:rPr>
          <w:rFonts w:ascii="Arial" w:hAnsi="Arial" w:cs="Arial"/>
          <w:bCs/>
          <w:szCs w:val="24"/>
        </w:rPr>
        <w:t>Bases moleculares y celulares del envejecimiento. Revista de ciencias médicas</w:t>
      </w:r>
      <w:r>
        <w:rPr>
          <w:rFonts w:ascii="Arial" w:hAnsi="Arial" w:cs="Arial"/>
          <w:szCs w:val="24"/>
        </w:rPr>
        <w:t xml:space="preserve">. 2020, </w:t>
      </w:r>
      <w:r>
        <w:rPr>
          <w:rFonts w:ascii="Arial" w:hAnsi="Arial" w:cs="Arial"/>
          <w:szCs w:val="24"/>
          <w:lang w:val="es-ES"/>
        </w:rPr>
        <w:t>[Acceso</w:t>
      </w:r>
      <w:r>
        <w:rPr>
          <w:rFonts w:ascii="Arial" w:hAnsi="Arial" w:cs="Arial"/>
          <w:szCs w:val="24"/>
        </w:rPr>
        <w:t>:6/11/2020</w:t>
      </w:r>
      <w:r>
        <w:rPr>
          <w:rFonts w:ascii="Arial" w:hAnsi="Arial" w:cs="Arial"/>
          <w:szCs w:val="24"/>
          <w:lang w:val="es-ES"/>
        </w:rPr>
        <w:t>]</w:t>
      </w:r>
      <w:r>
        <w:rPr>
          <w:rFonts w:ascii="Arial" w:hAnsi="Arial" w:cs="Arial"/>
          <w:szCs w:val="24"/>
        </w:rPr>
        <w:t xml:space="preserve">; 13: 23-32. Disponible en: </w:t>
      </w:r>
      <w:hyperlink r:id="rId14">
        <w:r w:rsidRPr="00952CB8">
          <w:rPr>
            <w:rStyle w:val="EnlacedeInternet"/>
            <w:rFonts w:ascii="Arial" w:hAnsi="Arial" w:cs="Arial"/>
            <w:szCs w:val="24"/>
          </w:rPr>
          <w:t>http://</w:t>
        </w:r>
        <w:r w:rsidRPr="00952CB8">
          <w:rPr>
            <w:rStyle w:val="EnlacedeInternet"/>
            <w:rFonts w:ascii="Arial" w:hAnsi="Arial" w:cs="Arial"/>
          </w:rPr>
          <w:t>doi.org/10.11565/arsmed.v32i2.257</w:t>
        </w:r>
      </w:hyperlink>
      <w:r>
        <w:t xml:space="preserve"> </w:t>
      </w:r>
      <w:r>
        <w:rPr>
          <w:rStyle w:val="EnlacedeInternet"/>
          <w:rFonts w:ascii="Arial" w:hAnsi="Arial" w:cs="Arial"/>
          <w:color w:val="auto"/>
          <w:szCs w:val="24"/>
          <w:u w:val="none"/>
        </w:rPr>
        <w:t xml:space="preserve"> </w:t>
      </w:r>
    </w:p>
    <w:p w14:paraId="66F92DE1" w14:textId="77777777" w:rsidR="002A6E4C" w:rsidRDefault="00BF27C9">
      <w:pPr>
        <w:pStyle w:val="Bibliografa"/>
        <w:numPr>
          <w:ilvl w:val="0"/>
          <w:numId w:val="5"/>
        </w:numPr>
        <w:spacing w:line="360" w:lineRule="auto"/>
        <w:ind w:left="0" w:firstLine="0"/>
        <w:jc w:val="both"/>
      </w:pPr>
      <w:r>
        <w:rPr>
          <w:rFonts w:ascii="Arial" w:hAnsi="Arial" w:cs="Arial"/>
          <w:szCs w:val="24"/>
        </w:rPr>
        <w:t xml:space="preserve">Choueka MC, Pilonieta CA, Cortés MD, Sánchez JD, Franco JF, Hernández PL. </w:t>
      </w:r>
      <w:r>
        <w:rPr>
          <w:rFonts w:ascii="Arial" w:hAnsi="Arial" w:cs="Arial"/>
          <w:szCs w:val="24"/>
          <w:lang w:val="es-ES"/>
        </w:rPr>
        <w:t xml:space="preserve">Recomendaciones sobre diagnóstico, </w:t>
      </w:r>
      <w:r w:rsidR="00557B33">
        <w:rPr>
          <w:rFonts w:ascii="Arial" w:hAnsi="Arial" w:cs="Arial"/>
          <w:szCs w:val="24"/>
          <w:lang w:val="es-ES"/>
        </w:rPr>
        <w:t>prevención</w:t>
      </w:r>
      <w:r>
        <w:rPr>
          <w:rFonts w:ascii="Arial" w:hAnsi="Arial" w:cs="Arial"/>
          <w:szCs w:val="24"/>
          <w:lang w:val="es-ES"/>
        </w:rPr>
        <w:t xml:space="preserve"> y tratamiento farmacológico y no farmacológico de la osteoartritis. </w:t>
      </w:r>
      <w:r>
        <w:rPr>
          <w:rFonts w:ascii="Arial" w:hAnsi="Arial" w:cs="Arial"/>
          <w:iCs/>
          <w:szCs w:val="24"/>
          <w:lang w:val="es-ES"/>
        </w:rPr>
        <w:t>Revista Colombiana Medicina Física y Rehabilitación.</w:t>
      </w:r>
      <w:r>
        <w:rPr>
          <w:rFonts w:ascii="Arial" w:hAnsi="Arial" w:cs="Arial"/>
          <w:szCs w:val="24"/>
        </w:rPr>
        <w:t xml:space="preserve"> 2018. </w:t>
      </w:r>
      <w:r>
        <w:rPr>
          <w:rFonts w:ascii="Arial" w:hAnsi="Arial" w:cs="Arial"/>
          <w:szCs w:val="24"/>
          <w:lang w:val="es-ES"/>
        </w:rPr>
        <w:t>[Acceso</w:t>
      </w:r>
      <w:r>
        <w:rPr>
          <w:rFonts w:ascii="Arial" w:hAnsi="Arial" w:cs="Arial"/>
          <w:szCs w:val="24"/>
        </w:rPr>
        <w:t>:3/03/2020</w:t>
      </w:r>
      <w:r>
        <w:rPr>
          <w:rFonts w:ascii="Arial" w:hAnsi="Arial" w:cs="Arial"/>
          <w:szCs w:val="24"/>
          <w:lang w:val="es-ES"/>
        </w:rPr>
        <w:t>]</w:t>
      </w:r>
      <w:r>
        <w:rPr>
          <w:rFonts w:ascii="Arial" w:hAnsi="Arial" w:cs="Arial"/>
          <w:szCs w:val="24"/>
        </w:rPr>
        <w:t xml:space="preserve">; </w:t>
      </w:r>
      <w:r>
        <w:rPr>
          <w:rFonts w:ascii="Arial" w:hAnsi="Arial" w:cs="Arial"/>
          <w:iCs/>
          <w:szCs w:val="24"/>
          <w:lang w:val="es-ES"/>
        </w:rPr>
        <w:t>27</w:t>
      </w:r>
      <w:r>
        <w:rPr>
          <w:rFonts w:ascii="Arial" w:hAnsi="Arial" w:cs="Arial"/>
          <w:szCs w:val="24"/>
          <w:lang w:val="es-ES"/>
        </w:rPr>
        <w:t xml:space="preserve">: 160-184. Disponible en: </w:t>
      </w:r>
      <w:hyperlink r:id="rId15">
        <w:r>
          <w:rPr>
            <w:rStyle w:val="EnlacedeInternet"/>
            <w:rFonts w:ascii="Arial" w:hAnsi="Arial" w:cs="Arial"/>
            <w:szCs w:val="24"/>
            <w:lang w:val="es-ES"/>
          </w:rPr>
          <w:t>http://pdfs.semanticscholar.org/f80c/ad4c274f8849349d9cdd9f22d0f85baee8c8.pdf</w:t>
        </w:r>
      </w:hyperlink>
      <w:r>
        <w:rPr>
          <w:rFonts w:ascii="Arial" w:hAnsi="Arial" w:cs="Arial"/>
          <w:szCs w:val="24"/>
          <w:lang w:val="es-ES"/>
        </w:rPr>
        <w:t xml:space="preserve"> </w:t>
      </w:r>
    </w:p>
    <w:p w14:paraId="0062064E" w14:textId="77777777" w:rsidR="002A6E4C" w:rsidRDefault="00BF27C9">
      <w:pPr>
        <w:pStyle w:val="Sinespaciado"/>
        <w:numPr>
          <w:ilvl w:val="0"/>
          <w:numId w:val="5"/>
        </w:numPr>
        <w:ind w:left="0" w:firstLine="0"/>
        <w:jc w:val="both"/>
      </w:pPr>
      <w:r>
        <w:rPr>
          <w:rFonts w:ascii="Arial" w:hAnsi="Arial" w:cs="Arial"/>
          <w:szCs w:val="24"/>
          <w:lang w:val="es-ES"/>
        </w:rPr>
        <w:t>Simental-Mendia M, Vilchez-Cavazos JF, Martínez-</w:t>
      </w:r>
      <w:r w:rsidR="00557B33">
        <w:rPr>
          <w:rFonts w:ascii="Arial" w:hAnsi="Arial" w:cs="Arial"/>
          <w:szCs w:val="24"/>
          <w:lang w:val="es-ES"/>
        </w:rPr>
        <w:t>Rodríguez</w:t>
      </w:r>
      <w:r>
        <w:rPr>
          <w:rFonts w:ascii="Arial" w:hAnsi="Arial" w:cs="Arial"/>
          <w:szCs w:val="24"/>
          <w:lang w:val="es-ES"/>
        </w:rPr>
        <w:t xml:space="preserve"> H. El plasma rico en plaquetas, en osteoartrosis de rodilla: una alternativa de tratamiento. </w:t>
      </w:r>
      <w:r>
        <w:rPr>
          <w:rFonts w:ascii="Arial" w:hAnsi="Arial" w:cs="Arial"/>
          <w:iCs/>
          <w:szCs w:val="24"/>
          <w:lang w:val="es-ES"/>
        </w:rPr>
        <w:t>Cirugía y Cirujanos</w:t>
      </w:r>
      <w:r>
        <w:rPr>
          <w:rFonts w:ascii="Arial" w:hAnsi="Arial" w:cs="Arial"/>
          <w:szCs w:val="24"/>
          <w:lang w:val="es-ES"/>
        </w:rPr>
        <w:t>. 2015. [Acceso</w:t>
      </w:r>
      <w:r>
        <w:rPr>
          <w:rFonts w:ascii="Arial" w:hAnsi="Arial" w:cs="Arial"/>
          <w:szCs w:val="24"/>
        </w:rPr>
        <w:t>:01/12/2020</w:t>
      </w:r>
      <w:r>
        <w:rPr>
          <w:rFonts w:ascii="Arial" w:hAnsi="Arial" w:cs="Arial"/>
          <w:szCs w:val="24"/>
          <w:lang w:val="es-ES"/>
        </w:rPr>
        <w:t xml:space="preserve">]; 83:352-358. Diponible en: </w:t>
      </w:r>
      <w:hyperlink r:id="rId16">
        <w:r>
          <w:rPr>
            <w:rStyle w:val="EnlacedeInternet"/>
            <w:rFonts w:ascii="Arial" w:hAnsi="Arial" w:cs="Arial"/>
            <w:szCs w:val="24"/>
            <w:lang w:val="es-ES"/>
          </w:rPr>
          <w:t>http://doi.org/10.1016/j.circir.2014.06.001</w:t>
        </w:r>
      </w:hyperlink>
      <w:r>
        <w:rPr>
          <w:rFonts w:ascii="Arial" w:hAnsi="Arial" w:cs="Arial"/>
          <w:szCs w:val="24"/>
          <w:lang w:val="es-ES"/>
        </w:rPr>
        <w:t xml:space="preserve"> </w:t>
      </w:r>
    </w:p>
    <w:p w14:paraId="4B989196" w14:textId="77777777" w:rsidR="002A6E4C" w:rsidRDefault="00BF27C9">
      <w:pPr>
        <w:pStyle w:val="Prrafodelista"/>
        <w:numPr>
          <w:ilvl w:val="0"/>
          <w:numId w:val="5"/>
        </w:numPr>
        <w:ind w:left="0" w:firstLine="0"/>
        <w:jc w:val="both"/>
      </w:pPr>
      <w:r>
        <w:rPr>
          <w:rStyle w:val="EnlacedeInternet"/>
          <w:rFonts w:ascii="Arial" w:hAnsi="Arial" w:cs="Arial"/>
          <w:color w:val="auto"/>
          <w:u w:val="none"/>
        </w:rPr>
        <w:t>Junter DJ, Bierna S.</w:t>
      </w:r>
      <w:r>
        <w:rPr>
          <w:rStyle w:val="EnlacedeInternet"/>
          <w:rFonts w:ascii="Arial" w:hAnsi="Arial" w:cs="Arial"/>
          <w:color w:val="auto"/>
        </w:rPr>
        <w:t xml:space="preserve"> </w:t>
      </w:r>
      <w:r>
        <w:rPr>
          <w:rFonts w:ascii="Arial" w:hAnsi="Arial" w:cs="Arial"/>
        </w:rPr>
        <w:t xml:space="preserve">Osteoarthritis. Lancet. 2019. </w:t>
      </w:r>
      <w:r>
        <w:rPr>
          <w:rFonts w:ascii="Arial" w:hAnsi="Arial" w:cs="Arial"/>
          <w:lang w:val="es-ES"/>
        </w:rPr>
        <w:t>[Acceso</w:t>
      </w:r>
      <w:r>
        <w:rPr>
          <w:rFonts w:ascii="Arial" w:hAnsi="Arial" w:cs="Arial"/>
        </w:rPr>
        <w:t>:01/12/2020</w:t>
      </w:r>
      <w:r>
        <w:rPr>
          <w:rFonts w:ascii="Arial" w:hAnsi="Arial" w:cs="Arial"/>
          <w:lang w:val="es-ES"/>
        </w:rPr>
        <w:t>];393: 1745-1759.</w:t>
      </w:r>
      <w:r>
        <w:rPr>
          <w:rStyle w:val="cit"/>
          <w:rFonts w:ascii="Arial" w:hAnsi="Arial" w:cs="Arial"/>
        </w:rPr>
        <w:t xml:space="preserve"> Disponible en:</w:t>
      </w:r>
      <w:r>
        <w:rPr>
          <w:rStyle w:val="citation-doi"/>
          <w:rFonts w:ascii="Arial" w:hAnsi="Arial" w:cs="Arial"/>
        </w:rPr>
        <w:t xml:space="preserve"> </w:t>
      </w:r>
      <w:hyperlink r:id="rId17">
        <w:r>
          <w:rPr>
            <w:rStyle w:val="EnlacedeInternet"/>
            <w:rFonts w:ascii="Arial" w:hAnsi="Arial" w:cs="Arial"/>
          </w:rPr>
          <w:t>https://pubmed.ncbi.nlm.nih.gov/31034380/</w:t>
        </w:r>
      </w:hyperlink>
    </w:p>
    <w:p w14:paraId="37160AA0" w14:textId="77777777" w:rsidR="002A6E4C" w:rsidRDefault="00BF27C9">
      <w:pPr>
        <w:pStyle w:val="Prrafodelista"/>
        <w:numPr>
          <w:ilvl w:val="0"/>
          <w:numId w:val="5"/>
        </w:numPr>
        <w:ind w:left="0" w:firstLine="0"/>
        <w:mirrorIndents/>
        <w:jc w:val="both"/>
        <w:rPr>
          <w:rFonts w:ascii="Arial" w:hAnsi="Arial" w:cs="Arial"/>
          <w:lang w:val="en-US"/>
        </w:rPr>
      </w:pPr>
      <w:r>
        <w:rPr>
          <w:rFonts w:ascii="Arial" w:hAnsi="Arial" w:cs="Arial"/>
          <w:lang w:val="en-US"/>
        </w:rPr>
        <w:t xml:space="preserve">Endler NS, Flett GL. </w:t>
      </w:r>
      <w:r>
        <w:rPr>
          <w:rFonts w:ascii="Arial" w:hAnsi="Arial" w:cs="Arial"/>
          <w:iCs/>
          <w:lang w:val="en-US"/>
        </w:rPr>
        <w:t>Endler multidimensional Anxiety Scales – Social Anxiety Scales Manual</w:t>
      </w:r>
      <w:r>
        <w:rPr>
          <w:rFonts w:ascii="Arial" w:hAnsi="Arial" w:cs="Arial"/>
          <w:lang w:val="en-US"/>
        </w:rPr>
        <w:t>. Los Angeles, CA: Western Psychological Services. (2001).</w:t>
      </w:r>
    </w:p>
    <w:p w14:paraId="63A269E6" w14:textId="77777777" w:rsidR="002A6E4C" w:rsidRDefault="00BF27C9">
      <w:pPr>
        <w:pStyle w:val="Prrafodelista"/>
        <w:numPr>
          <w:ilvl w:val="0"/>
          <w:numId w:val="5"/>
        </w:numPr>
        <w:ind w:left="0" w:firstLine="0"/>
        <w:mirrorIndents/>
        <w:jc w:val="both"/>
      </w:pPr>
      <w:r>
        <w:rPr>
          <w:rFonts w:ascii="Arial" w:hAnsi="Arial" w:cs="Arial"/>
        </w:rPr>
        <w:t xml:space="preserve">Molerio O, García-Ramagosa G. Influencia del estrés y las emociones en la hipertensión arterial esencial. Revista Cubana Médica. 2004. </w:t>
      </w:r>
      <w:r>
        <w:rPr>
          <w:rFonts w:ascii="Arial" w:hAnsi="Arial" w:cs="Arial"/>
          <w:lang w:val="es-ES"/>
        </w:rPr>
        <w:t>[Acceso</w:t>
      </w:r>
      <w:r>
        <w:rPr>
          <w:rFonts w:ascii="Arial" w:hAnsi="Arial" w:cs="Arial"/>
        </w:rPr>
        <w:t>:1/12/2020</w:t>
      </w:r>
      <w:r>
        <w:rPr>
          <w:rFonts w:ascii="Arial" w:hAnsi="Arial" w:cs="Arial"/>
          <w:lang w:val="es-ES"/>
        </w:rPr>
        <w:t>]</w:t>
      </w:r>
      <w:r>
        <w:rPr>
          <w:rFonts w:ascii="Arial" w:hAnsi="Arial" w:cs="Arial"/>
        </w:rPr>
        <w:t xml:space="preserve">; 43: 45-54. Disponible en </w:t>
      </w:r>
      <w:hyperlink r:id="rId18">
        <w:r>
          <w:rPr>
            <w:rStyle w:val="EnlacedeInternet"/>
            <w:rFonts w:ascii="Arial" w:hAnsi="Arial" w:cs="Arial"/>
          </w:rPr>
          <w:t>http://scielo.sld.cu/scielo.php?script=sci_arttex&amp;pid=S0034-7523200400020007</w:t>
        </w:r>
      </w:hyperlink>
      <w:r>
        <w:rPr>
          <w:rFonts w:ascii="Arial" w:hAnsi="Arial" w:cs="Arial"/>
        </w:rPr>
        <w:t xml:space="preserve"> </w:t>
      </w:r>
    </w:p>
    <w:p w14:paraId="68C58B39" w14:textId="77777777" w:rsidR="002A6E4C" w:rsidRDefault="00BF27C9">
      <w:pPr>
        <w:pStyle w:val="Prrafodelista"/>
        <w:numPr>
          <w:ilvl w:val="0"/>
          <w:numId w:val="5"/>
        </w:numPr>
        <w:ind w:left="0" w:firstLine="0"/>
        <w:jc w:val="both"/>
      </w:pPr>
      <w:r>
        <w:rPr>
          <w:rFonts w:ascii="Arial" w:eastAsia="Times New Roman" w:hAnsi="Arial" w:cs="Arial"/>
          <w:lang w:eastAsia="es-MX"/>
        </w:rPr>
        <w:t xml:space="preserve">Cisneros G, Ausín E. Prevalencia de los trastornos de ansiedad en las personas mayores de 65 años: una revisión sistemática. Rev EspGeriatr Gerontología. 2018. </w:t>
      </w:r>
      <w:r>
        <w:rPr>
          <w:rFonts w:ascii="Arial" w:hAnsi="Arial" w:cs="Arial"/>
          <w:lang w:val="es-ES"/>
        </w:rPr>
        <w:t>[Acceso</w:t>
      </w:r>
      <w:r>
        <w:rPr>
          <w:rFonts w:ascii="Arial" w:hAnsi="Arial" w:cs="Arial"/>
        </w:rPr>
        <w:t>: 10/12/2020</w:t>
      </w:r>
      <w:r>
        <w:rPr>
          <w:rFonts w:ascii="Arial" w:hAnsi="Arial" w:cs="Arial"/>
          <w:lang w:val="es-ES"/>
        </w:rPr>
        <w:t>]</w:t>
      </w:r>
      <w:r>
        <w:rPr>
          <w:rFonts w:ascii="Arial" w:eastAsia="Times New Roman" w:hAnsi="Arial" w:cs="Arial"/>
          <w:lang w:eastAsia="es-MX"/>
        </w:rPr>
        <w:t xml:space="preserve">; XX:1-15. Disponible en: </w:t>
      </w:r>
      <w:hyperlink r:id="rId19">
        <w:r>
          <w:rPr>
            <w:rStyle w:val="EnlacedeInternet"/>
            <w:rFonts w:ascii="Arial" w:eastAsia="Times New Roman" w:hAnsi="Arial" w:cs="Arial"/>
            <w:lang w:eastAsia="es-MX"/>
          </w:rPr>
          <w:t>http://doi.org/10.1016/j.regg.2018.05.009</w:t>
        </w:r>
      </w:hyperlink>
    </w:p>
    <w:p w14:paraId="7D7AEE68" w14:textId="77777777" w:rsidR="002A6E4C" w:rsidRDefault="00BF27C9">
      <w:pPr>
        <w:pStyle w:val="Prrafodelista"/>
        <w:numPr>
          <w:ilvl w:val="0"/>
          <w:numId w:val="5"/>
        </w:numPr>
        <w:ind w:left="0" w:firstLine="0"/>
        <w:mirrorIndents/>
        <w:jc w:val="both"/>
      </w:pPr>
      <w:r>
        <w:rPr>
          <w:rFonts w:ascii="Arial" w:eastAsia="Times New Roman" w:hAnsi="Arial" w:cs="Arial"/>
          <w:lang w:eastAsia="es-MX"/>
        </w:rPr>
        <w:lastRenderedPageBreak/>
        <w:t xml:space="preserve">Cabrera I, Montorio Cerrato I. </w:t>
      </w:r>
      <w:r w:rsidR="00D074CC">
        <w:rPr>
          <w:rFonts w:ascii="Arial" w:eastAsia="Times New Roman" w:hAnsi="Arial" w:cs="Arial"/>
          <w:lang w:eastAsia="es-MX"/>
        </w:rPr>
        <w:t xml:space="preserve">Envejecimiento y Ansiedad. </w:t>
      </w:r>
      <w:r>
        <w:rPr>
          <w:rFonts w:ascii="Arial" w:eastAsia="Times New Roman" w:hAnsi="Arial" w:cs="Arial"/>
          <w:lang w:eastAsia="es-MX"/>
        </w:rPr>
        <w:t xml:space="preserve">Revista Española de Geriatría y Gerontología.2009. </w:t>
      </w:r>
      <w:r>
        <w:rPr>
          <w:rFonts w:ascii="Arial" w:hAnsi="Arial" w:cs="Arial"/>
          <w:lang w:val="es-ES"/>
        </w:rPr>
        <w:t>[Acceso</w:t>
      </w:r>
      <w:r>
        <w:rPr>
          <w:rFonts w:ascii="Arial" w:hAnsi="Arial" w:cs="Arial"/>
        </w:rPr>
        <w:t>:11/11/2020</w:t>
      </w:r>
      <w:r>
        <w:rPr>
          <w:rFonts w:ascii="Arial" w:hAnsi="Arial" w:cs="Arial"/>
          <w:lang w:val="es-ES"/>
        </w:rPr>
        <w:t>]</w:t>
      </w:r>
      <w:r>
        <w:rPr>
          <w:rFonts w:ascii="Arial" w:hAnsi="Arial" w:cs="Arial"/>
        </w:rPr>
        <w:t>;</w:t>
      </w:r>
      <w:r>
        <w:rPr>
          <w:rFonts w:ascii="Arial" w:hAnsi="Arial" w:cs="Arial"/>
          <w:color w:val="FF0000"/>
        </w:rPr>
        <w:t xml:space="preserve"> </w:t>
      </w:r>
      <w:r>
        <w:rPr>
          <w:rFonts w:ascii="Arial" w:hAnsi="Arial" w:cs="Arial"/>
        </w:rPr>
        <w:t xml:space="preserve">44:106-111. Disponible en </w:t>
      </w:r>
      <w:hyperlink r:id="rId20">
        <w:r>
          <w:rPr>
            <w:rStyle w:val="EnlacedeInternet"/>
            <w:rFonts w:ascii="Arial" w:hAnsi="Arial" w:cs="Arial"/>
          </w:rPr>
          <w:t>http://medes.com/publication/49603&amp;ved</w:t>
        </w:r>
      </w:hyperlink>
      <w:r>
        <w:rPr>
          <w:rFonts w:ascii="Arial" w:hAnsi="Arial" w:cs="Arial"/>
          <w:color w:val="FF0000"/>
        </w:rPr>
        <w:t xml:space="preserve"> </w:t>
      </w:r>
    </w:p>
    <w:p w14:paraId="701910C7" w14:textId="77777777" w:rsidR="002A6E4C" w:rsidRDefault="00BF27C9">
      <w:pPr>
        <w:pStyle w:val="Prrafodelista"/>
        <w:numPr>
          <w:ilvl w:val="0"/>
          <w:numId w:val="5"/>
        </w:numPr>
        <w:ind w:left="0" w:firstLine="0"/>
        <w:mirrorIndents/>
        <w:jc w:val="both"/>
      </w:pPr>
      <w:r>
        <w:rPr>
          <w:rFonts w:ascii="Arial" w:hAnsi="Arial" w:cs="Arial"/>
        </w:rPr>
        <w:t xml:space="preserve">Fernández F, Antequera-Jurado R. </w:t>
      </w:r>
      <w:r>
        <w:rPr>
          <w:rFonts w:ascii="Arial" w:hAnsi="Arial" w:cs="Arial"/>
          <w:bCs/>
        </w:rPr>
        <w:t xml:space="preserve">Trastornos de ansiedad en el anciano. </w:t>
      </w:r>
      <w:r>
        <w:rPr>
          <w:rFonts w:ascii="Arial" w:hAnsi="Arial" w:cs="Arial"/>
        </w:rPr>
        <w:t>PSICOGERIATRÍA.</w:t>
      </w:r>
      <w:r>
        <w:rPr>
          <w:rFonts w:ascii="Arial" w:hAnsi="Arial" w:cs="Arial"/>
          <w:bCs/>
        </w:rPr>
        <w:t xml:space="preserve"> </w:t>
      </w:r>
      <w:r>
        <w:rPr>
          <w:rFonts w:ascii="Arial" w:hAnsi="Arial" w:cs="Arial"/>
        </w:rPr>
        <w:t xml:space="preserve">2009. </w:t>
      </w:r>
      <w:r>
        <w:rPr>
          <w:rFonts w:ascii="Arial" w:hAnsi="Arial" w:cs="Arial"/>
          <w:lang w:val="es-ES"/>
        </w:rPr>
        <w:t>[Acceso</w:t>
      </w:r>
      <w:r>
        <w:rPr>
          <w:rFonts w:ascii="Arial" w:hAnsi="Arial" w:cs="Arial"/>
        </w:rPr>
        <w:t>: 14/11/2020</w:t>
      </w:r>
      <w:r>
        <w:rPr>
          <w:rFonts w:ascii="Arial" w:hAnsi="Arial" w:cs="Arial"/>
          <w:lang w:val="es-ES"/>
        </w:rPr>
        <w:t>]</w:t>
      </w:r>
      <w:r>
        <w:rPr>
          <w:rFonts w:ascii="Arial" w:hAnsi="Arial" w:cs="Arial"/>
        </w:rPr>
        <w:t xml:space="preserve">; 1: 37-47. Disponible en: </w:t>
      </w:r>
      <w:hyperlink r:id="rId21">
        <w:r>
          <w:rPr>
            <w:rStyle w:val="EnlacedeInternet"/>
            <w:rFonts w:ascii="Arial" w:hAnsi="Arial" w:cs="Arial"/>
          </w:rPr>
          <w:t>https://www.viguera.com/sepg/pdf/revista/0101/0101_37_47.pdf</w:t>
        </w:r>
      </w:hyperlink>
      <w:r>
        <w:rPr>
          <w:rFonts w:ascii="Arial" w:hAnsi="Arial" w:cs="Arial"/>
        </w:rPr>
        <w:t xml:space="preserve"> </w:t>
      </w:r>
    </w:p>
    <w:p w14:paraId="0CA58C05" w14:textId="77777777" w:rsidR="002A6E4C" w:rsidRDefault="00BF27C9">
      <w:pPr>
        <w:pStyle w:val="Bibliografa"/>
        <w:numPr>
          <w:ilvl w:val="0"/>
          <w:numId w:val="5"/>
        </w:numPr>
        <w:spacing w:line="360" w:lineRule="auto"/>
        <w:ind w:left="0" w:firstLine="0"/>
        <w:mirrorIndents/>
        <w:jc w:val="both"/>
      </w:pPr>
      <w:r>
        <w:rPr>
          <w:rFonts w:ascii="Arial" w:hAnsi="Arial" w:cs="Arial"/>
          <w:szCs w:val="24"/>
          <w:lang w:val="en-US"/>
        </w:rPr>
        <w:t xml:space="preserve">Ryff C. Psychological Well-Being in Adult Life. </w:t>
      </w:r>
      <w:r>
        <w:rPr>
          <w:rFonts w:ascii="Arial" w:hAnsi="Arial" w:cs="Arial"/>
          <w:iCs/>
          <w:szCs w:val="24"/>
          <w:lang w:val="es-ES"/>
        </w:rPr>
        <w:t xml:space="preserve">Psychological Science. </w:t>
      </w:r>
      <w:r>
        <w:rPr>
          <w:rFonts w:ascii="Arial" w:hAnsi="Arial" w:cs="Arial"/>
          <w:szCs w:val="24"/>
          <w:lang w:val="es-ES"/>
        </w:rPr>
        <w:t>(1995). [Acceso</w:t>
      </w:r>
      <w:r>
        <w:rPr>
          <w:rFonts w:ascii="Arial" w:hAnsi="Arial" w:cs="Arial"/>
          <w:szCs w:val="24"/>
        </w:rPr>
        <w:t>:</w:t>
      </w:r>
      <w:r>
        <w:rPr>
          <w:rFonts w:ascii="Arial" w:hAnsi="Arial" w:cs="Arial"/>
          <w:szCs w:val="24"/>
          <w:lang w:val="es-ES"/>
        </w:rPr>
        <w:t>22/02/2020];</w:t>
      </w:r>
      <w:r>
        <w:rPr>
          <w:rFonts w:ascii="Arial" w:hAnsi="Arial" w:cs="Arial"/>
          <w:iCs/>
          <w:szCs w:val="24"/>
          <w:lang w:val="es-ES"/>
        </w:rPr>
        <w:t xml:space="preserve"> 4</w:t>
      </w:r>
      <w:r>
        <w:rPr>
          <w:rFonts w:ascii="Arial" w:hAnsi="Arial" w:cs="Arial"/>
          <w:szCs w:val="24"/>
          <w:lang w:val="es-ES"/>
        </w:rPr>
        <w:t xml:space="preserve">: 99-104. Disponible en </w:t>
      </w:r>
      <w:hyperlink r:id="rId22">
        <w:r>
          <w:rPr>
            <w:rStyle w:val="EnlacedeInternet"/>
            <w:rFonts w:ascii="Arial" w:hAnsi="Arial" w:cs="Arial"/>
            <w:szCs w:val="24"/>
            <w:lang w:val="es-ES"/>
          </w:rPr>
          <w:t>http://www.jstor.org/stable/20182362</w:t>
        </w:r>
      </w:hyperlink>
      <w:r>
        <w:rPr>
          <w:rFonts w:ascii="Arial" w:hAnsi="Arial" w:cs="Arial"/>
          <w:szCs w:val="24"/>
          <w:lang w:val="es-ES"/>
        </w:rPr>
        <w:t xml:space="preserve"> </w:t>
      </w:r>
    </w:p>
    <w:p w14:paraId="45F95AAE" w14:textId="77777777" w:rsidR="002A6E4C" w:rsidRDefault="00BF27C9">
      <w:pPr>
        <w:pStyle w:val="Bibliografa"/>
        <w:numPr>
          <w:ilvl w:val="0"/>
          <w:numId w:val="5"/>
        </w:numPr>
        <w:spacing w:line="360" w:lineRule="auto"/>
        <w:ind w:left="0" w:firstLine="0"/>
        <w:mirrorIndents/>
        <w:jc w:val="both"/>
      </w:pPr>
      <w:r>
        <w:rPr>
          <w:rFonts w:ascii="Arial" w:hAnsi="Arial" w:cs="Arial"/>
          <w:szCs w:val="24"/>
          <w:lang w:val="es-ES"/>
        </w:rPr>
        <w:t xml:space="preserve">Oliva AD, </w:t>
      </w:r>
      <w:r w:rsidR="00A459CF">
        <w:rPr>
          <w:rFonts w:ascii="Arial" w:hAnsi="Arial" w:cs="Arial"/>
          <w:szCs w:val="24"/>
          <w:lang w:val="es-ES"/>
        </w:rPr>
        <w:t>Mendizábal</w:t>
      </w:r>
      <w:r>
        <w:rPr>
          <w:rFonts w:ascii="Arial" w:hAnsi="Arial" w:cs="Arial"/>
          <w:szCs w:val="24"/>
          <w:lang w:val="es-ES"/>
        </w:rPr>
        <w:t xml:space="preserve"> M, Ascencio EN. An</w:t>
      </w:r>
      <w:r w:rsidR="00A459CF">
        <w:rPr>
          <w:rFonts w:ascii="Arial" w:hAnsi="Arial" w:cs="Arial"/>
          <w:szCs w:val="24"/>
          <w:lang w:val="es-ES"/>
        </w:rPr>
        <w:t>á</w:t>
      </w:r>
      <w:r>
        <w:rPr>
          <w:rFonts w:ascii="Arial" w:hAnsi="Arial" w:cs="Arial"/>
          <w:szCs w:val="24"/>
          <w:lang w:val="es-ES"/>
        </w:rPr>
        <w:t xml:space="preserve">lisis del bienestar psicológico, estado de salud percibido y calidad de vida en personas adultos mayores. </w:t>
      </w:r>
      <w:r>
        <w:rPr>
          <w:rFonts w:ascii="Arial" w:hAnsi="Arial" w:cs="Arial"/>
          <w:iCs/>
          <w:szCs w:val="24"/>
          <w:lang w:val="es-ES"/>
        </w:rPr>
        <w:t xml:space="preserve">Revista Interuniversitaria. </w:t>
      </w:r>
      <w:r>
        <w:rPr>
          <w:rFonts w:ascii="Arial" w:hAnsi="Arial" w:cs="Arial"/>
          <w:szCs w:val="24"/>
          <w:lang w:val="es-ES"/>
        </w:rPr>
        <w:t>2013. [Acceso</w:t>
      </w:r>
      <w:r>
        <w:rPr>
          <w:rFonts w:ascii="Arial" w:hAnsi="Arial" w:cs="Arial"/>
          <w:szCs w:val="24"/>
        </w:rPr>
        <w:t>:</w:t>
      </w:r>
      <w:r>
        <w:rPr>
          <w:rFonts w:ascii="Arial" w:hAnsi="Arial" w:cs="Arial"/>
          <w:szCs w:val="24"/>
          <w:lang w:val="es-ES"/>
        </w:rPr>
        <w:t>27/02/2020]</w:t>
      </w:r>
      <w:r>
        <w:rPr>
          <w:rFonts w:ascii="Arial" w:hAnsi="Arial" w:cs="Arial"/>
          <w:szCs w:val="24"/>
        </w:rPr>
        <w:t>;</w:t>
      </w:r>
      <w:r>
        <w:rPr>
          <w:rFonts w:ascii="Arial" w:hAnsi="Arial" w:cs="Arial"/>
          <w:iCs/>
          <w:szCs w:val="24"/>
          <w:lang w:val="es-ES"/>
        </w:rPr>
        <w:t xml:space="preserve"> </w:t>
      </w:r>
      <w:r>
        <w:rPr>
          <w:rFonts w:ascii="Arial" w:hAnsi="Arial" w:cs="Arial"/>
          <w:szCs w:val="24"/>
          <w:lang w:val="es-ES"/>
        </w:rPr>
        <w:t xml:space="preserve">22: 153-168. Obtenido de </w:t>
      </w:r>
      <w:hyperlink r:id="rId23">
        <w:r>
          <w:rPr>
            <w:rStyle w:val="EnlacedeInternet"/>
            <w:rFonts w:ascii="Arial" w:hAnsi="Arial" w:cs="Arial"/>
            <w:color w:val="1B06BA"/>
            <w:szCs w:val="24"/>
            <w:lang w:val="es-ES"/>
          </w:rPr>
          <w:t>http://www.redalyc.org/articulo.oa?id=135031394011</w:t>
        </w:r>
      </w:hyperlink>
      <w:r>
        <w:rPr>
          <w:rFonts w:ascii="Arial" w:hAnsi="Arial" w:cs="Arial"/>
          <w:color w:val="0070C0"/>
          <w:szCs w:val="24"/>
          <w:lang w:val="es-ES"/>
        </w:rPr>
        <w:t xml:space="preserve"> </w:t>
      </w:r>
    </w:p>
    <w:p w14:paraId="0A18AE44" w14:textId="77777777" w:rsidR="002A6E4C" w:rsidRDefault="00BF27C9">
      <w:pPr>
        <w:pStyle w:val="Bibliografa"/>
        <w:numPr>
          <w:ilvl w:val="0"/>
          <w:numId w:val="5"/>
        </w:numPr>
        <w:spacing w:line="360" w:lineRule="auto"/>
        <w:ind w:left="0" w:firstLine="0"/>
        <w:mirrorIndents/>
        <w:jc w:val="both"/>
      </w:pPr>
      <w:r>
        <w:rPr>
          <w:rFonts w:ascii="Arial" w:hAnsi="Arial" w:cs="Arial"/>
          <w:szCs w:val="24"/>
          <w:lang w:val="es-ES"/>
        </w:rPr>
        <w:t xml:space="preserve">León CA, </w:t>
      </w:r>
      <w:r w:rsidR="00ED2042">
        <w:rPr>
          <w:rFonts w:ascii="Arial" w:hAnsi="Arial" w:cs="Arial"/>
          <w:szCs w:val="24"/>
          <w:lang w:val="es-ES"/>
        </w:rPr>
        <w:t>García</w:t>
      </w:r>
      <w:r>
        <w:rPr>
          <w:rFonts w:ascii="Arial" w:hAnsi="Arial" w:cs="Arial"/>
          <w:szCs w:val="24"/>
          <w:lang w:val="es-ES"/>
        </w:rPr>
        <w:t xml:space="preserve"> M, Rivera S. Escala de Bienestar Psicológico para adultos mayores: Construcción y Validación. </w:t>
      </w:r>
      <w:r w:rsidR="00ED2042">
        <w:rPr>
          <w:rFonts w:ascii="Arial" w:hAnsi="Arial" w:cs="Arial"/>
          <w:iCs/>
          <w:szCs w:val="24"/>
          <w:lang w:val="es-ES"/>
        </w:rPr>
        <w:t>Psicología</w:t>
      </w:r>
      <w:r>
        <w:rPr>
          <w:rFonts w:ascii="Arial" w:hAnsi="Arial" w:cs="Arial"/>
          <w:iCs/>
          <w:szCs w:val="24"/>
          <w:lang w:val="es-ES"/>
        </w:rPr>
        <w:t xml:space="preserve"> Iberoamericana. 2018. </w:t>
      </w:r>
      <w:r>
        <w:rPr>
          <w:rFonts w:ascii="Arial" w:hAnsi="Arial" w:cs="Arial"/>
          <w:szCs w:val="24"/>
          <w:lang w:val="es-ES"/>
        </w:rPr>
        <w:t>[Acceso</w:t>
      </w:r>
      <w:r>
        <w:rPr>
          <w:rFonts w:ascii="Arial" w:hAnsi="Arial" w:cs="Arial"/>
          <w:szCs w:val="24"/>
        </w:rPr>
        <w:t>:</w:t>
      </w:r>
      <w:r>
        <w:rPr>
          <w:rFonts w:ascii="Arial" w:hAnsi="Arial" w:cs="Arial"/>
          <w:szCs w:val="24"/>
          <w:lang w:val="es-ES"/>
        </w:rPr>
        <w:t>1/03/2020]</w:t>
      </w:r>
      <w:r>
        <w:rPr>
          <w:rFonts w:ascii="Arial" w:hAnsi="Arial" w:cs="Arial"/>
          <w:iCs/>
          <w:szCs w:val="24"/>
          <w:lang w:val="es-ES"/>
        </w:rPr>
        <w:t>;26</w:t>
      </w:r>
      <w:r>
        <w:rPr>
          <w:rFonts w:ascii="Arial" w:hAnsi="Arial" w:cs="Arial"/>
          <w:szCs w:val="24"/>
          <w:lang w:val="es-ES"/>
        </w:rPr>
        <w:t xml:space="preserve">: 8-16. Disponible en </w:t>
      </w:r>
      <w:hyperlink r:id="rId24">
        <w:r>
          <w:rPr>
            <w:rStyle w:val="EnlacedeInternet"/>
            <w:rFonts w:ascii="Arial" w:hAnsi="Arial" w:cs="Arial"/>
            <w:color w:val="000099"/>
            <w:szCs w:val="24"/>
            <w:lang w:val="es-ES"/>
          </w:rPr>
          <w:t>http://www.redalyc.org/jatsRepo/1339/133959841003</w:t>
        </w:r>
      </w:hyperlink>
      <w:r>
        <w:rPr>
          <w:rFonts w:ascii="Arial" w:hAnsi="Arial" w:cs="Arial"/>
          <w:color w:val="000099"/>
          <w:szCs w:val="24"/>
          <w:lang w:val="es-ES"/>
        </w:rPr>
        <w:t>.</w:t>
      </w:r>
      <w:r>
        <w:rPr>
          <w:rFonts w:ascii="Arial" w:hAnsi="Arial" w:cs="Arial"/>
          <w:szCs w:val="24"/>
          <w:lang w:val="es-ES"/>
        </w:rPr>
        <w:t xml:space="preserve"> </w:t>
      </w:r>
    </w:p>
    <w:p w14:paraId="6FE20D24" w14:textId="77777777" w:rsidR="002A6E4C" w:rsidRDefault="00BF27C9">
      <w:pPr>
        <w:pStyle w:val="Bibliografa"/>
        <w:numPr>
          <w:ilvl w:val="0"/>
          <w:numId w:val="5"/>
        </w:numPr>
        <w:spacing w:line="360" w:lineRule="auto"/>
        <w:ind w:left="0" w:firstLine="0"/>
        <w:mirrorIndents/>
        <w:jc w:val="both"/>
      </w:pPr>
      <w:r>
        <w:rPr>
          <w:rFonts w:ascii="Arial" w:hAnsi="Arial" w:cs="Arial"/>
          <w:szCs w:val="24"/>
          <w:lang w:val="es-ES"/>
        </w:rPr>
        <w:t xml:space="preserve">Mesa-Fernández M, </w:t>
      </w:r>
      <w:r w:rsidR="00ED2042">
        <w:rPr>
          <w:rFonts w:ascii="Arial" w:hAnsi="Arial" w:cs="Arial"/>
          <w:szCs w:val="24"/>
          <w:lang w:val="es-ES"/>
        </w:rPr>
        <w:t>Pérez</w:t>
      </w:r>
      <w:r>
        <w:rPr>
          <w:rFonts w:ascii="Arial" w:hAnsi="Arial" w:cs="Arial"/>
          <w:szCs w:val="24"/>
          <w:lang w:val="es-ES"/>
        </w:rPr>
        <w:t xml:space="preserve">-Padilla J, Nieves C, </w:t>
      </w:r>
      <w:r w:rsidR="00ED2042">
        <w:rPr>
          <w:rFonts w:ascii="Arial" w:hAnsi="Arial" w:cs="Arial"/>
          <w:szCs w:val="24"/>
          <w:lang w:val="es-ES"/>
        </w:rPr>
        <w:t>Menéndez</w:t>
      </w:r>
      <w:r>
        <w:rPr>
          <w:rFonts w:ascii="Arial" w:hAnsi="Arial" w:cs="Arial"/>
          <w:szCs w:val="24"/>
          <w:lang w:val="es-ES"/>
        </w:rPr>
        <w:t xml:space="preserve"> S. Bienestar psicológico en personas mayores no </w:t>
      </w:r>
      <w:r w:rsidR="00ED2042">
        <w:rPr>
          <w:rFonts w:ascii="Arial" w:hAnsi="Arial" w:cs="Arial"/>
          <w:szCs w:val="24"/>
          <w:lang w:val="es-ES"/>
        </w:rPr>
        <w:t>dependientes</w:t>
      </w:r>
      <w:r>
        <w:rPr>
          <w:rFonts w:ascii="Arial" w:hAnsi="Arial" w:cs="Arial"/>
          <w:szCs w:val="24"/>
          <w:lang w:val="es-ES"/>
        </w:rPr>
        <w:t xml:space="preserve"> y su </w:t>
      </w:r>
      <w:r w:rsidR="00ED2042">
        <w:rPr>
          <w:rFonts w:ascii="Arial" w:hAnsi="Arial" w:cs="Arial"/>
          <w:szCs w:val="24"/>
          <w:lang w:val="es-ES"/>
        </w:rPr>
        <w:t>relación</w:t>
      </w:r>
      <w:r>
        <w:rPr>
          <w:rFonts w:ascii="Arial" w:hAnsi="Arial" w:cs="Arial"/>
          <w:szCs w:val="24"/>
          <w:lang w:val="es-ES"/>
        </w:rPr>
        <w:t xml:space="preserve"> con la autoestima y la autoeficacia. </w:t>
      </w:r>
      <w:r>
        <w:rPr>
          <w:rFonts w:ascii="Arial" w:hAnsi="Arial" w:cs="Arial"/>
          <w:iCs/>
          <w:szCs w:val="24"/>
          <w:lang w:val="es-ES"/>
        </w:rPr>
        <w:t xml:space="preserve">Ciencia y Saude Coletiva. </w:t>
      </w:r>
      <w:r>
        <w:rPr>
          <w:rFonts w:ascii="Arial" w:hAnsi="Arial" w:cs="Arial"/>
          <w:szCs w:val="24"/>
          <w:lang w:val="es-ES"/>
        </w:rPr>
        <w:t>(2019). [Acceso</w:t>
      </w:r>
      <w:r>
        <w:rPr>
          <w:rFonts w:ascii="Arial" w:hAnsi="Arial" w:cs="Arial"/>
          <w:szCs w:val="24"/>
        </w:rPr>
        <w:t>:</w:t>
      </w:r>
      <w:r>
        <w:rPr>
          <w:rFonts w:ascii="Arial" w:hAnsi="Arial" w:cs="Arial"/>
          <w:szCs w:val="24"/>
          <w:lang w:val="es-ES"/>
        </w:rPr>
        <w:t>25/02/2020]</w:t>
      </w:r>
      <w:r>
        <w:rPr>
          <w:rFonts w:ascii="Arial" w:hAnsi="Arial" w:cs="Arial"/>
          <w:iCs/>
          <w:szCs w:val="24"/>
          <w:lang w:val="es-ES"/>
        </w:rPr>
        <w:t xml:space="preserve"> 24</w:t>
      </w:r>
      <w:r>
        <w:rPr>
          <w:rFonts w:ascii="Arial" w:hAnsi="Arial" w:cs="Arial"/>
          <w:szCs w:val="24"/>
          <w:lang w:val="es-ES"/>
        </w:rPr>
        <w:t xml:space="preserve">: 115-124. Disponible en: </w:t>
      </w:r>
      <w:hyperlink r:id="rId25">
        <w:r>
          <w:rPr>
            <w:rStyle w:val="EnlacedeInternet"/>
            <w:rFonts w:ascii="Arial" w:hAnsi="Arial" w:cs="Arial"/>
            <w:szCs w:val="24"/>
            <w:lang w:val="es-ES"/>
          </w:rPr>
          <w:t>http://doi10.590/1413-8123201824.135302016</w:t>
        </w:r>
      </w:hyperlink>
      <w:r>
        <w:rPr>
          <w:rFonts w:ascii="Arial" w:hAnsi="Arial" w:cs="Arial"/>
          <w:color w:val="000099"/>
          <w:szCs w:val="24"/>
          <w:lang w:val="es-ES"/>
        </w:rPr>
        <w:t xml:space="preserve">  </w:t>
      </w:r>
    </w:p>
    <w:p w14:paraId="4E1EFEE3" w14:textId="77777777" w:rsidR="002A6E4C" w:rsidRDefault="00237F24">
      <w:pPr>
        <w:pStyle w:val="Bibliografa"/>
        <w:numPr>
          <w:ilvl w:val="0"/>
          <w:numId w:val="5"/>
        </w:numPr>
        <w:spacing w:line="360" w:lineRule="auto"/>
        <w:ind w:left="0" w:firstLine="0"/>
        <w:mirrorIndents/>
        <w:jc w:val="both"/>
      </w:pPr>
      <w:r>
        <w:rPr>
          <w:rFonts w:ascii="Arial" w:hAnsi="Arial" w:cs="Arial"/>
          <w:szCs w:val="24"/>
          <w:lang w:val="es-ES"/>
        </w:rPr>
        <w:t>Álvarez</w:t>
      </w:r>
      <w:r w:rsidR="00BF27C9">
        <w:rPr>
          <w:rFonts w:ascii="Arial" w:hAnsi="Arial" w:cs="Arial"/>
          <w:szCs w:val="24"/>
          <w:lang w:val="es-ES"/>
        </w:rPr>
        <w:t xml:space="preserve"> Y. Relación del bienestar psicológico con los niveles de ansiedad rasgo-estado en adolescentes. </w:t>
      </w:r>
      <w:r w:rsidR="00BF27C9">
        <w:rPr>
          <w:rFonts w:ascii="Arial" w:hAnsi="Arial" w:cs="Arial"/>
          <w:iCs/>
          <w:szCs w:val="24"/>
          <w:lang w:val="es-ES"/>
        </w:rPr>
        <w:t xml:space="preserve">Revista de Ciencias Médicas de Mayabeque.2014. </w:t>
      </w:r>
      <w:r w:rsidR="00BF27C9">
        <w:rPr>
          <w:rFonts w:ascii="Arial" w:hAnsi="Arial" w:cs="Arial"/>
          <w:szCs w:val="24"/>
          <w:lang w:val="es-ES"/>
        </w:rPr>
        <w:t>[Acceso</w:t>
      </w:r>
      <w:r w:rsidR="00BF27C9">
        <w:rPr>
          <w:rFonts w:ascii="Arial" w:hAnsi="Arial" w:cs="Arial"/>
          <w:szCs w:val="24"/>
        </w:rPr>
        <w:t>:</w:t>
      </w:r>
      <w:r w:rsidR="00BF27C9">
        <w:rPr>
          <w:rFonts w:ascii="Arial" w:hAnsi="Arial" w:cs="Arial"/>
          <w:szCs w:val="24"/>
          <w:lang w:val="es-ES"/>
        </w:rPr>
        <w:t>23/05/2020]</w:t>
      </w:r>
      <w:r w:rsidR="00BF27C9">
        <w:rPr>
          <w:rFonts w:ascii="Arial" w:hAnsi="Arial" w:cs="Arial"/>
          <w:iCs/>
          <w:szCs w:val="24"/>
          <w:lang w:val="es-ES"/>
        </w:rPr>
        <w:t xml:space="preserve"> 20</w:t>
      </w:r>
      <w:r w:rsidR="00BF27C9">
        <w:rPr>
          <w:rFonts w:ascii="Arial" w:hAnsi="Arial" w:cs="Arial"/>
          <w:szCs w:val="24"/>
          <w:lang w:val="es-ES"/>
        </w:rPr>
        <w:t xml:space="preserve">:34-39. </w:t>
      </w:r>
      <w:r w:rsidR="00557B33">
        <w:rPr>
          <w:rFonts w:ascii="Arial" w:hAnsi="Arial" w:cs="Arial"/>
          <w:szCs w:val="24"/>
          <w:lang w:val="es-ES"/>
        </w:rPr>
        <w:t>Disponible en:</w:t>
      </w:r>
      <w:r w:rsidR="00BF27C9">
        <w:rPr>
          <w:rFonts w:ascii="Arial" w:hAnsi="Arial" w:cs="Arial"/>
          <w:szCs w:val="24"/>
          <w:lang w:val="es-ES"/>
        </w:rPr>
        <w:t xml:space="preserve"> </w:t>
      </w:r>
      <w:hyperlink r:id="rId26">
        <w:r w:rsidR="00BF27C9">
          <w:rPr>
            <w:rStyle w:val="EnlacedeInternet"/>
            <w:rFonts w:ascii="Arial" w:hAnsi="Arial" w:cs="Arial"/>
            <w:szCs w:val="24"/>
            <w:lang w:val="es-ES"/>
          </w:rPr>
          <w:t>http://www.revcmhabana.sld.cu</w:t>
        </w:r>
      </w:hyperlink>
      <w:r w:rsidR="00BF27C9">
        <w:rPr>
          <w:rStyle w:val="EnlacedeInternet"/>
          <w:rFonts w:ascii="Arial" w:hAnsi="Arial" w:cs="Arial"/>
          <w:color w:val="auto"/>
          <w:szCs w:val="24"/>
          <w:lang w:val="es-ES"/>
        </w:rPr>
        <w:t xml:space="preserve"> </w:t>
      </w:r>
      <w:r w:rsidR="00BF27C9">
        <w:rPr>
          <w:rFonts w:ascii="Arial" w:hAnsi="Arial" w:cs="Arial"/>
          <w:szCs w:val="24"/>
          <w:lang w:val="es-ES"/>
        </w:rPr>
        <w:t xml:space="preserve">  </w:t>
      </w:r>
    </w:p>
    <w:p w14:paraId="16251805" w14:textId="77777777" w:rsidR="002A6E4C" w:rsidRDefault="00BF27C9">
      <w:pPr>
        <w:pStyle w:val="Bibliografa"/>
        <w:numPr>
          <w:ilvl w:val="0"/>
          <w:numId w:val="5"/>
        </w:numPr>
        <w:spacing w:line="360" w:lineRule="auto"/>
        <w:ind w:left="0" w:firstLine="0"/>
        <w:mirrorIndents/>
        <w:jc w:val="both"/>
        <w:rPr>
          <w:rFonts w:ascii="Arial" w:hAnsi="Arial" w:cs="Arial"/>
          <w:szCs w:val="24"/>
        </w:rPr>
      </w:pPr>
      <w:r>
        <w:rPr>
          <w:rFonts w:ascii="Arial" w:hAnsi="Arial" w:cs="Arial"/>
          <w:szCs w:val="24"/>
          <w:lang w:val="es-ES"/>
        </w:rPr>
        <w:t xml:space="preserve">Hernández-Sampieri R, </w:t>
      </w:r>
      <w:r w:rsidR="00237F24">
        <w:rPr>
          <w:rFonts w:ascii="Arial" w:hAnsi="Arial" w:cs="Arial"/>
          <w:szCs w:val="24"/>
          <w:lang w:val="es-ES"/>
        </w:rPr>
        <w:t>Fernández</w:t>
      </w:r>
      <w:r>
        <w:rPr>
          <w:rFonts w:ascii="Arial" w:hAnsi="Arial" w:cs="Arial"/>
          <w:szCs w:val="24"/>
          <w:lang w:val="es-ES"/>
        </w:rPr>
        <w:t>-Collado C, Baptista P.</w:t>
      </w:r>
      <w:r>
        <w:rPr>
          <w:rFonts w:ascii="Arial" w:hAnsi="Arial" w:cs="Arial"/>
          <w:iCs/>
          <w:szCs w:val="24"/>
          <w:lang w:val="es-ES"/>
        </w:rPr>
        <w:t xml:space="preserve"> Metodología de la Investigación. 6ta Edición.</w:t>
      </w:r>
      <w:r>
        <w:rPr>
          <w:rFonts w:ascii="Arial" w:hAnsi="Arial" w:cs="Arial"/>
          <w:szCs w:val="24"/>
          <w:lang w:val="es-ES"/>
        </w:rPr>
        <w:t xml:space="preserve"> Ciudad de Mexico: McGRAW-HILL/ INTERAMERICANA EDITORES, S.A. DE C.V</w:t>
      </w:r>
      <w:r>
        <w:rPr>
          <w:rFonts w:ascii="Arial" w:hAnsi="Arial" w:cs="Arial"/>
          <w:szCs w:val="24"/>
        </w:rPr>
        <w:t>; 2014</w:t>
      </w:r>
    </w:p>
    <w:p w14:paraId="28172B38" w14:textId="77777777" w:rsidR="002A6E4C" w:rsidRDefault="00BF27C9">
      <w:pPr>
        <w:pStyle w:val="Bibliografa"/>
        <w:numPr>
          <w:ilvl w:val="0"/>
          <w:numId w:val="5"/>
        </w:numPr>
        <w:spacing w:line="360" w:lineRule="auto"/>
        <w:ind w:left="0" w:firstLine="0"/>
        <w:mirrorIndents/>
        <w:jc w:val="both"/>
        <w:rPr>
          <w:rFonts w:ascii="Arial" w:hAnsi="Arial" w:cs="Arial"/>
          <w:szCs w:val="24"/>
          <w:lang w:val="es-ES"/>
        </w:rPr>
      </w:pPr>
      <w:r>
        <w:rPr>
          <w:rFonts w:ascii="Arial" w:hAnsi="Arial" w:cs="Arial"/>
          <w:szCs w:val="24"/>
          <w:lang w:val="es-ES"/>
        </w:rPr>
        <w:t>León O, Montero I.</w:t>
      </w:r>
      <w:r>
        <w:rPr>
          <w:rFonts w:ascii="Arial" w:hAnsi="Arial" w:cs="Arial"/>
          <w:iCs/>
          <w:szCs w:val="24"/>
          <w:lang w:val="es-ES"/>
        </w:rPr>
        <w:t xml:space="preserve"> Métodos de investigación en Psicología y Educación.</w:t>
      </w:r>
      <w:r>
        <w:rPr>
          <w:rFonts w:ascii="Arial" w:hAnsi="Arial" w:cs="Arial"/>
          <w:szCs w:val="24"/>
          <w:lang w:val="es-ES"/>
        </w:rPr>
        <w:t xml:space="preserve"> 3ra Edición. Madrid: McGRAW-HILL/INTERAMERICANA DE ESPAÑA, S.A.U.; 2013.</w:t>
      </w:r>
    </w:p>
    <w:p w14:paraId="1BE1CE0D" w14:textId="065EFC2E" w:rsidR="002A6E4C" w:rsidRDefault="00BF27C9">
      <w:pPr>
        <w:pStyle w:val="Bibliografa"/>
        <w:numPr>
          <w:ilvl w:val="0"/>
          <w:numId w:val="5"/>
        </w:numPr>
        <w:spacing w:line="360" w:lineRule="auto"/>
        <w:ind w:left="0" w:firstLine="0"/>
        <w:mirrorIndents/>
        <w:jc w:val="both"/>
        <w:rPr>
          <w:rFonts w:ascii="Arial" w:hAnsi="Arial" w:cs="Arial"/>
          <w:szCs w:val="24"/>
        </w:rPr>
      </w:pPr>
      <w:r w:rsidRPr="00C86B10">
        <w:rPr>
          <w:rFonts w:ascii="Arial" w:hAnsi="Arial" w:cs="Arial"/>
          <w:szCs w:val="24"/>
          <w:lang w:val="es-ES"/>
        </w:rPr>
        <w:lastRenderedPageBreak/>
        <w:t xml:space="preserve">Pérez-Borroto D, </w:t>
      </w:r>
      <w:r w:rsidR="00952CB8" w:rsidRPr="00C86B10">
        <w:rPr>
          <w:rFonts w:ascii="Arial" w:hAnsi="Arial" w:cs="Arial"/>
          <w:szCs w:val="24"/>
          <w:lang w:val="es-ES"/>
        </w:rPr>
        <w:t>Otero I, Guerra V</w:t>
      </w:r>
      <w:r w:rsidRPr="00C86B10">
        <w:rPr>
          <w:rFonts w:ascii="Arial" w:hAnsi="Arial" w:cs="Arial"/>
          <w:szCs w:val="24"/>
          <w:lang w:val="es-ES"/>
        </w:rPr>
        <w:t xml:space="preserve">. </w:t>
      </w:r>
      <w:r>
        <w:rPr>
          <w:rFonts w:ascii="Arial" w:hAnsi="Arial" w:cs="Arial"/>
          <w:iCs/>
          <w:szCs w:val="24"/>
          <w:lang w:val="es-ES"/>
        </w:rPr>
        <w:t xml:space="preserve">Adaptación y </w:t>
      </w:r>
      <w:r w:rsidR="00237F24">
        <w:rPr>
          <w:rFonts w:ascii="Arial" w:hAnsi="Arial" w:cs="Arial"/>
          <w:iCs/>
          <w:szCs w:val="24"/>
          <w:lang w:val="es-ES"/>
        </w:rPr>
        <w:t>Validación</w:t>
      </w:r>
      <w:r>
        <w:rPr>
          <w:rFonts w:ascii="Arial" w:hAnsi="Arial" w:cs="Arial"/>
          <w:iCs/>
          <w:szCs w:val="24"/>
          <w:lang w:val="es-ES"/>
        </w:rPr>
        <w:t xml:space="preserve"> de la Escala de </w:t>
      </w:r>
      <w:r w:rsidR="00237F24">
        <w:rPr>
          <w:rFonts w:ascii="Arial" w:hAnsi="Arial" w:cs="Arial"/>
          <w:iCs/>
          <w:szCs w:val="24"/>
          <w:lang w:val="es-ES"/>
        </w:rPr>
        <w:t>Bienestar</w:t>
      </w:r>
      <w:r>
        <w:rPr>
          <w:rFonts w:ascii="Arial" w:hAnsi="Arial" w:cs="Arial"/>
          <w:iCs/>
          <w:szCs w:val="24"/>
          <w:lang w:val="es-ES"/>
        </w:rPr>
        <w:t xml:space="preserve"> Psicológico de Ryff en adultos mayores villaclareños.</w:t>
      </w:r>
      <w:r w:rsidR="00237F24">
        <w:rPr>
          <w:rFonts w:ascii="Arial" w:hAnsi="Arial" w:cs="Arial"/>
          <w:iCs/>
          <w:szCs w:val="24"/>
          <w:lang w:val="es-ES"/>
        </w:rPr>
        <w:t xml:space="preserve"> </w:t>
      </w:r>
      <w:r>
        <w:rPr>
          <w:rFonts w:ascii="Arial" w:hAnsi="Arial" w:cs="Arial"/>
          <w:iCs/>
          <w:szCs w:val="24"/>
          <w:lang w:val="es-ES"/>
        </w:rPr>
        <w:t xml:space="preserve">(Tesis de Grado). </w:t>
      </w:r>
      <w:r>
        <w:rPr>
          <w:rFonts w:ascii="Arial" w:hAnsi="Arial" w:cs="Arial"/>
          <w:szCs w:val="24"/>
          <w:lang w:val="es-ES"/>
        </w:rPr>
        <w:t xml:space="preserve">2020.  </w:t>
      </w:r>
      <w:r>
        <w:rPr>
          <w:rFonts w:ascii="Arial" w:hAnsi="Arial" w:cs="Arial"/>
          <w:iCs/>
          <w:szCs w:val="24"/>
          <w:lang w:val="es-ES"/>
        </w:rPr>
        <w:t>Universidad Central Marta Abreu</w:t>
      </w:r>
      <w:r>
        <w:rPr>
          <w:rFonts w:ascii="Arial" w:hAnsi="Arial" w:cs="Arial"/>
          <w:szCs w:val="24"/>
          <w:lang w:val="es-ES"/>
        </w:rPr>
        <w:t xml:space="preserve"> de las Villas. </w:t>
      </w:r>
      <w:r>
        <w:rPr>
          <w:rFonts w:ascii="Arial" w:hAnsi="Arial" w:cs="Arial"/>
          <w:szCs w:val="24"/>
        </w:rPr>
        <w:t>Santa Clara.</w:t>
      </w:r>
    </w:p>
    <w:p w14:paraId="40AA7FDF" w14:textId="77777777" w:rsidR="002A6E4C" w:rsidRDefault="00BF27C9">
      <w:pPr>
        <w:pStyle w:val="Bibliografa"/>
        <w:numPr>
          <w:ilvl w:val="0"/>
          <w:numId w:val="5"/>
        </w:numPr>
        <w:spacing w:line="360" w:lineRule="auto"/>
        <w:ind w:left="0" w:firstLine="0"/>
        <w:mirrorIndents/>
        <w:jc w:val="both"/>
        <w:rPr>
          <w:rFonts w:ascii="Arial" w:hAnsi="Arial" w:cs="Arial"/>
          <w:szCs w:val="24"/>
          <w:lang w:val="es-ES"/>
        </w:rPr>
      </w:pPr>
      <w:r>
        <w:rPr>
          <w:rFonts w:ascii="Arial" w:hAnsi="Arial" w:cs="Arial"/>
          <w:szCs w:val="24"/>
          <w:lang w:val="es-ES"/>
        </w:rPr>
        <w:t xml:space="preserve">González, F. M. </w:t>
      </w:r>
      <w:r>
        <w:rPr>
          <w:rFonts w:ascii="Arial" w:hAnsi="Arial" w:cs="Arial"/>
          <w:iCs/>
          <w:szCs w:val="24"/>
          <w:lang w:val="es-ES"/>
        </w:rPr>
        <w:t>Instrumentos de Evaluación Psicológica.</w:t>
      </w:r>
      <w:r>
        <w:rPr>
          <w:rFonts w:ascii="Arial" w:hAnsi="Arial" w:cs="Arial"/>
          <w:szCs w:val="24"/>
          <w:lang w:val="es-ES"/>
        </w:rPr>
        <w:t xml:space="preserve"> La Habana: Ciencias Médicas; 2007</w:t>
      </w:r>
    </w:p>
    <w:p w14:paraId="67F85BDC" w14:textId="77777777" w:rsidR="002A6E4C" w:rsidRPr="00182682" w:rsidRDefault="00BF27C9">
      <w:pPr>
        <w:pStyle w:val="Bibliografa"/>
        <w:numPr>
          <w:ilvl w:val="0"/>
          <w:numId w:val="5"/>
        </w:numPr>
        <w:spacing w:line="360" w:lineRule="auto"/>
        <w:ind w:left="0" w:firstLine="0"/>
        <w:mirrorIndents/>
        <w:jc w:val="both"/>
        <w:rPr>
          <w:rFonts w:ascii="Arial" w:hAnsi="Arial" w:cs="Arial"/>
          <w:bCs/>
          <w:color w:val="FF0000"/>
          <w:szCs w:val="24"/>
        </w:rPr>
      </w:pPr>
      <w:r w:rsidRPr="00F53651">
        <w:rPr>
          <w:rFonts w:ascii="Arial" w:hAnsi="Arial" w:cs="Arial"/>
          <w:szCs w:val="24"/>
        </w:rPr>
        <w:t>Ote</w:t>
      </w:r>
      <w:r w:rsidR="00557B33" w:rsidRPr="00F53651">
        <w:rPr>
          <w:rFonts w:ascii="Arial" w:hAnsi="Arial" w:cs="Arial"/>
          <w:szCs w:val="24"/>
        </w:rPr>
        <w:t>ro IM, López Y, Matos A, et al</w:t>
      </w:r>
      <w:r w:rsidRPr="00F53651">
        <w:rPr>
          <w:rFonts w:ascii="Arial" w:hAnsi="Arial" w:cs="Arial"/>
          <w:szCs w:val="24"/>
        </w:rPr>
        <w:t>. Bienestar Psicológico en adultos mayores que conviven en familias extensas. GeroInfo. 2017.</w:t>
      </w:r>
      <w:r w:rsidR="00557B33" w:rsidRPr="00F53651">
        <w:rPr>
          <w:rFonts w:ascii="Arial" w:hAnsi="Arial" w:cs="Arial"/>
          <w:lang w:val="es-ES"/>
        </w:rPr>
        <w:t xml:space="preserve"> [Acceso</w:t>
      </w:r>
      <w:r w:rsidR="00557B33" w:rsidRPr="00F53651">
        <w:rPr>
          <w:rFonts w:ascii="Arial" w:hAnsi="Arial" w:cs="Arial"/>
        </w:rPr>
        <w:t>:15/03/2020</w:t>
      </w:r>
      <w:r w:rsidR="00557B33" w:rsidRPr="00F53651">
        <w:rPr>
          <w:rFonts w:ascii="Arial" w:hAnsi="Arial" w:cs="Arial"/>
          <w:lang w:val="es-ES"/>
        </w:rPr>
        <w:t>]</w:t>
      </w:r>
      <w:r w:rsidR="00557B33" w:rsidRPr="00F53651">
        <w:rPr>
          <w:rFonts w:ascii="Arial" w:hAnsi="Arial" w:cs="Arial"/>
          <w:iCs/>
          <w:lang w:val="es-ES"/>
        </w:rPr>
        <w:t xml:space="preserve">; </w:t>
      </w:r>
      <w:r w:rsidR="00557B33" w:rsidRPr="00F53651">
        <w:rPr>
          <w:rFonts w:ascii="Arial" w:hAnsi="Arial" w:cs="Arial"/>
          <w:szCs w:val="24"/>
        </w:rPr>
        <w:t>12 (3):1-22</w:t>
      </w:r>
      <w:r w:rsidR="00557B33" w:rsidRPr="00F53651">
        <w:rPr>
          <w:rStyle w:val="Refdecomentario"/>
        </w:rPr>
        <w:t xml:space="preserve">.  </w:t>
      </w:r>
      <w:r w:rsidR="00F53651" w:rsidRPr="00F53651">
        <w:rPr>
          <w:rStyle w:val="Refdecomentario"/>
          <w:rFonts w:ascii="Arial" w:hAnsi="Arial" w:cs="Arial"/>
          <w:sz w:val="24"/>
          <w:szCs w:val="24"/>
        </w:rPr>
        <w:t>Disponible</w:t>
      </w:r>
      <w:r w:rsidR="00F53651">
        <w:rPr>
          <w:rStyle w:val="Refdecomentario"/>
          <w:rFonts w:ascii="Arial" w:hAnsi="Arial" w:cs="Arial"/>
          <w:sz w:val="24"/>
          <w:szCs w:val="24"/>
        </w:rPr>
        <w:t xml:space="preserve"> en: </w:t>
      </w:r>
      <w:hyperlink r:id="rId27" w:history="1">
        <w:r w:rsidR="00F53651" w:rsidRPr="00265672">
          <w:rPr>
            <w:rStyle w:val="Hipervnculo"/>
            <w:rFonts w:ascii="Arial" w:hAnsi="Arial" w:cs="Arial"/>
            <w:szCs w:val="24"/>
          </w:rPr>
          <w:t>http://www.mediagraphic.com/cgi-bin/new/resumen.cgi%FIDARTICULO%3D78070&amp;ved=2ahUKEwj_x6Wh8K3wAhX8SjABHX1kCQ0QFjABegQIBBAC&amp;usg=AOvVaw13zOILm--SDTtRhcgB3nC</w:t>
        </w:r>
      </w:hyperlink>
      <w:r w:rsidR="00F53651">
        <w:rPr>
          <w:rStyle w:val="Refdecomentario"/>
          <w:rFonts w:ascii="Arial" w:hAnsi="Arial" w:cs="Arial"/>
          <w:sz w:val="24"/>
          <w:szCs w:val="24"/>
        </w:rPr>
        <w:t xml:space="preserve"> </w:t>
      </w:r>
    </w:p>
    <w:p w14:paraId="3DE8FC8F" w14:textId="77777777" w:rsidR="002A6E4C" w:rsidRDefault="00BF27C9">
      <w:pPr>
        <w:pStyle w:val="Prrafodelista"/>
        <w:numPr>
          <w:ilvl w:val="0"/>
          <w:numId w:val="5"/>
        </w:numPr>
        <w:ind w:left="0" w:firstLine="0"/>
        <w:jc w:val="both"/>
      </w:pPr>
      <w:r>
        <w:rPr>
          <w:rFonts w:ascii="Arial" w:hAnsi="Arial" w:cs="Arial"/>
        </w:rPr>
        <w:t xml:space="preserve">Ruiz-Domínguez LC, Blanco-González L. Bienestar psicológico y medios de intervención cognitiva en el adulto mayor. Archivos Venezolanos de Farmacología y Terapéutica. 2019. </w:t>
      </w:r>
      <w:r>
        <w:rPr>
          <w:rFonts w:ascii="Arial" w:hAnsi="Arial" w:cs="Arial"/>
          <w:lang w:val="es-ES"/>
        </w:rPr>
        <w:t>[Acceso</w:t>
      </w:r>
      <w:r>
        <w:rPr>
          <w:rFonts w:ascii="Arial" w:hAnsi="Arial" w:cs="Arial"/>
        </w:rPr>
        <w:t>:15/11/2020</w:t>
      </w:r>
      <w:r>
        <w:rPr>
          <w:rFonts w:ascii="Arial" w:hAnsi="Arial" w:cs="Arial"/>
          <w:lang w:val="es-ES"/>
        </w:rPr>
        <w:t>]</w:t>
      </w:r>
      <w:r>
        <w:rPr>
          <w:rFonts w:ascii="Arial" w:hAnsi="Arial" w:cs="Arial"/>
          <w:iCs/>
          <w:lang w:val="es-ES"/>
        </w:rPr>
        <w:t>;</w:t>
      </w:r>
      <w:r>
        <w:rPr>
          <w:rFonts w:ascii="Arial" w:hAnsi="Arial" w:cs="Arial"/>
          <w:iCs/>
          <w:color w:val="FF0000"/>
          <w:lang w:val="es-ES"/>
        </w:rPr>
        <w:t xml:space="preserve"> </w:t>
      </w:r>
      <w:r>
        <w:rPr>
          <w:rFonts w:ascii="Arial" w:hAnsi="Arial" w:cs="Arial"/>
        </w:rPr>
        <w:t>38: 115-</w:t>
      </w:r>
      <w:r w:rsidR="00F53651">
        <w:rPr>
          <w:rFonts w:ascii="Arial" w:hAnsi="Arial" w:cs="Arial"/>
        </w:rPr>
        <w:t>2</w:t>
      </w:r>
      <w:r>
        <w:rPr>
          <w:rFonts w:ascii="Arial" w:hAnsi="Arial" w:cs="Arial"/>
        </w:rPr>
        <w:t xml:space="preserve">0. Disponible en: </w:t>
      </w:r>
      <w:hyperlink r:id="rId28">
        <w:r>
          <w:rPr>
            <w:rStyle w:val="EnlacedeInternet"/>
            <w:rFonts w:ascii="Arial" w:hAnsi="Arial" w:cs="Arial"/>
          </w:rPr>
          <w:t>http://saber.ucv.ve/ojs/index.php/rev_aavft/article/view/17428/144814483839</w:t>
        </w:r>
      </w:hyperlink>
    </w:p>
    <w:p w14:paraId="2E2DDA88" w14:textId="77777777" w:rsidR="002A6E4C" w:rsidRDefault="00BF27C9">
      <w:pPr>
        <w:ind w:firstLine="0"/>
        <w:jc w:val="both"/>
        <w:rPr>
          <w:rFonts w:ascii="Arial" w:hAnsi="Arial" w:cs="Arial"/>
          <w:b/>
          <w:bCs/>
          <w:szCs w:val="24"/>
        </w:rPr>
      </w:pPr>
      <w:r>
        <w:rPr>
          <w:rFonts w:ascii="Arial" w:hAnsi="Arial" w:cs="Arial"/>
          <w:b/>
          <w:bCs/>
          <w:szCs w:val="24"/>
        </w:rPr>
        <w:t>Conflicto de interés</w:t>
      </w:r>
    </w:p>
    <w:p w14:paraId="3025726B" w14:textId="77777777" w:rsidR="002A6E4C" w:rsidRDefault="00BF27C9">
      <w:pPr>
        <w:spacing w:line="360" w:lineRule="auto"/>
        <w:ind w:firstLine="0"/>
        <w:jc w:val="both"/>
        <w:rPr>
          <w:rFonts w:ascii="Arial" w:hAnsi="Arial" w:cs="Arial"/>
          <w:szCs w:val="24"/>
        </w:rPr>
      </w:pPr>
      <w:r>
        <w:rPr>
          <w:rFonts w:ascii="Arial" w:hAnsi="Arial" w:cs="Arial"/>
          <w:szCs w:val="24"/>
        </w:rPr>
        <w:t>Los autores declaran no tener conflictos de interés respecto al artículo.</w:t>
      </w:r>
    </w:p>
    <w:p w14:paraId="27A332A3" w14:textId="77777777" w:rsidR="002A6E4C" w:rsidRDefault="00BF27C9">
      <w:pPr>
        <w:spacing w:line="360" w:lineRule="auto"/>
        <w:ind w:firstLine="0"/>
        <w:jc w:val="both"/>
        <w:rPr>
          <w:rFonts w:ascii="Arial" w:hAnsi="Arial" w:cs="Arial"/>
          <w:b/>
          <w:bCs/>
          <w:szCs w:val="24"/>
        </w:rPr>
      </w:pPr>
      <w:r>
        <w:rPr>
          <w:rFonts w:ascii="Arial" w:hAnsi="Arial" w:cs="Arial"/>
          <w:b/>
          <w:bCs/>
          <w:szCs w:val="24"/>
        </w:rPr>
        <w:t>Contribuciones de los autores</w:t>
      </w:r>
    </w:p>
    <w:p w14:paraId="3ADA60CC" w14:textId="77777777" w:rsidR="00EC1052" w:rsidRDefault="00EC1052" w:rsidP="00EC1052">
      <w:pPr>
        <w:pStyle w:val="Prrafodelista"/>
        <w:numPr>
          <w:ilvl w:val="0"/>
          <w:numId w:val="7"/>
        </w:numPr>
        <w:jc w:val="both"/>
        <w:rPr>
          <w:rFonts w:ascii="Arial" w:hAnsi="Arial" w:cs="Arial"/>
          <w:bCs/>
        </w:rPr>
      </w:pPr>
      <w:r w:rsidRPr="008D78B1">
        <w:rPr>
          <w:rFonts w:ascii="Arial" w:hAnsi="Arial" w:cs="Arial"/>
          <w:bCs/>
        </w:rPr>
        <w:t>Conceptualización:</w:t>
      </w:r>
      <w:r>
        <w:rPr>
          <w:rFonts w:ascii="Arial" w:hAnsi="Arial" w:cs="Arial"/>
          <w:bCs/>
        </w:rPr>
        <w:t xml:space="preserve"> Idania M. Otero Ramos; Vivian M. Guerra Morales; Suset de la C. Mayea González.</w:t>
      </w:r>
    </w:p>
    <w:p w14:paraId="66C033D2" w14:textId="77777777" w:rsidR="00EC1052" w:rsidRPr="008D78B1" w:rsidRDefault="00EC1052" w:rsidP="00EC1052">
      <w:pPr>
        <w:pStyle w:val="Prrafodelista"/>
        <w:numPr>
          <w:ilvl w:val="0"/>
          <w:numId w:val="7"/>
        </w:numPr>
        <w:jc w:val="both"/>
        <w:rPr>
          <w:rFonts w:ascii="Arial" w:hAnsi="Arial" w:cs="Arial"/>
          <w:bCs/>
        </w:rPr>
      </w:pPr>
      <w:r>
        <w:rPr>
          <w:rFonts w:ascii="Arial" w:hAnsi="Arial" w:cs="Arial"/>
          <w:bCs/>
        </w:rPr>
        <w:t>Curación de datos: Suset de la C. Mayea González y Manuel A. Arce González.</w:t>
      </w:r>
    </w:p>
    <w:p w14:paraId="7690E497" w14:textId="77777777" w:rsidR="00EC1052" w:rsidRPr="00ED2042" w:rsidRDefault="00EC1052" w:rsidP="00EC1052">
      <w:pPr>
        <w:pStyle w:val="Prrafodelista"/>
        <w:numPr>
          <w:ilvl w:val="0"/>
          <w:numId w:val="7"/>
        </w:numPr>
        <w:jc w:val="both"/>
        <w:rPr>
          <w:rFonts w:ascii="Arial" w:hAnsi="Arial" w:cs="Arial"/>
          <w:bCs/>
        </w:rPr>
      </w:pPr>
      <w:r>
        <w:rPr>
          <w:rFonts w:ascii="Arial" w:hAnsi="Arial" w:cs="Arial"/>
          <w:bCs/>
        </w:rPr>
        <w:t>Análisis formal: Suset de la C. Mayea González y Manuel A. Arce González</w:t>
      </w:r>
    </w:p>
    <w:p w14:paraId="2F9E64E0" w14:textId="77777777" w:rsidR="00EC1052" w:rsidRPr="00ED2042" w:rsidRDefault="00EC1052" w:rsidP="00EC1052">
      <w:pPr>
        <w:pStyle w:val="Prrafodelista"/>
        <w:numPr>
          <w:ilvl w:val="0"/>
          <w:numId w:val="7"/>
        </w:numPr>
        <w:jc w:val="both"/>
        <w:rPr>
          <w:rFonts w:ascii="Arial" w:hAnsi="Arial" w:cs="Arial"/>
          <w:bCs/>
        </w:rPr>
      </w:pPr>
      <w:r>
        <w:rPr>
          <w:rFonts w:ascii="Arial" w:hAnsi="Arial" w:cs="Arial"/>
          <w:bCs/>
        </w:rPr>
        <w:t>Investigación: Manuel A. Arce González.</w:t>
      </w:r>
    </w:p>
    <w:p w14:paraId="6A90AE21" w14:textId="77777777" w:rsidR="00EC1052" w:rsidRDefault="00EC1052" w:rsidP="00EC1052">
      <w:pPr>
        <w:pStyle w:val="Prrafodelista"/>
        <w:numPr>
          <w:ilvl w:val="0"/>
          <w:numId w:val="7"/>
        </w:numPr>
        <w:jc w:val="both"/>
        <w:rPr>
          <w:rFonts w:ascii="Arial" w:hAnsi="Arial" w:cs="Arial"/>
          <w:bCs/>
        </w:rPr>
      </w:pPr>
      <w:r>
        <w:rPr>
          <w:rFonts w:ascii="Arial" w:hAnsi="Arial" w:cs="Arial"/>
          <w:bCs/>
        </w:rPr>
        <w:t>Metodología: Idania M. Otero Ramos, Vivian M. Guerra Morales.</w:t>
      </w:r>
    </w:p>
    <w:p w14:paraId="4B751023" w14:textId="77777777" w:rsidR="00EC1052" w:rsidRPr="00ED2042" w:rsidRDefault="00EC1052" w:rsidP="00EC1052">
      <w:pPr>
        <w:pStyle w:val="Prrafodelista"/>
        <w:numPr>
          <w:ilvl w:val="0"/>
          <w:numId w:val="7"/>
        </w:numPr>
        <w:jc w:val="both"/>
        <w:rPr>
          <w:rFonts w:ascii="Arial" w:hAnsi="Arial" w:cs="Arial"/>
          <w:bCs/>
        </w:rPr>
      </w:pPr>
      <w:r>
        <w:rPr>
          <w:rFonts w:ascii="Arial" w:hAnsi="Arial" w:cs="Arial"/>
          <w:bCs/>
        </w:rPr>
        <w:t>Visualización: Idania M. Otero Ramos y Suset de la C. Mayea González.</w:t>
      </w:r>
    </w:p>
    <w:p w14:paraId="64F8FAFC" w14:textId="77777777" w:rsidR="00EC1052" w:rsidRPr="00ED2042" w:rsidRDefault="00EC1052" w:rsidP="00EC1052">
      <w:pPr>
        <w:pStyle w:val="Prrafodelista"/>
        <w:numPr>
          <w:ilvl w:val="0"/>
          <w:numId w:val="7"/>
        </w:numPr>
        <w:jc w:val="both"/>
        <w:rPr>
          <w:rFonts w:ascii="Arial" w:hAnsi="Arial" w:cs="Arial"/>
          <w:bCs/>
        </w:rPr>
      </w:pPr>
      <w:r>
        <w:rPr>
          <w:rFonts w:ascii="Arial" w:hAnsi="Arial" w:cs="Arial"/>
          <w:bCs/>
        </w:rPr>
        <w:t>Redacción - borrador original -: Idania M. Otero Ramos y Suset de la C. Mayea González.</w:t>
      </w:r>
    </w:p>
    <w:p w14:paraId="3EC18172" w14:textId="77777777" w:rsidR="00EC1052" w:rsidRPr="00ED2042" w:rsidRDefault="00EC1052" w:rsidP="00EC1052">
      <w:pPr>
        <w:pStyle w:val="Prrafodelista"/>
        <w:numPr>
          <w:ilvl w:val="0"/>
          <w:numId w:val="7"/>
        </w:numPr>
        <w:jc w:val="both"/>
        <w:rPr>
          <w:rFonts w:ascii="Arial" w:hAnsi="Arial" w:cs="Arial"/>
          <w:bCs/>
        </w:rPr>
      </w:pPr>
      <w:r>
        <w:rPr>
          <w:rFonts w:ascii="Arial" w:hAnsi="Arial" w:cs="Arial"/>
          <w:bCs/>
        </w:rPr>
        <w:t xml:space="preserve">Redacción -revisión y edición-: </w:t>
      </w:r>
      <w:r w:rsidRPr="008D78B1">
        <w:rPr>
          <w:rFonts w:ascii="Arial" w:hAnsi="Arial" w:cs="Arial"/>
          <w:bCs/>
        </w:rPr>
        <w:t xml:space="preserve"> </w:t>
      </w:r>
      <w:r>
        <w:rPr>
          <w:rFonts w:ascii="Arial" w:hAnsi="Arial" w:cs="Arial"/>
          <w:bCs/>
        </w:rPr>
        <w:t xml:space="preserve">Idania M. Otero Ramos, Suset de la C. Mayea González y </w:t>
      </w:r>
      <w:r w:rsidRPr="00ED2042">
        <w:rPr>
          <w:rFonts w:ascii="Arial" w:hAnsi="Arial" w:cs="Arial"/>
          <w:bCs/>
        </w:rPr>
        <w:t>Vivian M. Guerra Morales</w:t>
      </w:r>
      <w:r>
        <w:rPr>
          <w:rFonts w:ascii="Arial" w:hAnsi="Arial" w:cs="Arial"/>
          <w:bCs/>
        </w:rPr>
        <w:t>.</w:t>
      </w:r>
    </w:p>
    <w:p w14:paraId="208FBB79" w14:textId="77777777" w:rsidR="00F407FC" w:rsidRPr="00F407FC" w:rsidRDefault="00F407FC">
      <w:pPr>
        <w:spacing w:line="360" w:lineRule="auto"/>
        <w:ind w:firstLine="0"/>
        <w:jc w:val="both"/>
        <w:rPr>
          <w:rFonts w:ascii="Arial" w:hAnsi="Arial" w:cs="Arial"/>
        </w:rPr>
      </w:pPr>
      <w:bookmarkStart w:id="5" w:name="_GoBack"/>
      <w:bookmarkEnd w:id="5"/>
    </w:p>
    <w:sectPr w:rsidR="00F407FC" w:rsidRPr="00F407FC" w:rsidSect="007C0CE9">
      <w:pgSz w:w="12240" w:h="15840"/>
      <w:pgMar w:top="1417" w:right="1701" w:bottom="1417" w:left="1701" w:header="0" w:footer="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8C95E2" w16cid:durableId="24366CAB"/>
  <w16cid:commentId w16cid:paraId="4FBD3242" w16cid:durableId="24366CAC"/>
  <w16cid:commentId w16cid:paraId="5AF402F4" w16cid:durableId="24366CAD"/>
  <w16cid:commentId w16cid:paraId="3A6ED0B0" w16cid:durableId="24366CAE"/>
  <w16cid:commentId w16cid:paraId="2A6CAEFA" w16cid:durableId="24366CAF"/>
  <w16cid:commentId w16cid:paraId="41EC6675" w16cid:durableId="24366CB0"/>
  <w16cid:commentId w16cid:paraId="11D18CB5" w16cid:durableId="24366CB1"/>
  <w16cid:commentId w16cid:paraId="612F348D" w16cid:durableId="24366CB2"/>
  <w16cid:commentId w16cid:paraId="00EFF6A7" w16cid:durableId="24366CB3"/>
  <w16cid:commentId w16cid:paraId="3A815E83" w16cid:durableId="24366CB4"/>
  <w16cid:commentId w16cid:paraId="0912FD9A" w16cid:durableId="24366CB5"/>
  <w16cid:commentId w16cid:paraId="6BF2B383" w16cid:durableId="24366CB6"/>
  <w16cid:commentId w16cid:paraId="612AF630" w16cid:durableId="24366CB7"/>
  <w16cid:commentId w16cid:paraId="47519F7B" w16cid:durableId="24366CB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DD91B" w14:textId="77777777" w:rsidR="006B74A0" w:rsidRDefault="006B74A0" w:rsidP="00721D3C">
      <w:pPr>
        <w:spacing w:line="240" w:lineRule="auto"/>
      </w:pPr>
      <w:r>
        <w:separator/>
      </w:r>
    </w:p>
  </w:endnote>
  <w:endnote w:type="continuationSeparator" w:id="0">
    <w:p w14:paraId="06C4873B" w14:textId="77777777" w:rsidR="006B74A0" w:rsidRDefault="006B74A0" w:rsidP="00721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GaramondPro-Regular">
    <w:panose1 w:val="00000000000000000000"/>
    <w:charset w:val="00"/>
    <w:family w:val="roman"/>
    <w:notTrueType/>
    <w:pitch w:val="default"/>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BA48" w14:textId="77777777" w:rsidR="006B74A0" w:rsidRDefault="006B74A0" w:rsidP="00721D3C">
      <w:pPr>
        <w:spacing w:line="240" w:lineRule="auto"/>
      </w:pPr>
      <w:r>
        <w:separator/>
      </w:r>
    </w:p>
  </w:footnote>
  <w:footnote w:type="continuationSeparator" w:id="0">
    <w:p w14:paraId="27A8BA4F" w14:textId="77777777" w:rsidR="006B74A0" w:rsidRDefault="006B74A0" w:rsidP="00721D3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23C2"/>
    <w:multiLevelType w:val="multilevel"/>
    <w:tmpl w:val="FD44C8B8"/>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 w15:restartNumberingAfterBreak="0">
    <w:nsid w:val="2D472661"/>
    <w:multiLevelType w:val="multilevel"/>
    <w:tmpl w:val="31BA350C"/>
    <w:lvl w:ilvl="0">
      <w:start w:val="1"/>
      <w:numFmt w:val="decimal"/>
      <w:lvlText w:val="%1."/>
      <w:lvlJc w:val="left"/>
      <w:pPr>
        <w:ind w:left="720" w:hanging="360"/>
      </w:pPr>
      <w:rPr>
        <w:rFonts w:ascii="Arial" w:eastAsia="Calibri" w:hAnsi="Arial"/>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780552"/>
    <w:multiLevelType w:val="multilevel"/>
    <w:tmpl w:val="93B2AC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7AB1D5B"/>
    <w:multiLevelType w:val="multilevel"/>
    <w:tmpl w:val="D3865CEA"/>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15:restartNumberingAfterBreak="0">
    <w:nsid w:val="57C615C4"/>
    <w:multiLevelType w:val="multilevel"/>
    <w:tmpl w:val="53DA33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C317385"/>
    <w:multiLevelType w:val="hybridMultilevel"/>
    <w:tmpl w:val="2C5AB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04F3E"/>
    <w:multiLevelType w:val="multilevel"/>
    <w:tmpl w:val="A116336E"/>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num w:numId="1">
    <w:abstractNumId w:val="6"/>
  </w:num>
  <w:num w:numId="2">
    <w:abstractNumId w:val="3"/>
  </w:num>
  <w:num w:numId="3">
    <w:abstractNumId w:val="0"/>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6E4C"/>
    <w:rsid w:val="000610BB"/>
    <w:rsid w:val="00062CC8"/>
    <w:rsid w:val="00082CC7"/>
    <w:rsid w:val="000B78FB"/>
    <w:rsid w:val="000D0763"/>
    <w:rsid w:val="0016224F"/>
    <w:rsid w:val="00182682"/>
    <w:rsid w:val="0019047D"/>
    <w:rsid w:val="001B5744"/>
    <w:rsid w:val="001E1D9E"/>
    <w:rsid w:val="001E3D1B"/>
    <w:rsid w:val="002246A8"/>
    <w:rsid w:val="00237F24"/>
    <w:rsid w:val="00240E0B"/>
    <w:rsid w:val="00260B77"/>
    <w:rsid w:val="00261258"/>
    <w:rsid w:val="00280E3B"/>
    <w:rsid w:val="002934AF"/>
    <w:rsid w:val="00296D02"/>
    <w:rsid w:val="002A6E4C"/>
    <w:rsid w:val="002D2B20"/>
    <w:rsid w:val="002E76F2"/>
    <w:rsid w:val="00351BC6"/>
    <w:rsid w:val="0035661C"/>
    <w:rsid w:val="003819CB"/>
    <w:rsid w:val="003A0C47"/>
    <w:rsid w:val="003D6B66"/>
    <w:rsid w:val="003F1D0D"/>
    <w:rsid w:val="0041409F"/>
    <w:rsid w:val="00437949"/>
    <w:rsid w:val="00453DB1"/>
    <w:rsid w:val="00460B09"/>
    <w:rsid w:val="00466D5A"/>
    <w:rsid w:val="00467967"/>
    <w:rsid w:val="004F279B"/>
    <w:rsid w:val="004F6F6D"/>
    <w:rsid w:val="00527967"/>
    <w:rsid w:val="00557B33"/>
    <w:rsid w:val="005C0331"/>
    <w:rsid w:val="00607C03"/>
    <w:rsid w:val="00615E71"/>
    <w:rsid w:val="0065603F"/>
    <w:rsid w:val="006B74A0"/>
    <w:rsid w:val="006C6384"/>
    <w:rsid w:val="006C75C8"/>
    <w:rsid w:val="006F6EFE"/>
    <w:rsid w:val="00721D3C"/>
    <w:rsid w:val="007228FE"/>
    <w:rsid w:val="00797500"/>
    <w:rsid w:val="007B228A"/>
    <w:rsid w:val="007C0CE9"/>
    <w:rsid w:val="007D56E3"/>
    <w:rsid w:val="00835E38"/>
    <w:rsid w:val="00861463"/>
    <w:rsid w:val="008D78B1"/>
    <w:rsid w:val="00952CB8"/>
    <w:rsid w:val="009659FC"/>
    <w:rsid w:val="00967383"/>
    <w:rsid w:val="0099699D"/>
    <w:rsid w:val="00A459CF"/>
    <w:rsid w:val="00A63064"/>
    <w:rsid w:val="00AF2B7D"/>
    <w:rsid w:val="00B063AD"/>
    <w:rsid w:val="00B130C7"/>
    <w:rsid w:val="00B1683B"/>
    <w:rsid w:val="00B35BE6"/>
    <w:rsid w:val="00B8391D"/>
    <w:rsid w:val="00BF27C9"/>
    <w:rsid w:val="00C86B10"/>
    <w:rsid w:val="00CB42E8"/>
    <w:rsid w:val="00CD6433"/>
    <w:rsid w:val="00CE7E69"/>
    <w:rsid w:val="00D074CC"/>
    <w:rsid w:val="00D65744"/>
    <w:rsid w:val="00D664F7"/>
    <w:rsid w:val="00D813C4"/>
    <w:rsid w:val="00DE1E1D"/>
    <w:rsid w:val="00E0125E"/>
    <w:rsid w:val="00E25289"/>
    <w:rsid w:val="00E30683"/>
    <w:rsid w:val="00E43B6F"/>
    <w:rsid w:val="00E56475"/>
    <w:rsid w:val="00EB182F"/>
    <w:rsid w:val="00EC1052"/>
    <w:rsid w:val="00ED2042"/>
    <w:rsid w:val="00F0641E"/>
    <w:rsid w:val="00F407FC"/>
    <w:rsid w:val="00F4584E"/>
    <w:rsid w:val="00F53651"/>
    <w:rsid w:val="00FD4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EE32"/>
  <w15:docId w15:val="{5AEDDD88-2272-4BE8-9516-57324A46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C1A"/>
    <w:pPr>
      <w:spacing w:line="480" w:lineRule="auto"/>
      <w:ind w:firstLine="648"/>
    </w:pPr>
    <w:rPr>
      <w:rFonts w:ascii="Times New Roman" w:hAnsi="Times New Roman"/>
      <w:sz w:val="24"/>
    </w:rPr>
  </w:style>
  <w:style w:type="paragraph" w:styleId="Ttulo1">
    <w:name w:val="heading 1"/>
    <w:basedOn w:val="Normal"/>
    <w:next w:val="Normal"/>
    <w:link w:val="Ttulo1Car"/>
    <w:uiPriority w:val="9"/>
    <w:qFormat/>
    <w:rsid w:val="00D86C1A"/>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D7A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4D7A9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D86C1A"/>
    <w:rPr>
      <w:rFonts w:asciiTheme="majorHAnsi" w:eastAsiaTheme="majorEastAsia" w:hAnsiTheme="majorHAnsi" w:cstheme="majorBidi"/>
      <w:b/>
      <w:bCs/>
      <w:color w:val="365F91" w:themeColor="accent1" w:themeShade="BF"/>
      <w:sz w:val="28"/>
      <w:szCs w:val="28"/>
    </w:rPr>
  </w:style>
  <w:style w:type="character" w:customStyle="1" w:styleId="EnlacedeInternet">
    <w:name w:val="Enlace de Internet"/>
    <w:basedOn w:val="Fuentedeprrafopredeter"/>
    <w:uiPriority w:val="99"/>
    <w:unhideWhenUsed/>
    <w:rsid w:val="00D86C1A"/>
    <w:rPr>
      <w:color w:val="0000FF" w:themeColor="hyperlink"/>
      <w:u w:val="single"/>
    </w:rPr>
  </w:style>
  <w:style w:type="character" w:customStyle="1" w:styleId="HTMLconformatoprevioCar">
    <w:name w:val="HTML con formato previo Car"/>
    <w:basedOn w:val="Fuentedeprrafopredeter"/>
    <w:link w:val="HTMLconformatoprevio"/>
    <w:uiPriority w:val="99"/>
    <w:semiHidden/>
    <w:qFormat/>
    <w:rsid w:val="00D86C1A"/>
    <w:rPr>
      <w:rFonts w:ascii="Courier New" w:eastAsia="Times New Roman" w:hAnsi="Courier New" w:cs="Courier New"/>
      <w:sz w:val="20"/>
      <w:szCs w:val="20"/>
      <w:lang w:eastAsia="es-MX"/>
    </w:rPr>
  </w:style>
  <w:style w:type="character" w:styleId="Refdecomentario">
    <w:name w:val="annotation reference"/>
    <w:basedOn w:val="Fuentedeprrafopredeter"/>
    <w:uiPriority w:val="99"/>
    <w:semiHidden/>
    <w:unhideWhenUsed/>
    <w:qFormat/>
    <w:rsid w:val="00D86C1A"/>
    <w:rPr>
      <w:sz w:val="16"/>
      <w:szCs w:val="16"/>
    </w:rPr>
  </w:style>
  <w:style w:type="character" w:customStyle="1" w:styleId="TextocomentarioCar">
    <w:name w:val="Texto comentario Car"/>
    <w:basedOn w:val="Fuentedeprrafopredeter"/>
    <w:link w:val="Textocomentario"/>
    <w:uiPriority w:val="99"/>
    <w:qFormat/>
    <w:rsid w:val="00D86C1A"/>
    <w:rPr>
      <w:rFonts w:ascii="Times New Roman" w:hAnsi="Times New Roman"/>
      <w:sz w:val="20"/>
      <w:szCs w:val="20"/>
    </w:rPr>
  </w:style>
  <w:style w:type="character" w:customStyle="1" w:styleId="elsevierstylesection">
    <w:name w:val="elsevierstylesection"/>
    <w:basedOn w:val="Fuentedeprrafopredeter"/>
    <w:qFormat/>
    <w:rsid w:val="00AF6950"/>
  </w:style>
  <w:style w:type="character" w:customStyle="1" w:styleId="elsevierstylesup">
    <w:name w:val="elsevierstylesup"/>
    <w:basedOn w:val="Fuentedeprrafopredeter"/>
    <w:qFormat/>
    <w:rsid w:val="00AF6950"/>
  </w:style>
  <w:style w:type="character" w:customStyle="1" w:styleId="elsevierstylesections">
    <w:name w:val="elsevierstylesections"/>
    <w:basedOn w:val="Fuentedeprrafopredeter"/>
    <w:qFormat/>
    <w:rsid w:val="00AF6950"/>
  </w:style>
  <w:style w:type="character" w:customStyle="1" w:styleId="Ttulo2Car">
    <w:name w:val="Título 2 Car"/>
    <w:basedOn w:val="Fuentedeprrafopredeter"/>
    <w:link w:val="Ttulo2"/>
    <w:uiPriority w:val="9"/>
    <w:semiHidden/>
    <w:qFormat/>
    <w:rsid w:val="004D7A9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4D7A98"/>
    <w:rPr>
      <w:rFonts w:asciiTheme="majorHAnsi" w:eastAsiaTheme="majorEastAsia" w:hAnsiTheme="majorHAnsi" w:cstheme="majorBidi"/>
      <w:b/>
      <w:bCs/>
      <w:color w:val="4F81BD" w:themeColor="accent1"/>
      <w:sz w:val="24"/>
    </w:rPr>
  </w:style>
  <w:style w:type="character" w:customStyle="1" w:styleId="susetCar">
    <w:name w:val="suset Car"/>
    <w:basedOn w:val="Fuentedeprrafopredeter"/>
    <w:qFormat/>
    <w:rsid w:val="00D8478A"/>
    <w:rPr>
      <w:rFonts w:ascii="Times New Roman" w:eastAsia="Times New Roman" w:hAnsi="Times New Roman" w:cs="Times New Roman"/>
      <w:sz w:val="24"/>
      <w:szCs w:val="20"/>
      <w:lang w:val="es-MX" w:eastAsia="es-ES"/>
    </w:rPr>
  </w:style>
  <w:style w:type="character" w:customStyle="1" w:styleId="EndNoteBibliographyCar">
    <w:name w:val="EndNote Bibliography Car"/>
    <w:basedOn w:val="Fuentedeprrafopredeter"/>
    <w:link w:val="EndNoteBibliography"/>
    <w:qFormat/>
    <w:rsid w:val="008C2122"/>
    <w:rPr>
      <w:rFonts w:ascii="Times New Roman" w:hAnsi="Times New Roman" w:cs="Times New Roman"/>
      <w:sz w:val="24"/>
      <w:lang w:val="en-US"/>
    </w:rPr>
  </w:style>
  <w:style w:type="character" w:customStyle="1" w:styleId="TextodegloboCar">
    <w:name w:val="Texto de globo Car"/>
    <w:basedOn w:val="Fuentedeprrafopredeter"/>
    <w:link w:val="Textodeglobo"/>
    <w:uiPriority w:val="99"/>
    <w:semiHidden/>
    <w:qFormat/>
    <w:rsid w:val="00FB2255"/>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qFormat/>
    <w:rsid w:val="00C805E0"/>
    <w:rPr>
      <w:rFonts w:ascii="Times New Roman" w:hAnsi="Times New Roman"/>
      <w:b/>
      <w:bCs/>
      <w:sz w:val="20"/>
      <w:szCs w:val="20"/>
    </w:rPr>
  </w:style>
  <w:style w:type="character" w:customStyle="1" w:styleId="EncabezadoCar">
    <w:name w:val="Encabezado Car"/>
    <w:basedOn w:val="Fuentedeprrafopredeter"/>
    <w:link w:val="Encabezado"/>
    <w:uiPriority w:val="99"/>
    <w:qFormat/>
    <w:rsid w:val="00F0563A"/>
    <w:rPr>
      <w:rFonts w:ascii="Times New Roman" w:hAnsi="Times New Roman"/>
      <w:sz w:val="24"/>
    </w:rPr>
  </w:style>
  <w:style w:type="character" w:customStyle="1" w:styleId="PiedepginaCar">
    <w:name w:val="Pie de página Car"/>
    <w:basedOn w:val="Fuentedeprrafopredeter"/>
    <w:link w:val="Piedepgina"/>
    <w:uiPriority w:val="99"/>
    <w:qFormat/>
    <w:rsid w:val="00F0563A"/>
    <w:rPr>
      <w:rFonts w:ascii="Times New Roman" w:hAnsi="Times New Roman"/>
      <w:sz w:val="24"/>
    </w:rPr>
  </w:style>
  <w:style w:type="character" w:customStyle="1" w:styleId="Mencinsinresolver1">
    <w:name w:val="Mención sin resolver1"/>
    <w:basedOn w:val="Fuentedeprrafopredeter"/>
    <w:uiPriority w:val="99"/>
    <w:semiHidden/>
    <w:unhideWhenUsed/>
    <w:qFormat/>
    <w:rsid w:val="00C149CF"/>
    <w:rPr>
      <w:color w:val="605E5C"/>
      <w:shd w:val="clear" w:color="auto" w:fill="E1DFDD"/>
    </w:rPr>
  </w:style>
  <w:style w:type="character" w:customStyle="1" w:styleId="Mencinsinresolver2">
    <w:name w:val="Mención sin resolver2"/>
    <w:basedOn w:val="Fuentedeprrafopredeter"/>
    <w:uiPriority w:val="99"/>
    <w:semiHidden/>
    <w:unhideWhenUsed/>
    <w:qFormat/>
    <w:rsid w:val="00232315"/>
    <w:rPr>
      <w:color w:val="605E5C"/>
      <w:shd w:val="clear" w:color="auto" w:fill="E1DFDD"/>
    </w:rPr>
  </w:style>
  <w:style w:type="character" w:customStyle="1" w:styleId="authors-list-item">
    <w:name w:val="authors-list-item"/>
    <w:basedOn w:val="Fuentedeprrafopredeter"/>
    <w:qFormat/>
    <w:rsid w:val="00560A76"/>
  </w:style>
  <w:style w:type="character" w:customStyle="1" w:styleId="author-sup-separator">
    <w:name w:val="author-sup-separator"/>
    <w:basedOn w:val="Fuentedeprrafopredeter"/>
    <w:qFormat/>
    <w:rsid w:val="00560A76"/>
  </w:style>
  <w:style w:type="character" w:customStyle="1" w:styleId="comma">
    <w:name w:val="comma"/>
    <w:basedOn w:val="Fuentedeprrafopredeter"/>
    <w:qFormat/>
    <w:rsid w:val="00560A76"/>
  </w:style>
  <w:style w:type="character" w:customStyle="1" w:styleId="period">
    <w:name w:val="period"/>
    <w:basedOn w:val="Fuentedeprrafopredeter"/>
    <w:qFormat/>
    <w:rsid w:val="00560A76"/>
  </w:style>
  <w:style w:type="character" w:customStyle="1" w:styleId="cit">
    <w:name w:val="cit"/>
    <w:basedOn w:val="Fuentedeprrafopredeter"/>
    <w:qFormat/>
    <w:rsid w:val="00560A76"/>
  </w:style>
  <w:style w:type="character" w:customStyle="1" w:styleId="citation-doi">
    <w:name w:val="citation-doi"/>
    <w:basedOn w:val="Fuentedeprrafopredeter"/>
    <w:qFormat/>
    <w:rsid w:val="00560A76"/>
  </w:style>
  <w:style w:type="character" w:customStyle="1" w:styleId="Mencinsinresolver3">
    <w:name w:val="Mención sin resolver3"/>
    <w:basedOn w:val="Fuentedeprrafopredeter"/>
    <w:uiPriority w:val="99"/>
    <w:semiHidden/>
    <w:unhideWhenUsed/>
    <w:qFormat/>
    <w:rsid w:val="00A203F8"/>
    <w:rPr>
      <w:color w:val="605E5C"/>
      <w:shd w:val="clear" w:color="auto" w:fill="E1DFDD"/>
    </w:rPr>
  </w:style>
  <w:style w:type="character" w:customStyle="1" w:styleId="ListLabel1">
    <w:name w:val="ListLabel 1"/>
    <w:qFormat/>
    <w:rsid w:val="007C0CE9"/>
    <w:rPr>
      <w:rFonts w:cs="Courier New"/>
    </w:rPr>
  </w:style>
  <w:style w:type="character" w:customStyle="1" w:styleId="ListLabel2">
    <w:name w:val="ListLabel 2"/>
    <w:qFormat/>
    <w:rsid w:val="007C0CE9"/>
    <w:rPr>
      <w:rFonts w:cs="Courier New"/>
    </w:rPr>
  </w:style>
  <w:style w:type="character" w:customStyle="1" w:styleId="ListLabel3">
    <w:name w:val="ListLabel 3"/>
    <w:qFormat/>
    <w:rsid w:val="007C0CE9"/>
    <w:rPr>
      <w:rFonts w:cs="Courier New"/>
    </w:rPr>
  </w:style>
  <w:style w:type="character" w:customStyle="1" w:styleId="ListLabel4">
    <w:name w:val="ListLabel 4"/>
    <w:qFormat/>
    <w:rsid w:val="007C0CE9"/>
    <w:rPr>
      <w:rFonts w:cs="Courier New"/>
    </w:rPr>
  </w:style>
  <w:style w:type="character" w:customStyle="1" w:styleId="ListLabel5">
    <w:name w:val="ListLabel 5"/>
    <w:qFormat/>
    <w:rsid w:val="007C0CE9"/>
    <w:rPr>
      <w:rFonts w:cs="Courier New"/>
    </w:rPr>
  </w:style>
  <w:style w:type="character" w:customStyle="1" w:styleId="ListLabel6">
    <w:name w:val="ListLabel 6"/>
    <w:qFormat/>
    <w:rsid w:val="007C0CE9"/>
    <w:rPr>
      <w:rFonts w:cs="Courier New"/>
    </w:rPr>
  </w:style>
  <w:style w:type="character" w:customStyle="1" w:styleId="ListLabel7">
    <w:name w:val="ListLabel 7"/>
    <w:qFormat/>
    <w:rsid w:val="007C0CE9"/>
    <w:rPr>
      <w:rFonts w:cs="Courier New"/>
    </w:rPr>
  </w:style>
  <w:style w:type="character" w:customStyle="1" w:styleId="ListLabel8">
    <w:name w:val="ListLabel 8"/>
    <w:qFormat/>
    <w:rsid w:val="007C0CE9"/>
    <w:rPr>
      <w:rFonts w:cs="Courier New"/>
    </w:rPr>
  </w:style>
  <w:style w:type="character" w:customStyle="1" w:styleId="ListLabel9">
    <w:name w:val="ListLabel 9"/>
    <w:qFormat/>
    <w:rsid w:val="007C0CE9"/>
    <w:rPr>
      <w:rFonts w:cs="Courier New"/>
    </w:rPr>
  </w:style>
  <w:style w:type="character" w:customStyle="1" w:styleId="ListLabel10">
    <w:name w:val="ListLabel 10"/>
    <w:qFormat/>
    <w:rsid w:val="007C0CE9"/>
    <w:rPr>
      <w:rFonts w:cs="Courier New"/>
    </w:rPr>
  </w:style>
  <w:style w:type="character" w:customStyle="1" w:styleId="ListLabel11">
    <w:name w:val="ListLabel 11"/>
    <w:qFormat/>
    <w:rsid w:val="007C0CE9"/>
    <w:rPr>
      <w:rFonts w:cs="Courier New"/>
    </w:rPr>
  </w:style>
  <w:style w:type="character" w:customStyle="1" w:styleId="ListLabel12">
    <w:name w:val="ListLabel 12"/>
    <w:qFormat/>
    <w:rsid w:val="007C0CE9"/>
    <w:rPr>
      <w:rFonts w:cs="Courier New"/>
    </w:rPr>
  </w:style>
  <w:style w:type="character" w:customStyle="1" w:styleId="ListLabel13">
    <w:name w:val="ListLabel 13"/>
    <w:qFormat/>
    <w:rsid w:val="007C0CE9"/>
    <w:rPr>
      <w:rFonts w:ascii="Arial" w:eastAsia="Calibri" w:hAnsi="Arial"/>
      <w:b/>
      <w:color w:val="auto"/>
    </w:rPr>
  </w:style>
  <w:style w:type="character" w:customStyle="1" w:styleId="ListLabel14">
    <w:name w:val="ListLabel 14"/>
    <w:qFormat/>
    <w:rsid w:val="007C0CE9"/>
    <w:rPr>
      <w:rFonts w:eastAsia="Calibri"/>
      <w:color w:val="auto"/>
    </w:rPr>
  </w:style>
  <w:style w:type="character" w:customStyle="1" w:styleId="ListLabel15">
    <w:name w:val="ListLabel 15"/>
    <w:qFormat/>
    <w:rsid w:val="007C0CE9"/>
    <w:rPr>
      <w:rFonts w:ascii="Arial" w:hAnsi="Arial" w:cs="Arial"/>
      <w:szCs w:val="24"/>
      <w:lang w:val="pt-BR"/>
    </w:rPr>
  </w:style>
  <w:style w:type="character" w:customStyle="1" w:styleId="ListLabel16">
    <w:name w:val="ListLabel 16"/>
    <w:qFormat/>
    <w:rsid w:val="007C0CE9"/>
    <w:rPr>
      <w:rFonts w:ascii="Arial" w:hAnsi="Arial" w:cs="Arial"/>
      <w:szCs w:val="24"/>
      <w:lang w:val="en-US"/>
    </w:rPr>
  </w:style>
  <w:style w:type="character" w:customStyle="1" w:styleId="ListLabel17">
    <w:name w:val="ListLabel 17"/>
    <w:qFormat/>
    <w:rsid w:val="007C0CE9"/>
    <w:rPr>
      <w:rFonts w:ascii="Arial" w:hAnsi="Arial" w:cs="Arial"/>
      <w:szCs w:val="24"/>
    </w:rPr>
  </w:style>
  <w:style w:type="character" w:customStyle="1" w:styleId="ListLabel18">
    <w:name w:val="ListLabel 18"/>
    <w:qFormat/>
    <w:rsid w:val="007C0CE9"/>
    <w:rPr>
      <w:rFonts w:ascii="Arial" w:hAnsi="Arial" w:cs="Arial"/>
      <w:color w:val="auto"/>
      <w:szCs w:val="24"/>
      <w:lang w:val="es-ES"/>
    </w:rPr>
  </w:style>
  <w:style w:type="character" w:customStyle="1" w:styleId="ListLabel19">
    <w:name w:val="ListLabel 19"/>
    <w:qFormat/>
    <w:rsid w:val="007C0CE9"/>
  </w:style>
  <w:style w:type="character" w:customStyle="1" w:styleId="ListLabel20">
    <w:name w:val="ListLabel 20"/>
    <w:qFormat/>
    <w:rsid w:val="007C0CE9"/>
    <w:rPr>
      <w:rFonts w:ascii="Arial" w:hAnsi="Arial" w:cs="Arial"/>
      <w:szCs w:val="24"/>
      <w:lang w:val="es-ES"/>
    </w:rPr>
  </w:style>
  <w:style w:type="character" w:customStyle="1" w:styleId="ListLabel21">
    <w:name w:val="ListLabel 21"/>
    <w:qFormat/>
    <w:rsid w:val="007C0CE9"/>
    <w:rPr>
      <w:rFonts w:ascii="Arial" w:hAnsi="Arial" w:cs="Arial"/>
    </w:rPr>
  </w:style>
  <w:style w:type="character" w:customStyle="1" w:styleId="ListLabel22">
    <w:name w:val="ListLabel 22"/>
    <w:qFormat/>
    <w:rsid w:val="007C0CE9"/>
    <w:rPr>
      <w:rFonts w:ascii="Arial" w:eastAsia="Times New Roman" w:hAnsi="Arial" w:cs="Arial"/>
      <w:lang w:eastAsia="es-MX"/>
    </w:rPr>
  </w:style>
  <w:style w:type="character" w:customStyle="1" w:styleId="ListLabel23">
    <w:name w:val="ListLabel 23"/>
    <w:qFormat/>
    <w:rsid w:val="007C0CE9"/>
    <w:rPr>
      <w:rFonts w:ascii="Arial" w:hAnsi="Arial" w:cs="Arial"/>
      <w:color w:val="1B06BA"/>
      <w:szCs w:val="24"/>
      <w:lang w:val="es-ES"/>
    </w:rPr>
  </w:style>
  <w:style w:type="character" w:customStyle="1" w:styleId="ListLabel24">
    <w:name w:val="ListLabel 24"/>
    <w:qFormat/>
    <w:rsid w:val="007C0CE9"/>
    <w:rPr>
      <w:rFonts w:ascii="Arial" w:hAnsi="Arial" w:cs="Arial"/>
      <w:color w:val="000099"/>
      <w:szCs w:val="24"/>
      <w:lang w:val="es-ES"/>
    </w:rPr>
  </w:style>
  <w:style w:type="paragraph" w:styleId="Ttulo">
    <w:name w:val="Title"/>
    <w:basedOn w:val="Normal"/>
    <w:next w:val="Textoindependiente"/>
    <w:qFormat/>
    <w:rsid w:val="007C0CE9"/>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7C0CE9"/>
    <w:pPr>
      <w:spacing w:after="140" w:line="276" w:lineRule="auto"/>
    </w:pPr>
  </w:style>
  <w:style w:type="paragraph" w:styleId="Lista">
    <w:name w:val="List"/>
    <w:basedOn w:val="Textoindependiente"/>
    <w:rsid w:val="007C0CE9"/>
    <w:rPr>
      <w:rFonts w:cs="Lohit Devanagari"/>
    </w:rPr>
  </w:style>
  <w:style w:type="paragraph" w:styleId="Descripcin">
    <w:name w:val="caption"/>
    <w:basedOn w:val="Normal"/>
    <w:qFormat/>
    <w:rsid w:val="007C0CE9"/>
    <w:pPr>
      <w:suppressLineNumbers/>
      <w:spacing w:before="120" w:after="120"/>
    </w:pPr>
    <w:rPr>
      <w:rFonts w:cs="Lohit Devanagari"/>
      <w:i/>
      <w:iCs/>
      <w:szCs w:val="24"/>
    </w:rPr>
  </w:style>
  <w:style w:type="paragraph" w:customStyle="1" w:styleId="ndice">
    <w:name w:val="Índice"/>
    <w:basedOn w:val="Normal"/>
    <w:qFormat/>
    <w:rsid w:val="007C0CE9"/>
    <w:pPr>
      <w:suppressLineNumbers/>
    </w:pPr>
    <w:rPr>
      <w:rFonts w:cs="Lohit Devanagari"/>
    </w:rPr>
  </w:style>
  <w:style w:type="paragraph" w:styleId="Sinespaciado">
    <w:name w:val="No Spacing"/>
    <w:uiPriority w:val="1"/>
    <w:qFormat/>
    <w:rsid w:val="00D86C1A"/>
    <w:pPr>
      <w:spacing w:line="360" w:lineRule="auto"/>
      <w:ind w:firstLine="284"/>
    </w:pPr>
    <w:rPr>
      <w:rFonts w:ascii="Times New Roman" w:hAnsi="Times New Roman"/>
      <w:sz w:val="24"/>
    </w:rPr>
  </w:style>
  <w:style w:type="paragraph" w:styleId="HTMLconformatoprevio">
    <w:name w:val="HTML Preformatted"/>
    <w:basedOn w:val="Normal"/>
    <w:link w:val="HTMLconformatoprevioCar"/>
    <w:uiPriority w:val="99"/>
    <w:semiHidden/>
    <w:unhideWhenUsed/>
    <w:qFormat/>
    <w:rsid w:val="00D86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MX"/>
    </w:rPr>
  </w:style>
  <w:style w:type="paragraph" w:styleId="Textocomentario">
    <w:name w:val="annotation text"/>
    <w:basedOn w:val="Normal"/>
    <w:link w:val="TextocomentarioCar"/>
    <w:uiPriority w:val="99"/>
    <w:unhideWhenUsed/>
    <w:qFormat/>
    <w:rsid w:val="00D86C1A"/>
    <w:pPr>
      <w:spacing w:line="240" w:lineRule="auto"/>
    </w:pPr>
    <w:rPr>
      <w:sz w:val="20"/>
      <w:szCs w:val="20"/>
    </w:rPr>
  </w:style>
  <w:style w:type="paragraph" w:styleId="Prrafodelista">
    <w:name w:val="List Paragraph"/>
    <w:basedOn w:val="Normal"/>
    <w:uiPriority w:val="34"/>
    <w:qFormat/>
    <w:rsid w:val="004D7A98"/>
    <w:pPr>
      <w:spacing w:after="160" w:line="360" w:lineRule="auto"/>
      <w:ind w:left="720" w:firstLine="284"/>
      <w:contextualSpacing/>
    </w:pPr>
    <w:rPr>
      <w:rFonts w:cs="Times New Roman"/>
      <w:szCs w:val="24"/>
    </w:rPr>
  </w:style>
  <w:style w:type="paragraph" w:styleId="Bibliografa">
    <w:name w:val="Bibliography"/>
    <w:basedOn w:val="Normal"/>
    <w:next w:val="Normal"/>
    <w:uiPriority w:val="37"/>
    <w:unhideWhenUsed/>
    <w:qFormat/>
    <w:rsid w:val="008C2122"/>
  </w:style>
  <w:style w:type="paragraph" w:customStyle="1" w:styleId="EndNoteBibliography">
    <w:name w:val="EndNote Bibliography"/>
    <w:basedOn w:val="Normal"/>
    <w:link w:val="EndNoteBibliographyCar"/>
    <w:qFormat/>
    <w:rsid w:val="008C2122"/>
    <w:rPr>
      <w:rFonts w:cs="Times New Roman"/>
      <w:lang w:val="en-US"/>
    </w:rPr>
  </w:style>
  <w:style w:type="paragraph" w:styleId="NormalWeb">
    <w:name w:val="Normal (Web)"/>
    <w:basedOn w:val="Normal"/>
    <w:uiPriority w:val="99"/>
    <w:unhideWhenUsed/>
    <w:qFormat/>
    <w:rsid w:val="008C2122"/>
    <w:pPr>
      <w:spacing w:beforeAutospacing="1" w:afterAutospacing="1" w:line="240" w:lineRule="auto"/>
      <w:ind w:firstLine="0"/>
    </w:pPr>
    <w:rPr>
      <w:rFonts w:eastAsia="Times New Roman" w:cs="Times New Roman"/>
      <w:szCs w:val="24"/>
      <w:lang w:eastAsia="es-MX"/>
    </w:rPr>
  </w:style>
  <w:style w:type="paragraph" w:styleId="Textodeglobo">
    <w:name w:val="Balloon Text"/>
    <w:basedOn w:val="Normal"/>
    <w:link w:val="TextodegloboCar"/>
    <w:uiPriority w:val="99"/>
    <w:semiHidden/>
    <w:unhideWhenUsed/>
    <w:qFormat/>
    <w:rsid w:val="00FB2255"/>
    <w:pPr>
      <w:spacing w:line="240" w:lineRule="auto"/>
    </w:pPr>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qFormat/>
    <w:rsid w:val="00C805E0"/>
    <w:rPr>
      <w:b/>
      <w:bCs/>
    </w:rPr>
  </w:style>
  <w:style w:type="paragraph" w:styleId="Encabezado">
    <w:name w:val="header"/>
    <w:basedOn w:val="Normal"/>
    <w:link w:val="EncabezadoCar"/>
    <w:uiPriority w:val="99"/>
    <w:unhideWhenUsed/>
    <w:rsid w:val="00F0563A"/>
    <w:pPr>
      <w:tabs>
        <w:tab w:val="center" w:pos="4252"/>
        <w:tab w:val="right" w:pos="8504"/>
      </w:tabs>
      <w:spacing w:line="240" w:lineRule="auto"/>
    </w:pPr>
  </w:style>
  <w:style w:type="paragraph" w:styleId="Piedepgina">
    <w:name w:val="footer"/>
    <w:basedOn w:val="Normal"/>
    <w:link w:val="PiedepginaCar"/>
    <w:uiPriority w:val="99"/>
    <w:unhideWhenUsed/>
    <w:rsid w:val="00F0563A"/>
    <w:pPr>
      <w:tabs>
        <w:tab w:val="center" w:pos="4252"/>
        <w:tab w:val="right" w:pos="8504"/>
      </w:tabs>
      <w:spacing w:line="240" w:lineRule="auto"/>
    </w:pPr>
  </w:style>
  <w:style w:type="paragraph" w:styleId="Revisin">
    <w:name w:val="Revision"/>
    <w:uiPriority w:val="99"/>
    <w:semiHidden/>
    <w:qFormat/>
    <w:rsid w:val="00122008"/>
    <w:rPr>
      <w:rFonts w:ascii="Times New Roman" w:hAnsi="Times New Roman"/>
      <w:sz w:val="24"/>
    </w:rPr>
  </w:style>
  <w:style w:type="character" w:styleId="Hipervnculo">
    <w:name w:val="Hyperlink"/>
    <w:basedOn w:val="Fuentedeprrafopredeter"/>
    <w:uiPriority w:val="99"/>
    <w:unhideWhenUsed/>
    <w:rsid w:val="00F53651"/>
    <w:rPr>
      <w:color w:val="0000FF" w:themeColor="hyperlink"/>
      <w:u w:val="single"/>
    </w:rPr>
  </w:style>
  <w:style w:type="character" w:customStyle="1" w:styleId="y2iqfc">
    <w:name w:val="y2iqfc"/>
    <w:basedOn w:val="Fuentedeprrafopredeter"/>
    <w:rsid w:val="00EB1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8520">
      <w:bodyDiv w:val="1"/>
      <w:marLeft w:val="0"/>
      <w:marRight w:val="0"/>
      <w:marTop w:val="0"/>
      <w:marBottom w:val="0"/>
      <w:divBdr>
        <w:top w:val="none" w:sz="0" w:space="0" w:color="auto"/>
        <w:left w:val="none" w:sz="0" w:space="0" w:color="auto"/>
        <w:bottom w:val="none" w:sz="0" w:space="0" w:color="auto"/>
        <w:right w:val="none" w:sz="0" w:space="0" w:color="auto"/>
      </w:divBdr>
      <w:divsChild>
        <w:div w:id="1201743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files.sld.cu/dne/files/2014/05/anuario-2013-esp-e.pdf" TargetMode="External"/><Relationship Id="rId18" Type="http://schemas.openxmlformats.org/officeDocument/2006/relationships/hyperlink" Target="http://scielo.sld.cu/scielo.php?script=sci_arttex&amp;pid=S0034-7523200400020007" TargetMode="External"/><Relationship Id="rId26" Type="http://schemas.openxmlformats.org/officeDocument/2006/relationships/hyperlink" Target="http://www.revcmhabana.sld.cu/" TargetMode="External"/><Relationship Id="rId3" Type="http://schemas.openxmlformats.org/officeDocument/2006/relationships/styles" Target="styles.xml"/><Relationship Id="rId21" Type="http://schemas.openxmlformats.org/officeDocument/2006/relationships/hyperlink" Target="https://www.viguera.com/sepg/pdf/revista/0101/0101_37_47.pdf"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revpanorama.sld.cu/index.php/panorama/article/view/919/0&amp;ved" TargetMode="External"/><Relationship Id="rId17" Type="http://schemas.openxmlformats.org/officeDocument/2006/relationships/hyperlink" Target="https://pubmed.ncbi.nlm.nih.gov/31034380/" TargetMode="External"/><Relationship Id="rId25" Type="http://schemas.openxmlformats.org/officeDocument/2006/relationships/hyperlink" Target="http://doi10.590/1413-8123201824.135302016" TargetMode="External"/><Relationship Id="rId2" Type="http://schemas.openxmlformats.org/officeDocument/2006/relationships/numbering" Target="numbering.xml"/><Relationship Id="rId16" Type="http://schemas.openxmlformats.org/officeDocument/2006/relationships/hyperlink" Target="http://doi.org/10.1016/j.circir.2014.06.001" TargetMode="External"/><Relationship Id="rId20" Type="http://schemas.openxmlformats.org/officeDocument/2006/relationships/hyperlink" Target="http://medes.com/publication/49603&amp;v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s.com/" TargetMode="External"/><Relationship Id="rId24" Type="http://schemas.openxmlformats.org/officeDocument/2006/relationships/hyperlink" Target="http://www.redalyc.org/jatsRepo/1339/133959841003" TargetMode="External"/><Relationship Id="rId5" Type="http://schemas.openxmlformats.org/officeDocument/2006/relationships/webSettings" Target="webSettings.xml"/><Relationship Id="rId15" Type="http://schemas.openxmlformats.org/officeDocument/2006/relationships/hyperlink" Target="http://pdfs.semanticscholar.org/f80c/ad4c274f8849349d9cdd9f22d0f85baee8c8.pdf" TargetMode="External"/><Relationship Id="rId23" Type="http://schemas.openxmlformats.org/officeDocument/2006/relationships/hyperlink" Target="http://www.redalyc.org/articulo.oa?id=135031394011" TargetMode="External"/><Relationship Id="rId28" Type="http://schemas.openxmlformats.org/officeDocument/2006/relationships/hyperlink" Target="http://saber.ucv.ve/ojs/index.php/rev_aavft/article/view/17428/144814483839" TargetMode="External"/><Relationship Id="rId10" Type="http://schemas.openxmlformats.org/officeDocument/2006/relationships/chart" Target="charts/chart3.xml"/><Relationship Id="rId19" Type="http://schemas.openxmlformats.org/officeDocument/2006/relationships/hyperlink" Target="http://doi.org/10.1016/j.regg.2018.05.00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oi.org/10.11565/arsmed.v32i2.257" TargetMode="External"/><Relationship Id="rId22" Type="http://schemas.openxmlformats.org/officeDocument/2006/relationships/hyperlink" Target="http://www.jstor.org/stable/20182362" TargetMode="External"/><Relationship Id="rId27" Type="http://schemas.openxmlformats.org/officeDocument/2006/relationships/hyperlink" Target="http://www.mediagraphic.com/cgi-bin/new/resumen.cgi%25FIDARTICULO%3D78070&amp;ved=2ahUKEwj_x6Wh8K3wAhX8SjABHX1kCQ0QFjABegQIBBAC&amp;usg=AOvVaw13zOILm--SDTtRhcgB3nC"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label 0</c:f>
              <c:strCache>
                <c:ptCount val="1"/>
                <c:pt idx="0">
                  <c:v>Nivel Bajo</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E-C8F5-4A99-8C85-2BF5B160408C}"/>
                </c:ext>
              </c:extLst>
            </c:dLbl>
            <c:dLbl>
              <c:idx val="2"/>
              <c:delete val="1"/>
              <c:extLst>
                <c:ext xmlns:c15="http://schemas.microsoft.com/office/drawing/2012/chart" uri="{CE6537A1-D6FC-4f65-9D91-7224C49458BB}"/>
                <c:ext xmlns:c16="http://schemas.microsoft.com/office/drawing/2014/chart" uri="{C3380CC4-5D6E-409C-BE32-E72D297353CC}">
                  <c16:uniqueId val="{00000013-C8F5-4A99-8C85-2BF5B160408C}"/>
                </c:ext>
              </c:extLst>
            </c:dLbl>
            <c:dLbl>
              <c:idx val="4"/>
              <c:delete val="1"/>
              <c:extLst>
                <c:ext xmlns:c15="http://schemas.microsoft.com/office/drawing/2012/chart" uri="{CE6537A1-D6FC-4f65-9D91-7224C49458BB}"/>
                <c:ext xmlns:c16="http://schemas.microsoft.com/office/drawing/2014/chart" uri="{C3380CC4-5D6E-409C-BE32-E72D297353CC}">
                  <c16:uniqueId val="{00000012-C8F5-4A99-8C85-2BF5B160408C}"/>
                </c:ext>
              </c:extLst>
            </c:dLbl>
            <c:dLbl>
              <c:idx val="5"/>
              <c:delete val="1"/>
              <c:extLst>
                <c:ext xmlns:c15="http://schemas.microsoft.com/office/drawing/2012/chart" uri="{CE6537A1-D6FC-4f65-9D91-7224C49458BB}"/>
                <c:ext xmlns:c16="http://schemas.microsoft.com/office/drawing/2014/chart" uri="{C3380CC4-5D6E-409C-BE32-E72D297353CC}">
                  <c16:uniqueId val="{00000015-C8F5-4A99-8C85-2BF5B160408C}"/>
                </c:ext>
              </c:extLst>
            </c:dLbl>
            <c:dLbl>
              <c:idx val="7"/>
              <c:delete val="1"/>
              <c:extLst>
                <c:ext xmlns:c15="http://schemas.microsoft.com/office/drawing/2012/chart" uri="{CE6537A1-D6FC-4f65-9D91-7224C49458BB}"/>
                <c:ext xmlns:c16="http://schemas.microsoft.com/office/drawing/2014/chart" uri="{C3380CC4-5D6E-409C-BE32-E72D297353CC}">
                  <c16:uniqueId val="{00000018-C8F5-4A99-8C85-2BF5B160408C}"/>
                </c:ext>
              </c:extLst>
            </c:dLbl>
            <c:dLbl>
              <c:idx val="8"/>
              <c:delete val="1"/>
              <c:extLst>
                <c:ext xmlns:c15="http://schemas.microsoft.com/office/drawing/2012/chart" uri="{CE6537A1-D6FC-4f65-9D91-7224C49458BB}"/>
                <c:ext xmlns:c16="http://schemas.microsoft.com/office/drawing/2014/chart" uri="{C3380CC4-5D6E-409C-BE32-E72D297353CC}">
                  <c16:uniqueId val="{0000000A-C8F5-4A99-8C85-2BF5B160408C}"/>
                </c:ext>
              </c:extLst>
            </c:dLbl>
            <c:dLbl>
              <c:idx val="10"/>
              <c:delete val="1"/>
              <c:extLst>
                <c:ext xmlns:c15="http://schemas.microsoft.com/office/drawing/2012/chart" uri="{CE6537A1-D6FC-4f65-9D91-7224C49458BB}"/>
                <c:ext xmlns:c16="http://schemas.microsoft.com/office/drawing/2014/chart" uri="{C3380CC4-5D6E-409C-BE32-E72D297353CC}">
                  <c16:uniqueId val="{00000008-C8F5-4A99-8C85-2BF5B160408C}"/>
                </c:ext>
              </c:extLst>
            </c:dLbl>
            <c:dLbl>
              <c:idx val="11"/>
              <c:delete val="1"/>
              <c:extLst>
                <c:ext xmlns:c15="http://schemas.microsoft.com/office/drawing/2012/chart" uri="{CE6537A1-D6FC-4f65-9D91-7224C49458BB}"/>
                <c:ext xmlns:c16="http://schemas.microsoft.com/office/drawing/2014/chart" uri="{C3380CC4-5D6E-409C-BE32-E72D297353CC}">
                  <c16:uniqueId val="{00000006-C8F5-4A99-8C85-2BF5B160408C}"/>
                </c:ext>
              </c:extLst>
            </c:dLbl>
            <c:dLbl>
              <c:idx val="12"/>
              <c:delete val="1"/>
              <c:extLst>
                <c:ext xmlns:c15="http://schemas.microsoft.com/office/drawing/2012/chart" uri="{CE6537A1-D6FC-4f65-9D91-7224C49458BB}"/>
                <c:ext xmlns:c16="http://schemas.microsoft.com/office/drawing/2014/chart" uri="{C3380CC4-5D6E-409C-BE32-E72D297353CC}">
                  <c16:uniqueId val="{00000003-C8F5-4A99-8C85-2BF5B160408C}"/>
                </c:ext>
              </c:extLst>
            </c:dLbl>
            <c:dLbl>
              <c:idx val="13"/>
              <c:delete val="1"/>
              <c:extLst>
                <c:ext xmlns:c15="http://schemas.microsoft.com/office/drawing/2012/chart" uri="{CE6537A1-D6FC-4f65-9D91-7224C49458BB}"/>
                <c:ext xmlns:c16="http://schemas.microsoft.com/office/drawing/2014/chart" uri="{C3380CC4-5D6E-409C-BE32-E72D297353CC}">
                  <c16:uniqueId val="{00000002-C8F5-4A99-8C85-2BF5B160408C}"/>
                </c:ext>
              </c:extLst>
            </c:dLbl>
            <c:dLbl>
              <c:idx val="14"/>
              <c:delete val="1"/>
              <c:extLst>
                <c:ext xmlns:c15="http://schemas.microsoft.com/office/drawing/2012/chart" uri="{CE6537A1-D6FC-4f65-9D91-7224C49458BB}"/>
                <c:ext xmlns:c16="http://schemas.microsoft.com/office/drawing/2014/chart" uri="{C3380CC4-5D6E-409C-BE32-E72D297353CC}">
                  <c16:uniqueId val="{00000001-C8F5-4A99-8C85-2BF5B160408C}"/>
                </c:ext>
              </c:extLst>
            </c:dLbl>
            <c:spPr>
              <a:noFill/>
              <a:ln>
                <a:noFill/>
              </a:ln>
              <a:effectLst/>
            </c:spPr>
            <c:txPr>
              <a:bodyPr rot="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dLblPos val="ct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5"/>
                <c:pt idx="0">
                  <c:v>Auton. PI</c:v>
                </c:pt>
                <c:pt idx="1">
                  <c:v>Auton. 3M</c:v>
                </c:pt>
                <c:pt idx="2">
                  <c:v>Auton. 6M</c:v>
                </c:pt>
                <c:pt idx="3">
                  <c:v>Dom E. PI</c:v>
                </c:pt>
                <c:pt idx="4">
                  <c:v>Dom E. 3M</c:v>
                </c:pt>
                <c:pt idx="5">
                  <c:v>Dom.E 6M</c:v>
                </c:pt>
                <c:pt idx="6">
                  <c:v>Rel. P. PI</c:v>
                </c:pt>
                <c:pt idx="7">
                  <c:v>Rel. P. 3M</c:v>
                </c:pt>
                <c:pt idx="8">
                  <c:v>Rel. P 6M</c:v>
                </c:pt>
                <c:pt idx="9">
                  <c:v>Prop. V. PI</c:v>
                </c:pt>
                <c:pt idx="10">
                  <c:v>Prop.V. 3M</c:v>
                </c:pt>
                <c:pt idx="11">
                  <c:v>Prop.V. 6M</c:v>
                </c:pt>
                <c:pt idx="12">
                  <c:v>Autoa. PI</c:v>
                </c:pt>
                <c:pt idx="13">
                  <c:v>Autoa. 3M</c:v>
                </c:pt>
                <c:pt idx="14">
                  <c:v>Autoa. 6M</c:v>
                </c:pt>
              </c:strCache>
            </c:strRef>
          </c:cat>
          <c:val>
            <c:numRef>
              <c:f>0</c:f>
              <c:numCache>
                <c:formatCode>General</c:formatCode>
                <c:ptCount val="15"/>
                <c:pt idx="0">
                  <c:v>30</c:v>
                </c:pt>
                <c:pt idx="1">
                  <c:v>0</c:v>
                </c:pt>
                <c:pt idx="2">
                  <c:v>0</c:v>
                </c:pt>
                <c:pt idx="3">
                  <c:v>134</c:v>
                </c:pt>
                <c:pt idx="4">
                  <c:v>0</c:v>
                </c:pt>
                <c:pt idx="5">
                  <c:v>0</c:v>
                </c:pt>
                <c:pt idx="6">
                  <c:v>1</c:v>
                </c:pt>
                <c:pt idx="7">
                  <c:v>0</c:v>
                </c:pt>
                <c:pt idx="8">
                  <c:v>0</c:v>
                </c:pt>
                <c:pt idx="9">
                  <c:v>8</c:v>
                </c:pt>
                <c:pt idx="10">
                  <c:v>0</c:v>
                </c:pt>
                <c:pt idx="11">
                  <c:v>0</c:v>
                </c:pt>
                <c:pt idx="12">
                  <c:v>0</c:v>
                </c:pt>
                <c:pt idx="13">
                  <c:v>0</c:v>
                </c:pt>
                <c:pt idx="14">
                  <c:v>0</c:v>
                </c:pt>
              </c:numCache>
            </c:numRef>
          </c:val>
          <c:extLst>
            <c:ext xmlns:c16="http://schemas.microsoft.com/office/drawing/2014/chart" uri="{C3380CC4-5D6E-409C-BE32-E72D297353CC}">
              <c16:uniqueId val="{00000000-BE1E-4F10-AD78-A4CC64BC2FB9}"/>
            </c:ext>
          </c:extLst>
        </c:ser>
        <c:ser>
          <c:idx val="1"/>
          <c:order val="1"/>
          <c:tx>
            <c:strRef>
              <c:f>label 1</c:f>
              <c:strCache>
                <c:ptCount val="1"/>
                <c:pt idx="0">
                  <c:v>Nivel Medio</c:v>
                </c:pt>
              </c:strCache>
            </c:strRef>
          </c:tx>
          <c:spPr>
            <a:solidFill>
              <a:schemeClr val="accent4"/>
            </a:solidFill>
            <a:ln>
              <a:noFill/>
            </a:ln>
            <a:effectLst/>
          </c:spPr>
          <c:invertIfNegative val="0"/>
          <c:dLbls>
            <c:dLbl>
              <c:idx val="1"/>
              <c:layout>
                <c:manualLayout>
                  <c:x val="-2.1218890680033423E-17"/>
                  <c:y val="-4.4593088071349001E-3"/>
                </c:manualLayout>
              </c:layout>
              <c:dLblPos val="ct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0D-C8F5-4A99-8C85-2BF5B160408C}"/>
                </c:ext>
              </c:extLst>
            </c:dLbl>
            <c:dLbl>
              <c:idx val="2"/>
              <c:delete val="1"/>
              <c:extLst>
                <c:ext xmlns:c15="http://schemas.microsoft.com/office/drawing/2012/chart" uri="{CE6537A1-D6FC-4f65-9D91-7224C49458BB}"/>
                <c:ext xmlns:c16="http://schemas.microsoft.com/office/drawing/2014/chart" uri="{C3380CC4-5D6E-409C-BE32-E72D297353CC}">
                  <c16:uniqueId val="{0000000F-C8F5-4A99-8C85-2BF5B160408C}"/>
                </c:ext>
              </c:extLst>
            </c:dLbl>
            <c:dLbl>
              <c:idx val="4"/>
              <c:delete val="1"/>
              <c:extLst>
                <c:ext xmlns:c15="http://schemas.microsoft.com/office/drawing/2012/chart" uri="{CE6537A1-D6FC-4f65-9D91-7224C49458BB}"/>
                <c:ext xmlns:c16="http://schemas.microsoft.com/office/drawing/2014/chart" uri="{C3380CC4-5D6E-409C-BE32-E72D297353CC}">
                  <c16:uniqueId val="{00000011-C8F5-4A99-8C85-2BF5B160408C}"/>
                </c:ext>
              </c:extLst>
            </c:dLbl>
            <c:dLbl>
              <c:idx val="5"/>
              <c:delete val="1"/>
              <c:extLst>
                <c:ext xmlns:c15="http://schemas.microsoft.com/office/drawing/2012/chart" uri="{CE6537A1-D6FC-4f65-9D91-7224C49458BB}"/>
                <c:ext xmlns:c16="http://schemas.microsoft.com/office/drawing/2014/chart" uri="{C3380CC4-5D6E-409C-BE32-E72D297353CC}">
                  <c16:uniqueId val="{00000014-C8F5-4A99-8C85-2BF5B160408C}"/>
                </c:ext>
              </c:extLst>
            </c:dLbl>
            <c:dLbl>
              <c:idx val="7"/>
              <c:layout>
                <c:manualLayout>
                  <c:x val="0"/>
                  <c:y val="-1.3377926421404673E-2"/>
                </c:manualLayout>
              </c:layout>
              <c:dLblPos val="ctr"/>
              <c:showLegendKey val="0"/>
              <c:showVal val="1"/>
              <c:showCatName val="0"/>
              <c:showSerName val="0"/>
              <c:showPercent val="0"/>
              <c:showBubbleSize val="1"/>
              <c:separator>; </c:separator>
              <c:extLst>
                <c:ext xmlns:c15="http://schemas.microsoft.com/office/drawing/2012/chart" uri="{CE6537A1-D6FC-4f65-9D91-7224C49458BB}"/>
                <c:ext xmlns:c16="http://schemas.microsoft.com/office/drawing/2014/chart" uri="{C3380CC4-5D6E-409C-BE32-E72D297353CC}">
                  <c16:uniqueId val="{00000017-C8F5-4A99-8C85-2BF5B160408C}"/>
                </c:ext>
              </c:extLst>
            </c:dLbl>
            <c:dLbl>
              <c:idx val="8"/>
              <c:delete val="1"/>
              <c:extLst>
                <c:ext xmlns:c15="http://schemas.microsoft.com/office/drawing/2012/chart" uri="{CE6537A1-D6FC-4f65-9D91-7224C49458BB}"/>
                <c:ext xmlns:c16="http://schemas.microsoft.com/office/drawing/2014/chart" uri="{C3380CC4-5D6E-409C-BE32-E72D297353CC}">
                  <c16:uniqueId val="{00000009-C8F5-4A99-8C85-2BF5B160408C}"/>
                </c:ext>
              </c:extLst>
            </c:dLbl>
            <c:dLbl>
              <c:idx val="10"/>
              <c:delete val="1"/>
              <c:extLst>
                <c:ext xmlns:c15="http://schemas.microsoft.com/office/drawing/2012/chart" uri="{CE6537A1-D6FC-4f65-9D91-7224C49458BB}"/>
                <c:ext xmlns:c16="http://schemas.microsoft.com/office/drawing/2014/chart" uri="{C3380CC4-5D6E-409C-BE32-E72D297353CC}">
                  <c16:uniqueId val="{00000007-C8F5-4A99-8C85-2BF5B160408C}"/>
                </c:ext>
              </c:extLst>
            </c:dLbl>
            <c:dLbl>
              <c:idx val="11"/>
              <c:delete val="1"/>
              <c:extLst>
                <c:ext xmlns:c15="http://schemas.microsoft.com/office/drawing/2012/chart" uri="{CE6537A1-D6FC-4f65-9D91-7224C49458BB}"/>
                <c:ext xmlns:c16="http://schemas.microsoft.com/office/drawing/2014/chart" uri="{C3380CC4-5D6E-409C-BE32-E72D297353CC}">
                  <c16:uniqueId val="{00000005-C8F5-4A99-8C85-2BF5B160408C}"/>
                </c:ext>
              </c:extLst>
            </c:dLbl>
            <c:dLbl>
              <c:idx val="14"/>
              <c:delete val="1"/>
              <c:extLst>
                <c:ext xmlns:c15="http://schemas.microsoft.com/office/drawing/2012/chart" uri="{CE6537A1-D6FC-4f65-9D91-7224C49458BB}"/>
                <c:ext xmlns:c16="http://schemas.microsoft.com/office/drawing/2014/chart" uri="{C3380CC4-5D6E-409C-BE32-E72D297353CC}">
                  <c16:uniqueId val="{00000000-C8F5-4A99-8C85-2BF5B160408C}"/>
                </c:ext>
              </c:extLst>
            </c:dLbl>
            <c:spPr>
              <a:noFill/>
              <a:ln>
                <a:noFill/>
              </a:ln>
              <a:effectLst/>
            </c:spPr>
            <c:txPr>
              <a:bodyPr rot="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dLblPos val="ct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5"/>
                <c:pt idx="0">
                  <c:v>Auton. PI</c:v>
                </c:pt>
                <c:pt idx="1">
                  <c:v>Auton. 3M</c:v>
                </c:pt>
                <c:pt idx="2">
                  <c:v>Auton. 6M</c:v>
                </c:pt>
                <c:pt idx="3">
                  <c:v>Dom E. PI</c:v>
                </c:pt>
                <c:pt idx="4">
                  <c:v>Dom E. 3M</c:v>
                </c:pt>
                <c:pt idx="5">
                  <c:v>Dom.E 6M</c:v>
                </c:pt>
                <c:pt idx="6">
                  <c:v>Rel. P. PI</c:v>
                </c:pt>
                <c:pt idx="7">
                  <c:v>Rel. P. 3M</c:v>
                </c:pt>
                <c:pt idx="8">
                  <c:v>Rel. P 6M</c:v>
                </c:pt>
                <c:pt idx="9">
                  <c:v>Prop. V. PI</c:v>
                </c:pt>
                <c:pt idx="10">
                  <c:v>Prop.V. 3M</c:v>
                </c:pt>
                <c:pt idx="11">
                  <c:v>Prop.V. 6M</c:v>
                </c:pt>
                <c:pt idx="12">
                  <c:v>Autoa. PI</c:v>
                </c:pt>
                <c:pt idx="13">
                  <c:v>Autoa. 3M</c:v>
                </c:pt>
                <c:pt idx="14">
                  <c:v>Autoa. 6M</c:v>
                </c:pt>
              </c:strCache>
            </c:strRef>
          </c:cat>
          <c:val>
            <c:numRef>
              <c:f>1</c:f>
              <c:numCache>
                <c:formatCode>General</c:formatCode>
                <c:ptCount val="15"/>
                <c:pt idx="0">
                  <c:v>270</c:v>
                </c:pt>
                <c:pt idx="1">
                  <c:v>22</c:v>
                </c:pt>
                <c:pt idx="2">
                  <c:v>0</c:v>
                </c:pt>
                <c:pt idx="3">
                  <c:v>166</c:v>
                </c:pt>
                <c:pt idx="4">
                  <c:v>0</c:v>
                </c:pt>
                <c:pt idx="5">
                  <c:v>0</c:v>
                </c:pt>
                <c:pt idx="6">
                  <c:v>299</c:v>
                </c:pt>
                <c:pt idx="7">
                  <c:v>19</c:v>
                </c:pt>
                <c:pt idx="8">
                  <c:v>0</c:v>
                </c:pt>
                <c:pt idx="9">
                  <c:v>292</c:v>
                </c:pt>
                <c:pt idx="10">
                  <c:v>0</c:v>
                </c:pt>
                <c:pt idx="11">
                  <c:v>0</c:v>
                </c:pt>
                <c:pt idx="12">
                  <c:v>300</c:v>
                </c:pt>
                <c:pt idx="13">
                  <c:v>103</c:v>
                </c:pt>
                <c:pt idx="14">
                  <c:v>0</c:v>
                </c:pt>
              </c:numCache>
            </c:numRef>
          </c:val>
          <c:extLst>
            <c:ext xmlns:c16="http://schemas.microsoft.com/office/drawing/2014/chart" uri="{C3380CC4-5D6E-409C-BE32-E72D297353CC}">
              <c16:uniqueId val="{00000001-BE1E-4F10-AD78-A4CC64BC2FB9}"/>
            </c:ext>
          </c:extLst>
        </c:ser>
        <c:ser>
          <c:idx val="2"/>
          <c:order val="2"/>
          <c:tx>
            <c:strRef>
              <c:f>label 2</c:f>
              <c:strCache>
                <c:ptCount val="1"/>
                <c:pt idx="0">
                  <c:v>Nivel Alto</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C8F5-4A99-8C85-2BF5B160408C}"/>
                </c:ext>
              </c:extLst>
            </c:dLbl>
            <c:dLbl>
              <c:idx val="3"/>
              <c:delete val="1"/>
              <c:extLst>
                <c:ext xmlns:c15="http://schemas.microsoft.com/office/drawing/2012/chart" uri="{CE6537A1-D6FC-4f65-9D91-7224C49458BB}"/>
                <c:ext xmlns:c16="http://schemas.microsoft.com/office/drawing/2014/chart" uri="{C3380CC4-5D6E-409C-BE32-E72D297353CC}">
                  <c16:uniqueId val="{00000010-C8F5-4A99-8C85-2BF5B160408C}"/>
                </c:ext>
              </c:extLst>
            </c:dLbl>
            <c:dLbl>
              <c:idx val="6"/>
              <c:delete val="1"/>
              <c:extLst>
                <c:ext xmlns:c15="http://schemas.microsoft.com/office/drawing/2012/chart" uri="{CE6537A1-D6FC-4f65-9D91-7224C49458BB}"/>
                <c:ext xmlns:c16="http://schemas.microsoft.com/office/drawing/2014/chart" uri="{C3380CC4-5D6E-409C-BE32-E72D297353CC}">
                  <c16:uniqueId val="{00000016-C8F5-4A99-8C85-2BF5B160408C}"/>
                </c:ext>
              </c:extLst>
            </c:dLbl>
            <c:dLbl>
              <c:idx val="9"/>
              <c:delete val="1"/>
              <c:extLst>
                <c:ext xmlns:c15="http://schemas.microsoft.com/office/drawing/2012/chart" uri="{CE6537A1-D6FC-4f65-9D91-7224C49458BB}"/>
                <c:ext xmlns:c16="http://schemas.microsoft.com/office/drawing/2014/chart" uri="{C3380CC4-5D6E-409C-BE32-E72D297353CC}">
                  <c16:uniqueId val="{0000000B-C8F5-4A99-8C85-2BF5B160408C}"/>
                </c:ext>
              </c:extLst>
            </c:dLbl>
            <c:dLbl>
              <c:idx val="12"/>
              <c:delete val="1"/>
              <c:extLst>
                <c:ext xmlns:c15="http://schemas.microsoft.com/office/drawing/2012/chart" uri="{CE6537A1-D6FC-4f65-9D91-7224C49458BB}"/>
                <c:ext xmlns:c16="http://schemas.microsoft.com/office/drawing/2014/chart" uri="{C3380CC4-5D6E-409C-BE32-E72D297353CC}">
                  <c16:uniqueId val="{00000004-C8F5-4A99-8C85-2BF5B160408C}"/>
                </c:ext>
              </c:extLst>
            </c:dLbl>
            <c:spPr>
              <a:noFill/>
              <a:ln>
                <a:noFill/>
              </a:ln>
              <a:effectLst/>
            </c:spPr>
            <c:txPr>
              <a:bodyPr rot="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dLblPos val="ct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5"/>
                <c:pt idx="0">
                  <c:v>Auton. PI</c:v>
                </c:pt>
                <c:pt idx="1">
                  <c:v>Auton. 3M</c:v>
                </c:pt>
                <c:pt idx="2">
                  <c:v>Auton. 6M</c:v>
                </c:pt>
                <c:pt idx="3">
                  <c:v>Dom E. PI</c:v>
                </c:pt>
                <c:pt idx="4">
                  <c:v>Dom E. 3M</c:v>
                </c:pt>
                <c:pt idx="5">
                  <c:v>Dom.E 6M</c:v>
                </c:pt>
                <c:pt idx="6">
                  <c:v>Rel. P. PI</c:v>
                </c:pt>
                <c:pt idx="7">
                  <c:v>Rel. P. 3M</c:v>
                </c:pt>
                <c:pt idx="8">
                  <c:v>Rel. P 6M</c:v>
                </c:pt>
                <c:pt idx="9">
                  <c:v>Prop. V. PI</c:v>
                </c:pt>
                <c:pt idx="10">
                  <c:v>Prop.V. 3M</c:v>
                </c:pt>
                <c:pt idx="11">
                  <c:v>Prop.V. 6M</c:v>
                </c:pt>
                <c:pt idx="12">
                  <c:v>Autoa. PI</c:v>
                </c:pt>
                <c:pt idx="13">
                  <c:v>Autoa. 3M</c:v>
                </c:pt>
                <c:pt idx="14">
                  <c:v>Autoa. 6M</c:v>
                </c:pt>
              </c:strCache>
            </c:strRef>
          </c:cat>
          <c:val>
            <c:numRef>
              <c:f>2</c:f>
              <c:numCache>
                <c:formatCode>General</c:formatCode>
                <c:ptCount val="15"/>
                <c:pt idx="0">
                  <c:v>0</c:v>
                </c:pt>
                <c:pt idx="1">
                  <c:v>278</c:v>
                </c:pt>
                <c:pt idx="2">
                  <c:v>300</c:v>
                </c:pt>
                <c:pt idx="3">
                  <c:v>0</c:v>
                </c:pt>
                <c:pt idx="4">
                  <c:v>300</c:v>
                </c:pt>
                <c:pt idx="5">
                  <c:v>300</c:v>
                </c:pt>
                <c:pt idx="6">
                  <c:v>0</c:v>
                </c:pt>
                <c:pt idx="7">
                  <c:v>281</c:v>
                </c:pt>
                <c:pt idx="8">
                  <c:v>300</c:v>
                </c:pt>
                <c:pt idx="9">
                  <c:v>0</c:v>
                </c:pt>
                <c:pt idx="10">
                  <c:v>300</c:v>
                </c:pt>
                <c:pt idx="11">
                  <c:v>300</c:v>
                </c:pt>
                <c:pt idx="12">
                  <c:v>0</c:v>
                </c:pt>
                <c:pt idx="13">
                  <c:v>197</c:v>
                </c:pt>
                <c:pt idx="14">
                  <c:v>300</c:v>
                </c:pt>
              </c:numCache>
            </c:numRef>
          </c:val>
          <c:extLst>
            <c:ext xmlns:c16="http://schemas.microsoft.com/office/drawing/2014/chart" uri="{C3380CC4-5D6E-409C-BE32-E72D297353CC}">
              <c16:uniqueId val="{00000002-BE1E-4F10-AD78-A4CC64BC2FB9}"/>
            </c:ext>
          </c:extLst>
        </c:ser>
        <c:dLbls>
          <c:showLegendKey val="0"/>
          <c:showVal val="0"/>
          <c:showCatName val="0"/>
          <c:showSerName val="0"/>
          <c:showPercent val="0"/>
          <c:showBubbleSize val="0"/>
        </c:dLbls>
        <c:gapWidth val="75"/>
        <c:overlap val="100"/>
        <c:axId val="93606656"/>
        <c:axId val="93608576"/>
      </c:barChart>
      <c:catAx>
        <c:axId val="93606656"/>
        <c:scaling>
          <c:orientation val="minMax"/>
        </c:scaling>
        <c:delete val="0"/>
        <c:axPos val="b"/>
        <c:numFmt formatCode="General" sourceLinked="1"/>
        <c:majorTickMark val="none"/>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crossAx val="93608576"/>
        <c:crosses val="autoZero"/>
        <c:auto val="1"/>
        <c:lblAlgn val="ctr"/>
        <c:lblOffset val="100"/>
        <c:noMultiLvlLbl val="1"/>
      </c:catAx>
      <c:valAx>
        <c:axId val="93608576"/>
        <c:scaling>
          <c:orientation val="minMax"/>
        </c:scaling>
        <c:delete val="0"/>
        <c:axPos val="l"/>
        <c:numFmt formatCode="General" sourceLinked="0"/>
        <c:majorTickMark val="none"/>
        <c:minorTickMark val="none"/>
        <c:tickLblPos val="nextTo"/>
        <c:spPr>
          <a:noFill/>
          <a:ln w="9360" cap="flat" cmpd="sng" algn="ctr">
            <a:solidFill>
              <a:srgbClr val="878787"/>
            </a:solidFill>
            <a:prstDash val="solid"/>
            <a:round/>
          </a:ln>
          <a:effectLst/>
        </c:spPr>
        <c:txPr>
          <a:bodyPr rot="-6000000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crossAx val="93606656"/>
        <c:crosses val="autoZero"/>
        <c:crossBetween val="between"/>
      </c:valAx>
      <c:spPr>
        <a:solidFill>
          <a:srgbClr val="E9ECF3"/>
        </a:solid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spc="-1" baseline="0">
              <a:solidFill>
                <a:srgbClr val="000000"/>
              </a:solidFill>
              <a:latin typeface="Calibri"/>
              <a:ea typeface="+mn-ea"/>
              <a:cs typeface="+mn-cs"/>
            </a:defRPr>
          </a:pPr>
          <a:endParaRPr lang="es-ES"/>
        </a:p>
      </c:txPr>
    </c:legend>
    <c:plotVisOnly val="1"/>
    <c:dispBlanksAs val="gap"/>
    <c:showDLblsOverMax val="1"/>
  </c:chart>
  <c:spPr>
    <a:solidFill>
      <a:srgbClr val="FFFFFF"/>
    </a:solidFill>
    <a:ln w="9525" cap="flat" cmpd="sng" algn="ctr">
      <a:noFill/>
      <a:prstDash val="solid"/>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Ansiedad</a:t>
            </a:r>
            <a:r>
              <a:rPr lang="es-ES" baseline="0"/>
              <a:t> Rasgo</a:t>
            </a:r>
            <a:endParaRPr lang="es-ES"/>
          </a:p>
        </c:rich>
      </c:tx>
      <c:overlay val="0"/>
      <c:spPr>
        <a:noFill/>
        <a:ln>
          <a:noFill/>
        </a:ln>
        <a:effectLst/>
      </c:spPr>
    </c:title>
    <c:autoTitleDeleted val="0"/>
    <c:plotArea>
      <c:layout/>
      <c:barChart>
        <c:barDir val="col"/>
        <c:grouping val="clustered"/>
        <c:varyColors val="0"/>
        <c:ser>
          <c:idx val="0"/>
          <c:order val="0"/>
          <c:tx>
            <c:strRef>
              <c:f>Hoja1!$B$1</c:f>
              <c:strCache>
                <c:ptCount val="1"/>
                <c:pt idx="0">
                  <c:v>Nivel Bajo</c:v>
                </c:pt>
              </c:strCache>
            </c:strRef>
          </c:tx>
          <c:spPr>
            <a:solidFill>
              <a:schemeClr val="accent1"/>
            </a:solidFill>
            <a:ln>
              <a:noFill/>
            </a:ln>
            <a:effectLst/>
          </c:spPr>
          <c:invertIfNegative val="0"/>
          <c:cat>
            <c:strRef>
              <c:f>Hoja1!$A$2:$A$5</c:f>
              <c:strCache>
                <c:ptCount val="3"/>
                <c:pt idx="0">
                  <c:v>Ansiedad Rasgo Pre-Implante</c:v>
                </c:pt>
                <c:pt idx="1">
                  <c:v>Ansiedad Rasgo 3-Meses</c:v>
                </c:pt>
                <c:pt idx="2">
                  <c:v>Ansiedad Rasgo 6 Meses</c:v>
                </c:pt>
              </c:strCache>
            </c:strRef>
          </c:cat>
          <c:val>
            <c:numRef>
              <c:f>Hoja1!$B$2:$B$5</c:f>
              <c:numCache>
                <c:formatCode>General</c:formatCode>
                <c:ptCount val="4"/>
                <c:pt idx="0">
                  <c:v>123</c:v>
                </c:pt>
                <c:pt idx="1">
                  <c:v>124</c:v>
                </c:pt>
                <c:pt idx="2">
                  <c:v>124</c:v>
                </c:pt>
              </c:numCache>
            </c:numRef>
          </c:val>
          <c:extLst>
            <c:ext xmlns:c16="http://schemas.microsoft.com/office/drawing/2014/chart" uri="{C3380CC4-5D6E-409C-BE32-E72D297353CC}">
              <c16:uniqueId val="{00000000-47F9-4E60-900C-962749A6C7E9}"/>
            </c:ext>
          </c:extLst>
        </c:ser>
        <c:ser>
          <c:idx val="1"/>
          <c:order val="1"/>
          <c:tx>
            <c:strRef>
              <c:f>Hoja1!$C$1</c:f>
              <c:strCache>
                <c:ptCount val="1"/>
                <c:pt idx="0">
                  <c:v>Nivel Medio</c:v>
                </c:pt>
              </c:strCache>
            </c:strRef>
          </c:tx>
          <c:spPr>
            <a:solidFill>
              <a:schemeClr val="accent2"/>
            </a:solidFill>
            <a:ln>
              <a:noFill/>
            </a:ln>
            <a:effectLst/>
          </c:spPr>
          <c:invertIfNegative val="0"/>
          <c:cat>
            <c:strRef>
              <c:f>Hoja1!$A$2:$A$5</c:f>
              <c:strCache>
                <c:ptCount val="3"/>
                <c:pt idx="0">
                  <c:v>Ansiedad Rasgo Pre-Implante</c:v>
                </c:pt>
                <c:pt idx="1">
                  <c:v>Ansiedad Rasgo 3-Meses</c:v>
                </c:pt>
                <c:pt idx="2">
                  <c:v>Ansiedad Rasgo 6 Meses</c:v>
                </c:pt>
              </c:strCache>
            </c:strRef>
          </c:cat>
          <c:val>
            <c:numRef>
              <c:f>Hoja1!$C$2:$C$5</c:f>
              <c:numCache>
                <c:formatCode>General</c:formatCode>
                <c:ptCount val="4"/>
                <c:pt idx="0">
                  <c:v>156</c:v>
                </c:pt>
                <c:pt idx="1">
                  <c:v>156</c:v>
                </c:pt>
                <c:pt idx="2">
                  <c:v>156</c:v>
                </c:pt>
              </c:numCache>
            </c:numRef>
          </c:val>
          <c:extLst>
            <c:ext xmlns:c16="http://schemas.microsoft.com/office/drawing/2014/chart" uri="{C3380CC4-5D6E-409C-BE32-E72D297353CC}">
              <c16:uniqueId val="{00000001-47F9-4E60-900C-962749A6C7E9}"/>
            </c:ext>
          </c:extLst>
        </c:ser>
        <c:ser>
          <c:idx val="2"/>
          <c:order val="2"/>
          <c:tx>
            <c:strRef>
              <c:f>Hoja1!$D$1</c:f>
              <c:strCache>
                <c:ptCount val="1"/>
                <c:pt idx="0">
                  <c:v>Nivel Alto</c:v>
                </c:pt>
              </c:strCache>
            </c:strRef>
          </c:tx>
          <c:spPr>
            <a:solidFill>
              <a:schemeClr val="accent3"/>
            </a:solidFill>
            <a:ln>
              <a:noFill/>
            </a:ln>
            <a:effectLst/>
          </c:spPr>
          <c:invertIfNegative val="0"/>
          <c:cat>
            <c:strRef>
              <c:f>Hoja1!$A$2:$A$5</c:f>
              <c:strCache>
                <c:ptCount val="3"/>
                <c:pt idx="0">
                  <c:v>Ansiedad Rasgo Pre-Implante</c:v>
                </c:pt>
                <c:pt idx="1">
                  <c:v>Ansiedad Rasgo 3-Meses</c:v>
                </c:pt>
                <c:pt idx="2">
                  <c:v>Ansiedad Rasgo 6 Meses</c:v>
                </c:pt>
              </c:strCache>
            </c:strRef>
          </c:cat>
          <c:val>
            <c:numRef>
              <c:f>Hoja1!$D$2:$D$5</c:f>
              <c:numCache>
                <c:formatCode>General</c:formatCode>
                <c:ptCount val="4"/>
                <c:pt idx="0">
                  <c:v>21</c:v>
                </c:pt>
                <c:pt idx="1">
                  <c:v>20</c:v>
                </c:pt>
                <c:pt idx="2">
                  <c:v>20</c:v>
                </c:pt>
              </c:numCache>
            </c:numRef>
          </c:val>
          <c:extLst>
            <c:ext xmlns:c16="http://schemas.microsoft.com/office/drawing/2014/chart" uri="{C3380CC4-5D6E-409C-BE32-E72D297353CC}">
              <c16:uniqueId val="{00000002-47F9-4E60-900C-962749A6C7E9}"/>
            </c:ext>
          </c:extLst>
        </c:ser>
        <c:dLbls>
          <c:showLegendKey val="0"/>
          <c:showVal val="0"/>
          <c:showCatName val="0"/>
          <c:showSerName val="0"/>
          <c:showPercent val="0"/>
          <c:showBubbleSize val="0"/>
        </c:dLbls>
        <c:gapWidth val="219"/>
        <c:overlap val="-27"/>
        <c:axId val="93819648"/>
        <c:axId val="103597568"/>
      </c:barChart>
      <c:catAx>
        <c:axId val="938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3597568"/>
        <c:crosses val="autoZero"/>
        <c:auto val="1"/>
        <c:lblAlgn val="ctr"/>
        <c:lblOffset val="100"/>
        <c:noMultiLvlLbl val="0"/>
      </c:catAx>
      <c:valAx>
        <c:axId val="103597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3819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Ansiedad</a:t>
            </a:r>
            <a:r>
              <a:rPr lang="es-ES" baseline="0"/>
              <a:t> Estado</a:t>
            </a:r>
            <a:endParaRPr lang="es-ES"/>
          </a:p>
        </c:rich>
      </c:tx>
      <c:overlay val="0"/>
      <c:spPr>
        <a:noFill/>
        <a:ln>
          <a:noFill/>
        </a:ln>
        <a:effectLst/>
      </c:spPr>
    </c:title>
    <c:autoTitleDeleted val="0"/>
    <c:plotArea>
      <c:layout/>
      <c:barChart>
        <c:barDir val="col"/>
        <c:grouping val="clustered"/>
        <c:varyColors val="0"/>
        <c:ser>
          <c:idx val="0"/>
          <c:order val="0"/>
          <c:tx>
            <c:strRef>
              <c:f>Hoja1!$B$1</c:f>
              <c:strCache>
                <c:ptCount val="1"/>
                <c:pt idx="0">
                  <c:v>Nivel Bajo</c:v>
                </c:pt>
              </c:strCache>
            </c:strRef>
          </c:tx>
          <c:spPr>
            <a:solidFill>
              <a:schemeClr val="accent1"/>
            </a:solidFill>
            <a:ln>
              <a:noFill/>
            </a:ln>
            <a:effectLst/>
          </c:spPr>
          <c:invertIfNegative val="0"/>
          <c:cat>
            <c:strRef>
              <c:f>Hoja1!$A$2:$A$5</c:f>
              <c:strCache>
                <c:ptCount val="3"/>
                <c:pt idx="0">
                  <c:v>Ansiedad Estado Pre-Implante</c:v>
                </c:pt>
                <c:pt idx="1">
                  <c:v>Ansiedad Estado 3 Meses</c:v>
                </c:pt>
                <c:pt idx="2">
                  <c:v>Ansiedad Estado 6 Meses</c:v>
                </c:pt>
              </c:strCache>
            </c:strRef>
          </c:cat>
          <c:val>
            <c:numRef>
              <c:f>Hoja1!$B$2:$B$5</c:f>
              <c:numCache>
                <c:formatCode>General</c:formatCode>
                <c:ptCount val="4"/>
                <c:pt idx="0">
                  <c:v>7</c:v>
                </c:pt>
                <c:pt idx="1">
                  <c:v>107</c:v>
                </c:pt>
                <c:pt idx="2">
                  <c:v>252</c:v>
                </c:pt>
              </c:numCache>
            </c:numRef>
          </c:val>
          <c:extLst>
            <c:ext xmlns:c16="http://schemas.microsoft.com/office/drawing/2014/chart" uri="{C3380CC4-5D6E-409C-BE32-E72D297353CC}">
              <c16:uniqueId val="{00000000-AD29-4CAE-B708-F0FD66479495}"/>
            </c:ext>
          </c:extLst>
        </c:ser>
        <c:ser>
          <c:idx val="1"/>
          <c:order val="1"/>
          <c:tx>
            <c:strRef>
              <c:f>Hoja1!$C$1</c:f>
              <c:strCache>
                <c:ptCount val="1"/>
                <c:pt idx="0">
                  <c:v>Nivel Medio</c:v>
                </c:pt>
              </c:strCache>
            </c:strRef>
          </c:tx>
          <c:spPr>
            <a:solidFill>
              <a:schemeClr val="accent2"/>
            </a:solidFill>
            <a:ln>
              <a:noFill/>
            </a:ln>
            <a:effectLst/>
          </c:spPr>
          <c:invertIfNegative val="0"/>
          <c:cat>
            <c:strRef>
              <c:f>Hoja1!$A$2:$A$5</c:f>
              <c:strCache>
                <c:ptCount val="3"/>
                <c:pt idx="0">
                  <c:v>Ansiedad Estado Pre-Implante</c:v>
                </c:pt>
                <c:pt idx="1">
                  <c:v>Ansiedad Estado 3 Meses</c:v>
                </c:pt>
                <c:pt idx="2">
                  <c:v>Ansiedad Estado 6 Meses</c:v>
                </c:pt>
              </c:strCache>
            </c:strRef>
          </c:cat>
          <c:val>
            <c:numRef>
              <c:f>Hoja1!$C$2:$C$5</c:f>
              <c:numCache>
                <c:formatCode>General</c:formatCode>
                <c:ptCount val="4"/>
                <c:pt idx="0">
                  <c:v>169</c:v>
                </c:pt>
                <c:pt idx="1">
                  <c:v>193</c:v>
                </c:pt>
                <c:pt idx="2">
                  <c:v>48</c:v>
                </c:pt>
              </c:numCache>
            </c:numRef>
          </c:val>
          <c:extLst>
            <c:ext xmlns:c16="http://schemas.microsoft.com/office/drawing/2014/chart" uri="{C3380CC4-5D6E-409C-BE32-E72D297353CC}">
              <c16:uniqueId val="{00000001-AD29-4CAE-B708-F0FD66479495}"/>
            </c:ext>
          </c:extLst>
        </c:ser>
        <c:ser>
          <c:idx val="2"/>
          <c:order val="2"/>
          <c:tx>
            <c:strRef>
              <c:f>Hoja1!$D$1</c:f>
              <c:strCache>
                <c:ptCount val="1"/>
                <c:pt idx="0">
                  <c:v>Nivel Alto</c:v>
                </c:pt>
              </c:strCache>
            </c:strRef>
          </c:tx>
          <c:spPr>
            <a:solidFill>
              <a:schemeClr val="accent3"/>
            </a:solidFill>
            <a:ln>
              <a:noFill/>
            </a:ln>
            <a:effectLst/>
          </c:spPr>
          <c:invertIfNegative val="0"/>
          <c:cat>
            <c:strRef>
              <c:f>Hoja1!$A$2:$A$5</c:f>
              <c:strCache>
                <c:ptCount val="3"/>
                <c:pt idx="0">
                  <c:v>Ansiedad Estado Pre-Implante</c:v>
                </c:pt>
                <c:pt idx="1">
                  <c:v>Ansiedad Estado 3 Meses</c:v>
                </c:pt>
                <c:pt idx="2">
                  <c:v>Ansiedad Estado 6 Meses</c:v>
                </c:pt>
              </c:strCache>
            </c:strRef>
          </c:cat>
          <c:val>
            <c:numRef>
              <c:f>Hoja1!$D$2:$D$5</c:f>
              <c:numCache>
                <c:formatCode>General</c:formatCode>
                <c:ptCount val="4"/>
                <c:pt idx="0">
                  <c:v>124</c:v>
                </c:pt>
                <c:pt idx="1">
                  <c:v>0</c:v>
                </c:pt>
                <c:pt idx="2">
                  <c:v>20</c:v>
                </c:pt>
              </c:numCache>
            </c:numRef>
          </c:val>
          <c:extLst>
            <c:ext xmlns:c16="http://schemas.microsoft.com/office/drawing/2014/chart" uri="{C3380CC4-5D6E-409C-BE32-E72D297353CC}">
              <c16:uniqueId val="{00000002-AD29-4CAE-B708-F0FD66479495}"/>
            </c:ext>
          </c:extLst>
        </c:ser>
        <c:dLbls>
          <c:showLegendKey val="0"/>
          <c:showVal val="0"/>
          <c:showCatName val="0"/>
          <c:showSerName val="0"/>
          <c:showPercent val="0"/>
          <c:showBubbleSize val="0"/>
        </c:dLbls>
        <c:gapWidth val="219"/>
        <c:overlap val="-27"/>
        <c:axId val="106850560"/>
        <c:axId val="106854272"/>
      </c:barChart>
      <c:catAx>
        <c:axId val="10685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6854272"/>
        <c:crosses val="autoZero"/>
        <c:auto val="1"/>
        <c:lblAlgn val="ctr"/>
        <c:lblOffset val="100"/>
        <c:noMultiLvlLbl val="0"/>
      </c:catAx>
      <c:valAx>
        <c:axId val="10685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685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Min18</b:Tag>
    <b:SourceType>Report</b:SourceType>
    <b:Guid>{AF9A8C56-FF48-4C90-B26E-A0EC60704DD8}</b:Guid>
    <b:Title>Anuario Estadístico de Salud</b:Title>
    <b:Year>2018</b:Year>
    <b:Publisher>Direccion de Registros Médicos y Estadisticas de Salud</b:Publisher>
    <b:City>La Habana</b:City>
    <b:URL>http://files.sld.cu/dne/files/2014/05/anuario-2013-esp-e.pdf</b:URL>
    <b:Author>
      <b:Author>
        <b:NameList>
          <b:Person>
            <b:Last>MINSAP</b:Last>
          </b:Person>
        </b:NameList>
      </b:Author>
    </b:Author>
    <b:RefOrder>2</b:RefOrder>
  </b:Source>
  <b:Source>
    <b:Tag>Enc18</b:Tag>
    <b:SourceType>DocumentFromInternetSite</b:SourceType>
    <b:Guid>{CBD249CD-650F-4E49-B384-C63DBDC8EF62}</b:Guid>
    <b:Title>MedlinePlus</b:Title>
    <b:Year>2018</b:Year>
    <b:Month>noviembre</b:Month>
    <b:Day>30</b:Day>
    <b:URL>https://medlineplus.gov/spanish/osteoarthritis.html</b:URL>
    <b:Author>
      <b:Author>
        <b:NameList>
          <b:Person>
            <b:Last>ADAM</b:Last>
            <b:First>Enciclopedia</b:First>
            <b:Middle>Médica</b:Middle>
          </b:Person>
        </b:NameList>
      </b:Author>
    </b:Author>
    <b:YearAccessed> 2019</b:YearAccessed>
    <b:MonthAccessed>Diciembre</b:MonthAccessed>
    <b:DayAccessed>10</b:DayAccessed>
    <b:RefOrder>20</b:RefOrder>
  </b:Source>
  <b:Source>
    <b:Tag>Cho18</b:Tag>
    <b:SourceType>JournalArticle</b:SourceType>
    <b:Guid>{C6029D11-D4AB-4F3B-B37F-FF4BA7784192}</b:Guid>
    <b:Title>Recomendaciones sobre diagnóstico, prevencion y tratamiento farmacológico yno farmacológico de la osteoartritis</b:Title>
    <b:Year>2018</b:Year>
    <b:Author>
      <b:Author>
        <b:NameList>
          <b:Person>
            <b:Last>Choueka</b:Last>
            <b:First>M.</b:First>
            <b:Middle>Chalem</b:Middle>
          </b:Person>
          <b:Person>
            <b:Last>Pilonieta</b:Last>
            <b:First>C.E.</b:First>
            <b:Middle>Arango</b:Middle>
          </b:Person>
          <b:Person>
            <b:Last>Cortés</b:Last>
            <b:First>M.E.</b:First>
            <b:Middle>Díaz</b:Middle>
          </b:Person>
          <b:Person>
            <b:Last>Sánchez</b:Last>
            <b:First>J.</b:First>
            <b:Middle>Duperly</b:Middle>
          </b:Person>
          <b:Person>
            <b:Last>Franco</b:Last>
            <b:First>J.P.</b:First>
            <b:Middle>Forero</b:Middle>
          </b:Person>
          <b:Person>
            <b:Last>Hernández</b:Last>
            <b:First>P.J.</b:First>
            <b:Middle>Llinás</b:Middle>
          </b:Person>
        </b:NameList>
      </b:Author>
    </b:Author>
    <b:JournalName>Revista Colombiana Medicina Física y Rehabilitación</b:JournalName>
    <b:Pages>160-184</b:Pages>
    <b:Volume>27</b:Volume>
    <b:Issue>2</b:Issue>
    <b:RefOrder>21</b:RefOrder>
  </b:Source>
  <b:Source>
    <b:Tag>Jos13</b:Tag>
    <b:SourceType>JournalArticle</b:SourceType>
    <b:Guid>{904D7E09-43EA-4EBF-A59A-6E3E7A166020}</b:Guid>
    <b:Author>
      <b:Author>
        <b:NameList>
          <b:Person>
            <b:Last>Mata</b:Last>
            <b:First>Jose</b:First>
            <b:Middle>de la</b:Middle>
          </b:Person>
        </b:NameList>
      </b:Author>
    </b:Author>
    <b:Title>Plasma rico en plaquetas: ¿un nuevo tratamiento para el reumatólogo?</b:Title>
    <b:JournalName>Reumatología Clinica </b:JournalName>
    <b:Year>2013</b:Year>
    <b:Pages>166–171</b:Pages>
    <b:RefOrder>27</b:RefOrder>
  </b:Source>
  <b:Source>
    <b:Tag>Car95</b:Tag>
    <b:SourceType>JournalArticle</b:SourceType>
    <b:Guid>{1CAE1210-31C1-4B28-BF63-C6C78D49981B}</b:Guid>
    <b:Author>
      <b:Author>
        <b:NameList>
          <b:Person>
            <b:Last>Ryff</b:Last>
            <b:First>Carol</b:First>
          </b:Person>
          <b:Person>
            <b:Last>Keyes</b:Last>
            <b:First>Corey</b:First>
            <b:Middle>Lee M</b:Middle>
          </b:Person>
        </b:NameList>
      </b:Author>
    </b:Author>
    <b:Title>The structure of Psychological Well-Being Revisited</b:Title>
    <b:JournalName>Journal of personality and social psychology</b:JournalName>
    <b:Year>1995</b:Year>
    <b:Pages>719-727</b:Pages>
    <b:Publisher>American Psychological Association, Inc.</b:Publisher>
    <b:Volume>69</b:Volume>
    <b:Issue>4</b:Issue>
    <b:DOI>0022-3514/95/53.00</b:DOI>
    <b:RefOrder>6</b:RefOrder>
  </b:Source>
  <b:Source>
    <b:Tag>Car02</b:Tag>
    <b:SourceType>JournalArticle</b:SourceType>
    <b:Guid>{8EAE79F8-DA90-4788-A0D2-C0EFFD946CEF}</b:Guid>
    <b:Author>
      <b:Author>
        <b:NameList>
          <b:Person>
            <b:Last>Ryff</b:Last>
            <b:First>Carol</b:First>
          </b:Person>
          <b:Person>
            <b:Last>Keyes</b:Last>
            <b:First>Corey</b:First>
          </b:Person>
          <b:Person>
            <b:Last>Shmotkin.</b:Last>
            <b:First>Dov</b:First>
          </b:Person>
        </b:NameList>
      </b:Author>
    </b:Author>
    <b:Title>Optimizing well-being: the empirical encounter of two tradictions.</b:Title>
    <b:JournalName>Journal of personality and social psychology.</b:JournalName>
    <b:Year>2002</b:Year>
    <b:Pages>1007-1022</b:Pages>
    <b:Volume>82</b:Volume>
    <b:Issue>6</b:Issue>
    <b:DOI>10.1037/0022-3514.82.6.1007</b:DOI>
    <b:RefOrder>38</b:RefOrder>
  </b:Source>
  <b:Source>
    <b:Tag>Car08</b:Tag>
    <b:SourceType>JournalArticle</b:SourceType>
    <b:Guid>{4885686E-DAEA-4E79-A784-9BA78827122A}</b:Guid>
    <b:Author>
      <b:Author>
        <b:NameList>
          <b:Person>
            <b:Last>Ryff</b:Last>
            <b:First>Carol</b:First>
          </b:Person>
          <b:Person>
            <b:Last>Singer</b:Last>
            <b:First>Burton</b:First>
          </b:Person>
        </b:NameList>
      </b:Author>
    </b:Author>
    <b:Title>Know thyself and become what you are: a eudaimonic approach to psychological well-being</b:Title>
    <b:JournalName>Journal of Happiness Studies</b:JournalName>
    <b:Year>2008</b:Year>
    <b:Pages>13-39</b:Pages>
    <b:Volume>9</b:Volume>
    <b:DOI>10.1007/S 10902-006-9019-0</b:DOI>
    <b:RefOrder>46</b:RefOrder>
  </b:Source>
  <b:Source>
    <b:Tag>MarcadorDePosición1</b:Tag>
    <b:SourceType>JournalArticle</b:SourceType>
    <b:Guid>{09256671-1E80-4B64-8660-67289367C453}</b:Guid>
    <b:Author>
      <b:Author>
        <b:NameList>
          <b:Person>
            <b:Last>Ryff</b:Last>
            <b:First>Carol</b:First>
          </b:Person>
        </b:NameList>
      </b:Author>
    </b:Author>
    <b:Title>The structure of Psychological Well-Being Revisited.  </b:Title>
    <b:JournalName>Journal of personality and social psychology.</b:JournalName>
    <b:Year>1995</b:Year>
    <b:Pages>719-727</b:Pages>
    <b:RefOrder>50</b:RefOrder>
  </b:Source>
  <b:Source>
    <b:Tag>Raf09</b:Tag>
    <b:SourceType>Book</b:SourceType>
    <b:Guid>{094C453E-386D-4208-9BD8-53D7DF8CE69A}</b:Guid>
    <b:Author>
      <b:Author>
        <b:NameList>
          <b:Person>
            <b:Last>Bisquerra</b:Last>
            <b:First>Rafael</b:First>
          </b:Person>
        </b:NameList>
      </b:Author>
    </b:Author>
    <b:Title>METODOLOGíA DE LA INVESTIGACIÓN EDUCATIVA </b:Title>
    <b:Year>2009</b:Year>
    <b:City>Barcelona</b:City>
    <b:Publisher>La Muralla, S.A. </b:Publisher>
    <b:RefOrder>56</b:RefOrder>
  </b:Source>
</b:Sources>
</file>

<file path=customXml/itemProps1.xml><?xml version="1.0" encoding="utf-8"?>
<ds:datastoreItem xmlns:ds="http://schemas.openxmlformats.org/officeDocument/2006/customXml" ds:itemID="{C68DC5BE-8A4C-4530-8242-C4A91AA6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17</Pages>
  <Words>4983</Words>
  <Characters>27410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Idania</dc:creator>
  <cp:lastModifiedBy>Damian</cp:lastModifiedBy>
  <cp:revision>23</cp:revision>
  <dcterms:created xsi:type="dcterms:W3CDTF">2021-05-03T18:15:00Z</dcterms:created>
  <dcterms:modified xsi:type="dcterms:W3CDTF">2021-05-09T22:31:00Z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XP Titan Ultimate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