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62E" w:rsidRDefault="0046262E" w:rsidP="00BB610F">
      <w:pPr>
        <w:pStyle w:val="Default"/>
        <w:rPr>
          <w:b/>
          <w:bCs/>
          <w:sz w:val="28"/>
          <w:szCs w:val="28"/>
        </w:rPr>
      </w:pPr>
    </w:p>
    <w:p w:rsidR="00CB5038" w:rsidRPr="00E50E91" w:rsidRDefault="00CB5038" w:rsidP="00CB5038">
      <w:pPr>
        <w:spacing w:after="0"/>
        <w:jc w:val="center"/>
        <w:rPr>
          <w:rFonts w:ascii="Times New Roman" w:hAnsi="Times New Roman" w:cs="Times New Roman"/>
          <w:b/>
          <w:sz w:val="28"/>
          <w:szCs w:val="28"/>
        </w:rPr>
      </w:pPr>
      <w:r w:rsidRPr="00E50E91">
        <w:rPr>
          <w:rFonts w:ascii="Times New Roman" w:hAnsi="Times New Roman" w:cs="Times New Roman"/>
          <w:b/>
          <w:sz w:val="28"/>
          <w:szCs w:val="28"/>
        </w:rPr>
        <w:t xml:space="preserve">SIMPOSIO </w:t>
      </w:r>
      <w:r w:rsidR="007850D0">
        <w:rPr>
          <w:rFonts w:ascii="Times New Roman" w:hAnsi="Times New Roman" w:cs="Times New Roman"/>
          <w:b/>
          <w:sz w:val="28"/>
          <w:szCs w:val="28"/>
        </w:rPr>
        <w:t xml:space="preserve">INTERNACIONAL </w:t>
      </w:r>
      <w:r w:rsidRPr="00E50E91">
        <w:rPr>
          <w:rFonts w:ascii="Times New Roman" w:hAnsi="Times New Roman" w:cs="Times New Roman"/>
          <w:b/>
          <w:sz w:val="28"/>
          <w:szCs w:val="28"/>
        </w:rPr>
        <w:t>DE CONSTRUCCIONES</w:t>
      </w:r>
      <w:bookmarkStart w:id="0" w:name="_GoBack"/>
      <w:bookmarkEnd w:id="0"/>
    </w:p>
    <w:p w:rsidR="00CB5038" w:rsidRPr="00E50E91" w:rsidRDefault="00CB5038" w:rsidP="00CB5038">
      <w:pPr>
        <w:spacing w:after="0"/>
        <w:jc w:val="center"/>
        <w:rPr>
          <w:rFonts w:ascii="Times New Roman" w:hAnsi="Times New Roman" w:cs="Times New Roman"/>
          <w:b/>
          <w:sz w:val="24"/>
          <w:szCs w:val="24"/>
        </w:rPr>
      </w:pPr>
    </w:p>
    <w:p w:rsidR="00CB5038" w:rsidRPr="007850D0" w:rsidRDefault="00CB5038" w:rsidP="00CB5038">
      <w:pPr>
        <w:autoSpaceDE w:val="0"/>
        <w:autoSpaceDN w:val="0"/>
        <w:adjustRightInd w:val="0"/>
        <w:spacing w:after="0" w:line="240" w:lineRule="auto"/>
        <w:rPr>
          <w:rFonts w:ascii="Times New Roman" w:hAnsi="Times New Roman" w:cs="Times New Roman"/>
          <w:sz w:val="28"/>
          <w:szCs w:val="28"/>
        </w:rPr>
      </w:pPr>
    </w:p>
    <w:p w:rsidR="00CB5038" w:rsidRPr="00E50E91" w:rsidRDefault="00CB5038" w:rsidP="00CB5038">
      <w:pPr>
        <w:spacing w:after="0"/>
        <w:jc w:val="center"/>
        <w:rPr>
          <w:rFonts w:ascii="Times New Roman" w:hAnsi="Times New Roman" w:cs="Times New Roman"/>
          <w:b/>
          <w:sz w:val="28"/>
          <w:szCs w:val="28"/>
          <w:lang w:val="es-ES_tradnl"/>
        </w:rPr>
      </w:pPr>
      <w:r w:rsidRPr="00E50E91">
        <w:rPr>
          <w:rFonts w:ascii="Times New Roman" w:hAnsi="Times New Roman" w:cs="Times New Roman"/>
          <w:sz w:val="28"/>
          <w:szCs w:val="28"/>
          <w:lang w:val="es-ES_tradnl"/>
        </w:rPr>
        <w:t xml:space="preserve"> </w:t>
      </w:r>
      <w:r w:rsidRPr="00E50E91">
        <w:rPr>
          <w:rFonts w:ascii="Times New Roman" w:hAnsi="Times New Roman" w:cs="Times New Roman"/>
          <w:b/>
          <w:sz w:val="28"/>
          <w:szCs w:val="28"/>
          <w:lang w:val="es-ES_tradnl"/>
        </w:rPr>
        <w:t>Evaluación de propiedades de morteros secos formulados con LC2</w:t>
      </w:r>
    </w:p>
    <w:p w:rsidR="00D74018" w:rsidRPr="00407DBE" w:rsidRDefault="00D74018" w:rsidP="00CB5038">
      <w:pPr>
        <w:spacing w:after="0"/>
        <w:jc w:val="center"/>
        <w:rPr>
          <w:rFonts w:ascii="Times New Roman" w:hAnsi="Times New Roman" w:cs="Times New Roman"/>
          <w:b/>
          <w:i/>
          <w:sz w:val="28"/>
          <w:szCs w:val="28"/>
          <w:lang w:val="es-ES_tradnl"/>
        </w:rPr>
      </w:pPr>
    </w:p>
    <w:p w:rsidR="00590FE1" w:rsidRPr="00E50E91" w:rsidRDefault="00590FE1" w:rsidP="00CB5038">
      <w:pPr>
        <w:spacing w:after="0"/>
        <w:jc w:val="center"/>
        <w:rPr>
          <w:rFonts w:ascii="Times New Roman" w:hAnsi="Times New Roman" w:cs="Times New Roman"/>
          <w:b/>
          <w:i/>
          <w:sz w:val="28"/>
          <w:szCs w:val="28"/>
          <w:lang w:val="en-US"/>
        </w:rPr>
      </w:pPr>
    </w:p>
    <w:p w:rsidR="00CB5038" w:rsidRPr="00E50E91" w:rsidRDefault="00CB5038" w:rsidP="00CB5038">
      <w:pPr>
        <w:spacing w:after="0"/>
        <w:jc w:val="center"/>
        <w:rPr>
          <w:rFonts w:ascii="Times New Roman" w:hAnsi="Times New Roman" w:cs="Times New Roman"/>
          <w:b/>
          <w:sz w:val="28"/>
          <w:szCs w:val="28"/>
          <w:lang w:val="en-US"/>
        </w:rPr>
      </w:pPr>
      <w:r w:rsidRPr="00E50E91">
        <w:rPr>
          <w:rFonts w:ascii="Times New Roman" w:hAnsi="Times New Roman" w:cs="Times New Roman"/>
          <w:b/>
          <w:sz w:val="28"/>
          <w:szCs w:val="28"/>
          <w:lang w:val="en-US"/>
        </w:rPr>
        <w:t>Evaluation of properties of dry mortars formulated with LC2</w:t>
      </w:r>
    </w:p>
    <w:p w:rsidR="00682359" w:rsidRPr="00E50E91" w:rsidRDefault="00682359" w:rsidP="00CB5038">
      <w:pPr>
        <w:spacing w:line="360" w:lineRule="auto"/>
        <w:rPr>
          <w:rFonts w:ascii="Times New Roman" w:hAnsi="Times New Roman" w:cs="Times New Roman"/>
          <w:b/>
          <w:sz w:val="28"/>
          <w:szCs w:val="28"/>
          <w:lang w:val="en-US"/>
        </w:rPr>
      </w:pPr>
    </w:p>
    <w:p w:rsidR="00CB5038" w:rsidRPr="00E50E91" w:rsidRDefault="00CB5038" w:rsidP="00CB5038">
      <w:pPr>
        <w:spacing w:line="360" w:lineRule="auto"/>
        <w:rPr>
          <w:rFonts w:ascii="Times New Roman" w:hAnsi="Times New Roman" w:cs="Times New Roman"/>
          <w:b/>
          <w:sz w:val="24"/>
          <w:szCs w:val="24"/>
          <w:vertAlign w:val="superscript"/>
        </w:rPr>
      </w:pPr>
      <w:r w:rsidRPr="00E50E91">
        <w:rPr>
          <w:rFonts w:ascii="Times New Roman" w:hAnsi="Times New Roman" w:cs="Times New Roman"/>
          <w:b/>
          <w:sz w:val="24"/>
          <w:szCs w:val="24"/>
        </w:rPr>
        <w:t xml:space="preserve">Dra. Lic. .Lázara Doralys Izquierdo- García </w:t>
      </w:r>
      <w:r w:rsidRPr="00E50E91">
        <w:rPr>
          <w:rFonts w:ascii="Times New Roman" w:hAnsi="Times New Roman" w:cs="Times New Roman"/>
          <w:b/>
          <w:sz w:val="24"/>
          <w:szCs w:val="24"/>
          <w:vertAlign w:val="superscript"/>
        </w:rPr>
        <w:t>1</w:t>
      </w:r>
      <w:r w:rsidRPr="00E50E91">
        <w:rPr>
          <w:rFonts w:ascii="Times New Roman" w:hAnsi="Times New Roman" w:cs="Times New Roman"/>
          <w:b/>
          <w:sz w:val="24"/>
          <w:szCs w:val="24"/>
        </w:rPr>
        <w:t>.</w:t>
      </w:r>
      <w:r w:rsidRPr="00E50E91">
        <w:rPr>
          <w:rFonts w:ascii="Times New Roman" w:hAnsi="Times New Roman" w:cs="Times New Roman"/>
          <w:b/>
          <w:sz w:val="24"/>
          <w:szCs w:val="24"/>
          <w:vertAlign w:val="superscript"/>
        </w:rPr>
        <w:t>2</w:t>
      </w:r>
      <w:r w:rsidRPr="00E50E91">
        <w:rPr>
          <w:rFonts w:ascii="Times New Roman" w:hAnsi="Times New Roman" w:cs="Times New Roman"/>
          <w:sz w:val="24"/>
          <w:szCs w:val="24"/>
        </w:rPr>
        <w:t xml:space="preserve">  </w:t>
      </w:r>
      <w:r w:rsidRPr="00E50E91">
        <w:rPr>
          <w:rFonts w:ascii="Times New Roman" w:hAnsi="Times New Roman" w:cs="Times New Roman"/>
          <w:b/>
          <w:sz w:val="24"/>
          <w:szCs w:val="24"/>
        </w:rPr>
        <w:t>Dra. Arq. Dania Betancourt-Cura</w:t>
      </w:r>
    </w:p>
    <w:p w:rsidR="0061047E" w:rsidRPr="00E50E91" w:rsidRDefault="00682359" w:rsidP="0061047E">
      <w:pPr>
        <w:pStyle w:val="Prrafodelista"/>
        <w:numPr>
          <w:ilvl w:val="0"/>
          <w:numId w:val="1"/>
        </w:numPr>
        <w:spacing w:after="160" w:line="360" w:lineRule="auto"/>
        <w:jc w:val="both"/>
        <w:rPr>
          <w:rFonts w:ascii="Times New Roman" w:hAnsi="Times New Roman" w:cs="Times New Roman"/>
          <w:sz w:val="24"/>
          <w:szCs w:val="24"/>
        </w:rPr>
      </w:pPr>
      <w:r w:rsidRPr="00E50E91">
        <w:rPr>
          <w:rFonts w:ascii="Times New Roman" w:hAnsi="Times New Roman" w:cs="Times New Roman"/>
          <w:sz w:val="24"/>
          <w:szCs w:val="24"/>
        </w:rPr>
        <w:t>Maestrante</w:t>
      </w:r>
      <w:r w:rsidR="005B7D5D" w:rsidRPr="00E50E91">
        <w:rPr>
          <w:rFonts w:ascii="Times New Roman" w:hAnsi="Times New Roman" w:cs="Times New Roman"/>
          <w:sz w:val="24"/>
          <w:szCs w:val="24"/>
        </w:rPr>
        <w:t>.</w:t>
      </w:r>
      <w:r w:rsidR="0061047E" w:rsidRPr="00E50E91">
        <w:rPr>
          <w:rFonts w:ascii="Times New Roman" w:hAnsi="Times New Roman" w:cs="Times New Roman"/>
          <w:sz w:val="24"/>
          <w:szCs w:val="24"/>
        </w:rPr>
        <w:t xml:space="preserve"> </w:t>
      </w:r>
      <w:r w:rsidR="005B7D5D" w:rsidRPr="00E50E91">
        <w:rPr>
          <w:rFonts w:ascii="Times New Roman" w:hAnsi="Times New Roman" w:cs="Times New Roman"/>
          <w:sz w:val="24"/>
          <w:szCs w:val="24"/>
        </w:rPr>
        <w:t>Lic</w:t>
      </w:r>
      <w:r w:rsidR="00D771A9">
        <w:rPr>
          <w:rFonts w:ascii="Times New Roman" w:hAnsi="Times New Roman" w:cs="Times New Roman"/>
          <w:sz w:val="24"/>
          <w:szCs w:val="24"/>
        </w:rPr>
        <w:t xml:space="preserve">. </w:t>
      </w:r>
      <w:r w:rsidR="0061047E" w:rsidRPr="00E50E91">
        <w:rPr>
          <w:rFonts w:ascii="Times New Roman" w:hAnsi="Times New Roman" w:cs="Times New Roman"/>
          <w:sz w:val="24"/>
          <w:szCs w:val="24"/>
        </w:rPr>
        <w:t>Lázara Doralys Izquierdo-García, Departamento de Ingeniería Civil, Facultad de Construcciones, Universidad Central de Las Villas. Cuba.</w:t>
      </w:r>
      <w:r w:rsidR="00590FE1">
        <w:rPr>
          <w:rFonts w:ascii="Times New Roman" w:hAnsi="Times New Roman" w:cs="Times New Roman"/>
          <w:sz w:val="24"/>
          <w:szCs w:val="24"/>
        </w:rPr>
        <w:t xml:space="preserve"> </w:t>
      </w:r>
      <w:r w:rsidR="0061047E" w:rsidRPr="00E50E91">
        <w:rPr>
          <w:rFonts w:ascii="Times New Roman" w:hAnsi="Times New Roman" w:cs="Times New Roman"/>
          <w:sz w:val="24"/>
          <w:szCs w:val="24"/>
        </w:rPr>
        <w:t xml:space="preserve"> Email: </w:t>
      </w:r>
      <w:hyperlink r:id="rId8" w:history="1">
        <w:r w:rsidR="00590FE1" w:rsidRPr="00FA7EC9">
          <w:rPr>
            <w:rStyle w:val="Hipervnculo"/>
            <w:rFonts w:ascii="Times New Roman" w:hAnsi="Times New Roman" w:cs="Times New Roman"/>
            <w:sz w:val="24"/>
            <w:szCs w:val="24"/>
          </w:rPr>
          <w:t>lazara@emcos.co.cu</w:t>
        </w:r>
      </w:hyperlink>
      <w:r w:rsidR="00590FE1">
        <w:rPr>
          <w:rFonts w:ascii="Times New Roman" w:hAnsi="Times New Roman" w:cs="Times New Roman"/>
          <w:sz w:val="24"/>
          <w:szCs w:val="24"/>
        </w:rPr>
        <w:t xml:space="preserve"> </w:t>
      </w:r>
    </w:p>
    <w:p w:rsidR="00682359" w:rsidRPr="00E50E91" w:rsidRDefault="00682359" w:rsidP="0061047E">
      <w:pPr>
        <w:pStyle w:val="Prrafodelista"/>
        <w:spacing w:after="160" w:line="360" w:lineRule="auto"/>
        <w:ind w:left="360"/>
        <w:jc w:val="both"/>
        <w:rPr>
          <w:rFonts w:ascii="Times New Roman" w:hAnsi="Times New Roman" w:cs="Times New Roman"/>
          <w:sz w:val="24"/>
          <w:szCs w:val="24"/>
        </w:rPr>
      </w:pPr>
    </w:p>
    <w:p w:rsidR="00682359" w:rsidRPr="00E50E91" w:rsidRDefault="00682359" w:rsidP="00682359">
      <w:pPr>
        <w:pStyle w:val="Prrafodelista"/>
        <w:numPr>
          <w:ilvl w:val="0"/>
          <w:numId w:val="1"/>
        </w:numPr>
        <w:spacing w:after="160" w:line="360" w:lineRule="auto"/>
        <w:jc w:val="both"/>
        <w:rPr>
          <w:rFonts w:ascii="Times New Roman" w:hAnsi="Times New Roman" w:cs="Times New Roman"/>
          <w:sz w:val="24"/>
          <w:szCs w:val="24"/>
        </w:rPr>
      </w:pPr>
      <w:r w:rsidRPr="00E50E91">
        <w:rPr>
          <w:rFonts w:ascii="Times New Roman" w:hAnsi="Times New Roman" w:cs="Times New Roman"/>
          <w:sz w:val="24"/>
          <w:szCs w:val="24"/>
        </w:rPr>
        <w:t xml:space="preserve">Dra. Arq. Dania Betancourt-Cura, Departamento de Ingeniería Civil, Facultad de Construcciones, Universidad Central de Las Villas. Cuba. Email: </w:t>
      </w:r>
      <w:hyperlink r:id="rId9" w:history="1">
        <w:r w:rsidRPr="00E50E91">
          <w:rPr>
            <w:rStyle w:val="Hipervnculo"/>
            <w:rFonts w:ascii="Times New Roman" w:hAnsi="Times New Roman" w:cs="Times New Roman"/>
            <w:sz w:val="24"/>
            <w:szCs w:val="24"/>
          </w:rPr>
          <w:t>daniab@uclv.edu.cu</w:t>
        </w:r>
      </w:hyperlink>
      <w:r w:rsidRPr="00E50E91">
        <w:rPr>
          <w:rFonts w:ascii="Times New Roman" w:hAnsi="Times New Roman" w:cs="Times New Roman"/>
          <w:sz w:val="24"/>
          <w:szCs w:val="24"/>
        </w:rPr>
        <w:t>.</w:t>
      </w:r>
    </w:p>
    <w:p w:rsidR="0046262E" w:rsidRDefault="0046262E" w:rsidP="00BB610F">
      <w:pPr>
        <w:pStyle w:val="Default"/>
        <w:rPr>
          <w:b/>
          <w:bCs/>
          <w:sz w:val="28"/>
          <w:szCs w:val="28"/>
        </w:rPr>
      </w:pPr>
    </w:p>
    <w:p w:rsidR="00BB610F" w:rsidRPr="00590FE1" w:rsidRDefault="00BB610F" w:rsidP="00BB610F">
      <w:pPr>
        <w:pStyle w:val="Default"/>
        <w:rPr>
          <w:rFonts w:ascii="Times New Roman" w:hAnsi="Times New Roman" w:cs="Times New Roman"/>
          <w:b/>
          <w:bCs/>
        </w:rPr>
      </w:pPr>
      <w:r w:rsidRPr="00590FE1">
        <w:rPr>
          <w:rFonts w:ascii="Times New Roman" w:hAnsi="Times New Roman" w:cs="Times New Roman"/>
          <w:b/>
          <w:bCs/>
        </w:rPr>
        <w:t xml:space="preserve">RESUMEN </w:t>
      </w:r>
    </w:p>
    <w:p w:rsidR="006D439B" w:rsidRPr="00590FE1" w:rsidRDefault="006D439B" w:rsidP="00DD2E52">
      <w:pPr>
        <w:pStyle w:val="Default"/>
        <w:spacing w:line="360" w:lineRule="auto"/>
        <w:rPr>
          <w:rFonts w:ascii="Times New Roman" w:hAnsi="Times New Roman" w:cs="Times New Roman"/>
        </w:rPr>
      </w:pPr>
    </w:p>
    <w:p w:rsidR="00BB610F" w:rsidRPr="00590FE1" w:rsidRDefault="00BB610F" w:rsidP="00DD2E52">
      <w:pPr>
        <w:pStyle w:val="Default"/>
        <w:spacing w:line="360" w:lineRule="auto"/>
        <w:jc w:val="both"/>
        <w:rPr>
          <w:rFonts w:ascii="Times New Roman" w:hAnsi="Times New Roman" w:cs="Times New Roman"/>
          <w:color w:val="auto"/>
        </w:rPr>
      </w:pPr>
      <w:r w:rsidRPr="00590FE1">
        <w:rPr>
          <w:rFonts w:ascii="Times New Roman" w:hAnsi="Times New Roman" w:cs="Times New Roman"/>
          <w:color w:val="auto"/>
        </w:rPr>
        <w:t xml:space="preserve">El presente trabajo investigativo expone la evaluación de la influencia de la adición puzolánica LC2 (arcilla calcinada - caliza - yeso) en el comportamiento de morteros de albañilería tipo III, para ello se realizaron una serie de ensayos físico-mecánicos de acuerdo con las especificaciones establecidas en la norma cubana </w:t>
      </w:r>
      <w:r w:rsidR="00A37D83" w:rsidRPr="00590FE1">
        <w:rPr>
          <w:rFonts w:ascii="Times New Roman" w:hAnsi="Times New Roman" w:cs="Times New Roman"/>
          <w:color w:val="auto"/>
        </w:rPr>
        <w:t>NC 175:2018</w:t>
      </w:r>
      <w:r w:rsidRPr="00590FE1">
        <w:rPr>
          <w:rFonts w:ascii="Times New Roman" w:hAnsi="Times New Roman" w:cs="Times New Roman"/>
          <w:color w:val="auto"/>
        </w:rPr>
        <w:t xml:space="preserve"> </w:t>
      </w:r>
      <w:r w:rsidRPr="00590FE1">
        <w:rPr>
          <w:rFonts w:ascii="Times New Roman" w:hAnsi="Times New Roman" w:cs="Times New Roman"/>
          <w:i/>
          <w:iCs/>
          <w:color w:val="auto"/>
        </w:rPr>
        <w:t>Morteros de Albañilería. Especificaciones</w:t>
      </w:r>
      <w:r w:rsidRPr="00590FE1">
        <w:rPr>
          <w:rFonts w:ascii="Times New Roman" w:hAnsi="Times New Roman" w:cs="Times New Roman"/>
          <w:color w:val="auto"/>
        </w:rPr>
        <w:t xml:space="preserve">. </w:t>
      </w:r>
    </w:p>
    <w:p w:rsidR="00D771A9" w:rsidRPr="00590FE1" w:rsidRDefault="00BB610F" w:rsidP="00DD2E52">
      <w:pPr>
        <w:pStyle w:val="Default"/>
        <w:spacing w:line="360" w:lineRule="auto"/>
        <w:jc w:val="both"/>
        <w:rPr>
          <w:rFonts w:ascii="Times New Roman" w:hAnsi="Times New Roman" w:cs="Times New Roman"/>
          <w:color w:val="auto"/>
          <w:lang w:val="es-ES"/>
        </w:rPr>
      </w:pPr>
      <w:r w:rsidRPr="00590FE1">
        <w:rPr>
          <w:rFonts w:ascii="Times New Roman" w:hAnsi="Times New Roman" w:cs="Times New Roman"/>
          <w:color w:val="auto"/>
        </w:rPr>
        <w:t>Para analizar y valorar el comportamiento que puede tener la adición LC2 en los morteros de albañilería, se confeccionó un diseño experimental en el que se consideraron</w:t>
      </w:r>
      <w:r w:rsidR="00407DBE">
        <w:rPr>
          <w:rFonts w:ascii="Times New Roman" w:hAnsi="Times New Roman" w:cs="Times New Roman"/>
          <w:color w:val="auto"/>
        </w:rPr>
        <w:t xml:space="preserve"> </w:t>
      </w:r>
      <w:r w:rsidRPr="00590FE1">
        <w:rPr>
          <w:rFonts w:ascii="Times New Roman" w:hAnsi="Times New Roman" w:cs="Times New Roman"/>
          <w:color w:val="auto"/>
        </w:rPr>
        <w:t xml:space="preserve"> las definiciones de variables dependientes, respondiendo a la propiedades de los morteros en los diferentes estados, y variables independientes, analizando factores como volumen de cemento, cal, árido y adición a utilizar. Se caracterizaron las materias primas y se realizó el ensayo de consistencia</w:t>
      </w:r>
      <w:r w:rsidR="004820AB">
        <w:rPr>
          <w:rFonts w:ascii="Times New Roman" w:hAnsi="Times New Roman" w:cs="Times New Roman"/>
          <w:color w:val="auto"/>
        </w:rPr>
        <w:t xml:space="preserve"> </w:t>
      </w:r>
      <w:r w:rsidRPr="00590FE1">
        <w:rPr>
          <w:rFonts w:ascii="Times New Roman" w:hAnsi="Times New Roman" w:cs="Times New Roman"/>
          <w:color w:val="auto"/>
        </w:rPr>
        <w:t>.Se elaboraron 48 probetas prismáticas de 40 x 40 x 160 mm para la realización del ensayo de</w:t>
      </w:r>
      <w:r w:rsidR="00B51040" w:rsidRPr="00590FE1">
        <w:rPr>
          <w:rFonts w:ascii="Times New Roman" w:hAnsi="Times New Roman" w:cs="Times New Roman"/>
          <w:color w:val="auto"/>
        </w:rPr>
        <w:t xml:space="preserve"> resistencia a flexo-compresión a</w:t>
      </w:r>
      <w:r w:rsidR="00A37D83" w:rsidRPr="00590FE1">
        <w:rPr>
          <w:rFonts w:ascii="Times New Roman" w:hAnsi="Times New Roman" w:cs="Times New Roman"/>
          <w:color w:val="auto"/>
        </w:rPr>
        <w:t xml:space="preserve"> la edad de 7 y 28 días</w:t>
      </w:r>
      <w:r w:rsidR="004820AB">
        <w:rPr>
          <w:rFonts w:ascii="Times New Roman" w:hAnsi="Times New Roman" w:cs="Times New Roman"/>
          <w:color w:val="auto"/>
        </w:rPr>
        <w:t>(</w:t>
      </w:r>
      <w:r w:rsidR="00A37D83" w:rsidRPr="00590FE1">
        <w:rPr>
          <w:rFonts w:ascii="Times New Roman" w:hAnsi="Times New Roman" w:cs="Times New Roman"/>
          <w:color w:val="auto"/>
        </w:rPr>
        <w:t xml:space="preserve">. </w:t>
      </w:r>
      <w:r w:rsidR="00A37D83" w:rsidRPr="00590FE1">
        <w:rPr>
          <w:rFonts w:ascii="Times New Roman" w:hAnsi="Times New Roman" w:cs="Times New Roman"/>
          <w:color w:val="auto"/>
          <w:lang w:val="es-ES"/>
        </w:rPr>
        <w:t xml:space="preserve">El ensayo de absorción de agua por capilaridad fue realizado después de los 28 días de curado, para el mismo se </w:t>
      </w:r>
      <w:r w:rsidR="00A37D83" w:rsidRPr="00590FE1">
        <w:rPr>
          <w:rFonts w:ascii="Times New Roman" w:hAnsi="Times New Roman" w:cs="Times New Roman"/>
          <w:color w:val="auto"/>
          <w:lang w:val="es-ES"/>
        </w:rPr>
        <w:lastRenderedPageBreak/>
        <w:t>colocaron 3 probetas prismáticas de 40x40x160cm por cada serie de mortero lo que da un total de 6 probetas prismáticas las cuales se pesaron consecutivamente en las edades exigidas por las normativas vige</w:t>
      </w:r>
      <w:r w:rsidR="00D771A9" w:rsidRPr="00590FE1">
        <w:rPr>
          <w:rFonts w:ascii="Times New Roman" w:hAnsi="Times New Roman" w:cs="Times New Roman"/>
          <w:color w:val="auto"/>
          <w:lang w:val="es-ES"/>
        </w:rPr>
        <w:t>ntes (4h, 8h, 1d, 3d, 5d y 7d).</w:t>
      </w:r>
    </w:p>
    <w:p w:rsidR="00D771A9" w:rsidRPr="00590FE1" w:rsidRDefault="00A37D83" w:rsidP="00B51040">
      <w:pPr>
        <w:pStyle w:val="Default"/>
        <w:spacing w:line="360" w:lineRule="auto"/>
        <w:jc w:val="both"/>
        <w:rPr>
          <w:rFonts w:ascii="Times New Roman" w:hAnsi="Times New Roman" w:cs="Times New Roman"/>
          <w:color w:val="auto"/>
          <w:lang w:val="es-ES"/>
        </w:rPr>
      </w:pPr>
      <w:r w:rsidRPr="00590FE1">
        <w:rPr>
          <w:rFonts w:ascii="Times New Roman" w:hAnsi="Times New Roman" w:cs="Times New Roman"/>
          <w:color w:val="auto"/>
          <w:lang w:val="es-ES"/>
        </w:rPr>
        <w:t>El ensayo de resistencia a la adherencia por tracción,</w:t>
      </w:r>
      <w:r w:rsidR="00B51040" w:rsidRPr="00590FE1">
        <w:rPr>
          <w:rFonts w:ascii="Times New Roman" w:hAnsi="Times New Roman" w:cs="Times New Roman"/>
          <w:color w:val="auto"/>
          <w:lang w:val="es-ES"/>
        </w:rPr>
        <w:t xml:space="preserve"> </w:t>
      </w:r>
      <w:r w:rsidRPr="00590FE1">
        <w:rPr>
          <w:rFonts w:ascii="Times New Roman" w:hAnsi="Times New Roman" w:cs="Times New Roman"/>
          <w:color w:val="auto"/>
          <w:lang w:val="es-ES"/>
        </w:rPr>
        <w:t>fue preparado en el laboratorio en una placa de hormigón. Se  realizó</w:t>
      </w:r>
      <w:r w:rsidR="00B51040" w:rsidRPr="00590FE1">
        <w:rPr>
          <w:rFonts w:ascii="Times New Roman" w:hAnsi="Times New Roman" w:cs="Times New Roman"/>
          <w:color w:val="auto"/>
          <w:lang w:val="es-ES"/>
        </w:rPr>
        <w:t xml:space="preserve"> con seis  muestras por ensayo, c</w:t>
      </w:r>
      <w:r w:rsidRPr="00590FE1">
        <w:rPr>
          <w:rFonts w:ascii="Times New Roman" w:hAnsi="Times New Roman" w:cs="Times New Roman"/>
          <w:color w:val="auto"/>
          <w:lang w:val="es-ES"/>
        </w:rPr>
        <w:t xml:space="preserve">ada muestra separada de la próxima en no menos de 50 mm, para que no interfiera la realización del mismo. Para la unión de la chapilla metálica al mortero de revestimiento se </w:t>
      </w:r>
      <w:r w:rsidR="00B51040" w:rsidRPr="00590FE1">
        <w:rPr>
          <w:rFonts w:ascii="Times New Roman" w:hAnsi="Times New Roman" w:cs="Times New Roman"/>
          <w:color w:val="auto"/>
          <w:lang w:val="es-ES"/>
        </w:rPr>
        <w:t>usó</w:t>
      </w:r>
      <w:r w:rsidRPr="00590FE1">
        <w:rPr>
          <w:rFonts w:ascii="Times New Roman" w:hAnsi="Times New Roman" w:cs="Times New Roman"/>
          <w:color w:val="auto"/>
          <w:lang w:val="es-ES"/>
        </w:rPr>
        <w:t xml:space="preserve"> resina epoxi</w:t>
      </w:r>
      <w:r w:rsidR="00B51040" w:rsidRPr="00590FE1">
        <w:rPr>
          <w:rFonts w:ascii="Times New Roman" w:hAnsi="Times New Roman" w:cs="Times New Roman"/>
          <w:color w:val="auto"/>
          <w:lang w:val="es-ES"/>
        </w:rPr>
        <w:t>.</w:t>
      </w:r>
    </w:p>
    <w:p w:rsidR="00B51040" w:rsidRPr="00590FE1" w:rsidRDefault="00BB610F" w:rsidP="00B51040">
      <w:pPr>
        <w:pStyle w:val="Default"/>
        <w:spacing w:line="360" w:lineRule="auto"/>
        <w:jc w:val="both"/>
        <w:rPr>
          <w:rFonts w:ascii="Times New Roman" w:hAnsi="Times New Roman" w:cs="Times New Roman"/>
          <w:color w:val="auto"/>
        </w:rPr>
      </w:pPr>
      <w:r w:rsidRPr="00590FE1">
        <w:rPr>
          <w:rFonts w:ascii="Times New Roman" w:hAnsi="Times New Roman" w:cs="Times New Roman"/>
          <w:color w:val="auto"/>
        </w:rPr>
        <w:t>El análisis de los resultados permitió validar satisfactoriamente el empleo de la adición LC2 en morteros de albañilería</w:t>
      </w:r>
      <w:r w:rsidR="00A37D83" w:rsidRPr="00590FE1">
        <w:rPr>
          <w:rFonts w:ascii="Times New Roman" w:hAnsi="Times New Roman" w:cs="Times New Roman"/>
          <w:color w:val="auto"/>
        </w:rPr>
        <w:t>,</w:t>
      </w:r>
      <w:r w:rsidRPr="00590FE1">
        <w:rPr>
          <w:rFonts w:ascii="Times New Roman" w:hAnsi="Times New Roman" w:cs="Times New Roman"/>
          <w:color w:val="auto"/>
        </w:rPr>
        <w:t xml:space="preserve"> según las especificaciones exigidas por la normativa cubana. </w:t>
      </w:r>
      <w:r w:rsidR="00B51040" w:rsidRPr="00590FE1">
        <w:rPr>
          <w:rFonts w:ascii="Times New Roman" w:hAnsi="Times New Roman" w:cs="Times New Roman"/>
          <w:color w:val="auto"/>
          <w:lang w:val="es-ES"/>
        </w:rPr>
        <w:t>Teniendo en cuenta que la investigación se centra en mejorar la resistencia de los morteros tipo III atendiendo a las dosificaciones establecidas   en la NC 175: 2018</w:t>
      </w:r>
      <w:r w:rsidR="00B51040" w:rsidRPr="00590FE1">
        <w:rPr>
          <w:rFonts w:ascii="Times New Roman" w:hAnsi="Times New Roman" w:cs="Times New Roman"/>
          <w:i/>
          <w:iCs/>
          <w:color w:val="auto"/>
          <w:lang w:val="es-ES"/>
        </w:rPr>
        <w:t xml:space="preserve"> Morteros de Albañilería. Especificaciones,</w:t>
      </w:r>
      <w:r w:rsidR="00B51040" w:rsidRPr="00590FE1">
        <w:rPr>
          <w:rFonts w:ascii="Times New Roman" w:hAnsi="Times New Roman" w:cs="Times New Roman"/>
          <w:color w:val="auto"/>
          <w:lang w:val="es-ES"/>
        </w:rPr>
        <w:t xml:space="preserve"> se recomienda utilizar las proporciones que sustituyen 0,5 de cemento P-35 por 1 LC2 (M2:</w:t>
      </w:r>
      <w:r w:rsidR="00B51040" w:rsidRPr="00590FE1">
        <w:rPr>
          <w:rFonts w:ascii="Times New Roman" w:hAnsi="Times New Roman" w:cs="Times New Roman"/>
          <w:i/>
          <w:iCs/>
          <w:color w:val="auto"/>
          <w:lang w:val="es-ES"/>
        </w:rPr>
        <w:t xml:space="preserve"> 0.5 de cemento P-35, 1 de LC2, 4 de árido, 0 cal </w:t>
      </w:r>
      <w:r w:rsidR="00B51040" w:rsidRPr="00590FE1">
        <w:rPr>
          <w:rFonts w:ascii="Times New Roman" w:hAnsi="Times New Roman" w:cs="Times New Roman"/>
          <w:color w:val="auto"/>
          <w:lang w:val="es-ES"/>
        </w:rPr>
        <w:t>y</w:t>
      </w:r>
      <w:r w:rsidR="00B51040" w:rsidRPr="00590FE1">
        <w:rPr>
          <w:rFonts w:ascii="Times New Roman" w:hAnsi="Times New Roman" w:cs="Times New Roman"/>
          <w:i/>
          <w:iCs/>
          <w:color w:val="auto"/>
          <w:lang w:val="es-ES"/>
        </w:rPr>
        <w:t xml:space="preserve"> </w:t>
      </w:r>
      <w:r w:rsidR="00B51040" w:rsidRPr="00590FE1">
        <w:rPr>
          <w:rFonts w:ascii="Times New Roman" w:hAnsi="Times New Roman" w:cs="Times New Roman"/>
          <w:color w:val="auto"/>
          <w:lang w:val="es-ES"/>
        </w:rPr>
        <w:t>M4:</w:t>
      </w:r>
      <w:r w:rsidR="00B51040" w:rsidRPr="00590FE1">
        <w:rPr>
          <w:rFonts w:ascii="Times New Roman" w:hAnsi="Times New Roman" w:cs="Times New Roman"/>
          <w:i/>
          <w:iCs/>
          <w:color w:val="auto"/>
          <w:lang w:val="es-ES"/>
        </w:rPr>
        <w:t xml:space="preserve"> 0.5 de cemento P-35, 1 de LC2, 5 de árido, 0 cal</w:t>
      </w:r>
      <w:r w:rsidR="00B51040" w:rsidRPr="00590FE1">
        <w:rPr>
          <w:rFonts w:ascii="Times New Roman" w:hAnsi="Times New Roman" w:cs="Times New Roman"/>
          <w:color w:val="auto"/>
          <w:lang w:val="es-ES"/>
        </w:rPr>
        <w:t>), pues las muestras con esta dosificación alcanzan mayores valores de resistencia a compresión respecto a las muestras de referencia. El uso de arcillas calcinadas como material cementicio suplementario proporciona mejoras en la resistencia mecánica de los morteros.</w:t>
      </w:r>
    </w:p>
    <w:p w:rsidR="00D52218" w:rsidRPr="00407DBE" w:rsidRDefault="00D52218" w:rsidP="00D52218">
      <w:pPr>
        <w:spacing w:after="0" w:line="360" w:lineRule="auto"/>
        <w:jc w:val="both"/>
        <w:rPr>
          <w:rFonts w:ascii="Times New Roman" w:hAnsi="Times New Roman" w:cs="Times New Roman"/>
          <w:b/>
          <w:i/>
          <w:sz w:val="24"/>
          <w:szCs w:val="24"/>
          <w:lang w:val="es-ES_tradnl"/>
        </w:rPr>
      </w:pPr>
    </w:p>
    <w:p w:rsidR="00D52218" w:rsidRPr="00590FE1" w:rsidRDefault="00D52218" w:rsidP="00D52218">
      <w:pPr>
        <w:spacing w:after="0" w:line="360" w:lineRule="auto"/>
        <w:jc w:val="both"/>
        <w:rPr>
          <w:rFonts w:ascii="Times New Roman" w:hAnsi="Times New Roman" w:cs="Times New Roman"/>
          <w:sz w:val="24"/>
          <w:szCs w:val="24"/>
          <w:lang w:val="en-US"/>
        </w:rPr>
      </w:pPr>
      <w:r w:rsidRPr="00590FE1">
        <w:rPr>
          <w:rFonts w:ascii="Times New Roman" w:hAnsi="Times New Roman" w:cs="Times New Roman"/>
          <w:b/>
          <w:i/>
          <w:sz w:val="24"/>
          <w:szCs w:val="24"/>
          <w:lang w:val="en-US"/>
        </w:rPr>
        <w:t>Abstract.</w:t>
      </w:r>
    </w:p>
    <w:p w:rsidR="000C17D2" w:rsidRPr="00407DBE" w:rsidRDefault="00725047" w:rsidP="006D439B">
      <w:pPr>
        <w:pStyle w:val="Default"/>
        <w:spacing w:line="360" w:lineRule="auto"/>
        <w:jc w:val="both"/>
        <w:rPr>
          <w:rFonts w:ascii="Times New Roman" w:hAnsi="Times New Roman" w:cs="Times New Roman"/>
          <w:lang w:val="en-US"/>
        </w:rPr>
      </w:pPr>
      <w:r w:rsidRPr="00590FE1">
        <w:rPr>
          <w:rFonts w:ascii="Times New Roman" w:hAnsi="Times New Roman" w:cs="Times New Roman"/>
          <w:lang w:val="en-US"/>
        </w:rPr>
        <w:t xml:space="preserve">The present investigative work exposes the evaluation of the influence of the pozzolanic addition LC2 (calcined clay - limestone - gypsum) in the behavior of masonry mortars type III, for this a series of physical-mechanical tests were carried out in accordance with the established specifications in the Cuban standard NC 175: 2018 Masonry Mortars. </w:t>
      </w:r>
      <w:r w:rsidRPr="00407DBE">
        <w:rPr>
          <w:rFonts w:ascii="Times New Roman" w:hAnsi="Times New Roman" w:cs="Times New Roman"/>
          <w:lang w:val="en-US"/>
        </w:rPr>
        <w:t xml:space="preserve">Specs. </w:t>
      </w:r>
    </w:p>
    <w:p w:rsidR="002637F5" w:rsidRPr="00590FE1" w:rsidRDefault="002637F5" w:rsidP="006D439B">
      <w:pPr>
        <w:pStyle w:val="Default"/>
        <w:spacing w:line="360" w:lineRule="auto"/>
        <w:jc w:val="both"/>
        <w:rPr>
          <w:rFonts w:ascii="Times New Roman" w:hAnsi="Times New Roman" w:cs="Times New Roman"/>
          <w:lang w:val="en-US"/>
        </w:rPr>
      </w:pPr>
      <w:r w:rsidRPr="00590FE1">
        <w:rPr>
          <w:rFonts w:ascii="Times New Roman" w:hAnsi="Times New Roman" w:cs="Times New Roman"/>
          <w:lang w:val="en-US"/>
        </w:rPr>
        <w:t xml:space="preserve">To analyze and assess the behavior that the LC2 addition can have in masonry mortars, an experimental design was made in which the definitions of dependent variables were considered, responding to the properties of the mortars in the different states, and independent variables, analyzing factors such as volume of cement, lime, aggregate and addition to be used. The raw materials were characterized and the consistency test was carried out. 48 prismatic specimens of 40 x 40 x 160 mm were made to carry out the flexural-compression resistance test at the age of 7 and 28 days. The water absorption test by capillarity was carried out after 28 days of curing, for which 3 prismatic specimens of 40x40x160cm were placed for </w:t>
      </w:r>
      <w:r w:rsidRPr="00590FE1">
        <w:rPr>
          <w:rFonts w:ascii="Times New Roman" w:hAnsi="Times New Roman" w:cs="Times New Roman"/>
          <w:lang w:val="en-US"/>
        </w:rPr>
        <w:lastRenderedPageBreak/>
        <w:t>each series of mortar, giving a total of 6 prismatic specimens which were weighed consecutively in the ages required by current regulations (4h, 8h, 1d, 3d, 5d and 7d).</w:t>
      </w:r>
    </w:p>
    <w:p w:rsidR="00590FE1" w:rsidRDefault="002637F5" w:rsidP="00590FE1">
      <w:pPr>
        <w:pStyle w:val="Default"/>
        <w:spacing w:line="360" w:lineRule="auto"/>
        <w:jc w:val="both"/>
        <w:rPr>
          <w:rFonts w:ascii="Times New Roman" w:hAnsi="Times New Roman" w:cs="Times New Roman"/>
          <w:lang w:val="en-US"/>
        </w:rPr>
      </w:pPr>
      <w:r w:rsidRPr="00590FE1">
        <w:rPr>
          <w:rFonts w:ascii="Times New Roman" w:hAnsi="Times New Roman" w:cs="Times New Roman"/>
          <w:lang w:val="en-US"/>
        </w:rPr>
        <w:t>The tensile bond strength test was prepared in the laboratory on a concrete plate. It was carried out with six samples per test, each sample separated from the next by no less than 50 mm, so that it did not interfere with its performance. Epoxy resin was used to bond the metal sheet to the coating mortar.</w:t>
      </w:r>
    </w:p>
    <w:p w:rsidR="00590FE1" w:rsidRPr="00590FE1" w:rsidRDefault="00590FE1" w:rsidP="00590FE1">
      <w:pPr>
        <w:pStyle w:val="Default"/>
        <w:spacing w:line="360" w:lineRule="auto"/>
        <w:jc w:val="both"/>
        <w:rPr>
          <w:rFonts w:ascii="Times New Roman" w:hAnsi="Times New Roman" w:cs="Times New Roman"/>
          <w:color w:val="FF0000"/>
          <w:lang w:val="en-US"/>
        </w:rPr>
      </w:pPr>
    </w:p>
    <w:p w:rsidR="0000413A" w:rsidRPr="00F53264" w:rsidRDefault="00BB610F" w:rsidP="006D439B">
      <w:pPr>
        <w:spacing w:line="360" w:lineRule="auto"/>
        <w:jc w:val="both"/>
        <w:rPr>
          <w:rFonts w:ascii="Times New Roman" w:hAnsi="Times New Roman" w:cs="Times New Roman"/>
          <w:bCs/>
          <w:sz w:val="24"/>
          <w:szCs w:val="24"/>
        </w:rPr>
      </w:pPr>
      <w:r w:rsidRPr="00F53264">
        <w:rPr>
          <w:rFonts w:ascii="Times New Roman" w:hAnsi="Times New Roman" w:cs="Times New Roman"/>
          <w:b/>
          <w:bCs/>
          <w:sz w:val="24"/>
          <w:szCs w:val="24"/>
        </w:rPr>
        <w:t xml:space="preserve">Palabras claves: </w:t>
      </w:r>
      <w:r w:rsidRPr="00F53264">
        <w:rPr>
          <w:rFonts w:ascii="Times New Roman" w:hAnsi="Times New Roman" w:cs="Times New Roman"/>
          <w:bCs/>
          <w:sz w:val="24"/>
          <w:szCs w:val="24"/>
        </w:rPr>
        <w:t>adición puzolánica, arcilla calcinada, caliza, mortero de albañilería.</w:t>
      </w:r>
    </w:p>
    <w:p w:rsidR="002637F5" w:rsidRDefault="002637F5" w:rsidP="006D439B">
      <w:pPr>
        <w:spacing w:line="360" w:lineRule="auto"/>
        <w:jc w:val="both"/>
        <w:rPr>
          <w:rFonts w:ascii="Times New Roman" w:hAnsi="Times New Roman" w:cs="Times New Roman"/>
          <w:sz w:val="24"/>
          <w:szCs w:val="24"/>
          <w:lang w:val="en-US"/>
        </w:rPr>
      </w:pPr>
      <w:r w:rsidRPr="00F53264">
        <w:rPr>
          <w:rFonts w:ascii="Times New Roman" w:hAnsi="Times New Roman" w:cs="Times New Roman"/>
          <w:b/>
          <w:sz w:val="24"/>
          <w:szCs w:val="24"/>
          <w:lang w:val="en-US"/>
        </w:rPr>
        <w:t>Keywords:</w:t>
      </w:r>
      <w:r w:rsidRPr="00F53264">
        <w:rPr>
          <w:rFonts w:ascii="Times New Roman" w:hAnsi="Times New Roman" w:cs="Times New Roman"/>
          <w:sz w:val="24"/>
          <w:szCs w:val="24"/>
          <w:lang w:val="en-US"/>
        </w:rPr>
        <w:t xml:space="preserve"> pozzolanic addition, calcined clay, limestone, masonry mortar.</w:t>
      </w:r>
    </w:p>
    <w:p w:rsidR="00F53264" w:rsidRPr="00C229C6" w:rsidRDefault="00C229C6" w:rsidP="006D439B">
      <w:pPr>
        <w:spacing w:line="360" w:lineRule="auto"/>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1.</w:t>
      </w:r>
      <w:r w:rsidR="00F53264" w:rsidRPr="00C229C6">
        <w:rPr>
          <w:rFonts w:ascii="Times New Roman" w:hAnsi="Times New Roman" w:cs="Times New Roman"/>
          <w:b/>
          <w:sz w:val="24"/>
          <w:szCs w:val="24"/>
          <w:lang w:val="es-ES_tradnl"/>
        </w:rPr>
        <w:t xml:space="preserve">Introducción </w:t>
      </w:r>
    </w:p>
    <w:p w:rsidR="001B3650" w:rsidRPr="00EE3BEF" w:rsidRDefault="00183886" w:rsidP="00EE3BEF">
      <w:pPr>
        <w:spacing w:line="360" w:lineRule="auto"/>
        <w:jc w:val="both"/>
        <w:rPr>
          <w:rFonts w:ascii="Times New Roman" w:hAnsi="Times New Roman" w:cs="Times New Roman"/>
          <w:sz w:val="24"/>
          <w:szCs w:val="24"/>
        </w:rPr>
      </w:pPr>
      <w:r w:rsidRPr="00EE3BEF">
        <w:rPr>
          <w:rFonts w:ascii="Times New Roman" w:hAnsi="Times New Roman" w:cs="Times New Roman"/>
          <w:sz w:val="24"/>
          <w:szCs w:val="24"/>
        </w:rPr>
        <w:t>El cemento es el material más producido a nivel mundial, alrededor de 150 países lo producen y en años venideros se espera el continuo aumento de esta tendencia. Su uso universal, la posibilidad de producción industrial, su gran versatilidad y los grandes resultados obtenidos en su utilización hacen que su expansión sea eminente. En Cuba se estima un crecimiento de 250% en los próximos 15 años. Este aumento de la producción de cemento trae consigo un impacto desfavorable al medio ambiente y ante ello se ha hecho necesaria la búsqueda de nuevas alternativas y estrategias que contribuyan al crecimiento de su producción de manera sustentable. A nivel mundial la producción de cemento es responsable del 8 % de las emisiones de CO2 a la atmósfera (Lehne &amp; Preston, 2018). Durante la producción el 60% de las emisiones de CO2 están asociadas a la descomposición de la piedra caliza cuando se calienta por encima de 900</w:t>
      </w:r>
      <w:r w:rsidRPr="00EE3BEF">
        <w:rPr>
          <w:rFonts w:ascii="Cambria Math" w:hAnsi="Cambria Math" w:cs="Cambria Math"/>
          <w:sz w:val="24"/>
          <w:szCs w:val="24"/>
        </w:rPr>
        <w:t>⁰</w:t>
      </w:r>
      <w:r w:rsidRPr="00EE3BEF">
        <w:rPr>
          <w:rFonts w:ascii="Times New Roman" w:hAnsi="Times New Roman" w:cs="Times New Roman"/>
          <w:sz w:val="24"/>
          <w:szCs w:val="24"/>
        </w:rPr>
        <w:t xml:space="preserve"> y el 40% restante está relacionado con la electricidad y el combustible.</w:t>
      </w:r>
      <w:r w:rsidR="00D93737" w:rsidRPr="00EE3BEF">
        <w:rPr>
          <w:rFonts w:ascii="Times New Roman" w:hAnsi="Times New Roman" w:cs="Times New Roman"/>
          <w:bCs/>
          <w:sz w:val="24"/>
          <w:szCs w:val="24"/>
        </w:rPr>
        <w:t xml:space="preserve"> </w:t>
      </w:r>
      <w:r w:rsidRPr="00EE3BEF">
        <w:rPr>
          <w:rFonts w:ascii="Times New Roman" w:hAnsi="Times New Roman" w:cs="Times New Roman"/>
          <w:bCs/>
          <w:sz w:val="24"/>
          <w:szCs w:val="24"/>
        </w:rPr>
        <w:t>Esta situación ha favorecido a la tendencia actual a nivel mundial de fabricar un nuevo cemento con notables beneficios medioambientales, ingenieriles y económicos</w:t>
      </w:r>
      <w:r w:rsidR="00D93737" w:rsidRPr="00EE3BEF">
        <w:rPr>
          <w:rFonts w:ascii="Times New Roman" w:hAnsi="Times New Roman" w:cs="Times New Roman"/>
          <w:bCs/>
          <w:sz w:val="24"/>
          <w:szCs w:val="24"/>
        </w:rPr>
        <w:t xml:space="preserve"> </w:t>
      </w:r>
      <w:r w:rsidRPr="00EE3BEF">
        <w:rPr>
          <w:rFonts w:ascii="Times New Roman" w:hAnsi="Times New Roman" w:cs="Times New Roman"/>
          <w:sz w:val="24"/>
          <w:szCs w:val="24"/>
        </w:rPr>
        <w:t>Actualmente se lleva a cabo un estudio en el que se pretende obtener una adición conformada por arcilla calcinada+caliza+yeso, este último en poca cantidad de forma que compense el incremento de aluminatos que se encuentran en el sistema a consecuencia del empleo de la arcilla. Esta adición se conoce como LC2. Promete ser un producto independiente de bajo costo, bajo nivel de inversión, ecológico y sustentable. Se pretende utilizar esta adición tanto en hormigones como en morteros de revestimiento y coloc</w:t>
      </w:r>
      <w:r w:rsidR="001B3650" w:rsidRPr="00EE3BEF">
        <w:rPr>
          <w:rFonts w:ascii="Times New Roman" w:hAnsi="Times New Roman" w:cs="Times New Roman"/>
          <w:sz w:val="24"/>
          <w:szCs w:val="24"/>
        </w:rPr>
        <w:t xml:space="preserve">ación de ladrillos y bloques. </w:t>
      </w:r>
      <w:r w:rsidR="001B3650" w:rsidRPr="00EE3BEF">
        <w:rPr>
          <w:rFonts w:ascii="Times New Roman" w:hAnsi="Times New Roman" w:cs="Times New Roman"/>
          <w:sz w:val="24"/>
          <w:szCs w:val="24"/>
        </w:rPr>
        <w:br/>
      </w:r>
    </w:p>
    <w:p w:rsidR="00F53264" w:rsidRPr="00EE3BEF" w:rsidRDefault="00F53264" w:rsidP="00EE3BEF">
      <w:pPr>
        <w:spacing w:line="360" w:lineRule="auto"/>
        <w:jc w:val="both"/>
        <w:rPr>
          <w:rFonts w:ascii="Times New Roman" w:hAnsi="Times New Roman" w:cs="Times New Roman"/>
          <w:b/>
          <w:bCs/>
          <w:sz w:val="24"/>
          <w:szCs w:val="24"/>
        </w:rPr>
      </w:pPr>
    </w:p>
    <w:p w:rsidR="00EF126E" w:rsidRPr="00EE3BEF" w:rsidRDefault="00C229C6" w:rsidP="00EE3BEF">
      <w:pPr>
        <w:spacing w:line="360" w:lineRule="auto"/>
        <w:jc w:val="both"/>
        <w:rPr>
          <w:rFonts w:ascii="Times New Roman" w:hAnsi="Times New Roman" w:cs="Times New Roman"/>
          <w:b/>
          <w:color w:val="FF0000"/>
          <w:sz w:val="24"/>
          <w:szCs w:val="24"/>
        </w:rPr>
      </w:pPr>
      <w:r>
        <w:rPr>
          <w:rFonts w:ascii="Times New Roman" w:hAnsi="Times New Roman" w:cs="Times New Roman"/>
          <w:b/>
          <w:bCs/>
          <w:sz w:val="24"/>
          <w:szCs w:val="24"/>
        </w:rPr>
        <w:t>2.</w:t>
      </w:r>
      <w:r w:rsidR="00EF126E" w:rsidRPr="00EE3BEF">
        <w:rPr>
          <w:rFonts w:ascii="Times New Roman" w:hAnsi="Times New Roman" w:cs="Times New Roman"/>
          <w:b/>
          <w:bCs/>
          <w:sz w:val="24"/>
          <w:szCs w:val="24"/>
        </w:rPr>
        <w:t xml:space="preserve">Objetivo General: </w:t>
      </w:r>
    </w:p>
    <w:p w:rsidR="00EF126E" w:rsidRPr="00EE3BEF" w:rsidRDefault="00EF126E" w:rsidP="00EE3BEF">
      <w:pPr>
        <w:spacing w:line="360" w:lineRule="auto"/>
        <w:jc w:val="both"/>
        <w:rPr>
          <w:rFonts w:ascii="Times New Roman" w:hAnsi="Times New Roman" w:cs="Times New Roman"/>
          <w:bCs/>
          <w:i/>
          <w:iCs/>
          <w:sz w:val="24"/>
          <w:szCs w:val="24"/>
        </w:rPr>
      </w:pPr>
      <w:r w:rsidRPr="00EE3BEF">
        <w:rPr>
          <w:rFonts w:ascii="Times New Roman" w:hAnsi="Times New Roman" w:cs="Times New Roman"/>
          <w:bCs/>
          <w:sz w:val="24"/>
          <w:szCs w:val="24"/>
        </w:rPr>
        <w:t>Evaluar formulaciones de morteros secos para albañilería</w:t>
      </w:r>
      <w:r w:rsidR="00672D0A">
        <w:rPr>
          <w:rFonts w:ascii="Times New Roman" w:hAnsi="Times New Roman" w:cs="Times New Roman"/>
          <w:bCs/>
          <w:sz w:val="24"/>
          <w:szCs w:val="24"/>
        </w:rPr>
        <w:t xml:space="preserve"> tipo III</w:t>
      </w:r>
      <w:r w:rsidRPr="00EE3BEF">
        <w:rPr>
          <w:rFonts w:ascii="Times New Roman" w:hAnsi="Times New Roman" w:cs="Times New Roman"/>
          <w:bCs/>
          <w:sz w:val="24"/>
          <w:szCs w:val="24"/>
        </w:rPr>
        <w:t xml:space="preserve"> con adición de LC2  en sustitución a un porciento de cemento Portland Ordinario a partir de las dosificaciones establecidas en  la NC 175:218 </w:t>
      </w:r>
      <w:r w:rsidRPr="00EE3BEF">
        <w:rPr>
          <w:rFonts w:ascii="Times New Roman" w:hAnsi="Times New Roman" w:cs="Times New Roman"/>
          <w:bCs/>
          <w:i/>
          <w:iCs/>
          <w:sz w:val="24"/>
          <w:szCs w:val="24"/>
        </w:rPr>
        <w:t>Morteros de Albañilería. Especificaciones.</w:t>
      </w:r>
    </w:p>
    <w:p w:rsidR="001B3650" w:rsidRPr="00EE3BEF" w:rsidRDefault="00C229C6" w:rsidP="00EE3BEF">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3.</w:t>
      </w:r>
      <w:r w:rsidR="001B3650" w:rsidRPr="00EE3BEF">
        <w:rPr>
          <w:rFonts w:ascii="Times New Roman" w:hAnsi="Times New Roman" w:cs="Times New Roman"/>
          <w:b/>
          <w:bCs/>
          <w:i/>
          <w:iCs/>
          <w:sz w:val="24"/>
          <w:szCs w:val="24"/>
        </w:rPr>
        <w:t>Materiales y Métodos</w:t>
      </w:r>
    </w:p>
    <w:p w:rsidR="001B3650" w:rsidRPr="00EE3BEF" w:rsidRDefault="001B3650" w:rsidP="00EE3BEF">
      <w:pPr>
        <w:spacing w:line="360" w:lineRule="auto"/>
        <w:jc w:val="both"/>
        <w:rPr>
          <w:rFonts w:ascii="Times New Roman" w:hAnsi="Times New Roman" w:cs="Times New Roman"/>
          <w:sz w:val="24"/>
          <w:szCs w:val="24"/>
        </w:rPr>
      </w:pPr>
      <w:r w:rsidRPr="00EE3BEF">
        <w:rPr>
          <w:rFonts w:ascii="Times New Roman" w:hAnsi="Times New Roman" w:cs="Times New Roman"/>
          <w:sz w:val="24"/>
          <w:szCs w:val="24"/>
        </w:rPr>
        <w:t xml:space="preserve">Se describe el proceso de selección y caracterización de las materias primas para su utilización en morteros secos para albañilería. Se expone el diseño de experimento. Concluida esta etapa se explican los principales ensayos que permiten evaluar el comportamiento físico-mecánico de los morteros elaborados con la nueva adición. </w:t>
      </w:r>
    </w:p>
    <w:p w:rsidR="00EF126E" w:rsidRDefault="00EF126E" w:rsidP="00EE3BEF">
      <w:pPr>
        <w:spacing w:line="360" w:lineRule="auto"/>
        <w:jc w:val="both"/>
        <w:rPr>
          <w:rFonts w:ascii="Times New Roman" w:hAnsi="Times New Roman" w:cs="Times New Roman"/>
          <w:sz w:val="24"/>
          <w:szCs w:val="24"/>
        </w:rPr>
      </w:pPr>
      <w:r w:rsidRPr="00EE3BEF">
        <w:rPr>
          <w:rFonts w:ascii="Times New Roman" w:hAnsi="Times New Roman" w:cs="Times New Roman"/>
          <w:sz w:val="24"/>
          <w:szCs w:val="24"/>
        </w:rPr>
        <w:t xml:space="preserve">Según información brindada por la Empresa de Materiales de la Construcción de Sancti Spíritus (EMCOS), tanto el cemento P-35 como el LC2 (producción experimental) provienen de la fábrica “Siguaney” y el polvo de piedra usado en el experimento como árido procede de la “Cantera Nieve Morejón” de Cabaiguán, ambas en la Provincia de Sancti Spíritus. </w:t>
      </w:r>
    </w:p>
    <w:p w:rsidR="00C229C6" w:rsidRPr="00C229C6" w:rsidRDefault="00C229C6" w:rsidP="00EE3BEF">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Pr="00C229C6">
        <w:rPr>
          <w:rFonts w:ascii="Times New Roman" w:hAnsi="Times New Roman" w:cs="Times New Roman"/>
          <w:b/>
          <w:sz w:val="24"/>
          <w:szCs w:val="24"/>
        </w:rPr>
        <w:t xml:space="preserve">Ensayos Realizados a la formulación de los Morteros </w:t>
      </w:r>
    </w:p>
    <w:p w:rsidR="00EF40D5" w:rsidRPr="00EE3BEF" w:rsidRDefault="00F53264" w:rsidP="00EE3BEF">
      <w:pPr>
        <w:pStyle w:val="Prrafodelista"/>
        <w:numPr>
          <w:ilvl w:val="0"/>
          <w:numId w:val="5"/>
        </w:numPr>
        <w:spacing w:line="360" w:lineRule="auto"/>
        <w:ind w:left="714" w:hanging="357"/>
        <w:jc w:val="both"/>
        <w:rPr>
          <w:rFonts w:ascii="Times New Roman" w:hAnsi="Times New Roman" w:cs="Times New Roman"/>
          <w:sz w:val="24"/>
          <w:szCs w:val="24"/>
        </w:rPr>
      </w:pPr>
      <w:r w:rsidRPr="00EE3BEF">
        <w:rPr>
          <w:rFonts w:ascii="Times New Roman" w:hAnsi="Times New Roman" w:cs="Times New Roman"/>
          <w:sz w:val="24"/>
          <w:szCs w:val="24"/>
        </w:rPr>
        <w:t>Consistencia</w:t>
      </w:r>
      <w:r w:rsidR="00EF40D5" w:rsidRPr="00EE3BEF">
        <w:rPr>
          <w:rFonts w:ascii="Times New Roman" w:hAnsi="Times New Roman" w:cs="Times New Roman"/>
          <w:sz w:val="24"/>
          <w:szCs w:val="24"/>
        </w:rPr>
        <w:t xml:space="preserve"> a</w:t>
      </w:r>
      <w:r w:rsidR="00192914" w:rsidRPr="00EE3BEF">
        <w:rPr>
          <w:rFonts w:ascii="Times New Roman" w:hAnsi="Times New Roman" w:cs="Times New Roman"/>
          <w:sz w:val="24"/>
          <w:szCs w:val="24"/>
        </w:rPr>
        <w:t xml:space="preserve"> </w:t>
      </w:r>
      <w:r w:rsidR="00EF40D5" w:rsidRPr="00EE3BEF">
        <w:rPr>
          <w:rFonts w:ascii="Times New Roman" w:hAnsi="Times New Roman" w:cs="Times New Roman"/>
          <w:sz w:val="24"/>
          <w:szCs w:val="24"/>
        </w:rPr>
        <w:t>todos los morteros (NC170:2002)</w:t>
      </w:r>
      <w:r w:rsidR="00192914" w:rsidRPr="00EE3BEF">
        <w:rPr>
          <w:rFonts w:ascii="Times New Roman" w:hAnsi="Times New Roman" w:cs="Times New Roman"/>
          <w:sz w:val="24"/>
          <w:szCs w:val="24"/>
        </w:rPr>
        <w:t>.</w:t>
      </w:r>
    </w:p>
    <w:p w:rsidR="00EF40D5" w:rsidRPr="00EE3BEF" w:rsidRDefault="00EF40D5" w:rsidP="00EE3BEF">
      <w:pPr>
        <w:pStyle w:val="Prrafodelista"/>
        <w:numPr>
          <w:ilvl w:val="0"/>
          <w:numId w:val="5"/>
        </w:numPr>
        <w:spacing w:line="360" w:lineRule="auto"/>
        <w:ind w:left="714" w:hanging="357"/>
        <w:jc w:val="both"/>
        <w:rPr>
          <w:rFonts w:ascii="Times New Roman" w:hAnsi="Times New Roman" w:cs="Times New Roman"/>
          <w:sz w:val="24"/>
          <w:szCs w:val="24"/>
        </w:rPr>
      </w:pPr>
      <w:r w:rsidRPr="00EE3BEF">
        <w:rPr>
          <w:rFonts w:ascii="Times New Roman" w:hAnsi="Times New Roman" w:cs="Times New Roman"/>
          <w:sz w:val="24"/>
          <w:szCs w:val="24"/>
        </w:rPr>
        <w:t>Densidad a todos los morteros (NC 567:2007 y NC</w:t>
      </w:r>
      <w:r w:rsidR="001E30DE" w:rsidRPr="00EE3BEF">
        <w:rPr>
          <w:rFonts w:ascii="Times New Roman" w:hAnsi="Times New Roman" w:cs="Times New Roman"/>
          <w:sz w:val="24"/>
          <w:szCs w:val="24"/>
        </w:rPr>
        <w:t xml:space="preserve"> </w:t>
      </w:r>
      <w:r w:rsidRPr="00EE3BEF">
        <w:rPr>
          <w:rFonts w:ascii="Times New Roman" w:hAnsi="Times New Roman" w:cs="Times New Roman"/>
          <w:sz w:val="24"/>
          <w:szCs w:val="24"/>
        </w:rPr>
        <w:t>601:2008)</w:t>
      </w:r>
      <w:r w:rsidR="00192914" w:rsidRPr="00EE3BEF">
        <w:rPr>
          <w:rFonts w:ascii="Times New Roman" w:hAnsi="Times New Roman" w:cs="Times New Roman"/>
          <w:sz w:val="24"/>
          <w:szCs w:val="24"/>
        </w:rPr>
        <w:t>.</w:t>
      </w:r>
    </w:p>
    <w:p w:rsidR="00EF40D5" w:rsidRPr="00EE3BEF" w:rsidRDefault="00EF40D5" w:rsidP="00EE3BEF">
      <w:pPr>
        <w:pStyle w:val="Prrafodelista"/>
        <w:numPr>
          <w:ilvl w:val="0"/>
          <w:numId w:val="5"/>
        </w:numPr>
        <w:spacing w:line="360" w:lineRule="auto"/>
        <w:ind w:left="714" w:hanging="357"/>
        <w:jc w:val="both"/>
        <w:rPr>
          <w:rFonts w:ascii="Times New Roman" w:hAnsi="Times New Roman" w:cs="Times New Roman"/>
          <w:sz w:val="24"/>
          <w:szCs w:val="24"/>
        </w:rPr>
      </w:pPr>
      <w:r w:rsidRPr="00EE3BEF">
        <w:rPr>
          <w:rFonts w:ascii="Times New Roman" w:hAnsi="Times New Roman" w:cs="Times New Roman"/>
          <w:sz w:val="24"/>
          <w:szCs w:val="24"/>
        </w:rPr>
        <w:t>Retención de agua a todos los morteros</w:t>
      </w:r>
      <w:r w:rsidR="00F53264" w:rsidRPr="00EE3BEF">
        <w:rPr>
          <w:rFonts w:ascii="Times New Roman" w:hAnsi="Times New Roman" w:cs="Times New Roman"/>
          <w:sz w:val="24"/>
          <w:szCs w:val="24"/>
        </w:rPr>
        <w:t xml:space="preserve"> </w:t>
      </w:r>
      <w:r w:rsidRPr="00EE3BEF">
        <w:rPr>
          <w:rFonts w:ascii="Times New Roman" w:hAnsi="Times New Roman" w:cs="Times New Roman"/>
          <w:sz w:val="24"/>
          <w:szCs w:val="24"/>
        </w:rPr>
        <w:t>(</w:t>
      </w:r>
      <w:r w:rsidR="00F53264" w:rsidRPr="00EE3BEF">
        <w:rPr>
          <w:rFonts w:ascii="Times New Roman" w:hAnsi="Times New Roman" w:cs="Times New Roman"/>
          <w:sz w:val="24"/>
          <w:szCs w:val="24"/>
        </w:rPr>
        <w:t>NC</w:t>
      </w:r>
      <w:r w:rsidRPr="00EE3BEF">
        <w:rPr>
          <w:rFonts w:ascii="Times New Roman" w:hAnsi="Times New Roman" w:cs="Times New Roman"/>
          <w:sz w:val="24"/>
          <w:szCs w:val="24"/>
        </w:rPr>
        <w:t xml:space="preserve"> 169: 2002)</w:t>
      </w:r>
      <w:r w:rsidR="00192914" w:rsidRPr="00EE3BEF">
        <w:rPr>
          <w:rFonts w:ascii="Times New Roman" w:hAnsi="Times New Roman" w:cs="Times New Roman"/>
          <w:sz w:val="24"/>
          <w:szCs w:val="24"/>
        </w:rPr>
        <w:t>.</w:t>
      </w:r>
    </w:p>
    <w:p w:rsidR="00EF40D5" w:rsidRPr="00EE3BEF" w:rsidRDefault="00EF40D5" w:rsidP="00EE3BEF">
      <w:pPr>
        <w:pStyle w:val="Prrafodelista"/>
        <w:numPr>
          <w:ilvl w:val="0"/>
          <w:numId w:val="5"/>
        </w:numPr>
        <w:spacing w:line="360" w:lineRule="auto"/>
        <w:ind w:left="714" w:hanging="357"/>
        <w:jc w:val="both"/>
        <w:rPr>
          <w:rFonts w:ascii="Times New Roman" w:hAnsi="Times New Roman" w:cs="Times New Roman"/>
          <w:sz w:val="24"/>
          <w:szCs w:val="24"/>
        </w:rPr>
      </w:pPr>
      <w:r w:rsidRPr="00EE3BEF">
        <w:rPr>
          <w:rFonts w:ascii="Times New Roman" w:hAnsi="Times New Roman" w:cs="Times New Roman"/>
          <w:sz w:val="24"/>
          <w:szCs w:val="24"/>
        </w:rPr>
        <w:t>Resistencia flexión y compresión a todos los morteros (</w:t>
      </w:r>
      <w:r w:rsidR="00F53264" w:rsidRPr="00EE3BEF">
        <w:rPr>
          <w:rFonts w:ascii="Times New Roman" w:hAnsi="Times New Roman" w:cs="Times New Roman"/>
          <w:sz w:val="24"/>
          <w:szCs w:val="24"/>
        </w:rPr>
        <w:t xml:space="preserve"> NC </w:t>
      </w:r>
      <w:r w:rsidRPr="00EE3BEF">
        <w:rPr>
          <w:rFonts w:ascii="Times New Roman" w:hAnsi="Times New Roman" w:cs="Times New Roman"/>
          <w:sz w:val="24"/>
          <w:szCs w:val="24"/>
        </w:rPr>
        <w:t>173: 2002).</w:t>
      </w:r>
    </w:p>
    <w:p w:rsidR="00EF40D5" w:rsidRPr="00EE3BEF" w:rsidRDefault="00EF40D5" w:rsidP="00EE3BEF">
      <w:pPr>
        <w:pStyle w:val="Prrafodelista"/>
        <w:numPr>
          <w:ilvl w:val="0"/>
          <w:numId w:val="5"/>
        </w:numPr>
        <w:spacing w:line="360" w:lineRule="auto"/>
        <w:ind w:left="714" w:hanging="357"/>
        <w:jc w:val="both"/>
        <w:rPr>
          <w:rFonts w:ascii="Times New Roman" w:hAnsi="Times New Roman" w:cs="Times New Roman"/>
          <w:sz w:val="24"/>
          <w:szCs w:val="24"/>
        </w:rPr>
      </w:pPr>
      <w:r w:rsidRPr="00EE3BEF">
        <w:rPr>
          <w:rFonts w:ascii="Times New Roman" w:hAnsi="Times New Roman" w:cs="Times New Roman"/>
          <w:sz w:val="24"/>
          <w:szCs w:val="24"/>
        </w:rPr>
        <w:t>Absorción  de agua por c</w:t>
      </w:r>
      <w:r w:rsidR="00936AFA" w:rsidRPr="00EE3BEF">
        <w:rPr>
          <w:rFonts w:ascii="Times New Roman" w:hAnsi="Times New Roman" w:cs="Times New Roman"/>
          <w:sz w:val="24"/>
          <w:szCs w:val="24"/>
        </w:rPr>
        <w:t>apilaridad a todos los mortero</w:t>
      </w:r>
      <w:r w:rsidR="00F53264" w:rsidRPr="00EE3BEF">
        <w:rPr>
          <w:rFonts w:ascii="Times New Roman" w:hAnsi="Times New Roman" w:cs="Times New Roman"/>
          <w:sz w:val="24"/>
          <w:szCs w:val="24"/>
        </w:rPr>
        <w:t>s</w:t>
      </w:r>
      <w:r w:rsidR="00DD2E52" w:rsidRPr="00EE3BEF">
        <w:rPr>
          <w:rFonts w:ascii="Times New Roman" w:hAnsi="Times New Roman" w:cs="Times New Roman"/>
          <w:sz w:val="24"/>
          <w:szCs w:val="24"/>
        </w:rPr>
        <w:t xml:space="preserve"> </w:t>
      </w:r>
      <w:r w:rsidR="00F53264" w:rsidRPr="00EE3BEF">
        <w:rPr>
          <w:rFonts w:ascii="Times New Roman" w:hAnsi="Times New Roman" w:cs="Times New Roman"/>
          <w:sz w:val="24"/>
          <w:szCs w:val="24"/>
        </w:rPr>
        <w:t xml:space="preserve">(NC 171:2002). </w:t>
      </w:r>
    </w:p>
    <w:p w:rsidR="00EF40D5" w:rsidRPr="00EE3BEF" w:rsidRDefault="00EF40D5" w:rsidP="00EE3BEF">
      <w:pPr>
        <w:pStyle w:val="Prrafodelista"/>
        <w:numPr>
          <w:ilvl w:val="0"/>
          <w:numId w:val="5"/>
        </w:numPr>
        <w:spacing w:line="360" w:lineRule="auto"/>
        <w:ind w:left="714" w:hanging="357"/>
        <w:jc w:val="both"/>
        <w:rPr>
          <w:rFonts w:ascii="Times New Roman" w:hAnsi="Times New Roman" w:cs="Times New Roman"/>
          <w:sz w:val="24"/>
          <w:szCs w:val="24"/>
        </w:rPr>
      </w:pPr>
      <w:r w:rsidRPr="00EE3BEF">
        <w:rPr>
          <w:rFonts w:ascii="Times New Roman" w:hAnsi="Times New Roman" w:cs="Times New Roman"/>
          <w:sz w:val="24"/>
          <w:szCs w:val="24"/>
        </w:rPr>
        <w:t>Adheren</w:t>
      </w:r>
      <w:r w:rsidR="00DD2E52" w:rsidRPr="00EE3BEF">
        <w:rPr>
          <w:rFonts w:ascii="Times New Roman" w:hAnsi="Times New Roman" w:cs="Times New Roman"/>
          <w:sz w:val="24"/>
          <w:szCs w:val="24"/>
        </w:rPr>
        <w:t>cia  a todos los morteros  ( NC</w:t>
      </w:r>
      <w:r w:rsidRPr="00EE3BEF">
        <w:rPr>
          <w:rFonts w:ascii="Times New Roman" w:hAnsi="Times New Roman" w:cs="Times New Roman"/>
          <w:sz w:val="24"/>
          <w:szCs w:val="24"/>
        </w:rPr>
        <w:t>172: 2002).</w:t>
      </w:r>
    </w:p>
    <w:p w:rsidR="00DD2E52" w:rsidRPr="00EE3BEF" w:rsidRDefault="00DD2E52" w:rsidP="00EE3BEF">
      <w:pPr>
        <w:spacing w:line="360" w:lineRule="auto"/>
        <w:rPr>
          <w:rFonts w:ascii="Times New Roman" w:hAnsi="Times New Roman" w:cs="Times New Roman"/>
          <w:b/>
          <w:sz w:val="24"/>
          <w:szCs w:val="24"/>
        </w:rPr>
      </w:pPr>
    </w:p>
    <w:p w:rsidR="00DD2E52" w:rsidRPr="00EE3BEF" w:rsidRDefault="00DD2E52" w:rsidP="00EE3BEF">
      <w:pPr>
        <w:spacing w:line="360" w:lineRule="auto"/>
        <w:rPr>
          <w:rFonts w:ascii="Times New Roman" w:hAnsi="Times New Roman" w:cs="Times New Roman"/>
          <w:b/>
          <w:sz w:val="24"/>
          <w:szCs w:val="24"/>
        </w:rPr>
      </w:pPr>
    </w:p>
    <w:p w:rsidR="00DD2E52" w:rsidRPr="00EE3BEF" w:rsidRDefault="00DD2E52" w:rsidP="00EE3BEF">
      <w:pPr>
        <w:spacing w:line="360" w:lineRule="auto"/>
        <w:rPr>
          <w:rFonts w:ascii="Times New Roman" w:hAnsi="Times New Roman" w:cs="Times New Roman"/>
          <w:b/>
          <w:sz w:val="24"/>
          <w:szCs w:val="24"/>
        </w:rPr>
      </w:pPr>
    </w:p>
    <w:p w:rsidR="00DD2E52" w:rsidRPr="00EE3BEF" w:rsidRDefault="00DD2E52" w:rsidP="00EE3BEF">
      <w:pPr>
        <w:spacing w:line="360" w:lineRule="auto"/>
        <w:rPr>
          <w:rFonts w:ascii="Times New Roman" w:hAnsi="Times New Roman" w:cs="Times New Roman"/>
          <w:b/>
          <w:sz w:val="24"/>
          <w:szCs w:val="24"/>
        </w:rPr>
      </w:pPr>
    </w:p>
    <w:p w:rsidR="00DD2E52" w:rsidRDefault="00DD2E52" w:rsidP="00DD2E52">
      <w:pPr>
        <w:rPr>
          <w:rFonts w:ascii="Times New Roman" w:hAnsi="Times New Roman" w:cs="Times New Roman"/>
          <w:b/>
          <w:sz w:val="24"/>
          <w:szCs w:val="24"/>
        </w:rPr>
      </w:pPr>
    </w:p>
    <w:p w:rsidR="00DD2E52" w:rsidRDefault="00C229C6" w:rsidP="00DD2E52">
      <w:pPr>
        <w:rPr>
          <w:rFonts w:ascii="Times New Roman" w:hAnsi="Times New Roman" w:cs="Times New Roman"/>
          <w:b/>
          <w:sz w:val="24"/>
          <w:szCs w:val="24"/>
        </w:rPr>
      </w:pPr>
      <w:r>
        <w:rPr>
          <w:rFonts w:ascii="Times New Roman" w:hAnsi="Times New Roman" w:cs="Times New Roman"/>
          <w:b/>
          <w:sz w:val="24"/>
          <w:szCs w:val="24"/>
        </w:rPr>
        <w:lastRenderedPageBreak/>
        <w:t>5.</w:t>
      </w:r>
      <w:r w:rsidR="001B3650" w:rsidRPr="009C6A97">
        <w:rPr>
          <w:rFonts w:ascii="Times New Roman" w:hAnsi="Times New Roman" w:cs="Times New Roman"/>
          <w:b/>
          <w:sz w:val="24"/>
          <w:szCs w:val="24"/>
        </w:rPr>
        <w:t>Resultado</w:t>
      </w:r>
      <w:r w:rsidR="00DD2E52">
        <w:rPr>
          <w:rFonts w:ascii="Times New Roman" w:hAnsi="Times New Roman" w:cs="Times New Roman"/>
          <w:b/>
          <w:sz w:val="24"/>
          <w:szCs w:val="24"/>
        </w:rPr>
        <w:t xml:space="preserve"> </w:t>
      </w:r>
    </w:p>
    <w:p w:rsidR="00EF126E" w:rsidRPr="00DD2E52" w:rsidRDefault="00EF126E" w:rsidP="00DD2E52">
      <w:pPr>
        <w:rPr>
          <w:rFonts w:ascii="Times New Roman" w:hAnsi="Times New Roman" w:cs="Times New Roman"/>
          <w:b/>
          <w:sz w:val="24"/>
          <w:szCs w:val="24"/>
        </w:rPr>
      </w:pPr>
      <w:r w:rsidRPr="009C6A97">
        <w:rPr>
          <w:rFonts w:ascii="Times New Roman" w:hAnsi="Times New Roman" w:cs="Times New Roman"/>
          <w:b/>
          <w:bCs/>
          <w:sz w:val="24"/>
          <w:szCs w:val="24"/>
        </w:rPr>
        <w:t xml:space="preserve">Ensayos de laboratorio </w:t>
      </w:r>
    </w:p>
    <w:p w:rsidR="00DC1A96" w:rsidRPr="009C6A97" w:rsidRDefault="00DC1A96" w:rsidP="00EF126E">
      <w:pPr>
        <w:jc w:val="both"/>
        <w:rPr>
          <w:rFonts w:ascii="Times New Roman" w:hAnsi="Times New Roman" w:cs="Times New Roman"/>
          <w:b/>
          <w:bCs/>
          <w:sz w:val="24"/>
          <w:szCs w:val="24"/>
        </w:rPr>
      </w:pPr>
      <w:r w:rsidRPr="00DC1A96">
        <w:rPr>
          <w:rFonts w:ascii="Times New Roman" w:hAnsi="Times New Roman" w:cs="Times New Roman"/>
          <w:b/>
          <w:bCs/>
          <w:noProof/>
          <w:sz w:val="24"/>
          <w:szCs w:val="24"/>
          <w:lang w:eastAsia="es-ES"/>
        </w:rPr>
        <w:drawing>
          <wp:inline distT="0" distB="0" distL="0" distR="0" wp14:anchorId="62310D7A" wp14:editId="0EDEF46A">
            <wp:extent cx="1995054" cy="2113808"/>
            <wp:effectExtent l="0" t="0" r="5715" b="1270"/>
            <wp:docPr id="358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Imagen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9119" cy="2118115"/>
                    </a:xfrm>
                    <a:prstGeom prst="rect">
                      <a:avLst/>
                    </a:prstGeom>
                    <a:noFill/>
                    <a:ln>
                      <a:noFill/>
                    </a:ln>
                    <a:extLst/>
                  </pic:spPr>
                </pic:pic>
              </a:graphicData>
            </a:graphic>
          </wp:inline>
        </w:drawing>
      </w:r>
    </w:p>
    <w:p w:rsidR="00DD2E52" w:rsidRPr="00DD2E52" w:rsidRDefault="00DD2E52" w:rsidP="00DD2E52">
      <w:pPr>
        <w:spacing w:line="360" w:lineRule="auto"/>
        <w:jc w:val="both"/>
        <w:rPr>
          <w:lang w:val="es-ES_tradnl"/>
        </w:rPr>
      </w:pPr>
      <w:r w:rsidRPr="00DD2E52">
        <w:rPr>
          <w:rFonts w:ascii="Times New Roman" w:hAnsi="Times New Roman" w:cs="Times New Roman"/>
          <w:b/>
          <w:sz w:val="24"/>
          <w:szCs w:val="24"/>
        </w:rPr>
        <w:t>F</w:t>
      </w:r>
      <w:r w:rsidR="00DC1A96" w:rsidRPr="00DD2E52">
        <w:rPr>
          <w:rFonts w:ascii="Times New Roman" w:hAnsi="Times New Roman" w:cs="Times New Roman"/>
          <w:b/>
          <w:sz w:val="24"/>
          <w:szCs w:val="24"/>
        </w:rPr>
        <w:t>igura</w:t>
      </w:r>
      <w:r w:rsidRPr="00DD2E52">
        <w:rPr>
          <w:rFonts w:ascii="Times New Roman" w:hAnsi="Times New Roman" w:cs="Times New Roman"/>
          <w:b/>
          <w:sz w:val="24"/>
          <w:szCs w:val="24"/>
        </w:rPr>
        <w:t xml:space="preserve"> 1</w:t>
      </w:r>
      <w:r w:rsidRPr="00DD2E52">
        <w:rPr>
          <w:rFonts w:ascii="Times New Roman" w:hAnsi="Times New Roman" w:cs="Times New Roman"/>
          <w:sz w:val="24"/>
          <w:szCs w:val="24"/>
        </w:rPr>
        <w:t>:</w:t>
      </w:r>
      <w:r w:rsidRPr="00DD2E52">
        <w:rPr>
          <w:rFonts w:eastAsiaTheme="minorEastAsia"/>
          <w:kern w:val="24"/>
          <w:lang w:eastAsia="es-ES_tradnl"/>
        </w:rPr>
        <w:t xml:space="preserve"> </w:t>
      </w:r>
      <w:r w:rsidRPr="00DD2E52">
        <w:t xml:space="preserve">Ensayo de consistencia. NC 170:2002 </w:t>
      </w:r>
      <w:r w:rsidRPr="00DD2E52">
        <w:rPr>
          <w:i/>
          <w:iCs/>
        </w:rPr>
        <w:t>“Mortero fresco. Determinación de la consistencia en mesa de sacudida”</w:t>
      </w:r>
      <w:r>
        <w:rPr>
          <w:i/>
          <w:iCs/>
        </w:rPr>
        <w:t>.</w:t>
      </w:r>
      <w:r w:rsidRPr="00DD2E52">
        <w:rPr>
          <w:i/>
          <w:iCs/>
        </w:rPr>
        <w:t xml:space="preserve"> </w:t>
      </w:r>
    </w:p>
    <w:p w:rsidR="00EF126E" w:rsidRPr="009C6A97" w:rsidRDefault="00AF13C6" w:rsidP="00DD2E52">
      <w:pPr>
        <w:spacing w:line="360" w:lineRule="auto"/>
        <w:jc w:val="both"/>
        <w:rPr>
          <w:rFonts w:ascii="Times New Roman" w:hAnsi="Times New Roman" w:cs="Times New Roman"/>
          <w:b/>
          <w:bCs/>
          <w:sz w:val="24"/>
          <w:szCs w:val="24"/>
        </w:rPr>
      </w:pPr>
      <w:r>
        <w:rPr>
          <w:rFonts w:ascii="Times New Roman" w:hAnsi="Times New Roman" w:cs="Times New Roman"/>
          <w:b/>
          <w:sz w:val="24"/>
          <w:szCs w:val="24"/>
        </w:rPr>
        <w:t>6.</w:t>
      </w:r>
      <w:r w:rsidR="00EF126E" w:rsidRPr="009C6A97">
        <w:rPr>
          <w:rFonts w:ascii="Times New Roman" w:hAnsi="Times New Roman" w:cs="Times New Roman"/>
          <w:b/>
          <w:sz w:val="24"/>
          <w:szCs w:val="24"/>
        </w:rPr>
        <w:t xml:space="preserve">Ensayo de consistencia. NC 170:2002 </w:t>
      </w:r>
      <w:r w:rsidR="00EF126E" w:rsidRPr="009C6A97">
        <w:rPr>
          <w:rFonts w:ascii="Times New Roman" w:hAnsi="Times New Roman" w:cs="Times New Roman"/>
          <w:b/>
          <w:i/>
          <w:iCs/>
          <w:sz w:val="24"/>
          <w:szCs w:val="24"/>
        </w:rPr>
        <w:t xml:space="preserve">“Mortero fresco. Determinación de la consistencia en mesa de sacudida” </w:t>
      </w:r>
    </w:p>
    <w:p w:rsidR="00EF126E" w:rsidRPr="009C6A97" w:rsidRDefault="00EF126E" w:rsidP="00DD2E52">
      <w:pPr>
        <w:spacing w:line="360" w:lineRule="auto"/>
        <w:jc w:val="both"/>
        <w:rPr>
          <w:rFonts w:ascii="Times New Roman" w:hAnsi="Times New Roman" w:cs="Times New Roman"/>
          <w:sz w:val="24"/>
          <w:szCs w:val="24"/>
        </w:rPr>
      </w:pPr>
      <w:r w:rsidRPr="009C6A97">
        <w:rPr>
          <w:rFonts w:ascii="Times New Roman" w:hAnsi="Times New Roman" w:cs="Times New Roman"/>
          <w:sz w:val="24"/>
          <w:szCs w:val="24"/>
        </w:rPr>
        <w:t>La consistencia se determinó midiendo el escurrimiento dentro de una muestra del mortero fresco. Para ello se llenó el molde tronco-cónico situado en una mesa circular de sacudidas y una vez retirado el molde, la mesa de sacudidas se eleva al girar la manivela y se dej</w:t>
      </w:r>
      <w:r w:rsidR="00DD2E52">
        <w:rPr>
          <w:rFonts w:ascii="Times New Roman" w:hAnsi="Times New Roman" w:cs="Times New Roman"/>
          <w:sz w:val="24"/>
          <w:szCs w:val="24"/>
        </w:rPr>
        <w:t>a caer a 37,</w:t>
      </w:r>
      <w:r w:rsidRPr="009C6A97">
        <w:rPr>
          <w:rFonts w:ascii="Times New Roman" w:hAnsi="Times New Roman" w:cs="Times New Roman"/>
          <w:sz w:val="24"/>
          <w:szCs w:val="24"/>
        </w:rPr>
        <w:t xml:space="preserve">una altura de 12,7 mm 25 veces en 15 segundos, el giro debe ser realizado con una velocidad constante. Por último, se mide el diámetro (o radio) que </w:t>
      </w:r>
      <w:r w:rsidR="003D38CD" w:rsidRPr="009C6A97">
        <w:rPr>
          <w:rFonts w:ascii="Times New Roman" w:hAnsi="Times New Roman" w:cs="Times New Roman"/>
          <w:sz w:val="24"/>
          <w:szCs w:val="24"/>
        </w:rPr>
        <w:t>ha alcanzado el mortero fresco</w:t>
      </w:r>
      <w:r w:rsidRPr="009C6A97">
        <w:rPr>
          <w:rFonts w:ascii="Times New Roman" w:hAnsi="Times New Roman" w:cs="Times New Roman"/>
          <w:sz w:val="24"/>
          <w:szCs w:val="24"/>
        </w:rPr>
        <w:t xml:space="preserve">. </w:t>
      </w:r>
      <w:r w:rsidR="00DD2E52">
        <w:rPr>
          <w:rFonts w:ascii="Times New Roman" w:hAnsi="Times New Roman" w:cs="Times New Roman"/>
          <w:sz w:val="24"/>
          <w:szCs w:val="24"/>
        </w:rPr>
        <w:t>(</w:t>
      </w:r>
      <w:r w:rsidR="00400197">
        <w:rPr>
          <w:rFonts w:ascii="Times New Roman" w:hAnsi="Times New Roman" w:cs="Times New Roman"/>
          <w:sz w:val="24"/>
          <w:szCs w:val="24"/>
        </w:rPr>
        <w:t>Figura</w:t>
      </w:r>
      <w:r w:rsidR="00DD2E52">
        <w:rPr>
          <w:rFonts w:ascii="Times New Roman" w:hAnsi="Times New Roman" w:cs="Times New Roman"/>
          <w:sz w:val="24"/>
          <w:szCs w:val="24"/>
        </w:rPr>
        <w:t xml:space="preserve"> 1).</w:t>
      </w:r>
    </w:p>
    <w:p w:rsidR="00EF126E" w:rsidRPr="009C6A97" w:rsidRDefault="00AF13C6" w:rsidP="00DD2E5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6.1</w:t>
      </w:r>
      <w:r w:rsidR="00EF126E" w:rsidRPr="009C6A97">
        <w:rPr>
          <w:rFonts w:ascii="Times New Roman" w:hAnsi="Times New Roman" w:cs="Times New Roman"/>
          <w:b/>
          <w:bCs/>
          <w:sz w:val="24"/>
          <w:szCs w:val="24"/>
        </w:rPr>
        <w:t xml:space="preserve">Análisis de resultados de ensayo de consistencia </w:t>
      </w:r>
    </w:p>
    <w:p w:rsidR="00EF126E" w:rsidRPr="009C6A97" w:rsidRDefault="00EF126E" w:rsidP="00DD2E52">
      <w:pPr>
        <w:spacing w:line="360" w:lineRule="auto"/>
        <w:jc w:val="both"/>
        <w:rPr>
          <w:rFonts w:ascii="Times New Roman" w:hAnsi="Times New Roman" w:cs="Times New Roman"/>
          <w:sz w:val="24"/>
          <w:szCs w:val="24"/>
        </w:rPr>
      </w:pPr>
      <w:r w:rsidRPr="009C6A97">
        <w:rPr>
          <w:rFonts w:ascii="Times New Roman" w:hAnsi="Times New Roman" w:cs="Times New Roman"/>
          <w:sz w:val="24"/>
          <w:szCs w:val="24"/>
        </w:rPr>
        <w:t>A través del ensayo de consistencia se pudo determinar la relación agua cemento, tomando como muestra 500g de las dosificaciones previamente elaboradas y almacenadas en sacos.</w:t>
      </w:r>
      <w:r w:rsidR="00DD2E52">
        <w:rPr>
          <w:rFonts w:ascii="Times New Roman" w:hAnsi="Times New Roman" w:cs="Times New Roman"/>
          <w:sz w:val="24"/>
          <w:szCs w:val="24"/>
        </w:rPr>
        <w:t>( tabla1)</w:t>
      </w:r>
      <w:r w:rsidRPr="009C6A97">
        <w:rPr>
          <w:rFonts w:ascii="Times New Roman" w:hAnsi="Times New Roman" w:cs="Times New Roman"/>
          <w:sz w:val="24"/>
          <w:szCs w:val="24"/>
        </w:rPr>
        <w:t xml:space="preserve"> </w:t>
      </w:r>
    </w:p>
    <w:p w:rsidR="005A10E9" w:rsidRDefault="005A10E9" w:rsidP="00DD2E52">
      <w:pPr>
        <w:spacing w:line="360" w:lineRule="auto"/>
        <w:jc w:val="both"/>
        <w:rPr>
          <w:rFonts w:ascii="Times New Roman" w:hAnsi="Times New Roman" w:cs="Times New Roman"/>
          <w:b/>
          <w:i/>
          <w:iCs/>
          <w:sz w:val="24"/>
          <w:szCs w:val="24"/>
        </w:rPr>
      </w:pPr>
    </w:p>
    <w:p w:rsidR="005A10E9" w:rsidRDefault="005A10E9" w:rsidP="00DD2E52">
      <w:pPr>
        <w:spacing w:line="360" w:lineRule="auto"/>
        <w:jc w:val="both"/>
        <w:rPr>
          <w:rFonts w:ascii="Times New Roman" w:hAnsi="Times New Roman" w:cs="Times New Roman"/>
          <w:b/>
          <w:i/>
          <w:iCs/>
          <w:sz w:val="24"/>
          <w:szCs w:val="24"/>
        </w:rPr>
      </w:pPr>
    </w:p>
    <w:p w:rsidR="005A10E9" w:rsidRDefault="005A10E9" w:rsidP="00DD2E52">
      <w:pPr>
        <w:spacing w:line="360" w:lineRule="auto"/>
        <w:jc w:val="both"/>
        <w:rPr>
          <w:rFonts w:ascii="Times New Roman" w:hAnsi="Times New Roman" w:cs="Times New Roman"/>
          <w:b/>
          <w:i/>
          <w:iCs/>
          <w:sz w:val="24"/>
          <w:szCs w:val="24"/>
        </w:rPr>
      </w:pPr>
    </w:p>
    <w:p w:rsidR="00EF126E" w:rsidRPr="009C6A97" w:rsidRDefault="00EF126E" w:rsidP="00DD2E52">
      <w:pPr>
        <w:spacing w:line="360" w:lineRule="auto"/>
        <w:jc w:val="both"/>
        <w:rPr>
          <w:rFonts w:ascii="Times New Roman" w:hAnsi="Times New Roman" w:cs="Times New Roman"/>
          <w:b/>
          <w:i/>
          <w:iCs/>
          <w:sz w:val="24"/>
          <w:szCs w:val="24"/>
        </w:rPr>
      </w:pPr>
      <w:r w:rsidRPr="009C6A97">
        <w:rPr>
          <w:rFonts w:ascii="Times New Roman" w:hAnsi="Times New Roman" w:cs="Times New Roman"/>
          <w:b/>
          <w:i/>
          <w:iCs/>
          <w:sz w:val="24"/>
          <w:szCs w:val="24"/>
        </w:rPr>
        <w:lastRenderedPageBreak/>
        <w:t xml:space="preserve">Relación agua-cemento de la serie gruesa (Árido ≤ 4,76mm) </w:t>
      </w:r>
    </w:p>
    <w:p w:rsidR="002F546D" w:rsidRPr="00DD2E52" w:rsidRDefault="003D38CD" w:rsidP="00DD2E52">
      <w:pPr>
        <w:spacing w:line="360" w:lineRule="auto"/>
        <w:jc w:val="both"/>
        <w:rPr>
          <w:rFonts w:ascii="Times New Roman" w:hAnsi="Times New Roman" w:cs="Times New Roman"/>
          <w:i/>
          <w:iCs/>
          <w:sz w:val="24"/>
          <w:szCs w:val="24"/>
        </w:rPr>
      </w:pPr>
      <w:r w:rsidRPr="00DD2E52">
        <w:rPr>
          <w:b/>
          <w:i/>
          <w:iCs/>
        </w:rPr>
        <w:t xml:space="preserve">Tabla </w:t>
      </w:r>
      <w:r w:rsidR="00DD2E52" w:rsidRPr="00DD2E52">
        <w:rPr>
          <w:b/>
          <w:i/>
          <w:iCs/>
        </w:rPr>
        <w:t>1</w:t>
      </w:r>
      <w:r w:rsidR="00DD2E52">
        <w:rPr>
          <w:b/>
          <w:i/>
          <w:iCs/>
        </w:rPr>
        <w:t>:</w:t>
      </w:r>
      <w:r w:rsidR="00DD2E52" w:rsidRPr="00DD2E52">
        <w:rPr>
          <w:rFonts w:ascii="Times New Roman" w:hAnsi="Times New Roman" w:cs="Times New Roman"/>
          <w:b/>
          <w:i/>
          <w:iCs/>
          <w:sz w:val="24"/>
          <w:szCs w:val="24"/>
        </w:rPr>
        <w:t xml:space="preserve"> </w:t>
      </w:r>
      <w:r w:rsidR="00DD2E52" w:rsidRPr="00DD2E52">
        <w:rPr>
          <w:rFonts w:ascii="Times New Roman" w:hAnsi="Times New Roman" w:cs="Times New Roman"/>
          <w:i/>
          <w:iCs/>
          <w:sz w:val="24"/>
          <w:szCs w:val="24"/>
        </w:rPr>
        <w:t>Relación agua-cemento de la</w:t>
      </w:r>
      <w:r w:rsidR="00DD2E52">
        <w:rPr>
          <w:rFonts w:ascii="Times New Roman" w:hAnsi="Times New Roman" w:cs="Times New Roman"/>
          <w:i/>
          <w:iCs/>
          <w:sz w:val="24"/>
          <w:szCs w:val="24"/>
        </w:rPr>
        <w:t xml:space="preserve"> serie gruesa (Árido ≤ 4,76mm) </w:t>
      </w:r>
    </w:p>
    <w:tbl>
      <w:tblPr>
        <w:tblStyle w:val="Tablaconcuadrcula"/>
        <w:tblW w:w="8897" w:type="dxa"/>
        <w:tblLook w:val="04A0" w:firstRow="1" w:lastRow="0" w:firstColumn="1" w:lastColumn="0" w:noHBand="0" w:noVBand="1"/>
      </w:tblPr>
      <w:tblGrid>
        <w:gridCol w:w="1951"/>
        <w:gridCol w:w="2268"/>
        <w:gridCol w:w="1134"/>
        <w:gridCol w:w="1134"/>
        <w:gridCol w:w="992"/>
        <w:gridCol w:w="1418"/>
      </w:tblGrid>
      <w:tr w:rsidR="00EF126E" w:rsidTr="00EF126E">
        <w:tc>
          <w:tcPr>
            <w:tcW w:w="1951" w:type="dxa"/>
          </w:tcPr>
          <w:p w:rsidR="00EF126E" w:rsidRPr="00F53264" w:rsidRDefault="00EF126E" w:rsidP="00EF126E">
            <w:pPr>
              <w:jc w:val="both"/>
              <w:rPr>
                <w:rFonts w:ascii="Times New Roman" w:hAnsi="Times New Roman" w:cs="Times New Roman"/>
                <w:b/>
                <w:sz w:val="24"/>
                <w:szCs w:val="24"/>
              </w:rPr>
            </w:pPr>
            <w:r w:rsidRPr="00F53264">
              <w:rPr>
                <w:rFonts w:ascii="Times New Roman" w:hAnsi="Times New Roman" w:cs="Times New Roman"/>
                <w:b/>
                <w:bCs/>
                <w:sz w:val="24"/>
                <w:szCs w:val="24"/>
              </w:rPr>
              <w:t>Nomenclatura</w:t>
            </w:r>
          </w:p>
        </w:tc>
        <w:tc>
          <w:tcPr>
            <w:tcW w:w="2268" w:type="dxa"/>
          </w:tcPr>
          <w:p w:rsidR="00EF126E" w:rsidRPr="00F53264" w:rsidRDefault="00EF126E" w:rsidP="00EF126E">
            <w:pPr>
              <w:jc w:val="both"/>
              <w:rPr>
                <w:rFonts w:ascii="Times New Roman" w:hAnsi="Times New Roman" w:cs="Times New Roman"/>
                <w:b/>
                <w:sz w:val="24"/>
                <w:szCs w:val="24"/>
              </w:rPr>
            </w:pPr>
            <w:r w:rsidRPr="00F53264">
              <w:rPr>
                <w:rFonts w:ascii="Times New Roman" w:hAnsi="Times New Roman" w:cs="Times New Roman"/>
                <w:b/>
                <w:bCs/>
                <w:sz w:val="24"/>
                <w:szCs w:val="24"/>
              </w:rPr>
              <w:t xml:space="preserve">Cemento P-35 </w:t>
            </w:r>
          </w:p>
          <w:p w:rsidR="00EF126E" w:rsidRPr="00F53264" w:rsidRDefault="00EF126E" w:rsidP="00EF126E">
            <w:pPr>
              <w:jc w:val="both"/>
              <w:rPr>
                <w:rFonts w:ascii="Times New Roman" w:hAnsi="Times New Roman" w:cs="Times New Roman"/>
                <w:b/>
                <w:sz w:val="24"/>
                <w:szCs w:val="24"/>
              </w:rPr>
            </w:pPr>
            <w:r w:rsidRPr="00F53264">
              <w:rPr>
                <w:rFonts w:ascii="Times New Roman" w:hAnsi="Times New Roman" w:cs="Times New Roman"/>
                <w:b/>
                <w:bCs/>
                <w:sz w:val="24"/>
                <w:szCs w:val="24"/>
              </w:rPr>
              <w:t xml:space="preserve">(g) </w:t>
            </w:r>
            <w:r w:rsidRPr="00F53264">
              <w:rPr>
                <w:rFonts w:ascii="Times New Roman" w:hAnsi="Times New Roman" w:cs="Times New Roman"/>
                <w:b/>
                <w:sz w:val="24"/>
                <w:szCs w:val="24"/>
              </w:rPr>
              <w:tab/>
            </w:r>
          </w:p>
          <w:p w:rsidR="00EF126E" w:rsidRPr="00F53264" w:rsidRDefault="00EF126E" w:rsidP="00EF126E">
            <w:pPr>
              <w:jc w:val="both"/>
              <w:rPr>
                <w:rFonts w:ascii="Times New Roman" w:hAnsi="Times New Roman" w:cs="Times New Roman"/>
                <w:b/>
                <w:sz w:val="24"/>
                <w:szCs w:val="24"/>
              </w:rPr>
            </w:pPr>
          </w:p>
        </w:tc>
        <w:tc>
          <w:tcPr>
            <w:tcW w:w="1134" w:type="dxa"/>
          </w:tcPr>
          <w:p w:rsidR="00EF126E" w:rsidRPr="00F53264" w:rsidRDefault="00EF126E" w:rsidP="00EF126E">
            <w:pPr>
              <w:jc w:val="both"/>
              <w:rPr>
                <w:rFonts w:ascii="Times New Roman" w:hAnsi="Times New Roman" w:cs="Times New Roman"/>
                <w:b/>
                <w:sz w:val="24"/>
                <w:szCs w:val="24"/>
              </w:rPr>
            </w:pPr>
            <w:r w:rsidRPr="00F53264">
              <w:rPr>
                <w:rFonts w:ascii="Times New Roman" w:hAnsi="Times New Roman" w:cs="Times New Roman"/>
                <w:b/>
                <w:bCs/>
                <w:sz w:val="24"/>
                <w:szCs w:val="24"/>
              </w:rPr>
              <w:t xml:space="preserve">LC2 </w:t>
            </w:r>
          </w:p>
          <w:p w:rsidR="00EF126E" w:rsidRPr="00F53264" w:rsidRDefault="00EF126E" w:rsidP="00EF126E">
            <w:pPr>
              <w:jc w:val="both"/>
              <w:rPr>
                <w:rFonts w:ascii="Times New Roman" w:hAnsi="Times New Roman" w:cs="Times New Roman"/>
                <w:b/>
                <w:sz w:val="24"/>
                <w:szCs w:val="24"/>
              </w:rPr>
            </w:pPr>
            <w:r w:rsidRPr="00F53264">
              <w:rPr>
                <w:rFonts w:ascii="Times New Roman" w:hAnsi="Times New Roman" w:cs="Times New Roman"/>
                <w:b/>
                <w:bCs/>
                <w:sz w:val="24"/>
                <w:szCs w:val="24"/>
              </w:rPr>
              <w:t xml:space="preserve">(g) </w:t>
            </w:r>
            <w:r w:rsidRPr="00F53264">
              <w:rPr>
                <w:rFonts w:ascii="Times New Roman" w:hAnsi="Times New Roman" w:cs="Times New Roman"/>
                <w:b/>
                <w:sz w:val="24"/>
                <w:szCs w:val="24"/>
              </w:rPr>
              <w:tab/>
            </w:r>
          </w:p>
          <w:p w:rsidR="00EF126E" w:rsidRPr="00F53264" w:rsidRDefault="00EF126E" w:rsidP="00EF126E">
            <w:pPr>
              <w:jc w:val="both"/>
              <w:rPr>
                <w:rFonts w:ascii="Times New Roman" w:hAnsi="Times New Roman" w:cs="Times New Roman"/>
                <w:b/>
                <w:sz w:val="24"/>
                <w:szCs w:val="24"/>
              </w:rPr>
            </w:pPr>
          </w:p>
        </w:tc>
        <w:tc>
          <w:tcPr>
            <w:tcW w:w="1134" w:type="dxa"/>
          </w:tcPr>
          <w:p w:rsidR="00EF126E" w:rsidRPr="00F53264" w:rsidRDefault="00EF126E" w:rsidP="00EF126E">
            <w:pPr>
              <w:jc w:val="both"/>
              <w:rPr>
                <w:rFonts w:ascii="Times New Roman" w:hAnsi="Times New Roman" w:cs="Times New Roman"/>
                <w:b/>
                <w:sz w:val="24"/>
                <w:szCs w:val="24"/>
              </w:rPr>
            </w:pPr>
            <w:r w:rsidRPr="00F53264">
              <w:rPr>
                <w:rFonts w:ascii="Times New Roman" w:hAnsi="Times New Roman" w:cs="Times New Roman"/>
                <w:b/>
                <w:bCs/>
                <w:sz w:val="24"/>
                <w:szCs w:val="24"/>
              </w:rPr>
              <w:t xml:space="preserve">Total </w:t>
            </w:r>
          </w:p>
          <w:p w:rsidR="00EF126E" w:rsidRPr="00F53264" w:rsidRDefault="00EF126E" w:rsidP="00EF126E">
            <w:pPr>
              <w:jc w:val="both"/>
              <w:rPr>
                <w:rFonts w:ascii="Times New Roman" w:hAnsi="Times New Roman" w:cs="Times New Roman"/>
                <w:b/>
                <w:sz w:val="24"/>
                <w:szCs w:val="24"/>
              </w:rPr>
            </w:pPr>
            <w:r w:rsidRPr="00F53264">
              <w:rPr>
                <w:rFonts w:ascii="Times New Roman" w:hAnsi="Times New Roman" w:cs="Times New Roman"/>
                <w:b/>
                <w:bCs/>
                <w:sz w:val="24"/>
                <w:szCs w:val="24"/>
              </w:rPr>
              <w:t xml:space="preserve">(g) </w:t>
            </w:r>
            <w:r w:rsidRPr="00F53264">
              <w:rPr>
                <w:rFonts w:ascii="Times New Roman" w:hAnsi="Times New Roman" w:cs="Times New Roman"/>
                <w:b/>
                <w:sz w:val="24"/>
                <w:szCs w:val="24"/>
              </w:rPr>
              <w:tab/>
            </w:r>
          </w:p>
          <w:p w:rsidR="00EF126E" w:rsidRPr="00F53264" w:rsidRDefault="00EF126E" w:rsidP="00EF126E">
            <w:pPr>
              <w:jc w:val="both"/>
              <w:rPr>
                <w:rFonts w:ascii="Times New Roman" w:hAnsi="Times New Roman" w:cs="Times New Roman"/>
                <w:b/>
                <w:sz w:val="24"/>
                <w:szCs w:val="24"/>
              </w:rPr>
            </w:pPr>
          </w:p>
        </w:tc>
        <w:tc>
          <w:tcPr>
            <w:tcW w:w="992" w:type="dxa"/>
          </w:tcPr>
          <w:p w:rsidR="00EF126E" w:rsidRPr="00F53264" w:rsidRDefault="00EF126E" w:rsidP="00EF126E">
            <w:pPr>
              <w:jc w:val="both"/>
              <w:rPr>
                <w:rFonts w:ascii="Times New Roman" w:hAnsi="Times New Roman" w:cs="Times New Roman"/>
                <w:b/>
                <w:sz w:val="24"/>
                <w:szCs w:val="24"/>
              </w:rPr>
            </w:pPr>
            <w:r w:rsidRPr="00F53264">
              <w:rPr>
                <w:rFonts w:ascii="Times New Roman" w:hAnsi="Times New Roman" w:cs="Times New Roman"/>
                <w:b/>
                <w:bCs/>
                <w:sz w:val="24"/>
                <w:szCs w:val="24"/>
              </w:rPr>
              <w:t xml:space="preserve">Agua </w:t>
            </w:r>
          </w:p>
          <w:p w:rsidR="00EF126E" w:rsidRPr="00F53264" w:rsidRDefault="00EF126E" w:rsidP="00EF126E">
            <w:pPr>
              <w:jc w:val="both"/>
              <w:rPr>
                <w:rFonts w:ascii="Times New Roman" w:hAnsi="Times New Roman" w:cs="Times New Roman"/>
                <w:b/>
                <w:sz w:val="24"/>
                <w:szCs w:val="24"/>
              </w:rPr>
            </w:pPr>
            <w:r w:rsidRPr="00F53264">
              <w:rPr>
                <w:rFonts w:ascii="Times New Roman" w:hAnsi="Times New Roman" w:cs="Times New Roman"/>
                <w:b/>
                <w:bCs/>
                <w:sz w:val="24"/>
                <w:szCs w:val="24"/>
              </w:rPr>
              <w:t xml:space="preserve">(ml) </w:t>
            </w:r>
            <w:r w:rsidRPr="00F53264">
              <w:rPr>
                <w:rFonts w:ascii="Times New Roman" w:hAnsi="Times New Roman" w:cs="Times New Roman"/>
                <w:b/>
                <w:sz w:val="24"/>
                <w:szCs w:val="24"/>
              </w:rPr>
              <w:tab/>
            </w:r>
          </w:p>
          <w:p w:rsidR="00EF126E" w:rsidRPr="00F53264" w:rsidRDefault="00EF126E" w:rsidP="00EF126E">
            <w:pPr>
              <w:jc w:val="both"/>
              <w:rPr>
                <w:rFonts w:ascii="Times New Roman" w:hAnsi="Times New Roman" w:cs="Times New Roman"/>
                <w:b/>
                <w:sz w:val="24"/>
                <w:szCs w:val="24"/>
              </w:rPr>
            </w:pPr>
          </w:p>
        </w:tc>
        <w:tc>
          <w:tcPr>
            <w:tcW w:w="1418" w:type="dxa"/>
          </w:tcPr>
          <w:p w:rsidR="00EF126E" w:rsidRPr="00F53264" w:rsidRDefault="00EF126E" w:rsidP="00EF126E">
            <w:pPr>
              <w:jc w:val="both"/>
              <w:rPr>
                <w:rFonts w:ascii="Times New Roman" w:hAnsi="Times New Roman" w:cs="Times New Roman"/>
                <w:b/>
                <w:sz w:val="24"/>
                <w:szCs w:val="24"/>
              </w:rPr>
            </w:pPr>
            <w:r w:rsidRPr="00F53264">
              <w:rPr>
                <w:rFonts w:ascii="Times New Roman" w:hAnsi="Times New Roman" w:cs="Times New Roman"/>
                <w:b/>
                <w:bCs/>
                <w:sz w:val="24"/>
                <w:szCs w:val="24"/>
              </w:rPr>
              <w:t xml:space="preserve">Relación a/c </w:t>
            </w:r>
            <w:r w:rsidRPr="00F53264">
              <w:rPr>
                <w:rFonts w:ascii="Times New Roman" w:hAnsi="Times New Roman" w:cs="Times New Roman"/>
                <w:b/>
                <w:sz w:val="24"/>
                <w:szCs w:val="24"/>
              </w:rPr>
              <w:tab/>
            </w:r>
          </w:p>
          <w:p w:rsidR="00EF126E" w:rsidRPr="00F53264" w:rsidRDefault="00EF126E" w:rsidP="00EF126E">
            <w:pPr>
              <w:jc w:val="both"/>
              <w:rPr>
                <w:rFonts w:ascii="Times New Roman" w:hAnsi="Times New Roman" w:cs="Times New Roman"/>
                <w:b/>
                <w:sz w:val="24"/>
                <w:szCs w:val="24"/>
              </w:rPr>
            </w:pPr>
          </w:p>
        </w:tc>
      </w:tr>
      <w:tr w:rsidR="00EF126E" w:rsidRPr="00D61411" w:rsidTr="00EF126E">
        <w:trPr>
          <w:trHeight w:val="553"/>
        </w:trPr>
        <w:tc>
          <w:tcPr>
            <w:tcW w:w="1951" w:type="dxa"/>
            <w:hideMark/>
          </w:tcPr>
          <w:p w:rsidR="00EF126E" w:rsidRPr="00F53264" w:rsidRDefault="00EF126E" w:rsidP="00EF126E">
            <w:pP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bCs/>
                <w:color w:val="000000" w:themeColor="text1"/>
                <w:kern w:val="24"/>
                <w:sz w:val="24"/>
                <w:szCs w:val="24"/>
                <w:lang w:eastAsia="es-ES_tradnl"/>
              </w:rPr>
              <w:t xml:space="preserve">MP-1 </w:t>
            </w:r>
          </w:p>
        </w:tc>
        <w:tc>
          <w:tcPr>
            <w:tcW w:w="2268"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95,01 </w:t>
            </w:r>
          </w:p>
        </w:tc>
        <w:tc>
          <w:tcPr>
            <w:tcW w:w="1134"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 </w:t>
            </w:r>
          </w:p>
        </w:tc>
        <w:tc>
          <w:tcPr>
            <w:tcW w:w="1134"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95,01 </w:t>
            </w:r>
          </w:p>
        </w:tc>
        <w:tc>
          <w:tcPr>
            <w:tcW w:w="992"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113,33</w:t>
            </w:r>
          </w:p>
        </w:tc>
        <w:tc>
          <w:tcPr>
            <w:tcW w:w="1418"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1,19 </w:t>
            </w:r>
          </w:p>
        </w:tc>
      </w:tr>
      <w:tr w:rsidR="00EF126E" w:rsidRPr="00D61411" w:rsidTr="00EF126E">
        <w:trPr>
          <w:trHeight w:val="553"/>
        </w:trPr>
        <w:tc>
          <w:tcPr>
            <w:tcW w:w="1951" w:type="dxa"/>
            <w:hideMark/>
          </w:tcPr>
          <w:p w:rsidR="00EF126E" w:rsidRPr="00F53264" w:rsidRDefault="00EF126E" w:rsidP="00EF126E">
            <w:pP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bCs/>
                <w:color w:val="000000" w:themeColor="text1"/>
                <w:kern w:val="24"/>
                <w:sz w:val="24"/>
                <w:szCs w:val="24"/>
                <w:lang w:eastAsia="es-ES_tradnl"/>
              </w:rPr>
              <w:t xml:space="preserve">MP-2 </w:t>
            </w:r>
          </w:p>
        </w:tc>
        <w:tc>
          <w:tcPr>
            <w:tcW w:w="2268"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109,29 </w:t>
            </w:r>
          </w:p>
        </w:tc>
        <w:tc>
          <w:tcPr>
            <w:tcW w:w="1134"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 </w:t>
            </w:r>
          </w:p>
        </w:tc>
        <w:tc>
          <w:tcPr>
            <w:tcW w:w="1134"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109,29 </w:t>
            </w:r>
          </w:p>
        </w:tc>
        <w:tc>
          <w:tcPr>
            <w:tcW w:w="992"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108,33 </w:t>
            </w:r>
          </w:p>
        </w:tc>
        <w:tc>
          <w:tcPr>
            <w:tcW w:w="1418"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0,99</w:t>
            </w:r>
          </w:p>
        </w:tc>
      </w:tr>
      <w:tr w:rsidR="00EF126E" w:rsidRPr="00D61411" w:rsidTr="00EF126E">
        <w:trPr>
          <w:trHeight w:val="553"/>
        </w:trPr>
        <w:tc>
          <w:tcPr>
            <w:tcW w:w="1951" w:type="dxa"/>
            <w:hideMark/>
          </w:tcPr>
          <w:p w:rsidR="00EF126E" w:rsidRPr="00F53264" w:rsidRDefault="00EF126E" w:rsidP="00EF126E">
            <w:pP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b/>
                <w:bCs/>
                <w:color w:val="000000" w:themeColor="text1"/>
                <w:kern w:val="24"/>
                <w:sz w:val="24"/>
                <w:szCs w:val="24"/>
                <w:lang w:eastAsia="es-ES_tradnl"/>
              </w:rPr>
              <w:t>M-1</w:t>
            </w:r>
          </w:p>
        </w:tc>
        <w:tc>
          <w:tcPr>
            <w:tcW w:w="2268"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48,08 </w:t>
            </w:r>
          </w:p>
        </w:tc>
        <w:tc>
          <w:tcPr>
            <w:tcW w:w="1134"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42,07 </w:t>
            </w:r>
          </w:p>
        </w:tc>
        <w:tc>
          <w:tcPr>
            <w:tcW w:w="1134"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90,14 </w:t>
            </w:r>
          </w:p>
        </w:tc>
        <w:tc>
          <w:tcPr>
            <w:tcW w:w="992"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120,00 </w:t>
            </w:r>
          </w:p>
        </w:tc>
        <w:tc>
          <w:tcPr>
            <w:tcW w:w="1418"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1,33 </w:t>
            </w:r>
          </w:p>
        </w:tc>
      </w:tr>
      <w:tr w:rsidR="00EF126E" w:rsidRPr="00D61411" w:rsidTr="00EF126E">
        <w:trPr>
          <w:trHeight w:val="553"/>
        </w:trPr>
        <w:tc>
          <w:tcPr>
            <w:tcW w:w="1951" w:type="dxa"/>
            <w:hideMark/>
          </w:tcPr>
          <w:p w:rsidR="00EF126E" w:rsidRPr="00F53264" w:rsidRDefault="00EF126E" w:rsidP="00EF126E">
            <w:pP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b/>
                <w:bCs/>
                <w:color w:val="000000" w:themeColor="text1"/>
                <w:kern w:val="24"/>
                <w:sz w:val="24"/>
                <w:szCs w:val="24"/>
                <w:lang w:eastAsia="es-ES_tradnl"/>
              </w:rPr>
              <w:t>M-2</w:t>
            </w:r>
          </w:p>
        </w:tc>
        <w:tc>
          <w:tcPr>
            <w:tcW w:w="2268"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50,51 </w:t>
            </w:r>
          </w:p>
        </w:tc>
        <w:tc>
          <w:tcPr>
            <w:tcW w:w="1134"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88,38 </w:t>
            </w:r>
          </w:p>
        </w:tc>
        <w:tc>
          <w:tcPr>
            <w:tcW w:w="1134"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138,89</w:t>
            </w:r>
          </w:p>
        </w:tc>
        <w:tc>
          <w:tcPr>
            <w:tcW w:w="992"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98,00</w:t>
            </w:r>
          </w:p>
        </w:tc>
        <w:tc>
          <w:tcPr>
            <w:tcW w:w="1418"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0,71</w:t>
            </w:r>
          </w:p>
        </w:tc>
      </w:tr>
      <w:tr w:rsidR="00EF126E" w:rsidRPr="00D61411" w:rsidTr="00EF126E">
        <w:trPr>
          <w:trHeight w:val="553"/>
        </w:trPr>
        <w:tc>
          <w:tcPr>
            <w:tcW w:w="1951" w:type="dxa"/>
            <w:hideMark/>
          </w:tcPr>
          <w:p w:rsidR="00EF126E" w:rsidRPr="00F53264" w:rsidRDefault="00EF126E" w:rsidP="00EF126E">
            <w:pP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b/>
                <w:bCs/>
                <w:color w:val="000000" w:themeColor="text1"/>
                <w:kern w:val="24"/>
                <w:sz w:val="24"/>
                <w:szCs w:val="24"/>
                <w:lang w:eastAsia="es-ES_tradnl"/>
              </w:rPr>
              <w:t>MP-3</w:t>
            </w:r>
          </w:p>
        </w:tc>
        <w:tc>
          <w:tcPr>
            <w:tcW w:w="2268"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81,22</w:t>
            </w:r>
          </w:p>
        </w:tc>
        <w:tc>
          <w:tcPr>
            <w:tcW w:w="1134"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 </w:t>
            </w:r>
          </w:p>
        </w:tc>
        <w:tc>
          <w:tcPr>
            <w:tcW w:w="1134"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81,22 </w:t>
            </w:r>
          </w:p>
        </w:tc>
        <w:tc>
          <w:tcPr>
            <w:tcW w:w="992"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114,17</w:t>
            </w:r>
          </w:p>
        </w:tc>
        <w:tc>
          <w:tcPr>
            <w:tcW w:w="1418"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1,41 </w:t>
            </w:r>
          </w:p>
        </w:tc>
      </w:tr>
      <w:tr w:rsidR="00EF126E" w:rsidRPr="00D61411" w:rsidTr="00EF126E">
        <w:trPr>
          <w:trHeight w:val="553"/>
        </w:trPr>
        <w:tc>
          <w:tcPr>
            <w:tcW w:w="1951" w:type="dxa"/>
            <w:hideMark/>
          </w:tcPr>
          <w:p w:rsidR="00EF126E" w:rsidRPr="00F53264" w:rsidRDefault="00EF126E" w:rsidP="00EF126E">
            <w:pP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b/>
                <w:bCs/>
                <w:color w:val="000000" w:themeColor="text1"/>
                <w:kern w:val="24"/>
                <w:sz w:val="24"/>
                <w:szCs w:val="24"/>
                <w:lang w:eastAsia="es-ES_tradnl"/>
              </w:rPr>
              <w:t xml:space="preserve">MP-4 </w:t>
            </w:r>
          </w:p>
        </w:tc>
        <w:tc>
          <w:tcPr>
            <w:tcW w:w="2268"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91,43 </w:t>
            </w:r>
          </w:p>
        </w:tc>
        <w:tc>
          <w:tcPr>
            <w:tcW w:w="1134" w:type="dxa"/>
            <w:hideMark/>
          </w:tcPr>
          <w:p w:rsidR="00EF126E" w:rsidRPr="00F53264" w:rsidRDefault="00EF126E" w:rsidP="00EF126E">
            <w:pPr>
              <w:rPr>
                <w:rFonts w:ascii="Times New Roman" w:eastAsia="Times New Roman" w:hAnsi="Times New Roman" w:cs="Times New Roman"/>
                <w:sz w:val="24"/>
                <w:szCs w:val="24"/>
                <w:lang w:eastAsia="es-ES_tradnl"/>
              </w:rPr>
            </w:pPr>
          </w:p>
        </w:tc>
        <w:tc>
          <w:tcPr>
            <w:tcW w:w="1134"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91,43 </w:t>
            </w:r>
          </w:p>
        </w:tc>
        <w:tc>
          <w:tcPr>
            <w:tcW w:w="992"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103,33</w:t>
            </w:r>
          </w:p>
        </w:tc>
        <w:tc>
          <w:tcPr>
            <w:tcW w:w="1418"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1,13</w:t>
            </w:r>
          </w:p>
        </w:tc>
      </w:tr>
      <w:tr w:rsidR="00EF126E" w:rsidRPr="00D61411" w:rsidTr="00EF126E">
        <w:trPr>
          <w:trHeight w:val="553"/>
        </w:trPr>
        <w:tc>
          <w:tcPr>
            <w:tcW w:w="1951" w:type="dxa"/>
            <w:hideMark/>
          </w:tcPr>
          <w:p w:rsidR="00EF126E" w:rsidRPr="00F53264" w:rsidRDefault="00EF126E" w:rsidP="00EF126E">
            <w:pP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b/>
                <w:bCs/>
                <w:color w:val="000000" w:themeColor="text1"/>
                <w:kern w:val="24"/>
                <w:sz w:val="24"/>
                <w:szCs w:val="24"/>
                <w:lang w:eastAsia="es-ES_tradnl"/>
              </w:rPr>
              <w:t>M-3</w:t>
            </w:r>
          </w:p>
        </w:tc>
        <w:tc>
          <w:tcPr>
            <w:tcW w:w="2268"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41,03 </w:t>
            </w:r>
          </w:p>
        </w:tc>
        <w:tc>
          <w:tcPr>
            <w:tcW w:w="1134"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35,90 </w:t>
            </w:r>
          </w:p>
        </w:tc>
        <w:tc>
          <w:tcPr>
            <w:tcW w:w="1134"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76,92 </w:t>
            </w:r>
          </w:p>
        </w:tc>
        <w:tc>
          <w:tcPr>
            <w:tcW w:w="992"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115,00</w:t>
            </w:r>
          </w:p>
        </w:tc>
        <w:tc>
          <w:tcPr>
            <w:tcW w:w="1418"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1,50</w:t>
            </w:r>
          </w:p>
        </w:tc>
      </w:tr>
      <w:tr w:rsidR="00EF126E" w:rsidRPr="00D61411" w:rsidTr="00EF126E">
        <w:trPr>
          <w:trHeight w:val="553"/>
        </w:trPr>
        <w:tc>
          <w:tcPr>
            <w:tcW w:w="1951" w:type="dxa"/>
            <w:hideMark/>
          </w:tcPr>
          <w:p w:rsidR="00EF126E" w:rsidRPr="00F53264" w:rsidRDefault="00EF126E" w:rsidP="00EF126E">
            <w:pP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b/>
                <w:bCs/>
                <w:color w:val="000000" w:themeColor="text1"/>
                <w:kern w:val="24"/>
                <w:sz w:val="24"/>
                <w:szCs w:val="24"/>
                <w:lang w:eastAsia="es-ES_tradnl"/>
              </w:rPr>
              <w:t xml:space="preserve">M-4 </w:t>
            </w:r>
          </w:p>
        </w:tc>
        <w:tc>
          <w:tcPr>
            <w:tcW w:w="2268"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42,78 </w:t>
            </w:r>
          </w:p>
        </w:tc>
        <w:tc>
          <w:tcPr>
            <w:tcW w:w="1134"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74,87 </w:t>
            </w:r>
          </w:p>
        </w:tc>
        <w:tc>
          <w:tcPr>
            <w:tcW w:w="1134"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117,65 </w:t>
            </w:r>
          </w:p>
        </w:tc>
        <w:tc>
          <w:tcPr>
            <w:tcW w:w="992"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97,00 </w:t>
            </w:r>
          </w:p>
        </w:tc>
        <w:tc>
          <w:tcPr>
            <w:tcW w:w="1418" w:type="dxa"/>
            <w:hideMark/>
          </w:tcPr>
          <w:p w:rsidR="00EF126E" w:rsidRPr="00F53264" w:rsidRDefault="00EF126E" w:rsidP="00EF126E">
            <w:pPr>
              <w:jc w:val="center"/>
              <w:textAlignment w:val="baseline"/>
              <w:rPr>
                <w:rFonts w:ascii="Times New Roman" w:eastAsia="Times New Roman" w:hAnsi="Times New Roman" w:cs="Times New Roman"/>
                <w:sz w:val="24"/>
                <w:szCs w:val="24"/>
                <w:lang w:eastAsia="es-ES_tradnl"/>
              </w:rPr>
            </w:pPr>
            <w:r w:rsidRPr="00F53264">
              <w:rPr>
                <w:rFonts w:ascii="Times New Roman" w:eastAsia="Times New Roman" w:hAnsi="Times New Roman" w:cs="Times New Roman"/>
                <w:color w:val="000000" w:themeColor="text1"/>
                <w:kern w:val="24"/>
                <w:sz w:val="24"/>
                <w:szCs w:val="24"/>
                <w:lang w:eastAsia="es-ES_tradnl"/>
              </w:rPr>
              <w:t xml:space="preserve">0,82 </w:t>
            </w:r>
          </w:p>
        </w:tc>
      </w:tr>
    </w:tbl>
    <w:p w:rsidR="00EE3BEF" w:rsidRDefault="00EE3BEF" w:rsidP="00EE3BEF">
      <w:pPr>
        <w:jc w:val="both"/>
        <w:rPr>
          <w:rFonts w:ascii="Times New Roman" w:hAnsi="Times New Roman" w:cs="Times New Roman"/>
          <w:b/>
          <w:i/>
          <w:iCs/>
          <w:sz w:val="24"/>
          <w:szCs w:val="24"/>
        </w:rPr>
      </w:pPr>
    </w:p>
    <w:p w:rsidR="00EE3BEF" w:rsidRPr="00EE3BEF" w:rsidRDefault="001E30DE" w:rsidP="00EF126E">
      <w:pPr>
        <w:jc w:val="both"/>
        <w:rPr>
          <w:rFonts w:ascii="Times New Roman" w:hAnsi="Times New Roman" w:cs="Times New Roman"/>
          <w:b/>
          <w:i/>
          <w:iCs/>
          <w:sz w:val="24"/>
          <w:szCs w:val="24"/>
        </w:rPr>
      </w:pPr>
      <w:r w:rsidRPr="00EE3BEF">
        <w:rPr>
          <w:rFonts w:ascii="Times New Roman" w:hAnsi="Times New Roman" w:cs="Times New Roman"/>
          <w:b/>
          <w:i/>
          <w:iCs/>
          <w:sz w:val="24"/>
          <w:szCs w:val="24"/>
        </w:rPr>
        <w:t>Tabla</w:t>
      </w:r>
      <w:r w:rsidR="00EE3BEF" w:rsidRPr="00EE3BEF">
        <w:rPr>
          <w:rFonts w:ascii="Times New Roman" w:hAnsi="Times New Roman" w:cs="Times New Roman"/>
          <w:b/>
          <w:i/>
          <w:iCs/>
          <w:sz w:val="24"/>
          <w:szCs w:val="24"/>
        </w:rPr>
        <w:t>2:</w:t>
      </w:r>
      <w:r w:rsidRPr="009C6A97">
        <w:rPr>
          <w:rFonts w:ascii="Times New Roman" w:hAnsi="Times New Roman" w:cs="Times New Roman"/>
          <w:b/>
          <w:i/>
          <w:iCs/>
          <w:sz w:val="24"/>
          <w:szCs w:val="24"/>
        </w:rPr>
        <w:t xml:space="preserve"> </w:t>
      </w:r>
      <w:r w:rsidR="00EE3BEF" w:rsidRPr="00EE3BEF">
        <w:rPr>
          <w:rFonts w:ascii="Times New Roman" w:hAnsi="Times New Roman" w:cs="Times New Roman"/>
          <w:i/>
          <w:iCs/>
          <w:sz w:val="24"/>
          <w:szCs w:val="24"/>
        </w:rPr>
        <w:t>Relación agua-cemento de la serie fina (Árido ≤ 2,38mm).</w:t>
      </w:r>
      <w:r w:rsidR="00EE3BEF">
        <w:rPr>
          <w:rFonts w:ascii="Times New Roman" w:hAnsi="Times New Roman" w:cs="Times New Roman"/>
          <w:b/>
          <w:i/>
          <w:iCs/>
          <w:sz w:val="24"/>
          <w:szCs w:val="24"/>
        </w:rPr>
        <w:t xml:space="preserve"> </w:t>
      </w:r>
    </w:p>
    <w:tbl>
      <w:tblPr>
        <w:tblStyle w:val="Tablaconcuadrcula"/>
        <w:tblW w:w="8897" w:type="dxa"/>
        <w:tblLook w:val="04A0" w:firstRow="1" w:lastRow="0" w:firstColumn="1" w:lastColumn="0" w:noHBand="0" w:noVBand="1"/>
      </w:tblPr>
      <w:tblGrid>
        <w:gridCol w:w="1951"/>
        <w:gridCol w:w="2268"/>
        <w:gridCol w:w="1134"/>
        <w:gridCol w:w="1134"/>
        <w:gridCol w:w="992"/>
        <w:gridCol w:w="1418"/>
      </w:tblGrid>
      <w:tr w:rsidR="00EF126E" w:rsidRPr="009C6A97" w:rsidTr="00EF126E">
        <w:tc>
          <w:tcPr>
            <w:tcW w:w="1951" w:type="dxa"/>
          </w:tcPr>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bCs/>
                <w:sz w:val="24"/>
                <w:szCs w:val="24"/>
              </w:rPr>
              <w:t>Nomenclatura</w:t>
            </w:r>
          </w:p>
        </w:tc>
        <w:tc>
          <w:tcPr>
            <w:tcW w:w="2268" w:type="dxa"/>
          </w:tcPr>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bCs/>
                <w:sz w:val="24"/>
                <w:szCs w:val="24"/>
              </w:rPr>
              <w:t xml:space="preserve">Cemento P-35 </w:t>
            </w:r>
          </w:p>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bCs/>
                <w:sz w:val="24"/>
                <w:szCs w:val="24"/>
              </w:rPr>
              <w:t xml:space="preserve">(g) </w:t>
            </w:r>
            <w:r w:rsidRPr="009C6A97">
              <w:rPr>
                <w:rFonts w:ascii="Times New Roman" w:hAnsi="Times New Roman" w:cs="Times New Roman"/>
                <w:b/>
                <w:sz w:val="24"/>
                <w:szCs w:val="24"/>
              </w:rPr>
              <w:tab/>
            </w:r>
          </w:p>
          <w:p w:rsidR="00EF126E" w:rsidRPr="009C6A97" w:rsidRDefault="00EF126E" w:rsidP="00EF126E">
            <w:pPr>
              <w:jc w:val="both"/>
              <w:rPr>
                <w:rFonts w:ascii="Times New Roman" w:hAnsi="Times New Roman" w:cs="Times New Roman"/>
                <w:b/>
                <w:sz w:val="24"/>
                <w:szCs w:val="24"/>
              </w:rPr>
            </w:pPr>
          </w:p>
        </w:tc>
        <w:tc>
          <w:tcPr>
            <w:tcW w:w="1134" w:type="dxa"/>
          </w:tcPr>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bCs/>
                <w:sz w:val="24"/>
                <w:szCs w:val="24"/>
              </w:rPr>
              <w:t xml:space="preserve">LC2 </w:t>
            </w:r>
          </w:p>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bCs/>
                <w:sz w:val="24"/>
                <w:szCs w:val="24"/>
              </w:rPr>
              <w:t xml:space="preserve">(g) </w:t>
            </w:r>
            <w:r w:rsidRPr="009C6A97">
              <w:rPr>
                <w:rFonts w:ascii="Times New Roman" w:hAnsi="Times New Roman" w:cs="Times New Roman"/>
                <w:b/>
                <w:sz w:val="24"/>
                <w:szCs w:val="24"/>
              </w:rPr>
              <w:tab/>
            </w:r>
          </w:p>
          <w:p w:rsidR="00EF126E" w:rsidRPr="009C6A97" w:rsidRDefault="00EF126E" w:rsidP="00EF126E">
            <w:pPr>
              <w:jc w:val="both"/>
              <w:rPr>
                <w:rFonts w:ascii="Times New Roman" w:hAnsi="Times New Roman" w:cs="Times New Roman"/>
                <w:b/>
                <w:sz w:val="24"/>
                <w:szCs w:val="24"/>
              </w:rPr>
            </w:pPr>
          </w:p>
        </w:tc>
        <w:tc>
          <w:tcPr>
            <w:tcW w:w="1134" w:type="dxa"/>
          </w:tcPr>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bCs/>
                <w:sz w:val="24"/>
                <w:szCs w:val="24"/>
              </w:rPr>
              <w:t xml:space="preserve">Total </w:t>
            </w:r>
          </w:p>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bCs/>
                <w:sz w:val="24"/>
                <w:szCs w:val="24"/>
              </w:rPr>
              <w:t xml:space="preserve">(g) </w:t>
            </w:r>
            <w:r w:rsidRPr="009C6A97">
              <w:rPr>
                <w:rFonts w:ascii="Times New Roman" w:hAnsi="Times New Roman" w:cs="Times New Roman"/>
                <w:b/>
                <w:sz w:val="24"/>
                <w:szCs w:val="24"/>
              </w:rPr>
              <w:tab/>
            </w:r>
          </w:p>
          <w:p w:rsidR="00EF126E" w:rsidRPr="009C6A97" w:rsidRDefault="00EF126E" w:rsidP="00EF126E">
            <w:pPr>
              <w:jc w:val="both"/>
              <w:rPr>
                <w:rFonts w:ascii="Times New Roman" w:hAnsi="Times New Roman" w:cs="Times New Roman"/>
                <w:b/>
                <w:sz w:val="24"/>
                <w:szCs w:val="24"/>
              </w:rPr>
            </w:pPr>
          </w:p>
        </w:tc>
        <w:tc>
          <w:tcPr>
            <w:tcW w:w="992" w:type="dxa"/>
          </w:tcPr>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bCs/>
                <w:sz w:val="24"/>
                <w:szCs w:val="24"/>
              </w:rPr>
              <w:t xml:space="preserve">Agua </w:t>
            </w:r>
          </w:p>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bCs/>
                <w:sz w:val="24"/>
                <w:szCs w:val="24"/>
              </w:rPr>
              <w:t xml:space="preserve">(ml) </w:t>
            </w:r>
            <w:r w:rsidRPr="009C6A97">
              <w:rPr>
                <w:rFonts w:ascii="Times New Roman" w:hAnsi="Times New Roman" w:cs="Times New Roman"/>
                <w:b/>
                <w:sz w:val="24"/>
                <w:szCs w:val="24"/>
              </w:rPr>
              <w:tab/>
            </w:r>
          </w:p>
          <w:p w:rsidR="00EF126E" w:rsidRPr="009C6A97" w:rsidRDefault="00EF126E" w:rsidP="00EF126E">
            <w:pPr>
              <w:jc w:val="both"/>
              <w:rPr>
                <w:rFonts w:ascii="Times New Roman" w:hAnsi="Times New Roman" w:cs="Times New Roman"/>
                <w:b/>
                <w:sz w:val="24"/>
                <w:szCs w:val="24"/>
              </w:rPr>
            </w:pPr>
          </w:p>
        </w:tc>
        <w:tc>
          <w:tcPr>
            <w:tcW w:w="1418" w:type="dxa"/>
          </w:tcPr>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bCs/>
                <w:sz w:val="24"/>
                <w:szCs w:val="24"/>
              </w:rPr>
              <w:t xml:space="preserve">Relación a/c </w:t>
            </w:r>
            <w:r w:rsidRPr="009C6A97">
              <w:rPr>
                <w:rFonts w:ascii="Times New Roman" w:hAnsi="Times New Roman" w:cs="Times New Roman"/>
                <w:b/>
                <w:sz w:val="24"/>
                <w:szCs w:val="24"/>
              </w:rPr>
              <w:tab/>
            </w:r>
          </w:p>
          <w:p w:rsidR="00EF126E" w:rsidRPr="009C6A97" w:rsidRDefault="00EF126E" w:rsidP="00EF126E">
            <w:pPr>
              <w:jc w:val="both"/>
              <w:rPr>
                <w:rFonts w:ascii="Times New Roman" w:hAnsi="Times New Roman" w:cs="Times New Roman"/>
                <w:b/>
                <w:sz w:val="24"/>
                <w:szCs w:val="24"/>
              </w:rPr>
            </w:pPr>
          </w:p>
        </w:tc>
      </w:tr>
      <w:tr w:rsidR="00EF126E" w:rsidRPr="009C6A97" w:rsidTr="00EF126E">
        <w:trPr>
          <w:trHeight w:val="592"/>
        </w:trPr>
        <w:tc>
          <w:tcPr>
            <w:tcW w:w="1951" w:type="dxa"/>
            <w:hideMark/>
          </w:tcPr>
          <w:p w:rsidR="00EF126E" w:rsidRPr="009C6A97" w:rsidRDefault="00EF126E" w:rsidP="00EF126E">
            <w:pP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b/>
                <w:bCs/>
                <w:color w:val="000000" w:themeColor="text1"/>
                <w:kern w:val="24"/>
                <w:sz w:val="24"/>
                <w:szCs w:val="24"/>
                <w:lang w:eastAsia="es-ES_tradnl"/>
              </w:rPr>
              <w:t xml:space="preserve">MP-1 </w:t>
            </w:r>
          </w:p>
        </w:tc>
        <w:tc>
          <w:tcPr>
            <w:tcW w:w="2268"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97,85</w:t>
            </w:r>
          </w:p>
        </w:tc>
        <w:tc>
          <w:tcPr>
            <w:tcW w:w="1134"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w:t>
            </w:r>
          </w:p>
        </w:tc>
        <w:tc>
          <w:tcPr>
            <w:tcW w:w="1134"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97,85</w:t>
            </w:r>
          </w:p>
        </w:tc>
        <w:tc>
          <w:tcPr>
            <w:tcW w:w="992"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141,67</w:t>
            </w:r>
          </w:p>
        </w:tc>
        <w:tc>
          <w:tcPr>
            <w:tcW w:w="1418"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1,45</w:t>
            </w:r>
          </w:p>
        </w:tc>
      </w:tr>
      <w:tr w:rsidR="00EF126E" w:rsidRPr="009C6A97" w:rsidTr="00EF126E">
        <w:trPr>
          <w:trHeight w:val="558"/>
        </w:trPr>
        <w:tc>
          <w:tcPr>
            <w:tcW w:w="1951" w:type="dxa"/>
            <w:hideMark/>
          </w:tcPr>
          <w:p w:rsidR="00EF126E" w:rsidRPr="009C6A97" w:rsidRDefault="00EF126E" w:rsidP="00EF126E">
            <w:pP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b/>
                <w:bCs/>
                <w:color w:val="000000" w:themeColor="text1"/>
                <w:kern w:val="24"/>
                <w:sz w:val="24"/>
                <w:szCs w:val="24"/>
                <w:lang w:eastAsia="es-ES_tradnl"/>
              </w:rPr>
              <w:t xml:space="preserve">MP-2 </w:t>
            </w:r>
          </w:p>
        </w:tc>
        <w:tc>
          <w:tcPr>
            <w:tcW w:w="2268"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113,06</w:t>
            </w:r>
          </w:p>
        </w:tc>
        <w:tc>
          <w:tcPr>
            <w:tcW w:w="1134"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w:t>
            </w:r>
          </w:p>
        </w:tc>
        <w:tc>
          <w:tcPr>
            <w:tcW w:w="1134"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113,06</w:t>
            </w:r>
          </w:p>
        </w:tc>
        <w:tc>
          <w:tcPr>
            <w:tcW w:w="992"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111,67</w:t>
            </w:r>
          </w:p>
        </w:tc>
        <w:tc>
          <w:tcPr>
            <w:tcW w:w="1418"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0,99</w:t>
            </w:r>
          </w:p>
        </w:tc>
      </w:tr>
      <w:tr w:rsidR="00EF126E" w:rsidRPr="009C6A97" w:rsidTr="00EF126E">
        <w:trPr>
          <w:trHeight w:val="558"/>
        </w:trPr>
        <w:tc>
          <w:tcPr>
            <w:tcW w:w="1951" w:type="dxa"/>
            <w:hideMark/>
          </w:tcPr>
          <w:p w:rsidR="00EF126E" w:rsidRPr="009C6A97" w:rsidRDefault="00EF126E" w:rsidP="00EF126E">
            <w:pP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b/>
                <w:bCs/>
                <w:color w:val="000000" w:themeColor="text1"/>
                <w:kern w:val="24"/>
                <w:sz w:val="24"/>
                <w:szCs w:val="24"/>
                <w:lang w:eastAsia="es-ES_tradnl"/>
              </w:rPr>
              <w:t>M-1</w:t>
            </w:r>
          </w:p>
        </w:tc>
        <w:tc>
          <w:tcPr>
            <w:tcW w:w="2268"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49,53</w:t>
            </w:r>
          </w:p>
        </w:tc>
        <w:tc>
          <w:tcPr>
            <w:tcW w:w="1134"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43,34</w:t>
            </w:r>
          </w:p>
        </w:tc>
        <w:tc>
          <w:tcPr>
            <w:tcW w:w="1134"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92,87</w:t>
            </w:r>
          </w:p>
        </w:tc>
        <w:tc>
          <w:tcPr>
            <w:tcW w:w="992"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136,67</w:t>
            </w:r>
          </w:p>
        </w:tc>
        <w:tc>
          <w:tcPr>
            <w:tcW w:w="1418"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1,47</w:t>
            </w:r>
          </w:p>
        </w:tc>
      </w:tr>
      <w:tr w:rsidR="00EF126E" w:rsidRPr="009C6A97" w:rsidTr="00EF126E">
        <w:trPr>
          <w:trHeight w:val="558"/>
        </w:trPr>
        <w:tc>
          <w:tcPr>
            <w:tcW w:w="1951" w:type="dxa"/>
            <w:hideMark/>
          </w:tcPr>
          <w:p w:rsidR="00EF126E" w:rsidRPr="009C6A97" w:rsidRDefault="00EF126E" w:rsidP="00EF126E">
            <w:pP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b/>
                <w:bCs/>
                <w:color w:val="000000" w:themeColor="text1"/>
                <w:kern w:val="24"/>
                <w:sz w:val="24"/>
                <w:szCs w:val="24"/>
                <w:lang w:eastAsia="es-ES_tradnl"/>
              </w:rPr>
              <w:t>M-2</w:t>
            </w:r>
          </w:p>
        </w:tc>
        <w:tc>
          <w:tcPr>
            <w:tcW w:w="2268"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52,11</w:t>
            </w:r>
          </w:p>
        </w:tc>
        <w:tc>
          <w:tcPr>
            <w:tcW w:w="1134"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91,19</w:t>
            </w:r>
          </w:p>
        </w:tc>
        <w:tc>
          <w:tcPr>
            <w:tcW w:w="1134"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143,30</w:t>
            </w:r>
          </w:p>
        </w:tc>
        <w:tc>
          <w:tcPr>
            <w:tcW w:w="992"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115,00</w:t>
            </w:r>
          </w:p>
        </w:tc>
        <w:tc>
          <w:tcPr>
            <w:tcW w:w="1418"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0,80</w:t>
            </w:r>
          </w:p>
        </w:tc>
      </w:tr>
      <w:tr w:rsidR="00EF126E" w:rsidRPr="009C6A97" w:rsidTr="00EF126E">
        <w:trPr>
          <w:trHeight w:val="558"/>
        </w:trPr>
        <w:tc>
          <w:tcPr>
            <w:tcW w:w="1951" w:type="dxa"/>
            <w:hideMark/>
          </w:tcPr>
          <w:p w:rsidR="00EF126E" w:rsidRPr="009C6A97" w:rsidRDefault="00EF126E" w:rsidP="00EF126E">
            <w:pP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b/>
                <w:bCs/>
                <w:color w:val="000000" w:themeColor="text1"/>
                <w:kern w:val="24"/>
                <w:sz w:val="24"/>
                <w:szCs w:val="24"/>
                <w:lang w:eastAsia="es-ES_tradnl"/>
              </w:rPr>
              <w:t>MP-3</w:t>
            </w:r>
          </w:p>
        </w:tc>
        <w:tc>
          <w:tcPr>
            <w:tcW w:w="2268"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83,81</w:t>
            </w:r>
          </w:p>
        </w:tc>
        <w:tc>
          <w:tcPr>
            <w:tcW w:w="1134"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w:t>
            </w:r>
          </w:p>
        </w:tc>
        <w:tc>
          <w:tcPr>
            <w:tcW w:w="1134"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83,81</w:t>
            </w:r>
          </w:p>
        </w:tc>
        <w:tc>
          <w:tcPr>
            <w:tcW w:w="992"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126,67</w:t>
            </w:r>
          </w:p>
        </w:tc>
        <w:tc>
          <w:tcPr>
            <w:tcW w:w="1418"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1,51</w:t>
            </w:r>
          </w:p>
        </w:tc>
      </w:tr>
      <w:tr w:rsidR="00EF126E" w:rsidRPr="009C6A97" w:rsidTr="00EF126E">
        <w:trPr>
          <w:trHeight w:val="558"/>
        </w:trPr>
        <w:tc>
          <w:tcPr>
            <w:tcW w:w="1951" w:type="dxa"/>
            <w:hideMark/>
          </w:tcPr>
          <w:p w:rsidR="00EF126E" w:rsidRPr="009C6A97" w:rsidRDefault="00EF126E" w:rsidP="00EF126E">
            <w:pP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b/>
                <w:bCs/>
                <w:color w:val="000000" w:themeColor="text1"/>
                <w:kern w:val="24"/>
                <w:sz w:val="24"/>
                <w:szCs w:val="24"/>
                <w:lang w:eastAsia="es-ES_tradnl"/>
              </w:rPr>
              <w:t xml:space="preserve">MP-4 </w:t>
            </w:r>
          </w:p>
        </w:tc>
        <w:tc>
          <w:tcPr>
            <w:tcW w:w="2268"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94,73</w:t>
            </w:r>
          </w:p>
        </w:tc>
        <w:tc>
          <w:tcPr>
            <w:tcW w:w="1134"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w:t>
            </w:r>
          </w:p>
        </w:tc>
        <w:tc>
          <w:tcPr>
            <w:tcW w:w="1134"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94,73</w:t>
            </w:r>
          </w:p>
        </w:tc>
        <w:tc>
          <w:tcPr>
            <w:tcW w:w="992"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109,17</w:t>
            </w:r>
          </w:p>
        </w:tc>
        <w:tc>
          <w:tcPr>
            <w:tcW w:w="1418"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1,15</w:t>
            </w:r>
          </w:p>
        </w:tc>
      </w:tr>
      <w:tr w:rsidR="00EF126E" w:rsidRPr="009C6A97" w:rsidTr="00EF126E">
        <w:trPr>
          <w:trHeight w:val="558"/>
        </w:trPr>
        <w:tc>
          <w:tcPr>
            <w:tcW w:w="1951" w:type="dxa"/>
            <w:hideMark/>
          </w:tcPr>
          <w:p w:rsidR="00EF126E" w:rsidRPr="009C6A97" w:rsidRDefault="00EF126E" w:rsidP="00EF126E">
            <w:pP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b/>
                <w:bCs/>
                <w:color w:val="000000" w:themeColor="text1"/>
                <w:kern w:val="24"/>
                <w:sz w:val="24"/>
                <w:szCs w:val="24"/>
                <w:lang w:eastAsia="es-ES_tradnl"/>
              </w:rPr>
              <w:t>M-3</w:t>
            </w:r>
          </w:p>
        </w:tc>
        <w:tc>
          <w:tcPr>
            <w:tcW w:w="2268"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42,35</w:t>
            </w:r>
          </w:p>
        </w:tc>
        <w:tc>
          <w:tcPr>
            <w:tcW w:w="1134"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37,06</w:t>
            </w:r>
          </w:p>
        </w:tc>
        <w:tc>
          <w:tcPr>
            <w:tcW w:w="1134"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79,41</w:t>
            </w:r>
          </w:p>
        </w:tc>
        <w:tc>
          <w:tcPr>
            <w:tcW w:w="992"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126,67</w:t>
            </w:r>
          </w:p>
        </w:tc>
        <w:tc>
          <w:tcPr>
            <w:tcW w:w="1418"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1,60</w:t>
            </w:r>
          </w:p>
        </w:tc>
      </w:tr>
      <w:tr w:rsidR="00EF126E" w:rsidRPr="009C6A97" w:rsidTr="00EF126E">
        <w:trPr>
          <w:trHeight w:val="558"/>
        </w:trPr>
        <w:tc>
          <w:tcPr>
            <w:tcW w:w="1951" w:type="dxa"/>
            <w:hideMark/>
          </w:tcPr>
          <w:p w:rsidR="00EF126E" w:rsidRPr="009C6A97" w:rsidRDefault="00EF126E" w:rsidP="00EF126E">
            <w:pP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b/>
                <w:bCs/>
                <w:color w:val="000000" w:themeColor="text1"/>
                <w:kern w:val="24"/>
                <w:sz w:val="24"/>
                <w:szCs w:val="24"/>
                <w:lang w:eastAsia="es-ES_tradnl"/>
              </w:rPr>
              <w:t xml:space="preserve">M-4 </w:t>
            </w:r>
          </w:p>
        </w:tc>
        <w:tc>
          <w:tcPr>
            <w:tcW w:w="2268"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44,22</w:t>
            </w:r>
          </w:p>
        </w:tc>
        <w:tc>
          <w:tcPr>
            <w:tcW w:w="1134"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77,39</w:t>
            </w:r>
          </w:p>
        </w:tc>
        <w:tc>
          <w:tcPr>
            <w:tcW w:w="1134"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121,61</w:t>
            </w:r>
          </w:p>
        </w:tc>
        <w:tc>
          <w:tcPr>
            <w:tcW w:w="992"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112,50</w:t>
            </w:r>
          </w:p>
        </w:tc>
        <w:tc>
          <w:tcPr>
            <w:tcW w:w="1418" w:type="dxa"/>
            <w:hideMark/>
          </w:tcPr>
          <w:p w:rsidR="00EF126E" w:rsidRPr="009C6A97" w:rsidRDefault="00EF126E" w:rsidP="00EF126E">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color w:val="000000" w:themeColor="text1"/>
                <w:kern w:val="24"/>
                <w:sz w:val="24"/>
                <w:szCs w:val="24"/>
                <w:lang w:eastAsia="es-ES_tradnl"/>
              </w:rPr>
              <w:t>0,93</w:t>
            </w:r>
          </w:p>
        </w:tc>
      </w:tr>
    </w:tbl>
    <w:p w:rsidR="00EE72B0" w:rsidRDefault="00EE72B0" w:rsidP="00EF126E">
      <w:pPr>
        <w:jc w:val="both"/>
        <w:rPr>
          <w:rFonts w:ascii="Times New Roman" w:hAnsi="Times New Roman" w:cs="Times New Roman"/>
          <w:sz w:val="24"/>
          <w:szCs w:val="24"/>
        </w:rPr>
      </w:pPr>
    </w:p>
    <w:p w:rsidR="00EF126E" w:rsidRPr="009C6A97" w:rsidRDefault="00EF126E" w:rsidP="00EE72B0">
      <w:pPr>
        <w:spacing w:line="360" w:lineRule="auto"/>
        <w:jc w:val="both"/>
        <w:rPr>
          <w:rFonts w:ascii="Times New Roman" w:hAnsi="Times New Roman" w:cs="Times New Roman"/>
          <w:sz w:val="24"/>
          <w:szCs w:val="24"/>
        </w:rPr>
      </w:pPr>
      <w:r w:rsidRPr="009C6A97">
        <w:rPr>
          <w:rFonts w:ascii="Times New Roman" w:hAnsi="Times New Roman" w:cs="Times New Roman"/>
          <w:sz w:val="24"/>
          <w:szCs w:val="24"/>
        </w:rPr>
        <w:lastRenderedPageBreak/>
        <w:t xml:space="preserve">La relación a/c de las muestras de la seria fina es superior a la de las muestras de la serie gruesa. En ambas series, las muestras M1 y M3, con cierto contenido de cal, presentan una mayor </w:t>
      </w:r>
      <w:r w:rsidR="00EE72B0">
        <w:rPr>
          <w:rFonts w:ascii="Times New Roman" w:hAnsi="Times New Roman" w:cs="Times New Roman"/>
          <w:sz w:val="24"/>
          <w:szCs w:val="24"/>
        </w:rPr>
        <w:t xml:space="preserve"> </w:t>
      </w:r>
      <w:r w:rsidRPr="009C6A97">
        <w:rPr>
          <w:rFonts w:ascii="Times New Roman" w:hAnsi="Times New Roman" w:cs="Times New Roman"/>
          <w:sz w:val="24"/>
          <w:szCs w:val="24"/>
        </w:rPr>
        <w:t xml:space="preserve">relación a/c, a su vez estos valores son superiores a los de las muestras patrón MP1 y MP3, respectivamente. </w:t>
      </w:r>
      <w:r w:rsidR="00EE72B0">
        <w:rPr>
          <w:rFonts w:ascii="Times New Roman" w:hAnsi="Times New Roman" w:cs="Times New Roman"/>
          <w:sz w:val="24"/>
          <w:szCs w:val="24"/>
        </w:rPr>
        <w:t>(tabla1) (tabla2).</w:t>
      </w:r>
    </w:p>
    <w:p w:rsidR="00EE72B0" w:rsidRPr="009C6A97" w:rsidRDefault="00EF126E" w:rsidP="00EE72B0">
      <w:pPr>
        <w:spacing w:line="360" w:lineRule="auto"/>
        <w:jc w:val="both"/>
        <w:rPr>
          <w:rFonts w:ascii="Times New Roman" w:hAnsi="Times New Roman" w:cs="Times New Roman"/>
          <w:sz w:val="24"/>
          <w:szCs w:val="24"/>
        </w:rPr>
      </w:pPr>
      <w:r w:rsidRPr="009C6A97">
        <w:rPr>
          <w:rFonts w:ascii="Times New Roman" w:hAnsi="Times New Roman" w:cs="Times New Roman"/>
          <w:sz w:val="24"/>
          <w:szCs w:val="24"/>
        </w:rPr>
        <w:t xml:space="preserve">En el caso de las muestras M2 y M4, cuyo contenido de LC2 supera en 0,5 al de las muestras M1 y M3, sucede a la inversa, la relación a/c es inferior a la de las muestras patrón MP2 y MP4, respectivamente. </w:t>
      </w:r>
      <w:r w:rsidR="00EE72B0">
        <w:rPr>
          <w:rFonts w:ascii="Times New Roman" w:hAnsi="Times New Roman" w:cs="Times New Roman"/>
          <w:sz w:val="24"/>
          <w:szCs w:val="24"/>
        </w:rPr>
        <w:t>(tabla1) (tabla2).</w:t>
      </w:r>
    </w:p>
    <w:p w:rsidR="00EF126E" w:rsidRPr="00AF13C6" w:rsidRDefault="00AF13C6" w:rsidP="00AF13C6">
      <w:pPr>
        <w:jc w:val="both"/>
        <w:rPr>
          <w:rFonts w:ascii="Times New Roman" w:hAnsi="Times New Roman" w:cs="Times New Roman"/>
          <w:b/>
          <w:sz w:val="24"/>
          <w:szCs w:val="24"/>
        </w:rPr>
      </w:pPr>
      <w:r>
        <w:rPr>
          <w:rFonts w:ascii="Times New Roman" w:hAnsi="Times New Roman" w:cs="Times New Roman"/>
          <w:b/>
          <w:bCs/>
          <w:sz w:val="24"/>
          <w:szCs w:val="24"/>
        </w:rPr>
        <w:t>7.</w:t>
      </w:r>
      <w:r w:rsidR="00EF126E" w:rsidRPr="00AF13C6">
        <w:rPr>
          <w:rFonts w:ascii="Times New Roman" w:hAnsi="Times New Roman" w:cs="Times New Roman"/>
          <w:b/>
          <w:bCs/>
          <w:sz w:val="24"/>
          <w:szCs w:val="24"/>
        </w:rPr>
        <w:t xml:space="preserve">Análisis de resultados de la resistencia mecánica de los morteros </w:t>
      </w:r>
    </w:p>
    <w:p w:rsidR="00EF126E" w:rsidRPr="009C6A97" w:rsidRDefault="00EF126E" w:rsidP="00EF126E">
      <w:pPr>
        <w:jc w:val="both"/>
        <w:rPr>
          <w:rFonts w:ascii="Times New Roman" w:hAnsi="Times New Roman" w:cs="Times New Roman"/>
          <w:sz w:val="24"/>
          <w:szCs w:val="24"/>
        </w:rPr>
      </w:pPr>
      <w:r w:rsidRPr="009C6A97">
        <w:rPr>
          <w:rFonts w:ascii="Times New Roman" w:hAnsi="Times New Roman" w:cs="Times New Roman"/>
          <w:sz w:val="24"/>
          <w:szCs w:val="24"/>
        </w:rPr>
        <w:t xml:space="preserve">Resistencia a flexión y compresión. NC 173:2002 </w:t>
      </w:r>
      <w:r w:rsidRPr="009C6A97">
        <w:rPr>
          <w:rFonts w:ascii="Times New Roman" w:hAnsi="Times New Roman" w:cs="Times New Roman"/>
          <w:i/>
          <w:iCs/>
          <w:sz w:val="24"/>
          <w:szCs w:val="24"/>
        </w:rPr>
        <w:t xml:space="preserve">Mortero endurecido. Determinación de la resistencia a flexión y compresión </w:t>
      </w:r>
    </w:p>
    <w:p w:rsidR="00EF126E" w:rsidRPr="009C6A97" w:rsidRDefault="00EF126E" w:rsidP="00EF126E">
      <w:pPr>
        <w:jc w:val="both"/>
        <w:rPr>
          <w:rFonts w:ascii="Times New Roman" w:hAnsi="Times New Roman" w:cs="Times New Roman"/>
          <w:sz w:val="24"/>
          <w:szCs w:val="24"/>
        </w:rPr>
      </w:pPr>
      <w:r w:rsidRPr="009C6A97">
        <w:rPr>
          <w:rFonts w:ascii="Times New Roman" w:hAnsi="Times New Roman" w:cs="Times New Roman"/>
          <w:sz w:val="24"/>
          <w:szCs w:val="24"/>
        </w:rPr>
        <w:t xml:space="preserve">El ensayo de la resistencia a flexo-compresión se ejecutó siguiendo los pasos según la normativa NC 173:2002 </w:t>
      </w:r>
      <w:r w:rsidRPr="009C6A97">
        <w:rPr>
          <w:rFonts w:ascii="Times New Roman" w:hAnsi="Times New Roman" w:cs="Times New Roman"/>
          <w:i/>
          <w:iCs/>
          <w:sz w:val="24"/>
          <w:szCs w:val="24"/>
        </w:rPr>
        <w:t xml:space="preserve">Mortero endurecido. Determinación de la resistencia a flexión y compresión. </w:t>
      </w:r>
      <w:r w:rsidRPr="009C6A97">
        <w:rPr>
          <w:rFonts w:ascii="Times New Roman" w:hAnsi="Times New Roman" w:cs="Times New Roman"/>
          <w:sz w:val="24"/>
          <w:szCs w:val="24"/>
        </w:rPr>
        <w:t xml:space="preserve">El procedimiento para su cálculo se establece en la norma cubana de cemento NC 506:2013 </w:t>
      </w:r>
      <w:r w:rsidRPr="009C6A97">
        <w:rPr>
          <w:rFonts w:ascii="Times New Roman" w:hAnsi="Times New Roman" w:cs="Times New Roman"/>
          <w:i/>
          <w:iCs/>
          <w:sz w:val="24"/>
          <w:szCs w:val="24"/>
        </w:rPr>
        <w:t>Cemento Hidráulico-Método de ensayo-Determinación de la resistencia.</w:t>
      </w:r>
      <w:r w:rsidR="00DA5BE5">
        <w:rPr>
          <w:rFonts w:ascii="Times New Roman" w:hAnsi="Times New Roman" w:cs="Times New Roman"/>
          <w:i/>
          <w:iCs/>
          <w:sz w:val="24"/>
          <w:szCs w:val="24"/>
        </w:rPr>
        <w:t>(tabla3) Y (tabla4).</w:t>
      </w:r>
    </w:p>
    <w:p w:rsidR="002F546D" w:rsidRPr="00620AB9" w:rsidRDefault="00620AB9" w:rsidP="00EF126E">
      <w:pPr>
        <w:jc w:val="both"/>
        <w:rPr>
          <w:rFonts w:ascii="Times New Roman" w:hAnsi="Times New Roman" w:cs="Times New Roman"/>
          <w:i/>
          <w:iCs/>
          <w:sz w:val="24"/>
          <w:szCs w:val="24"/>
        </w:rPr>
      </w:pPr>
      <w:r w:rsidRPr="00620AB9">
        <w:rPr>
          <w:rFonts w:ascii="Times New Roman" w:hAnsi="Times New Roman" w:cs="Times New Roman"/>
          <w:b/>
          <w:i/>
          <w:iCs/>
          <w:sz w:val="24"/>
          <w:szCs w:val="24"/>
        </w:rPr>
        <w:t xml:space="preserve">Tabla3 </w:t>
      </w:r>
      <w:r w:rsidRPr="00620AB9">
        <w:rPr>
          <w:rFonts w:ascii="Times New Roman" w:hAnsi="Times New Roman" w:cs="Times New Roman"/>
          <w:i/>
          <w:iCs/>
          <w:sz w:val="24"/>
          <w:szCs w:val="24"/>
        </w:rPr>
        <w:t xml:space="preserve">Resistencia a flexión y compresión de la serie fino  (Árido ≤ 2,38 mm)  y serie Gruesa (Árido ≤ 4,76mm)  </w:t>
      </w:r>
      <w:r>
        <w:rPr>
          <w:rFonts w:ascii="Times New Roman" w:hAnsi="Times New Roman" w:cs="Times New Roman"/>
          <w:i/>
          <w:iCs/>
          <w:sz w:val="24"/>
          <w:szCs w:val="24"/>
        </w:rPr>
        <w:t xml:space="preserve"> a los 7 días.</w:t>
      </w:r>
    </w:p>
    <w:tbl>
      <w:tblPr>
        <w:tblStyle w:val="Tablaconcuadrcula"/>
        <w:tblW w:w="9747" w:type="dxa"/>
        <w:tblLook w:val="04A0" w:firstRow="1" w:lastRow="0" w:firstColumn="1" w:lastColumn="0" w:noHBand="0" w:noVBand="1"/>
      </w:tblPr>
      <w:tblGrid>
        <w:gridCol w:w="1711"/>
        <w:gridCol w:w="1485"/>
        <w:gridCol w:w="1563"/>
        <w:gridCol w:w="267"/>
        <w:gridCol w:w="1711"/>
        <w:gridCol w:w="1486"/>
        <w:gridCol w:w="1524"/>
      </w:tblGrid>
      <w:tr w:rsidR="004B443D" w:rsidRPr="009C6A97" w:rsidTr="00F53264">
        <w:tc>
          <w:tcPr>
            <w:tcW w:w="4759" w:type="dxa"/>
            <w:gridSpan w:val="3"/>
            <w:shd w:val="clear" w:color="auto" w:fill="auto"/>
          </w:tcPr>
          <w:p w:rsidR="004B443D" w:rsidRPr="009C6A97" w:rsidRDefault="004B443D" w:rsidP="004B443D">
            <w:pPr>
              <w:jc w:val="both"/>
              <w:rPr>
                <w:rFonts w:ascii="Times New Roman" w:hAnsi="Times New Roman" w:cs="Times New Roman"/>
                <w:b/>
                <w:i/>
                <w:iCs/>
                <w:sz w:val="24"/>
                <w:szCs w:val="24"/>
              </w:rPr>
            </w:pPr>
            <w:r w:rsidRPr="009C6A97">
              <w:rPr>
                <w:rFonts w:ascii="Times New Roman" w:hAnsi="Times New Roman" w:cs="Times New Roman"/>
                <w:b/>
                <w:i/>
                <w:iCs/>
                <w:sz w:val="24"/>
                <w:szCs w:val="24"/>
              </w:rPr>
              <w:t>Resistencia a flexión y compresión de la serie fino (Árido ≤ 2,38 mm)  a los 7 días.</w:t>
            </w:r>
          </w:p>
          <w:p w:rsidR="004B443D" w:rsidRPr="009C6A97" w:rsidRDefault="004B443D" w:rsidP="00EF126E">
            <w:pPr>
              <w:jc w:val="both"/>
              <w:rPr>
                <w:rFonts w:ascii="Times New Roman" w:hAnsi="Times New Roman" w:cs="Times New Roman"/>
                <w:bCs/>
                <w:sz w:val="24"/>
                <w:szCs w:val="24"/>
              </w:rPr>
            </w:pPr>
          </w:p>
        </w:tc>
        <w:tc>
          <w:tcPr>
            <w:tcW w:w="267" w:type="dxa"/>
            <w:shd w:val="clear" w:color="auto" w:fill="auto"/>
          </w:tcPr>
          <w:p w:rsidR="004B443D" w:rsidRPr="009C6A97" w:rsidRDefault="004B443D" w:rsidP="00EF126E">
            <w:pPr>
              <w:jc w:val="both"/>
              <w:rPr>
                <w:rFonts w:ascii="Times New Roman" w:hAnsi="Times New Roman" w:cs="Times New Roman"/>
                <w:bCs/>
                <w:sz w:val="24"/>
                <w:szCs w:val="24"/>
              </w:rPr>
            </w:pPr>
          </w:p>
        </w:tc>
        <w:tc>
          <w:tcPr>
            <w:tcW w:w="4721" w:type="dxa"/>
            <w:gridSpan w:val="3"/>
            <w:shd w:val="clear" w:color="auto" w:fill="auto"/>
          </w:tcPr>
          <w:p w:rsidR="004B443D" w:rsidRPr="009C6A97" w:rsidRDefault="004B443D" w:rsidP="004B443D">
            <w:pPr>
              <w:jc w:val="both"/>
              <w:rPr>
                <w:rFonts w:ascii="Times New Roman" w:hAnsi="Times New Roman" w:cs="Times New Roman"/>
                <w:b/>
                <w:i/>
                <w:iCs/>
                <w:sz w:val="24"/>
                <w:szCs w:val="24"/>
              </w:rPr>
            </w:pPr>
            <w:r w:rsidRPr="009C6A97">
              <w:rPr>
                <w:rFonts w:ascii="Times New Roman" w:hAnsi="Times New Roman" w:cs="Times New Roman"/>
                <w:b/>
                <w:i/>
                <w:iCs/>
                <w:sz w:val="24"/>
                <w:szCs w:val="24"/>
              </w:rPr>
              <w:t>Resistencia a flexión y compresión de la serie gruesa (Árido ≤ 4,76mm)  los 7 días.</w:t>
            </w:r>
          </w:p>
          <w:p w:rsidR="004B443D" w:rsidRPr="009C6A97" w:rsidRDefault="004B443D" w:rsidP="00A6728A">
            <w:pPr>
              <w:jc w:val="both"/>
              <w:rPr>
                <w:rFonts w:ascii="Times New Roman" w:hAnsi="Times New Roman" w:cs="Times New Roman"/>
                <w:bCs/>
                <w:sz w:val="24"/>
                <w:szCs w:val="24"/>
              </w:rPr>
            </w:pPr>
          </w:p>
        </w:tc>
      </w:tr>
      <w:tr w:rsidR="00A6728A" w:rsidRPr="009C6A97" w:rsidTr="004B443D">
        <w:tc>
          <w:tcPr>
            <w:tcW w:w="1711" w:type="dxa"/>
            <w:shd w:val="clear" w:color="auto" w:fill="auto"/>
          </w:tcPr>
          <w:p w:rsidR="00A6728A" w:rsidRPr="009C6A97" w:rsidRDefault="00A6728A" w:rsidP="00EF126E">
            <w:pPr>
              <w:jc w:val="both"/>
              <w:rPr>
                <w:rFonts w:ascii="Times New Roman" w:hAnsi="Times New Roman" w:cs="Times New Roman"/>
                <w:sz w:val="24"/>
                <w:szCs w:val="24"/>
              </w:rPr>
            </w:pPr>
            <w:r w:rsidRPr="009C6A97">
              <w:rPr>
                <w:rFonts w:ascii="Times New Roman" w:hAnsi="Times New Roman" w:cs="Times New Roman"/>
                <w:bCs/>
                <w:sz w:val="24"/>
                <w:szCs w:val="24"/>
              </w:rPr>
              <w:t>Nomenclatura</w:t>
            </w:r>
          </w:p>
          <w:p w:rsidR="00A6728A" w:rsidRPr="009C6A97" w:rsidRDefault="00A6728A" w:rsidP="00EF126E">
            <w:pPr>
              <w:jc w:val="both"/>
              <w:rPr>
                <w:rFonts w:ascii="Times New Roman" w:hAnsi="Times New Roman" w:cs="Times New Roman"/>
                <w:sz w:val="24"/>
                <w:szCs w:val="24"/>
              </w:rPr>
            </w:pPr>
          </w:p>
        </w:tc>
        <w:tc>
          <w:tcPr>
            <w:tcW w:w="1485" w:type="dxa"/>
            <w:shd w:val="clear" w:color="auto" w:fill="auto"/>
          </w:tcPr>
          <w:p w:rsidR="00A6728A" w:rsidRPr="009C6A97" w:rsidRDefault="00A6728A" w:rsidP="00EF126E">
            <w:pPr>
              <w:jc w:val="both"/>
              <w:rPr>
                <w:rFonts w:ascii="Times New Roman" w:hAnsi="Times New Roman" w:cs="Times New Roman"/>
                <w:sz w:val="24"/>
                <w:szCs w:val="24"/>
              </w:rPr>
            </w:pPr>
            <w:r w:rsidRPr="009C6A97">
              <w:rPr>
                <w:rFonts w:ascii="Times New Roman" w:hAnsi="Times New Roman" w:cs="Times New Roman"/>
                <w:bCs/>
                <w:sz w:val="24"/>
                <w:szCs w:val="24"/>
              </w:rPr>
              <w:t>Resistencia a flexión</w:t>
            </w:r>
          </w:p>
          <w:p w:rsidR="00A6728A" w:rsidRPr="009C6A97" w:rsidRDefault="00A6728A" w:rsidP="00EF126E">
            <w:pPr>
              <w:jc w:val="both"/>
              <w:rPr>
                <w:rFonts w:ascii="Times New Roman" w:hAnsi="Times New Roman" w:cs="Times New Roman"/>
                <w:sz w:val="24"/>
                <w:szCs w:val="24"/>
              </w:rPr>
            </w:pPr>
            <w:r w:rsidRPr="009C6A97">
              <w:rPr>
                <w:rFonts w:ascii="Times New Roman" w:hAnsi="Times New Roman" w:cs="Times New Roman"/>
                <w:bCs/>
                <w:sz w:val="24"/>
                <w:szCs w:val="24"/>
              </w:rPr>
              <w:t>( MPa)</w:t>
            </w:r>
          </w:p>
          <w:p w:rsidR="00A6728A" w:rsidRPr="009C6A97" w:rsidRDefault="00A6728A" w:rsidP="00EF126E">
            <w:pPr>
              <w:jc w:val="both"/>
              <w:rPr>
                <w:rFonts w:ascii="Times New Roman" w:hAnsi="Times New Roman" w:cs="Times New Roman"/>
                <w:sz w:val="24"/>
                <w:szCs w:val="24"/>
              </w:rPr>
            </w:pPr>
          </w:p>
        </w:tc>
        <w:tc>
          <w:tcPr>
            <w:tcW w:w="1563" w:type="dxa"/>
            <w:shd w:val="clear" w:color="auto" w:fill="auto"/>
          </w:tcPr>
          <w:p w:rsidR="00A6728A" w:rsidRPr="009C6A97" w:rsidRDefault="00A6728A" w:rsidP="00EF126E">
            <w:pPr>
              <w:jc w:val="both"/>
              <w:rPr>
                <w:rFonts w:ascii="Times New Roman" w:hAnsi="Times New Roman" w:cs="Times New Roman"/>
                <w:sz w:val="24"/>
                <w:szCs w:val="24"/>
              </w:rPr>
            </w:pPr>
            <w:r w:rsidRPr="009C6A97">
              <w:rPr>
                <w:rFonts w:ascii="Times New Roman" w:hAnsi="Times New Roman" w:cs="Times New Roman"/>
                <w:bCs/>
                <w:sz w:val="24"/>
                <w:szCs w:val="24"/>
              </w:rPr>
              <w:t>Resistencia a Compresión</w:t>
            </w:r>
          </w:p>
          <w:p w:rsidR="00A6728A" w:rsidRPr="009C6A97" w:rsidRDefault="00A6728A" w:rsidP="00EF126E">
            <w:pPr>
              <w:jc w:val="both"/>
              <w:rPr>
                <w:rFonts w:ascii="Times New Roman" w:hAnsi="Times New Roman" w:cs="Times New Roman"/>
                <w:sz w:val="24"/>
                <w:szCs w:val="24"/>
              </w:rPr>
            </w:pPr>
            <w:r w:rsidRPr="009C6A97">
              <w:rPr>
                <w:rFonts w:ascii="Times New Roman" w:hAnsi="Times New Roman" w:cs="Times New Roman"/>
                <w:bCs/>
                <w:sz w:val="24"/>
                <w:szCs w:val="24"/>
              </w:rPr>
              <w:t>(MPa)</w:t>
            </w:r>
          </w:p>
          <w:p w:rsidR="00A6728A" w:rsidRPr="009C6A97" w:rsidRDefault="00A6728A" w:rsidP="00EF126E">
            <w:pPr>
              <w:jc w:val="both"/>
              <w:rPr>
                <w:rFonts w:ascii="Times New Roman" w:hAnsi="Times New Roman" w:cs="Times New Roman"/>
                <w:sz w:val="24"/>
                <w:szCs w:val="24"/>
              </w:rPr>
            </w:pPr>
          </w:p>
        </w:tc>
        <w:tc>
          <w:tcPr>
            <w:tcW w:w="267" w:type="dxa"/>
            <w:vMerge w:val="restart"/>
            <w:shd w:val="clear" w:color="auto" w:fill="auto"/>
          </w:tcPr>
          <w:p w:rsidR="00A6728A" w:rsidRPr="009C6A97" w:rsidRDefault="00A6728A" w:rsidP="00EF126E">
            <w:pPr>
              <w:jc w:val="both"/>
              <w:rPr>
                <w:rFonts w:ascii="Times New Roman" w:hAnsi="Times New Roman" w:cs="Times New Roman"/>
                <w:bCs/>
                <w:sz w:val="24"/>
                <w:szCs w:val="24"/>
              </w:rPr>
            </w:pPr>
          </w:p>
        </w:tc>
        <w:tc>
          <w:tcPr>
            <w:tcW w:w="1711" w:type="dxa"/>
            <w:shd w:val="clear" w:color="auto" w:fill="auto"/>
          </w:tcPr>
          <w:p w:rsidR="00A6728A" w:rsidRPr="009C6A97" w:rsidRDefault="00A6728A" w:rsidP="00A6728A">
            <w:pPr>
              <w:jc w:val="both"/>
              <w:rPr>
                <w:rFonts w:ascii="Times New Roman" w:hAnsi="Times New Roman" w:cs="Times New Roman"/>
                <w:sz w:val="24"/>
                <w:szCs w:val="24"/>
              </w:rPr>
            </w:pPr>
            <w:r w:rsidRPr="009C6A97">
              <w:rPr>
                <w:rFonts w:ascii="Times New Roman" w:hAnsi="Times New Roman" w:cs="Times New Roman"/>
                <w:bCs/>
                <w:sz w:val="24"/>
                <w:szCs w:val="24"/>
              </w:rPr>
              <w:t>Nomenclatura</w:t>
            </w:r>
          </w:p>
          <w:p w:rsidR="00A6728A" w:rsidRPr="009C6A97" w:rsidRDefault="00A6728A" w:rsidP="00EF126E">
            <w:pPr>
              <w:jc w:val="both"/>
              <w:rPr>
                <w:rFonts w:ascii="Times New Roman" w:hAnsi="Times New Roman" w:cs="Times New Roman"/>
                <w:bCs/>
                <w:sz w:val="24"/>
                <w:szCs w:val="24"/>
              </w:rPr>
            </w:pPr>
          </w:p>
        </w:tc>
        <w:tc>
          <w:tcPr>
            <w:tcW w:w="1486" w:type="dxa"/>
            <w:shd w:val="clear" w:color="auto" w:fill="auto"/>
          </w:tcPr>
          <w:p w:rsidR="00A6728A" w:rsidRPr="009C6A97" w:rsidRDefault="00A6728A" w:rsidP="00A6728A">
            <w:pPr>
              <w:jc w:val="both"/>
              <w:rPr>
                <w:rFonts w:ascii="Times New Roman" w:hAnsi="Times New Roman" w:cs="Times New Roman"/>
                <w:sz w:val="24"/>
                <w:szCs w:val="24"/>
              </w:rPr>
            </w:pPr>
            <w:r w:rsidRPr="009C6A97">
              <w:rPr>
                <w:rFonts w:ascii="Times New Roman" w:hAnsi="Times New Roman" w:cs="Times New Roman"/>
                <w:bCs/>
                <w:sz w:val="24"/>
                <w:szCs w:val="24"/>
              </w:rPr>
              <w:t>Resistencia a flexión</w:t>
            </w:r>
          </w:p>
          <w:p w:rsidR="00A6728A" w:rsidRPr="009C6A97" w:rsidRDefault="00A6728A" w:rsidP="00A6728A">
            <w:pPr>
              <w:jc w:val="both"/>
              <w:rPr>
                <w:rFonts w:ascii="Times New Roman" w:hAnsi="Times New Roman" w:cs="Times New Roman"/>
                <w:sz w:val="24"/>
                <w:szCs w:val="24"/>
              </w:rPr>
            </w:pPr>
            <w:r w:rsidRPr="009C6A97">
              <w:rPr>
                <w:rFonts w:ascii="Times New Roman" w:hAnsi="Times New Roman" w:cs="Times New Roman"/>
                <w:bCs/>
                <w:sz w:val="24"/>
                <w:szCs w:val="24"/>
              </w:rPr>
              <w:t>( MPa)</w:t>
            </w:r>
          </w:p>
          <w:p w:rsidR="00A6728A" w:rsidRPr="009C6A97" w:rsidRDefault="00A6728A" w:rsidP="00EF126E">
            <w:pPr>
              <w:jc w:val="both"/>
              <w:rPr>
                <w:rFonts w:ascii="Times New Roman" w:hAnsi="Times New Roman" w:cs="Times New Roman"/>
                <w:bCs/>
                <w:sz w:val="24"/>
                <w:szCs w:val="24"/>
              </w:rPr>
            </w:pPr>
          </w:p>
        </w:tc>
        <w:tc>
          <w:tcPr>
            <w:tcW w:w="1524" w:type="dxa"/>
            <w:shd w:val="clear" w:color="auto" w:fill="auto"/>
          </w:tcPr>
          <w:p w:rsidR="00A6728A" w:rsidRPr="009C6A97" w:rsidRDefault="00A6728A" w:rsidP="00A6728A">
            <w:pPr>
              <w:jc w:val="both"/>
              <w:rPr>
                <w:rFonts w:ascii="Times New Roman" w:hAnsi="Times New Roman" w:cs="Times New Roman"/>
                <w:sz w:val="24"/>
                <w:szCs w:val="24"/>
              </w:rPr>
            </w:pPr>
            <w:r w:rsidRPr="009C6A97">
              <w:rPr>
                <w:rFonts w:ascii="Times New Roman" w:hAnsi="Times New Roman" w:cs="Times New Roman"/>
                <w:bCs/>
                <w:sz w:val="24"/>
                <w:szCs w:val="24"/>
              </w:rPr>
              <w:t>Resistencia a Compresión</w:t>
            </w:r>
          </w:p>
          <w:p w:rsidR="00A6728A" w:rsidRPr="009C6A97" w:rsidRDefault="00A6728A" w:rsidP="00A6728A">
            <w:pPr>
              <w:jc w:val="both"/>
              <w:rPr>
                <w:rFonts w:ascii="Times New Roman" w:hAnsi="Times New Roman" w:cs="Times New Roman"/>
                <w:sz w:val="24"/>
                <w:szCs w:val="24"/>
              </w:rPr>
            </w:pPr>
            <w:r w:rsidRPr="009C6A97">
              <w:rPr>
                <w:rFonts w:ascii="Times New Roman" w:hAnsi="Times New Roman" w:cs="Times New Roman"/>
                <w:bCs/>
                <w:sz w:val="24"/>
                <w:szCs w:val="24"/>
              </w:rPr>
              <w:t>(MPa)</w:t>
            </w:r>
          </w:p>
          <w:p w:rsidR="00A6728A" w:rsidRPr="009C6A97" w:rsidRDefault="00A6728A" w:rsidP="00EF126E">
            <w:pPr>
              <w:jc w:val="both"/>
              <w:rPr>
                <w:rFonts w:ascii="Times New Roman" w:hAnsi="Times New Roman" w:cs="Times New Roman"/>
                <w:bCs/>
                <w:sz w:val="24"/>
                <w:szCs w:val="24"/>
              </w:rPr>
            </w:pPr>
          </w:p>
        </w:tc>
      </w:tr>
      <w:tr w:rsidR="004B443D" w:rsidRPr="009C6A97" w:rsidTr="004B443D">
        <w:tc>
          <w:tcPr>
            <w:tcW w:w="1711"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MP-1</w:t>
            </w:r>
          </w:p>
          <w:p w:rsidR="004B443D" w:rsidRPr="009C6A97" w:rsidRDefault="004B443D" w:rsidP="00EF126E">
            <w:pPr>
              <w:jc w:val="center"/>
              <w:rPr>
                <w:rFonts w:ascii="Times New Roman" w:hAnsi="Times New Roman" w:cs="Times New Roman"/>
                <w:bCs/>
                <w:sz w:val="24"/>
                <w:szCs w:val="24"/>
              </w:rPr>
            </w:pPr>
          </w:p>
        </w:tc>
        <w:tc>
          <w:tcPr>
            <w:tcW w:w="1485"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1.562</w:t>
            </w:r>
          </w:p>
        </w:tc>
        <w:tc>
          <w:tcPr>
            <w:tcW w:w="1563"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3.541</w:t>
            </w:r>
          </w:p>
        </w:tc>
        <w:tc>
          <w:tcPr>
            <w:tcW w:w="267" w:type="dxa"/>
            <w:vMerge/>
            <w:shd w:val="clear" w:color="auto" w:fill="auto"/>
          </w:tcPr>
          <w:p w:rsidR="004B443D" w:rsidRPr="009C6A97" w:rsidRDefault="004B443D" w:rsidP="00EF126E">
            <w:pPr>
              <w:jc w:val="center"/>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MP-1</w:t>
            </w:r>
          </w:p>
          <w:p w:rsidR="004B443D" w:rsidRPr="009C6A97" w:rsidRDefault="004B443D" w:rsidP="00F53264">
            <w:pPr>
              <w:jc w:val="center"/>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center"/>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1,404</w:t>
            </w:r>
          </w:p>
        </w:tc>
        <w:tc>
          <w:tcPr>
            <w:tcW w:w="1524" w:type="dxa"/>
            <w:shd w:val="clear" w:color="auto" w:fill="auto"/>
          </w:tcPr>
          <w:p w:rsidR="004B443D" w:rsidRPr="009C6A97" w:rsidRDefault="004B443D" w:rsidP="00F53264">
            <w:pPr>
              <w:jc w:val="center"/>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2,333</w:t>
            </w:r>
          </w:p>
        </w:tc>
      </w:tr>
      <w:tr w:rsidR="004B443D" w:rsidRPr="009C6A97" w:rsidTr="004B443D">
        <w:tc>
          <w:tcPr>
            <w:tcW w:w="1711"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MP-2</w:t>
            </w:r>
          </w:p>
          <w:p w:rsidR="004B443D" w:rsidRPr="009C6A97" w:rsidRDefault="004B443D" w:rsidP="00EF126E">
            <w:pPr>
              <w:jc w:val="center"/>
              <w:rPr>
                <w:rFonts w:ascii="Times New Roman" w:hAnsi="Times New Roman" w:cs="Times New Roman"/>
                <w:bCs/>
                <w:sz w:val="24"/>
                <w:szCs w:val="24"/>
              </w:rPr>
            </w:pPr>
          </w:p>
        </w:tc>
        <w:tc>
          <w:tcPr>
            <w:tcW w:w="1485"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2.656</w:t>
            </w:r>
          </w:p>
        </w:tc>
        <w:tc>
          <w:tcPr>
            <w:tcW w:w="1563"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6.25</w:t>
            </w:r>
          </w:p>
        </w:tc>
        <w:tc>
          <w:tcPr>
            <w:tcW w:w="267" w:type="dxa"/>
            <w:vMerge/>
            <w:shd w:val="clear" w:color="auto" w:fill="auto"/>
          </w:tcPr>
          <w:p w:rsidR="004B443D" w:rsidRPr="009C6A97" w:rsidRDefault="004B443D" w:rsidP="00EF126E">
            <w:pPr>
              <w:jc w:val="center"/>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MP-2</w:t>
            </w:r>
          </w:p>
          <w:p w:rsidR="004B443D" w:rsidRPr="009C6A97" w:rsidRDefault="004B443D" w:rsidP="00F53264">
            <w:pPr>
              <w:jc w:val="center"/>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center"/>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1,875</w:t>
            </w:r>
          </w:p>
        </w:tc>
        <w:tc>
          <w:tcPr>
            <w:tcW w:w="1524" w:type="dxa"/>
            <w:shd w:val="clear" w:color="auto" w:fill="auto"/>
          </w:tcPr>
          <w:p w:rsidR="004B443D" w:rsidRPr="009C6A97" w:rsidRDefault="004B443D" w:rsidP="00F53264">
            <w:pPr>
              <w:jc w:val="center"/>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3,125</w:t>
            </w:r>
          </w:p>
        </w:tc>
      </w:tr>
      <w:tr w:rsidR="004B443D" w:rsidRPr="009C6A97" w:rsidTr="004B443D">
        <w:tc>
          <w:tcPr>
            <w:tcW w:w="1711"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M-1</w:t>
            </w:r>
          </w:p>
          <w:p w:rsidR="004B443D" w:rsidRPr="009C6A97" w:rsidRDefault="004B443D" w:rsidP="00EF126E">
            <w:pPr>
              <w:jc w:val="center"/>
              <w:rPr>
                <w:rFonts w:ascii="Times New Roman" w:hAnsi="Times New Roman" w:cs="Times New Roman"/>
                <w:bCs/>
                <w:sz w:val="24"/>
                <w:szCs w:val="24"/>
              </w:rPr>
            </w:pPr>
          </w:p>
        </w:tc>
        <w:tc>
          <w:tcPr>
            <w:tcW w:w="1485"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1.445</w:t>
            </w:r>
          </w:p>
        </w:tc>
        <w:tc>
          <w:tcPr>
            <w:tcW w:w="1563"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2.458</w:t>
            </w:r>
          </w:p>
        </w:tc>
        <w:tc>
          <w:tcPr>
            <w:tcW w:w="267" w:type="dxa"/>
            <w:vMerge/>
            <w:shd w:val="clear" w:color="auto" w:fill="auto"/>
          </w:tcPr>
          <w:p w:rsidR="004B443D" w:rsidRPr="009C6A97" w:rsidRDefault="004B443D" w:rsidP="00EF126E">
            <w:pPr>
              <w:jc w:val="center"/>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M-1</w:t>
            </w:r>
          </w:p>
          <w:p w:rsidR="004B443D" w:rsidRPr="009C6A97" w:rsidRDefault="004B443D" w:rsidP="00F53264">
            <w:pPr>
              <w:jc w:val="center"/>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center"/>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1,404</w:t>
            </w:r>
          </w:p>
        </w:tc>
        <w:tc>
          <w:tcPr>
            <w:tcW w:w="1524" w:type="dxa"/>
            <w:shd w:val="clear" w:color="auto" w:fill="auto"/>
          </w:tcPr>
          <w:p w:rsidR="004B443D" w:rsidRPr="009C6A97" w:rsidRDefault="004B443D" w:rsidP="00F53264">
            <w:pPr>
              <w:jc w:val="center"/>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1,875</w:t>
            </w:r>
          </w:p>
        </w:tc>
      </w:tr>
      <w:tr w:rsidR="004B443D" w:rsidRPr="009C6A97" w:rsidTr="004B443D">
        <w:tc>
          <w:tcPr>
            <w:tcW w:w="1711"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M-2</w:t>
            </w:r>
          </w:p>
          <w:p w:rsidR="004B443D" w:rsidRPr="009C6A97" w:rsidRDefault="004B443D" w:rsidP="00EF126E">
            <w:pPr>
              <w:jc w:val="center"/>
              <w:rPr>
                <w:rFonts w:ascii="Times New Roman" w:hAnsi="Times New Roman" w:cs="Times New Roman"/>
                <w:bCs/>
                <w:sz w:val="24"/>
                <w:szCs w:val="24"/>
              </w:rPr>
            </w:pPr>
          </w:p>
        </w:tc>
        <w:tc>
          <w:tcPr>
            <w:tcW w:w="1485"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3.632</w:t>
            </w:r>
          </w:p>
        </w:tc>
        <w:tc>
          <w:tcPr>
            <w:tcW w:w="1563"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9.041</w:t>
            </w:r>
          </w:p>
        </w:tc>
        <w:tc>
          <w:tcPr>
            <w:tcW w:w="267" w:type="dxa"/>
            <w:vMerge/>
            <w:shd w:val="clear" w:color="auto" w:fill="auto"/>
          </w:tcPr>
          <w:p w:rsidR="004B443D" w:rsidRPr="009C6A97" w:rsidRDefault="004B443D" w:rsidP="00EF126E">
            <w:pPr>
              <w:jc w:val="center"/>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M-2</w:t>
            </w:r>
          </w:p>
          <w:p w:rsidR="004B443D" w:rsidRPr="009C6A97" w:rsidRDefault="004B443D" w:rsidP="00F53264">
            <w:pPr>
              <w:jc w:val="center"/>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center"/>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2,343</w:t>
            </w:r>
          </w:p>
        </w:tc>
        <w:tc>
          <w:tcPr>
            <w:tcW w:w="1524" w:type="dxa"/>
            <w:shd w:val="clear" w:color="auto" w:fill="auto"/>
          </w:tcPr>
          <w:p w:rsidR="004B443D" w:rsidRPr="009C6A97" w:rsidRDefault="004B443D" w:rsidP="00F53264">
            <w:pPr>
              <w:jc w:val="center"/>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6,25</w:t>
            </w:r>
          </w:p>
        </w:tc>
      </w:tr>
      <w:tr w:rsidR="004B443D" w:rsidRPr="009C6A97" w:rsidTr="004B443D">
        <w:tc>
          <w:tcPr>
            <w:tcW w:w="1711"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MP-3</w:t>
            </w:r>
          </w:p>
          <w:p w:rsidR="004B443D" w:rsidRPr="009C6A97" w:rsidRDefault="004B443D" w:rsidP="00EF126E">
            <w:pPr>
              <w:jc w:val="center"/>
              <w:rPr>
                <w:rFonts w:ascii="Times New Roman" w:hAnsi="Times New Roman" w:cs="Times New Roman"/>
                <w:bCs/>
                <w:sz w:val="24"/>
                <w:szCs w:val="24"/>
              </w:rPr>
            </w:pPr>
          </w:p>
        </w:tc>
        <w:tc>
          <w:tcPr>
            <w:tcW w:w="1485"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1.718</w:t>
            </w:r>
          </w:p>
        </w:tc>
        <w:tc>
          <w:tcPr>
            <w:tcW w:w="1563"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2.708</w:t>
            </w:r>
          </w:p>
        </w:tc>
        <w:tc>
          <w:tcPr>
            <w:tcW w:w="267" w:type="dxa"/>
            <w:vMerge/>
            <w:shd w:val="clear" w:color="auto" w:fill="auto"/>
          </w:tcPr>
          <w:p w:rsidR="004B443D" w:rsidRPr="009C6A97" w:rsidRDefault="004B443D" w:rsidP="00EF126E">
            <w:pPr>
              <w:jc w:val="center"/>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MP-3</w:t>
            </w:r>
          </w:p>
          <w:p w:rsidR="004B443D" w:rsidRPr="009C6A97" w:rsidRDefault="004B443D" w:rsidP="00F53264">
            <w:pPr>
              <w:jc w:val="center"/>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center"/>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1,25</w:t>
            </w:r>
          </w:p>
        </w:tc>
        <w:tc>
          <w:tcPr>
            <w:tcW w:w="1524" w:type="dxa"/>
            <w:shd w:val="clear" w:color="auto" w:fill="auto"/>
          </w:tcPr>
          <w:p w:rsidR="004B443D" w:rsidRPr="009C6A97" w:rsidRDefault="004B443D" w:rsidP="00F53264">
            <w:pPr>
              <w:jc w:val="center"/>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1,958</w:t>
            </w:r>
          </w:p>
        </w:tc>
      </w:tr>
      <w:tr w:rsidR="004B443D" w:rsidRPr="009C6A97" w:rsidTr="004B443D">
        <w:tc>
          <w:tcPr>
            <w:tcW w:w="1711"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MP-4</w:t>
            </w:r>
          </w:p>
          <w:p w:rsidR="004B443D" w:rsidRPr="009C6A97" w:rsidRDefault="004B443D" w:rsidP="00EF126E">
            <w:pPr>
              <w:jc w:val="center"/>
              <w:rPr>
                <w:rFonts w:ascii="Times New Roman" w:hAnsi="Times New Roman" w:cs="Times New Roman"/>
                <w:bCs/>
                <w:sz w:val="24"/>
                <w:szCs w:val="24"/>
              </w:rPr>
            </w:pPr>
          </w:p>
        </w:tc>
        <w:tc>
          <w:tcPr>
            <w:tcW w:w="1485"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2.421</w:t>
            </w:r>
          </w:p>
        </w:tc>
        <w:tc>
          <w:tcPr>
            <w:tcW w:w="1563"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5.041</w:t>
            </w:r>
          </w:p>
        </w:tc>
        <w:tc>
          <w:tcPr>
            <w:tcW w:w="267" w:type="dxa"/>
            <w:vMerge/>
            <w:shd w:val="clear" w:color="auto" w:fill="auto"/>
          </w:tcPr>
          <w:p w:rsidR="004B443D" w:rsidRPr="009C6A97" w:rsidRDefault="004B443D" w:rsidP="00EF126E">
            <w:pPr>
              <w:jc w:val="center"/>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MP-4</w:t>
            </w:r>
          </w:p>
          <w:p w:rsidR="004B443D" w:rsidRPr="009C6A97" w:rsidRDefault="004B443D" w:rsidP="00F53264">
            <w:pPr>
              <w:jc w:val="center"/>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center"/>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1,562</w:t>
            </w:r>
          </w:p>
        </w:tc>
        <w:tc>
          <w:tcPr>
            <w:tcW w:w="1524" w:type="dxa"/>
            <w:shd w:val="clear" w:color="auto" w:fill="auto"/>
          </w:tcPr>
          <w:p w:rsidR="004B443D" w:rsidRPr="009C6A97" w:rsidRDefault="004B443D" w:rsidP="00F53264">
            <w:pPr>
              <w:jc w:val="center"/>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1,916</w:t>
            </w:r>
          </w:p>
        </w:tc>
      </w:tr>
      <w:tr w:rsidR="004B443D" w:rsidRPr="009C6A97" w:rsidTr="004B443D">
        <w:tc>
          <w:tcPr>
            <w:tcW w:w="1711"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M-3</w:t>
            </w:r>
          </w:p>
          <w:p w:rsidR="004B443D" w:rsidRPr="009C6A97" w:rsidRDefault="004B443D" w:rsidP="00EF126E">
            <w:pPr>
              <w:jc w:val="center"/>
              <w:rPr>
                <w:rFonts w:ascii="Times New Roman" w:hAnsi="Times New Roman" w:cs="Times New Roman"/>
                <w:bCs/>
                <w:sz w:val="24"/>
                <w:szCs w:val="24"/>
              </w:rPr>
            </w:pPr>
          </w:p>
        </w:tc>
        <w:tc>
          <w:tcPr>
            <w:tcW w:w="1485"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1.835</w:t>
            </w:r>
          </w:p>
        </w:tc>
        <w:tc>
          <w:tcPr>
            <w:tcW w:w="1563"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2.208</w:t>
            </w:r>
          </w:p>
        </w:tc>
        <w:tc>
          <w:tcPr>
            <w:tcW w:w="267" w:type="dxa"/>
            <w:vMerge/>
            <w:shd w:val="clear" w:color="auto" w:fill="auto"/>
          </w:tcPr>
          <w:p w:rsidR="004B443D" w:rsidRPr="009C6A97" w:rsidRDefault="004B443D" w:rsidP="00EF126E">
            <w:pPr>
              <w:jc w:val="center"/>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M-3</w:t>
            </w:r>
          </w:p>
          <w:p w:rsidR="004B443D" w:rsidRPr="009C6A97" w:rsidRDefault="004B443D" w:rsidP="00F53264">
            <w:pPr>
              <w:jc w:val="center"/>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center"/>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1,25</w:t>
            </w:r>
          </w:p>
        </w:tc>
        <w:tc>
          <w:tcPr>
            <w:tcW w:w="1524" w:type="dxa"/>
            <w:shd w:val="clear" w:color="auto" w:fill="auto"/>
          </w:tcPr>
          <w:p w:rsidR="004B443D" w:rsidRPr="009C6A97" w:rsidRDefault="004B443D" w:rsidP="00F53264">
            <w:pPr>
              <w:jc w:val="center"/>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1,791</w:t>
            </w:r>
          </w:p>
        </w:tc>
      </w:tr>
      <w:tr w:rsidR="004B443D" w:rsidRPr="009C6A97" w:rsidTr="004B443D">
        <w:tc>
          <w:tcPr>
            <w:tcW w:w="1711"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lastRenderedPageBreak/>
              <w:t>M-4</w:t>
            </w:r>
          </w:p>
          <w:p w:rsidR="004B443D" w:rsidRPr="009C6A97" w:rsidRDefault="004B443D" w:rsidP="00EF126E">
            <w:pPr>
              <w:jc w:val="center"/>
              <w:rPr>
                <w:rFonts w:ascii="Times New Roman" w:hAnsi="Times New Roman" w:cs="Times New Roman"/>
                <w:bCs/>
                <w:sz w:val="24"/>
                <w:szCs w:val="24"/>
              </w:rPr>
            </w:pPr>
          </w:p>
        </w:tc>
        <w:tc>
          <w:tcPr>
            <w:tcW w:w="1485"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2.421</w:t>
            </w:r>
          </w:p>
        </w:tc>
        <w:tc>
          <w:tcPr>
            <w:tcW w:w="1563" w:type="dxa"/>
            <w:shd w:val="clear" w:color="auto" w:fill="auto"/>
          </w:tcPr>
          <w:p w:rsidR="004B443D" w:rsidRPr="009C6A97" w:rsidRDefault="004B443D" w:rsidP="00EF126E">
            <w:pPr>
              <w:jc w:val="center"/>
              <w:rPr>
                <w:rFonts w:ascii="Times New Roman" w:hAnsi="Times New Roman" w:cs="Times New Roman"/>
                <w:bCs/>
                <w:sz w:val="24"/>
                <w:szCs w:val="24"/>
              </w:rPr>
            </w:pPr>
            <w:r w:rsidRPr="009C6A97">
              <w:rPr>
                <w:rFonts w:ascii="Times New Roman" w:hAnsi="Times New Roman" w:cs="Times New Roman"/>
                <w:bCs/>
                <w:sz w:val="24"/>
                <w:szCs w:val="24"/>
              </w:rPr>
              <w:t>5.583</w:t>
            </w:r>
          </w:p>
        </w:tc>
        <w:tc>
          <w:tcPr>
            <w:tcW w:w="267" w:type="dxa"/>
            <w:vMerge/>
            <w:shd w:val="clear" w:color="auto" w:fill="auto"/>
          </w:tcPr>
          <w:p w:rsidR="004B443D" w:rsidRPr="009C6A97" w:rsidRDefault="004B443D" w:rsidP="00EF126E">
            <w:pPr>
              <w:jc w:val="center"/>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M-4</w:t>
            </w:r>
          </w:p>
          <w:p w:rsidR="004B443D" w:rsidRPr="009C6A97" w:rsidRDefault="004B443D" w:rsidP="00F53264">
            <w:pPr>
              <w:jc w:val="center"/>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center"/>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1,875</w:t>
            </w:r>
          </w:p>
        </w:tc>
        <w:tc>
          <w:tcPr>
            <w:tcW w:w="1524" w:type="dxa"/>
            <w:shd w:val="clear" w:color="auto" w:fill="auto"/>
          </w:tcPr>
          <w:p w:rsidR="004B443D" w:rsidRPr="009C6A97" w:rsidRDefault="004B443D" w:rsidP="00F53264">
            <w:pPr>
              <w:jc w:val="center"/>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3,583</w:t>
            </w:r>
          </w:p>
        </w:tc>
      </w:tr>
      <w:tr w:rsidR="004B443D" w:rsidRPr="009C6A97" w:rsidTr="004B443D">
        <w:tc>
          <w:tcPr>
            <w:tcW w:w="1711" w:type="dxa"/>
            <w:shd w:val="clear" w:color="auto" w:fill="auto"/>
          </w:tcPr>
          <w:p w:rsidR="004B443D" w:rsidRPr="009C6A97" w:rsidRDefault="004B443D" w:rsidP="00EF126E">
            <w:pPr>
              <w:jc w:val="center"/>
              <w:rPr>
                <w:rFonts w:ascii="Times New Roman" w:hAnsi="Times New Roman" w:cs="Times New Roman"/>
                <w:bCs/>
                <w:sz w:val="24"/>
                <w:szCs w:val="24"/>
              </w:rPr>
            </w:pPr>
          </w:p>
        </w:tc>
        <w:tc>
          <w:tcPr>
            <w:tcW w:w="1485" w:type="dxa"/>
            <w:shd w:val="clear" w:color="auto" w:fill="auto"/>
          </w:tcPr>
          <w:p w:rsidR="004B443D" w:rsidRPr="009C6A97" w:rsidRDefault="004B443D" w:rsidP="00EF126E">
            <w:pPr>
              <w:jc w:val="center"/>
              <w:rPr>
                <w:rFonts w:ascii="Times New Roman" w:hAnsi="Times New Roman" w:cs="Times New Roman"/>
                <w:bCs/>
                <w:sz w:val="24"/>
                <w:szCs w:val="24"/>
              </w:rPr>
            </w:pPr>
          </w:p>
        </w:tc>
        <w:tc>
          <w:tcPr>
            <w:tcW w:w="1563" w:type="dxa"/>
            <w:shd w:val="clear" w:color="auto" w:fill="auto"/>
          </w:tcPr>
          <w:p w:rsidR="004B443D" w:rsidRPr="009C6A97" w:rsidRDefault="004B443D" w:rsidP="00EF126E">
            <w:pPr>
              <w:jc w:val="center"/>
              <w:rPr>
                <w:rFonts w:ascii="Times New Roman" w:hAnsi="Times New Roman" w:cs="Times New Roman"/>
                <w:bCs/>
                <w:sz w:val="24"/>
                <w:szCs w:val="24"/>
              </w:rPr>
            </w:pPr>
          </w:p>
        </w:tc>
        <w:tc>
          <w:tcPr>
            <w:tcW w:w="267" w:type="dxa"/>
            <w:shd w:val="clear" w:color="auto" w:fill="auto"/>
          </w:tcPr>
          <w:p w:rsidR="004B443D" w:rsidRPr="009C6A97" w:rsidRDefault="004B443D" w:rsidP="00EF126E">
            <w:pPr>
              <w:jc w:val="center"/>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center"/>
              <w:rPr>
                <w:rFonts w:ascii="Times New Roman" w:eastAsia="Times New Roman" w:hAnsi="Times New Roman" w:cs="Times New Roman"/>
                <w:kern w:val="24"/>
                <w:sz w:val="24"/>
                <w:szCs w:val="24"/>
                <w:lang w:eastAsia="es-ES_tradnl"/>
              </w:rPr>
            </w:pPr>
          </w:p>
        </w:tc>
        <w:tc>
          <w:tcPr>
            <w:tcW w:w="1524" w:type="dxa"/>
            <w:shd w:val="clear" w:color="auto" w:fill="auto"/>
          </w:tcPr>
          <w:p w:rsidR="004B443D" w:rsidRPr="009C6A97" w:rsidRDefault="004B443D" w:rsidP="00F53264">
            <w:pPr>
              <w:jc w:val="center"/>
              <w:rPr>
                <w:rFonts w:ascii="Times New Roman" w:eastAsia="Times New Roman" w:hAnsi="Times New Roman" w:cs="Times New Roman"/>
                <w:sz w:val="24"/>
                <w:szCs w:val="24"/>
                <w:lang w:eastAsia="es-ES_tradnl"/>
              </w:rPr>
            </w:pPr>
          </w:p>
        </w:tc>
      </w:tr>
    </w:tbl>
    <w:p w:rsidR="00DA5BE5" w:rsidRDefault="00DA5BE5" w:rsidP="00DA5BE5">
      <w:pPr>
        <w:jc w:val="both"/>
        <w:rPr>
          <w:rFonts w:ascii="Times New Roman" w:hAnsi="Times New Roman" w:cs="Times New Roman"/>
          <w:b/>
          <w:i/>
          <w:iCs/>
          <w:sz w:val="24"/>
          <w:szCs w:val="24"/>
        </w:rPr>
      </w:pPr>
    </w:p>
    <w:p w:rsidR="002F546D" w:rsidRPr="00DA5BE5" w:rsidRDefault="00E53416" w:rsidP="00EF126E">
      <w:pPr>
        <w:jc w:val="both"/>
        <w:rPr>
          <w:rFonts w:ascii="Times New Roman" w:hAnsi="Times New Roman" w:cs="Times New Roman"/>
          <w:i/>
          <w:iCs/>
          <w:sz w:val="24"/>
          <w:szCs w:val="24"/>
        </w:rPr>
      </w:pPr>
      <w:r w:rsidRPr="00DA5BE5">
        <w:rPr>
          <w:rFonts w:ascii="Times New Roman" w:hAnsi="Times New Roman" w:cs="Times New Roman"/>
          <w:b/>
          <w:i/>
          <w:iCs/>
          <w:sz w:val="24"/>
          <w:szCs w:val="24"/>
        </w:rPr>
        <w:t xml:space="preserve">Tabla </w:t>
      </w:r>
      <w:r w:rsidR="00DA5BE5" w:rsidRPr="00DA5BE5">
        <w:rPr>
          <w:rFonts w:ascii="Times New Roman" w:hAnsi="Times New Roman" w:cs="Times New Roman"/>
          <w:b/>
          <w:i/>
          <w:iCs/>
          <w:sz w:val="24"/>
          <w:szCs w:val="24"/>
        </w:rPr>
        <w:t>4:</w:t>
      </w:r>
      <w:r w:rsidR="00DA5BE5">
        <w:rPr>
          <w:rFonts w:ascii="Times New Roman" w:hAnsi="Times New Roman" w:cs="Times New Roman"/>
          <w:b/>
          <w:i/>
          <w:iCs/>
          <w:sz w:val="24"/>
          <w:szCs w:val="24"/>
        </w:rPr>
        <w:t xml:space="preserve"> </w:t>
      </w:r>
      <w:r w:rsidR="00DA5BE5" w:rsidRPr="00DA5BE5">
        <w:rPr>
          <w:rFonts w:ascii="Times New Roman" w:hAnsi="Times New Roman" w:cs="Times New Roman"/>
          <w:i/>
          <w:iCs/>
          <w:sz w:val="24"/>
          <w:szCs w:val="24"/>
        </w:rPr>
        <w:t>Resistencia a flexión y compresión de la serie fino  (Árido ≤ 2,38 mm)  y serie Gruesa (Árido ≤ 4,76mm)   a los 28 días.</w:t>
      </w:r>
    </w:p>
    <w:tbl>
      <w:tblPr>
        <w:tblStyle w:val="Tablaconcuadrcula"/>
        <w:tblW w:w="9747" w:type="dxa"/>
        <w:tblLook w:val="04A0" w:firstRow="1" w:lastRow="0" w:firstColumn="1" w:lastColumn="0" w:noHBand="0" w:noVBand="1"/>
      </w:tblPr>
      <w:tblGrid>
        <w:gridCol w:w="1711"/>
        <w:gridCol w:w="1485"/>
        <w:gridCol w:w="1563"/>
        <w:gridCol w:w="267"/>
        <w:gridCol w:w="1711"/>
        <w:gridCol w:w="1486"/>
        <w:gridCol w:w="1524"/>
      </w:tblGrid>
      <w:tr w:rsidR="004B443D" w:rsidRPr="009C6A97" w:rsidTr="00F53264">
        <w:tc>
          <w:tcPr>
            <w:tcW w:w="4759" w:type="dxa"/>
            <w:gridSpan w:val="3"/>
            <w:shd w:val="clear" w:color="auto" w:fill="auto"/>
          </w:tcPr>
          <w:p w:rsidR="00FF2857" w:rsidRPr="009C6A97" w:rsidRDefault="00FF2857" w:rsidP="00FF2857">
            <w:pPr>
              <w:jc w:val="both"/>
              <w:rPr>
                <w:rFonts w:ascii="Times New Roman" w:hAnsi="Times New Roman" w:cs="Times New Roman"/>
                <w:b/>
                <w:sz w:val="24"/>
                <w:szCs w:val="24"/>
              </w:rPr>
            </w:pPr>
            <w:r w:rsidRPr="009C6A97">
              <w:rPr>
                <w:rFonts w:ascii="Times New Roman" w:hAnsi="Times New Roman" w:cs="Times New Roman"/>
                <w:b/>
                <w:i/>
                <w:iCs/>
                <w:sz w:val="24"/>
                <w:szCs w:val="24"/>
              </w:rPr>
              <w:t>Resistencia a flexión y compresión de la serie fino (Árido ≤ 2,38 mm)  a los 28 días.</w:t>
            </w:r>
          </w:p>
          <w:p w:rsidR="004B443D" w:rsidRPr="009C6A97" w:rsidRDefault="004B443D" w:rsidP="004B443D">
            <w:pPr>
              <w:jc w:val="both"/>
              <w:rPr>
                <w:rFonts w:ascii="Times New Roman" w:hAnsi="Times New Roman" w:cs="Times New Roman"/>
                <w:bCs/>
                <w:sz w:val="24"/>
                <w:szCs w:val="24"/>
              </w:rPr>
            </w:pPr>
          </w:p>
        </w:tc>
        <w:tc>
          <w:tcPr>
            <w:tcW w:w="267" w:type="dxa"/>
            <w:shd w:val="clear" w:color="auto" w:fill="auto"/>
          </w:tcPr>
          <w:p w:rsidR="004B443D" w:rsidRPr="009C6A97" w:rsidRDefault="004B443D" w:rsidP="00F53264">
            <w:pPr>
              <w:jc w:val="both"/>
              <w:rPr>
                <w:rFonts w:ascii="Times New Roman" w:hAnsi="Times New Roman" w:cs="Times New Roman"/>
                <w:bCs/>
                <w:sz w:val="24"/>
                <w:szCs w:val="24"/>
              </w:rPr>
            </w:pPr>
          </w:p>
        </w:tc>
        <w:tc>
          <w:tcPr>
            <w:tcW w:w="4721" w:type="dxa"/>
            <w:gridSpan w:val="3"/>
            <w:shd w:val="clear" w:color="auto" w:fill="auto"/>
          </w:tcPr>
          <w:p w:rsidR="00FF2857" w:rsidRPr="009C6A97" w:rsidRDefault="00FF2857" w:rsidP="00FF2857">
            <w:pPr>
              <w:jc w:val="both"/>
              <w:rPr>
                <w:rFonts w:ascii="Times New Roman" w:hAnsi="Times New Roman" w:cs="Times New Roman"/>
                <w:b/>
                <w:i/>
                <w:iCs/>
                <w:sz w:val="24"/>
                <w:szCs w:val="24"/>
              </w:rPr>
            </w:pPr>
            <w:r w:rsidRPr="009C6A97">
              <w:rPr>
                <w:rFonts w:ascii="Times New Roman" w:hAnsi="Times New Roman" w:cs="Times New Roman"/>
                <w:b/>
                <w:i/>
                <w:iCs/>
                <w:sz w:val="24"/>
                <w:szCs w:val="24"/>
              </w:rPr>
              <w:t xml:space="preserve">Resistencia a flexión y compresión de la serie gruesa (Árido ≤ 4,76mm)  los 28 días. </w:t>
            </w:r>
          </w:p>
          <w:p w:rsidR="004B443D" w:rsidRPr="009C6A97" w:rsidRDefault="004B443D" w:rsidP="004B443D">
            <w:pPr>
              <w:jc w:val="both"/>
              <w:rPr>
                <w:rFonts w:ascii="Times New Roman" w:hAnsi="Times New Roman" w:cs="Times New Roman"/>
                <w:bCs/>
                <w:sz w:val="24"/>
                <w:szCs w:val="24"/>
              </w:rPr>
            </w:pPr>
          </w:p>
        </w:tc>
      </w:tr>
      <w:tr w:rsidR="004B443D" w:rsidRPr="009C6A97" w:rsidTr="00F53264">
        <w:tc>
          <w:tcPr>
            <w:tcW w:w="1711" w:type="dxa"/>
            <w:shd w:val="clear" w:color="auto" w:fill="auto"/>
          </w:tcPr>
          <w:p w:rsidR="004B443D" w:rsidRPr="009C6A97" w:rsidRDefault="004B443D" w:rsidP="00F53264">
            <w:pPr>
              <w:jc w:val="both"/>
              <w:rPr>
                <w:rFonts w:ascii="Times New Roman" w:hAnsi="Times New Roman" w:cs="Times New Roman"/>
                <w:sz w:val="24"/>
                <w:szCs w:val="24"/>
              </w:rPr>
            </w:pPr>
            <w:r w:rsidRPr="009C6A97">
              <w:rPr>
                <w:rFonts w:ascii="Times New Roman" w:hAnsi="Times New Roman" w:cs="Times New Roman"/>
                <w:bCs/>
                <w:sz w:val="24"/>
                <w:szCs w:val="24"/>
              </w:rPr>
              <w:t>Nomenclatura</w:t>
            </w:r>
          </w:p>
          <w:p w:rsidR="004B443D" w:rsidRPr="009C6A97" w:rsidRDefault="004B443D" w:rsidP="00F53264">
            <w:pPr>
              <w:jc w:val="both"/>
              <w:rPr>
                <w:rFonts w:ascii="Times New Roman" w:hAnsi="Times New Roman" w:cs="Times New Roman"/>
                <w:sz w:val="24"/>
                <w:szCs w:val="24"/>
              </w:rPr>
            </w:pPr>
          </w:p>
        </w:tc>
        <w:tc>
          <w:tcPr>
            <w:tcW w:w="1485" w:type="dxa"/>
            <w:shd w:val="clear" w:color="auto" w:fill="auto"/>
          </w:tcPr>
          <w:p w:rsidR="004B443D" w:rsidRPr="009C6A97" w:rsidRDefault="004B443D" w:rsidP="00F53264">
            <w:pPr>
              <w:jc w:val="both"/>
              <w:rPr>
                <w:rFonts w:ascii="Times New Roman" w:hAnsi="Times New Roman" w:cs="Times New Roman"/>
                <w:sz w:val="24"/>
                <w:szCs w:val="24"/>
              </w:rPr>
            </w:pPr>
            <w:r w:rsidRPr="009C6A97">
              <w:rPr>
                <w:rFonts w:ascii="Times New Roman" w:hAnsi="Times New Roman" w:cs="Times New Roman"/>
                <w:bCs/>
                <w:sz w:val="24"/>
                <w:szCs w:val="24"/>
              </w:rPr>
              <w:t>Resistencia a flexión</w:t>
            </w:r>
          </w:p>
          <w:p w:rsidR="004B443D" w:rsidRPr="009C6A97" w:rsidRDefault="004B443D" w:rsidP="00F53264">
            <w:pPr>
              <w:jc w:val="both"/>
              <w:rPr>
                <w:rFonts w:ascii="Times New Roman" w:hAnsi="Times New Roman" w:cs="Times New Roman"/>
                <w:sz w:val="24"/>
                <w:szCs w:val="24"/>
              </w:rPr>
            </w:pPr>
            <w:r w:rsidRPr="009C6A97">
              <w:rPr>
                <w:rFonts w:ascii="Times New Roman" w:hAnsi="Times New Roman" w:cs="Times New Roman"/>
                <w:bCs/>
                <w:sz w:val="24"/>
                <w:szCs w:val="24"/>
              </w:rPr>
              <w:t>( MPa)</w:t>
            </w:r>
          </w:p>
          <w:p w:rsidR="004B443D" w:rsidRPr="009C6A97" w:rsidRDefault="004B443D" w:rsidP="00F53264">
            <w:pPr>
              <w:jc w:val="both"/>
              <w:rPr>
                <w:rFonts w:ascii="Times New Roman" w:hAnsi="Times New Roman" w:cs="Times New Roman"/>
                <w:sz w:val="24"/>
                <w:szCs w:val="24"/>
              </w:rPr>
            </w:pPr>
          </w:p>
        </w:tc>
        <w:tc>
          <w:tcPr>
            <w:tcW w:w="1563" w:type="dxa"/>
            <w:shd w:val="clear" w:color="auto" w:fill="auto"/>
          </w:tcPr>
          <w:p w:rsidR="004B443D" w:rsidRPr="009C6A97" w:rsidRDefault="004B443D" w:rsidP="00F53264">
            <w:pPr>
              <w:jc w:val="both"/>
              <w:rPr>
                <w:rFonts w:ascii="Times New Roman" w:hAnsi="Times New Roman" w:cs="Times New Roman"/>
                <w:sz w:val="24"/>
                <w:szCs w:val="24"/>
              </w:rPr>
            </w:pPr>
            <w:r w:rsidRPr="009C6A97">
              <w:rPr>
                <w:rFonts w:ascii="Times New Roman" w:hAnsi="Times New Roman" w:cs="Times New Roman"/>
                <w:bCs/>
                <w:sz w:val="24"/>
                <w:szCs w:val="24"/>
              </w:rPr>
              <w:t>Resistencia a Compresión</w:t>
            </w:r>
          </w:p>
          <w:p w:rsidR="004B443D" w:rsidRPr="009C6A97" w:rsidRDefault="004B443D" w:rsidP="00F53264">
            <w:pPr>
              <w:jc w:val="both"/>
              <w:rPr>
                <w:rFonts w:ascii="Times New Roman" w:hAnsi="Times New Roman" w:cs="Times New Roman"/>
                <w:sz w:val="24"/>
                <w:szCs w:val="24"/>
              </w:rPr>
            </w:pPr>
            <w:r w:rsidRPr="009C6A97">
              <w:rPr>
                <w:rFonts w:ascii="Times New Roman" w:hAnsi="Times New Roman" w:cs="Times New Roman"/>
                <w:bCs/>
                <w:sz w:val="24"/>
                <w:szCs w:val="24"/>
              </w:rPr>
              <w:t>(MPa)</w:t>
            </w:r>
          </w:p>
          <w:p w:rsidR="004B443D" w:rsidRPr="009C6A97" w:rsidRDefault="004B443D" w:rsidP="00F53264">
            <w:pPr>
              <w:jc w:val="both"/>
              <w:rPr>
                <w:rFonts w:ascii="Times New Roman" w:hAnsi="Times New Roman" w:cs="Times New Roman"/>
                <w:sz w:val="24"/>
                <w:szCs w:val="24"/>
              </w:rPr>
            </w:pPr>
          </w:p>
        </w:tc>
        <w:tc>
          <w:tcPr>
            <w:tcW w:w="267" w:type="dxa"/>
            <w:vMerge w:val="restart"/>
            <w:shd w:val="clear" w:color="auto" w:fill="auto"/>
          </w:tcPr>
          <w:p w:rsidR="004B443D" w:rsidRPr="009C6A97" w:rsidRDefault="004B443D" w:rsidP="00F53264">
            <w:pPr>
              <w:jc w:val="both"/>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both"/>
              <w:rPr>
                <w:rFonts w:ascii="Times New Roman" w:hAnsi="Times New Roman" w:cs="Times New Roman"/>
                <w:sz w:val="24"/>
                <w:szCs w:val="24"/>
              </w:rPr>
            </w:pPr>
            <w:r w:rsidRPr="009C6A97">
              <w:rPr>
                <w:rFonts w:ascii="Times New Roman" w:hAnsi="Times New Roman" w:cs="Times New Roman"/>
                <w:bCs/>
                <w:sz w:val="24"/>
                <w:szCs w:val="24"/>
              </w:rPr>
              <w:t>Nomenclatura</w:t>
            </w:r>
          </w:p>
          <w:p w:rsidR="004B443D" w:rsidRPr="009C6A97" w:rsidRDefault="004B443D" w:rsidP="00F53264">
            <w:pPr>
              <w:jc w:val="both"/>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both"/>
              <w:rPr>
                <w:rFonts w:ascii="Times New Roman" w:hAnsi="Times New Roman" w:cs="Times New Roman"/>
                <w:sz w:val="24"/>
                <w:szCs w:val="24"/>
              </w:rPr>
            </w:pPr>
            <w:r w:rsidRPr="009C6A97">
              <w:rPr>
                <w:rFonts w:ascii="Times New Roman" w:hAnsi="Times New Roman" w:cs="Times New Roman"/>
                <w:bCs/>
                <w:sz w:val="24"/>
                <w:szCs w:val="24"/>
              </w:rPr>
              <w:t>Resistencia a flexión</w:t>
            </w:r>
          </w:p>
          <w:p w:rsidR="004B443D" w:rsidRPr="009C6A97" w:rsidRDefault="004B443D" w:rsidP="00F53264">
            <w:pPr>
              <w:jc w:val="both"/>
              <w:rPr>
                <w:rFonts w:ascii="Times New Roman" w:hAnsi="Times New Roman" w:cs="Times New Roman"/>
                <w:sz w:val="24"/>
                <w:szCs w:val="24"/>
              </w:rPr>
            </w:pPr>
            <w:r w:rsidRPr="009C6A97">
              <w:rPr>
                <w:rFonts w:ascii="Times New Roman" w:hAnsi="Times New Roman" w:cs="Times New Roman"/>
                <w:bCs/>
                <w:sz w:val="24"/>
                <w:szCs w:val="24"/>
              </w:rPr>
              <w:t>( MPa)</w:t>
            </w:r>
          </w:p>
          <w:p w:rsidR="004B443D" w:rsidRPr="009C6A97" w:rsidRDefault="004B443D" w:rsidP="00F53264">
            <w:pPr>
              <w:jc w:val="both"/>
              <w:rPr>
                <w:rFonts w:ascii="Times New Roman" w:hAnsi="Times New Roman" w:cs="Times New Roman"/>
                <w:bCs/>
                <w:sz w:val="24"/>
                <w:szCs w:val="24"/>
              </w:rPr>
            </w:pPr>
          </w:p>
        </w:tc>
        <w:tc>
          <w:tcPr>
            <w:tcW w:w="1524" w:type="dxa"/>
            <w:shd w:val="clear" w:color="auto" w:fill="auto"/>
          </w:tcPr>
          <w:p w:rsidR="004B443D" w:rsidRPr="009C6A97" w:rsidRDefault="004B443D" w:rsidP="00F53264">
            <w:pPr>
              <w:jc w:val="both"/>
              <w:rPr>
                <w:rFonts w:ascii="Times New Roman" w:hAnsi="Times New Roman" w:cs="Times New Roman"/>
                <w:sz w:val="24"/>
                <w:szCs w:val="24"/>
              </w:rPr>
            </w:pPr>
            <w:r w:rsidRPr="009C6A97">
              <w:rPr>
                <w:rFonts w:ascii="Times New Roman" w:hAnsi="Times New Roman" w:cs="Times New Roman"/>
                <w:bCs/>
                <w:sz w:val="24"/>
                <w:szCs w:val="24"/>
              </w:rPr>
              <w:t>Resistencia a Compresión</w:t>
            </w:r>
          </w:p>
          <w:p w:rsidR="004B443D" w:rsidRPr="009C6A97" w:rsidRDefault="004B443D" w:rsidP="00F53264">
            <w:pPr>
              <w:jc w:val="both"/>
              <w:rPr>
                <w:rFonts w:ascii="Times New Roman" w:hAnsi="Times New Roman" w:cs="Times New Roman"/>
                <w:sz w:val="24"/>
                <w:szCs w:val="24"/>
              </w:rPr>
            </w:pPr>
            <w:r w:rsidRPr="009C6A97">
              <w:rPr>
                <w:rFonts w:ascii="Times New Roman" w:hAnsi="Times New Roman" w:cs="Times New Roman"/>
                <w:bCs/>
                <w:sz w:val="24"/>
                <w:szCs w:val="24"/>
              </w:rPr>
              <w:t>(MPa)</w:t>
            </w:r>
          </w:p>
          <w:p w:rsidR="004B443D" w:rsidRPr="009C6A97" w:rsidRDefault="004B443D" w:rsidP="00F53264">
            <w:pPr>
              <w:jc w:val="both"/>
              <w:rPr>
                <w:rFonts w:ascii="Times New Roman" w:hAnsi="Times New Roman" w:cs="Times New Roman"/>
                <w:bCs/>
                <w:sz w:val="24"/>
                <w:szCs w:val="24"/>
              </w:rPr>
            </w:pPr>
          </w:p>
        </w:tc>
      </w:tr>
      <w:tr w:rsidR="004B443D" w:rsidRPr="009C6A97" w:rsidTr="00F53264">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MP-1</w:t>
            </w:r>
          </w:p>
          <w:p w:rsidR="004B443D" w:rsidRPr="009C6A97" w:rsidRDefault="004B443D" w:rsidP="00F53264">
            <w:pPr>
              <w:jc w:val="center"/>
              <w:rPr>
                <w:rFonts w:ascii="Times New Roman" w:hAnsi="Times New Roman" w:cs="Times New Roman"/>
                <w:bCs/>
                <w:sz w:val="24"/>
                <w:szCs w:val="24"/>
              </w:rPr>
            </w:pPr>
          </w:p>
        </w:tc>
        <w:tc>
          <w:tcPr>
            <w:tcW w:w="1485" w:type="dxa"/>
            <w:shd w:val="clear" w:color="auto" w:fill="auto"/>
          </w:tcPr>
          <w:p w:rsidR="004B443D" w:rsidRPr="009C6A97" w:rsidRDefault="004B443D" w:rsidP="00F53264">
            <w:pPr>
              <w:jc w:val="both"/>
              <w:rPr>
                <w:rFonts w:ascii="Times New Roman" w:hAnsi="Times New Roman" w:cs="Times New Roman"/>
                <w:bCs/>
                <w:sz w:val="24"/>
                <w:szCs w:val="24"/>
              </w:rPr>
            </w:pPr>
            <w:r w:rsidRPr="009C6A97">
              <w:rPr>
                <w:rFonts w:ascii="Times New Roman" w:hAnsi="Times New Roman" w:cs="Times New Roman"/>
                <w:bCs/>
                <w:sz w:val="24"/>
                <w:szCs w:val="24"/>
              </w:rPr>
              <w:t>2.969</w:t>
            </w:r>
          </w:p>
        </w:tc>
        <w:tc>
          <w:tcPr>
            <w:tcW w:w="1563" w:type="dxa"/>
            <w:shd w:val="clear" w:color="auto" w:fill="auto"/>
          </w:tcPr>
          <w:p w:rsidR="004B443D" w:rsidRPr="009C6A97" w:rsidRDefault="004B443D" w:rsidP="00F53264">
            <w:pPr>
              <w:jc w:val="both"/>
              <w:rPr>
                <w:rFonts w:ascii="Times New Roman" w:hAnsi="Times New Roman" w:cs="Times New Roman"/>
                <w:bCs/>
                <w:sz w:val="24"/>
                <w:szCs w:val="24"/>
              </w:rPr>
            </w:pPr>
            <w:r w:rsidRPr="009C6A97">
              <w:rPr>
                <w:rFonts w:ascii="Times New Roman" w:hAnsi="Times New Roman" w:cs="Times New Roman"/>
                <w:bCs/>
                <w:sz w:val="24"/>
                <w:szCs w:val="24"/>
              </w:rPr>
              <w:t>5.333</w:t>
            </w:r>
          </w:p>
        </w:tc>
        <w:tc>
          <w:tcPr>
            <w:tcW w:w="267" w:type="dxa"/>
            <w:vMerge/>
            <w:shd w:val="clear" w:color="auto" w:fill="auto"/>
          </w:tcPr>
          <w:p w:rsidR="004B443D" w:rsidRPr="009C6A97" w:rsidRDefault="004B443D" w:rsidP="00F53264">
            <w:pPr>
              <w:jc w:val="center"/>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MP-1</w:t>
            </w:r>
          </w:p>
          <w:p w:rsidR="004B443D" w:rsidRPr="009C6A97" w:rsidRDefault="004B443D" w:rsidP="00F53264">
            <w:pPr>
              <w:jc w:val="center"/>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center"/>
              <w:textAlignment w:val="bottom"/>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2,5</w:t>
            </w:r>
          </w:p>
        </w:tc>
        <w:tc>
          <w:tcPr>
            <w:tcW w:w="1524" w:type="dxa"/>
            <w:shd w:val="clear" w:color="auto" w:fill="auto"/>
          </w:tcPr>
          <w:p w:rsidR="004B443D" w:rsidRPr="009C6A97" w:rsidRDefault="004B443D" w:rsidP="00F53264">
            <w:pP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 xml:space="preserve"> 5,080 </w:t>
            </w:r>
          </w:p>
        </w:tc>
      </w:tr>
      <w:tr w:rsidR="004B443D" w:rsidRPr="009C6A97" w:rsidTr="00F53264">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MP-2</w:t>
            </w:r>
          </w:p>
          <w:p w:rsidR="004B443D" w:rsidRPr="009C6A97" w:rsidRDefault="004B443D" w:rsidP="00F53264">
            <w:pPr>
              <w:jc w:val="center"/>
              <w:rPr>
                <w:rFonts w:ascii="Times New Roman" w:hAnsi="Times New Roman" w:cs="Times New Roman"/>
                <w:bCs/>
                <w:sz w:val="24"/>
                <w:szCs w:val="24"/>
              </w:rPr>
            </w:pPr>
          </w:p>
        </w:tc>
        <w:tc>
          <w:tcPr>
            <w:tcW w:w="1485" w:type="dxa"/>
            <w:shd w:val="clear" w:color="auto" w:fill="auto"/>
          </w:tcPr>
          <w:p w:rsidR="004B443D" w:rsidRPr="009C6A97" w:rsidRDefault="004B443D" w:rsidP="00F53264">
            <w:pPr>
              <w:jc w:val="both"/>
              <w:rPr>
                <w:rFonts w:ascii="Times New Roman" w:hAnsi="Times New Roman" w:cs="Times New Roman"/>
                <w:bCs/>
                <w:sz w:val="24"/>
                <w:szCs w:val="24"/>
              </w:rPr>
            </w:pPr>
            <w:r w:rsidRPr="009C6A97">
              <w:rPr>
                <w:rFonts w:ascii="Times New Roman" w:hAnsi="Times New Roman" w:cs="Times New Roman"/>
                <w:bCs/>
                <w:sz w:val="24"/>
                <w:szCs w:val="24"/>
              </w:rPr>
              <w:t>4.375</w:t>
            </w:r>
          </w:p>
        </w:tc>
        <w:tc>
          <w:tcPr>
            <w:tcW w:w="1563" w:type="dxa"/>
            <w:shd w:val="clear" w:color="auto" w:fill="auto"/>
          </w:tcPr>
          <w:p w:rsidR="004B443D" w:rsidRPr="009C6A97" w:rsidRDefault="004B443D" w:rsidP="00F53264">
            <w:pPr>
              <w:jc w:val="both"/>
              <w:rPr>
                <w:rFonts w:ascii="Times New Roman" w:hAnsi="Times New Roman" w:cs="Times New Roman"/>
                <w:bCs/>
                <w:sz w:val="24"/>
                <w:szCs w:val="24"/>
              </w:rPr>
            </w:pPr>
            <w:r w:rsidRPr="009C6A97">
              <w:rPr>
                <w:rFonts w:ascii="Times New Roman" w:hAnsi="Times New Roman" w:cs="Times New Roman"/>
                <w:bCs/>
                <w:sz w:val="24"/>
                <w:szCs w:val="24"/>
              </w:rPr>
              <w:t>9.000</w:t>
            </w:r>
          </w:p>
        </w:tc>
        <w:tc>
          <w:tcPr>
            <w:tcW w:w="267" w:type="dxa"/>
            <w:vMerge/>
            <w:shd w:val="clear" w:color="auto" w:fill="auto"/>
          </w:tcPr>
          <w:p w:rsidR="004B443D" w:rsidRPr="009C6A97" w:rsidRDefault="004B443D" w:rsidP="00F53264">
            <w:pPr>
              <w:jc w:val="center"/>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MP-2</w:t>
            </w:r>
          </w:p>
          <w:p w:rsidR="004B443D" w:rsidRPr="009C6A97" w:rsidRDefault="004B443D" w:rsidP="00F53264">
            <w:pPr>
              <w:jc w:val="center"/>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center"/>
              <w:textAlignment w:val="bottom"/>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3,125</w:t>
            </w:r>
          </w:p>
        </w:tc>
        <w:tc>
          <w:tcPr>
            <w:tcW w:w="1524" w:type="dxa"/>
            <w:shd w:val="clear" w:color="auto" w:fill="auto"/>
          </w:tcPr>
          <w:p w:rsidR="004B443D" w:rsidRPr="009C6A97" w:rsidRDefault="004B443D" w:rsidP="00F53264">
            <w:pP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6,247</w:t>
            </w:r>
          </w:p>
        </w:tc>
      </w:tr>
      <w:tr w:rsidR="004B443D" w:rsidRPr="009C6A97" w:rsidTr="00F53264">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M-1</w:t>
            </w:r>
          </w:p>
          <w:p w:rsidR="004B443D" w:rsidRPr="009C6A97" w:rsidRDefault="004B443D" w:rsidP="00F53264">
            <w:pPr>
              <w:jc w:val="center"/>
              <w:rPr>
                <w:rFonts w:ascii="Times New Roman" w:hAnsi="Times New Roman" w:cs="Times New Roman"/>
                <w:bCs/>
                <w:sz w:val="24"/>
                <w:szCs w:val="24"/>
              </w:rPr>
            </w:pPr>
          </w:p>
        </w:tc>
        <w:tc>
          <w:tcPr>
            <w:tcW w:w="1485" w:type="dxa"/>
            <w:shd w:val="clear" w:color="auto" w:fill="auto"/>
          </w:tcPr>
          <w:p w:rsidR="004B443D" w:rsidRPr="009C6A97" w:rsidRDefault="004B443D" w:rsidP="00F53264">
            <w:pPr>
              <w:jc w:val="both"/>
              <w:rPr>
                <w:rFonts w:ascii="Times New Roman" w:hAnsi="Times New Roman" w:cs="Times New Roman"/>
                <w:bCs/>
                <w:sz w:val="24"/>
                <w:szCs w:val="24"/>
              </w:rPr>
            </w:pPr>
            <w:r w:rsidRPr="009C6A97">
              <w:rPr>
                <w:rFonts w:ascii="Times New Roman" w:hAnsi="Times New Roman" w:cs="Times New Roman"/>
                <w:bCs/>
                <w:sz w:val="24"/>
                <w:szCs w:val="24"/>
              </w:rPr>
              <w:t>2.031</w:t>
            </w:r>
          </w:p>
        </w:tc>
        <w:tc>
          <w:tcPr>
            <w:tcW w:w="1563" w:type="dxa"/>
            <w:shd w:val="clear" w:color="auto" w:fill="auto"/>
          </w:tcPr>
          <w:p w:rsidR="004B443D" w:rsidRPr="009C6A97" w:rsidRDefault="004B443D" w:rsidP="00F53264">
            <w:pPr>
              <w:jc w:val="both"/>
              <w:rPr>
                <w:rFonts w:ascii="Times New Roman" w:hAnsi="Times New Roman" w:cs="Times New Roman"/>
                <w:bCs/>
                <w:sz w:val="24"/>
                <w:szCs w:val="24"/>
              </w:rPr>
            </w:pPr>
            <w:r w:rsidRPr="009C6A97">
              <w:rPr>
                <w:rFonts w:ascii="Times New Roman" w:hAnsi="Times New Roman" w:cs="Times New Roman"/>
                <w:bCs/>
                <w:sz w:val="24"/>
                <w:szCs w:val="24"/>
              </w:rPr>
              <w:t>4.417</w:t>
            </w:r>
          </w:p>
        </w:tc>
        <w:tc>
          <w:tcPr>
            <w:tcW w:w="267" w:type="dxa"/>
            <w:vMerge/>
            <w:shd w:val="clear" w:color="auto" w:fill="auto"/>
          </w:tcPr>
          <w:p w:rsidR="004B443D" w:rsidRPr="009C6A97" w:rsidRDefault="004B443D" w:rsidP="00F53264">
            <w:pPr>
              <w:jc w:val="center"/>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M-1</w:t>
            </w:r>
          </w:p>
          <w:p w:rsidR="004B443D" w:rsidRPr="009C6A97" w:rsidRDefault="004B443D" w:rsidP="00F53264">
            <w:pPr>
              <w:jc w:val="center"/>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2,188</w:t>
            </w:r>
          </w:p>
        </w:tc>
        <w:tc>
          <w:tcPr>
            <w:tcW w:w="1524" w:type="dxa"/>
            <w:shd w:val="clear" w:color="auto" w:fill="auto"/>
          </w:tcPr>
          <w:p w:rsidR="004B443D" w:rsidRPr="009C6A97" w:rsidRDefault="004B443D" w:rsidP="00F53264">
            <w:pP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4,120</w:t>
            </w:r>
          </w:p>
        </w:tc>
      </w:tr>
      <w:tr w:rsidR="004B443D" w:rsidRPr="009C6A97" w:rsidTr="00F53264">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M-2</w:t>
            </w:r>
          </w:p>
          <w:p w:rsidR="004B443D" w:rsidRPr="009C6A97" w:rsidRDefault="004B443D" w:rsidP="00F53264">
            <w:pPr>
              <w:jc w:val="center"/>
              <w:rPr>
                <w:rFonts w:ascii="Times New Roman" w:hAnsi="Times New Roman" w:cs="Times New Roman"/>
                <w:bCs/>
                <w:sz w:val="24"/>
                <w:szCs w:val="24"/>
              </w:rPr>
            </w:pPr>
          </w:p>
        </w:tc>
        <w:tc>
          <w:tcPr>
            <w:tcW w:w="1485" w:type="dxa"/>
            <w:shd w:val="clear" w:color="auto" w:fill="auto"/>
          </w:tcPr>
          <w:p w:rsidR="004B443D" w:rsidRPr="009C6A97" w:rsidRDefault="004B443D" w:rsidP="00F53264">
            <w:pPr>
              <w:jc w:val="both"/>
              <w:rPr>
                <w:rFonts w:ascii="Times New Roman" w:hAnsi="Times New Roman" w:cs="Times New Roman"/>
                <w:bCs/>
                <w:sz w:val="24"/>
                <w:szCs w:val="24"/>
              </w:rPr>
            </w:pPr>
            <w:r w:rsidRPr="009C6A97">
              <w:rPr>
                <w:rFonts w:ascii="Times New Roman" w:hAnsi="Times New Roman" w:cs="Times New Roman"/>
                <w:bCs/>
                <w:sz w:val="24"/>
                <w:szCs w:val="24"/>
              </w:rPr>
              <w:t>4.844</w:t>
            </w:r>
          </w:p>
        </w:tc>
        <w:tc>
          <w:tcPr>
            <w:tcW w:w="1563" w:type="dxa"/>
            <w:shd w:val="clear" w:color="auto" w:fill="auto"/>
          </w:tcPr>
          <w:p w:rsidR="004B443D" w:rsidRPr="009C6A97" w:rsidRDefault="004B443D" w:rsidP="00F53264">
            <w:pPr>
              <w:jc w:val="both"/>
              <w:rPr>
                <w:rFonts w:ascii="Times New Roman" w:hAnsi="Times New Roman" w:cs="Times New Roman"/>
                <w:bCs/>
                <w:sz w:val="24"/>
                <w:szCs w:val="24"/>
              </w:rPr>
            </w:pPr>
            <w:r w:rsidRPr="009C6A97">
              <w:rPr>
                <w:rFonts w:ascii="Times New Roman" w:hAnsi="Times New Roman" w:cs="Times New Roman"/>
                <w:bCs/>
                <w:sz w:val="24"/>
                <w:szCs w:val="24"/>
              </w:rPr>
              <w:t>14.992</w:t>
            </w:r>
          </w:p>
        </w:tc>
        <w:tc>
          <w:tcPr>
            <w:tcW w:w="267" w:type="dxa"/>
            <w:vMerge/>
            <w:shd w:val="clear" w:color="auto" w:fill="auto"/>
          </w:tcPr>
          <w:p w:rsidR="004B443D" w:rsidRPr="009C6A97" w:rsidRDefault="004B443D" w:rsidP="00F53264">
            <w:pPr>
              <w:jc w:val="center"/>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M-2</w:t>
            </w:r>
          </w:p>
          <w:p w:rsidR="004B443D" w:rsidRPr="009C6A97" w:rsidRDefault="004B443D" w:rsidP="00F53264">
            <w:pPr>
              <w:jc w:val="center"/>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3,516</w:t>
            </w:r>
          </w:p>
        </w:tc>
        <w:tc>
          <w:tcPr>
            <w:tcW w:w="1524" w:type="dxa"/>
            <w:shd w:val="clear" w:color="auto" w:fill="auto"/>
          </w:tcPr>
          <w:p w:rsidR="004B443D" w:rsidRPr="009C6A97" w:rsidRDefault="004B443D" w:rsidP="00F53264">
            <w:pP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8,163</w:t>
            </w:r>
          </w:p>
        </w:tc>
      </w:tr>
      <w:tr w:rsidR="004B443D" w:rsidRPr="009C6A97" w:rsidTr="00F53264">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MP-3</w:t>
            </w:r>
          </w:p>
          <w:p w:rsidR="004B443D" w:rsidRPr="009C6A97" w:rsidRDefault="004B443D" w:rsidP="00F53264">
            <w:pPr>
              <w:jc w:val="center"/>
              <w:rPr>
                <w:rFonts w:ascii="Times New Roman" w:hAnsi="Times New Roman" w:cs="Times New Roman"/>
                <w:bCs/>
                <w:sz w:val="24"/>
                <w:szCs w:val="24"/>
              </w:rPr>
            </w:pPr>
          </w:p>
        </w:tc>
        <w:tc>
          <w:tcPr>
            <w:tcW w:w="1485" w:type="dxa"/>
            <w:shd w:val="clear" w:color="auto" w:fill="auto"/>
          </w:tcPr>
          <w:p w:rsidR="004B443D" w:rsidRPr="009C6A97" w:rsidRDefault="004B443D" w:rsidP="00F53264">
            <w:pPr>
              <w:jc w:val="both"/>
              <w:rPr>
                <w:rFonts w:ascii="Times New Roman" w:hAnsi="Times New Roman" w:cs="Times New Roman"/>
                <w:bCs/>
                <w:sz w:val="24"/>
                <w:szCs w:val="24"/>
              </w:rPr>
            </w:pPr>
            <w:r w:rsidRPr="009C6A97">
              <w:rPr>
                <w:rFonts w:ascii="Times New Roman" w:hAnsi="Times New Roman" w:cs="Times New Roman"/>
                <w:bCs/>
                <w:sz w:val="24"/>
                <w:szCs w:val="24"/>
              </w:rPr>
              <w:t>1.719</w:t>
            </w:r>
          </w:p>
        </w:tc>
        <w:tc>
          <w:tcPr>
            <w:tcW w:w="1563" w:type="dxa"/>
            <w:shd w:val="clear" w:color="auto" w:fill="auto"/>
          </w:tcPr>
          <w:p w:rsidR="004B443D" w:rsidRPr="009C6A97" w:rsidRDefault="004B443D" w:rsidP="00F53264">
            <w:pPr>
              <w:jc w:val="both"/>
              <w:rPr>
                <w:rFonts w:ascii="Times New Roman" w:hAnsi="Times New Roman" w:cs="Times New Roman"/>
                <w:bCs/>
                <w:sz w:val="24"/>
                <w:szCs w:val="24"/>
              </w:rPr>
            </w:pPr>
            <w:r w:rsidRPr="009C6A97">
              <w:rPr>
                <w:rFonts w:ascii="Times New Roman" w:hAnsi="Times New Roman" w:cs="Times New Roman"/>
                <w:bCs/>
                <w:sz w:val="24"/>
                <w:szCs w:val="24"/>
              </w:rPr>
              <w:t>7.033</w:t>
            </w:r>
          </w:p>
        </w:tc>
        <w:tc>
          <w:tcPr>
            <w:tcW w:w="267" w:type="dxa"/>
            <w:vMerge/>
            <w:shd w:val="clear" w:color="auto" w:fill="auto"/>
          </w:tcPr>
          <w:p w:rsidR="004B443D" w:rsidRPr="009C6A97" w:rsidRDefault="004B443D" w:rsidP="00F53264">
            <w:pPr>
              <w:jc w:val="center"/>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MP-3</w:t>
            </w:r>
          </w:p>
          <w:p w:rsidR="004B443D" w:rsidRPr="009C6A97" w:rsidRDefault="004B443D" w:rsidP="00F53264">
            <w:pPr>
              <w:jc w:val="center"/>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center"/>
              <w:textAlignment w:val="bottom"/>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2,188</w:t>
            </w:r>
          </w:p>
        </w:tc>
        <w:tc>
          <w:tcPr>
            <w:tcW w:w="1524" w:type="dxa"/>
            <w:shd w:val="clear" w:color="auto" w:fill="auto"/>
          </w:tcPr>
          <w:p w:rsidR="004B443D" w:rsidRPr="009C6A97" w:rsidRDefault="004B443D" w:rsidP="00F53264">
            <w:pP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 xml:space="preserve">4,873 </w:t>
            </w:r>
          </w:p>
        </w:tc>
      </w:tr>
      <w:tr w:rsidR="004B443D" w:rsidRPr="009C6A97" w:rsidTr="00F53264">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MP-4</w:t>
            </w:r>
          </w:p>
          <w:p w:rsidR="004B443D" w:rsidRPr="009C6A97" w:rsidRDefault="004B443D" w:rsidP="00F53264">
            <w:pPr>
              <w:jc w:val="center"/>
              <w:rPr>
                <w:rFonts w:ascii="Times New Roman" w:hAnsi="Times New Roman" w:cs="Times New Roman"/>
                <w:bCs/>
                <w:sz w:val="24"/>
                <w:szCs w:val="24"/>
              </w:rPr>
            </w:pPr>
          </w:p>
        </w:tc>
        <w:tc>
          <w:tcPr>
            <w:tcW w:w="1485" w:type="dxa"/>
            <w:shd w:val="clear" w:color="auto" w:fill="auto"/>
          </w:tcPr>
          <w:p w:rsidR="004B443D" w:rsidRPr="009C6A97" w:rsidRDefault="004B443D" w:rsidP="00F53264">
            <w:pPr>
              <w:jc w:val="both"/>
              <w:rPr>
                <w:rFonts w:ascii="Times New Roman" w:hAnsi="Times New Roman" w:cs="Times New Roman"/>
                <w:bCs/>
                <w:sz w:val="24"/>
                <w:szCs w:val="24"/>
              </w:rPr>
            </w:pPr>
            <w:r w:rsidRPr="009C6A97">
              <w:rPr>
                <w:rFonts w:ascii="Times New Roman" w:hAnsi="Times New Roman" w:cs="Times New Roman"/>
                <w:bCs/>
                <w:sz w:val="24"/>
                <w:szCs w:val="24"/>
              </w:rPr>
              <w:t>2.500</w:t>
            </w:r>
          </w:p>
        </w:tc>
        <w:tc>
          <w:tcPr>
            <w:tcW w:w="1563" w:type="dxa"/>
            <w:shd w:val="clear" w:color="auto" w:fill="auto"/>
          </w:tcPr>
          <w:p w:rsidR="004B443D" w:rsidRPr="009C6A97" w:rsidRDefault="004B443D" w:rsidP="00F53264">
            <w:pPr>
              <w:jc w:val="both"/>
              <w:rPr>
                <w:rFonts w:ascii="Times New Roman" w:hAnsi="Times New Roman" w:cs="Times New Roman"/>
                <w:bCs/>
                <w:sz w:val="24"/>
                <w:szCs w:val="24"/>
              </w:rPr>
            </w:pPr>
            <w:r w:rsidRPr="009C6A97">
              <w:rPr>
                <w:rFonts w:ascii="Times New Roman" w:hAnsi="Times New Roman" w:cs="Times New Roman"/>
                <w:bCs/>
                <w:sz w:val="24"/>
                <w:szCs w:val="24"/>
              </w:rPr>
              <w:t>7.542</w:t>
            </w:r>
          </w:p>
        </w:tc>
        <w:tc>
          <w:tcPr>
            <w:tcW w:w="267" w:type="dxa"/>
            <w:vMerge/>
            <w:shd w:val="clear" w:color="auto" w:fill="auto"/>
          </w:tcPr>
          <w:p w:rsidR="004B443D" w:rsidRPr="009C6A97" w:rsidRDefault="004B443D" w:rsidP="00F53264">
            <w:pPr>
              <w:jc w:val="center"/>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MP-4</w:t>
            </w:r>
          </w:p>
          <w:p w:rsidR="004B443D" w:rsidRPr="009C6A97" w:rsidRDefault="004B443D" w:rsidP="00F53264">
            <w:pPr>
              <w:jc w:val="center"/>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center"/>
              <w:textAlignment w:val="bottom"/>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2,5</w:t>
            </w:r>
          </w:p>
        </w:tc>
        <w:tc>
          <w:tcPr>
            <w:tcW w:w="1524" w:type="dxa"/>
            <w:shd w:val="clear" w:color="auto" w:fill="auto"/>
          </w:tcPr>
          <w:p w:rsidR="004B443D" w:rsidRPr="009C6A97" w:rsidRDefault="004B443D" w:rsidP="00F53264">
            <w:pP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4,290</w:t>
            </w:r>
          </w:p>
        </w:tc>
      </w:tr>
      <w:tr w:rsidR="004B443D" w:rsidRPr="009C6A97" w:rsidTr="00F53264">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M-3</w:t>
            </w:r>
          </w:p>
          <w:p w:rsidR="004B443D" w:rsidRPr="009C6A97" w:rsidRDefault="004B443D" w:rsidP="00F53264">
            <w:pPr>
              <w:jc w:val="center"/>
              <w:rPr>
                <w:rFonts w:ascii="Times New Roman" w:hAnsi="Times New Roman" w:cs="Times New Roman"/>
                <w:bCs/>
                <w:sz w:val="24"/>
                <w:szCs w:val="24"/>
              </w:rPr>
            </w:pPr>
          </w:p>
        </w:tc>
        <w:tc>
          <w:tcPr>
            <w:tcW w:w="1485" w:type="dxa"/>
            <w:shd w:val="clear" w:color="auto" w:fill="auto"/>
          </w:tcPr>
          <w:p w:rsidR="004B443D" w:rsidRPr="009C6A97" w:rsidRDefault="004B443D" w:rsidP="00F53264">
            <w:pPr>
              <w:jc w:val="both"/>
              <w:rPr>
                <w:rFonts w:ascii="Times New Roman" w:hAnsi="Times New Roman" w:cs="Times New Roman"/>
                <w:bCs/>
                <w:sz w:val="24"/>
                <w:szCs w:val="24"/>
              </w:rPr>
            </w:pPr>
            <w:r w:rsidRPr="009C6A97">
              <w:rPr>
                <w:rFonts w:ascii="Times New Roman" w:hAnsi="Times New Roman" w:cs="Times New Roman"/>
                <w:bCs/>
                <w:sz w:val="24"/>
                <w:szCs w:val="24"/>
              </w:rPr>
              <w:t>2.188</w:t>
            </w:r>
          </w:p>
        </w:tc>
        <w:tc>
          <w:tcPr>
            <w:tcW w:w="1563" w:type="dxa"/>
            <w:shd w:val="clear" w:color="auto" w:fill="auto"/>
          </w:tcPr>
          <w:p w:rsidR="004B443D" w:rsidRPr="009C6A97" w:rsidRDefault="004B443D" w:rsidP="00F53264">
            <w:pPr>
              <w:jc w:val="both"/>
              <w:rPr>
                <w:rFonts w:ascii="Times New Roman" w:hAnsi="Times New Roman" w:cs="Times New Roman"/>
                <w:bCs/>
                <w:sz w:val="24"/>
                <w:szCs w:val="24"/>
              </w:rPr>
            </w:pPr>
            <w:r w:rsidRPr="009C6A97">
              <w:rPr>
                <w:rFonts w:ascii="Times New Roman" w:hAnsi="Times New Roman" w:cs="Times New Roman"/>
                <w:bCs/>
                <w:sz w:val="24"/>
                <w:szCs w:val="24"/>
              </w:rPr>
              <w:t>3.767</w:t>
            </w:r>
          </w:p>
        </w:tc>
        <w:tc>
          <w:tcPr>
            <w:tcW w:w="267" w:type="dxa"/>
            <w:vMerge/>
            <w:shd w:val="clear" w:color="auto" w:fill="auto"/>
          </w:tcPr>
          <w:p w:rsidR="004B443D" w:rsidRPr="009C6A97" w:rsidRDefault="004B443D" w:rsidP="00F53264">
            <w:pPr>
              <w:jc w:val="center"/>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M-3</w:t>
            </w:r>
          </w:p>
          <w:p w:rsidR="004B443D" w:rsidRPr="009C6A97" w:rsidRDefault="004B443D" w:rsidP="00F53264">
            <w:pPr>
              <w:jc w:val="center"/>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1,719</w:t>
            </w:r>
          </w:p>
        </w:tc>
        <w:tc>
          <w:tcPr>
            <w:tcW w:w="1524" w:type="dxa"/>
            <w:shd w:val="clear" w:color="auto" w:fill="auto"/>
          </w:tcPr>
          <w:p w:rsidR="004B443D" w:rsidRPr="009C6A97" w:rsidRDefault="004B443D" w:rsidP="00F53264">
            <w:pP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3,207</w:t>
            </w:r>
          </w:p>
        </w:tc>
      </w:tr>
      <w:tr w:rsidR="004B443D" w:rsidRPr="009C6A97" w:rsidTr="00F53264">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M-4</w:t>
            </w:r>
          </w:p>
          <w:p w:rsidR="004B443D" w:rsidRPr="009C6A97" w:rsidRDefault="004B443D" w:rsidP="00F53264">
            <w:pPr>
              <w:jc w:val="center"/>
              <w:rPr>
                <w:rFonts w:ascii="Times New Roman" w:hAnsi="Times New Roman" w:cs="Times New Roman"/>
                <w:bCs/>
                <w:sz w:val="24"/>
                <w:szCs w:val="24"/>
              </w:rPr>
            </w:pPr>
          </w:p>
        </w:tc>
        <w:tc>
          <w:tcPr>
            <w:tcW w:w="1485" w:type="dxa"/>
            <w:shd w:val="clear" w:color="auto" w:fill="auto"/>
          </w:tcPr>
          <w:p w:rsidR="004B443D" w:rsidRPr="009C6A97" w:rsidRDefault="004B443D" w:rsidP="00F53264">
            <w:pPr>
              <w:jc w:val="both"/>
              <w:rPr>
                <w:rFonts w:ascii="Times New Roman" w:hAnsi="Times New Roman" w:cs="Times New Roman"/>
                <w:bCs/>
                <w:sz w:val="24"/>
                <w:szCs w:val="24"/>
              </w:rPr>
            </w:pPr>
            <w:r w:rsidRPr="009C6A97">
              <w:rPr>
                <w:rFonts w:ascii="Times New Roman" w:hAnsi="Times New Roman" w:cs="Times New Roman"/>
                <w:bCs/>
                <w:sz w:val="24"/>
                <w:szCs w:val="24"/>
              </w:rPr>
              <w:t>2.969</w:t>
            </w:r>
          </w:p>
        </w:tc>
        <w:tc>
          <w:tcPr>
            <w:tcW w:w="1563" w:type="dxa"/>
            <w:shd w:val="clear" w:color="auto" w:fill="auto"/>
          </w:tcPr>
          <w:p w:rsidR="004B443D" w:rsidRPr="009C6A97" w:rsidRDefault="004B443D" w:rsidP="00F53264">
            <w:pPr>
              <w:jc w:val="both"/>
              <w:rPr>
                <w:rFonts w:ascii="Times New Roman" w:hAnsi="Times New Roman" w:cs="Times New Roman"/>
                <w:bCs/>
                <w:sz w:val="24"/>
                <w:szCs w:val="24"/>
              </w:rPr>
            </w:pPr>
            <w:r w:rsidRPr="009C6A97">
              <w:rPr>
                <w:rFonts w:ascii="Times New Roman" w:hAnsi="Times New Roman" w:cs="Times New Roman"/>
                <w:bCs/>
                <w:sz w:val="24"/>
                <w:szCs w:val="24"/>
              </w:rPr>
              <w:t>7.833</w:t>
            </w:r>
          </w:p>
        </w:tc>
        <w:tc>
          <w:tcPr>
            <w:tcW w:w="267" w:type="dxa"/>
            <w:vMerge/>
            <w:shd w:val="clear" w:color="auto" w:fill="auto"/>
          </w:tcPr>
          <w:p w:rsidR="004B443D" w:rsidRPr="009C6A97" w:rsidRDefault="004B443D" w:rsidP="00F53264">
            <w:pPr>
              <w:jc w:val="center"/>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r w:rsidRPr="009C6A97">
              <w:rPr>
                <w:rFonts w:ascii="Times New Roman" w:hAnsi="Times New Roman" w:cs="Times New Roman"/>
                <w:bCs/>
                <w:sz w:val="24"/>
                <w:szCs w:val="24"/>
              </w:rPr>
              <w:t>M-4</w:t>
            </w:r>
          </w:p>
          <w:p w:rsidR="004B443D" w:rsidRPr="009C6A97" w:rsidRDefault="004B443D" w:rsidP="00F53264">
            <w:pPr>
              <w:jc w:val="center"/>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cente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2,657</w:t>
            </w:r>
          </w:p>
        </w:tc>
        <w:tc>
          <w:tcPr>
            <w:tcW w:w="1524" w:type="dxa"/>
            <w:shd w:val="clear" w:color="auto" w:fill="auto"/>
          </w:tcPr>
          <w:p w:rsidR="004B443D" w:rsidRPr="009C6A97" w:rsidRDefault="004B443D" w:rsidP="00F53264">
            <w:pPr>
              <w:textAlignment w:val="baseline"/>
              <w:rPr>
                <w:rFonts w:ascii="Times New Roman" w:eastAsia="Times New Roman" w:hAnsi="Times New Roman" w:cs="Times New Roman"/>
                <w:sz w:val="24"/>
                <w:szCs w:val="24"/>
                <w:lang w:eastAsia="es-ES_tradnl"/>
              </w:rPr>
            </w:pPr>
            <w:r w:rsidRPr="009C6A97">
              <w:rPr>
                <w:rFonts w:ascii="Times New Roman" w:eastAsia="Times New Roman" w:hAnsi="Times New Roman" w:cs="Times New Roman"/>
                <w:kern w:val="24"/>
                <w:sz w:val="24"/>
                <w:szCs w:val="24"/>
                <w:lang w:eastAsia="es-ES_tradnl"/>
              </w:rPr>
              <w:t xml:space="preserve"> 5,163</w:t>
            </w:r>
          </w:p>
        </w:tc>
      </w:tr>
      <w:tr w:rsidR="004B443D" w:rsidRPr="009C6A97" w:rsidTr="00F53264">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p>
        </w:tc>
        <w:tc>
          <w:tcPr>
            <w:tcW w:w="1485" w:type="dxa"/>
            <w:shd w:val="clear" w:color="auto" w:fill="auto"/>
          </w:tcPr>
          <w:p w:rsidR="004B443D" w:rsidRPr="009C6A97" w:rsidRDefault="004B443D" w:rsidP="00F53264">
            <w:pPr>
              <w:jc w:val="center"/>
              <w:rPr>
                <w:rFonts w:ascii="Times New Roman" w:hAnsi="Times New Roman" w:cs="Times New Roman"/>
                <w:bCs/>
                <w:sz w:val="24"/>
                <w:szCs w:val="24"/>
              </w:rPr>
            </w:pPr>
          </w:p>
        </w:tc>
        <w:tc>
          <w:tcPr>
            <w:tcW w:w="1563" w:type="dxa"/>
            <w:shd w:val="clear" w:color="auto" w:fill="auto"/>
          </w:tcPr>
          <w:p w:rsidR="004B443D" w:rsidRPr="009C6A97" w:rsidRDefault="004B443D" w:rsidP="00F53264">
            <w:pPr>
              <w:jc w:val="center"/>
              <w:rPr>
                <w:rFonts w:ascii="Times New Roman" w:hAnsi="Times New Roman" w:cs="Times New Roman"/>
                <w:bCs/>
                <w:sz w:val="24"/>
                <w:szCs w:val="24"/>
              </w:rPr>
            </w:pPr>
          </w:p>
        </w:tc>
        <w:tc>
          <w:tcPr>
            <w:tcW w:w="267" w:type="dxa"/>
            <w:shd w:val="clear" w:color="auto" w:fill="auto"/>
          </w:tcPr>
          <w:p w:rsidR="004B443D" w:rsidRPr="009C6A97" w:rsidRDefault="004B443D" w:rsidP="00F53264">
            <w:pPr>
              <w:jc w:val="center"/>
              <w:rPr>
                <w:rFonts w:ascii="Times New Roman" w:hAnsi="Times New Roman" w:cs="Times New Roman"/>
                <w:bCs/>
                <w:sz w:val="24"/>
                <w:szCs w:val="24"/>
              </w:rPr>
            </w:pPr>
          </w:p>
        </w:tc>
        <w:tc>
          <w:tcPr>
            <w:tcW w:w="1711" w:type="dxa"/>
            <w:shd w:val="clear" w:color="auto" w:fill="auto"/>
          </w:tcPr>
          <w:p w:rsidR="004B443D" w:rsidRPr="009C6A97" w:rsidRDefault="004B443D" w:rsidP="00F53264">
            <w:pPr>
              <w:jc w:val="center"/>
              <w:rPr>
                <w:rFonts w:ascii="Times New Roman" w:hAnsi="Times New Roman" w:cs="Times New Roman"/>
                <w:bCs/>
                <w:sz w:val="24"/>
                <w:szCs w:val="24"/>
              </w:rPr>
            </w:pPr>
          </w:p>
        </w:tc>
        <w:tc>
          <w:tcPr>
            <w:tcW w:w="1486" w:type="dxa"/>
            <w:shd w:val="clear" w:color="auto" w:fill="auto"/>
          </w:tcPr>
          <w:p w:rsidR="004B443D" w:rsidRPr="009C6A97" w:rsidRDefault="004B443D" w:rsidP="00F53264">
            <w:pPr>
              <w:jc w:val="center"/>
              <w:rPr>
                <w:rFonts w:ascii="Times New Roman" w:eastAsia="Times New Roman" w:hAnsi="Times New Roman" w:cs="Times New Roman"/>
                <w:kern w:val="24"/>
                <w:sz w:val="24"/>
                <w:szCs w:val="24"/>
                <w:lang w:eastAsia="es-ES_tradnl"/>
              </w:rPr>
            </w:pPr>
          </w:p>
        </w:tc>
        <w:tc>
          <w:tcPr>
            <w:tcW w:w="1524" w:type="dxa"/>
            <w:shd w:val="clear" w:color="auto" w:fill="auto"/>
          </w:tcPr>
          <w:p w:rsidR="004B443D" w:rsidRPr="009C6A97" w:rsidRDefault="004B443D" w:rsidP="00F53264">
            <w:pPr>
              <w:jc w:val="center"/>
              <w:rPr>
                <w:rFonts w:ascii="Times New Roman" w:eastAsia="Times New Roman" w:hAnsi="Times New Roman" w:cs="Times New Roman"/>
                <w:sz w:val="24"/>
                <w:szCs w:val="24"/>
                <w:lang w:eastAsia="es-ES_tradnl"/>
              </w:rPr>
            </w:pPr>
          </w:p>
        </w:tc>
      </w:tr>
    </w:tbl>
    <w:p w:rsidR="004B443D" w:rsidRPr="009C6A97" w:rsidRDefault="004B443D" w:rsidP="00EF126E">
      <w:pPr>
        <w:jc w:val="both"/>
        <w:rPr>
          <w:rFonts w:ascii="Times New Roman" w:hAnsi="Times New Roman" w:cs="Times New Roman"/>
          <w:b/>
          <w:sz w:val="24"/>
          <w:szCs w:val="24"/>
        </w:rPr>
      </w:pPr>
    </w:p>
    <w:p w:rsidR="00EF126E" w:rsidRPr="009C6A97" w:rsidRDefault="00AF13C6" w:rsidP="00EF126E">
      <w:pPr>
        <w:rPr>
          <w:rFonts w:ascii="Times New Roman" w:hAnsi="Times New Roman" w:cs="Times New Roman"/>
          <w:b/>
          <w:bCs/>
          <w:sz w:val="24"/>
          <w:szCs w:val="24"/>
        </w:rPr>
      </w:pPr>
      <w:r>
        <w:rPr>
          <w:rFonts w:ascii="Times New Roman" w:hAnsi="Times New Roman" w:cs="Times New Roman"/>
          <w:b/>
          <w:bCs/>
          <w:sz w:val="24"/>
          <w:szCs w:val="24"/>
        </w:rPr>
        <w:t>7.1</w:t>
      </w:r>
      <w:r w:rsidR="00EF126E" w:rsidRPr="009C6A97">
        <w:rPr>
          <w:rFonts w:ascii="Times New Roman" w:hAnsi="Times New Roman" w:cs="Times New Roman"/>
          <w:b/>
          <w:bCs/>
          <w:sz w:val="24"/>
          <w:szCs w:val="24"/>
        </w:rPr>
        <w:t xml:space="preserve">Análisis de resultados de la resistencia mecánica de los morteros </w:t>
      </w:r>
    </w:p>
    <w:p w:rsidR="00EF126E" w:rsidRPr="009C6A97" w:rsidRDefault="00EF126E" w:rsidP="00DA5BE5">
      <w:pPr>
        <w:spacing w:line="360" w:lineRule="auto"/>
        <w:jc w:val="both"/>
        <w:rPr>
          <w:rFonts w:ascii="Times New Roman" w:hAnsi="Times New Roman" w:cs="Times New Roman"/>
          <w:sz w:val="24"/>
          <w:szCs w:val="24"/>
        </w:rPr>
      </w:pPr>
      <w:r w:rsidRPr="009C6A97">
        <w:rPr>
          <w:rFonts w:ascii="Times New Roman" w:hAnsi="Times New Roman" w:cs="Times New Roman"/>
          <w:sz w:val="24"/>
          <w:szCs w:val="24"/>
        </w:rPr>
        <w:t>La resistencia a flexión y compresión de los morteros de albañilería se determinó a la edad de 7 y 28 días  días. Para la realización del ensayo se utilizó un molde de 3 probetas de 40 x 40 x 160 mm, por cada muestra en las Tablas</w:t>
      </w:r>
      <w:r w:rsidR="00DA5BE5">
        <w:rPr>
          <w:rFonts w:ascii="Times New Roman" w:hAnsi="Times New Roman" w:cs="Times New Roman"/>
          <w:sz w:val="24"/>
          <w:szCs w:val="24"/>
        </w:rPr>
        <w:t xml:space="preserve"> 3 y 4</w:t>
      </w:r>
      <w:r w:rsidRPr="009C6A97">
        <w:rPr>
          <w:rFonts w:ascii="Times New Roman" w:hAnsi="Times New Roman" w:cs="Times New Roman"/>
          <w:sz w:val="24"/>
          <w:szCs w:val="24"/>
        </w:rPr>
        <w:t xml:space="preserve"> anteriores se presentan los resultados de las resistencias medias a flexión y compresión por serie de mortero.</w:t>
      </w:r>
      <w:r w:rsidR="00DA5BE5">
        <w:rPr>
          <w:rFonts w:ascii="Times New Roman" w:hAnsi="Times New Roman" w:cs="Times New Roman"/>
          <w:sz w:val="24"/>
          <w:szCs w:val="24"/>
        </w:rPr>
        <w:t>(tabla3) y (tabla 4).</w:t>
      </w:r>
      <w:r w:rsidRPr="009C6A97">
        <w:rPr>
          <w:rFonts w:ascii="Times New Roman" w:hAnsi="Times New Roman" w:cs="Times New Roman"/>
          <w:sz w:val="24"/>
          <w:szCs w:val="24"/>
        </w:rPr>
        <w:t xml:space="preserve"> </w:t>
      </w:r>
      <w:r w:rsidR="00400197">
        <w:rPr>
          <w:rFonts w:ascii="Times New Roman" w:hAnsi="Times New Roman" w:cs="Times New Roman"/>
          <w:sz w:val="24"/>
          <w:szCs w:val="24"/>
        </w:rPr>
        <w:t>(Gráficos 1.2.3.4.5.6.7.8).</w:t>
      </w:r>
    </w:p>
    <w:p w:rsidR="003D38CD" w:rsidRDefault="00EF126E" w:rsidP="00DA5BE5">
      <w:pPr>
        <w:spacing w:line="360" w:lineRule="auto"/>
        <w:jc w:val="both"/>
        <w:rPr>
          <w:rFonts w:ascii="Times New Roman" w:hAnsi="Times New Roman" w:cs="Times New Roman"/>
          <w:sz w:val="24"/>
          <w:szCs w:val="24"/>
        </w:rPr>
      </w:pPr>
      <w:r w:rsidRPr="009C6A97">
        <w:rPr>
          <w:rFonts w:ascii="Times New Roman" w:hAnsi="Times New Roman" w:cs="Times New Roman"/>
          <w:sz w:val="24"/>
          <w:szCs w:val="24"/>
        </w:rPr>
        <w:t>En las tablas</w:t>
      </w:r>
      <w:r w:rsidR="00400197">
        <w:rPr>
          <w:rFonts w:ascii="Times New Roman" w:hAnsi="Times New Roman" w:cs="Times New Roman"/>
          <w:sz w:val="24"/>
          <w:szCs w:val="24"/>
        </w:rPr>
        <w:t xml:space="preserve"> y gráficos</w:t>
      </w:r>
      <w:r w:rsidRPr="009C6A97">
        <w:rPr>
          <w:rFonts w:ascii="Times New Roman" w:hAnsi="Times New Roman" w:cs="Times New Roman"/>
          <w:sz w:val="24"/>
          <w:szCs w:val="24"/>
        </w:rPr>
        <w:t xml:space="preserve"> se puede observar que las muestras M1 (proporciones: 0,5 cemento, 0,5 LC2, 4 árido, 1 cal) y M3 (proporciones: 0,5 cemento, 0,5 LC2, 5 árido, 1 cal)  presentan </w:t>
      </w:r>
      <w:r w:rsidRPr="009C6A97">
        <w:rPr>
          <w:rFonts w:ascii="Times New Roman" w:hAnsi="Times New Roman" w:cs="Times New Roman"/>
          <w:sz w:val="24"/>
          <w:szCs w:val="24"/>
        </w:rPr>
        <w:lastRenderedPageBreak/>
        <w:t xml:space="preserve">valores de resistencia menores que las muestras patrón, mientras que las muestras M2 (proporciones: 0,5 cemento, 1 LC2, 4 árido, 0 cal) y M4 (proporciones: 0,5 cemento, 1 LC2, 5 árido, 0 cal) alcanzan valores de resistencia superiores a las muestras patrón. a la edad de 7 y 28 días es válido destacar que las muestras M2 y M4 de la serie fina y la muestra M2 de la serie gruesa sobrepasan los </w:t>
      </w:r>
      <w:r w:rsidRPr="00DA5BE5">
        <w:rPr>
          <w:rFonts w:ascii="Times New Roman" w:hAnsi="Times New Roman" w:cs="Times New Roman"/>
          <w:b/>
          <w:sz w:val="24"/>
          <w:szCs w:val="24"/>
        </w:rPr>
        <w:t>5.2 MPa</w:t>
      </w:r>
      <w:r w:rsidRPr="009C6A97">
        <w:rPr>
          <w:rFonts w:ascii="Times New Roman" w:hAnsi="Times New Roman" w:cs="Times New Roman"/>
          <w:sz w:val="24"/>
          <w:szCs w:val="24"/>
        </w:rPr>
        <w:t xml:space="preserve"> que establece la NC 175:2018 </w:t>
      </w:r>
      <w:r w:rsidRPr="009C6A97">
        <w:rPr>
          <w:rFonts w:ascii="Times New Roman" w:hAnsi="Times New Roman" w:cs="Times New Roman"/>
          <w:i/>
          <w:iCs/>
          <w:sz w:val="24"/>
          <w:szCs w:val="24"/>
        </w:rPr>
        <w:t xml:space="preserve">Morteros de albañilería Especificaciones </w:t>
      </w:r>
      <w:r w:rsidRPr="009C6A97">
        <w:rPr>
          <w:rFonts w:ascii="Times New Roman" w:hAnsi="Times New Roman" w:cs="Times New Roman"/>
          <w:sz w:val="24"/>
          <w:szCs w:val="24"/>
        </w:rPr>
        <w:t>para mo</w:t>
      </w:r>
      <w:r w:rsidR="003D38CD" w:rsidRPr="009C6A97">
        <w:rPr>
          <w:rFonts w:ascii="Times New Roman" w:hAnsi="Times New Roman" w:cs="Times New Roman"/>
          <w:sz w:val="24"/>
          <w:szCs w:val="24"/>
        </w:rPr>
        <w:t>rteros tipo III a los 28 días.</w:t>
      </w:r>
      <w:r w:rsidR="00DA5BE5">
        <w:rPr>
          <w:rFonts w:ascii="Times New Roman" w:hAnsi="Times New Roman" w:cs="Times New Roman"/>
          <w:sz w:val="24"/>
          <w:szCs w:val="24"/>
        </w:rPr>
        <w:t>(tabla 3) y( tabla</w:t>
      </w:r>
      <w:r w:rsidR="003D38CD" w:rsidRPr="009C6A97">
        <w:rPr>
          <w:rFonts w:ascii="Times New Roman" w:hAnsi="Times New Roman" w:cs="Times New Roman"/>
          <w:sz w:val="24"/>
          <w:szCs w:val="24"/>
        </w:rPr>
        <w:t xml:space="preserve"> </w:t>
      </w:r>
      <w:r w:rsidR="00DA5BE5">
        <w:rPr>
          <w:rFonts w:ascii="Times New Roman" w:hAnsi="Times New Roman" w:cs="Times New Roman"/>
          <w:sz w:val="24"/>
          <w:szCs w:val="24"/>
        </w:rPr>
        <w:t>4).</w:t>
      </w:r>
      <w:r w:rsidR="00400197" w:rsidRPr="00400197">
        <w:rPr>
          <w:rFonts w:ascii="Times New Roman" w:hAnsi="Times New Roman" w:cs="Times New Roman"/>
          <w:sz w:val="24"/>
          <w:szCs w:val="24"/>
        </w:rPr>
        <w:t xml:space="preserve"> </w:t>
      </w:r>
      <w:r w:rsidR="00400197">
        <w:rPr>
          <w:rFonts w:ascii="Times New Roman" w:hAnsi="Times New Roman" w:cs="Times New Roman"/>
          <w:sz w:val="24"/>
          <w:szCs w:val="24"/>
        </w:rPr>
        <w:t>(</w:t>
      </w:r>
      <w:r w:rsidR="00317263">
        <w:rPr>
          <w:rFonts w:ascii="Times New Roman" w:hAnsi="Times New Roman" w:cs="Times New Roman"/>
          <w:sz w:val="24"/>
          <w:szCs w:val="24"/>
        </w:rPr>
        <w:t>Gráficos</w:t>
      </w:r>
      <w:r w:rsidR="00400197">
        <w:rPr>
          <w:rFonts w:ascii="Times New Roman" w:hAnsi="Times New Roman" w:cs="Times New Roman"/>
          <w:sz w:val="24"/>
          <w:szCs w:val="24"/>
        </w:rPr>
        <w:t xml:space="preserve"> 1.2.3.4.5.6.7.8).</w:t>
      </w:r>
    </w:p>
    <w:p w:rsidR="006455CA" w:rsidRPr="00FE2F34" w:rsidRDefault="006455CA" w:rsidP="006455CA">
      <w:pPr>
        <w:jc w:val="both"/>
        <w:rPr>
          <w:rFonts w:ascii="Times New Roman" w:hAnsi="Times New Roman" w:cs="Times New Roman"/>
          <w:b/>
          <w:sz w:val="24"/>
          <w:szCs w:val="24"/>
        </w:rPr>
      </w:pPr>
      <w:r w:rsidRPr="00FE2F34">
        <w:rPr>
          <w:rFonts w:ascii="Times New Roman" w:hAnsi="Times New Roman" w:cs="Times New Roman"/>
          <w:b/>
          <w:sz w:val="24"/>
          <w:szCs w:val="24"/>
        </w:rPr>
        <w:t>Comportamiento de la resistencia a flexión a los 7 días para las series de morteros tipo III.</w:t>
      </w:r>
      <w:r w:rsidR="007575F3">
        <w:rPr>
          <w:rFonts w:ascii="Times New Roman" w:hAnsi="Times New Roman" w:cs="Times New Roman"/>
          <w:b/>
          <w:sz w:val="24"/>
          <w:szCs w:val="24"/>
        </w:rPr>
        <w:t>ok</w:t>
      </w:r>
    </w:p>
    <w:p w:rsidR="006455CA" w:rsidRPr="00AF13C6" w:rsidRDefault="00823D04" w:rsidP="006455CA">
      <w:pPr>
        <w:jc w:val="both"/>
        <w:rPr>
          <w:rFonts w:ascii="Times New Roman" w:hAnsi="Times New Roman" w:cs="Times New Roman"/>
          <w:sz w:val="24"/>
          <w:szCs w:val="24"/>
        </w:rPr>
      </w:pPr>
      <w:r w:rsidRPr="00823D04">
        <w:rPr>
          <w:rFonts w:ascii="Times New Roman" w:hAnsi="Times New Roman" w:cs="Times New Roman"/>
          <w:noProof/>
          <w:sz w:val="24"/>
          <w:szCs w:val="24"/>
          <w:lang w:eastAsia="es-ES"/>
        </w:rPr>
        <w:drawing>
          <wp:inline distT="0" distB="0" distL="0" distR="0" wp14:anchorId="1FCA2178" wp14:editId="2872B849">
            <wp:extent cx="5807034" cy="3016333"/>
            <wp:effectExtent l="0" t="0" r="22860" b="1270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F126E" w:rsidRPr="009C6A97" w:rsidRDefault="001905B0" w:rsidP="00EF126E">
      <w:pPr>
        <w:jc w:val="both"/>
        <w:rPr>
          <w:rFonts w:ascii="Times New Roman" w:hAnsi="Times New Roman" w:cs="Times New Roman"/>
          <w:sz w:val="24"/>
          <w:szCs w:val="24"/>
        </w:rPr>
      </w:pPr>
      <w:r>
        <w:rPr>
          <w:rFonts w:ascii="Times New Roman" w:hAnsi="Times New Roman" w:cs="Times New Roman"/>
          <w:b/>
          <w:sz w:val="24"/>
          <w:szCs w:val="24"/>
        </w:rPr>
        <w:t>Grafico 1</w:t>
      </w:r>
      <w:r w:rsidRPr="001905B0">
        <w:rPr>
          <w:rFonts w:ascii="Times New Roman" w:hAnsi="Times New Roman" w:cs="Times New Roman"/>
          <w:b/>
          <w:sz w:val="24"/>
          <w:szCs w:val="24"/>
        </w:rPr>
        <w:t>:</w:t>
      </w:r>
      <w:r w:rsidR="006455CA" w:rsidRPr="00FE2F34">
        <w:rPr>
          <w:rFonts w:ascii="Times New Roman" w:hAnsi="Times New Roman" w:cs="Times New Roman"/>
          <w:b/>
          <w:sz w:val="24"/>
          <w:szCs w:val="24"/>
        </w:rPr>
        <w:t xml:space="preserve"> </w:t>
      </w:r>
      <w:r w:rsidR="006455CA" w:rsidRPr="001905B0">
        <w:rPr>
          <w:rFonts w:ascii="Times New Roman" w:hAnsi="Times New Roman" w:cs="Times New Roman"/>
          <w:sz w:val="24"/>
          <w:szCs w:val="24"/>
        </w:rPr>
        <w:t>resistencia a flexión de la serie fina (Árido ≤ 2,38mm)</w:t>
      </w:r>
      <w:r w:rsidRPr="001905B0">
        <w:rPr>
          <w:rFonts w:ascii="Times New Roman" w:hAnsi="Times New Roman" w:cs="Times New Roman"/>
          <w:sz w:val="24"/>
          <w:szCs w:val="24"/>
        </w:rPr>
        <w:t xml:space="preserve"> </w:t>
      </w:r>
      <w:r>
        <w:rPr>
          <w:rFonts w:ascii="Times New Roman" w:hAnsi="Times New Roman" w:cs="Times New Roman"/>
          <w:sz w:val="24"/>
          <w:szCs w:val="24"/>
        </w:rPr>
        <w:t>.</w:t>
      </w:r>
      <w:r w:rsidR="00EF126E" w:rsidRPr="009C6A97">
        <w:rPr>
          <w:rFonts w:ascii="Times New Roman" w:hAnsi="Times New Roman" w:cs="Times New Roman"/>
          <w:b/>
          <w:sz w:val="24"/>
          <w:szCs w:val="24"/>
        </w:rPr>
        <w:t>Comportamiento</w:t>
      </w:r>
      <w:r w:rsidR="00FE2F34">
        <w:rPr>
          <w:rFonts w:ascii="Times New Roman" w:hAnsi="Times New Roman" w:cs="Times New Roman"/>
          <w:b/>
          <w:sz w:val="24"/>
          <w:szCs w:val="24"/>
        </w:rPr>
        <w:t xml:space="preserve"> de la</w:t>
      </w:r>
      <w:r w:rsidR="00EF126E" w:rsidRPr="009C6A97">
        <w:rPr>
          <w:rFonts w:ascii="Times New Roman" w:hAnsi="Times New Roman" w:cs="Times New Roman"/>
          <w:b/>
          <w:sz w:val="24"/>
          <w:szCs w:val="24"/>
        </w:rPr>
        <w:t xml:space="preserve"> resistencia a flexión a los 7 días para las series de morteros tipo III.</w:t>
      </w:r>
      <w:r>
        <w:rPr>
          <w:rFonts w:ascii="Times New Roman" w:hAnsi="Times New Roman" w:cs="Times New Roman"/>
          <w:b/>
          <w:sz w:val="24"/>
          <w:szCs w:val="24"/>
        </w:rPr>
        <w:t xml:space="preserve"> </w:t>
      </w:r>
    </w:p>
    <w:p w:rsidR="00FF2857" w:rsidRPr="009C6A97" w:rsidRDefault="003D38CD" w:rsidP="00EF40D5">
      <w:pPr>
        <w:jc w:val="both"/>
        <w:rPr>
          <w:rFonts w:ascii="Times New Roman" w:hAnsi="Times New Roman" w:cs="Times New Roman"/>
          <w:b/>
          <w:i/>
          <w:iCs/>
          <w:sz w:val="24"/>
          <w:szCs w:val="24"/>
        </w:rPr>
      </w:pPr>
      <w:r w:rsidRPr="009C6A97">
        <w:rPr>
          <w:rFonts w:ascii="Times New Roman" w:hAnsi="Times New Roman" w:cs="Times New Roman"/>
          <w:b/>
          <w:sz w:val="24"/>
          <w:szCs w:val="24"/>
        </w:rPr>
        <w:lastRenderedPageBreak/>
        <w:t xml:space="preserve"> </w:t>
      </w:r>
      <w:r w:rsidR="00F53264" w:rsidRPr="009C6A97">
        <w:rPr>
          <w:rFonts w:ascii="Times New Roman" w:hAnsi="Times New Roman" w:cs="Times New Roman"/>
          <w:noProof/>
          <w:sz w:val="24"/>
          <w:szCs w:val="24"/>
          <w:lang w:eastAsia="es-ES"/>
        </w:rPr>
        <w:drawing>
          <wp:inline distT="0" distB="0" distL="0" distR="0" wp14:anchorId="64310E78" wp14:editId="4904EC08">
            <wp:extent cx="5759532" cy="2660073"/>
            <wp:effectExtent l="0" t="0" r="12700" b="2603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2F34" w:rsidRPr="001905B0" w:rsidRDefault="001905B0" w:rsidP="00FE2F34">
      <w:pPr>
        <w:jc w:val="both"/>
        <w:rPr>
          <w:rFonts w:ascii="Times New Roman" w:hAnsi="Times New Roman" w:cs="Times New Roman"/>
          <w:i/>
          <w:iCs/>
          <w:sz w:val="24"/>
          <w:szCs w:val="24"/>
        </w:rPr>
      </w:pPr>
      <w:r>
        <w:rPr>
          <w:rFonts w:ascii="Times New Roman" w:hAnsi="Times New Roman" w:cs="Times New Roman"/>
          <w:b/>
          <w:sz w:val="24"/>
          <w:szCs w:val="24"/>
        </w:rPr>
        <w:t>Grafico2</w:t>
      </w:r>
      <w:r>
        <w:rPr>
          <w:rFonts w:ascii="Times New Roman" w:hAnsi="Times New Roman" w:cs="Times New Roman"/>
          <w:b/>
          <w:i/>
          <w:iCs/>
          <w:sz w:val="24"/>
          <w:szCs w:val="24"/>
        </w:rPr>
        <w:t xml:space="preserve">: </w:t>
      </w:r>
      <w:r w:rsidR="00FE2F34" w:rsidRPr="001905B0">
        <w:rPr>
          <w:rFonts w:ascii="Times New Roman" w:hAnsi="Times New Roman" w:cs="Times New Roman"/>
          <w:i/>
          <w:iCs/>
          <w:sz w:val="24"/>
          <w:szCs w:val="24"/>
        </w:rPr>
        <w:t>resistencia a flexión de la serie gruesa (Árido ≤ 4,76mm)</w:t>
      </w:r>
      <w:r w:rsidRPr="001905B0">
        <w:rPr>
          <w:rFonts w:ascii="Times New Roman" w:hAnsi="Times New Roman" w:cs="Times New Roman"/>
          <w:i/>
          <w:iCs/>
          <w:sz w:val="24"/>
          <w:szCs w:val="24"/>
        </w:rPr>
        <w:t xml:space="preserve"> </w:t>
      </w:r>
    </w:p>
    <w:p w:rsidR="00E14769" w:rsidRPr="00E14769" w:rsidRDefault="00E14769" w:rsidP="00E14769">
      <w:pPr>
        <w:jc w:val="both"/>
        <w:rPr>
          <w:rFonts w:ascii="Times New Roman" w:hAnsi="Times New Roman" w:cs="Times New Roman"/>
          <w:b/>
          <w:sz w:val="24"/>
          <w:szCs w:val="24"/>
          <w:lang w:val="es-ES_tradnl"/>
        </w:rPr>
      </w:pPr>
      <w:r w:rsidRPr="00E14769">
        <w:rPr>
          <w:rFonts w:ascii="Times New Roman" w:hAnsi="Times New Roman" w:cs="Times New Roman"/>
          <w:b/>
          <w:sz w:val="24"/>
          <w:szCs w:val="24"/>
        </w:rPr>
        <w:t>Comportamiento de la resistencia a compresión a los 7 días para las series de morteros tipo III.</w:t>
      </w:r>
    </w:p>
    <w:p w:rsidR="00296A77" w:rsidRDefault="00296A77" w:rsidP="00E14769">
      <w:pPr>
        <w:jc w:val="both"/>
        <w:rPr>
          <w:rFonts w:ascii="Times New Roman" w:hAnsi="Times New Roman" w:cs="Times New Roman"/>
          <w:b/>
          <w:i/>
          <w:iCs/>
          <w:sz w:val="24"/>
          <w:szCs w:val="24"/>
        </w:rPr>
      </w:pPr>
      <w:r w:rsidRPr="00296A77">
        <w:rPr>
          <w:rFonts w:ascii="Times New Roman" w:hAnsi="Times New Roman" w:cs="Times New Roman"/>
          <w:b/>
          <w:i/>
          <w:iCs/>
          <w:noProof/>
          <w:sz w:val="24"/>
          <w:szCs w:val="24"/>
          <w:lang w:eastAsia="es-ES"/>
        </w:rPr>
        <w:drawing>
          <wp:inline distT="0" distB="0" distL="0" distR="0" wp14:anchorId="6348E778" wp14:editId="7EE4DFD3">
            <wp:extent cx="5612130" cy="2813685"/>
            <wp:effectExtent l="0" t="0" r="26670" b="2476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17263" w:rsidRDefault="00317263" w:rsidP="00E14769">
      <w:pPr>
        <w:jc w:val="both"/>
        <w:rPr>
          <w:rFonts w:ascii="Times New Roman" w:hAnsi="Times New Roman" w:cs="Times New Roman"/>
          <w:b/>
          <w:i/>
          <w:iCs/>
          <w:sz w:val="24"/>
          <w:szCs w:val="24"/>
        </w:rPr>
      </w:pPr>
    </w:p>
    <w:p w:rsidR="00E14769" w:rsidRPr="00317263" w:rsidRDefault="001905B0" w:rsidP="00E14769">
      <w:pPr>
        <w:jc w:val="both"/>
        <w:rPr>
          <w:rFonts w:ascii="Times New Roman" w:hAnsi="Times New Roman" w:cs="Times New Roman"/>
          <w:b/>
          <w:sz w:val="24"/>
          <w:szCs w:val="24"/>
          <w:lang w:val="es-ES_tradnl"/>
        </w:rPr>
      </w:pPr>
      <w:r>
        <w:rPr>
          <w:rFonts w:ascii="Times New Roman" w:hAnsi="Times New Roman" w:cs="Times New Roman"/>
          <w:b/>
          <w:i/>
          <w:iCs/>
          <w:sz w:val="24"/>
          <w:szCs w:val="24"/>
        </w:rPr>
        <w:t>Grafico3</w:t>
      </w:r>
      <w:r w:rsidRPr="001905B0">
        <w:rPr>
          <w:rFonts w:ascii="Times New Roman" w:hAnsi="Times New Roman" w:cs="Times New Roman"/>
          <w:b/>
          <w:i/>
          <w:iCs/>
          <w:sz w:val="24"/>
          <w:szCs w:val="24"/>
        </w:rPr>
        <w:t>:</w:t>
      </w:r>
      <w:r>
        <w:rPr>
          <w:rFonts w:ascii="Times New Roman" w:hAnsi="Times New Roman" w:cs="Times New Roman"/>
          <w:b/>
          <w:i/>
          <w:iCs/>
          <w:sz w:val="24"/>
          <w:szCs w:val="24"/>
        </w:rPr>
        <w:t xml:space="preserve"> </w:t>
      </w:r>
      <w:r w:rsidR="00E14769" w:rsidRPr="001905B0">
        <w:rPr>
          <w:rFonts w:ascii="Times New Roman" w:hAnsi="Times New Roman" w:cs="Times New Roman"/>
          <w:i/>
          <w:iCs/>
          <w:sz w:val="24"/>
          <w:szCs w:val="24"/>
        </w:rPr>
        <w:t>resistencia a compresión de la serie fina (Árido ≤ 2,38mm)</w:t>
      </w:r>
      <w:r>
        <w:rPr>
          <w:rFonts w:ascii="Times New Roman" w:hAnsi="Times New Roman" w:cs="Times New Roman"/>
          <w:i/>
          <w:iCs/>
          <w:sz w:val="24"/>
          <w:szCs w:val="24"/>
        </w:rPr>
        <w:t>.</w:t>
      </w:r>
    </w:p>
    <w:p w:rsidR="00E14769" w:rsidRPr="00E14769" w:rsidRDefault="00E14769" w:rsidP="00E14769">
      <w:pPr>
        <w:jc w:val="both"/>
        <w:rPr>
          <w:rFonts w:ascii="Times New Roman" w:hAnsi="Times New Roman" w:cs="Times New Roman"/>
          <w:b/>
          <w:sz w:val="24"/>
          <w:szCs w:val="24"/>
          <w:lang w:val="es-ES_tradnl"/>
        </w:rPr>
      </w:pPr>
      <w:r w:rsidRPr="00E14769">
        <w:rPr>
          <w:rFonts w:ascii="Times New Roman" w:hAnsi="Times New Roman" w:cs="Times New Roman"/>
          <w:b/>
          <w:sz w:val="24"/>
          <w:szCs w:val="24"/>
        </w:rPr>
        <w:t>Comportamiento de la resistencia a compresión a los 7 días para las series de morteros tipo III.</w:t>
      </w:r>
    </w:p>
    <w:p w:rsidR="00EF126E" w:rsidRPr="00E14769" w:rsidRDefault="00E14769" w:rsidP="00EF126E">
      <w:pPr>
        <w:jc w:val="both"/>
        <w:rPr>
          <w:rFonts w:ascii="Times New Roman" w:hAnsi="Times New Roman" w:cs="Times New Roman"/>
          <w:b/>
          <w:sz w:val="24"/>
          <w:szCs w:val="24"/>
          <w:lang w:val="es-ES_tradnl"/>
        </w:rPr>
      </w:pPr>
      <w:r w:rsidRPr="00E14769">
        <w:rPr>
          <w:rFonts w:ascii="Times New Roman" w:hAnsi="Times New Roman" w:cs="Times New Roman"/>
          <w:b/>
          <w:noProof/>
          <w:sz w:val="24"/>
          <w:szCs w:val="24"/>
          <w:lang w:eastAsia="es-ES"/>
        </w:rPr>
        <w:lastRenderedPageBreak/>
        <w:drawing>
          <wp:inline distT="0" distB="0" distL="0" distR="0" wp14:anchorId="0E115BD2" wp14:editId="4AFC427B">
            <wp:extent cx="5612130" cy="3013710"/>
            <wp:effectExtent l="0" t="0" r="26670" b="1524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F126E" w:rsidRPr="001905B0" w:rsidRDefault="00EF126E" w:rsidP="00EF126E">
      <w:pPr>
        <w:jc w:val="both"/>
        <w:rPr>
          <w:rFonts w:ascii="Times New Roman" w:hAnsi="Times New Roman" w:cs="Times New Roman"/>
          <w:b/>
          <w:sz w:val="24"/>
          <w:szCs w:val="24"/>
        </w:rPr>
      </w:pPr>
    </w:p>
    <w:p w:rsidR="00E14769" w:rsidRPr="001905B0" w:rsidRDefault="00E14769" w:rsidP="00E14769">
      <w:pPr>
        <w:jc w:val="both"/>
        <w:rPr>
          <w:rFonts w:ascii="Times New Roman" w:hAnsi="Times New Roman" w:cs="Times New Roman"/>
          <w:b/>
          <w:sz w:val="24"/>
          <w:szCs w:val="24"/>
          <w:lang w:val="es-ES_tradnl"/>
        </w:rPr>
      </w:pPr>
      <w:r w:rsidRPr="001905B0">
        <w:rPr>
          <w:rFonts w:ascii="Times New Roman" w:hAnsi="Times New Roman" w:cs="Times New Roman"/>
          <w:b/>
          <w:i/>
          <w:iCs/>
          <w:sz w:val="24"/>
          <w:szCs w:val="24"/>
        </w:rPr>
        <w:t>Gráfico</w:t>
      </w:r>
      <w:r w:rsidR="001905B0" w:rsidRPr="001905B0">
        <w:rPr>
          <w:rFonts w:ascii="Times New Roman" w:hAnsi="Times New Roman" w:cs="Times New Roman"/>
          <w:b/>
          <w:i/>
          <w:iCs/>
          <w:sz w:val="24"/>
          <w:szCs w:val="24"/>
        </w:rPr>
        <w:t xml:space="preserve"> 4: </w:t>
      </w:r>
      <w:r w:rsidRPr="001905B0">
        <w:rPr>
          <w:rFonts w:ascii="Times New Roman" w:hAnsi="Times New Roman" w:cs="Times New Roman"/>
          <w:i/>
          <w:iCs/>
          <w:sz w:val="24"/>
          <w:szCs w:val="24"/>
        </w:rPr>
        <w:t>resistencia a compresión de la serie gruesa (Árido ≤ 4,76mm)</w:t>
      </w:r>
      <w:r w:rsidR="001905B0" w:rsidRPr="001905B0">
        <w:rPr>
          <w:rFonts w:ascii="Times New Roman" w:hAnsi="Times New Roman" w:cs="Times New Roman"/>
          <w:i/>
          <w:iCs/>
          <w:sz w:val="24"/>
          <w:szCs w:val="24"/>
        </w:rPr>
        <w:t>.</w:t>
      </w:r>
    </w:p>
    <w:p w:rsidR="002D5636" w:rsidRPr="001905B0" w:rsidRDefault="002D5636" w:rsidP="002D5636">
      <w:pPr>
        <w:jc w:val="both"/>
        <w:rPr>
          <w:rFonts w:ascii="Times New Roman" w:hAnsi="Times New Roman" w:cs="Times New Roman"/>
          <w:b/>
          <w:sz w:val="24"/>
          <w:szCs w:val="24"/>
        </w:rPr>
      </w:pPr>
      <w:r w:rsidRPr="001905B0">
        <w:rPr>
          <w:rFonts w:ascii="Times New Roman" w:hAnsi="Times New Roman" w:cs="Times New Roman"/>
          <w:b/>
          <w:sz w:val="24"/>
          <w:szCs w:val="24"/>
        </w:rPr>
        <w:t>Comportamiento de la resistencia a flexión a los 28 días para las series de morteros tipo III</w:t>
      </w:r>
      <w:r w:rsidR="00327107" w:rsidRPr="001905B0">
        <w:rPr>
          <w:rFonts w:ascii="Times New Roman" w:hAnsi="Times New Roman" w:cs="Times New Roman"/>
          <w:b/>
          <w:sz w:val="24"/>
          <w:szCs w:val="24"/>
        </w:rPr>
        <w:t>.</w:t>
      </w:r>
    </w:p>
    <w:p w:rsidR="00327107" w:rsidRPr="002D5636" w:rsidRDefault="00327107" w:rsidP="002D5636">
      <w:pPr>
        <w:jc w:val="both"/>
        <w:rPr>
          <w:rFonts w:ascii="Times New Roman" w:hAnsi="Times New Roman" w:cs="Times New Roman"/>
          <w:b/>
          <w:color w:val="7030A0"/>
          <w:sz w:val="24"/>
          <w:szCs w:val="24"/>
          <w:lang w:val="es-ES_tradnl"/>
        </w:rPr>
      </w:pPr>
      <w:r w:rsidRPr="00327107">
        <w:rPr>
          <w:rFonts w:ascii="Times New Roman" w:hAnsi="Times New Roman" w:cs="Times New Roman"/>
          <w:b/>
          <w:noProof/>
          <w:color w:val="7030A0"/>
          <w:sz w:val="24"/>
          <w:szCs w:val="24"/>
          <w:lang w:eastAsia="es-ES"/>
        </w:rPr>
        <w:drawing>
          <wp:inline distT="0" distB="0" distL="0" distR="0" wp14:anchorId="321D0584" wp14:editId="1E696CCD">
            <wp:extent cx="5612130" cy="3065780"/>
            <wp:effectExtent l="0" t="0" r="26670" b="2032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27107" w:rsidRPr="001905B0" w:rsidRDefault="00327107" w:rsidP="00327107">
      <w:pPr>
        <w:jc w:val="both"/>
        <w:rPr>
          <w:rFonts w:ascii="Times New Roman" w:hAnsi="Times New Roman" w:cs="Times New Roman"/>
          <w:b/>
          <w:sz w:val="24"/>
          <w:szCs w:val="24"/>
        </w:rPr>
      </w:pPr>
      <w:r w:rsidRPr="001905B0">
        <w:rPr>
          <w:rFonts w:ascii="Times New Roman" w:hAnsi="Times New Roman" w:cs="Times New Roman"/>
          <w:b/>
          <w:sz w:val="24"/>
          <w:szCs w:val="24"/>
        </w:rPr>
        <w:t>Gráfico</w:t>
      </w:r>
      <w:r w:rsidR="001905B0" w:rsidRPr="001905B0">
        <w:rPr>
          <w:rFonts w:ascii="Times New Roman" w:hAnsi="Times New Roman" w:cs="Times New Roman"/>
          <w:b/>
          <w:sz w:val="24"/>
          <w:szCs w:val="24"/>
        </w:rPr>
        <w:t>5:</w:t>
      </w:r>
      <w:r w:rsidRPr="001905B0">
        <w:rPr>
          <w:rFonts w:ascii="Times New Roman" w:hAnsi="Times New Roman" w:cs="Times New Roman"/>
          <w:b/>
          <w:sz w:val="24"/>
          <w:szCs w:val="24"/>
        </w:rPr>
        <w:t xml:space="preserve"> </w:t>
      </w:r>
      <w:r w:rsidRPr="001905B0">
        <w:rPr>
          <w:rFonts w:ascii="Times New Roman" w:hAnsi="Times New Roman" w:cs="Times New Roman"/>
          <w:sz w:val="24"/>
          <w:szCs w:val="24"/>
        </w:rPr>
        <w:t>resistencia a flexión de la serie fina (Árido ≤ 2,38mm)</w:t>
      </w:r>
      <w:r w:rsidR="001905B0" w:rsidRPr="001905B0">
        <w:rPr>
          <w:rFonts w:ascii="Times New Roman" w:hAnsi="Times New Roman" w:cs="Times New Roman"/>
          <w:sz w:val="24"/>
          <w:szCs w:val="24"/>
        </w:rPr>
        <w:t>.</w:t>
      </w:r>
    </w:p>
    <w:p w:rsidR="00327107" w:rsidRPr="00D9190B" w:rsidRDefault="00327107" w:rsidP="00327107">
      <w:pPr>
        <w:jc w:val="both"/>
        <w:rPr>
          <w:rFonts w:ascii="Times New Roman" w:hAnsi="Times New Roman" w:cs="Times New Roman"/>
          <w:b/>
          <w:sz w:val="24"/>
          <w:szCs w:val="24"/>
          <w:lang w:val="es-ES_tradnl"/>
        </w:rPr>
      </w:pPr>
      <w:r w:rsidRPr="00D9190B">
        <w:rPr>
          <w:rFonts w:ascii="Times New Roman" w:hAnsi="Times New Roman" w:cs="Times New Roman"/>
          <w:b/>
          <w:sz w:val="24"/>
          <w:szCs w:val="24"/>
        </w:rPr>
        <w:t>Comportamiento de la resistencia a flexión  los 28 días para las series de morteros tipo III.</w:t>
      </w:r>
    </w:p>
    <w:p w:rsidR="00327107" w:rsidRDefault="00327107" w:rsidP="00327107">
      <w:pPr>
        <w:jc w:val="both"/>
        <w:rPr>
          <w:rFonts w:ascii="Times New Roman" w:hAnsi="Times New Roman" w:cs="Times New Roman"/>
          <w:b/>
          <w:i/>
          <w:iCs/>
          <w:color w:val="7030A0"/>
          <w:sz w:val="24"/>
          <w:szCs w:val="24"/>
        </w:rPr>
      </w:pPr>
      <w:r w:rsidRPr="00327107">
        <w:rPr>
          <w:rFonts w:ascii="Times New Roman" w:hAnsi="Times New Roman" w:cs="Times New Roman"/>
          <w:b/>
          <w:i/>
          <w:iCs/>
          <w:noProof/>
          <w:color w:val="7030A0"/>
          <w:sz w:val="24"/>
          <w:szCs w:val="24"/>
          <w:lang w:eastAsia="es-ES"/>
        </w:rPr>
        <w:lastRenderedPageBreak/>
        <w:drawing>
          <wp:inline distT="0" distB="0" distL="0" distR="0" wp14:anchorId="6AAC2125" wp14:editId="688083C5">
            <wp:extent cx="5612130" cy="2963545"/>
            <wp:effectExtent l="0" t="0" r="26670" b="2730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27107" w:rsidRPr="00D9190B" w:rsidRDefault="00327107" w:rsidP="00327107">
      <w:pPr>
        <w:jc w:val="both"/>
        <w:rPr>
          <w:rFonts w:ascii="Times New Roman" w:hAnsi="Times New Roman" w:cs="Times New Roman"/>
          <w:sz w:val="24"/>
          <w:szCs w:val="24"/>
          <w:lang w:val="es-ES_tradnl"/>
        </w:rPr>
      </w:pPr>
      <w:r w:rsidRPr="00D9190B">
        <w:rPr>
          <w:rFonts w:ascii="Times New Roman" w:hAnsi="Times New Roman" w:cs="Times New Roman"/>
          <w:b/>
          <w:i/>
          <w:iCs/>
          <w:sz w:val="24"/>
          <w:szCs w:val="24"/>
        </w:rPr>
        <w:t>Gráfico</w:t>
      </w:r>
      <w:r w:rsidR="00D9190B">
        <w:rPr>
          <w:rFonts w:ascii="Times New Roman" w:hAnsi="Times New Roman" w:cs="Times New Roman"/>
          <w:b/>
          <w:i/>
          <w:iCs/>
          <w:sz w:val="24"/>
          <w:szCs w:val="24"/>
        </w:rPr>
        <w:t xml:space="preserve"> </w:t>
      </w:r>
      <w:r w:rsidR="00D9190B" w:rsidRPr="00D9190B">
        <w:rPr>
          <w:rFonts w:ascii="Times New Roman" w:hAnsi="Times New Roman" w:cs="Times New Roman"/>
          <w:b/>
          <w:i/>
          <w:iCs/>
          <w:sz w:val="24"/>
          <w:szCs w:val="24"/>
        </w:rPr>
        <w:t>6</w:t>
      </w:r>
      <w:r w:rsidR="00D9190B">
        <w:rPr>
          <w:rFonts w:ascii="Times New Roman" w:hAnsi="Times New Roman" w:cs="Times New Roman"/>
          <w:b/>
          <w:i/>
          <w:iCs/>
          <w:sz w:val="24"/>
          <w:szCs w:val="24"/>
        </w:rPr>
        <w:t>:</w:t>
      </w:r>
      <w:r w:rsidR="00D9190B" w:rsidRPr="00D9190B">
        <w:rPr>
          <w:rFonts w:ascii="Times New Roman" w:hAnsi="Times New Roman" w:cs="Times New Roman"/>
          <w:b/>
          <w:i/>
          <w:iCs/>
          <w:sz w:val="24"/>
          <w:szCs w:val="24"/>
        </w:rPr>
        <w:t xml:space="preserve"> </w:t>
      </w:r>
      <w:r w:rsidRPr="00D9190B">
        <w:rPr>
          <w:rFonts w:ascii="Times New Roman" w:hAnsi="Times New Roman" w:cs="Times New Roman"/>
          <w:i/>
          <w:iCs/>
          <w:sz w:val="24"/>
          <w:szCs w:val="24"/>
        </w:rPr>
        <w:t>resistencia a flexión de la serie gruesa (Árido ≤ 4,76mm)</w:t>
      </w:r>
      <w:r w:rsidR="00D9190B">
        <w:rPr>
          <w:rFonts w:ascii="Times New Roman" w:hAnsi="Times New Roman" w:cs="Times New Roman"/>
          <w:i/>
          <w:iCs/>
          <w:sz w:val="24"/>
          <w:szCs w:val="24"/>
        </w:rPr>
        <w:t>.</w:t>
      </w:r>
    </w:p>
    <w:p w:rsidR="00924B70" w:rsidRPr="00D9190B" w:rsidRDefault="00924B70" w:rsidP="00924B70">
      <w:pPr>
        <w:jc w:val="both"/>
        <w:rPr>
          <w:rFonts w:ascii="Times New Roman" w:hAnsi="Times New Roman" w:cs="Times New Roman"/>
          <w:b/>
          <w:sz w:val="24"/>
          <w:szCs w:val="24"/>
        </w:rPr>
      </w:pPr>
      <w:r w:rsidRPr="00D9190B">
        <w:rPr>
          <w:rFonts w:ascii="Times New Roman" w:hAnsi="Times New Roman" w:cs="Times New Roman"/>
          <w:b/>
          <w:sz w:val="24"/>
          <w:szCs w:val="24"/>
        </w:rPr>
        <w:t>Comportamiento de la resistencia a compresión a los 28 días para las series de morteros tipo III.</w:t>
      </w:r>
    </w:p>
    <w:p w:rsidR="00924B70" w:rsidRPr="00924B70" w:rsidRDefault="00924B70" w:rsidP="00924B70">
      <w:pPr>
        <w:jc w:val="both"/>
        <w:rPr>
          <w:rFonts w:ascii="Times New Roman" w:hAnsi="Times New Roman" w:cs="Times New Roman"/>
          <w:b/>
          <w:color w:val="7030A0"/>
          <w:sz w:val="24"/>
          <w:szCs w:val="24"/>
          <w:lang w:val="es-ES_tradnl"/>
        </w:rPr>
      </w:pPr>
      <w:r w:rsidRPr="00924B70">
        <w:rPr>
          <w:rFonts w:ascii="Times New Roman" w:hAnsi="Times New Roman" w:cs="Times New Roman"/>
          <w:b/>
          <w:noProof/>
          <w:color w:val="7030A0"/>
          <w:sz w:val="24"/>
          <w:szCs w:val="24"/>
          <w:lang w:eastAsia="es-ES"/>
        </w:rPr>
        <w:drawing>
          <wp:inline distT="0" distB="0" distL="0" distR="0" wp14:anchorId="755C7510" wp14:editId="7703E8F6">
            <wp:extent cx="5612130" cy="2986405"/>
            <wp:effectExtent l="0" t="0" r="26670" b="2349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4B70" w:rsidRPr="00D9190B" w:rsidRDefault="00924B70" w:rsidP="00327107">
      <w:pPr>
        <w:jc w:val="both"/>
        <w:rPr>
          <w:rFonts w:ascii="Times New Roman" w:hAnsi="Times New Roman" w:cs="Times New Roman"/>
          <w:sz w:val="24"/>
          <w:szCs w:val="24"/>
          <w:lang w:val="es-ES_tradnl"/>
        </w:rPr>
      </w:pPr>
      <w:r w:rsidRPr="00D9190B">
        <w:rPr>
          <w:rFonts w:ascii="Times New Roman" w:hAnsi="Times New Roman" w:cs="Times New Roman"/>
          <w:b/>
          <w:i/>
          <w:iCs/>
          <w:sz w:val="24"/>
          <w:szCs w:val="24"/>
        </w:rPr>
        <w:t>Gráfico</w:t>
      </w:r>
      <w:r w:rsidR="00D9190B" w:rsidRPr="00D9190B">
        <w:rPr>
          <w:rFonts w:ascii="Times New Roman" w:hAnsi="Times New Roman" w:cs="Times New Roman"/>
          <w:b/>
          <w:i/>
          <w:iCs/>
          <w:sz w:val="24"/>
          <w:szCs w:val="24"/>
        </w:rPr>
        <w:t xml:space="preserve">7: </w:t>
      </w:r>
      <w:r w:rsidRPr="00D9190B">
        <w:rPr>
          <w:rFonts w:ascii="Times New Roman" w:hAnsi="Times New Roman" w:cs="Times New Roman"/>
          <w:i/>
          <w:iCs/>
          <w:sz w:val="24"/>
          <w:szCs w:val="24"/>
        </w:rPr>
        <w:t>resistencia a compresión de la serie fina (Árido ≤ 2,38mm)</w:t>
      </w:r>
      <w:r w:rsidR="00D9190B">
        <w:rPr>
          <w:rFonts w:ascii="Times New Roman" w:hAnsi="Times New Roman" w:cs="Times New Roman"/>
          <w:i/>
          <w:iCs/>
          <w:sz w:val="24"/>
          <w:szCs w:val="24"/>
        </w:rPr>
        <w:t>.</w:t>
      </w:r>
    </w:p>
    <w:p w:rsidR="00924B70" w:rsidRPr="00D9190B" w:rsidRDefault="00924B70" w:rsidP="00924B70">
      <w:pPr>
        <w:jc w:val="both"/>
        <w:rPr>
          <w:rFonts w:ascii="Times New Roman" w:hAnsi="Times New Roman" w:cs="Times New Roman"/>
          <w:b/>
          <w:sz w:val="24"/>
          <w:szCs w:val="24"/>
          <w:lang w:val="es-ES_tradnl"/>
        </w:rPr>
      </w:pPr>
      <w:r w:rsidRPr="00D9190B">
        <w:rPr>
          <w:rFonts w:ascii="Times New Roman" w:hAnsi="Times New Roman" w:cs="Times New Roman"/>
          <w:b/>
          <w:sz w:val="24"/>
          <w:szCs w:val="24"/>
        </w:rPr>
        <w:t>Comportamiento de la resistencia a compresión a los 28 días para las series de morteros tipo III.</w:t>
      </w:r>
    </w:p>
    <w:p w:rsidR="00924B70" w:rsidRDefault="00924B70" w:rsidP="00924B70">
      <w:pPr>
        <w:jc w:val="both"/>
        <w:rPr>
          <w:rFonts w:ascii="Times New Roman" w:hAnsi="Times New Roman" w:cs="Times New Roman"/>
          <w:b/>
          <w:i/>
          <w:iCs/>
          <w:color w:val="7030A0"/>
          <w:sz w:val="24"/>
          <w:szCs w:val="24"/>
        </w:rPr>
      </w:pPr>
      <w:r w:rsidRPr="00924B70">
        <w:rPr>
          <w:rFonts w:ascii="Times New Roman" w:hAnsi="Times New Roman" w:cs="Times New Roman"/>
          <w:b/>
          <w:i/>
          <w:iCs/>
          <w:noProof/>
          <w:color w:val="7030A0"/>
          <w:sz w:val="24"/>
          <w:szCs w:val="24"/>
          <w:lang w:eastAsia="es-ES"/>
        </w:rPr>
        <w:lastRenderedPageBreak/>
        <w:drawing>
          <wp:inline distT="0" distB="0" distL="0" distR="0" wp14:anchorId="388E0F29" wp14:editId="3CE875C8">
            <wp:extent cx="5612130" cy="2731770"/>
            <wp:effectExtent l="0" t="0" r="26670" b="1143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F126E" w:rsidRPr="00D9190B" w:rsidRDefault="00924B70" w:rsidP="00EF126E">
      <w:pPr>
        <w:jc w:val="both"/>
        <w:rPr>
          <w:rFonts w:ascii="Times New Roman" w:hAnsi="Times New Roman" w:cs="Times New Roman"/>
          <w:sz w:val="24"/>
          <w:szCs w:val="24"/>
          <w:lang w:val="es-ES_tradnl"/>
        </w:rPr>
      </w:pPr>
      <w:r w:rsidRPr="00D9190B">
        <w:rPr>
          <w:rFonts w:ascii="Times New Roman" w:hAnsi="Times New Roman" w:cs="Times New Roman"/>
          <w:b/>
          <w:i/>
          <w:iCs/>
          <w:sz w:val="24"/>
          <w:szCs w:val="24"/>
        </w:rPr>
        <w:t xml:space="preserve">Gráfico </w:t>
      </w:r>
      <w:r w:rsidR="00D9190B" w:rsidRPr="00D9190B">
        <w:rPr>
          <w:rFonts w:ascii="Times New Roman" w:hAnsi="Times New Roman" w:cs="Times New Roman"/>
          <w:b/>
          <w:i/>
          <w:iCs/>
          <w:sz w:val="24"/>
          <w:szCs w:val="24"/>
        </w:rPr>
        <w:t xml:space="preserve">8: </w:t>
      </w:r>
      <w:r w:rsidRPr="00D9190B">
        <w:rPr>
          <w:rFonts w:ascii="Times New Roman" w:hAnsi="Times New Roman" w:cs="Times New Roman"/>
          <w:i/>
          <w:iCs/>
          <w:sz w:val="24"/>
          <w:szCs w:val="24"/>
        </w:rPr>
        <w:t>resistencia a compresión de la serie gruesa (Árido ≤ 4,76mm)</w:t>
      </w:r>
    </w:p>
    <w:p w:rsidR="00EF126E" w:rsidRPr="009C6A97" w:rsidRDefault="00AF13C6" w:rsidP="00EF126E">
      <w:pPr>
        <w:jc w:val="both"/>
        <w:rPr>
          <w:rFonts w:ascii="Times New Roman" w:hAnsi="Times New Roman" w:cs="Times New Roman"/>
          <w:b/>
          <w:sz w:val="24"/>
          <w:szCs w:val="24"/>
        </w:rPr>
      </w:pPr>
      <w:r>
        <w:rPr>
          <w:rFonts w:ascii="Times New Roman" w:hAnsi="Times New Roman" w:cs="Times New Roman"/>
          <w:b/>
          <w:sz w:val="24"/>
          <w:szCs w:val="24"/>
        </w:rPr>
        <w:t>8.</w:t>
      </w:r>
      <w:r w:rsidR="00EF126E" w:rsidRPr="009C6A97">
        <w:rPr>
          <w:rFonts w:ascii="Times New Roman" w:hAnsi="Times New Roman" w:cs="Times New Roman"/>
          <w:b/>
          <w:sz w:val="24"/>
          <w:szCs w:val="24"/>
        </w:rPr>
        <w:t>Análisis de los resultados de la absorción de agua por capilaridad en los morteros.</w:t>
      </w:r>
    </w:p>
    <w:p w:rsidR="00AF13C6" w:rsidRDefault="00AF13C6" w:rsidP="00EF126E">
      <w:pPr>
        <w:jc w:val="both"/>
        <w:rPr>
          <w:rFonts w:ascii="Times New Roman" w:hAnsi="Times New Roman" w:cs="Times New Roman"/>
          <w:b/>
          <w:bCs/>
          <w:sz w:val="24"/>
          <w:szCs w:val="24"/>
        </w:rPr>
      </w:pPr>
    </w:p>
    <w:p w:rsidR="002F546D" w:rsidRPr="00936AFA" w:rsidRDefault="00936AFA" w:rsidP="00EF126E">
      <w:pPr>
        <w:jc w:val="both"/>
        <w:rPr>
          <w:rFonts w:ascii="Times New Roman" w:hAnsi="Times New Roman" w:cs="Times New Roman"/>
          <w:b/>
          <w:bCs/>
          <w:sz w:val="24"/>
          <w:szCs w:val="24"/>
        </w:rPr>
      </w:pPr>
      <w:r>
        <w:rPr>
          <w:rFonts w:ascii="Times New Roman" w:hAnsi="Times New Roman" w:cs="Times New Roman"/>
          <w:b/>
          <w:bCs/>
          <w:sz w:val="24"/>
          <w:szCs w:val="24"/>
        </w:rPr>
        <w:t>Tabla</w:t>
      </w:r>
      <w:r w:rsidR="00317263">
        <w:rPr>
          <w:rFonts w:ascii="Times New Roman" w:hAnsi="Times New Roman" w:cs="Times New Roman"/>
          <w:b/>
          <w:bCs/>
          <w:sz w:val="24"/>
          <w:szCs w:val="24"/>
        </w:rPr>
        <w:t xml:space="preserve"> 5:</w:t>
      </w:r>
      <w:r>
        <w:rPr>
          <w:rFonts w:ascii="Times New Roman" w:hAnsi="Times New Roman" w:cs="Times New Roman"/>
          <w:b/>
          <w:bCs/>
          <w:sz w:val="24"/>
          <w:szCs w:val="24"/>
        </w:rPr>
        <w:t xml:space="preserve"> </w:t>
      </w:r>
      <w:r w:rsidRPr="00317263">
        <w:rPr>
          <w:rFonts w:ascii="Times New Roman" w:hAnsi="Times New Roman" w:cs="Times New Roman"/>
          <w:bCs/>
          <w:sz w:val="24"/>
          <w:szCs w:val="24"/>
        </w:rPr>
        <w:t>Absorción por Capilaridad Serie Fino g/cm2=g</w:t>
      </w:r>
      <w:r w:rsidR="00317263">
        <w:rPr>
          <w:rFonts w:ascii="Times New Roman" w:hAnsi="Times New Roman" w:cs="Times New Roman"/>
          <w:bCs/>
          <w:sz w:val="24"/>
          <w:szCs w:val="24"/>
        </w:rPr>
        <w:t>.</w:t>
      </w:r>
    </w:p>
    <w:tbl>
      <w:tblPr>
        <w:tblStyle w:val="Tablaconcuadrcula"/>
        <w:tblW w:w="0" w:type="auto"/>
        <w:tblLook w:val="04A0" w:firstRow="1" w:lastRow="0" w:firstColumn="1" w:lastColumn="0" w:noHBand="0" w:noVBand="1"/>
      </w:tblPr>
      <w:tblGrid>
        <w:gridCol w:w="1234"/>
        <w:gridCol w:w="1235"/>
        <w:gridCol w:w="1235"/>
        <w:gridCol w:w="1235"/>
        <w:gridCol w:w="1235"/>
        <w:gridCol w:w="1235"/>
        <w:gridCol w:w="1235"/>
      </w:tblGrid>
      <w:tr w:rsidR="00EF126E" w:rsidRPr="009C6A97" w:rsidTr="00EF126E">
        <w:tc>
          <w:tcPr>
            <w:tcW w:w="1234" w:type="dxa"/>
          </w:tcPr>
          <w:p w:rsidR="00EF126E" w:rsidRPr="00406772" w:rsidRDefault="00EF126E" w:rsidP="00EF126E">
            <w:pPr>
              <w:jc w:val="both"/>
              <w:rPr>
                <w:rFonts w:ascii="Times New Roman" w:hAnsi="Times New Roman" w:cs="Times New Roman"/>
                <w:b/>
                <w:sz w:val="24"/>
                <w:szCs w:val="24"/>
              </w:rPr>
            </w:pPr>
            <w:r w:rsidRPr="00406772">
              <w:rPr>
                <w:rFonts w:ascii="Times New Roman" w:hAnsi="Times New Roman" w:cs="Times New Roman"/>
                <w:b/>
                <w:bCs/>
                <w:sz w:val="24"/>
                <w:szCs w:val="24"/>
              </w:rPr>
              <w:t>Muestras (Serie fino)</w:t>
            </w:r>
          </w:p>
          <w:p w:rsidR="00EF126E" w:rsidRPr="00406772" w:rsidRDefault="00EF126E" w:rsidP="00EF126E">
            <w:pPr>
              <w:jc w:val="both"/>
              <w:rPr>
                <w:rFonts w:ascii="Times New Roman" w:hAnsi="Times New Roman" w:cs="Times New Roman"/>
                <w:b/>
                <w:sz w:val="24"/>
                <w:szCs w:val="24"/>
              </w:rPr>
            </w:pPr>
          </w:p>
        </w:tc>
        <w:tc>
          <w:tcPr>
            <w:tcW w:w="1235" w:type="dxa"/>
          </w:tcPr>
          <w:p w:rsidR="00EF126E" w:rsidRPr="00406772" w:rsidRDefault="00EF126E" w:rsidP="00EF126E">
            <w:pPr>
              <w:jc w:val="both"/>
              <w:rPr>
                <w:rFonts w:ascii="Times New Roman" w:hAnsi="Times New Roman" w:cs="Times New Roman"/>
                <w:b/>
                <w:sz w:val="24"/>
                <w:szCs w:val="24"/>
              </w:rPr>
            </w:pPr>
            <w:r w:rsidRPr="00406772">
              <w:rPr>
                <w:rFonts w:ascii="Times New Roman" w:hAnsi="Times New Roman" w:cs="Times New Roman"/>
                <w:b/>
                <w:bCs/>
                <w:sz w:val="24"/>
                <w:szCs w:val="24"/>
              </w:rPr>
              <w:t>4horas</w:t>
            </w:r>
          </w:p>
          <w:p w:rsidR="00EF126E" w:rsidRPr="00406772" w:rsidRDefault="00EF126E" w:rsidP="00EF126E">
            <w:pPr>
              <w:jc w:val="both"/>
              <w:rPr>
                <w:rFonts w:ascii="Times New Roman" w:hAnsi="Times New Roman" w:cs="Times New Roman"/>
                <w:b/>
                <w:sz w:val="24"/>
                <w:szCs w:val="24"/>
              </w:rPr>
            </w:pPr>
          </w:p>
        </w:tc>
        <w:tc>
          <w:tcPr>
            <w:tcW w:w="1235" w:type="dxa"/>
          </w:tcPr>
          <w:p w:rsidR="00EF126E" w:rsidRPr="00406772" w:rsidRDefault="00EF126E" w:rsidP="00EF126E">
            <w:pPr>
              <w:jc w:val="both"/>
              <w:rPr>
                <w:rFonts w:ascii="Times New Roman" w:hAnsi="Times New Roman" w:cs="Times New Roman"/>
                <w:b/>
                <w:sz w:val="24"/>
                <w:szCs w:val="24"/>
              </w:rPr>
            </w:pPr>
            <w:r w:rsidRPr="00406772">
              <w:rPr>
                <w:rFonts w:ascii="Times New Roman" w:hAnsi="Times New Roman" w:cs="Times New Roman"/>
                <w:b/>
                <w:bCs/>
                <w:sz w:val="24"/>
                <w:szCs w:val="24"/>
              </w:rPr>
              <w:t>8horas</w:t>
            </w:r>
          </w:p>
          <w:p w:rsidR="00EF126E" w:rsidRPr="00406772" w:rsidRDefault="00EF126E" w:rsidP="00EF126E">
            <w:pPr>
              <w:jc w:val="both"/>
              <w:rPr>
                <w:rFonts w:ascii="Times New Roman" w:hAnsi="Times New Roman" w:cs="Times New Roman"/>
                <w:b/>
                <w:sz w:val="24"/>
                <w:szCs w:val="24"/>
              </w:rPr>
            </w:pPr>
          </w:p>
        </w:tc>
        <w:tc>
          <w:tcPr>
            <w:tcW w:w="1235" w:type="dxa"/>
          </w:tcPr>
          <w:p w:rsidR="00EF126E" w:rsidRPr="00406772" w:rsidRDefault="00EF126E" w:rsidP="00EF126E">
            <w:pPr>
              <w:jc w:val="both"/>
              <w:rPr>
                <w:rFonts w:ascii="Times New Roman" w:hAnsi="Times New Roman" w:cs="Times New Roman"/>
                <w:b/>
                <w:sz w:val="24"/>
                <w:szCs w:val="24"/>
              </w:rPr>
            </w:pPr>
            <w:r w:rsidRPr="00406772">
              <w:rPr>
                <w:rFonts w:ascii="Times New Roman" w:hAnsi="Times New Roman" w:cs="Times New Roman"/>
                <w:b/>
                <w:bCs/>
                <w:sz w:val="24"/>
                <w:szCs w:val="24"/>
              </w:rPr>
              <w:t>1día</w:t>
            </w:r>
          </w:p>
          <w:p w:rsidR="00EF126E" w:rsidRPr="00406772" w:rsidRDefault="00EF126E" w:rsidP="00EF126E">
            <w:pPr>
              <w:jc w:val="both"/>
              <w:rPr>
                <w:rFonts w:ascii="Times New Roman" w:hAnsi="Times New Roman" w:cs="Times New Roman"/>
                <w:b/>
                <w:sz w:val="24"/>
                <w:szCs w:val="24"/>
              </w:rPr>
            </w:pPr>
          </w:p>
        </w:tc>
        <w:tc>
          <w:tcPr>
            <w:tcW w:w="1235" w:type="dxa"/>
          </w:tcPr>
          <w:p w:rsidR="00EF126E" w:rsidRPr="00406772" w:rsidRDefault="00EF126E" w:rsidP="00EF126E">
            <w:pPr>
              <w:jc w:val="both"/>
              <w:rPr>
                <w:rFonts w:ascii="Times New Roman" w:hAnsi="Times New Roman" w:cs="Times New Roman"/>
                <w:b/>
                <w:sz w:val="24"/>
                <w:szCs w:val="24"/>
              </w:rPr>
            </w:pPr>
            <w:r w:rsidRPr="00406772">
              <w:rPr>
                <w:rFonts w:ascii="Times New Roman" w:hAnsi="Times New Roman" w:cs="Times New Roman"/>
                <w:b/>
                <w:bCs/>
                <w:sz w:val="24"/>
                <w:szCs w:val="24"/>
              </w:rPr>
              <w:t>3días</w:t>
            </w:r>
          </w:p>
          <w:p w:rsidR="00EF126E" w:rsidRPr="00406772" w:rsidRDefault="00EF126E" w:rsidP="00EF126E">
            <w:pPr>
              <w:jc w:val="both"/>
              <w:rPr>
                <w:rFonts w:ascii="Times New Roman" w:hAnsi="Times New Roman" w:cs="Times New Roman"/>
                <w:b/>
                <w:sz w:val="24"/>
                <w:szCs w:val="24"/>
              </w:rPr>
            </w:pPr>
          </w:p>
        </w:tc>
        <w:tc>
          <w:tcPr>
            <w:tcW w:w="1235" w:type="dxa"/>
          </w:tcPr>
          <w:p w:rsidR="00EF126E" w:rsidRPr="00406772" w:rsidRDefault="00EF126E" w:rsidP="00EF126E">
            <w:pPr>
              <w:jc w:val="both"/>
              <w:rPr>
                <w:rFonts w:ascii="Times New Roman" w:hAnsi="Times New Roman" w:cs="Times New Roman"/>
                <w:b/>
                <w:sz w:val="24"/>
                <w:szCs w:val="24"/>
              </w:rPr>
            </w:pPr>
            <w:r w:rsidRPr="00406772">
              <w:rPr>
                <w:rFonts w:ascii="Times New Roman" w:hAnsi="Times New Roman" w:cs="Times New Roman"/>
                <w:b/>
                <w:bCs/>
                <w:sz w:val="24"/>
                <w:szCs w:val="24"/>
              </w:rPr>
              <w:t>5días</w:t>
            </w:r>
          </w:p>
          <w:p w:rsidR="00EF126E" w:rsidRPr="00406772" w:rsidRDefault="00EF126E" w:rsidP="00EF126E">
            <w:pPr>
              <w:jc w:val="both"/>
              <w:rPr>
                <w:rFonts w:ascii="Times New Roman" w:hAnsi="Times New Roman" w:cs="Times New Roman"/>
                <w:b/>
                <w:sz w:val="24"/>
                <w:szCs w:val="24"/>
              </w:rPr>
            </w:pPr>
          </w:p>
        </w:tc>
        <w:tc>
          <w:tcPr>
            <w:tcW w:w="1235" w:type="dxa"/>
          </w:tcPr>
          <w:p w:rsidR="00EF126E" w:rsidRPr="00406772" w:rsidRDefault="00EF126E" w:rsidP="00EF126E">
            <w:pPr>
              <w:jc w:val="both"/>
              <w:rPr>
                <w:rFonts w:ascii="Times New Roman" w:hAnsi="Times New Roman" w:cs="Times New Roman"/>
                <w:b/>
                <w:sz w:val="24"/>
                <w:szCs w:val="24"/>
              </w:rPr>
            </w:pPr>
            <w:r w:rsidRPr="00406772">
              <w:rPr>
                <w:rFonts w:ascii="Times New Roman" w:hAnsi="Times New Roman" w:cs="Times New Roman"/>
                <w:b/>
                <w:bCs/>
                <w:sz w:val="24"/>
                <w:szCs w:val="24"/>
              </w:rPr>
              <w:t>7días</w:t>
            </w:r>
          </w:p>
          <w:p w:rsidR="00EF126E" w:rsidRPr="00406772" w:rsidRDefault="00EF126E" w:rsidP="00EF126E">
            <w:pPr>
              <w:jc w:val="both"/>
              <w:rPr>
                <w:rFonts w:ascii="Times New Roman" w:hAnsi="Times New Roman" w:cs="Times New Roman"/>
                <w:b/>
                <w:sz w:val="24"/>
                <w:szCs w:val="24"/>
              </w:rPr>
            </w:pPr>
          </w:p>
        </w:tc>
      </w:tr>
      <w:tr w:rsidR="00EF126E" w:rsidRPr="009C6A97" w:rsidTr="00EF126E">
        <w:tc>
          <w:tcPr>
            <w:tcW w:w="1234" w:type="dxa"/>
          </w:tcPr>
          <w:p w:rsidR="00EF126E" w:rsidRPr="00406772" w:rsidRDefault="00EF126E" w:rsidP="00EF126E">
            <w:pPr>
              <w:jc w:val="both"/>
              <w:rPr>
                <w:rFonts w:ascii="Times New Roman" w:hAnsi="Times New Roman" w:cs="Times New Roman"/>
                <w:b/>
                <w:bCs/>
                <w:sz w:val="24"/>
                <w:szCs w:val="24"/>
              </w:rPr>
            </w:pPr>
            <w:r w:rsidRPr="00406772">
              <w:rPr>
                <w:rFonts w:ascii="Times New Roman" w:hAnsi="Times New Roman" w:cs="Times New Roman"/>
                <w:b/>
                <w:bCs/>
                <w:sz w:val="24"/>
                <w:szCs w:val="24"/>
              </w:rPr>
              <w:t>M1</w:t>
            </w:r>
          </w:p>
          <w:p w:rsidR="00EF126E" w:rsidRPr="00406772" w:rsidRDefault="00EF126E" w:rsidP="00EF126E">
            <w:pPr>
              <w:jc w:val="both"/>
              <w:rPr>
                <w:rFonts w:ascii="Times New Roman" w:hAnsi="Times New Roman" w:cs="Times New Roman"/>
                <w:b/>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1.406</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1.448</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1.479</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1.813</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1.875</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2.042</w:t>
            </w:r>
          </w:p>
          <w:p w:rsidR="00EF126E" w:rsidRPr="00406772" w:rsidRDefault="00EF126E" w:rsidP="00EF126E">
            <w:pPr>
              <w:jc w:val="both"/>
              <w:rPr>
                <w:rFonts w:ascii="Times New Roman" w:hAnsi="Times New Roman" w:cs="Times New Roman"/>
                <w:bCs/>
                <w:sz w:val="24"/>
                <w:szCs w:val="24"/>
              </w:rPr>
            </w:pPr>
          </w:p>
        </w:tc>
      </w:tr>
      <w:tr w:rsidR="00EF126E" w:rsidRPr="009C6A97" w:rsidTr="00EF126E">
        <w:tc>
          <w:tcPr>
            <w:tcW w:w="1234" w:type="dxa"/>
          </w:tcPr>
          <w:p w:rsidR="00EF126E" w:rsidRPr="00406772" w:rsidRDefault="00EF126E" w:rsidP="00EF126E">
            <w:pPr>
              <w:jc w:val="both"/>
              <w:rPr>
                <w:rFonts w:ascii="Times New Roman" w:hAnsi="Times New Roman" w:cs="Times New Roman"/>
                <w:b/>
                <w:bCs/>
                <w:sz w:val="24"/>
                <w:szCs w:val="24"/>
              </w:rPr>
            </w:pPr>
            <w:r w:rsidRPr="00406772">
              <w:rPr>
                <w:rFonts w:ascii="Times New Roman" w:hAnsi="Times New Roman" w:cs="Times New Roman"/>
                <w:b/>
                <w:bCs/>
                <w:sz w:val="24"/>
                <w:szCs w:val="24"/>
              </w:rPr>
              <w:t>M2</w:t>
            </w:r>
          </w:p>
          <w:p w:rsidR="00EF126E" w:rsidRPr="00406772" w:rsidRDefault="00EF126E" w:rsidP="00EF126E">
            <w:pPr>
              <w:jc w:val="both"/>
              <w:rPr>
                <w:rFonts w:ascii="Times New Roman" w:hAnsi="Times New Roman" w:cs="Times New Roman"/>
                <w:b/>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1.073</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1.115</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1.56</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1.625</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1.760</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1.896</w:t>
            </w:r>
          </w:p>
          <w:p w:rsidR="00EF126E" w:rsidRPr="00406772" w:rsidRDefault="00EF126E" w:rsidP="00EF126E">
            <w:pPr>
              <w:jc w:val="both"/>
              <w:rPr>
                <w:rFonts w:ascii="Times New Roman" w:hAnsi="Times New Roman" w:cs="Times New Roman"/>
                <w:bCs/>
                <w:sz w:val="24"/>
                <w:szCs w:val="24"/>
              </w:rPr>
            </w:pPr>
          </w:p>
        </w:tc>
      </w:tr>
      <w:tr w:rsidR="00EF126E" w:rsidRPr="009C6A97" w:rsidTr="00EF126E">
        <w:tc>
          <w:tcPr>
            <w:tcW w:w="1234" w:type="dxa"/>
          </w:tcPr>
          <w:p w:rsidR="00EF126E" w:rsidRPr="00406772" w:rsidRDefault="00EF126E" w:rsidP="00EF126E">
            <w:pPr>
              <w:jc w:val="both"/>
              <w:rPr>
                <w:rFonts w:ascii="Times New Roman" w:hAnsi="Times New Roman" w:cs="Times New Roman"/>
                <w:b/>
                <w:bCs/>
                <w:sz w:val="24"/>
                <w:szCs w:val="24"/>
              </w:rPr>
            </w:pPr>
            <w:r w:rsidRPr="00406772">
              <w:rPr>
                <w:rFonts w:ascii="Times New Roman" w:hAnsi="Times New Roman" w:cs="Times New Roman"/>
                <w:b/>
                <w:bCs/>
                <w:sz w:val="24"/>
                <w:szCs w:val="24"/>
              </w:rPr>
              <w:t>M3</w:t>
            </w:r>
          </w:p>
          <w:p w:rsidR="00EF126E" w:rsidRPr="00406772" w:rsidRDefault="00EF126E" w:rsidP="00EF126E">
            <w:pPr>
              <w:jc w:val="both"/>
              <w:rPr>
                <w:rFonts w:ascii="Times New Roman" w:hAnsi="Times New Roman" w:cs="Times New Roman"/>
                <w:b/>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1.396</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1.438</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1.469</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1.865</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2.031</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2.171</w:t>
            </w:r>
          </w:p>
          <w:p w:rsidR="00EF126E" w:rsidRPr="00406772" w:rsidRDefault="00EF126E" w:rsidP="00EF126E">
            <w:pPr>
              <w:jc w:val="both"/>
              <w:rPr>
                <w:rFonts w:ascii="Times New Roman" w:hAnsi="Times New Roman" w:cs="Times New Roman"/>
                <w:bCs/>
                <w:sz w:val="24"/>
                <w:szCs w:val="24"/>
              </w:rPr>
            </w:pPr>
          </w:p>
        </w:tc>
      </w:tr>
      <w:tr w:rsidR="00EF126E" w:rsidRPr="009C6A97" w:rsidTr="00EF126E">
        <w:tc>
          <w:tcPr>
            <w:tcW w:w="1234" w:type="dxa"/>
          </w:tcPr>
          <w:p w:rsidR="00EF126E" w:rsidRPr="00406772" w:rsidRDefault="00EF126E" w:rsidP="00EF126E">
            <w:pPr>
              <w:jc w:val="both"/>
              <w:rPr>
                <w:rFonts w:ascii="Times New Roman" w:hAnsi="Times New Roman" w:cs="Times New Roman"/>
                <w:b/>
                <w:bCs/>
                <w:sz w:val="24"/>
                <w:szCs w:val="24"/>
              </w:rPr>
            </w:pPr>
            <w:r w:rsidRPr="00406772">
              <w:rPr>
                <w:rFonts w:ascii="Times New Roman" w:hAnsi="Times New Roman" w:cs="Times New Roman"/>
                <w:b/>
                <w:bCs/>
                <w:sz w:val="24"/>
                <w:szCs w:val="24"/>
              </w:rPr>
              <w:t>M4</w:t>
            </w: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1.260</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1.313</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1.354</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1.583</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1.875</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1.990</w:t>
            </w:r>
          </w:p>
          <w:p w:rsidR="00EF126E" w:rsidRPr="00406772" w:rsidRDefault="00EF126E" w:rsidP="00EF126E">
            <w:pPr>
              <w:jc w:val="both"/>
              <w:rPr>
                <w:rFonts w:ascii="Times New Roman" w:hAnsi="Times New Roman" w:cs="Times New Roman"/>
                <w:bCs/>
                <w:sz w:val="24"/>
                <w:szCs w:val="24"/>
              </w:rPr>
            </w:pPr>
          </w:p>
        </w:tc>
      </w:tr>
      <w:tr w:rsidR="00EF126E" w:rsidRPr="009C6A97" w:rsidTr="00EF126E">
        <w:tc>
          <w:tcPr>
            <w:tcW w:w="1234" w:type="dxa"/>
          </w:tcPr>
          <w:p w:rsidR="00EF126E" w:rsidRPr="00406772" w:rsidRDefault="00EF126E" w:rsidP="00EF126E">
            <w:pPr>
              <w:jc w:val="both"/>
              <w:rPr>
                <w:rFonts w:ascii="Times New Roman" w:hAnsi="Times New Roman" w:cs="Times New Roman"/>
                <w:b/>
                <w:bCs/>
                <w:sz w:val="24"/>
                <w:szCs w:val="24"/>
              </w:rPr>
            </w:pPr>
            <w:r w:rsidRPr="00406772">
              <w:rPr>
                <w:rFonts w:ascii="Times New Roman" w:hAnsi="Times New Roman" w:cs="Times New Roman"/>
                <w:b/>
                <w:bCs/>
                <w:sz w:val="24"/>
                <w:szCs w:val="24"/>
              </w:rPr>
              <w:t>MP1</w:t>
            </w:r>
          </w:p>
          <w:p w:rsidR="00EF126E" w:rsidRPr="00406772" w:rsidRDefault="00EF126E" w:rsidP="00EF126E">
            <w:pPr>
              <w:jc w:val="both"/>
              <w:rPr>
                <w:rFonts w:ascii="Times New Roman" w:hAnsi="Times New Roman" w:cs="Times New Roman"/>
                <w:b/>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1.354</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1.396</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1.427</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1.698</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1.875</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1.948</w:t>
            </w:r>
          </w:p>
          <w:p w:rsidR="00EF126E" w:rsidRPr="00406772" w:rsidRDefault="00EF126E" w:rsidP="00EF126E">
            <w:pPr>
              <w:jc w:val="both"/>
              <w:rPr>
                <w:rFonts w:ascii="Times New Roman" w:hAnsi="Times New Roman" w:cs="Times New Roman"/>
                <w:bCs/>
                <w:sz w:val="24"/>
                <w:szCs w:val="24"/>
              </w:rPr>
            </w:pPr>
          </w:p>
        </w:tc>
      </w:tr>
      <w:tr w:rsidR="00EF126E" w:rsidRPr="009C6A97" w:rsidTr="00EF126E">
        <w:tc>
          <w:tcPr>
            <w:tcW w:w="1234" w:type="dxa"/>
          </w:tcPr>
          <w:p w:rsidR="00EF126E" w:rsidRPr="00406772" w:rsidRDefault="00EF126E" w:rsidP="00EF126E">
            <w:pPr>
              <w:jc w:val="both"/>
              <w:rPr>
                <w:rFonts w:ascii="Times New Roman" w:hAnsi="Times New Roman" w:cs="Times New Roman"/>
                <w:b/>
                <w:bCs/>
                <w:sz w:val="24"/>
                <w:szCs w:val="24"/>
              </w:rPr>
            </w:pPr>
            <w:r w:rsidRPr="00406772">
              <w:rPr>
                <w:rFonts w:ascii="Times New Roman" w:hAnsi="Times New Roman" w:cs="Times New Roman"/>
                <w:b/>
                <w:bCs/>
                <w:sz w:val="24"/>
                <w:szCs w:val="24"/>
              </w:rPr>
              <w:t>MP2</w:t>
            </w:r>
          </w:p>
          <w:p w:rsidR="00EF126E" w:rsidRPr="00406772" w:rsidRDefault="00EF126E" w:rsidP="00EF126E">
            <w:pPr>
              <w:jc w:val="both"/>
              <w:rPr>
                <w:rFonts w:ascii="Times New Roman" w:hAnsi="Times New Roman" w:cs="Times New Roman"/>
                <w:b/>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1.135</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1.156</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1.198</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1.594</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1.688</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1.760</w:t>
            </w:r>
          </w:p>
          <w:p w:rsidR="00EF126E" w:rsidRPr="00406772" w:rsidRDefault="00EF126E" w:rsidP="00EF126E">
            <w:pPr>
              <w:jc w:val="both"/>
              <w:rPr>
                <w:rFonts w:ascii="Times New Roman" w:hAnsi="Times New Roman" w:cs="Times New Roman"/>
                <w:bCs/>
                <w:sz w:val="24"/>
                <w:szCs w:val="24"/>
              </w:rPr>
            </w:pPr>
          </w:p>
        </w:tc>
      </w:tr>
      <w:tr w:rsidR="00EF126E" w:rsidRPr="009C6A97" w:rsidTr="00EF126E">
        <w:tc>
          <w:tcPr>
            <w:tcW w:w="1234" w:type="dxa"/>
          </w:tcPr>
          <w:p w:rsidR="00EF126E" w:rsidRPr="00406772" w:rsidRDefault="00EF126E" w:rsidP="00EF126E">
            <w:pPr>
              <w:jc w:val="both"/>
              <w:rPr>
                <w:rFonts w:ascii="Times New Roman" w:hAnsi="Times New Roman" w:cs="Times New Roman"/>
                <w:b/>
                <w:bCs/>
                <w:sz w:val="24"/>
                <w:szCs w:val="24"/>
              </w:rPr>
            </w:pPr>
            <w:r w:rsidRPr="00406772">
              <w:rPr>
                <w:rFonts w:ascii="Times New Roman" w:hAnsi="Times New Roman" w:cs="Times New Roman"/>
                <w:b/>
                <w:bCs/>
                <w:sz w:val="24"/>
                <w:szCs w:val="24"/>
              </w:rPr>
              <w:t>MP3</w:t>
            </w:r>
          </w:p>
          <w:p w:rsidR="00EF126E" w:rsidRPr="00406772" w:rsidRDefault="00EF126E" w:rsidP="00EF126E">
            <w:pPr>
              <w:jc w:val="both"/>
              <w:rPr>
                <w:rFonts w:ascii="Times New Roman" w:hAnsi="Times New Roman" w:cs="Times New Roman"/>
                <w:b/>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1.354</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1.417</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1.448</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1.615</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1.958</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2.021</w:t>
            </w:r>
          </w:p>
          <w:p w:rsidR="00EF126E" w:rsidRPr="00406772" w:rsidRDefault="00EF126E" w:rsidP="00EF126E">
            <w:pPr>
              <w:jc w:val="both"/>
              <w:rPr>
                <w:rFonts w:ascii="Times New Roman" w:hAnsi="Times New Roman" w:cs="Times New Roman"/>
                <w:bCs/>
                <w:sz w:val="24"/>
                <w:szCs w:val="24"/>
              </w:rPr>
            </w:pPr>
          </w:p>
        </w:tc>
      </w:tr>
      <w:tr w:rsidR="00EF126E" w:rsidRPr="009C6A97" w:rsidTr="00EF126E">
        <w:tc>
          <w:tcPr>
            <w:tcW w:w="1234" w:type="dxa"/>
          </w:tcPr>
          <w:p w:rsidR="00EF126E" w:rsidRPr="00406772" w:rsidRDefault="00EF126E" w:rsidP="00EF126E">
            <w:pPr>
              <w:jc w:val="both"/>
              <w:rPr>
                <w:rFonts w:ascii="Times New Roman" w:hAnsi="Times New Roman" w:cs="Times New Roman"/>
                <w:b/>
                <w:bCs/>
                <w:sz w:val="24"/>
                <w:szCs w:val="24"/>
              </w:rPr>
            </w:pPr>
            <w:r w:rsidRPr="00406772">
              <w:rPr>
                <w:rFonts w:ascii="Times New Roman" w:hAnsi="Times New Roman" w:cs="Times New Roman"/>
                <w:b/>
                <w:bCs/>
                <w:sz w:val="24"/>
                <w:szCs w:val="24"/>
              </w:rPr>
              <w:t>MP4</w:t>
            </w:r>
          </w:p>
          <w:p w:rsidR="00EF126E" w:rsidRPr="00406772" w:rsidRDefault="00EF126E" w:rsidP="00EF126E">
            <w:pPr>
              <w:jc w:val="both"/>
              <w:rPr>
                <w:rFonts w:ascii="Times New Roman" w:hAnsi="Times New Roman" w:cs="Times New Roman"/>
                <w:b/>
                <w:bCs/>
                <w:sz w:val="24"/>
                <w:szCs w:val="24"/>
              </w:rPr>
            </w:pPr>
            <w:r w:rsidRPr="00406772">
              <w:rPr>
                <w:rFonts w:ascii="Times New Roman" w:hAnsi="Times New Roman" w:cs="Times New Roman"/>
                <w:b/>
                <w:bCs/>
                <w:sz w:val="24"/>
                <w:szCs w:val="24"/>
              </w:rPr>
              <w:t> </w:t>
            </w:r>
          </w:p>
          <w:p w:rsidR="00EF126E" w:rsidRPr="00406772" w:rsidRDefault="00EF126E" w:rsidP="00EF126E">
            <w:pPr>
              <w:jc w:val="both"/>
              <w:rPr>
                <w:rFonts w:ascii="Times New Roman" w:hAnsi="Times New Roman" w:cs="Times New Roman"/>
                <w:b/>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1.354</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1.417</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1.448</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1.615</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1.958</w:t>
            </w:r>
          </w:p>
          <w:p w:rsidR="00EF126E" w:rsidRPr="00406772" w:rsidRDefault="00EF126E" w:rsidP="00EF126E">
            <w:pPr>
              <w:jc w:val="both"/>
              <w:rPr>
                <w:rFonts w:ascii="Times New Roman" w:hAnsi="Times New Roman" w:cs="Times New Roman"/>
                <w:bCs/>
                <w:sz w:val="24"/>
                <w:szCs w:val="24"/>
              </w:rPr>
            </w:pPr>
          </w:p>
        </w:tc>
        <w:tc>
          <w:tcPr>
            <w:tcW w:w="1235" w:type="dxa"/>
          </w:tcPr>
          <w:p w:rsidR="00EF126E" w:rsidRPr="00406772" w:rsidRDefault="00EF126E" w:rsidP="00EF126E">
            <w:pPr>
              <w:jc w:val="both"/>
              <w:rPr>
                <w:rFonts w:ascii="Times New Roman" w:hAnsi="Times New Roman" w:cs="Times New Roman"/>
                <w:bCs/>
                <w:sz w:val="24"/>
                <w:szCs w:val="24"/>
              </w:rPr>
            </w:pPr>
            <w:r w:rsidRPr="00406772">
              <w:rPr>
                <w:rFonts w:ascii="Times New Roman" w:hAnsi="Times New Roman" w:cs="Times New Roman"/>
                <w:bCs/>
                <w:sz w:val="24"/>
                <w:szCs w:val="24"/>
              </w:rPr>
              <w:t>2.021</w:t>
            </w:r>
          </w:p>
          <w:p w:rsidR="00EF126E" w:rsidRPr="00406772" w:rsidRDefault="00EF126E" w:rsidP="00EF126E">
            <w:pPr>
              <w:jc w:val="both"/>
              <w:rPr>
                <w:rFonts w:ascii="Times New Roman" w:hAnsi="Times New Roman" w:cs="Times New Roman"/>
                <w:bCs/>
                <w:sz w:val="24"/>
                <w:szCs w:val="24"/>
              </w:rPr>
            </w:pPr>
          </w:p>
        </w:tc>
      </w:tr>
    </w:tbl>
    <w:p w:rsidR="00EF126E" w:rsidRPr="009C6A97" w:rsidRDefault="00EF126E" w:rsidP="00EF126E">
      <w:pPr>
        <w:jc w:val="both"/>
        <w:rPr>
          <w:rFonts w:ascii="Times New Roman" w:hAnsi="Times New Roman" w:cs="Times New Roman"/>
          <w:b/>
          <w:sz w:val="24"/>
          <w:szCs w:val="24"/>
        </w:rPr>
      </w:pPr>
    </w:p>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sz w:val="24"/>
          <w:szCs w:val="24"/>
        </w:rPr>
        <w:t>Análisis de los resultados de la absorción de agua por capilaridad en los morteros.</w:t>
      </w:r>
    </w:p>
    <w:p w:rsidR="00940528" w:rsidRPr="00936AFA" w:rsidRDefault="00E53416" w:rsidP="00EF126E">
      <w:pPr>
        <w:jc w:val="both"/>
        <w:rPr>
          <w:rFonts w:ascii="Times New Roman" w:hAnsi="Times New Roman" w:cs="Times New Roman"/>
          <w:b/>
          <w:bCs/>
          <w:sz w:val="24"/>
          <w:szCs w:val="24"/>
        </w:rPr>
      </w:pPr>
      <w:r w:rsidRPr="009C6A97">
        <w:rPr>
          <w:rFonts w:ascii="Times New Roman" w:hAnsi="Times New Roman" w:cs="Times New Roman"/>
          <w:b/>
          <w:bCs/>
          <w:sz w:val="24"/>
          <w:szCs w:val="24"/>
        </w:rPr>
        <w:lastRenderedPageBreak/>
        <w:t>Tabla</w:t>
      </w:r>
      <w:r w:rsidR="00317263">
        <w:rPr>
          <w:rFonts w:ascii="Times New Roman" w:hAnsi="Times New Roman" w:cs="Times New Roman"/>
          <w:b/>
          <w:bCs/>
          <w:sz w:val="24"/>
          <w:szCs w:val="24"/>
        </w:rPr>
        <w:t xml:space="preserve"> 6</w:t>
      </w:r>
      <w:r w:rsidRPr="009C6A97">
        <w:rPr>
          <w:rFonts w:ascii="Times New Roman" w:hAnsi="Times New Roman" w:cs="Times New Roman"/>
          <w:b/>
          <w:bCs/>
          <w:sz w:val="24"/>
          <w:szCs w:val="24"/>
        </w:rPr>
        <w:t xml:space="preserve"> </w:t>
      </w:r>
      <w:r w:rsidR="00936AFA" w:rsidRPr="00317263">
        <w:rPr>
          <w:rFonts w:ascii="Times New Roman" w:hAnsi="Times New Roman" w:cs="Times New Roman"/>
          <w:bCs/>
          <w:sz w:val="24"/>
          <w:szCs w:val="24"/>
        </w:rPr>
        <w:t>Absorción por Capilaridad Serie Grueso g/cm2=g.</w:t>
      </w:r>
    </w:p>
    <w:tbl>
      <w:tblPr>
        <w:tblStyle w:val="Tablaconcuadrcula"/>
        <w:tblW w:w="0" w:type="auto"/>
        <w:tblLook w:val="04A0" w:firstRow="1" w:lastRow="0" w:firstColumn="1" w:lastColumn="0" w:noHBand="0" w:noVBand="1"/>
      </w:tblPr>
      <w:tblGrid>
        <w:gridCol w:w="1234"/>
        <w:gridCol w:w="1235"/>
        <w:gridCol w:w="1235"/>
        <w:gridCol w:w="1235"/>
        <w:gridCol w:w="1235"/>
        <w:gridCol w:w="1235"/>
        <w:gridCol w:w="1235"/>
      </w:tblGrid>
      <w:tr w:rsidR="00EF126E" w:rsidRPr="009C6A97" w:rsidTr="00EF126E">
        <w:tc>
          <w:tcPr>
            <w:tcW w:w="1234" w:type="dxa"/>
          </w:tcPr>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bCs/>
                <w:sz w:val="24"/>
                <w:szCs w:val="24"/>
              </w:rPr>
              <w:t>Muestras (Serie fino)</w:t>
            </w:r>
          </w:p>
          <w:p w:rsidR="00EF126E" w:rsidRPr="009C6A97" w:rsidRDefault="00EF126E" w:rsidP="00EF126E">
            <w:pPr>
              <w:jc w:val="both"/>
              <w:rPr>
                <w:rFonts w:ascii="Times New Roman" w:hAnsi="Times New Roman" w:cs="Times New Roman"/>
                <w:b/>
                <w:sz w:val="24"/>
                <w:szCs w:val="24"/>
              </w:rPr>
            </w:pPr>
          </w:p>
        </w:tc>
        <w:tc>
          <w:tcPr>
            <w:tcW w:w="1235" w:type="dxa"/>
          </w:tcPr>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bCs/>
                <w:sz w:val="24"/>
                <w:szCs w:val="24"/>
              </w:rPr>
              <w:t>4horas</w:t>
            </w:r>
          </w:p>
          <w:p w:rsidR="00EF126E" w:rsidRPr="009C6A97" w:rsidRDefault="00EF126E" w:rsidP="00EF126E">
            <w:pPr>
              <w:jc w:val="both"/>
              <w:rPr>
                <w:rFonts w:ascii="Times New Roman" w:hAnsi="Times New Roman" w:cs="Times New Roman"/>
                <w:b/>
                <w:sz w:val="24"/>
                <w:szCs w:val="24"/>
              </w:rPr>
            </w:pPr>
          </w:p>
        </w:tc>
        <w:tc>
          <w:tcPr>
            <w:tcW w:w="1235" w:type="dxa"/>
          </w:tcPr>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bCs/>
                <w:sz w:val="24"/>
                <w:szCs w:val="24"/>
              </w:rPr>
              <w:t>8horas</w:t>
            </w:r>
          </w:p>
          <w:p w:rsidR="00EF126E" w:rsidRPr="009C6A97" w:rsidRDefault="00EF126E" w:rsidP="00EF126E">
            <w:pPr>
              <w:jc w:val="both"/>
              <w:rPr>
                <w:rFonts w:ascii="Times New Roman" w:hAnsi="Times New Roman" w:cs="Times New Roman"/>
                <w:b/>
                <w:sz w:val="24"/>
                <w:szCs w:val="24"/>
              </w:rPr>
            </w:pPr>
          </w:p>
        </w:tc>
        <w:tc>
          <w:tcPr>
            <w:tcW w:w="1235" w:type="dxa"/>
          </w:tcPr>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bCs/>
                <w:sz w:val="24"/>
                <w:szCs w:val="24"/>
              </w:rPr>
              <w:t>1día</w:t>
            </w:r>
          </w:p>
          <w:p w:rsidR="00EF126E" w:rsidRPr="009C6A97" w:rsidRDefault="00EF126E" w:rsidP="00EF126E">
            <w:pPr>
              <w:jc w:val="both"/>
              <w:rPr>
                <w:rFonts w:ascii="Times New Roman" w:hAnsi="Times New Roman" w:cs="Times New Roman"/>
                <w:b/>
                <w:sz w:val="24"/>
                <w:szCs w:val="24"/>
              </w:rPr>
            </w:pPr>
          </w:p>
        </w:tc>
        <w:tc>
          <w:tcPr>
            <w:tcW w:w="1235" w:type="dxa"/>
          </w:tcPr>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bCs/>
                <w:sz w:val="24"/>
                <w:szCs w:val="24"/>
              </w:rPr>
              <w:t>3días</w:t>
            </w:r>
          </w:p>
          <w:p w:rsidR="00EF126E" w:rsidRPr="009C6A97" w:rsidRDefault="00EF126E" w:rsidP="00EF126E">
            <w:pPr>
              <w:jc w:val="both"/>
              <w:rPr>
                <w:rFonts w:ascii="Times New Roman" w:hAnsi="Times New Roman" w:cs="Times New Roman"/>
                <w:b/>
                <w:sz w:val="24"/>
                <w:szCs w:val="24"/>
              </w:rPr>
            </w:pPr>
          </w:p>
        </w:tc>
        <w:tc>
          <w:tcPr>
            <w:tcW w:w="1235" w:type="dxa"/>
          </w:tcPr>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bCs/>
                <w:sz w:val="24"/>
                <w:szCs w:val="24"/>
              </w:rPr>
              <w:t>5días</w:t>
            </w:r>
          </w:p>
          <w:p w:rsidR="00EF126E" w:rsidRPr="009C6A97" w:rsidRDefault="00EF126E" w:rsidP="00EF126E">
            <w:pPr>
              <w:jc w:val="both"/>
              <w:rPr>
                <w:rFonts w:ascii="Times New Roman" w:hAnsi="Times New Roman" w:cs="Times New Roman"/>
                <w:b/>
                <w:sz w:val="24"/>
                <w:szCs w:val="24"/>
              </w:rPr>
            </w:pPr>
          </w:p>
        </w:tc>
        <w:tc>
          <w:tcPr>
            <w:tcW w:w="1235" w:type="dxa"/>
          </w:tcPr>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bCs/>
                <w:sz w:val="24"/>
                <w:szCs w:val="24"/>
              </w:rPr>
              <w:t>7días</w:t>
            </w:r>
          </w:p>
          <w:p w:rsidR="00EF126E" w:rsidRPr="009C6A97" w:rsidRDefault="00EF126E" w:rsidP="00EF126E">
            <w:pPr>
              <w:jc w:val="both"/>
              <w:rPr>
                <w:rFonts w:ascii="Times New Roman" w:hAnsi="Times New Roman" w:cs="Times New Roman"/>
                <w:b/>
                <w:sz w:val="24"/>
                <w:szCs w:val="24"/>
              </w:rPr>
            </w:pPr>
          </w:p>
        </w:tc>
      </w:tr>
      <w:tr w:rsidR="00EF126E" w:rsidRPr="009C6A97" w:rsidTr="00EF126E">
        <w:tc>
          <w:tcPr>
            <w:tcW w:w="1234" w:type="dxa"/>
          </w:tcPr>
          <w:p w:rsidR="00EF126E" w:rsidRPr="009C6A97" w:rsidRDefault="00EF126E" w:rsidP="00EF126E">
            <w:pPr>
              <w:jc w:val="both"/>
              <w:rPr>
                <w:rFonts w:ascii="Times New Roman" w:hAnsi="Times New Roman" w:cs="Times New Roman"/>
                <w:b/>
                <w:bCs/>
                <w:sz w:val="24"/>
                <w:szCs w:val="24"/>
              </w:rPr>
            </w:pPr>
            <w:r w:rsidRPr="009C6A97">
              <w:rPr>
                <w:rFonts w:ascii="Times New Roman" w:hAnsi="Times New Roman" w:cs="Times New Roman"/>
                <w:b/>
                <w:bCs/>
                <w:sz w:val="24"/>
                <w:szCs w:val="24"/>
              </w:rPr>
              <w:t>M1</w:t>
            </w:r>
          </w:p>
          <w:p w:rsidR="00EF126E" w:rsidRPr="009C6A97" w:rsidRDefault="00EF126E" w:rsidP="00EF126E">
            <w:pPr>
              <w:jc w:val="both"/>
              <w:rPr>
                <w:rFonts w:ascii="Times New Roman" w:hAnsi="Times New Roman" w:cs="Times New Roman"/>
                <w:b/>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1,240</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1,240</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1,302</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1,552</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1,813</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2,229</w:t>
            </w:r>
          </w:p>
          <w:p w:rsidR="00EF126E" w:rsidRPr="009C6A97" w:rsidRDefault="00EF126E" w:rsidP="00EF126E">
            <w:pPr>
              <w:jc w:val="both"/>
              <w:rPr>
                <w:rFonts w:ascii="Times New Roman" w:hAnsi="Times New Roman" w:cs="Times New Roman"/>
                <w:bCs/>
                <w:sz w:val="24"/>
                <w:szCs w:val="24"/>
              </w:rPr>
            </w:pPr>
          </w:p>
        </w:tc>
      </w:tr>
      <w:tr w:rsidR="00EF126E" w:rsidRPr="009C6A97" w:rsidTr="00EF126E">
        <w:tc>
          <w:tcPr>
            <w:tcW w:w="1234" w:type="dxa"/>
          </w:tcPr>
          <w:p w:rsidR="00EF126E" w:rsidRPr="009C6A97" w:rsidRDefault="00EF126E" w:rsidP="00EF126E">
            <w:pPr>
              <w:jc w:val="both"/>
              <w:rPr>
                <w:rFonts w:ascii="Times New Roman" w:hAnsi="Times New Roman" w:cs="Times New Roman"/>
                <w:b/>
                <w:bCs/>
                <w:sz w:val="24"/>
                <w:szCs w:val="24"/>
              </w:rPr>
            </w:pPr>
            <w:r w:rsidRPr="009C6A97">
              <w:rPr>
                <w:rFonts w:ascii="Times New Roman" w:hAnsi="Times New Roman" w:cs="Times New Roman"/>
                <w:b/>
                <w:bCs/>
                <w:sz w:val="24"/>
                <w:szCs w:val="24"/>
              </w:rPr>
              <w:t>M2</w:t>
            </w:r>
          </w:p>
          <w:p w:rsidR="00EF126E" w:rsidRPr="009C6A97" w:rsidRDefault="00EF126E" w:rsidP="00EF126E">
            <w:pPr>
              <w:jc w:val="both"/>
              <w:rPr>
                <w:rFonts w:ascii="Times New Roman" w:hAnsi="Times New Roman" w:cs="Times New Roman"/>
                <w:b/>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1,052</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1,115</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1,240</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1,375</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1,677</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2,052</w:t>
            </w:r>
          </w:p>
          <w:p w:rsidR="00EF126E" w:rsidRPr="009C6A97" w:rsidRDefault="00EF126E" w:rsidP="00EF126E">
            <w:pPr>
              <w:jc w:val="both"/>
              <w:rPr>
                <w:rFonts w:ascii="Times New Roman" w:hAnsi="Times New Roman" w:cs="Times New Roman"/>
                <w:bCs/>
                <w:sz w:val="24"/>
                <w:szCs w:val="24"/>
              </w:rPr>
            </w:pPr>
          </w:p>
        </w:tc>
      </w:tr>
      <w:tr w:rsidR="00EF126E" w:rsidRPr="009C6A97" w:rsidTr="00EF126E">
        <w:tc>
          <w:tcPr>
            <w:tcW w:w="1234" w:type="dxa"/>
          </w:tcPr>
          <w:p w:rsidR="00EF126E" w:rsidRPr="009C6A97" w:rsidRDefault="00EF126E" w:rsidP="00EF126E">
            <w:pPr>
              <w:jc w:val="both"/>
              <w:rPr>
                <w:rFonts w:ascii="Times New Roman" w:hAnsi="Times New Roman" w:cs="Times New Roman"/>
                <w:b/>
                <w:bCs/>
                <w:sz w:val="24"/>
                <w:szCs w:val="24"/>
              </w:rPr>
            </w:pPr>
            <w:r w:rsidRPr="009C6A97">
              <w:rPr>
                <w:rFonts w:ascii="Times New Roman" w:hAnsi="Times New Roman" w:cs="Times New Roman"/>
                <w:b/>
                <w:bCs/>
                <w:sz w:val="24"/>
                <w:szCs w:val="24"/>
              </w:rPr>
              <w:t>M3</w:t>
            </w:r>
          </w:p>
          <w:p w:rsidR="00EF126E" w:rsidRPr="009C6A97" w:rsidRDefault="00EF126E" w:rsidP="00EF126E">
            <w:pPr>
              <w:jc w:val="both"/>
              <w:rPr>
                <w:rFonts w:ascii="Times New Roman" w:hAnsi="Times New Roman" w:cs="Times New Roman"/>
                <w:b/>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1,271</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1,302</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1,354</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1,427</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2,115</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2,358</w:t>
            </w:r>
          </w:p>
          <w:p w:rsidR="00EF126E" w:rsidRPr="009C6A97" w:rsidRDefault="00EF126E" w:rsidP="00EF126E">
            <w:pPr>
              <w:jc w:val="both"/>
              <w:rPr>
                <w:rFonts w:ascii="Times New Roman" w:hAnsi="Times New Roman" w:cs="Times New Roman"/>
                <w:bCs/>
                <w:sz w:val="24"/>
                <w:szCs w:val="24"/>
              </w:rPr>
            </w:pPr>
          </w:p>
        </w:tc>
      </w:tr>
      <w:tr w:rsidR="00EF126E" w:rsidRPr="009C6A97" w:rsidTr="00EF126E">
        <w:tc>
          <w:tcPr>
            <w:tcW w:w="1234" w:type="dxa"/>
          </w:tcPr>
          <w:p w:rsidR="00EF126E" w:rsidRPr="009C6A97" w:rsidRDefault="00EF126E" w:rsidP="00EF126E">
            <w:pPr>
              <w:jc w:val="both"/>
              <w:rPr>
                <w:rFonts w:ascii="Times New Roman" w:hAnsi="Times New Roman" w:cs="Times New Roman"/>
                <w:b/>
                <w:bCs/>
                <w:sz w:val="24"/>
                <w:szCs w:val="24"/>
              </w:rPr>
            </w:pPr>
            <w:r w:rsidRPr="009C6A97">
              <w:rPr>
                <w:rFonts w:ascii="Times New Roman" w:hAnsi="Times New Roman" w:cs="Times New Roman"/>
                <w:b/>
                <w:bCs/>
                <w:sz w:val="24"/>
                <w:szCs w:val="24"/>
              </w:rPr>
              <w:t>M4</w:t>
            </w: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1,250</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1,281</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1,323</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1,406</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1,969</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2,244</w:t>
            </w:r>
          </w:p>
          <w:p w:rsidR="00EF126E" w:rsidRPr="009C6A97" w:rsidRDefault="00EF126E" w:rsidP="00EF126E">
            <w:pPr>
              <w:jc w:val="both"/>
              <w:rPr>
                <w:rFonts w:ascii="Times New Roman" w:hAnsi="Times New Roman" w:cs="Times New Roman"/>
                <w:bCs/>
                <w:sz w:val="24"/>
                <w:szCs w:val="24"/>
              </w:rPr>
            </w:pPr>
          </w:p>
        </w:tc>
      </w:tr>
      <w:tr w:rsidR="00EF126E" w:rsidRPr="009C6A97" w:rsidTr="00EF126E">
        <w:tc>
          <w:tcPr>
            <w:tcW w:w="1234" w:type="dxa"/>
          </w:tcPr>
          <w:p w:rsidR="00EF126E" w:rsidRPr="009C6A97" w:rsidRDefault="00EF126E" w:rsidP="00EF126E">
            <w:pPr>
              <w:jc w:val="both"/>
              <w:rPr>
                <w:rFonts w:ascii="Times New Roman" w:hAnsi="Times New Roman" w:cs="Times New Roman"/>
                <w:b/>
                <w:bCs/>
                <w:sz w:val="24"/>
                <w:szCs w:val="24"/>
              </w:rPr>
            </w:pPr>
            <w:r w:rsidRPr="009C6A97">
              <w:rPr>
                <w:rFonts w:ascii="Times New Roman" w:hAnsi="Times New Roman" w:cs="Times New Roman"/>
                <w:b/>
                <w:bCs/>
                <w:sz w:val="24"/>
                <w:szCs w:val="24"/>
              </w:rPr>
              <w:t>MP1</w:t>
            </w:r>
          </w:p>
          <w:p w:rsidR="00EF126E" w:rsidRPr="009C6A97" w:rsidRDefault="00EF126E" w:rsidP="00EF126E">
            <w:pPr>
              <w:jc w:val="both"/>
              <w:rPr>
                <w:rFonts w:ascii="Times New Roman" w:hAnsi="Times New Roman" w:cs="Times New Roman"/>
                <w:b/>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 </w:t>
            </w:r>
          </w:p>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1,302</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1,333</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1,344</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1,552</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2,042</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2,292</w:t>
            </w:r>
          </w:p>
          <w:p w:rsidR="00EF126E" w:rsidRPr="009C6A97" w:rsidRDefault="00EF126E" w:rsidP="00EF126E">
            <w:pPr>
              <w:jc w:val="both"/>
              <w:rPr>
                <w:rFonts w:ascii="Times New Roman" w:hAnsi="Times New Roman" w:cs="Times New Roman"/>
                <w:bCs/>
                <w:sz w:val="24"/>
                <w:szCs w:val="24"/>
              </w:rPr>
            </w:pPr>
          </w:p>
        </w:tc>
      </w:tr>
      <w:tr w:rsidR="00EF126E" w:rsidRPr="009C6A97" w:rsidTr="00EF126E">
        <w:tc>
          <w:tcPr>
            <w:tcW w:w="1234" w:type="dxa"/>
          </w:tcPr>
          <w:p w:rsidR="00EF126E" w:rsidRPr="009C6A97" w:rsidRDefault="00EF126E" w:rsidP="00EF126E">
            <w:pPr>
              <w:jc w:val="both"/>
              <w:rPr>
                <w:rFonts w:ascii="Times New Roman" w:hAnsi="Times New Roman" w:cs="Times New Roman"/>
                <w:b/>
                <w:bCs/>
                <w:sz w:val="24"/>
                <w:szCs w:val="24"/>
              </w:rPr>
            </w:pPr>
            <w:r w:rsidRPr="009C6A97">
              <w:rPr>
                <w:rFonts w:ascii="Times New Roman" w:hAnsi="Times New Roman" w:cs="Times New Roman"/>
                <w:b/>
                <w:bCs/>
                <w:sz w:val="24"/>
                <w:szCs w:val="24"/>
              </w:rPr>
              <w:t>MP2</w:t>
            </w:r>
          </w:p>
          <w:p w:rsidR="00EF126E" w:rsidRPr="009C6A97" w:rsidRDefault="00EF126E" w:rsidP="00EF126E">
            <w:pPr>
              <w:jc w:val="both"/>
              <w:rPr>
                <w:rFonts w:ascii="Times New Roman" w:hAnsi="Times New Roman" w:cs="Times New Roman"/>
                <w:b/>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1,604</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1,677</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1,698</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1.750</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2,198</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2,417</w:t>
            </w:r>
          </w:p>
          <w:p w:rsidR="00EF126E" w:rsidRPr="009C6A97" w:rsidRDefault="00EF126E" w:rsidP="00EF126E">
            <w:pPr>
              <w:jc w:val="both"/>
              <w:rPr>
                <w:rFonts w:ascii="Times New Roman" w:hAnsi="Times New Roman" w:cs="Times New Roman"/>
                <w:bCs/>
                <w:sz w:val="24"/>
                <w:szCs w:val="24"/>
              </w:rPr>
            </w:pPr>
          </w:p>
        </w:tc>
      </w:tr>
      <w:tr w:rsidR="00EF126E" w:rsidRPr="009C6A97" w:rsidTr="00EF126E">
        <w:tc>
          <w:tcPr>
            <w:tcW w:w="1234" w:type="dxa"/>
          </w:tcPr>
          <w:p w:rsidR="00EF126E" w:rsidRPr="009C6A97" w:rsidRDefault="00EF126E" w:rsidP="00EF126E">
            <w:pPr>
              <w:jc w:val="both"/>
              <w:rPr>
                <w:rFonts w:ascii="Times New Roman" w:hAnsi="Times New Roman" w:cs="Times New Roman"/>
                <w:b/>
                <w:bCs/>
                <w:sz w:val="24"/>
                <w:szCs w:val="24"/>
              </w:rPr>
            </w:pPr>
            <w:r w:rsidRPr="009C6A97">
              <w:rPr>
                <w:rFonts w:ascii="Times New Roman" w:hAnsi="Times New Roman" w:cs="Times New Roman"/>
                <w:b/>
                <w:bCs/>
                <w:sz w:val="24"/>
                <w:szCs w:val="24"/>
              </w:rPr>
              <w:t>MP3</w:t>
            </w:r>
          </w:p>
          <w:p w:rsidR="00EF126E" w:rsidRPr="009C6A97" w:rsidRDefault="00EF126E" w:rsidP="00EF126E">
            <w:pPr>
              <w:jc w:val="both"/>
              <w:rPr>
                <w:rFonts w:ascii="Times New Roman" w:hAnsi="Times New Roman" w:cs="Times New Roman"/>
                <w:b/>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1,188</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1,240</w:t>
            </w:r>
          </w:p>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 </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1,260</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1,385</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1,865</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2,219</w:t>
            </w:r>
          </w:p>
          <w:p w:rsidR="00EF126E" w:rsidRPr="009C6A97" w:rsidRDefault="00EF126E" w:rsidP="00EF126E">
            <w:pPr>
              <w:jc w:val="both"/>
              <w:rPr>
                <w:rFonts w:ascii="Times New Roman" w:hAnsi="Times New Roman" w:cs="Times New Roman"/>
                <w:bCs/>
                <w:sz w:val="24"/>
                <w:szCs w:val="24"/>
              </w:rPr>
            </w:pPr>
          </w:p>
        </w:tc>
      </w:tr>
      <w:tr w:rsidR="00EF126E" w:rsidRPr="009C6A97" w:rsidTr="00EF126E">
        <w:tc>
          <w:tcPr>
            <w:tcW w:w="1234" w:type="dxa"/>
          </w:tcPr>
          <w:p w:rsidR="00EF126E" w:rsidRPr="009C6A97" w:rsidRDefault="00EF126E" w:rsidP="00EF126E">
            <w:pPr>
              <w:jc w:val="both"/>
              <w:rPr>
                <w:rFonts w:ascii="Times New Roman" w:hAnsi="Times New Roman" w:cs="Times New Roman"/>
                <w:b/>
                <w:bCs/>
                <w:sz w:val="24"/>
                <w:szCs w:val="24"/>
              </w:rPr>
            </w:pPr>
            <w:r w:rsidRPr="009C6A97">
              <w:rPr>
                <w:rFonts w:ascii="Times New Roman" w:hAnsi="Times New Roman" w:cs="Times New Roman"/>
                <w:b/>
                <w:bCs/>
                <w:sz w:val="24"/>
                <w:szCs w:val="24"/>
              </w:rPr>
              <w:t>MP4</w:t>
            </w:r>
          </w:p>
          <w:p w:rsidR="00EF126E" w:rsidRPr="009C6A97" w:rsidRDefault="00EF126E" w:rsidP="00EF126E">
            <w:pPr>
              <w:jc w:val="both"/>
              <w:rPr>
                <w:rFonts w:ascii="Times New Roman" w:hAnsi="Times New Roman" w:cs="Times New Roman"/>
                <w:b/>
                <w:bCs/>
                <w:sz w:val="24"/>
                <w:szCs w:val="24"/>
              </w:rPr>
            </w:pPr>
            <w:r w:rsidRPr="009C6A97">
              <w:rPr>
                <w:rFonts w:ascii="Times New Roman" w:hAnsi="Times New Roman" w:cs="Times New Roman"/>
                <w:b/>
                <w:bCs/>
                <w:sz w:val="24"/>
                <w:szCs w:val="24"/>
              </w:rPr>
              <w:t> </w:t>
            </w:r>
          </w:p>
          <w:p w:rsidR="00EF126E" w:rsidRPr="009C6A97" w:rsidRDefault="00EF126E" w:rsidP="00EF126E">
            <w:pPr>
              <w:jc w:val="both"/>
              <w:rPr>
                <w:rFonts w:ascii="Times New Roman" w:hAnsi="Times New Roman" w:cs="Times New Roman"/>
                <w:b/>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1,208</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1,250</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1,302</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1.396</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1,719</w:t>
            </w:r>
          </w:p>
          <w:p w:rsidR="00EF126E" w:rsidRPr="009C6A97" w:rsidRDefault="00EF126E" w:rsidP="00EF126E">
            <w:pPr>
              <w:jc w:val="both"/>
              <w:rPr>
                <w:rFonts w:ascii="Times New Roman" w:hAnsi="Times New Roman" w:cs="Times New Roman"/>
                <w:bCs/>
                <w:sz w:val="24"/>
                <w:szCs w:val="24"/>
              </w:rPr>
            </w:pPr>
          </w:p>
        </w:tc>
        <w:tc>
          <w:tcPr>
            <w:tcW w:w="1235" w:type="dxa"/>
          </w:tcPr>
          <w:p w:rsidR="00EF126E" w:rsidRPr="009C6A97" w:rsidRDefault="00EF126E" w:rsidP="00EF126E">
            <w:pPr>
              <w:jc w:val="both"/>
              <w:rPr>
                <w:rFonts w:ascii="Times New Roman" w:hAnsi="Times New Roman" w:cs="Times New Roman"/>
                <w:bCs/>
                <w:sz w:val="24"/>
                <w:szCs w:val="24"/>
              </w:rPr>
            </w:pPr>
            <w:r w:rsidRPr="009C6A97">
              <w:rPr>
                <w:rFonts w:ascii="Times New Roman" w:hAnsi="Times New Roman" w:cs="Times New Roman"/>
                <w:bCs/>
                <w:sz w:val="24"/>
                <w:szCs w:val="24"/>
              </w:rPr>
              <w:t>2,250</w:t>
            </w:r>
          </w:p>
          <w:p w:rsidR="00EF126E" w:rsidRPr="009C6A97" w:rsidRDefault="00EF126E" w:rsidP="00EF126E">
            <w:pPr>
              <w:jc w:val="both"/>
              <w:rPr>
                <w:rFonts w:ascii="Times New Roman" w:hAnsi="Times New Roman" w:cs="Times New Roman"/>
                <w:bCs/>
                <w:sz w:val="24"/>
                <w:szCs w:val="24"/>
              </w:rPr>
            </w:pPr>
          </w:p>
        </w:tc>
      </w:tr>
    </w:tbl>
    <w:p w:rsidR="00EF126E" w:rsidRPr="009C6A97" w:rsidRDefault="00EF126E" w:rsidP="00EF126E">
      <w:pPr>
        <w:jc w:val="both"/>
        <w:rPr>
          <w:rFonts w:ascii="Times New Roman" w:hAnsi="Times New Roman" w:cs="Times New Roman"/>
          <w:b/>
          <w:sz w:val="24"/>
          <w:szCs w:val="24"/>
        </w:rPr>
      </w:pPr>
      <w:r w:rsidRPr="009C6A97">
        <w:rPr>
          <w:rFonts w:ascii="Times New Roman" w:hAnsi="Times New Roman" w:cs="Times New Roman"/>
          <w:b/>
          <w:noProof/>
          <w:sz w:val="24"/>
          <w:szCs w:val="24"/>
          <w:lang w:eastAsia="es-ES"/>
        </w:rPr>
        <w:drawing>
          <wp:inline distT="0" distB="0" distL="0" distR="0" wp14:anchorId="1237D72E" wp14:editId="0346AB40">
            <wp:extent cx="5510151" cy="2945081"/>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F126E" w:rsidRDefault="00EF126E" w:rsidP="00EF126E">
      <w:pPr>
        <w:jc w:val="both"/>
        <w:rPr>
          <w:b/>
          <w:bCs/>
          <w:i/>
          <w:iCs/>
          <w:sz w:val="24"/>
          <w:szCs w:val="24"/>
        </w:rPr>
      </w:pPr>
      <w:r w:rsidRPr="00B0353C">
        <w:rPr>
          <w:b/>
          <w:bCs/>
          <w:i/>
          <w:iCs/>
          <w:sz w:val="24"/>
          <w:szCs w:val="24"/>
        </w:rPr>
        <w:t>Gráfico</w:t>
      </w:r>
      <w:r w:rsidR="00317263">
        <w:rPr>
          <w:b/>
          <w:bCs/>
          <w:i/>
          <w:iCs/>
          <w:sz w:val="24"/>
          <w:szCs w:val="24"/>
        </w:rPr>
        <w:t xml:space="preserve"> 9</w:t>
      </w:r>
      <w:r w:rsidRPr="00B0353C">
        <w:rPr>
          <w:b/>
          <w:bCs/>
          <w:i/>
          <w:iCs/>
          <w:sz w:val="24"/>
          <w:szCs w:val="24"/>
        </w:rPr>
        <w:t xml:space="preserve"> </w:t>
      </w:r>
      <w:r w:rsidRPr="00317263">
        <w:rPr>
          <w:bCs/>
          <w:i/>
          <w:iCs/>
          <w:sz w:val="24"/>
          <w:szCs w:val="24"/>
        </w:rPr>
        <w:t xml:space="preserve"> absorción de agua por capilaridad  serie fina.</w:t>
      </w:r>
    </w:p>
    <w:p w:rsidR="00EF126E" w:rsidRPr="00B0353C" w:rsidRDefault="00EF126E" w:rsidP="00EF126E">
      <w:pPr>
        <w:jc w:val="both"/>
        <w:rPr>
          <w:b/>
          <w:sz w:val="24"/>
          <w:szCs w:val="24"/>
        </w:rPr>
      </w:pPr>
      <w:r w:rsidRPr="00B0353C">
        <w:rPr>
          <w:b/>
          <w:noProof/>
          <w:sz w:val="24"/>
          <w:szCs w:val="24"/>
          <w:lang w:eastAsia="es-ES"/>
        </w:rPr>
        <w:lastRenderedPageBreak/>
        <w:drawing>
          <wp:inline distT="0" distB="0" distL="0" distR="0" wp14:anchorId="15BF73DF" wp14:editId="6CCCED94">
            <wp:extent cx="5400040" cy="2676191"/>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F126E" w:rsidRDefault="00EF126E" w:rsidP="00EF126E">
      <w:pPr>
        <w:jc w:val="both"/>
        <w:rPr>
          <w:b/>
          <w:bCs/>
          <w:i/>
          <w:iCs/>
          <w:sz w:val="24"/>
          <w:szCs w:val="24"/>
        </w:rPr>
      </w:pPr>
      <w:r w:rsidRPr="00B0353C">
        <w:rPr>
          <w:b/>
          <w:bCs/>
          <w:i/>
          <w:iCs/>
          <w:sz w:val="24"/>
          <w:szCs w:val="24"/>
        </w:rPr>
        <w:t>Gráfico</w:t>
      </w:r>
      <w:r w:rsidR="00317263">
        <w:rPr>
          <w:b/>
          <w:bCs/>
          <w:i/>
          <w:iCs/>
          <w:sz w:val="24"/>
          <w:szCs w:val="24"/>
        </w:rPr>
        <w:t>10</w:t>
      </w:r>
      <w:r w:rsidRPr="00B0353C">
        <w:rPr>
          <w:b/>
          <w:bCs/>
          <w:i/>
          <w:iCs/>
          <w:sz w:val="24"/>
          <w:szCs w:val="24"/>
        </w:rPr>
        <w:t xml:space="preserve"> </w:t>
      </w:r>
      <w:r w:rsidRPr="00317263">
        <w:rPr>
          <w:bCs/>
          <w:i/>
          <w:iCs/>
          <w:sz w:val="24"/>
          <w:szCs w:val="24"/>
        </w:rPr>
        <w:t>absorción de agua por capilaridad  serie gruesa.</w:t>
      </w:r>
    </w:p>
    <w:p w:rsidR="002F546D" w:rsidRPr="00B0353C" w:rsidRDefault="002F546D" w:rsidP="00EF126E">
      <w:pPr>
        <w:jc w:val="both"/>
        <w:rPr>
          <w:sz w:val="24"/>
          <w:szCs w:val="24"/>
        </w:rPr>
      </w:pPr>
    </w:p>
    <w:p w:rsidR="00EF126E" w:rsidRPr="00B0353C" w:rsidRDefault="00EF126E" w:rsidP="00EF126E">
      <w:pPr>
        <w:jc w:val="both"/>
        <w:rPr>
          <w:sz w:val="24"/>
          <w:szCs w:val="24"/>
        </w:rPr>
      </w:pPr>
      <w:r w:rsidRPr="00735E47">
        <w:rPr>
          <w:noProof/>
          <w:sz w:val="24"/>
          <w:szCs w:val="24"/>
          <w:lang w:eastAsia="es-ES"/>
        </w:rPr>
        <w:drawing>
          <wp:inline distT="0" distB="0" distL="0" distR="0" wp14:anchorId="6FB034F0" wp14:editId="55EBD099">
            <wp:extent cx="1935677" cy="1586557"/>
            <wp:effectExtent l="0" t="0" r="7620" b="0"/>
            <wp:docPr id="593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Imagen 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5984" cy="1586808"/>
                    </a:xfrm>
                    <a:prstGeom prst="rect">
                      <a:avLst/>
                    </a:prstGeom>
                    <a:noFill/>
                    <a:ln>
                      <a:noFill/>
                    </a:ln>
                    <a:extLst/>
                  </pic:spPr>
                </pic:pic>
              </a:graphicData>
            </a:graphic>
          </wp:inline>
        </w:drawing>
      </w:r>
      <w:r w:rsidRPr="00735E47">
        <w:rPr>
          <w:noProof/>
          <w:sz w:val="24"/>
          <w:szCs w:val="24"/>
          <w:lang w:eastAsia="es-ES"/>
        </w:rPr>
        <w:drawing>
          <wp:inline distT="0" distB="0" distL="0" distR="0" wp14:anchorId="52AE6FB2" wp14:editId="08FFF202">
            <wp:extent cx="1864426" cy="1482599"/>
            <wp:effectExtent l="0" t="0" r="2540" b="3810"/>
            <wp:docPr id="593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8" name="Imagen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6862" cy="1484536"/>
                    </a:xfrm>
                    <a:prstGeom prst="rect">
                      <a:avLst/>
                    </a:prstGeom>
                    <a:noFill/>
                    <a:ln>
                      <a:noFill/>
                    </a:ln>
                    <a:extLst/>
                  </pic:spPr>
                </pic:pic>
              </a:graphicData>
            </a:graphic>
          </wp:inline>
        </w:drawing>
      </w:r>
    </w:p>
    <w:p w:rsidR="00936AFA" w:rsidRDefault="00A82150" w:rsidP="00312840">
      <w:pPr>
        <w:spacing w:line="360" w:lineRule="auto"/>
        <w:jc w:val="both"/>
        <w:rPr>
          <w:sz w:val="24"/>
          <w:szCs w:val="24"/>
        </w:rPr>
      </w:pPr>
      <w:r w:rsidRPr="00A82150">
        <w:rPr>
          <w:b/>
          <w:sz w:val="24"/>
          <w:szCs w:val="24"/>
        </w:rPr>
        <w:t>F</w:t>
      </w:r>
      <w:r w:rsidR="00936AFA" w:rsidRPr="00A82150">
        <w:rPr>
          <w:b/>
          <w:sz w:val="24"/>
          <w:szCs w:val="24"/>
        </w:rPr>
        <w:t>igura</w:t>
      </w:r>
      <w:r w:rsidRPr="00A82150">
        <w:rPr>
          <w:b/>
          <w:sz w:val="24"/>
          <w:szCs w:val="24"/>
        </w:rPr>
        <w:t xml:space="preserve"> 2</w:t>
      </w:r>
      <w:r>
        <w:rPr>
          <w:sz w:val="24"/>
          <w:szCs w:val="24"/>
        </w:rPr>
        <w:t xml:space="preserve"> ensayo de absorción de agua por capilaridad.</w:t>
      </w:r>
    </w:p>
    <w:p w:rsidR="00AF13C6" w:rsidRPr="00AF13C6" w:rsidRDefault="00AF13C6" w:rsidP="00312840">
      <w:pPr>
        <w:spacing w:line="360" w:lineRule="auto"/>
        <w:jc w:val="both"/>
        <w:rPr>
          <w:b/>
          <w:sz w:val="24"/>
          <w:szCs w:val="24"/>
        </w:rPr>
      </w:pPr>
      <w:r w:rsidRPr="00AF13C6">
        <w:rPr>
          <w:b/>
          <w:sz w:val="24"/>
          <w:szCs w:val="24"/>
        </w:rPr>
        <w:t>8.1Resultados de</w:t>
      </w:r>
      <w:r>
        <w:rPr>
          <w:b/>
          <w:sz w:val="24"/>
          <w:szCs w:val="24"/>
        </w:rPr>
        <w:t>l</w:t>
      </w:r>
      <w:r w:rsidRPr="00AF13C6">
        <w:rPr>
          <w:b/>
          <w:sz w:val="24"/>
          <w:szCs w:val="24"/>
        </w:rPr>
        <w:t xml:space="preserve"> ensayo de absorción de agua por capilaridad.</w:t>
      </w:r>
    </w:p>
    <w:p w:rsidR="00EF126E" w:rsidRPr="00735E47" w:rsidRDefault="00EF126E" w:rsidP="00312840">
      <w:pPr>
        <w:spacing w:line="360" w:lineRule="auto"/>
        <w:jc w:val="both"/>
        <w:rPr>
          <w:sz w:val="24"/>
          <w:szCs w:val="24"/>
        </w:rPr>
      </w:pPr>
      <w:r w:rsidRPr="00735E47">
        <w:rPr>
          <w:sz w:val="24"/>
          <w:szCs w:val="24"/>
        </w:rPr>
        <w:t>El ensayo de absorción de agua por capilaridad fue realizado después de los 28 días de curado, para el mismo se colocaron 3 probetas prismáticas de 40x40x160cm por cada serie de mortero lo que da un total de 6 probetas prismáticas las cuales se pesaron consecutivamente en las edades exigidas por las normativas vigentes (4h, 8h, 1d, 3d, 5d y 7d) obteni</w:t>
      </w:r>
      <w:r w:rsidR="001E30DE">
        <w:rPr>
          <w:sz w:val="24"/>
          <w:szCs w:val="24"/>
        </w:rPr>
        <w:t xml:space="preserve">endo los resultados siguientes. </w:t>
      </w:r>
      <w:r w:rsidRPr="00735E47">
        <w:rPr>
          <w:sz w:val="24"/>
          <w:szCs w:val="24"/>
        </w:rPr>
        <w:t>Como se evidencia en el grafico del mortero grueso   los valores de la muestra patrón MP (1.2.4) son mayor que los valores de la serie M (1.2.4), solo en la mu</w:t>
      </w:r>
      <w:r w:rsidR="001E30DE">
        <w:rPr>
          <w:sz w:val="24"/>
          <w:szCs w:val="24"/>
        </w:rPr>
        <w:t>estra patrón MP3 (proporciones.</w:t>
      </w:r>
      <w:r w:rsidR="00A82150">
        <w:rPr>
          <w:sz w:val="24"/>
          <w:szCs w:val="24"/>
        </w:rPr>
        <w:t xml:space="preserve"> </w:t>
      </w:r>
      <w:r w:rsidRPr="00735E47">
        <w:rPr>
          <w:sz w:val="24"/>
          <w:szCs w:val="24"/>
        </w:rPr>
        <w:t xml:space="preserve">Cemento 1  arena 5, cal 1) es menor que en la serie M3 (proporciones: cemento 0,5 y LC2 0.5,  arena 5  cal 1). En el grafio del </w:t>
      </w:r>
      <w:r w:rsidRPr="00735E47">
        <w:rPr>
          <w:sz w:val="24"/>
          <w:szCs w:val="24"/>
        </w:rPr>
        <w:lastRenderedPageBreak/>
        <w:t xml:space="preserve">mortero fino los valores  de la serie M (1.2.3.4) son mayores que  la muestras patrón MP(1.2.3.4), los mayores valores los obtienen las muestras </w:t>
      </w:r>
      <w:r w:rsidR="00A82150">
        <w:rPr>
          <w:sz w:val="24"/>
          <w:szCs w:val="24"/>
        </w:rPr>
        <w:t>M1 y M3</w:t>
      </w:r>
      <w:r w:rsidRPr="00735E47">
        <w:rPr>
          <w:sz w:val="24"/>
          <w:szCs w:val="24"/>
        </w:rPr>
        <w:t>con una dosificación de</w:t>
      </w:r>
      <w:r w:rsidR="00A82150">
        <w:rPr>
          <w:sz w:val="24"/>
          <w:szCs w:val="24"/>
        </w:rPr>
        <w:t>:</w:t>
      </w:r>
      <w:r w:rsidRPr="00735E47">
        <w:rPr>
          <w:sz w:val="24"/>
          <w:szCs w:val="24"/>
        </w:rPr>
        <w:t xml:space="preserve">  M1 (proporciones: cemento 0.5, LC2 0.5 arena 4 cal 1) y M3 (proporciones: cemento  0.5, LC2 0.5 arena 5 cal 1) los mayores valores en las muestra patrón lo alcanzaron  MP1 (proporciones: cemento 1, árido 4 y cal 1) y MP3 (proporciones: cemento 1, árido 5 y cal 1) se puede observar que los mayores resultados en la absorción de agua por capilaridad lo alcanzan las muestra cuya dosificación presentan cal.</w:t>
      </w:r>
      <w:r w:rsidR="00A82150">
        <w:rPr>
          <w:sz w:val="24"/>
          <w:szCs w:val="24"/>
        </w:rPr>
        <w:t>(tabla5) y (tabla6) (gráficos 9y 10).</w:t>
      </w:r>
    </w:p>
    <w:p w:rsidR="00A82150" w:rsidRDefault="00AF13C6" w:rsidP="00EF126E">
      <w:pPr>
        <w:jc w:val="both"/>
        <w:rPr>
          <w:b/>
          <w:sz w:val="24"/>
          <w:szCs w:val="24"/>
        </w:rPr>
      </w:pPr>
      <w:r>
        <w:rPr>
          <w:b/>
          <w:sz w:val="24"/>
          <w:szCs w:val="24"/>
        </w:rPr>
        <w:t>9.</w:t>
      </w:r>
      <w:r w:rsidR="00A82150">
        <w:rPr>
          <w:b/>
          <w:sz w:val="24"/>
          <w:szCs w:val="24"/>
        </w:rPr>
        <w:t xml:space="preserve">Resultados del ensayo resistencia a la Adherencia por tracción. </w:t>
      </w:r>
    </w:p>
    <w:p w:rsidR="00940528" w:rsidRPr="007B0BB9" w:rsidRDefault="001E30DE" w:rsidP="00EF126E">
      <w:pPr>
        <w:jc w:val="both"/>
        <w:rPr>
          <w:sz w:val="24"/>
          <w:szCs w:val="24"/>
        </w:rPr>
      </w:pPr>
      <w:r w:rsidRPr="00A82150">
        <w:rPr>
          <w:b/>
          <w:sz w:val="24"/>
          <w:szCs w:val="24"/>
        </w:rPr>
        <w:t>Tabla</w:t>
      </w:r>
      <w:r w:rsidR="00A82150" w:rsidRPr="00A82150">
        <w:rPr>
          <w:b/>
          <w:sz w:val="24"/>
          <w:szCs w:val="24"/>
        </w:rPr>
        <w:t>7</w:t>
      </w:r>
      <w:r w:rsidR="00A82150">
        <w:rPr>
          <w:sz w:val="24"/>
          <w:szCs w:val="24"/>
        </w:rPr>
        <w:t>: ensayo Resistencia  a la adherencia por tracción.</w:t>
      </w:r>
      <w:r>
        <w:rPr>
          <w:sz w:val="24"/>
          <w:szCs w:val="24"/>
        </w:rPr>
        <w:t xml:space="preserve"> </w:t>
      </w:r>
    </w:p>
    <w:tbl>
      <w:tblPr>
        <w:tblStyle w:val="Tablaconcuadrcula"/>
        <w:tblW w:w="9606" w:type="dxa"/>
        <w:tblLayout w:type="fixed"/>
        <w:tblLook w:val="04A0" w:firstRow="1" w:lastRow="0" w:firstColumn="1" w:lastColumn="0" w:noHBand="0" w:noVBand="1"/>
      </w:tblPr>
      <w:tblGrid>
        <w:gridCol w:w="959"/>
        <w:gridCol w:w="1134"/>
        <w:gridCol w:w="709"/>
        <w:gridCol w:w="567"/>
        <w:gridCol w:w="567"/>
        <w:gridCol w:w="708"/>
        <w:gridCol w:w="1276"/>
        <w:gridCol w:w="992"/>
        <w:gridCol w:w="851"/>
        <w:gridCol w:w="992"/>
        <w:gridCol w:w="851"/>
      </w:tblGrid>
      <w:tr w:rsidR="00EF126E" w:rsidTr="00EF126E">
        <w:tc>
          <w:tcPr>
            <w:tcW w:w="2093" w:type="dxa"/>
            <w:gridSpan w:val="2"/>
          </w:tcPr>
          <w:p w:rsidR="00EF126E" w:rsidRPr="007B0BB9" w:rsidRDefault="00EF126E" w:rsidP="00EF126E">
            <w:pPr>
              <w:jc w:val="both"/>
              <w:rPr>
                <w:sz w:val="20"/>
                <w:szCs w:val="20"/>
              </w:rPr>
            </w:pPr>
            <w:r w:rsidRPr="007B0BB9">
              <w:rPr>
                <w:b/>
                <w:bCs/>
                <w:sz w:val="20"/>
                <w:szCs w:val="20"/>
              </w:rPr>
              <w:t>Tipo de Chapilla</w:t>
            </w:r>
          </w:p>
          <w:p w:rsidR="00EF126E" w:rsidRPr="007B0BB9" w:rsidRDefault="00EF126E" w:rsidP="00EF126E">
            <w:pPr>
              <w:jc w:val="both"/>
              <w:rPr>
                <w:sz w:val="20"/>
                <w:szCs w:val="20"/>
              </w:rPr>
            </w:pPr>
          </w:p>
        </w:tc>
        <w:tc>
          <w:tcPr>
            <w:tcW w:w="1843" w:type="dxa"/>
            <w:gridSpan w:val="3"/>
          </w:tcPr>
          <w:p w:rsidR="00EF126E" w:rsidRPr="007B0BB9" w:rsidRDefault="00EF126E" w:rsidP="00EF126E">
            <w:pPr>
              <w:jc w:val="both"/>
              <w:rPr>
                <w:sz w:val="20"/>
                <w:szCs w:val="20"/>
              </w:rPr>
            </w:pPr>
            <w:r w:rsidRPr="007B0BB9">
              <w:rPr>
                <w:b/>
                <w:bCs/>
                <w:sz w:val="20"/>
                <w:szCs w:val="20"/>
              </w:rPr>
              <w:t xml:space="preserve">Diámetro o </w:t>
            </w:r>
          </w:p>
          <w:p w:rsidR="00EF126E" w:rsidRPr="007B0BB9" w:rsidRDefault="00EF126E" w:rsidP="00EF126E">
            <w:pPr>
              <w:jc w:val="both"/>
              <w:rPr>
                <w:sz w:val="20"/>
                <w:szCs w:val="20"/>
              </w:rPr>
            </w:pPr>
            <w:r w:rsidRPr="007B0BB9">
              <w:rPr>
                <w:b/>
                <w:bCs/>
                <w:sz w:val="20"/>
                <w:szCs w:val="20"/>
              </w:rPr>
              <w:t>Dimensiones</w:t>
            </w:r>
          </w:p>
          <w:p w:rsidR="00EF126E" w:rsidRPr="007B0BB9" w:rsidRDefault="00EF126E" w:rsidP="00EF126E">
            <w:pPr>
              <w:jc w:val="both"/>
              <w:rPr>
                <w:sz w:val="20"/>
                <w:szCs w:val="20"/>
              </w:rPr>
            </w:pPr>
            <w:r w:rsidRPr="007B0BB9">
              <w:rPr>
                <w:b/>
                <w:bCs/>
                <w:sz w:val="20"/>
                <w:szCs w:val="20"/>
              </w:rPr>
              <w:t>(mm)</w:t>
            </w:r>
          </w:p>
          <w:p w:rsidR="00EF126E" w:rsidRPr="007B0BB9" w:rsidRDefault="00EF126E" w:rsidP="00EF126E">
            <w:pPr>
              <w:jc w:val="both"/>
              <w:rPr>
                <w:sz w:val="20"/>
                <w:szCs w:val="20"/>
              </w:rPr>
            </w:pPr>
          </w:p>
        </w:tc>
        <w:tc>
          <w:tcPr>
            <w:tcW w:w="708" w:type="dxa"/>
          </w:tcPr>
          <w:p w:rsidR="00EF126E" w:rsidRPr="007B0BB9" w:rsidRDefault="00EF126E" w:rsidP="00EF126E">
            <w:pPr>
              <w:jc w:val="both"/>
              <w:rPr>
                <w:sz w:val="20"/>
                <w:szCs w:val="20"/>
              </w:rPr>
            </w:pPr>
            <w:r w:rsidRPr="007B0BB9">
              <w:rPr>
                <w:b/>
                <w:bCs/>
                <w:sz w:val="20"/>
                <w:szCs w:val="20"/>
              </w:rPr>
              <w:t>Área</w:t>
            </w:r>
          </w:p>
          <w:p w:rsidR="00EF126E" w:rsidRPr="007B0BB9" w:rsidRDefault="00EF126E" w:rsidP="00EF126E">
            <w:pPr>
              <w:jc w:val="both"/>
              <w:rPr>
                <w:sz w:val="20"/>
                <w:szCs w:val="20"/>
              </w:rPr>
            </w:pPr>
            <w:r w:rsidRPr="007B0BB9">
              <w:rPr>
                <w:b/>
                <w:bCs/>
                <w:sz w:val="20"/>
                <w:szCs w:val="20"/>
              </w:rPr>
              <w:t>(mm2)</w:t>
            </w:r>
          </w:p>
          <w:p w:rsidR="00EF126E" w:rsidRPr="007B0BB9" w:rsidRDefault="00EF126E" w:rsidP="00EF126E">
            <w:pPr>
              <w:jc w:val="both"/>
              <w:rPr>
                <w:sz w:val="20"/>
                <w:szCs w:val="20"/>
              </w:rPr>
            </w:pPr>
            <w:r w:rsidRPr="007B0BB9">
              <w:rPr>
                <w:b/>
                <w:bCs/>
                <w:sz w:val="20"/>
                <w:szCs w:val="20"/>
              </w:rPr>
              <w:t> </w:t>
            </w:r>
          </w:p>
          <w:p w:rsidR="00EF126E" w:rsidRPr="007B0BB9" w:rsidRDefault="00EF126E" w:rsidP="00EF126E">
            <w:pPr>
              <w:jc w:val="both"/>
              <w:rPr>
                <w:sz w:val="20"/>
                <w:szCs w:val="20"/>
              </w:rPr>
            </w:pPr>
          </w:p>
        </w:tc>
        <w:tc>
          <w:tcPr>
            <w:tcW w:w="1276" w:type="dxa"/>
          </w:tcPr>
          <w:p w:rsidR="00EF126E" w:rsidRPr="007B0BB9" w:rsidRDefault="00EF126E" w:rsidP="00EF126E">
            <w:pPr>
              <w:jc w:val="both"/>
              <w:rPr>
                <w:sz w:val="20"/>
                <w:szCs w:val="20"/>
              </w:rPr>
            </w:pPr>
            <w:r w:rsidRPr="007B0BB9">
              <w:rPr>
                <w:b/>
                <w:bCs/>
                <w:sz w:val="20"/>
                <w:szCs w:val="20"/>
              </w:rPr>
              <w:t xml:space="preserve">Tipo de </w:t>
            </w:r>
          </w:p>
          <w:p w:rsidR="00EF126E" w:rsidRPr="007B0BB9" w:rsidRDefault="00EF126E" w:rsidP="00EF126E">
            <w:pPr>
              <w:jc w:val="both"/>
              <w:rPr>
                <w:sz w:val="20"/>
                <w:szCs w:val="20"/>
              </w:rPr>
            </w:pPr>
            <w:r w:rsidRPr="007B0BB9">
              <w:rPr>
                <w:b/>
                <w:bCs/>
                <w:sz w:val="20"/>
                <w:szCs w:val="20"/>
              </w:rPr>
              <w:t>Adhesivo</w:t>
            </w:r>
          </w:p>
          <w:p w:rsidR="00EF126E" w:rsidRPr="007B0BB9" w:rsidRDefault="00EF126E" w:rsidP="00EF126E">
            <w:pPr>
              <w:jc w:val="both"/>
              <w:rPr>
                <w:sz w:val="20"/>
                <w:szCs w:val="20"/>
              </w:rPr>
            </w:pPr>
            <w:r w:rsidRPr="007B0BB9">
              <w:rPr>
                <w:b/>
                <w:bCs/>
                <w:sz w:val="20"/>
                <w:szCs w:val="20"/>
              </w:rPr>
              <w:t>(pegamento)</w:t>
            </w:r>
          </w:p>
          <w:p w:rsidR="00EF126E" w:rsidRPr="007B0BB9" w:rsidRDefault="00EF126E" w:rsidP="00EF126E">
            <w:pPr>
              <w:jc w:val="both"/>
              <w:rPr>
                <w:sz w:val="20"/>
                <w:szCs w:val="20"/>
              </w:rPr>
            </w:pPr>
          </w:p>
        </w:tc>
        <w:tc>
          <w:tcPr>
            <w:tcW w:w="992" w:type="dxa"/>
          </w:tcPr>
          <w:p w:rsidR="00EF126E" w:rsidRPr="007B0BB9" w:rsidRDefault="00EF126E" w:rsidP="00EF126E">
            <w:pPr>
              <w:jc w:val="both"/>
              <w:rPr>
                <w:sz w:val="20"/>
                <w:szCs w:val="20"/>
              </w:rPr>
            </w:pPr>
            <w:r w:rsidRPr="007B0BB9">
              <w:rPr>
                <w:b/>
                <w:bCs/>
                <w:sz w:val="20"/>
                <w:szCs w:val="20"/>
              </w:rPr>
              <w:t xml:space="preserve">Cantidad </w:t>
            </w:r>
          </w:p>
          <w:p w:rsidR="00EF126E" w:rsidRPr="007B0BB9" w:rsidRDefault="00EF126E" w:rsidP="00EF126E">
            <w:pPr>
              <w:jc w:val="both"/>
              <w:rPr>
                <w:sz w:val="20"/>
                <w:szCs w:val="20"/>
              </w:rPr>
            </w:pPr>
            <w:r w:rsidRPr="007B0BB9">
              <w:rPr>
                <w:b/>
                <w:bCs/>
                <w:sz w:val="20"/>
                <w:szCs w:val="20"/>
              </w:rPr>
              <w:t xml:space="preserve">de </w:t>
            </w:r>
          </w:p>
          <w:p w:rsidR="00EF126E" w:rsidRPr="007B0BB9" w:rsidRDefault="00EF126E" w:rsidP="00EF126E">
            <w:pPr>
              <w:jc w:val="both"/>
              <w:rPr>
                <w:sz w:val="20"/>
                <w:szCs w:val="20"/>
              </w:rPr>
            </w:pPr>
            <w:r w:rsidRPr="007B0BB9">
              <w:rPr>
                <w:b/>
                <w:bCs/>
                <w:sz w:val="20"/>
                <w:szCs w:val="20"/>
              </w:rPr>
              <w:t>chapillas</w:t>
            </w:r>
          </w:p>
          <w:p w:rsidR="00EF126E" w:rsidRPr="007B0BB9" w:rsidRDefault="00EF126E" w:rsidP="00EF126E">
            <w:pPr>
              <w:jc w:val="both"/>
              <w:rPr>
                <w:sz w:val="20"/>
                <w:szCs w:val="20"/>
              </w:rPr>
            </w:pPr>
          </w:p>
        </w:tc>
        <w:tc>
          <w:tcPr>
            <w:tcW w:w="851" w:type="dxa"/>
          </w:tcPr>
          <w:p w:rsidR="00EF126E" w:rsidRPr="007B0BB9" w:rsidRDefault="00EF126E" w:rsidP="00EF126E">
            <w:pPr>
              <w:jc w:val="both"/>
              <w:rPr>
                <w:sz w:val="20"/>
                <w:szCs w:val="20"/>
              </w:rPr>
            </w:pPr>
            <w:r w:rsidRPr="007B0BB9">
              <w:rPr>
                <w:b/>
                <w:bCs/>
                <w:sz w:val="20"/>
                <w:szCs w:val="20"/>
              </w:rPr>
              <w:t>Tipo de Curado</w:t>
            </w:r>
          </w:p>
          <w:p w:rsidR="00EF126E" w:rsidRPr="007B0BB9" w:rsidRDefault="00EF126E" w:rsidP="00EF126E">
            <w:pPr>
              <w:jc w:val="both"/>
              <w:rPr>
                <w:sz w:val="20"/>
                <w:szCs w:val="20"/>
              </w:rPr>
            </w:pPr>
          </w:p>
        </w:tc>
        <w:tc>
          <w:tcPr>
            <w:tcW w:w="1843" w:type="dxa"/>
            <w:gridSpan w:val="2"/>
          </w:tcPr>
          <w:p w:rsidR="00EF126E" w:rsidRPr="007B0BB9" w:rsidRDefault="00EF126E" w:rsidP="00EF126E">
            <w:pPr>
              <w:jc w:val="both"/>
              <w:rPr>
                <w:sz w:val="20"/>
                <w:szCs w:val="20"/>
              </w:rPr>
            </w:pPr>
            <w:r w:rsidRPr="007B0BB9">
              <w:rPr>
                <w:b/>
                <w:bCs/>
                <w:sz w:val="20"/>
                <w:szCs w:val="20"/>
              </w:rPr>
              <w:t xml:space="preserve">Preparado </w:t>
            </w:r>
          </w:p>
          <w:p w:rsidR="00EF126E" w:rsidRPr="007B0BB9" w:rsidRDefault="00EF126E" w:rsidP="00EF126E">
            <w:pPr>
              <w:jc w:val="both"/>
              <w:rPr>
                <w:sz w:val="20"/>
                <w:szCs w:val="20"/>
              </w:rPr>
            </w:pPr>
            <w:r w:rsidRPr="007B0BB9">
              <w:rPr>
                <w:b/>
                <w:bCs/>
                <w:sz w:val="20"/>
                <w:szCs w:val="20"/>
              </w:rPr>
              <w:t xml:space="preserve">por el </w:t>
            </w:r>
          </w:p>
          <w:p w:rsidR="00EF126E" w:rsidRPr="007B0BB9" w:rsidRDefault="00EF126E" w:rsidP="00EF126E">
            <w:pPr>
              <w:jc w:val="both"/>
              <w:rPr>
                <w:sz w:val="20"/>
                <w:szCs w:val="20"/>
              </w:rPr>
            </w:pPr>
            <w:r w:rsidRPr="007B0BB9">
              <w:rPr>
                <w:b/>
                <w:bCs/>
                <w:sz w:val="20"/>
                <w:szCs w:val="20"/>
              </w:rPr>
              <w:t>Laboratorio</w:t>
            </w:r>
          </w:p>
          <w:p w:rsidR="00EF126E" w:rsidRPr="007B0BB9" w:rsidRDefault="00EF126E" w:rsidP="00EF126E">
            <w:pPr>
              <w:jc w:val="both"/>
              <w:rPr>
                <w:sz w:val="20"/>
                <w:szCs w:val="20"/>
              </w:rPr>
            </w:pPr>
          </w:p>
        </w:tc>
      </w:tr>
      <w:tr w:rsidR="00EF126E" w:rsidTr="00EF126E">
        <w:tc>
          <w:tcPr>
            <w:tcW w:w="959" w:type="dxa"/>
          </w:tcPr>
          <w:p w:rsidR="00EF126E" w:rsidRPr="008C1EFE" w:rsidRDefault="00EF126E" w:rsidP="00EF126E">
            <w:pPr>
              <w:jc w:val="both"/>
              <w:rPr>
                <w:sz w:val="20"/>
                <w:szCs w:val="20"/>
              </w:rPr>
            </w:pPr>
            <w:r w:rsidRPr="008C1EFE">
              <w:rPr>
                <w:b/>
                <w:bCs/>
                <w:sz w:val="20"/>
                <w:szCs w:val="20"/>
              </w:rPr>
              <w:t>Circular</w:t>
            </w:r>
          </w:p>
          <w:p w:rsidR="00EF126E" w:rsidRPr="008C1EFE" w:rsidRDefault="00EF126E" w:rsidP="00EF126E">
            <w:pPr>
              <w:jc w:val="both"/>
              <w:rPr>
                <w:sz w:val="20"/>
                <w:szCs w:val="20"/>
              </w:rPr>
            </w:pPr>
          </w:p>
        </w:tc>
        <w:tc>
          <w:tcPr>
            <w:tcW w:w="1134" w:type="dxa"/>
          </w:tcPr>
          <w:p w:rsidR="00EF126E" w:rsidRPr="008C1EFE" w:rsidRDefault="00EF126E" w:rsidP="00EF126E">
            <w:pPr>
              <w:jc w:val="both"/>
              <w:rPr>
                <w:sz w:val="20"/>
                <w:szCs w:val="20"/>
              </w:rPr>
            </w:pPr>
            <w:r w:rsidRPr="008C1EFE">
              <w:rPr>
                <w:sz w:val="20"/>
                <w:szCs w:val="20"/>
              </w:rPr>
              <w:t>Cuadrada</w:t>
            </w:r>
          </w:p>
          <w:p w:rsidR="00EF126E" w:rsidRPr="008C1EFE" w:rsidRDefault="00EF126E" w:rsidP="00EF126E">
            <w:pPr>
              <w:jc w:val="both"/>
              <w:rPr>
                <w:sz w:val="20"/>
                <w:szCs w:val="20"/>
              </w:rPr>
            </w:pPr>
          </w:p>
        </w:tc>
        <w:tc>
          <w:tcPr>
            <w:tcW w:w="709" w:type="dxa"/>
          </w:tcPr>
          <w:p w:rsidR="00EF126E" w:rsidRPr="008C1EFE" w:rsidRDefault="00EF126E" w:rsidP="00EF126E">
            <w:pPr>
              <w:jc w:val="both"/>
              <w:rPr>
                <w:sz w:val="24"/>
                <w:szCs w:val="24"/>
              </w:rPr>
            </w:pPr>
            <w:r w:rsidRPr="008C1EFE">
              <w:rPr>
                <w:sz w:val="24"/>
                <w:szCs w:val="24"/>
              </w:rPr>
              <w:t>50</w:t>
            </w:r>
          </w:p>
          <w:p w:rsidR="00EF126E" w:rsidRDefault="00EF126E" w:rsidP="00EF126E">
            <w:pPr>
              <w:jc w:val="both"/>
              <w:rPr>
                <w:sz w:val="24"/>
                <w:szCs w:val="24"/>
              </w:rPr>
            </w:pPr>
          </w:p>
        </w:tc>
        <w:tc>
          <w:tcPr>
            <w:tcW w:w="567" w:type="dxa"/>
          </w:tcPr>
          <w:p w:rsidR="00EF126E" w:rsidRPr="008C1EFE" w:rsidRDefault="00EF126E" w:rsidP="00EF126E">
            <w:pPr>
              <w:jc w:val="both"/>
              <w:rPr>
                <w:sz w:val="24"/>
                <w:szCs w:val="24"/>
              </w:rPr>
            </w:pPr>
            <w:r w:rsidRPr="008C1EFE">
              <w:rPr>
                <w:sz w:val="24"/>
                <w:szCs w:val="24"/>
              </w:rPr>
              <w:t>60</w:t>
            </w:r>
          </w:p>
          <w:p w:rsidR="00EF126E" w:rsidRDefault="00EF126E" w:rsidP="00EF126E">
            <w:pPr>
              <w:jc w:val="both"/>
              <w:rPr>
                <w:sz w:val="24"/>
                <w:szCs w:val="24"/>
              </w:rPr>
            </w:pPr>
          </w:p>
        </w:tc>
        <w:tc>
          <w:tcPr>
            <w:tcW w:w="567" w:type="dxa"/>
          </w:tcPr>
          <w:p w:rsidR="00EF126E" w:rsidRPr="008C1EFE" w:rsidRDefault="00EF126E" w:rsidP="00EF126E">
            <w:pPr>
              <w:jc w:val="both"/>
              <w:rPr>
                <w:sz w:val="24"/>
                <w:szCs w:val="24"/>
              </w:rPr>
            </w:pPr>
            <w:r w:rsidRPr="008C1EFE">
              <w:rPr>
                <w:sz w:val="24"/>
                <w:szCs w:val="24"/>
              </w:rPr>
              <w:t>Otros</w:t>
            </w:r>
          </w:p>
          <w:p w:rsidR="00EF126E" w:rsidRDefault="00EF126E" w:rsidP="00EF126E">
            <w:pPr>
              <w:jc w:val="both"/>
              <w:rPr>
                <w:sz w:val="24"/>
                <w:szCs w:val="24"/>
              </w:rPr>
            </w:pPr>
          </w:p>
        </w:tc>
        <w:tc>
          <w:tcPr>
            <w:tcW w:w="708" w:type="dxa"/>
            <w:vMerge w:val="restart"/>
          </w:tcPr>
          <w:p w:rsidR="00EF126E" w:rsidRPr="008C1EFE" w:rsidRDefault="00EF126E" w:rsidP="00EF126E">
            <w:pPr>
              <w:jc w:val="both"/>
              <w:rPr>
                <w:sz w:val="24"/>
                <w:szCs w:val="24"/>
              </w:rPr>
            </w:pPr>
            <w:r w:rsidRPr="008C1EFE">
              <w:rPr>
                <w:sz w:val="24"/>
                <w:szCs w:val="24"/>
              </w:rPr>
              <w:t>1962mm2</w:t>
            </w:r>
          </w:p>
          <w:p w:rsidR="00EF126E" w:rsidRDefault="00EF126E" w:rsidP="00EF126E">
            <w:pPr>
              <w:jc w:val="both"/>
              <w:rPr>
                <w:sz w:val="24"/>
                <w:szCs w:val="24"/>
              </w:rPr>
            </w:pPr>
          </w:p>
        </w:tc>
        <w:tc>
          <w:tcPr>
            <w:tcW w:w="1276" w:type="dxa"/>
          </w:tcPr>
          <w:p w:rsidR="00EF126E" w:rsidRPr="008C1EFE" w:rsidRDefault="00EF126E" w:rsidP="00EF126E">
            <w:pPr>
              <w:jc w:val="both"/>
              <w:rPr>
                <w:sz w:val="24"/>
                <w:szCs w:val="24"/>
              </w:rPr>
            </w:pPr>
            <w:r w:rsidRPr="008C1EFE">
              <w:rPr>
                <w:sz w:val="24"/>
                <w:szCs w:val="24"/>
              </w:rPr>
              <w:t xml:space="preserve">Resina  Epóxica </w:t>
            </w:r>
          </w:p>
          <w:p w:rsidR="00EF126E" w:rsidRDefault="00EF126E" w:rsidP="00EF126E">
            <w:pPr>
              <w:jc w:val="both"/>
              <w:rPr>
                <w:sz w:val="24"/>
                <w:szCs w:val="24"/>
              </w:rPr>
            </w:pPr>
          </w:p>
        </w:tc>
        <w:tc>
          <w:tcPr>
            <w:tcW w:w="992" w:type="dxa"/>
          </w:tcPr>
          <w:p w:rsidR="00EF126E" w:rsidRPr="008C1EFE" w:rsidRDefault="00EF126E" w:rsidP="00EF126E">
            <w:pPr>
              <w:jc w:val="both"/>
              <w:rPr>
                <w:sz w:val="24"/>
                <w:szCs w:val="24"/>
              </w:rPr>
            </w:pPr>
            <w:r w:rsidRPr="008C1EFE">
              <w:rPr>
                <w:sz w:val="24"/>
                <w:szCs w:val="24"/>
              </w:rPr>
              <w:t>4</w:t>
            </w:r>
          </w:p>
          <w:p w:rsidR="00EF126E" w:rsidRDefault="00EF126E" w:rsidP="00EF126E">
            <w:pPr>
              <w:jc w:val="both"/>
              <w:rPr>
                <w:sz w:val="24"/>
                <w:szCs w:val="24"/>
              </w:rPr>
            </w:pPr>
          </w:p>
        </w:tc>
        <w:tc>
          <w:tcPr>
            <w:tcW w:w="851" w:type="dxa"/>
          </w:tcPr>
          <w:p w:rsidR="00EF126E" w:rsidRDefault="00EF126E" w:rsidP="00EF126E">
            <w:pPr>
              <w:jc w:val="both"/>
              <w:rPr>
                <w:sz w:val="24"/>
                <w:szCs w:val="24"/>
              </w:rPr>
            </w:pPr>
          </w:p>
        </w:tc>
        <w:tc>
          <w:tcPr>
            <w:tcW w:w="992" w:type="dxa"/>
          </w:tcPr>
          <w:p w:rsidR="00EF126E" w:rsidRDefault="00EF126E" w:rsidP="00EF126E">
            <w:pPr>
              <w:jc w:val="both"/>
              <w:rPr>
                <w:sz w:val="24"/>
                <w:szCs w:val="24"/>
              </w:rPr>
            </w:pPr>
            <w:r>
              <w:rPr>
                <w:sz w:val="24"/>
                <w:szCs w:val="24"/>
              </w:rPr>
              <w:t>SI</w:t>
            </w:r>
          </w:p>
        </w:tc>
        <w:tc>
          <w:tcPr>
            <w:tcW w:w="851" w:type="dxa"/>
          </w:tcPr>
          <w:p w:rsidR="00EF126E" w:rsidRDefault="00EF126E" w:rsidP="00EF126E">
            <w:pPr>
              <w:jc w:val="both"/>
              <w:rPr>
                <w:sz w:val="24"/>
                <w:szCs w:val="24"/>
              </w:rPr>
            </w:pPr>
            <w:r>
              <w:rPr>
                <w:sz w:val="24"/>
                <w:szCs w:val="24"/>
              </w:rPr>
              <w:t>NO</w:t>
            </w:r>
          </w:p>
        </w:tc>
      </w:tr>
      <w:tr w:rsidR="00EF126E" w:rsidTr="00EF126E">
        <w:tc>
          <w:tcPr>
            <w:tcW w:w="959" w:type="dxa"/>
          </w:tcPr>
          <w:p w:rsidR="00EF126E" w:rsidRPr="008C1EFE" w:rsidRDefault="00EF126E" w:rsidP="00EF126E">
            <w:pPr>
              <w:jc w:val="both"/>
              <w:rPr>
                <w:b/>
                <w:bCs/>
                <w:sz w:val="20"/>
                <w:szCs w:val="20"/>
              </w:rPr>
            </w:pPr>
          </w:p>
        </w:tc>
        <w:tc>
          <w:tcPr>
            <w:tcW w:w="1134" w:type="dxa"/>
          </w:tcPr>
          <w:p w:rsidR="00EF126E" w:rsidRPr="008C1EFE" w:rsidRDefault="00EF126E" w:rsidP="00EF126E">
            <w:pPr>
              <w:jc w:val="both"/>
              <w:rPr>
                <w:sz w:val="20"/>
                <w:szCs w:val="20"/>
              </w:rPr>
            </w:pPr>
          </w:p>
        </w:tc>
        <w:tc>
          <w:tcPr>
            <w:tcW w:w="709" w:type="dxa"/>
          </w:tcPr>
          <w:p w:rsidR="00EF126E" w:rsidRPr="008C1EFE" w:rsidRDefault="00EF126E" w:rsidP="00EF126E">
            <w:pPr>
              <w:jc w:val="both"/>
              <w:rPr>
                <w:sz w:val="24"/>
                <w:szCs w:val="24"/>
              </w:rPr>
            </w:pPr>
          </w:p>
        </w:tc>
        <w:tc>
          <w:tcPr>
            <w:tcW w:w="567" w:type="dxa"/>
          </w:tcPr>
          <w:p w:rsidR="00EF126E" w:rsidRPr="008C1EFE" w:rsidRDefault="00EF126E" w:rsidP="00EF126E">
            <w:pPr>
              <w:jc w:val="both"/>
              <w:rPr>
                <w:sz w:val="24"/>
                <w:szCs w:val="24"/>
              </w:rPr>
            </w:pPr>
          </w:p>
        </w:tc>
        <w:tc>
          <w:tcPr>
            <w:tcW w:w="567" w:type="dxa"/>
          </w:tcPr>
          <w:p w:rsidR="00EF126E" w:rsidRPr="008C1EFE" w:rsidRDefault="00EF126E" w:rsidP="00EF126E">
            <w:pPr>
              <w:jc w:val="both"/>
              <w:rPr>
                <w:sz w:val="24"/>
                <w:szCs w:val="24"/>
              </w:rPr>
            </w:pPr>
          </w:p>
        </w:tc>
        <w:tc>
          <w:tcPr>
            <w:tcW w:w="708" w:type="dxa"/>
            <w:vMerge/>
          </w:tcPr>
          <w:p w:rsidR="00EF126E" w:rsidRDefault="00EF126E" w:rsidP="00EF126E">
            <w:pPr>
              <w:jc w:val="both"/>
              <w:rPr>
                <w:sz w:val="24"/>
                <w:szCs w:val="24"/>
              </w:rPr>
            </w:pPr>
          </w:p>
        </w:tc>
        <w:tc>
          <w:tcPr>
            <w:tcW w:w="1276" w:type="dxa"/>
          </w:tcPr>
          <w:p w:rsidR="00EF126E" w:rsidRDefault="00EF126E" w:rsidP="00EF126E">
            <w:pPr>
              <w:jc w:val="both"/>
              <w:rPr>
                <w:sz w:val="24"/>
                <w:szCs w:val="24"/>
              </w:rPr>
            </w:pPr>
          </w:p>
        </w:tc>
        <w:tc>
          <w:tcPr>
            <w:tcW w:w="992" w:type="dxa"/>
          </w:tcPr>
          <w:p w:rsidR="00EF126E" w:rsidRDefault="00EF126E" w:rsidP="00EF126E">
            <w:pPr>
              <w:jc w:val="both"/>
              <w:rPr>
                <w:sz w:val="24"/>
                <w:szCs w:val="24"/>
              </w:rPr>
            </w:pPr>
          </w:p>
        </w:tc>
        <w:tc>
          <w:tcPr>
            <w:tcW w:w="851" w:type="dxa"/>
          </w:tcPr>
          <w:p w:rsidR="00EF126E" w:rsidRDefault="00EF126E" w:rsidP="00EF126E">
            <w:pPr>
              <w:jc w:val="both"/>
              <w:rPr>
                <w:sz w:val="24"/>
                <w:szCs w:val="24"/>
              </w:rPr>
            </w:pPr>
          </w:p>
        </w:tc>
        <w:tc>
          <w:tcPr>
            <w:tcW w:w="992" w:type="dxa"/>
          </w:tcPr>
          <w:p w:rsidR="00EF126E" w:rsidRDefault="00EF126E" w:rsidP="00EF126E">
            <w:pPr>
              <w:jc w:val="both"/>
              <w:rPr>
                <w:sz w:val="24"/>
                <w:szCs w:val="24"/>
              </w:rPr>
            </w:pPr>
            <w:r>
              <w:rPr>
                <w:sz w:val="24"/>
                <w:szCs w:val="24"/>
              </w:rPr>
              <w:t>X</w:t>
            </w:r>
          </w:p>
        </w:tc>
        <w:tc>
          <w:tcPr>
            <w:tcW w:w="851" w:type="dxa"/>
          </w:tcPr>
          <w:p w:rsidR="00EF126E" w:rsidRDefault="00EF126E" w:rsidP="00EF126E">
            <w:pPr>
              <w:jc w:val="both"/>
              <w:rPr>
                <w:sz w:val="24"/>
                <w:szCs w:val="24"/>
              </w:rPr>
            </w:pPr>
          </w:p>
        </w:tc>
      </w:tr>
    </w:tbl>
    <w:p w:rsidR="00EF126E" w:rsidRPr="00696DDD" w:rsidRDefault="001B3650" w:rsidP="00EF126E">
      <w:pPr>
        <w:jc w:val="both"/>
        <w:rPr>
          <w:sz w:val="24"/>
          <w:szCs w:val="24"/>
        </w:rPr>
      </w:pPr>
      <w:r w:rsidRPr="00696DDD">
        <w:rPr>
          <w:b/>
          <w:sz w:val="24"/>
          <w:szCs w:val="24"/>
        </w:rPr>
        <w:t xml:space="preserve">Tabla </w:t>
      </w:r>
      <w:r w:rsidR="00A82150" w:rsidRPr="00696DDD">
        <w:rPr>
          <w:b/>
          <w:sz w:val="24"/>
          <w:szCs w:val="24"/>
        </w:rPr>
        <w:t>8:</w:t>
      </w:r>
      <w:r w:rsidR="00A82150">
        <w:rPr>
          <w:sz w:val="24"/>
          <w:szCs w:val="24"/>
        </w:rPr>
        <w:t xml:space="preserve"> valores de</w:t>
      </w:r>
      <w:r w:rsidR="00696DDD">
        <w:rPr>
          <w:sz w:val="24"/>
          <w:szCs w:val="24"/>
        </w:rPr>
        <w:t>l ensayo realizado</w:t>
      </w:r>
      <w:r w:rsidR="00A82150">
        <w:rPr>
          <w:sz w:val="24"/>
          <w:szCs w:val="24"/>
        </w:rPr>
        <w:t xml:space="preserve"> </w:t>
      </w:r>
      <w:r w:rsidR="00696DDD">
        <w:rPr>
          <w:sz w:val="24"/>
          <w:szCs w:val="24"/>
        </w:rPr>
        <w:t xml:space="preserve"> a las muestras fina y gruesa de la Resistencia  a la adherencia por tracción. </w:t>
      </w:r>
    </w:p>
    <w:tbl>
      <w:tblPr>
        <w:tblStyle w:val="Tablaconcuadrcula"/>
        <w:tblW w:w="0" w:type="auto"/>
        <w:tblLook w:val="04A0" w:firstRow="1" w:lastRow="0" w:firstColumn="1" w:lastColumn="0" w:noHBand="0" w:noVBand="1"/>
      </w:tblPr>
      <w:tblGrid>
        <w:gridCol w:w="1728"/>
        <w:gridCol w:w="1729"/>
        <w:gridCol w:w="1729"/>
        <w:gridCol w:w="1729"/>
        <w:gridCol w:w="1729"/>
      </w:tblGrid>
      <w:tr w:rsidR="00EF126E" w:rsidTr="00EF126E">
        <w:tc>
          <w:tcPr>
            <w:tcW w:w="1728" w:type="dxa"/>
            <w:vMerge w:val="restart"/>
          </w:tcPr>
          <w:p w:rsidR="00EF126E" w:rsidRPr="00F07CAC" w:rsidRDefault="00EF126E" w:rsidP="00EF126E">
            <w:pPr>
              <w:jc w:val="both"/>
              <w:rPr>
                <w:sz w:val="24"/>
                <w:szCs w:val="24"/>
              </w:rPr>
            </w:pPr>
            <w:r w:rsidRPr="00F07CAC">
              <w:rPr>
                <w:b/>
                <w:bCs/>
                <w:sz w:val="24"/>
                <w:szCs w:val="24"/>
              </w:rPr>
              <w:t>Muestras</w:t>
            </w:r>
          </w:p>
          <w:p w:rsidR="00EF126E" w:rsidRPr="00F07CAC" w:rsidRDefault="00EF126E" w:rsidP="00EF126E">
            <w:pPr>
              <w:jc w:val="both"/>
              <w:rPr>
                <w:sz w:val="24"/>
                <w:szCs w:val="24"/>
              </w:rPr>
            </w:pPr>
            <w:r w:rsidRPr="00F07CAC">
              <w:rPr>
                <w:b/>
                <w:bCs/>
                <w:sz w:val="24"/>
                <w:szCs w:val="24"/>
              </w:rPr>
              <w:t>(Serie Gruesa)</w:t>
            </w:r>
          </w:p>
          <w:p w:rsidR="00EF126E" w:rsidRPr="00F07CAC" w:rsidRDefault="00EF126E" w:rsidP="00EF126E">
            <w:pPr>
              <w:jc w:val="both"/>
              <w:rPr>
                <w:b/>
                <w:bCs/>
                <w:sz w:val="24"/>
                <w:szCs w:val="24"/>
              </w:rPr>
            </w:pPr>
          </w:p>
          <w:p w:rsidR="00EF126E" w:rsidRDefault="00EF126E" w:rsidP="00EF126E">
            <w:pPr>
              <w:jc w:val="both"/>
              <w:rPr>
                <w:sz w:val="24"/>
                <w:szCs w:val="24"/>
              </w:rPr>
            </w:pPr>
          </w:p>
        </w:tc>
        <w:tc>
          <w:tcPr>
            <w:tcW w:w="1729" w:type="dxa"/>
            <w:vMerge w:val="restart"/>
          </w:tcPr>
          <w:p w:rsidR="00EF126E" w:rsidRPr="00F07CAC" w:rsidRDefault="00EF126E" w:rsidP="00EF126E">
            <w:pPr>
              <w:jc w:val="both"/>
              <w:rPr>
                <w:sz w:val="24"/>
                <w:szCs w:val="24"/>
              </w:rPr>
            </w:pPr>
            <w:r w:rsidRPr="00F07CAC">
              <w:rPr>
                <w:b/>
                <w:bCs/>
                <w:sz w:val="24"/>
                <w:szCs w:val="24"/>
              </w:rPr>
              <w:t>Resistencia a la Adherencia</w:t>
            </w:r>
          </w:p>
          <w:p w:rsidR="00EF126E" w:rsidRPr="00F07CAC" w:rsidRDefault="00EF126E" w:rsidP="00EF126E">
            <w:pPr>
              <w:jc w:val="both"/>
              <w:rPr>
                <w:sz w:val="24"/>
                <w:szCs w:val="24"/>
              </w:rPr>
            </w:pPr>
            <w:r w:rsidRPr="00F07CAC">
              <w:rPr>
                <w:b/>
                <w:bCs/>
                <w:sz w:val="24"/>
                <w:szCs w:val="24"/>
              </w:rPr>
              <w:t>(Mpa)</w:t>
            </w:r>
            <w:r>
              <w:rPr>
                <w:b/>
                <w:bCs/>
                <w:sz w:val="24"/>
                <w:szCs w:val="24"/>
              </w:rPr>
              <w:t>.</w:t>
            </w:r>
          </w:p>
          <w:p w:rsidR="00EF126E" w:rsidRDefault="00EF126E" w:rsidP="00EF126E">
            <w:pPr>
              <w:jc w:val="both"/>
              <w:rPr>
                <w:sz w:val="24"/>
                <w:szCs w:val="24"/>
              </w:rPr>
            </w:pPr>
          </w:p>
        </w:tc>
        <w:tc>
          <w:tcPr>
            <w:tcW w:w="5187" w:type="dxa"/>
            <w:gridSpan w:val="3"/>
          </w:tcPr>
          <w:p w:rsidR="00EF126E" w:rsidRPr="00F07CAC" w:rsidRDefault="00EF126E" w:rsidP="00EF126E">
            <w:pPr>
              <w:jc w:val="both"/>
              <w:rPr>
                <w:sz w:val="24"/>
                <w:szCs w:val="24"/>
              </w:rPr>
            </w:pPr>
            <w:r w:rsidRPr="00F07CAC">
              <w:rPr>
                <w:b/>
                <w:bCs/>
                <w:sz w:val="24"/>
                <w:szCs w:val="24"/>
              </w:rPr>
              <w:t>Resultados</w:t>
            </w:r>
          </w:p>
          <w:p w:rsidR="00EF126E" w:rsidRDefault="00EF126E" w:rsidP="00EF126E">
            <w:pPr>
              <w:jc w:val="center"/>
              <w:rPr>
                <w:sz w:val="24"/>
                <w:szCs w:val="24"/>
              </w:rPr>
            </w:pPr>
          </w:p>
        </w:tc>
      </w:tr>
      <w:tr w:rsidR="00EF126E" w:rsidTr="00EF126E">
        <w:tc>
          <w:tcPr>
            <w:tcW w:w="1728" w:type="dxa"/>
            <w:vMerge/>
          </w:tcPr>
          <w:p w:rsidR="00EF126E" w:rsidRPr="00F07CAC" w:rsidRDefault="00EF126E" w:rsidP="00EF126E">
            <w:pPr>
              <w:jc w:val="both"/>
              <w:rPr>
                <w:b/>
                <w:bCs/>
                <w:sz w:val="24"/>
                <w:szCs w:val="24"/>
              </w:rPr>
            </w:pPr>
          </w:p>
        </w:tc>
        <w:tc>
          <w:tcPr>
            <w:tcW w:w="1729" w:type="dxa"/>
            <w:vMerge/>
          </w:tcPr>
          <w:p w:rsidR="00EF126E" w:rsidRPr="00F07CAC" w:rsidRDefault="00EF126E" w:rsidP="00EF126E">
            <w:pPr>
              <w:jc w:val="both"/>
              <w:rPr>
                <w:b/>
                <w:bCs/>
                <w:sz w:val="24"/>
                <w:szCs w:val="24"/>
              </w:rPr>
            </w:pPr>
          </w:p>
        </w:tc>
        <w:tc>
          <w:tcPr>
            <w:tcW w:w="1729" w:type="dxa"/>
          </w:tcPr>
          <w:p w:rsidR="00EF126E" w:rsidRPr="00F07CAC" w:rsidRDefault="00EF126E" w:rsidP="00EF126E">
            <w:pPr>
              <w:jc w:val="both"/>
              <w:rPr>
                <w:sz w:val="24"/>
                <w:szCs w:val="24"/>
              </w:rPr>
            </w:pPr>
            <w:r w:rsidRPr="00F07CAC">
              <w:rPr>
                <w:b/>
                <w:bCs/>
                <w:sz w:val="24"/>
                <w:szCs w:val="24"/>
              </w:rPr>
              <w:t>Media</w:t>
            </w:r>
          </w:p>
          <w:p w:rsidR="00EF126E" w:rsidRPr="00F07CAC" w:rsidRDefault="00EF126E" w:rsidP="00EF126E">
            <w:pPr>
              <w:jc w:val="both"/>
              <w:rPr>
                <w:sz w:val="24"/>
                <w:szCs w:val="24"/>
              </w:rPr>
            </w:pPr>
            <w:r w:rsidRPr="00F07CAC">
              <w:rPr>
                <w:b/>
                <w:bCs/>
                <w:sz w:val="24"/>
                <w:szCs w:val="24"/>
              </w:rPr>
              <w:t>(Mpa)</w:t>
            </w:r>
          </w:p>
          <w:p w:rsidR="00EF126E" w:rsidRDefault="00EF126E" w:rsidP="00EF126E">
            <w:pPr>
              <w:jc w:val="both"/>
              <w:rPr>
                <w:sz w:val="24"/>
                <w:szCs w:val="24"/>
              </w:rPr>
            </w:pPr>
          </w:p>
        </w:tc>
        <w:tc>
          <w:tcPr>
            <w:tcW w:w="1729" w:type="dxa"/>
          </w:tcPr>
          <w:p w:rsidR="00EF126E" w:rsidRPr="00F07CAC" w:rsidRDefault="00EF126E" w:rsidP="00EF126E">
            <w:pPr>
              <w:jc w:val="both"/>
              <w:rPr>
                <w:sz w:val="24"/>
                <w:szCs w:val="24"/>
              </w:rPr>
            </w:pPr>
            <w:r w:rsidRPr="00F07CAC">
              <w:rPr>
                <w:b/>
                <w:bCs/>
                <w:sz w:val="24"/>
                <w:szCs w:val="24"/>
              </w:rPr>
              <w:t>Máximo</w:t>
            </w:r>
          </w:p>
          <w:p w:rsidR="00EF126E" w:rsidRPr="00F07CAC" w:rsidRDefault="00EF126E" w:rsidP="00EF126E">
            <w:pPr>
              <w:jc w:val="both"/>
              <w:rPr>
                <w:sz w:val="24"/>
                <w:szCs w:val="24"/>
              </w:rPr>
            </w:pPr>
            <w:r w:rsidRPr="00F07CAC">
              <w:rPr>
                <w:b/>
                <w:bCs/>
                <w:sz w:val="24"/>
                <w:szCs w:val="24"/>
              </w:rPr>
              <w:t>(Mpa)</w:t>
            </w:r>
          </w:p>
          <w:p w:rsidR="00EF126E" w:rsidRPr="00F07CAC" w:rsidRDefault="00EF126E" w:rsidP="00EF126E">
            <w:pPr>
              <w:jc w:val="both"/>
              <w:rPr>
                <w:b/>
                <w:bCs/>
                <w:sz w:val="24"/>
                <w:szCs w:val="24"/>
              </w:rPr>
            </w:pPr>
          </w:p>
        </w:tc>
        <w:tc>
          <w:tcPr>
            <w:tcW w:w="1729" w:type="dxa"/>
          </w:tcPr>
          <w:p w:rsidR="00EF126E" w:rsidRPr="00F07CAC" w:rsidRDefault="00EF126E" w:rsidP="00EF126E">
            <w:pPr>
              <w:jc w:val="both"/>
              <w:rPr>
                <w:sz w:val="24"/>
                <w:szCs w:val="24"/>
              </w:rPr>
            </w:pPr>
            <w:r w:rsidRPr="00F07CAC">
              <w:rPr>
                <w:b/>
                <w:bCs/>
                <w:sz w:val="24"/>
                <w:szCs w:val="24"/>
              </w:rPr>
              <w:t>Mínimo</w:t>
            </w:r>
          </w:p>
          <w:p w:rsidR="00EF126E" w:rsidRPr="00F07CAC" w:rsidRDefault="00EF126E" w:rsidP="00EF126E">
            <w:pPr>
              <w:jc w:val="both"/>
              <w:rPr>
                <w:sz w:val="24"/>
                <w:szCs w:val="24"/>
              </w:rPr>
            </w:pPr>
            <w:r w:rsidRPr="00F07CAC">
              <w:rPr>
                <w:b/>
                <w:bCs/>
                <w:sz w:val="24"/>
                <w:szCs w:val="24"/>
              </w:rPr>
              <w:t>(Mpa)</w:t>
            </w:r>
          </w:p>
          <w:p w:rsidR="00EF126E" w:rsidRPr="00F07CAC" w:rsidRDefault="00EF126E" w:rsidP="00EF126E">
            <w:pPr>
              <w:jc w:val="both"/>
              <w:rPr>
                <w:b/>
                <w:bCs/>
                <w:sz w:val="24"/>
                <w:szCs w:val="24"/>
              </w:rPr>
            </w:pPr>
          </w:p>
        </w:tc>
      </w:tr>
      <w:tr w:rsidR="00EF126E" w:rsidTr="001E30DE">
        <w:trPr>
          <w:trHeight w:val="708"/>
        </w:trPr>
        <w:tc>
          <w:tcPr>
            <w:tcW w:w="1728" w:type="dxa"/>
          </w:tcPr>
          <w:p w:rsidR="00EF126E" w:rsidRPr="00F07CAC" w:rsidRDefault="00EF126E" w:rsidP="00EF126E">
            <w:pPr>
              <w:jc w:val="both"/>
              <w:rPr>
                <w:b/>
                <w:bCs/>
                <w:sz w:val="24"/>
                <w:szCs w:val="24"/>
              </w:rPr>
            </w:pPr>
            <w:r w:rsidRPr="00F07CAC">
              <w:rPr>
                <w:b/>
                <w:bCs/>
                <w:sz w:val="24"/>
                <w:szCs w:val="24"/>
              </w:rPr>
              <w:t>MP-1.2.3.4</w:t>
            </w:r>
          </w:p>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r w:rsidRPr="00F07CAC">
              <w:rPr>
                <w:b/>
                <w:bCs/>
                <w:sz w:val="24"/>
                <w:szCs w:val="24"/>
              </w:rPr>
              <w:t>0.25, 0.42, 0.37, 0.45</w:t>
            </w:r>
          </w:p>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r w:rsidRPr="00F07CAC">
              <w:rPr>
                <w:b/>
                <w:bCs/>
                <w:sz w:val="24"/>
                <w:szCs w:val="24"/>
              </w:rPr>
              <w:t>0.37</w:t>
            </w:r>
          </w:p>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r w:rsidRPr="00F07CAC">
              <w:rPr>
                <w:b/>
                <w:bCs/>
                <w:sz w:val="24"/>
                <w:szCs w:val="24"/>
              </w:rPr>
              <w:t>0.45</w:t>
            </w:r>
          </w:p>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r w:rsidRPr="00F07CAC">
              <w:rPr>
                <w:b/>
                <w:bCs/>
                <w:sz w:val="24"/>
                <w:szCs w:val="24"/>
              </w:rPr>
              <w:t>0.25</w:t>
            </w:r>
          </w:p>
          <w:p w:rsidR="00EF126E" w:rsidRPr="00F07CAC" w:rsidRDefault="00EF126E" w:rsidP="00EF126E">
            <w:pPr>
              <w:jc w:val="both"/>
              <w:rPr>
                <w:b/>
                <w:bCs/>
                <w:sz w:val="24"/>
                <w:szCs w:val="24"/>
              </w:rPr>
            </w:pPr>
          </w:p>
        </w:tc>
      </w:tr>
      <w:tr w:rsidR="00EF126E" w:rsidTr="001E30DE">
        <w:trPr>
          <w:trHeight w:val="663"/>
        </w:trPr>
        <w:tc>
          <w:tcPr>
            <w:tcW w:w="1728" w:type="dxa"/>
          </w:tcPr>
          <w:p w:rsidR="00EF126E" w:rsidRPr="00F07CAC" w:rsidRDefault="00EF126E" w:rsidP="00EF126E">
            <w:pPr>
              <w:jc w:val="both"/>
              <w:rPr>
                <w:b/>
                <w:bCs/>
                <w:sz w:val="24"/>
                <w:szCs w:val="24"/>
              </w:rPr>
            </w:pPr>
            <w:r w:rsidRPr="00F07CAC">
              <w:rPr>
                <w:b/>
                <w:bCs/>
                <w:sz w:val="24"/>
                <w:szCs w:val="24"/>
              </w:rPr>
              <w:t>M-1.2.3.4</w:t>
            </w:r>
          </w:p>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r w:rsidRPr="00F07CAC">
              <w:rPr>
                <w:b/>
                <w:bCs/>
                <w:sz w:val="24"/>
                <w:szCs w:val="24"/>
              </w:rPr>
              <w:t>0.27, 0.62, 0.43, 0.57</w:t>
            </w:r>
          </w:p>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r w:rsidRPr="00F07CAC">
              <w:rPr>
                <w:b/>
                <w:bCs/>
                <w:sz w:val="24"/>
                <w:szCs w:val="24"/>
              </w:rPr>
              <w:t>0.38</w:t>
            </w:r>
          </w:p>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r w:rsidRPr="00F07CAC">
              <w:rPr>
                <w:b/>
                <w:bCs/>
                <w:sz w:val="24"/>
                <w:szCs w:val="24"/>
              </w:rPr>
              <w:t>0.57</w:t>
            </w:r>
          </w:p>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r w:rsidRPr="00F07CAC">
              <w:rPr>
                <w:b/>
                <w:bCs/>
                <w:sz w:val="24"/>
                <w:szCs w:val="24"/>
              </w:rPr>
              <w:t>0.27</w:t>
            </w:r>
          </w:p>
          <w:p w:rsidR="00EF126E" w:rsidRPr="00F07CAC" w:rsidRDefault="00EF126E" w:rsidP="00EF126E">
            <w:pPr>
              <w:jc w:val="both"/>
              <w:rPr>
                <w:b/>
                <w:bCs/>
                <w:sz w:val="24"/>
                <w:szCs w:val="24"/>
              </w:rPr>
            </w:pPr>
          </w:p>
        </w:tc>
      </w:tr>
      <w:tr w:rsidR="00EF126E" w:rsidTr="00EF126E">
        <w:tc>
          <w:tcPr>
            <w:tcW w:w="1728" w:type="dxa"/>
          </w:tcPr>
          <w:p w:rsidR="00EF126E" w:rsidRPr="00F07CAC" w:rsidRDefault="00EF126E" w:rsidP="00EF126E">
            <w:pPr>
              <w:jc w:val="both"/>
              <w:rPr>
                <w:b/>
                <w:bCs/>
                <w:sz w:val="24"/>
                <w:szCs w:val="24"/>
              </w:rPr>
            </w:pPr>
            <w:r w:rsidRPr="00F07CAC">
              <w:rPr>
                <w:b/>
                <w:bCs/>
                <w:sz w:val="24"/>
                <w:szCs w:val="24"/>
              </w:rPr>
              <w:t>Muestras</w:t>
            </w:r>
          </w:p>
          <w:p w:rsidR="00EF126E" w:rsidRPr="00F07CAC" w:rsidRDefault="00EF126E" w:rsidP="00EF126E">
            <w:pPr>
              <w:jc w:val="both"/>
              <w:rPr>
                <w:b/>
                <w:bCs/>
                <w:sz w:val="24"/>
                <w:szCs w:val="24"/>
              </w:rPr>
            </w:pPr>
            <w:r w:rsidRPr="00F07CAC">
              <w:rPr>
                <w:b/>
                <w:bCs/>
                <w:sz w:val="24"/>
                <w:szCs w:val="24"/>
              </w:rPr>
              <w:t>(Serie Fina)</w:t>
            </w:r>
          </w:p>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p>
        </w:tc>
      </w:tr>
      <w:tr w:rsidR="00EF126E" w:rsidTr="00EF126E">
        <w:tc>
          <w:tcPr>
            <w:tcW w:w="1728" w:type="dxa"/>
          </w:tcPr>
          <w:p w:rsidR="00EF126E" w:rsidRPr="00F07CAC" w:rsidRDefault="00EF126E" w:rsidP="00EF126E">
            <w:pPr>
              <w:jc w:val="both"/>
              <w:rPr>
                <w:b/>
                <w:bCs/>
                <w:sz w:val="24"/>
                <w:szCs w:val="24"/>
              </w:rPr>
            </w:pPr>
            <w:r w:rsidRPr="00F07CAC">
              <w:rPr>
                <w:b/>
                <w:bCs/>
                <w:sz w:val="24"/>
                <w:szCs w:val="24"/>
              </w:rPr>
              <w:t>MP-1.2.3.4</w:t>
            </w:r>
          </w:p>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r w:rsidRPr="00F07CAC">
              <w:rPr>
                <w:b/>
                <w:bCs/>
                <w:sz w:val="24"/>
                <w:szCs w:val="24"/>
              </w:rPr>
              <w:t>0.56, 0.48, 0.35, 0.30</w:t>
            </w:r>
          </w:p>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r w:rsidRPr="00F07CAC">
              <w:rPr>
                <w:b/>
                <w:bCs/>
                <w:sz w:val="24"/>
                <w:szCs w:val="24"/>
              </w:rPr>
              <w:t>0.42</w:t>
            </w:r>
          </w:p>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r w:rsidRPr="00F07CAC">
              <w:rPr>
                <w:b/>
                <w:bCs/>
                <w:sz w:val="24"/>
                <w:szCs w:val="24"/>
              </w:rPr>
              <w:t>0.56</w:t>
            </w:r>
          </w:p>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r w:rsidRPr="00F07CAC">
              <w:rPr>
                <w:b/>
                <w:bCs/>
                <w:sz w:val="24"/>
                <w:szCs w:val="24"/>
              </w:rPr>
              <w:t>0.30</w:t>
            </w:r>
          </w:p>
          <w:p w:rsidR="00EF126E" w:rsidRPr="00F07CAC" w:rsidRDefault="00EF126E" w:rsidP="00EF126E">
            <w:pPr>
              <w:jc w:val="both"/>
              <w:rPr>
                <w:b/>
                <w:bCs/>
                <w:sz w:val="24"/>
                <w:szCs w:val="24"/>
              </w:rPr>
            </w:pPr>
          </w:p>
        </w:tc>
      </w:tr>
      <w:tr w:rsidR="00EF126E" w:rsidTr="00EF126E">
        <w:tc>
          <w:tcPr>
            <w:tcW w:w="1728" w:type="dxa"/>
          </w:tcPr>
          <w:p w:rsidR="00EF126E" w:rsidRPr="00F07CAC" w:rsidRDefault="00EF126E" w:rsidP="00EF126E">
            <w:pPr>
              <w:jc w:val="both"/>
              <w:rPr>
                <w:b/>
                <w:bCs/>
                <w:sz w:val="24"/>
                <w:szCs w:val="24"/>
              </w:rPr>
            </w:pPr>
            <w:r w:rsidRPr="00F07CAC">
              <w:rPr>
                <w:b/>
                <w:bCs/>
                <w:sz w:val="24"/>
                <w:szCs w:val="24"/>
              </w:rPr>
              <w:t>M-1.2.3.4</w:t>
            </w:r>
          </w:p>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r w:rsidRPr="00F07CAC">
              <w:rPr>
                <w:b/>
                <w:bCs/>
                <w:sz w:val="24"/>
                <w:szCs w:val="24"/>
              </w:rPr>
              <w:t>0.54, 0.45, 0.47, 0.24</w:t>
            </w:r>
          </w:p>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r w:rsidRPr="00F07CAC">
              <w:rPr>
                <w:b/>
                <w:bCs/>
                <w:sz w:val="24"/>
                <w:szCs w:val="24"/>
              </w:rPr>
              <w:lastRenderedPageBreak/>
              <w:t>0.43</w:t>
            </w:r>
          </w:p>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r w:rsidRPr="00F07CAC">
              <w:rPr>
                <w:b/>
                <w:bCs/>
                <w:sz w:val="24"/>
                <w:szCs w:val="24"/>
              </w:rPr>
              <w:t>0.54</w:t>
            </w:r>
          </w:p>
          <w:p w:rsidR="00EF126E" w:rsidRPr="00F07CAC" w:rsidRDefault="00EF126E" w:rsidP="00EF126E">
            <w:pPr>
              <w:jc w:val="both"/>
              <w:rPr>
                <w:b/>
                <w:bCs/>
                <w:sz w:val="24"/>
                <w:szCs w:val="24"/>
              </w:rPr>
            </w:pPr>
          </w:p>
        </w:tc>
        <w:tc>
          <w:tcPr>
            <w:tcW w:w="1729" w:type="dxa"/>
          </w:tcPr>
          <w:p w:rsidR="00EF126E" w:rsidRPr="00F07CAC" w:rsidRDefault="00EF126E" w:rsidP="00EF126E">
            <w:pPr>
              <w:jc w:val="both"/>
              <w:rPr>
                <w:b/>
                <w:bCs/>
                <w:sz w:val="24"/>
                <w:szCs w:val="24"/>
              </w:rPr>
            </w:pPr>
            <w:r w:rsidRPr="00F07CAC">
              <w:rPr>
                <w:b/>
                <w:bCs/>
                <w:sz w:val="24"/>
                <w:szCs w:val="24"/>
              </w:rPr>
              <w:t>0.24</w:t>
            </w:r>
          </w:p>
          <w:p w:rsidR="00EF126E" w:rsidRPr="00F07CAC" w:rsidRDefault="00EF126E" w:rsidP="00EF126E">
            <w:pPr>
              <w:jc w:val="both"/>
              <w:rPr>
                <w:b/>
                <w:bCs/>
                <w:sz w:val="24"/>
                <w:szCs w:val="24"/>
              </w:rPr>
            </w:pPr>
          </w:p>
        </w:tc>
      </w:tr>
    </w:tbl>
    <w:p w:rsidR="00EF126E" w:rsidRPr="00F07CAC" w:rsidRDefault="00936AFA" w:rsidP="00EF126E">
      <w:pPr>
        <w:jc w:val="both"/>
        <w:rPr>
          <w:sz w:val="24"/>
          <w:szCs w:val="24"/>
        </w:rPr>
      </w:pPr>
      <w:r w:rsidRPr="00F35775">
        <w:rPr>
          <w:noProof/>
          <w:sz w:val="24"/>
          <w:szCs w:val="24"/>
          <w:lang w:eastAsia="es-ES"/>
        </w:rPr>
        <w:lastRenderedPageBreak/>
        <w:drawing>
          <wp:inline distT="0" distB="0" distL="0" distR="0" wp14:anchorId="6A4C469F" wp14:editId="0B3E427E">
            <wp:extent cx="5403272" cy="2410691"/>
            <wp:effectExtent l="0" t="0" r="26035" b="2794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F546D" w:rsidRDefault="001B3650" w:rsidP="00EF126E">
      <w:pPr>
        <w:jc w:val="both"/>
        <w:rPr>
          <w:sz w:val="24"/>
          <w:szCs w:val="24"/>
        </w:rPr>
      </w:pPr>
      <w:r>
        <w:rPr>
          <w:sz w:val="24"/>
          <w:szCs w:val="24"/>
        </w:rPr>
        <w:t xml:space="preserve"> </w:t>
      </w:r>
      <w:r w:rsidR="00464A32" w:rsidRPr="00464A32">
        <w:rPr>
          <w:b/>
          <w:sz w:val="24"/>
          <w:szCs w:val="24"/>
        </w:rPr>
        <w:t>Grafico 11:</w:t>
      </w:r>
      <w:r w:rsidR="00464A32">
        <w:rPr>
          <w:sz w:val="24"/>
          <w:szCs w:val="24"/>
        </w:rPr>
        <w:t xml:space="preserve"> valores de  las series </w:t>
      </w:r>
      <w:r w:rsidR="00464A32" w:rsidRPr="00464A32">
        <w:rPr>
          <w:sz w:val="24"/>
          <w:szCs w:val="24"/>
        </w:rPr>
        <w:t xml:space="preserve"> </w:t>
      </w:r>
      <w:r w:rsidR="00464A32">
        <w:rPr>
          <w:sz w:val="24"/>
          <w:szCs w:val="24"/>
        </w:rPr>
        <w:t xml:space="preserve">fina y gruesa de la Resistencia  a la adherencia por tracción. </w:t>
      </w:r>
    </w:p>
    <w:p w:rsidR="00EF126E" w:rsidRDefault="00EF126E" w:rsidP="00EF126E">
      <w:pPr>
        <w:jc w:val="both"/>
        <w:rPr>
          <w:sz w:val="24"/>
          <w:szCs w:val="24"/>
        </w:rPr>
      </w:pPr>
      <w:r w:rsidRPr="00F07CAC">
        <w:rPr>
          <w:noProof/>
          <w:sz w:val="24"/>
          <w:szCs w:val="24"/>
          <w:lang w:eastAsia="es-ES"/>
        </w:rPr>
        <w:drawing>
          <wp:inline distT="0" distB="0" distL="0" distR="0" wp14:anchorId="64E02502" wp14:editId="05F8AA9A">
            <wp:extent cx="1674813" cy="2489200"/>
            <wp:effectExtent l="0" t="0" r="1905" b="6350"/>
            <wp:docPr id="634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 name="Imagen 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4813" cy="248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F07CAC">
        <w:rPr>
          <w:noProof/>
          <w:lang w:eastAsia="es-ES_tradnl"/>
        </w:rPr>
        <w:t xml:space="preserve"> </w:t>
      </w:r>
      <w:r w:rsidRPr="00F07CAC">
        <w:rPr>
          <w:noProof/>
          <w:sz w:val="24"/>
          <w:szCs w:val="24"/>
          <w:lang w:eastAsia="es-ES"/>
        </w:rPr>
        <w:drawing>
          <wp:inline distT="0" distB="0" distL="0" distR="0" wp14:anchorId="2FB58680" wp14:editId="61F5AAF3">
            <wp:extent cx="1644106" cy="2533650"/>
            <wp:effectExtent l="0" t="0" r="0" b="0"/>
            <wp:docPr id="6349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Imagen 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6238" cy="2536936"/>
                    </a:xfrm>
                    <a:prstGeom prst="rect">
                      <a:avLst/>
                    </a:prstGeom>
                    <a:noFill/>
                    <a:ln>
                      <a:noFill/>
                    </a:ln>
                    <a:extLst/>
                  </pic:spPr>
                </pic:pic>
              </a:graphicData>
            </a:graphic>
          </wp:inline>
        </w:drawing>
      </w:r>
    </w:p>
    <w:p w:rsidR="00936AFA" w:rsidRDefault="00312840" w:rsidP="00EF126E">
      <w:pPr>
        <w:jc w:val="both"/>
        <w:rPr>
          <w:sz w:val="24"/>
          <w:szCs w:val="24"/>
        </w:rPr>
      </w:pPr>
      <w:r w:rsidRPr="00312840">
        <w:rPr>
          <w:b/>
          <w:sz w:val="24"/>
          <w:szCs w:val="24"/>
        </w:rPr>
        <w:t>F</w:t>
      </w:r>
      <w:r w:rsidR="00936AFA" w:rsidRPr="00312840">
        <w:rPr>
          <w:b/>
          <w:sz w:val="24"/>
          <w:szCs w:val="24"/>
        </w:rPr>
        <w:t>igura</w:t>
      </w:r>
      <w:r w:rsidRPr="00312840">
        <w:rPr>
          <w:b/>
          <w:sz w:val="24"/>
          <w:szCs w:val="24"/>
        </w:rPr>
        <w:t xml:space="preserve"> 3:</w:t>
      </w:r>
      <w:r>
        <w:rPr>
          <w:b/>
          <w:sz w:val="24"/>
          <w:szCs w:val="24"/>
        </w:rPr>
        <w:t xml:space="preserve"> </w:t>
      </w:r>
      <w:r w:rsidRPr="00312840">
        <w:rPr>
          <w:sz w:val="24"/>
          <w:szCs w:val="24"/>
        </w:rPr>
        <w:t xml:space="preserve">ensayo Resistencia  a la adherencia por tracción. </w:t>
      </w:r>
    </w:p>
    <w:p w:rsidR="00AF13C6" w:rsidRPr="00AF13C6" w:rsidRDefault="00AF13C6" w:rsidP="00EF126E">
      <w:pPr>
        <w:jc w:val="both"/>
        <w:rPr>
          <w:b/>
          <w:sz w:val="24"/>
          <w:szCs w:val="24"/>
        </w:rPr>
      </w:pPr>
      <w:r w:rsidRPr="00AF13C6">
        <w:rPr>
          <w:b/>
          <w:sz w:val="24"/>
          <w:szCs w:val="24"/>
        </w:rPr>
        <w:t xml:space="preserve">9.1 Resultados del ensayo Resistencia  a la adherencia por tracción. </w:t>
      </w:r>
    </w:p>
    <w:p w:rsidR="00EF126E" w:rsidRPr="00F07CAC" w:rsidRDefault="00EF126E" w:rsidP="00312840">
      <w:pPr>
        <w:spacing w:line="360" w:lineRule="auto"/>
        <w:jc w:val="both"/>
        <w:rPr>
          <w:sz w:val="24"/>
          <w:szCs w:val="24"/>
        </w:rPr>
      </w:pPr>
      <w:r w:rsidRPr="00F07CAC">
        <w:rPr>
          <w:sz w:val="24"/>
          <w:szCs w:val="24"/>
        </w:rPr>
        <w:t>El ensayo de adherencia  fue preparado en el laborat</w:t>
      </w:r>
      <w:r w:rsidR="00312840">
        <w:rPr>
          <w:sz w:val="24"/>
          <w:szCs w:val="24"/>
        </w:rPr>
        <w:t>orio en una placa de hormigón. S</w:t>
      </w:r>
      <w:r w:rsidRPr="00F07CAC">
        <w:rPr>
          <w:sz w:val="24"/>
          <w:szCs w:val="24"/>
        </w:rPr>
        <w:t xml:space="preserve">e  realizó con seis  muestras por ensayo. Cada muestra separada de la próxima en no menos de 50 mm, para que no interfiera la realización del mismo. Para la unión de la chapilla metálica al mortero de revestimiento se </w:t>
      </w:r>
      <w:r w:rsidR="00312840" w:rsidRPr="00F07CAC">
        <w:rPr>
          <w:sz w:val="24"/>
          <w:szCs w:val="24"/>
        </w:rPr>
        <w:t>usó</w:t>
      </w:r>
      <w:r w:rsidRPr="00F07CAC">
        <w:rPr>
          <w:sz w:val="24"/>
          <w:szCs w:val="24"/>
        </w:rPr>
        <w:t xml:space="preserve"> resina epoxi</w:t>
      </w:r>
      <w:r w:rsidR="001E30DE">
        <w:rPr>
          <w:sz w:val="24"/>
          <w:szCs w:val="24"/>
        </w:rPr>
        <w:t>.</w:t>
      </w:r>
      <w:r w:rsidR="00312840">
        <w:rPr>
          <w:sz w:val="24"/>
          <w:szCs w:val="24"/>
        </w:rPr>
        <w:t xml:space="preserve"> </w:t>
      </w:r>
      <w:r w:rsidRPr="00F07CAC">
        <w:rPr>
          <w:sz w:val="24"/>
          <w:szCs w:val="24"/>
        </w:rPr>
        <w:t xml:space="preserve">En el grafico se pueden observar  los resultados obtenidos por el ensayo de la adherencia por tracción en la serie del mortero grueso y mortero fino, en los resultados del mortero grueso  se puede observar q los valores </w:t>
      </w:r>
      <w:r w:rsidRPr="00F07CAC">
        <w:rPr>
          <w:sz w:val="24"/>
          <w:szCs w:val="24"/>
        </w:rPr>
        <w:lastRenderedPageBreak/>
        <w:t xml:space="preserve">de la muestra  M(1.2.3.4) son superior a los valores de la muestra patrón MP(1.2.3.4) se puede afirmar que ambos ensayos cumplen con lo establecido  en la NC-175:2018 Morteros de albañilería – Especificaciones  tabla 1.1 clasificación de los morteros por  resistencia  a la adherencia por tracción  </w:t>
      </w:r>
      <w:r w:rsidR="00312840">
        <w:rPr>
          <w:sz w:val="24"/>
          <w:szCs w:val="24"/>
        </w:rPr>
        <w:t>mortero tipo II</w:t>
      </w:r>
      <w:r w:rsidR="009F6822">
        <w:rPr>
          <w:sz w:val="24"/>
          <w:szCs w:val="24"/>
        </w:rPr>
        <w:t>, de 0. 20 - 0.80  pero no cumplen con el mortero tipo III</w:t>
      </w:r>
      <w:r w:rsidR="00312840">
        <w:rPr>
          <w:sz w:val="24"/>
          <w:szCs w:val="24"/>
        </w:rPr>
        <w:t xml:space="preserve"> (tabla7) y (Tabla8) (grafico 11)(figura 3).</w:t>
      </w:r>
    </w:p>
    <w:p w:rsidR="00EF126E" w:rsidRPr="00672D0A" w:rsidRDefault="00AF13C6" w:rsidP="00EF126E">
      <w:pPr>
        <w:jc w:val="both"/>
        <w:rPr>
          <w:b/>
          <w:sz w:val="24"/>
          <w:szCs w:val="24"/>
        </w:rPr>
      </w:pPr>
      <w:r w:rsidRPr="00672D0A">
        <w:rPr>
          <w:b/>
          <w:bCs/>
          <w:sz w:val="24"/>
          <w:szCs w:val="24"/>
        </w:rPr>
        <w:t>10.</w:t>
      </w:r>
      <w:r w:rsidR="00EF126E" w:rsidRPr="00672D0A">
        <w:rPr>
          <w:b/>
          <w:bCs/>
          <w:sz w:val="24"/>
          <w:szCs w:val="24"/>
        </w:rPr>
        <w:t>Conclusiones generales.</w:t>
      </w:r>
    </w:p>
    <w:p w:rsidR="00EF126E" w:rsidRPr="00F35775" w:rsidRDefault="00EF126E" w:rsidP="006B1EB9">
      <w:pPr>
        <w:spacing w:line="360" w:lineRule="auto"/>
        <w:jc w:val="both"/>
        <w:rPr>
          <w:sz w:val="24"/>
          <w:szCs w:val="24"/>
        </w:rPr>
      </w:pPr>
      <w:r>
        <w:rPr>
          <w:sz w:val="24"/>
          <w:szCs w:val="24"/>
        </w:rPr>
        <w:t xml:space="preserve">1. </w:t>
      </w:r>
      <w:r w:rsidRPr="00F35775">
        <w:rPr>
          <w:sz w:val="24"/>
          <w:szCs w:val="24"/>
        </w:rPr>
        <w:t>A partir la bibliografía consultada I, es posible concluir que el empleo de la adición de arcilla calcinada-caliza-yeso (LC2) en sustitución de un porciento de cemento Portland Ordinario resulta una alternativa de producción más ecológica.</w:t>
      </w:r>
    </w:p>
    <w:p w:rsidR="00EF126E" w:rsidRPr="00F35775" w:rsidRDefault="00EF126E" w:rsidP="006B1EB9">
      <w:pPr>
        <w:spacing w:line="360" w:lineRule="auto"/>
        <w:jc w:val="both"/>
        <w:rPr>
          <w:sz w:val="24"/>
          <w:szCs w:val="24"/>
        </w:rPr>
      </w:pPr>
      <w:r w:rsidRPr="00F35775">
        <w:rPr>
          <w:sz w:val="24"/>
          <w:szCs w:val="24"/>
        </w:rPr>
        <w:t>2. Teniendo en cuenta que la investigación se centra en mejorar la resistencia de los morteros tipo III atendiendo a las dosificaciones establecidas   en la NC 175: 2018</w:t>
      </w:r>
      <w:r w:rsidRPr="00F35775">
        <w:rPr>
          <w:i/>
          <w:iCs/>
          <w:sz w:val="24"/>
          <w:szCs w:val="24"/>
        </w:rPr>
        <w:t xml:space="preserve"> Morteros de Albañilería. Especificaciones,</w:t>
      </w:r>
      <w:r w:rsidRPr="00F35775">
        <w:rPr>
          <w:sz w:val="24"/>
          <w:szCs w:val="24"/>
        </w:rPr>
        <w:t xml:space="preserve"> se recomienda utilizar las proporciones que sustituyen 0,5 de cemento P-35 por 1 LC2 (M2:</w:t>
      </w:r>
      <w:r w:rsidRPr="00F35775">
        <w:rPr>
          <w:i/>
          <w:iCs/>
          <w:sz w:val="24"/>
          <w:szCs w:val="24"/>
        </w:rPr>
        <w:t xml:space="preserve"> 0.5 de cemento P-35, 1 de LC2, 4 de árido, 0 cal </w:t>
      </w:r>
      <w:r w:rsidRPr="00F35775">
        <w:rPr>
          <w:sz w:val="24"/>
          <w:szCs w:val="24"/>
        </w:rPr>
        <w:t>y</w:t>
      </w:r>
      <w:r w:rsidRPr="00F35775">
        <w:rPr>
          <w:i/>
          <w:iCs/>
          <w:sz w:val="24"/>
          <w:szCs w:val="24"/>
        </w:rPr>
        <w:t xml:space="preserve"> </w:t>
      </w:r>
      <w:r w:rsidRPr="00F35775">
        <w:rPr>
          <w:sz w:val="24"/>
          <w:szCs w:val="24"/>
        </w:rPr>
        <w:t>M4:</w:t>
      </w:r>
      <w:r w:rsidRPr="00F35775">
        <w:rPr>
          <w:i/>
          <w:iCs/>
          <w:sz w:val="24"/>
          <w:szCs w:val="24"/>
        </w:rPr>
        <w:t xml:space="preserve"> 0.5 de cemento P-35, 1 de LC2, 5 de árido, 0 cal</w:t>
      </w:r>
      <w:r w:rsidRPr="00F35775">
        <w:rPr>
          <w:sz w:val="24"/>
          <w:szCs w:val="24"/>
        </w:rPr>
        <w:t>), pues las muestras con esta dosificación alcanzan mayores valores de resistencia a compresión respecto a las muestras de referencia.</w:t>
      </w:r>
    </w:p>
    <w:p w:rsidR="00EF126E" w:rsidRPr="00F35775" w:rsidRDefault="00EF126E" w:rsidP="006B1EB9">
      <w:pPr>
        <w:spacing w:line="360" w:lineRule="auto"/>
        <w:jc w:val="both"/>
        <w:rPr>
          <w:sz w:val="24"/>
          <w:szCs w:val="24"/>
        </w:rPr>
      </w:pPr>
      <w:r w:rsidRPr="00F35775">
        <w:rPr>
          <w:sz w:val="24"/>
          <w:szCs w:val="24"/>
        </w:rPr>
        <w:t>3. En los ensayos de la  adherencia por tracción y abso</w:t>
      </w:r>
      <w:r w:rsidR="001E30DE">
        <w:rPr>
          <w:sz w:val="24"/>
          <w:szCs w:val="24"/>
        </w:rPr>
        <w:t>rción de agua por  capilaridad</w:t>
      </w:r>
      <w:r w:rsidR="000F4452">
        <w:rPr>
          <w:sz w:val="24"/>
          <w:szCs w:val="24"/>
        </w:rPr>
        <w:t xml:space="preserve">,  no </w:t>
      </w:r>
      <w:r w:rsidRPr="00F35775">
        <w:rPr>
          <w:sz w:val="24"/>
          <w:szCs w:val="24"/>
        </w:rPr>
        <w:t xml:space="preserve"> cumplen con lo establecido en la NC 175: 2018</w:t>
      </w:r>
      <w:r w:rsidRPr="00F35775">
        <w:rPr>
          <w:i/>
          <w:iCs/>
          <w:sz w:val="24"/>
          <w:szCs w:val="24"/>
        </w:rPr>
        <w:t xml:space="preserve"> Morteros de Albañilería. Especif</w:t>
      </w:r>
      <w:r w:rsidR="000F4452">
        <w:rPr>
          <w:i/>
          <w:iCs/>
          <w:sz w:val="24"/>
          <w:szCs w:val="24"/>
        </w:rPr>
        <w:t>icaciones tipo III. Aunque es de destacar que cumple con lo establecido para mortero de tipo III.</w:t>
      </w:r>
    </w:p>
    <w:p w:rsidR="00EF126E" w:rsidRPr="00F35775" w:rsidRDefault="00EF126E" w:rsidP="006B1EB9">
      <w:pPr>
        <w:spacing w:line="360" w:lineRule="auto"/>
        <w:jc w:val="both"/>
        <w:rPr>
          <w:sz w:val="24"/>
          <w:szCs w:val="24"/>
        </w:rPr>
      </w:pPr>
      <w:r w:rsidRPr="00F35775">
        <w:rPr>
          <w:sz w:val="24"/>
          <w:szCs w:val="24"/>
        </w:rPr>
        <w:t>4.</w:t>
      </w:r>
      <w:r w:rsidR="006B1EB9">
        <w:rPr>
          <w:sz w:val="24"/>
          <w:szCs w:val="24"/>
        </w:rPr>
        <w:t xml:space="preserve"> Por lo que se puede confirmar que el uso</w:t>
      </w:r>
      <w:r w:rsidRPr="00F35775">
        <w:rPr>
          <w:sz w:val="24"/>
          <w:szCs w:val="24"/>
        </w:rPr>
        <w:t xml:space="preserve"> de arcillas calcinadas como material cementicio suplementario proporciona mejoras en la resistencia mecánica de los morteros.</w:t>
      </w:r>
    </w:p>
    <w:p w:rsidR="00EF126E" w:rsidRPr="00F35775" w:rsidRDefault="00AF13C6" w:rsidP="00EF126E">
      <w:pPr>
        <w:jc w:val="both"/>
        <w:rPr>
          <w:sz w:val="24"/>
          <w:szCs w:val="24"/>
        </w:rPr>
      </w:pPr>
      <w:r>
        <w:rPr>
          <w:b/>
          <w:bCs/>
          <w:sz w:val="24"/>
          <w:szCs w:val="24"/>
        </w:rPr>
        <w:t>11.</w:t>
      </w:r>
      <w:r w:rsidR="00EF126E" w:rsidRPr="00F35775">
        <w:rPr>
          <w:b/>
          <w:bCs/>
          <w:sz w:val="24"/>
          <w:szCs w:val="24"/>
        </w:rPr>
        <w:t>Recomendaciones</w:t>
      </w:r>
    </w:p>
    <w:p w:rsidR="00EF126E" w:rsidRPr="00F35775" w:rsidRDefault="00EF126E" w:rsidP="006B1EB9">
      <w:pPr>
        <w:spacing w:line="360" w:lineRule="auto"/>
        <w:jc w:val="both"/>
        <w:rPr>
          <w:sz w:val="24"/>
          <w:szCs w:val="24"/>
        </w:rPr>
      </w:pPr>
      <w:r w:rsidRPr="00F35775">
        <w:rPr>
          <w:sz w:val="24"/>
          <w:szCs w:val="24"/>
        </w:rPr>
        <w:t>Ampliar el estudio del comportamiento de la adición de LC2</w:t>
      </w:r>
      <w:r w:rsidRPr="00F35775">
        <w:rPr>
          <w:sz w:val="24"/>
          <w:szCs w:val="24"/>
          <w:vertAlign w:val="subscript"/>
        </w:rPr>
        <w:t xml:space="preserve"> </w:t>
      </w:r>
      <w:r w:rsidRPr="00F35775">
        <w:rPr>
          <w:sz w:val="24"/>
          <w:szCs w:val="24"/>
        </w:rPr>
        <w:t>en morteros de revestimiento en la línea de durabilidad, específicamente ante el fenómeno</w:t>
      </w:r>
      <w:r w:rsidR="000F4452">
        <w:rPr>
          <w:sz w:val="24"/>
          <w:szCs w:val="24"/>
        </w:rPr>
        <w:t xml:space="preserve"> de la cristalización de sales.</w:t>
      </w:r>
    </w:p>
    <w:p w:rsidR="00DD2E52" w:rsidRPr="003E0C05" w:rsidRDefault="00AF13C6" w:rsidP="00DD2E52">
      <w:pPr>
        <w:spacing w:line="360" w:lineRule="auto"/>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12.</w:t>
      </w:r>
      <w:r w:rsidR="00DD2E52" w:rsidRPr="003E0C05">
        <w:rPr>
          <w:rFonts w:ascii="Times New Roman" w:hAnsi="Times New Roman" w:cs="Times New Roman"/>
          <w:b/>
          <w:bCs/>
          <w:sz w:val="24"/>
          <w:szCs w:val="24"/>
          <w:lang w:val="es-ES_tradnl"/>
        </w:rPr>
        <w:t>Referencia Bibliográfica</w:t>
      </w:r>
    </w:p>
    <w:p w:rsidR="00DD2E52" w:rsidRPr="00FD236D" w:rsidRDefault="00DD2E52" w:rsidP="00DD2E52">
      <w:pPr>
        <w:jc w:val="both"/>
        <w:rPr>
          <w:sz w:val="24"/>
          <w:szCs w:val="24"/>
        </w:rPr>
      </w:pPr>
      <w:r w:rsidRPr="00FD236D">
        <w:rPr>
          <w:sz w:val="24"/>
          <w:szCs w:val="24"/>
        </w:rPr>
        <w:t xml:space="preserve">ALUJAS, A., FERNÁNDEZ, R., MARTIRENA, J. F. &amp; QUINTANA, R. 2010b. Empleo de arcillas caoliníticas de bajo grado activadas térmicamente como una alternativa para el reemplazo parcial de cemento Pórtland </w:t>
      </w:r>
      <w:r w:rsidRPr="00FD236D">
        <w:rPr>
          <w:i/>
          <w:iCs/>
          <w:sz w:val="24"/>
          <w:szCs w:val="24"/>
        </w:rPr>
        <w:t>Revista CENIC</w:t>
      </w:r>
      <w:r w:rsidRPr="00FD236D">
        <w:rPr>
          <w:b/>
          <w:bCs/>
          <w:sz w:val="24"/>
          <w:szCs w:val="24"/>
        </w:rPr>
        <w:t>,</w:t>
      </w:r>
      <w:r w:rsidRPr="00FD236D">
        <w:rPr>
          <w:sz w:val="24"/>
          <w:szCs w:val="24"/>
        </w:rPr>
        <w:t xml:space="preserve"> 41, 1-10.</w:t>
      </w:r>
    </w:p>
    <w:p w:rsidR="00DD2E52" w:rsidRPr="00FD236D" w:rsidRDefault="00DD2E52" w:rsidP="00DD2E52">
      <w:pPr>
        <w:jc w:val="both"/>
        <w:rPr>
          <w:sz w:val="24"/>
          <w:szCs w:val="24"/>
        </w:rPr>
      </w:pPr>
      <w:r w:rsidRPr="00FD236D">
        <w:rPr>
          <w:sz w:val="24"/>
          <w:szCs w:val="24"/>
        </w:rPr>
        <w:lastRenderedPageBreak/>
        <w:t>ALUJAS, A. 2010a. RE: Obtención de un material puzolánico de alta reactividad a partir de la activación térmica de una fracción arcillosa multicomponente.</w:t>
      </w:r>
    </w:p>
    <w:p w:rsidR="00DD2E52" w:rsidRPr="00FD236D" w:rsidRDefault="00DD2E52" w:rsidP="00DD2E52">
      <w:pPr>
        <w:jc w:val="both"/>
        <w:rPr>
          <w:sz w:val="24"/>
          <w:szCs w:val="24"/>
        </w:rPr>
      </w:pPr>
      <w:r w:rsidRPr="00FD236D">
        <w:rPr>
          <w:sz w:val="24"/>
          <w:szCs w:val="24"/>
        </w:rPr>
        <w:t>ÁLVAREZ, C. 2014. Evaluación de las propiedades de los morteros de albañilería elaborados con cemento de bajo carbono (CBC). .</w:t>
      </w:r>
    </w:p>
    <w:p w:rsidR="00DD2E52" w:rsidRPr="00FD236D" w:rsidRDefault="00DD2E52" w:rsidP="00DD2E52">
      <w:pPr>
        <w:jc w:val="both"/>
        <w:rPr>
          <w:sz w:val="24"/>
          <w:szCs w:val="24"/>
        </w:rPr>
      </w:pPr>
      <w:r w:rsidRPr="00FD236D">
        <w:rPr>
          <w:sz w:val="24"/>
          <w:szCs w:val="24"/>
        </w:rPr>
        <w:t>ALVAREZ, C. J. L. 2011. Morteros de albañilería.</w:t>
      </w:r>
    </w:p>
    <w:p w:rsidR="00DD2E52" w:rsidRPr="00FD236D" w:rsidRDefault="00DD2E52" w:rsidP="00DD2E52">
      <w:pPr>
        <w:jc w:val="both"/>
        <w:rPr>
          <w:sz w:val="24"/>
          <w:szCs w:val="24"/>
        </w:rPr>
      </w:pPr>
      <w:r w:rsidRPr="00FD236D">
        <w:rPr>
          <w:sz w:val="24"/>
          <w:szCs w:val="24"/>
        </w:rPr>
        <w:t>ÁLVAREZ, G. 2011. Morteros de albañilería, Antecedentes, clasificación, materiales, métodos de ensayos y tablas de resultados.</w:t>
      </w:r>
    </w:p>
    <w:p w:rsidR="00DD2E52" w:rsidRPr="00FD236D" w:rsidRDefault="00DD2E52" w:rsidP="00DD2E52">
      <w:pPr>
        <w:jc w:val="both"/>
        <w:rPr>
          <w:sz w:val="24"/>
          <w:szCs w:val="24"/>
        </w:rPr>
      </w:pPr>
      <w:r w:rsidRPr="00FD236D">
        <w:rPr>
          <w:sz w:val="24"/>
          <w:szCs w:val="24"/>
        </w:rPr>
        <w:t>MARTIRENA, J. F. 2003. "Una alternativa ambientalmente compatible para disminuir el consumo de aglomerante de clínker de cemento Pórtland: el aglomerante cal</w:t>
      </w:r>
      <w:r>
        <w:rPr>
          <w:sz w:val="24"/>
          <w:szCs w:val="24"/>
        </w:rPr>
        <w:t xml:space="preserve"> </w:t>
      </w:r>
      <w:r w:rsidRPr="00FD236D">
        <w:rPr>
          <w:sz w:val="24"/>
          <w:szCs w:val="24"/>
        </w:rPr>
        <w:t>puzolana como adición mineral activa".</w:t>
      </w:r>
    </w:p>
    <w:p w:rsidR="00DD2E52" w:rsidRPr="00FD236D" w:rsidRDefault="00DD2E52" w:rsidP="00DD2E52">
      <w:pPr>
        <w:jc w:val="both"/>
        <w:rPr>
          <w:sz w:val="24"/>
          <w:szCs w:val="24"/>
        </w:rPr>
      </w:pPr>
      <w:r w:rsidRPr="00FD236D">
        <w:rPr>
          <w:sz w:val="24"/>
          <w:szCs w:val="24"/>
        </w:rPr>
        <w:t>MARTIRENA, J. F. 2015. La  producción  local  del  cemento  de  bajo  carbono  LC3. Primer  taller regional  de  capacitación  en  la  producción  local  del  cemento  de  bajo  carbono  LC3.</w:t>
      </w:r>
    </w:p>
    <w:p w:rsidR="00DD2E52" w:rsidRPr="00FD236D" w:rsidRDefault="00DD2E52" w:rsidP="00DD2E52">
      <w:pPr>
        <w:jc w:val="both"/>
        <w:rPr>
          <w:sz w:val="24"/>
          <w:szCs w:val="24"/>
        </w:rPr>
      </w:pPr>
      <w:r w:rsidRPr="00FD236D">
        <w:rPr>
          <w:sz w:val="24"/>
          <w:szCs w:val="24"/>
        </w:rPr>
        <w:t xml:space="preserve">-NC 169:2002 Mortero fresco. Determinación de la capacidad de retención de agua. </w:t>
      </w:r>
    </w:p>
    <w:p w:rsidR="00DD2E52" w:rsidRPr="00FD236D" w:rsidRDefault="00DD2E52" w:rsidP="00DD2E52">
      <w:pPr>
        <w:jc w:val="both"/>
        <w:rPr>
          <w:sz w:val="24"/>
          <w:szCs w:val="24"/>
        </w:rPr>
      </w:pPr>
      <w:r w:rsidRPr="00FD236D">
        <w:rPr>
          <w:sz w:val="24"/>
          <w:szCs w:val="24"/>
        </w:rPr>
        <w:t>-NC 170: 2002 Mortero fresco. Determinación de la consistencia en la mesa de sacudidas.</w:t>
      </w:r>
    </w:p>
    <w:p w:rsidR="00DD2E52" w:rsidRPr="00FD236D" w:rsidRDefault="00DD2E52" w:rsidP="00DD2E52">
      <w:pPr>
        <w:jc w:val="both"/>
        <w:rPr>
          <w:sz w:val="24"/>
          <w:szCs w:val="24"/>
        </w:rPr>
      </w:pPr>
      <w:r w:rsidRPr="00FD236D">
        <w:rPr>
          <w:sz w:val="24"/>
          <w:szCs w:val="24"/>
        </w:rPr>
        <w:t>-NC 171:2002 Morteros de albañilería. Determinación de la absorción de agua por capilaridad.</w:t>
      </w:r>
    </w:p>
    <w:p w:rsidR="00DD2E52" w:rsidRPr="00FD236D" w:rsidRDefault="00DD2E52" w:rsidP="00DD2E52">
      <w:pPr>
        <w:jc w:val="both"/>
        <w:rPr>
          <w:sz w:val="24"/>
          <w:szCs w:val="24"/>
        </w:rPr>
      </w:pPr>
      <w:r w:rsidRPr="00FD236D">
        <w:rPr>
          <w:sz w:val="24"/>
          <w:szCs w:val="24"/>
        </w:rPr>
        <w:t>-NC 172:2002 Mortero endurecido. Determinación de la resistencia a la adherencia por tracción.</w:t>
      </w:r>
    </w:p>
    <w:p w:rsidR="00DD2E52" w:rsidRPr="00FD236D" w:rsidRDefault="00DD2E52" w:rsidP="00DD2E52">
      <w:pPr>
        <w:jc w:val="both"/>
        <w:rPr>
          <w:sz w:val="24"/>
          <w:szCs w:val="24"/>
        </w:rPr>
      </w:pPr>
      <w:r w:rsidRPr="00FD236D">
        <w:rPr>
          <w:sz w:val="24"/>
          <w:szCs w:val="24"/>
        </w:rPr>
        <w:t>-NC 173:2002 Mortero endurecido. Determinación de la resistencia a flexión y compresión.</w:t>
      </w:r>
    </w:p>
    <w:p w:rsidR="00DD2E52" w:rsidRPr="00FD236D" w:rsidRDefault="00DD2E52" w:rsidP="00DD2E52">
      <w:pPr>
        <w:jc w:val="both"/>
        <w:rPr>
          <w:sz w:val="24"/>
          <w:szCs w:val="24"/>
        </w:rPr>
      </w:pPr>
      <w:r w:rsidRPr="00FD236D">
        <w:rPr>
          <w:sz w:val="24"/>
          <w:szCs w:val="24"/>
        </w:rPr>
        <w:t>-NC 175:2018 Morteros de albañilería. Especificaciones.</w:t>
      </w:r>
    </w:p>
    <w:p w:rsidR="00DD2E52" w:rsidRPr="00FD236D" w:rsidRDefault="00DD2E52" w:rsidP="00DD2E52">
      <w:pPr>
        <w:jc w:val="both"/>
        <w:rPr>
          <w:sz w:val="24"/>
          <w:szCs w:val="24"/>
        </w:rPr>
      </w:pPr>
      <w:r w:rsidRPr="00FD236D">
        <w:rPr>
          <w:sz w:val="24"/>
          <w:szCs w:val="24"/>
        </w:rPr>
        <w:t>-NC 567:2007. Mortero seco en polvo. Determinación de la densidad aparente.</w:t>
      </w:r>
    </w:p>
    <w:p w:rsidR="00DD2E52" w:rsidRPr="00FD236D" w:rsidRDefault="00DD2E52" w:rsidP="00DD2E52">
      <w:pPr>
        <w:jc w:val="both"/>
        <w:rPr>
          <w:sz w:val="24"/>
          <w:szCs w:val="24"/>
        </w:rPr>
      </w:pPr>
      <w:r w:rsidRPr="00FD236D">
        <w:rPr>
          <w:sz w:val="24"/>
          <w:szCs w:val="24"/>
        </w:rPr>
        <w:t>-NC 601:2008. Morteros de albañilería. Determinación de la densidad aparente del mortero fresco (EN 1015-6:1999, MOD).</w:t>
      </w:r>
    </w:p>
    <w:p w:rsidR="00DD2E52" w:rsidRPr="00FD236D" w:rsidRDefault="00DD2E52" w:rsidP="00DD2E52">
      <w:pPr>
        <w:jc w:val="both"/>
        <w:rPr>
          <w:sz w:val="24"/>
          <w:szCs w:val="24"/>
        </w:rPr>
      </w:pPr>
      <w:r w:rsidRPr="00FD236D">
        <w:rPr>
          <w:sz w:val="24"/>
          <w:szCs w:val="24"/>
        </w:rPr>
        <w:t xml:space="preserve">-NC 657:2008 Áridos para morteros. Especificaciones. </w:t>
      </w:r>
    </w:p>
    <w:p w:rsidR="00DD2E52" w:rsidRPr="00FD236D" w:rsidRDefault="00DD2E52" w:rsidP="00DD2E52">
      <w:pPr>
        <w:jc w:val="both"/>
        <w:rPr>
          <w:sz w:val="24"/>
          <w:szCs w:val="24"/>
        </w:rPr>
      </w:pPr>
      <w:r w:rsidRPr="00FD236D">
        <w:rPr>
          <w:sz w:val="24"/>
          <w:szCs w:val="24"/>
        </w:rPr>
        <w:t>-NC 791:2010. Código de buenas prácticas sobre la preparación, dosificación, mezclado y colocación de los morteros de albañilería.</w:t>
      </w:r>
    </w:p>
    <w:p w:rsidR="00DD2E52" w:rsidRPr="00FD236D" w:rsidRDefault="00DD2E52" w:rsidP="00DD2E52">
      <w:pPr>
        <w:jc w:val="both"/>
        <w:rPr>
          <w:sz w:val="24"/>
          <w:szCs w:val="24"/>
        </w:rPr>
      </w:pPr>
      <w:r w:rsidRPr="00FD236D">
        <w:rPr>
          <w:sz w:val="24"/>
          <w:szCs w:val="24"/>
        </w:rPr>
        <w:t>-NC-EN 1015-10:2008. Morteros de albañilería. Determinación de la densidad aparente en seco del mortero endurecido (EN 1015-10:1999, IDT).</w:t>
      </w:r>
    </w:p>
    <w:p w:rsidR="00DD2E52" w:rsidRPr="00FD236D" w:rsidRDefault="00DD2E52" w:rsidP="00DD2E52">
      <w:pPr>
        <w:jc w:val="both"/>
        <w:rPr>
          <w:sz w:val="24"/>
          <w:szCs w:val="24"/>
        </w:rPr>
      </w:pPr>
      <w:r w:rsidRPr="00FD236D">
        <w:rPr>
          <w:sz w:val="24"/>
          <w:szCs w:val="24"/>
        </w:rPr>
        <w:lastRenderedPageBreak/>
        <w:t xml:space="preserve">ÁLVAREZ, C. 2014. Evaluación de las propiedades de los morteros de albañilería elaborados con </w:t>
      </w:r>
      <w:r>
        <w:rPr>
          <w:sz w:val="24"/>
          <w:szCs w:val="24"/>
        </w:rPr>
        <w:t xml:space="preserve">cemento de bajo carbono (CBC). </w:t>
      </w:r>
    </w:p>
    <w:p w:rsidR="00DD2E52" w:rsidRPr="00FD236D" w:rsidRDefault="00DD2E52" w:rsidP="00DD2E52">
      <w:pPr>
        <w:jc w:val="both"/>
        <w:rPr>
          <w:sz w:val="24"/>
          <w:szCs w:val="24"/>
        </w:rPr>
      </w:pPr>
      <w:r w:rsidRPr="00FD236D">
        <w:rPr>
          <w:sz w:val="24"/>
          <w:szCs w:val="24"/>
        </w:rPr>
        <w:t>ALVAREZ, C. J. L. 2011. Morteros de albañilería.</w:t>
      </w:r>
    </w:p>
    <w:p w:rsidR="00EF126E" w:rsidRPr="00F35775" w:rsidRDefault="00DD2E52" w:rsidP="00EF126E">
      <w:pPr>
        <w:jc w:val="both"/>
        <w:rPr>
          <w:sz w:val="24"/>
          <w:szCs w:val="24"/>
        </w:rPr>
      </w:pPr>
      <w:r w:rsidRPr="00FD236D">
        <w:rPr>
          <w:sz w:val="24"/>
          <w:szCs w:val="24"/>
        </w:rPr>
        <w:t>ÁLVAREZ, G. 2011. Morteros de albañilería, Antecedentes, clasificación, materiales, métodos de ensayos y tablas de resultados.</w:t>
      </w:r>
      <w:r w:rsidR="00672D0A" w:rsidRPr="00F35775">
        <w:rPr>
          <w:sz w:val="24"/>
          <w:szCs w:val="24"/>
        </w:rPr>
        <w:t xml:space="preserve"> </w:t>
      </w:r>
    </w:p>
    <w:p w:rsidR="00EF126E" w:rsidRPr="00787BEC" w:rsidRDefault="00EF126E" w:rsidP="00EF126E">
      <w:pPr>
        <w:jc w:val="both"/>
        <w:rPr>
          <w:sz w:val="24"/>
          <w:szCs w:val="24"/>
        </w:rPr>
      </w:pPr>
    </w:p>
    <w:p w:rsidR="00EF126E" w:rsidRDefault="00EF126E" w:rsidP="00EF126E">
      <w:pPr>
        <w:jc w:val="both"/>
        <w:rPr>
          <w:rFonts w:ascii="Arial" w:hAnsi="Arial" w:cs="Arial"/>
          <w:b/>
          <w:bCs/>
        </w:rPr>
      </w:pPr>
    </w:p>
    <w:sectPr w:rsidR="00EF126E" w:rsidSect="003D38CD">
      <w:headerReference w:type="default" r:id="rId26"/>
      <w:footerReference w:type="default" r:id="rId27"/>
      <w:pgSz w:w="11906" w:h="16838"/>
      <w:pgMar w:top="1417" w:right="1701"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478" w:rsidRDefault="00954478" w:rsidP="0046262E">
      <w:pPr>
        <w:spacing w:after="0" w:line="240" w:lineRule="auto"/>
      </w:pPr>
      <w:r>
        <w:separator/>
      </w:r>
    </w:p>
  </w:endnote>
  <w:endnote w:type="continuationSeparator" w:id="0">
    <w:p w:rsidR="00954478" w:rsidRDefault="00954478" w:rsidP="00462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iberation Sans">
    <w:altName w:val="Arial"/>
    <w:charset w:val="01"/>
    <w:family w:val="swiss"/>
    <w:pitch w:val="variable"/>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8238883"/>
      <w:docPartObj>
        <w:docPartGallery w:val="Page Numbers (Bottom of Page)"/>
        <w:docPartUnique/>
      </w:docPartObj>
    </w:sdtPr>
    <w:sdtEndPr/>
    <w:sdtContent>
      <w:p w:rsidR="005A10E9" w:rsidRDefault="005A10E9">
        <w:pPr>
          <w:pStyle w:val="Piedepgina"/>
          <w:jc w:val="center"/>
        </w:pPr>
        <w:r>
          <w:fldChar w:fldCharType="begin"/>
        </w:r>
        <w:r>
          <w:instrText>PAGE   \* MERGEFORMAT</w:instrText>
        </w:r>
        <w:r>
          <w:fldChar w:fldCharType="separate"/>
        </w:r>
        <w:r w:rsidR="007850D0">
          <w:rPr>
            <w:noProof/>
          </w:rPr>
          <w:t>1</w:t>
        </w:r>
        <w:r>
          <w:fldChar w:fldCharType="end"/>
        </w:r>
      </w:p>
    </w:sdtContent>
  </w:sdt>
  <w:p w:rsidR="005A10E9" w:rsidRDefault="005A10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478" w:rsidRDefault="00954478" w:rsidP="0046262E">
      <w:pPr>
        <w:spacing w:after="0" w:line="240" w:lineRule="auto"/>
      </w:pPr>
      <w:r>
        <w:separator/>
      </w:r>
    </w:p>
  </w:footnote>
  <w:footnote w:type="continuationSeparator" w:id="0">
    <w:p w:rsidR="00954478" w:rsidRDefault="00954478" w:rsidP="004626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57" w:type="dxa"/>
      <w:jc w:val="center"/>
      <w:tblLayout w:type="fixed"/>
      <w:tblLook w:val="04A0" w:firstRow="1" w:lastRow="0" w:firstColumn="1" w:lastColumn="0" w:noHBand="0" w:noVBand="1"/>
    </w:tblPr>
    <w:tblGrid>
      <w:gridCol w:w="1425"/>
      <w:gridCol w:w="8632"/>
    </w:tblGrid>
    <w:tr w:rsidR="00F53264" w:rsidRPr="004D77C8" w:rsidTr="00EF126E">
      <w:trPr>
        <w:trHeight w:val="1114"/>
        <w:jc w:val="center"/>
      </w:trPr>
      <w:tc>
        <w:tcPr>
          <w:tcW w:w="1425" w:type="dxa"/>
        </w:tcPr>
        <w:p w:rsidR="00F53264" w:rsidRPr="004D77C8" w:rsidRDefault="00F53264" w:rsidP="00EF126E">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8240" behindDoc="1" locked="0" layoutInCell="1" allowOverlap="1" wp14:anchorId="6ED4FCB7" wp14:editId="7BEFEBA4">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53264" w:rsidRDefault="00F53264" w:rsidP="00EF126E">
          <w:pPr>
            <w:pStyle w:val="Encabezado"/>
            <w:jc w:val="center"/>
            <w:rPr>
              <w:rFonts w:ascii="Verdana" w:hAnsi="Verdana"/>
              <w:b/>
              <w:sz w:val="16"/>
              <w:szCs w:val="16"/>
              <w:lang w:val="es-ES_tradnl"/>
            </w:rPr>
          </w:pPr>
        </w:p>
        <w:p w:rsidR="00F53264" w:rsidRPr="00C8585B" w:rsidRDefault="00F53264" w:rsidP="00EF126E">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 xml:space="preserve">Convención </w:t>
          </w:r>
          <w:r>
            <w:rPr>
              <w:rFonts w:ascii="Verdana" w:hAnsi="Verdana"/>
              <w:b/>
              <w:sz w:val="16"/>
              <w:szCs w:val="16"/>
              <w:lang w:val="es-ES_tradnl"/>
            </w:rPr>
            <w:t>2021</w:t>
          </w:r>
        </w:p>
        <w:p w:rsidR="00F53264" w:rsidRPr="00C8585B" w:rsidRDefault="00F53264" w:rsidP="00EF126E">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53264" w:rsidRPr="007850D0" w:rsidRDefault="007850D0" w:rsidP="00EF126E">
          <w:pPr>
            <w:pStyle w:val="Encabezado"/>
            <w:jc w:val="center"/>
            <w:rPr>
              <w:rFonts w:ascii="Verdana" w:hAnsi="Verdana"/>
              <w:b/>
              <w:sz w:val="20"/>
              <w:szCs w:val="20"/>
            </w:rPr>
          </w:pPr>
          <w:r w:rsidRPr="007850D0">
            <w:rPr>
              <w:rFonts w:ascii="Times New Roman" w:hAnsi="Times New Roman" w:cs="Times New Roman"/>
              <w:b/>
              <w:sz w:val="20"/>
              <w:szCs w:val="20"/>
              <w:lang w:val="es-ES_tradnl"/>
            </w:rPr>
            <w:t>Evaluación de propiedades de morteros secos formulados con LC2</w:t>
          </w:r>
        </w:p>
      </w:tc>
    </w:tr>
  </w:tbl>
  <w:p w:rsidR="00F53264" w:rsidRDefault="00F532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20683"/>
    <w:multiLevelType w:val="hybridMultilevel"/>
    <w:tmpl w:val="24228582"/>
    <w:lvl w:ilvl="0" w:tplc="5B4AA186">
      <w:start w:val="1"/>
      <w:numFmt w:val="bullet"/>
      <w:lvlText w:val="•"/>
      <w:lvlJc w:val="left"/>
      <w:pPr>
        <w:tabs>
          <w:tab w:val="num" w:pos="720"/>
        </w:tabs>
        <w:ind w:left="720" w:hanging="360"/>
      </w:pPr>
      <w:rPr>
        <w:rFonts w:ascii="Arial" w:hAnsi="Arial" w:hint="default"/>
      </w:rPr>
    </w:lvl>
    <w:lvl w:ilvl="1" w:tplc="2D98988A" w:tentative="1">
      <w:start w:val="1"/>
      <w:numFmt w:val="bullet"/>
      <w:lvlText w:val="•"/>
      <w:lvlJc w:val="left"/>
      <w:pPr>
        <w:tabs>
          <w:tab w:val="num" w:pos="1440"/>
        </w:tabs>
        <w:ind w:left="1440" w:hanging="360"/>
      </w:pPr>
      <w:rPr>
        <w:rFonts w:ascii="Arial" w:hAnsi="Arial" w:hint="default"/>
      </w:rPr>
    </w:lvl>
    <w:lvl w:ilvl="2" w:tplc="521A44A6" w:tentative="1">
      <w:start w:val="1"/>
      <w:numFmt w:val="bullet"/>
      <w:lvlText w:val="•"/>
      <w:lvlJc w:val="left"/>
      <w:pPr>
        <w:tabs>
          <w:tab w:val="num" w:pos="2160"/>
        </w:tabs>
        <w:ind w:left="2160" w:hanging="360"/>
      </w:pPr>
      <w:rPr>
        <w:rFonts w:ascii="Arial" w:hAnsi="Arial" w:hint="default"/>
      </w:rPr>
    </w:lvl>
    <w:lvl w:ilvl="3" w:tplc="293437A4" w:tentative="1">
      <w:start w:val="1"/>
      <w:numFmt w:val="bullet"/>
      <w:lvlText w:val="•"/>
      <w:lvlJc w:val="left"/>
      <w:pPr>
        <w:tabs>
          <w:tab w:val="num" w:pos="2880"/>
        </w:tabs>
        <w:ind w:left="2880" w:hanging="360"/>
      </w:pPr>
      <w:rPr>
        <w:rFonts w:ascii="Arial" w:hAnsi="Arial" w:hint="default"/>
      </w:rPr>
    </w:lvl>
    <w:lvl w:ilvl="4" w:tplc="01F8F558" w:tentative="1">
      <w:start w:val="1"/>
      <w:numFmt w:val="bullet"/>
      <w:lvlText w:val="•"/>
      <w:lvlJc w:val="left"/>
      <w:pPr>
        <w:tabs>
          <w:tab w:val="num" w:pos="3600"/>
        </w:tabs>
        <w:ind w:left="3600" w:hanging="360"/>
      </w:pPr>
      <w:rPr>
        <w:rFonts w:ascii="Arial" w:hAnsi="Arial" w:hint="default"/>
      </w:rPr>
    </w:lvl>
    <w:lvl w:ilvl="5" w:tplc="FA16B052" w:tentative="1">
      <w:start w:val="1"/>
      <w:numFmt w:val="bullet"/>
      <w:lvlText w:val="•"/>
      <w:lvlJc w:val="left"/>
      <w:pPr>
        <w:tabs>
          <w:tab w:val="num" w:pos="4320"/>
        </w:tabs>
        <w:ind w:left="4320" w:hanging="360"/>
      </w:pPr>
      <w:rPr>
        <w:rFonts w:ascii="Arial" w:hAnsi="Arial" w:hint="default"/>
      </w:rPr>
    </w:lvl>
    <w:lvl w:ilvl="6" w:tplc="E7124B1E" w:tentative="1">
      <w:start w:val="1"/>
      <w:numFmt w:val="bullet"/>
      <w:lvlText w:val="•"/>
      <w:lvlJc w:val="left"/>
      <w:pPr>
        <w:tabs>
          <w:tab w:val="num" w:pos="5040"/>
        </w:tabs>
        <w:ind w:left="5040" w:hanging="360"/>
      </w:pPr>
      <w:rPr>
        <w:rFonts w:ascii="Arial" w:hAnsi="Arial" w:hint="default"/>
      </w:rPr>
    </w:lvl>
    <w:lvl w:ilvl="7" w:tplc="1020F4F6" w:tentative="1">
      <w:start w:val="1"/>
      <w:numFmt w:val="bullet"/>
      <w:lvlText w:val="•"/>
      <w:lvlJc w:val="left"/>
      <w:pPr>
        <w:tabs>
          <w:tab w:val="num" w:pos="5760"/>
        </w:tabs>
        <w:ind w:left="5760" w:hanging="360"/>
      </w:pPr>
      <w:rPr>
        <w:rFonts w:ascii="Arial" w:hAnsi="Arial" w:hint="default"/>
      </w:rPr>
    </w:lvl>
    <w:lvl w:ilvl="8" w:tplc="165E8C8A" w:tentative="1">
      <w:start w:val="1"/>
      <w:numFmt w:val="bullet"/>
      <w:lvlText w:val="•"/>
      <w:lvlJc w:val="left"/>
      <w:pPr>
        <w:tabs>
          <w:tab w:val="num" w:pos="6480"/>
        </w:tabs>
        <w:ind w:left="6480" w:hanging="360"/>
      </w:pPr>
      <w:rPr>
        <w:rFonts w:ascii="Arial" w:hAnsi="Arial" w:hint="default"/>
      </w:rPr>
    </w:lvl>
  </w:abstractNum>
  <w:abstractNum w:abstractNumId="1">
    <w:nsid w:val="2DAA177B"/>
    <w:multiLevelType w:val="hybridMultilevel"/>
    <w:tmpl w:val="FC2CAAF4"/>
    <w:lvl w:ilvl="0" w:tplc="E57E9586">
      <w:start w:val="1"/>
      <w:numFmt w:val="bullet"/>
      <w:lvlText w:val=""/>
      <w:lvlJc w:val="left"/>
      <w:pPr>
        <w:tabs>
          <w:tab w:val="num" w:pos="360"/>
        </w:tabs>
        <w:ind w:left="360" w:hanging="360"/>
      </w:pPr>
      <w:rPr>
        <w:rFonts w:ascii="Wingdings" w:hAnsi="Wingdings" w:hint="default"/>
      </w:rPr>
    </w:lvl>
    <w:lvl w:ilvl="1" w:tplc="9B825A66" w:tentative="1">
      <w:start w:val="1"/>
      <w:numFmt w:val="bullet"/>
      <w:lvlText w:val=""/>
      <w:lvlJc w:val="left"/>
      <w:pPr>
        <w:tabs>
          <w:tab w:val="num" w:pos="1080"/>
        </w:tabs>
        <w:ind w:left="1080" w:hanging="360"/>
      </w:pPr>
      <w:rPr>
        <w:rFonts w:ascii="Wingdings" w:hAnsi="Wingdings" w:hint="default"/>
      </w:rPr>
    </w:lvl>
    <w:lvl w:ilvl="2" w:tplc="7C6E0E32" w:tentative="1">
      <w:start w:val="1"/>
      <w:numFmt w:val="bullet"/>
      <w:lvlText w:val=""/>
      <w:lvlJc w:val="left"/>
      <w:pPr>
        <w:tabs>
          <w:tab w:val="num" w:pos="1800"/>
        </w:tabs>
        <w:ind w:left="1800" w:hanging="360"/>
      </w:pPr>
      <w:rPr>
        <w:rFonts w:ascii="Wingdings" w:hAnsi="Wingdings" w:hint="default"/>
      </w:rPr>
    </w:lvl>
    <w:lvl w:ilvl="3" w:tplc="D1928D6C" w:tentative="1">
      <w:start w:val="1"/>
      <w:numFmt w:val="bullet"/>
      <w:lvlText w:val=""/>
      <w:lvlJc w:val="left"/>
      <w:pPr>
        <w:tabs>
          <w:tab w:val="num" w:pos="2520"/>
        </w:tabs>
        <w:ind w:left="2520" w:hanging="360"/>
      </w:pPr>
      <w:rPr>
        <w:rFonts w:ascii="Wingdings" w:hAnsi="Wingdings" w:hint="default"/>
      </w:rPr>
    </w:lvl>
    <w:lvl w:ilvl="4" w:tplc="D57CB6CE" w:tentative="1">
      <w:start w:val="1"/>
      <w:numFmt w:val="bullet"/>
      <w:lvlText w:val=""/>
      <w:lvlJc w:val="left"/>
      <w:pPr>
        <w:tabs>
          <w:tab w:val="num" w:pos="3240"/>
        </w:tabs>
        <w:ind w:left="3240" w:hanging="360"/>
      </w:pPr>
      <w:rPr>
        <w:rFonts w:ascii="Wingdings" w:hAnsi="Wingdings" w:hint="default"/>
      </w:rPr>
    </w:lvl>
    <w:lvl w:ilvl="5" w:tplc="A19C8966" w:tentative="1">
      <w:start w:val="1"/>
      <w:numFmt w:val="bullet"/>
      <w:lvlText w:val=""/>
      <w:lvlJc w:val="left"/>
      <w:pPr>
        <w:tabs>
          <w:tab w:val="num" w:pos="3960"/>
        </w:tabs>
        <w:ind w:left="3960" w:hanging="360"/>
      </w:pPr>
      <w:rPr>
        <w:rFonts w:ascii="Wingdings" w:hAnsi="Wingdings" w:hint="default"/>
      </w:rPr>
    </w:lvl>
    <w:lvl w:ilvl="6" w:tplc="922E8FFE" w:tentative="1">
      <w:start w:val="1"/>
      <w:numFmt w:val="bullet"/>
      <w:lvlText w:val=""/>
      <w:lvlJc w:val="left"/>
      <w:pPr>
        <w:tabs>
          <w:tab w:val="num" w:pos="4680"/>
        </w:tabs>
        <w:ind w:left="4680" w:hanging="360"/>
      </w:pPr>
      <w:rPr>
        <w:rFonts w:ascii="Wingdings" w:hAnsi="Wingdings" w:hint="default"/>
      </w:rPr>
    </w:lvl>
    <w:lvl w:ilvl="7" w:tplc="8138BFB2" w:tentative="1">
      <w:start w:val="1"/>
      <w:numFmt w:val="bullet"/>
      <w:lvlText w:val=""/>
      <w:lvlJc w:val="left"/>
      <w:pPr>
        <w:tabs>
          <w:tab w:val="num" w:pos="5400"/>
        </w:tabs>
        <w:ind w:left="5400" w:hanging="360"/>
      </w:pPr>
      <w:rPr>
        <w:rFonts w:ascii="Wingdings" w:hAnsi="Wingdings" w:hint="default"/>
      </w:rPr>
    </w:lvl>
    <w:lvl w:ilvl="8" w:tplc="CAD4BC3A" w:tentative="1">
      <w:start w:val="1"/>
      <w:numFmt w:val="bullet"/>
      <w:lvlText w:val=""/>
      <w:lvlJc w:val="left"/>
      <w:pPr>
        <w:tabs>
          <w:tab w:val="num" w:pos="6120"/>
        </w:tabs>
        <w:ind w:left="6120" w:hanging="360"/>
      </w:pPr>
      <w:rPr>
        <w:rFonts w:ascii="Wingdings" w:hAnsi="Wingdings" w:hint="default"/>
      </w:rPr>
    </w:lvl>
  </w:abstractNum>
  <w:abstractNum w:abstractNumId="2">
    <w:nsid w:val="65E144EC"/>
    <w:multiLevelType w:val="hybridMultilevel"/>
    <w:tmpl w:val="A336C4CC"/>
    <w:lvl w:ilvl="0" w:tplc="5776BEFC">
      <w:start w:val="1"/>
      <w:numFmt w:val="bullet"/>
      <w:lvlText w:val=""/>
      <w:lvlJc w:val="left"/>
      <w:pPr>
        <w:tabs>
          <w:tab w:val="num" w:pos="720"/>
        </w:tabs>
        <w:ind w:left="720" w:hanging="360"/>
      </w:pPr>
      <w:rPr>
        <w:rFonts w:ascii="Wingdings" w:hAnsi="Wingdings" w:hint="default"/>
      </w:rPr>
    </w:lvl>
    <w:lvl w:ilvl="1" w:tplc="78164BFA" w:tentative="1">
      <w:start w:val="1"/>
      <w:numFmt w:val="bullet"/>
      <w:lvlText w:val=""/>
      <w:lvlJc w:val="left"/>
      <w:pPr>
        <w:tabs>
          <w:tab w:val="num" w:pos="1440"/>
        </w:tabs>
        <w:ind w:left="1440" w:hanging="360"/>
      </w:pPr>
      <w:rPr>
        <w:rFonts w:ascii="Wingdings" w:hAnsi="Wingdings" w:hint="default"/>
      </w:rPr>
    </w:lvl>
    <w:lvl w:ilvl="2" w:tplc="4F68E04A" w:tentative="1">
      <w:start w:val="1"/>
      <w:numFmt w:val="bullet"/>
      <w:lvlText w:val=""/>
      <w:lvlJc w:val="left"/>
      <w:pPr>
        <w:tabs>
          <w:tab w:val="num" w:pos="2160"/>
        </w:tabs>
        <w:ind w:left="2160" w:hanging="360"/>
      </w:pPr>
      <w:rPr>
        <w:rFonts w:ascii="Wingdings" w:hAnsi="Wingdings" w:hint="default"/>
      </w:rPr>
    </w:lvl>
    <w:lvl w:ilvl="3" w:tplc="012AE8AE" w:tentative="1">
      <w:start w:val="1"/>
      <w:numFmt w:val="bullet"/>
      <w:lvlText w:val=""/>
      <w:lvlJc w:val="left"/>
      <w:pPr>
        <w:tabs>
          <w:tab w:val="num" w:pos="2880"/>
        </w:tabs>
        <w:ind w:left="2880" w:hanging="360"/>
      </w:pPr>
      <w:rPr>
        <w:rFonts w:ascii="Wingdings" w:hAnsi="Wingdings" w:hint="default"/>
      </w:rPr>
    </w:lvl>
    <w:lvl w:ilvl="4" w:tplc="E06E8872" w:tentative="1">
      <w:start w:val="1"/>
      <w:numFmt w:val="bullet"/>
      <w:lvlText w:val=""/>
      <w:lvlJc w:val="left"/>
      <w:pPr>
        <w:tabs>
          <w:tab w:val="num" w:pos="3600"/>
        </w:tabs>
        <w:ind w:left="3600" w:hanging="360"/>
      </w:pPr>
      <w:rPr>
        <w:rFonts w:ascii="Wingdings" w:hAnsi="Wingdings" w:hint="default"/>
      </w:rPr>
    </w:lvl>
    <w:lvl w:ilvl="5" w:tplc="10BEB958" w:tentative="1">
      <w:start w:val="1"/>
      <w:numFmt w:val="bullet"/>
      <w:lvlText w:val=""/>
      <w:lvlJc w:val="left"/>
      <w:pPr>
        <w:tabs>
          <w:tab w:val="num" w:pos="4320"/>
        </w:tabs>
        <w:ind w:left="4320" w:hanging="360"/>
      </w:pPr>
      <w:rPr>
        <w:rFonts w:ascii="Wingdings" w:hAnsi="Wingdings" w:hint="default"/>
      </w:rPr>
    </w:lvl>
    <w:lvl w:ilvl="6" w:tplc="D4AEC61E" w:tentative="1">
      <w:start w:val="1"/>
      <w:numFmt w:val="bullet"/>
      <w:lvlText w:val=""/>
      <w:lvlJc w:val="left"/>
      <w:pPr>
        <w:tabs>
          <w:tab w:val="num" w:pos="5040"/>
        </w:tabs>
        <w:ind w:left="5040" w:hanging="360"/>
      </w:pPr>
      <w:rPr>
        <w:rFonts w:ascii="Wingdings" w:hAnsi="Wingdings" w:hint="default"/>
      </w:rPr>
    </w:lvl>
    <w:lvl w:ilvl="7" w:tplc="E87C683C" w:tentative="1">
      <w:start w:val="1"/>
      <w:numFmt w:val="bullet"/>
      <w:lvlText w:val=""/>
      <w:lvlJc w:val="left"/>
      <w:pPr>
        <w:tabs>
          <w:tab w:val="num" w:pos="5760"/>
        </w:tabs>
        <w:ind w:left="5760" w:hanging="360"/>
      </w:pPr>
      <w:rPr>
        <w:rFonts w:ascii="Wingdings" w:hAnsi="Wingdings" w:hint="default"/>
      </w:rPr>
    </w:lvl>
    <w:lvl w:ilvl="8" w:tplc="4480685A" w:tentative="1">
      <w:start w:val="1"/>
      <w:numFmt w:val="bullet"/>
      <w:lvlText w:val=""/>
      <w:lvlJc w:val="left"/>
      <w:pPr>
        <w:tabs>
          <w:tab w:val="num" w:pos="6480"/>
        </w:tabs>
        <w:ind w:left="6480" w:hanging="360"/>
      </w:pPr>
      <w:rPr>
        <w:rFonts w:ascii="Wingdings" w:hAnsi="Wingdings" w:hint="default"/>
      </w:rPr>
    </w:lvl>
  </w:abstractNum>
  <w:abstractNum w:abstractNumId="3">
    <w:nsid w:val="70AB1BD6"/>
    <w:multiLevelType w:val="hybridMultilevel"/>
    <w:tmpl w:val="D93C600E"/>
    <w:lvl w:ilvl="0" w:tplc="7BA620A6">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CE9445C"/>
    <w:multiLevelType w:val="hybridMultilevel"/>
    <w:tmpl w:val="8C40019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10F"/>
    <w:rsid w:val="0000413A"/>
    <w:rsid w:val="00006610"/>
    <w:rsid w:val="000C17D2"/>
    <w:rsid w:val="000F4452"/>
    <w:rsid w:val="00153163"/>
    <w:rsid w:val="00183886"/>
    <w:rsid w:val="001905B0"/>
    <w:rsid w:val="00192914"/>
    <w:rsid w:val="001B3650"/>
    <w:rsid w:val="001E30DE"/>
    <w:rsid w:val="0025713E"/>
    <w:rsid w:val="00257E5A"/>
    <w:rsid w:val="002637F5"/>
    <w:rsid w:val="00296A77"/>
    <w:rsid w:val="002D5636"/>
    <w:rsid w:val="002F546D"/>
    <w:rsid w:val="00312840"/>
    <w:rsid w:val="00317263"/>
    <w:rsid w:val="00321C62"/>
    <w:rsid w:val="00327107"/>
    <w:rsid w:val="00391E89"/>
    <w:rsid w:val="003D38CD"/>
    <w:rsid w:val="00400197"/>
    <w:rsid w:val="00406772"/>
    <w:rsid w:val="00407DBE"/>
    <w:rsid w:val="0046262E"/>
    <w:rsid w:val="00464A32"/>
    <w:rsid w:val="004820AB"/>
    <w:rsid w:val="004B443D"/>
    <w:rsid w:val="00590FE1"/>
    <w:rsid w:val="00596BFF"/>
    <w:rsid w:val="005A10E9"/>
    <w:rsid w:val="005B7D5D"/>
    <w:rsid w:val="0061047E"/>
    <w:rsid w:val="00620AB9"/>
    <w:rsid w:val="006455CA"/>
    <w:rsid w:val="00672D0A"/>
    <w:rsid w:val="00677307"/>
    <w:rsid w:val="00682359"/>
    <w:rsid w:val="00696DDD"/>
    <w:rsid w:val="006B1EB9"/>
    <w:rsid w:val="006D439B"/>
    <w:rsid w:val="00724AE2"/>
    <w:rsid w:val="00725047"/>
    <w:rsid w:val="00725968"/>
    <w:rsid w:val="007575F3"/>
    <w:rsid w:val="007850D0"/>
    <w:rsid w:val="00823D04"/>
    <w:rsid w:val="00833A36"/>
    <w:rsid w:val="00921F58"/>
    <w:rsid w:val="00924B70"/>
    <w:rsid w:val="00936420"/>
    <w:rsid w:val="00936AFA"/>
    <w:rsid w:val="00940528"/>
    <w:rsid w:val="00942002"/>
    <w:rsid w:val="00954478"/>
    <w:rsid w:val="009C6A97"/>
    <w:rsid w:val="009F6822"/>
    <w:rsid w:val="00A37D83"/>
    <w:rsid w:val="00A6728A"/>
    <w:rsid w:val="00A82150"/>
    <w:rsid w:val="00A8609B"/>
    <w:rsid w:val="00A9113E"/>
    <w:rsid w:val="00AF13C6"/>
    <w:rsid w:val="00B51040"/>
    <w:rsid w:val="00B8723E"/>
    <w:rsid w:val="00BB610F"/>
    <w:rsid w:val="00C229C6"/>
    <w:rsid w:val="00C26429"/>
    <w:rsid w:val="00C42056"/>
    <w:rsid w:val="00CB5038"/>
    <w:rsid w:val="00D44468"/>
    <w:rsid w:val="00D52218"/>
    <w:rsid w:val="00D74018"/>
    <w:rsid w:val="00D771A9"/>
    <w:rsid w:val="00D9190B"/>
    <w:rsid w:val="00D93737"/>
    <w:rsid w:val="00D93E55"/>
    <w:rsid w:val="00DA5BE5"/>
    <w:rsid w:val="00DC1A96"/>
    <w:rsid w:val="00DD2E52"/>
    <w:rsid w:val="00DE2C83"/>
    <w:rsid w:val="00DE5D20"/>
    <w:rsid w:val="00E14769"/>
    <w:rsid w:val="00E50E91"/>
    <w:rsid w:val="00E53416"/>
    <w:rsid w:val="00E94D11"/>
    <w:rsid w:val="00EE3BEF"/>
    <w:rsid w:val="00EE72B0"/>
    <w:rsid w:val="00EF126E"/>
    <w:rsid w:val="00EF40D5"/>
    <w:rsid w:val="00F53264"/>
    <w:rsid w:val="00F91FB5"/>
    <w:rsid w:val="00FD049D"/>
    <w:rsid w:val="00FE2F34"/>
    <w:rsid w:val="00FF285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73D922-C700-41D1-A401-5EE0693EF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038"/>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B610F"/>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nhideWhenUsed/>
    <w:rsid w:val="0046262E"/>
    <w:pPr>
      <w:tabs>
        <w:tab w:val="center" w:pos="4252"/>
        <w:tab w:val="right" w:pos="8504"/>
      </w:tabs>
      <w:spacing w:after="0" w:line="240" w:lineRule="auto"/>
    </w:pPr>
  </w:style>
  <w:style w:type="character" w:customStyle="1" w:styleId="EncabezadoCar">
    <w:name w:val="Encabezado Car"/>
    <w:basedOn w:val="Fuentedeprrafopredeter"/>
    <w:link w:val="Encabezado"/>
    <w:rsid w:val="0046262E"/>
  </w:style>
  <w:style w:type="paragraph" w:styleId="Piedepgina">
    <w:name w:val="footer"/>
    <w:basedOn w:val="Normal"/>
    <w:link w:val="PiedepginaCar"/>
    <w:uiPriority w:val="99"/>
    <w:unhideWhenUsed/>
    <w:rsid w:val="004626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62E"/>
  </w:style>
  <w:style w:type="paragraph" w:styleId="Prrafodelista">
    <w:name w:val="List Paragraph"/>
    <w:basedOn w:val="Normal"/>
    <w:uiPriority w:val="34"/>
    <w:qFormat/>
    <w:rsid w:val="00682359"/>
    <w:pPr>
      <w:ind w:left="720"/>
      <w:contextualSpacing/>
    </w:pPr>
  </w:style>
  <w:style w:type="character" w:styleId="Hipervnculo">
    <w:name w:val="Hyperlink"/>
    <w:basedOn w:val="Fuentedeprrafopredeter"/>
    <w:uiPriority w:val="99"/>
    <w:unhideWhenUsed/>
    <w:rsid w:val="00682359"/>
    <w:rPr>
      <w:color w:val="0000FF" w:themeColor="hyperlink"/>
      <w:u w:val="single"/>
    </w:rPr>
  </w:style>
  <w:style w:type="table" w:styleId="Tablaconcuadrcula">
    <w:name w:val="Table Grid"/>
    <w:basedOn w:val="Tablanormal"/>
    <w:uiPriority w:val="59"/>
    <w:rsid w:val="00833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33A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3A36"/>
    <w:rPr>
      <w:rFonts w:ascii="Tahoma" w:hAnsi="Tahoma" w:cs="Tahoma"/>
      <w:sz w:val="16"/>
      <w:szCs w:val="16"/>
      <w:lang w:val="es-ES"/>
    </w:rPr>
  </w:style>
  <w:style w:type="paragraph" w:styleId="NormalWeb">
    <w:name w:val="Normal (Web)"/>
    <w:basedOn w:val="Normal"/>
    <w:uiPriority w:val="99"/>
    <w:unhideWhenUsed/>
    <w:rsid w:val="00EF126E"/>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4301">
      <w:bodyDiv w:val="1"/>
      <w:marLeft w:val="0"/>
      <w:marRight w:val="0"/>
      <w:marTop w:val="0"/>
      <w:marBottom w:val="0"/>
      <w:divBdr>
        <w:top w:val="none" w:sz="0" w:space="0" w:color="auto"/>
        <w:left w:val="none" w:sz="0" w:space="0" w:color="auto"/>
        <w:bottom w:val="none" w:sz="0" w:space="0" w:color="auto"/>
        <w:right w:val="none" w:sz="0" w:space="0" w:color="auto"/>
      </w:divBdr>
    </w:div>
    <w:div w:id="79105157">
      <w:bodyDiv w:val="1"/>
      <w:marLeft w:val="0"/>
      <w:marRight w:val="0"/>
      <w:marTop w:val="0"/>
      <w:marBottom w:val="0"/>
      <w:divBdr>
        <w:top w:val="none" w:sz="0" w:space="0" w:color="auto"/>
        <w:left w:val="none" w:sz="0" w:space="0" w:color="auto"/>
        <w:bottom w:val="none" w:sz="0" w:space="0" w:color="auto"/>
        <w:right w:val="none" w:sz="0" w:space="0" w:color="auto"/>
      </w:divBdr>
    </w:div>
    <w:div w:id="256602798">
      <w:bodyDiv w:val="1"/>
      <w:marLeft w:val="0"/>
      <w:marRight w:val="0"/>
      <w:marTop w:val="0"/>
      <w:marBottom w:val="0"/>
      <w:divBdr>
        <w:top w:val="none" w:sz="0" w:space="0" w:color="auto"/>
        <w:left w:val="none" w:sz="0" w:space="0" w:color="auto"/>
        <w:bottom w:val="none" w:sz="0" w:space="0" w:color="auto"/>
        <w:right w:val="none" w:sz="0" w:space="0" w:color="auto"/>
      </w:divBdr>
    </w:div>
    <w:div w:id="378361811">
      <w:bodyDiv w:val="1"/>
      <w:marLeft w:val="0"/>
      <w:marRight w:val="0"/>
      <w:marTop w:val="0"/>
      <w:marBottom w:val="0"/>
      <w:divBdr>
        <w:top w:val="none" w:sz="0" w:space="0" w:color="auto"/>
        <w:left w:val="none" w:sz="0" w:space="0" w:color="auto"/>
        <w:bottom w:val="none" w:sz="0" w:space="0" w:color="auto"/>
        <w:right w:val="none" w:sz="0" w:space="0" w:color="auto"/>
      </w:divBdr>
    </w:div>
    <w:div w:id="386344575">
      <w:bodyDiv w:val="1"/>
      <w:marLeft w:val="0"/>
      <w:marRight w:val="0"/>
      <w:marTop w:val="0"/>
      <w:marBottom w:val="0"/>
      <w:divBdr>
        <w:top w:val="none" w:sz="0" w:space="0" w:color="auto"/>
        <w:left w:val="none" w:sz="0" w:space="0" w:color="auto"/>
        <w:bottom w:val="none" w:sz="0" w:space="0" w:color="auto"/>
        <w:right w:val="none" w:sz="0" w:space="0" w:color="auto"/>
      </w:divBdr>
    </w:div>
    <w:div w:id="581717138">
      <w:bodyDiv w:val="1"/>
      <w:marLeft w:val="0"/>
      <w:marRight w:val="0"/>
      <w:marTop w:val="0"/>
      <w:marBottom w:val="0"/>
      <w:divBdr>
        <w:top w:val="none" w:sz="0" w:space="0" w:color="auto"/>
        <w:left w:val="none" w:sz="0" w:space="0" w:color="auto"/>
        <w:bottom w:val="none" w:sz="0" w:space="0" w:color="auto"/>
        <w:right w:val="none" w:sz="0" w:space="0" w:color="auto"/>
      </w:divBdr>
    </w:div>
    <w:div w:id="688681814">
      <w:bodyDiv w:val="1"/>
      <w:marLeft w:val="0"/>
      <w:marRight w:val="0"/>
      <w:marTop w:val="0"/>
      <w:marBottom w:val="0"/>
      <w:divBdr>
        <w:top w:val="none" w:sz="0" w:space="0" w:color="auto"/>
        <w:left w:val="none" w:sz="0" w:space="0" w:color="auto"/>
        <w:bottom w:val="none" w:sz="0" w:space="0" w:color="auto"/>
        <w:right w:val="none" w:sz="0" w:space="0" w:color="auto"/>
      </w:divBdr>
    </w:div>
    <w:div w:id="872618644">
      <w:bodyDiv w:val="1"/>
      <w:marLeft w:val="0"/>
      <w:marRight w:val="0"/>
      <w:marTop w:val="0"/>
      <w:marBottom w:val="0"/>
      <w:divBdr>
        <w:top w:val="none" w:sz="0" w:space="0" w:color="auto"/>
        <w:left w:val="none" w:sz="0" w:space="0" w:color="auto"/>
        <w:bottom w:val="none" w:sz="0" w:space="0" w:color="auto"/>
        <w:right w:val="none" w:sz="0" w:space="0" w:color="auto"/>
      </w:divBdr>
    </w:div>
    <w:div w:id="1099640465">
      <w:bodyDiv w:val="1"/>
      <w:marLeft w:val="0"/>
      <w:marRight w:val="0"/>
      <w:marTop w:val="0"/>
      <w:marBottom w:val="0"/>
      <w:divBdr>
        <w:top w:val="none" w:sz="0" w:space="0" w:color="auto"/>
        <w:left w:val="none" w:sz="0" w:space="0" w:color="auto"/>
        <w:bottom w:val="none" w:sz="0" w:space="0" w:color="auto"/>
        <w:right w:val="none" w:sz="0" w:space="0" w:color="auto"/>
      </w:divBdr>
    </w:div>
    <w:div w:id="1167862497">
      <w:bodyDiv w:val="1"/>
      <w:marLeft w:val="0"/>
      <w:marRight w:val="0"/>
      <w:marTop w:val="0"/>
      <w:marBottom w:val="0"/>
      <w:divBdr>
        <w:top w:val="none" w:sz="0" w:space="0" w:color="auto"/>
        <w:left w:val="none" w:sz="0" w:space="0" w:color="auto"/>
        <w:bottom w:val="none" w:sz="0" w:space="0" w:color="auto"/>
        <w:right w:val="none" w:sz="0" w:space="0" w:color="auto"/>
      </w:divBdr>
    </w:div>
    <w:div w:id="1287664038">
      <w:bodyDiv w:val="1"/>
      <w:marLeft w:val="0"/>
      <w:marRight w:val="0"/>
      <w:marTop w:val="0"/>
      <w:marBottom w:val="0"/>
      <w:divBdr>
        <w:top w:val="none" w:sz="0" w:space="0" w:color="auto"/>
        <w:left w:val="none" w:sz="0" w:space="0" w:color="auto"/>
        <w:bottom w:val="none" w:sz="0" w:space="0" w:color="auto"/>
        <w:right w:val="none" w:sz="0" w:space="0" w:color="auto"/>
      </w:divBdr>
    </w:div>
    <w:div w:id="1331567021">
      <w:bodyDiv w:val="1"/>
      <w:marLeft w:val="0"/>
      <w:marRight w:val="0"/>
      <w:marTop w:val="0"/>
      <w:marBottom w:val="0"/>
      <w:divBdr>
        <w:top w:val="none" w:sz="0" w:space="0" w:color="auto"/>
        <w:left w:val="none" w:sz="0" w:space="0" w:color="auto"/>
        <w:bottom w:val="none" w:sz="0" w:space="0" w:color="auto"/>
        <w:right w:val="none" w:sz="0" w:space="0" w:color="auto"/>
      </w:divBdr>
    </w:div>
    <w:div w:id="1413353401">
      <w:bodyDiv w:val="1"/>
      <w:marLeft w:val="0"/>
      <w:marRight w:val="0"/>
      <w:marTop w:val="0"/>
      <w:marBottom w:val="0"/>
      <w:divBdr>
        <w:top w:val="none" w:sz="0" w:space="0" w:color="auto"/>
        <w:left w:val="none" w:sz="0" w:space="0" w:color="auto"/>
        <w:bottom w:val="none" w:sz="0" w:space="0" w:color="auto"/>
        <w:right w:val="none" w:sz="0" w:space="0" w:color="auto"/>
      </w:divBdr>
    </w:div>
    <w:div w:id="1492139499">
      <w:bodyDiv w:val="1"/>
      <w:marLeft w:val="0"/>
      <w:marRight w:val="0"/>
      <w:marTop w:val="0"/>
      <w:marBottom w:val="0"/>
      <w:divBdr>
        <w:top w:val="none" w:sz="0" w:space="0" w:color="auto"/>
        <w:left w:val="none" w:sz="0" w:space="0" w:color="auto"/>
        <w:bottom w:val="none" w:sz="0" w:space="0" w:color="auto"/>
        <w:right w:val="none" w:sz="0" w:space="0" w:color="auto"/>
      </w:divBdr>
    </w:div>
    <w:div w:id="1756854895">
      <w:bodyDiv w:val="1"/>
      <w:marLeft w:val="0"/>
      <w:marRight w:val="0"/>
      <w:marTop w:val="0"/>
      <w:marBottom w:val="0"/>
      <w:divBdr>
        <w:top w:val="none" w:sz="0" w:space="0" w:color="auto"/>
        <w:left w:val="none" w:sz="0" w:space="0" w:color="auto"/>
        <w:bottom w:val="none" w:sz="0" w:space="0" w:color="auto"/>
        <w:right w:val="none" w:sz="0" w:space="0" w:color="auto"/>
      </w:divBdr>
    </w:div>
    <w:div w:id="214422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zara@emcos.co.cu" TargetMode="Externa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mailto:daniab@uclv.edu.cu" TargetMode="External"/><Relationship Id="rId14" Type="http://schemas.openxmlformats.org/officeDocument/2006/relationships/chart" Target="charts/chart4.xml"/><Relationship Id="rId22" Type="http://schemas.openxmlformats.org/officeDocument/2006/relationships/image" Target="media/image4.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ola\Desktop\TESIS\2da%20revision\cap3\resis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lo%20ultimo\ACTUALIZADO\adherencia%20fino%20%203ojojoj.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lo%20ultimo\ACTUALIZADO\adherencia%20fino%20%203ojojoj.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ola\Desktop\TESIS\2da%20revision\cap3\resis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ola\Desktop\TESIS\2da%20revision\cap3\resis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ola\Desktop\TESIS\2da%20revision\cap3\resis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lo%20ultimo\TASIS%20LAZARA\resist%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lo%20ultimo\TASIS%20LAZARA\resist%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lo%20ultimo\TASIS%20LAZARA\resist%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lo%20ultimo\TASIS%20LAZARA\resist%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lo%20ultimo\ACTUALIZADO\adherencia%20fino%20%202ojojo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644966225784188E-2"/>
          <c:y val="1.6681778441692292E-2"/>
          <c:w val="0.89816123371912926"/>
          <c:h val="0.74040250869561497"/>
        </c:manualLayout>
      </c:layout>
      <c:barChart>
        <c:barDir val="col"/>
        <c:grouping val="clustered"/>
        <c:varyColors val="0"/>
        <c:ser>
          <c:idx val="0"/>
          <c:order val="0"/>
          <c:tx>
            <c:v>MP</c:v>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spPr>
              <a:ln w="19050" cap="rnd">
                <a:solidFill>
                  <a:schemeClr val="accent1"/>
                </a:solidFill>
                <a:prstDash val="sysDot"/>
              </a:ln>
              <a:effectLst/>
            </c:spPr>
            <c:trendlineType val="poly"/>
            <c:order val="3"/>
            <c:dispRSqr val="0"/>
            <c:dispEq val="0"/>
          </c:trendline>
          <c:cat>
            <c:numLit>
              <c:formatCode>General</c:formatCode>
              <c:ptCount val="4"/>
              <c:pt idx="0">
                <c:v>1</c:v>
              </c:pt>
              <c:pt idx="1">
                <c:v>2</c:v>
              </c:pt>
              <c:pt idx="2">
                <c:v>3</c:v>
              </c:pt>
              <c:pt idx="3">
                <c:v>4</c:v>
              </c:pt>
            </c:numLit>
          </c:cat>
          <c:val>
            <c:numRef>
              <c:f>('SERIE FINA'!$B$2,'SERIE FINA'!$B$3,'SERIE FINA'!$B$6,'SERIE FINA'!$B$7)</c:f>
              <c:numCache>
                <c:formatCode>General</c:formatCode>
                <c:ptCount val="4"/>
                <c:pt idx="0">
                  <c:v>1.5620000000000001</c:v>
                </c:pt>
                <c:pt idx="1">
                  <c:v>2.6560000000000001</c:v>
                </c:pt>
                <c:pt idx="2">
                  <c:v>1.718</c:v>
                </c:pt>
                <c:pt idx="3">
                  <c:v>2.4209999999999998</c:v>
                </c:pt>
              </c:numCache>
            </c:numRef>
          </c:val>
          <c:extLst xmlns:c16r2="http://schemas.microsoft.com/office/drawing/2015/06/chart">
            <c:ext xmlns:c16="http://schemas.microsoft.com/office/drawing/2014/chart" uri="{C3380CC4-5D6E-409C-BE32-E72D297353CC}">
              <c16:uniqueId val="{00000000-6363-4B87-9E11-4398DB0A9E38}"/>
            </c:ext>
          </c:extLst>
        </c:ser>
        <c:ser>
          <c:idx val="1"/>
          <c:order val="1"/>
          <c:tx>
            <c:v>M</c:v>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spPr>
              <a:ln w="19050" cap="rnd">
                <a:solidFill>
                  <a:schemeClr val="accent3"/>
                </a:solidFill>
                <a:prstDash val="sysDot"/>
              </a:ln>
              <a:effectLst/>
            </c:spPr>
            <c:trendlineType val="poly"/>
            <c:order val="3"/>
            <c:dispRSqr val="0"/>
            <c:dispEq val="0"/>
          </c:trendline>
          <c:cat>
            <c:numLit>
              <c:formatCode>General</c:formatCode>
              <c:ptCount val="4"/>
              <c:pt idx="0">
                <c:v>1</c:v>
              </c:pt>
              <c:pt idx="1">
                <c:v>2</c:v>
              </c:pt>
              <c:pt idx="2">
                <c:v>3</c:v>
              </c:pt>
              <c:pt idx="3">
                <c:v>4</c:v>
              </c:pt>
            </c:numLit>
          </c:cat>
          <c:val>
            <c:numRef>
              <c:f>('SERIE FINA'!$B$4,'SERIE FINA'!$B$5,'SERIE FINA'!$B$8,'SERIE FINA'!$B$9)</c:f>
              <c:numCache>
                <c:formatCode>General</c:formatCode>
                <c:ptCount val="4"/>
                <c:pt idx="0">
                  <c:v>1.4450000000000001</c:v>
                </c:pt>
                <c:pt idx="1">
                  <c:v>3.6320000000000001</c:v>
                </c:pt>
                <c:pt idx="2">
                  <c:v>1.835</c:v>
                </c:pt>
                <c:pt idx="3">
                  <c:v>2.4209999999999998</c:v>
                </c:pt>
              </c:numCache>
            </c:numRef>
          </c:val>
          <c:extLst xmlns:c16r2="http://schemas.microsoft.com/office/drawing/2015/06/chart">
            <c:ext xmlns:c16="http://schemas.microsoft.com/office/drawing/2014/chart" uri="{C3380CC4-5D6E-409C-BE32-E72D297353CC}">
              <c16:uniqueId val="{00000001-6363-4B87-9E11-4398DB0A9E38}"/>
            </c:ext>
          </c:extLst>
        </c:ser>
        <c:dLbls>
          <c:dLblPos val="outEnd"/>
          <c:showLegendKey val="0"/>
          <c:showVal val="1"/>
          <c:showCatName val="0"/>
          <c:showSerName val="0"/>
          <c:showPercent val="0"/>
          <c:showBubbleSize val="0"/>
        </c:dLbls>
        <c:gapWidth val="219"/>
        <c:overlap val="-27"/>
        <c:axId val="368712640"/>
        <c:axId val="368712080"/>
      </c:barChart>
      <c:catAx>
        <c:axId val="36871264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b="1"/>
                  <a:t>Muestras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68712080"/>
        <c:crosses val="autoZero"/>
        <c:auto val="1"/>
        <c:lblAlgn val="ctr"/>
        <c:lblOffset val="100"/>
        <c:noMultiLvlLbl val="0"/>
      </c:catAx>
      <c:valAx>
        <c:axId val="368712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1000" b="1" i="0" u="none" strike="noStrike" kern="1200" baseline="0">
                    <a:solidFill>
                      <a:schemeClr val="tx1">
                        <a:lumMod val="65000"/>
                        <a:lumOff val="35000"/>
                      </a:schemeClr>
                    </a:solidFill>
                    <a:latin typeface="+mn-lt"/>
                    <a:ea typeface="+mn-ea"/>
                    <a:cs typeface="+mn-cs"/>
                  </a:defRPr>
                </a:pPr>
                <a:r>
                  <a:rPr lang="es-ES" b="1"/>
                  <a:t>Resistencia a flexión (MPa)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6871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'graficos Absorción capilar '!$B$3</c:f>
              <c:strCache>
                <c:ptCount val="1"/>
                <c:pt idx="0">
                  <c:v>4h</c:v>
                </c:pt>
              </c:strCache>
            </c:strRef>
          </c:tx>
          <c:spPr>
            <a:solidFill>
              <a:schemeClr val="accent1"/>
            </a:solidFill>
            <a:ln>
              <a:noFill/>
            </a:ln>
            <a:effectLst/>
            <a:sp3d/>
          </c:spPr>
          <c:invertIfNegative val="0"/>
          <c:cat>
            <c:strRef>
              <c:f>'graficos Absorción capilar '!$A$4:$A$35</c:f>
              <c:strCache>
                <c:ptCount val="32"/>
                <c:pt idx="0">
                  <c:v>M-1</c:v>
                </c:pt>
                <c:pt idx="4">
                  <c:v>M-2</c:v>
                </c:pt>
                <c:pt idx="8">
                  <c:v>M-3</c:v>
                </c:pt>
                <c:pt idx="12">
                  <c:v>M-4</c:v>
                </c:pt>
                <c:pt idx="19">
                  <c:v>MP1</c:v>
                </c:pt>
                <c:pt idx="23">
                  <c:v>MP2</c:v>
                </c:pt>
                <c:pt idx="27">
                  <c:v>MP3</c:v>
                </c:pt>
                <c:pt idx="31">
                  <c:v>MP4</c:v>
                </c:pt>
              </c:strCache>
            </c:strRef>
          </c:cat>
          <c:val>
            <c:numRef>
              <c:f>'graficos Absorción capilar '!$B$4:$B$35</c:f>
              <c:numCache>
                <c:formatCode>General</c:formatCode>
                <c:ptCount val="32"/>
                <c:pt idx="0" formatCode="0.000">
                  <c:v>1.24</c:v>
                </c:pt>
                <c:pt idx="4">
                  <c:v>1.052</c:v>
                </c:pt>
                <c:pt idx="8">
                  <c:v>1.2709999999999999</c:v>
                </c:pt>
                <c:pt idx="12" formatCode="0.000">
                  <c:v>1.25</c:v>
                </c:pt>
                <c:pt idx="15">
                  <c:v>0</c:v>
                </c:pt>
                <c:pt idx="19">
                  <c:v>1.302</c:v>
                </c:pt>
                <c:pt idx="23">
                  <c:v>1.6040000000000001</c:v>
                </c:pt>
                <c:pt idx="27">
                  <c:v>1.1879999999999999</c:v>
                </c:pt>
                <c:pt idx="31">
                  <c:v>1.208</c:v>
                </c:pt>
              </c:numCache>
            </c:numRef>
          </c:val>
          <c:extLst xmlns:c16r2="http://schemas.microsoft.com/office/drawing/2015/06/chart">
            <c:ext xmlns:c16="http://schemas.microsoft.com/office/drawing/2014/chart" uri="{C3380CC4-5D6E-409C-BE32-E72D297353CC}">
              <c16:uniqueId val="{00000000-2D40-46DC-AED7-2DFAA42DB977}"/>
            </c:ext>
          </c:extLst>
        </c:ser>
        <c:ser>
          <c:idx val="1"/>
          <c:order val="1"/>
          <c:tx>
            <c:strRef>
              <c:f>'graficos Absorción capilar '!$C$3</c:f>
              <c:strCache>
                <c:ptCount val="1"/>
                <c:pt idx="0">
                  <c:v>8h</c:v>
                </c:pt>
              </c:strCache>
            </c:strRef>
          </c:tx>
          <c:spPr>
            <a:solidFill>
              <a:schemeClr val="accent2"/>
            </a:solidFill>
            <a:ln>
              <a:noFill/>
            </a:ln>
            <a:effectLst/>
            <a:sp3d/>
          </c:spPr>
          <c:invertIfNegative val="0"/>
          <c:cat>
            <c:strRef>
              <c:f>'graficos Absorción capilar '!$A$4:$A$35</c:f>
              <c:strCache>
                <c:ptCount val="32"/>
                <c:pt idx="0">
                  <c:v>M-1</c:v>
                </c:pt>
                <c:pt idx="4">
                  <c:v>M-2</c:v>
                </c:pt>
                <c:pt idx="8">
                  <c:v>M-3</c:v>
                </c:pt>
                <c:pt idx="12">
                  <c:v>M-4</c:v>
                </c:pt>
                <c:pt idx="19">
                  <c:v>MP1</c:v>
                </c:pt>
                <c:pt idx="23">
                  <c:v>MP2</c:v>
                </c:pt>
                <c:pt idx="27">
                  <c:v>MP3</c:v>
                </c:pt>
                <c:pt idx="31">
                  <c:v>MP4</c:v>
                </c:pt>
              </c:strCache>
            </c:strRef>
          </c:cat>
          <c:val>
            <c:numRef>
              <c:f>'graficos Absorción capilar '!$C$4:$C$35</c:f>
              <c:numCache>
                <c:formatCode>General</c:formatCode>
                <c:ptCount val="32"/>
                <c:pt idx="0" formatCode="0.000">
                  <c:v>1.24</c:v>
                </c:pt>
                <c:pt idx="4">
                  <c:v>1.115</c:v>
                </c:pt>
                <c:pt idx="8">
                  <c:v>1.302</c:v>
                </c:pt>
                <c:pt idx="12">
                  <c:v>1.2809999999999999</c:v>
                </c:pt>
                <c:pt idx="15">
                  <c:v>0</c:v>
                </c:pt>
                <c:pt idx="19">
                  <c:v>1.333</c:v>
                </c:pt>
                <c:pt idx="23">
                  <c:v>1.677</c:v>
                </c:pt>
                <c:pt idx="27" formatCode="0.000">
                  <c:v>1.24</c:v>
                </c:pt>
                <c:pt idx="31" formatCode="0.000">
                  <c:v>1.25</c:v>
                </c:pt>
              </c:numCache>
            </c:numRef>
          </c:val>
          <c:extLst xmlns:c16r2="http://schemas.microsoft.com/office/drawing/2015/06/chart">
            <c:ext xmlns:c16="http://schemas.microsoft.com/office/drawing/2014/chart" uri="{C3380CC4-5D6E-409C-BE32-E72D297353CC}">
              <c16:uniqueId val="{00000001-2D40-46DC-AED7-2DFAA42DB977}"/>
            </c:ext>
          </c:extLst>
        </c:ser>
        <c:ser>
          <c:idx val="2"/>
          <c:order val="2"/>
          <c:tx>
            <c:strRef>
              <c:f>'graficos Absorción capilar '!$D$3</c:f>
              <c:strCache>
                <c:ptCount val="1"/>
                <c:pt idx="0">
                  <c:v>1días</c:v>
                </c:pt>
              </c:strCache>
            </c:strRef>
          </c:tx>
          <c:spPr>
            <a:solidFill>
              <a:schemeClr val="accent3"/>
            </a:solidFill>
            <a:ln>
              <a:noFill/>
            </a:ln>
            <a:effectLst/>
            <a:sp3d/>
          </c:spPr>
          <c:invertIfNegative val="0"/>
          <c:cat>
            <c:strRef>
              <c:f>'graficos Absorción capilar '!$A$4:$A$35</c:f>
              <c:strCache>
                <c:ptCount val="32"/>
                <c:pt idx="0">
                  <c:v>M-1</c:v>
                </c:pt>
                <c:pt idx="4">
                  <c:v>M-2</c:v>
                </c:pt>
                <c:pt idx="8">
                  <c:v>M-3</c:v>
                </c:pt>
                <c:pt idx="12">
                  <c:v>M-4</c:v>
                </c:pt>
                <c:pt idx="19">
                  <c:v>MP1</c:v>
                </c:pt>
                <c:pt idx="23">
                  <c:v>MP2</c:v>
                </c:pt>
                <c:pt idx="27">
                  <c:v>MP3</c:v>
                </c:pt>
                <c:pt idx="31">
                  <c:v>MP4</c:v>
                </c:pt>
              </c:strCache>
            </c:strRef>
          </c:cat>
          <c:val>
            <c:numRef>
              <c:f>'graficos Absorción capilar '!$D$4:$D$35</c:f>
              <c:numCache>
                <c:formatCode>General</c:formatCode>
                <c:ptCount val="32"/>
                <c:pt idx="0">
                  <c:v>1.302</c:v>
                </c:pt>
                <c:pt idx="4" formatCode="0.000">
                  <c:v>1.24</c:v>
                </c:pt>
                <c:pt idx="8">
                  <c:v>1.3540000000000001</c:v>
                </c:pt>
                <c:pt idx="12">
                  <c:v>1.323</c:v>
                </c:pt>
                <c:pt idx="15">
                  <c:v>0</c:v>
                </c:pt>
                <c:pt idx="19">
                  <c:v>1.3440000000000001</c:v>
                </c:pt>
                <c:pt idx="23">
                  <c:v>1.698</c:v>
                </c:pt>
                <c:pt idx="27" formatCode="0.000">
                  <c:v>1.26</c:v>
                </c:pt>
                <c:pt idx="31">
                  <c:v>1.302</c:v>
                </c:pt>
              </c:numCache>
            </c:numRef>
          </c:val>
          <c:extLst xmlns:c16r2="http://schemas.microsoft.com/office/drawing/2015/06/chart">
            <c:ext xmlns:c16="http://schemas.microsoft.com/office/drawing/2014/chart" uri="{C3380CC4-5D6E-409C-BE32-E72D297353CC}">
              <c16:uniqueId val="{00000002-2D40-46DC-AED7-2DFAA42DB977}"/>
            </c:ext>
          </c:extLst>
        </c:ser>
        <c:ser>
          <c:idx val="3"/>
          <c:order val="3"/>
          <c:tx>
            <c:strRef>
              <c:f>'graficos Absorción capilar '!$E$3</c:f>
              <c:strCache>
                <c:ptCount val="1"/>
                <c:pt idx="0">
                  <c:v>3días</c:v>
                </c:pt>
              </c:strCache>
            </c:strRef>
          </c:tx>
          <c:spPr>
            <a:solidFill>
              <a:schemeClr val="accent4"/>
            </a:solidFill>
            <a:ln>
              <a:noFill/>
            </a:ln>
            <a:effectLst/>
            <a:sp3d/>
          </c:spPr>
          <c:invertIfNegative val="0"/>
          <c:cat>
            <c:strRef>
              <c:f>'graficos Absorción capilar '!$A$4:$A$35</c:f>
              <c:strCache>
                <c:ptCount val="32"/>
                <c:pt idx="0">
                  <c:v>M-1</c:v>
                </c:pt>
                <c:pt idx="4">
                  <c:v>M-2</c:v>
                </c:pt>
                <c:pt idx="8">
                  <c:v>M-3</c:v>
                </c:pt>
                <c:pt idx="12">
                  <c:v>M-4</c:v>
                </c:pt>
                <c:pt idx="19">
                  <c:v>MP1</c:v>
                </c:pt>
                <c:pt idx="23">
                  <c:v>MP2</c:v>
                </c:pt>
                <c:pt idx="27">
                  <c:v>MP3</c:v>
                </c:pt>
                <c:pt idx="31">
                  <c:v>MP4</c:v>
                </c:pt>
              </c:strCache>
            </c:strRef>
          </c:cat>
          <c:val>
            <c:numRef>
              <c:f>'graficos Absorción capilar '!$E$4:$E$35</c:f>
              <c:numCache>
                <c:formatCode>General</c:formatCode>
                <c:ptCount val="32"/>
                <c:pt idx="0">
                  <c:v>1.552</c:v>
                </c:pt>
                <c:pt idx="4">
                  <c:v>1.375</c:v>
                </c:pt>
                <c:pt idx="8">
                  <c:v>1.427</c:v>
                </c:pt>
                <c:pt idx="12">
                  <c:v>1.4059999999999999</c:v>
                </c:pt>
                <c:pt idx="15">
                  <c:v>0</c:v>
                </c:pt>
                <c:pt idx="19">
                  <c:v>1.552</c:v>
                </c:pt>
                <c:pt idx="23" formatCode="0.000">
                  <c:v>1.75</c:v>
                </c:pt>
                <c:pt idx="27">
                  <c:v>1.385</c:v>
                </c:pt>
                <c:pt idx="31">
                  <c:v>1.3959999999999999</c:v>
                </c:pt>
              </c:numCache>
            </c:numRef>
          </c:val>
          <c:extLst xmlns:c16r2="http://schemas.microsoft.com/office/drawing/2015/06/chart">
            <c:ext xmlns:c16="http://schemas.microsoft.com/office/drawing/2014/chart" uri="{C3380CC4-5D6E-409C-BE32-E72D297353CC}">
              <c16:uniqueId val="{00000003-2D40-46DC-AED7-2DFAA42DB977}"/>
            </c:ext>
          </c:extLst>
        </c:ser>
        <c:ser>
          <c:idx val="4"/>
          <c:order val="4"/>
          <c:tx>
            <c:strRef>
              <c:f>'graficos Absorción capilar '!$F$3</c:f>
              <c:strCache>
                <c:ptCount val="1"/>
                <c:pt idx="0">
                  <c:v>5dias</c:v>
                </c:pt>
              </c:strCache>
            </c:strRef>
          </c:tx>
          <c:spPr>
            <a:solidFill>
              <a:schemeClr val="accent5"/>
            </a:solidFill>
            <a:ln>
              <a:noFill/>
            </a:ln>
            <a:effectLst/>
            <a:sp3d/>
          </c:spPr>
          <c:invertIfNegative val="0"/>
          <c:cat>
            <c:strRef>
              <c:f>'graficos Absorción capilar '!$A$4:$A$35</c:f>
              <c:strCache>
                <c:ptCount val="32"/>
                <c:pt idx="0">
                  <c:v>M-1</c:v>
                </c:pt>
                <c:pt idx="4">
                  <c:v>M-2</c:v>
                </c:pt>
                <c:pt idx="8">
                  <c:v>M-3</c:v>
                </c:pt>
                <c:pt idx="12">
                  <c:v>M-4</c:v>
                </c:pt>
                <c:pt idx="19">
                  <c:v>MP1</c:v>
                </c:pt>
                <c:pt idx="23">
                  <c:v>MP2</c:v>
                </c:pt>
                <c:pt idx="27">
                  <c:v>MP3</c:v>
                </c:pt>
                <c:pt idx="31">
                  <c:v>MP4</c:v>
                </c:pt>
              </c:strCache>
            </c:strRef>
          </c:cat>
          <c:val>
            <c:numRef>
              <c:f>'graficos Absorción capilar '!$F$4:$F$35</c:f>
              <c:numCache>
                <c:formatCode>General</c:formatCode>
                <c:ptCount val="32"/>
                <c:pt idx="0">
                  <c:v>1.8129999999999999</c:v>
                </c:pt>
                <c:pt idx="4">
                  <c:v>1.677</c:v>
                </c:pt>
                <c:pt idx="8">
                  <c:v>2.1150000000000002</c:v>
                </c:pt>
                <c:pt idx="12">
                  <c:v>1.9690000000000001</c:v>
                </c:pt>
                <c:pt idx="15">
                  <c:v>0</c:v>
                </c:pt>
                <c:pt idx="19">
                  <c:v>2.0419999999999998</c:v>
                </c:pt>
                <c:pt idx="23">
                  <c:v>2.198</c:v>
                </c:pt>
                <c:pt idx="27">
                  <c:v>1.865</c:v>
                </c:pt>
                <c:pt idx="31">
                  <c:v>1.7190000000000001</c:v>
                </c:pt>
              </c:numCache>
            </c:numRef>
          </c:val>
          <c:extLst xmlns:c16r2="http://schemas.microsoft.com/office/drawing/2015/06/chart">
            <c:ext xmlns:c16="http://schemas.microsoft.com/office/drawing/2014/chart" uri="{C3380CC4-5D6E-409C-BE32-E72D297353CC}">
              <c16:uniqueId val="{00000004-2D40-46DC-AED7-2DFAA42DB977}"/>
            </c:ext>
          </c:extLst>
        </c:ser>
        <c:ser>
          <c:idx val="5"/>
          <c:order val="5"/>
          <c:tx>
            <c:strRef>
              <c:f>'graficos Absorción capilar '!$G$3</c:f>
              <c:strCache>
                <c:ptCount val="1"/>
                <c:pt idx="0">
                  <c:v>7dias</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Absorción capilar '!$A$4:$A$35</c:f>
              <c:strCache>
                <c:ptCount val="32"/>
                <c:pt idx="0">
                  <c:v>M-1</c:v>
                </c:pt>
                <c:pt idx="4">
                  <c:v>M-2</c:v>
                </c:pt>
                <c:pt idx="8">
                  <c:v>M-3</c:v>
                </c:pt>
                <c:pt idx="12">
                  <c:v>M-4</c:v>
                </c:pt>
                <c:pt idx="19">
                  <c:v>MP1</c:v>
                </c:pt>
                <c:pt idx="23">
                  <c:v>MP2</c:v>
                </c:pt>
                <c:pt idx="27">
                  <c:v>MP3</c:v>
                </c:pt>
                <c:pt idx="31">
                  <c:v>MP4</c:v>
                </c:pt>
              </c:strCache>
            </c:strRef>
          </c:cat>
          <c:val>
            <c:numRef>
              <c:f>'graficos Absorción capilar '!$G$4:$G$35</c:f>
              <c:numCache>
                <c:formatCode>General</c:formatCode>
                <c:ptCount val="32"/>
                <c:pt idx="0">
                  <c:v>2.2290000000000001</c:v>
                </c:pt>
                <c:pt idx="4">
                  <c:v>2.052</c:v>
                </c:pt>
                <c:pt idx="8">
                  <c:v>2.3580000000000001</c:v>
                </c:pt>
                <c:pt idx="12">
                  <c:v>2.2440000000000002</c:v>
                </c:pt>
                <c:pt idx="15">
                  <c:v>0</c:v>
                </c:pt>
                <c:pt idx="19">
                  <c:v>2.2919999999999998</c:v>
                </c:pt>
                <c:pt idx="23">
                  <c:v>2.4169999999999998</c:v>
                </c:pt>
                <c:pt idx="27">
                  <c:v>2.2189999999999999</c:v>
                </c:pt>
                <c:pt idx="31" formatCode="0.000">
                  <c:v>2.25</c:v>
                </c:pt>
              </c:numCache>
            </c:numRef>
          </c:val>
          <c:extLst xmlns:c16r2="http://schemas.microsoft.com/office/drawing/2015/06/chart">
            <c:ext xmlns:c16="http://schemas.microsoft.com/office/drawing/2014/chart" uri="{C3380CC4-5D6E-409C-BE32-E72D297353CC}">
              <c16:uniqueId val="{00000005-2D40-46DC-AED7-2DFAA42DB977}"/>
            </c:ext>
          </c:extLst>
        </c:ser>
        <c:dLbls>
          <c:showLegendKey val="0"/>
          <c:showVal val="0"/>
          <c:showCatName val="0"/>
          <c:showSerName val="0"/>
          <c:showPercent val="0"/>
          <c:showBubbleSize val="0"/>
        </c:dLbls>
        <c:gapWidth val="150"/>
        <c:shape val="box"/>
        <c:axId val="373095792"/>
        <c:axId val="373101952"/>
        <c:axId val="406278688"/>
      </c:bar3DChart>
      <c:catAx>
        <c:axId val="373095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373101952"/>
        <c:crosses val="autoZero"/>
        <c:auto val="1"/>
        <c:lblAlgn val="ctr"/>
        <c:lblOffset val="100"/>
        <c:noMultiLvlLbl val="0"/>
      </c:catAx>
      <c:valAx>
        <c:axId val="373101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b="1"/>
                  <a:t>TítulAbsorción  g/cm2=g</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373095792"/>
        <c:crosses val="autoZero"/>
        <c:crossBetween val="between"/>
      </c:valAx>
      <c:serAx>
        <c:axId val="40627868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73101952"/>
        <c:crosses val="autoZero"/>
      </c:serAx>
      <c:spPr>
        <a:noFill/>
        <a:ln>
          <a:noFill/>
        </a:ln>
        <a:effectLst/>
      </c:spPr>
    </c:plotArea>
    <c:legend>
      <c:legendPos val="b"/>
      <c:layout>
        <c:manualLayout>
          <c:xMode val="edge"/>
          <c:yMode val="edge"/>
          <c:x val="0.20032751669730045"/>
          <c:y val="0.83170944541023284"/>
          <c:w val="0.58253420771971232"/>
          <c:h val="7.305245935167195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noFill/>
    <a:ln>
      <a:noFill/>
    </a:ln>
    <a:effectLst/>
  </c:spPr>
  <c:txPr>
    <a:bodyPr/>
    <a:lstStyle/>
    <a:p>
      <a:pPr>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v>Serie gruesa</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Adherencia '!$A$56:$A$64</c:f>
              <c:strCache>
                <c:ptCount val="9"/>
                <c:pt idx="0">
                  <c:v>MP1</c:v>
                </c:pt>
                <c:pt idx="1">
                  <c:v>MP2</c:v>
                </c:pt>
                <c:pt idx="2">
                  <c:v>MP3</c:v>
                </c:pt>
                <c:pt idx="3">
                  <c:v>MP4</c:v>
                </c:pt>
                <c:pt idx="5">
                  <c:v>M-1</c:v>
                </c:pt>
                <c:pt idx="6">
                  <c:v>M-2</c:v>
                </c:pt>
                <c:pt idx="7">
                  <c:v>M-3</c:v>
                </c:pt>
                <c:pt idx="8">
                  <c:v>M-4</c:v>
                </c:pt>
              </c:strCache>
            </c:strRef>
          </c:cat>
          <c:val>
            <c:numRef>
              <c:f>' Adherencia '!$B$56:$B$64</c:f>
              <c:numCache>
                <c:formatCode>General</c:formatCode>
                <c:ptCount val="9"/>
                <c:pt idx="0">
                  <c:v>0.25</c:v>
                </c:pt>
                <c:pt idx="1">
                  <c:v>0.42</c:v>
                </c:pt>
                <c:pt idx="2">
                  <c:v>0.37</c:v>
                </c:pt>
                <c:pt idx="3">
                  <c:v>0.45</c:v>
                </c:pt>
                <c:pt idx="5">
                  <c:v>0.27</c:v>
                </c:pt>
                <c:pt idx="6">
                  <c:v>0.62</c:v>
                </c:pt>
                <c:pt idx="7">
                  <c:v>0.43</c:v>
                </c:pt>
                <c:pt idx="8">
                  <c:v>0.56999999999999995</c:v>
                </c:pt>
              </c:numCache>
            </c:numRef>
          </c:val>
          <c:extLst xmlns:c16r2="http://schemas.microsoft.com/office/drawing/2015/06/chart">
            <c:ext xmlns:c16="http://schemas.microsoft.com/office/drawing/2014/chart" uri="{C3380CC4-5D6E-409C-BE32-E72D297353CC}">
              <c16:uniqueId val="{00000003-00E7-495B-953A-8C584C3E8889}"/>
            </c:ext>
          </c:extLst>
        </c:ser>
        <c:ser>
          <c:idx val="0"/>
          <c:order val="1"/>
          <c:tx>
            <c:v>Serie fina</c:v>
          </c:tx>
          <c:spPr>
            <a:solidFill>
              <a:schemeClr val="accent1"/>
            </a:solidFill>
            <a:ln>
              <a:noFill/>
            </a:ln>
            <a:effectLst/>
            <a:sp3d/>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Adherencia '!$A$66:$A$74</c:f>
              <c:strCache>
                <c:ptCount val="9"/>
                <c:pt idx="0">
                  <c:v>MP1</c:v>
                </c:pt>
                <c:pt idx="1">
                  <c:v>MP2</c:v>
                </c:pt>
                <c:pt idx="2">
                  <c:v>MP3</c:v>
                </c:pt>
                <c:pt idx="3">
                  <c:v>MP4</c:v>
                </c:pt>
                <c:pt idx="5">
                  <c:v>M-1</c:v>
                </c:pt>
                <c:pt idx="6">
                  <c:v>M-2</c:v>
                </c:pt>
                <c:pt idx="7">
                  <c:v>M-3</c:v>
                </c:pt>
                <c:pt idx="8">
                  <c:v>M-4</c:v>
                </c:pt>
              </c:strCache>
            </c:strRef>
          </c:cat>
          <c:val>
            <c:numRef>
              <c:f>' Adherencia '!$B$66:$B$74</c:f>
              <c:numCache>
                <c:formatCode>General</c:formatCode>
                <c:ptCount val="9"/>
                <c:pt idx="0">
                  <c:v>0.48</c:v>
                </c:pt>
                <c:pt idx="1">
                  <c:v>0.56000000000000005</c:v>
                </c:pt>
                <c:pt idx="2">
                  <c:v>0.35</c:v>
                </c:pt>
                <c:pt idx="3" formatCode="0.00">
                  <c:v>0.3</c:v>
                </c:pt>
                <c:pt idx="5">
                  <c:v>0.54</c:v>
                </c:pt>
                <c:pt idx="6">
                  <c:v>0.45</c:v>
                </c:pt>
                <c:pt idx="7">
                  <c:v>0.47</c:v>
                </c:pt>
                <c:pt idx="8">
                  <c:v>0.24</c:v>
                </c:pt>
              </c:numCache>
            </c:numRef>
          </c:val>
          <c:extLst xmlns:c16r2="http://schemas.microsoft.com/office/drawing/2015/06/chart">
            <c:ext xmlns:c16="http://schemas.microsoft.com/office/drawing/2014/chart" uri="{C3380CC4-5D6E-409C-BE32-E72D297353CC}">
              <c16:uniqueId val="{00000002-00E7-495B-953A-8C584C3E8889}"/>
            </c:ext>
          </c:extLst>
        </c:ser>
        <c:dLbls>
          <c:showLegendKey val="0"/>
          <c:showVal val="0"/>
          <c:showCatName val="0"/>
          <c:showSerName val="0"/>
          <c:showPercent val="0"/>
          <c:showBubbleSize val="0"/>
        </c:dLbls>
        <c:gapWidth val="150"/>
        <c:shape val="box"/>
        <c:axId val="373109232"/>
        <c:axId val="373108672"/>
        <c:axId val="0"/>
      </c:bar3DChart>
      <c:catAx>
        <c:axId val="37310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373108672"/>
        <c:crosses val="autoZero"/>
        <c:auto val="1"/>
        <c:lblAlgn val="ctr"/>
        <c:lblOffset val="100"/>
        <c:noMultiLvlLbl val="0"/>
      </c:catAx>
      <c:valAx>
        <c:axId val="37310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_tradnl" sz="1000" b="1">
                    <a:effectLst/>
                    <a:latin typeface="Arial" panose="020B0604020202020204" pitchFamily="34" charset="0"/>
                    <a:cs typeface="Arial" panose="020B0604020202020204" pitchFamily="34" charset="0"/>
                  </a:rPr>
                  <a:t>Resistencia a la Adherencia</a:t>
                </a:r>
                <a:endParaRPr lang="es-ES" sz="1000" b="1">
                  <a:effectLst/>
                  <a:latin typeface="Arial" panose="020B0604020202020204" pitchFamily="34" charset="0"/>
                  <a:cs typeface="Arial" panose="020B0604020202020204" pitchFamily="34" charset="0"/>
                </a:endParaRPr>
              </a:p>
              <a:p>
                <a:pPr>
                  <a:defRPr sz="1000" b="1" i="0" u="none" strike="noStrike" kern="1200" baseline="0">
                    <a:solidFill>
                      <a:schemeClr val="tx1">
                        <a:lumMod val="65000"/>
                        <a:lumOff val="35000"/>
                      </a:schemeClr>
                    </a:solidFill>
                    <a:latin typeface="+mn-lt"/>
                    <a:ea typeface="+mn-ea"/>
                    <a:cs typeface="+mn-cs"/>
                  </a:defRPr>
                </a:pPr>
                <a:r>
                  <a:rPr lang="es-ES_tradnl" sz="1000" b="1">
                    <a:effectLst/>
                    <a:latin typeface="Arial" panose="020B0604020202020204" pitchFamily="34" charset="0"/>
                    <a:cs typeface="Arial" panose="020B0604020202020204" pitchFamily="34" charset="0"/>
                  </a:rPr>
                  <a:t>(</a:t>
                </a:r>
                <a:r>
                  <a:rPr lang="es-ES" sz="1000" b="1">
                    <a:effectLst/>
                    <a:latin typeface="Arial" panose="020B0604020202020204" pitchFamily="34" charset="0"/>
                    <a:cs typeface="Arial" panose="020B0604020202020204" pitchFamily="34" charset="0"/>
                  </a:rPr>
                  <a:t>Mpa)</a:t>
                </a:r>
              </a:p>
              <a:p>
                <a:pPr>
                  <a:defRPr sz="1000" b="1" i="0" u="none" strike="noStrike" kern="1200" baseline="0">
                    <a:solidFill>
                      <a:schemeClr val="tx1">
                        <a:lumMod val="65000"/>
                        <a:lumOff val="35000"/>
                      </a:schemeClr>
                    </a:solidFill>
                    <a:latin typeface="+mn-lt"/>
                    <a:ea typeface="+mn-ea"/>
                    <a:cs typeface="+mn-cs"/>
                  </a:defRPr>
                </a:pPr>
                <a:endParaRPr lang="es-ES" b="1"/>
              </a:p>
            </c:rich>
          </c:tx>
          <c:layout>
            <c:manualLayout>
              <c:xMode val="edge"/>
              <c:yMode val="edge"/>
              <c:x val="4.1495219656678467E-3"/>
              <c:y val="0.1264609244708478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373109232"/>
        <c:crosses val="autoZero"/>
        <c:crossBetween val="between"/>
      </c:valAx>
    </c:plotArea>
    <c:legend>
      <c:legendPos val="r"/>
      <c:layout>
        <c:manualLayout>
          <c:xMode val="edge"/>
          <c:yMode val="edge"/>
          <c:x val="0.14586109428629113"/>
          <c:y val="0.91864804365394392"/>
          <c:w val="0.45669143278585067"/>
          <c:h val="8.1060882376079016E-2"/>
        </c:manualLayout>
      </c:layout>
      <c:overlay val="0"/>
      <c:txPr>
        <a:bodyPr/>
        <a:lstStyle/>
        <a:p>
          <a:pPr>
            <a:defRPr b="1"/>
          </a:pPr>
          <a:endParaRPr lang="es-ES"/>
        </a:p>
      </c:txPr>
    </c:legend>
    <c:plotVisOnly val="1"/>
    <c:dispBlanksAs val="gap"/>
    <c:showDLblsOverMax val="0"/>
  </c:chart>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46482596155382"/>
          <c:y val="0.130717683922835"/>
          <c:w val="0.81822932835515105"/>
          <c:h val="0.6849364358494866"/>
        </c:manualLayout>
      </c:layout>
      <c:barChart>
        <c:barDir val="col"/>
        <c:grouping val="clustered"/>
        <c:varyColors val="0"/>
        <c:ser>
          <c:idx val="0"/>
          <c:order val="0"/>
          <c:tx>
            <c:v>MP</c:v>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4"/>
              <c:pt idx="0">
                <c:v>1</c:v>
              </c:pt>
              <c:pt idx="1">
                <c:v>2</c:v>
              </c:pt>
              <c:pt idx="2">
                <c:v>3</c:v>
              </c:pt>
              <c:pt idx="3">
                <c:v>4</c:v>
              </c:pt>
            </c:numLit>
          </c:cat>
          <c:val>
            <c:numRef>
              <c:f>('SERIE GRUESA'!$B$2,'SERIE GRUESA'!$B$3,'SERIE GRUESA'!$B$6,'SERIE GRUESA'!$B$7)</c:f>
              <c:numCache>
                <c:formatCode>General</c:formatCode>
                <c:ptCount val="4"/>
                <c:pt idx="0">
                  <c:v>1.4039999999999999</c:v>
                </c:pt>
                <c:pt idx="1">
                  <c:v>1.875</c:v>
                </c:pt>
                <c:pt idx="2">
                  <c:v>1.25</c:v>
                </c:pt>
                <c:pt idx="3">
                  <c:v>1.5620000000000001</c:v>
                </c:pt>
              </c:numCache>
            </c:numRef>
          </c:val>
          <c:extLst xmlns:c16r2="http://schemas.microsoft.com/office/drawing/2015/06/chart">
            <c:ext xmlns:c16="http://schemas.microsoft.com/office/drawing/2014/chart" uri="{C3380CC4-5D6E-409C-BE32-E72D297353CC}">
              <c16:uniqueId val="{00000000-931C-4E2A-ACF8-D52437429431}"/>
            </c:ext>
          </c:extLst>
        </c:ser>
        <c:ser>
          <c:idx val="1"/>
          <c:order val="1"/>
          <c:tx>
            <c:v>M</c:v>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3"/>
                </a:solidFill>
                <a:prstDash val="sysDot"/>
              </a:ln>
              <a:effectLst/>
            </c:spPr>
            <c:trendlineType val="poly"/>
            <c:order val="3"/>
            <c:dispRSqr val="1"/>
            <c:dispEq val="0"/>
            <c:trendlineLbl>
              <c:layout>
                <c:manualLayout>
                  <c:x val="8.9349518810148729E-2"/>
                  <c:y val="-0.1141845290172061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trendlineLbl>
          </c:trendline>
          <c:cat>
            <c:numLit>
              <c:formatCode>General</c:formatCode>
              <c:ptCount val="4"/>
              <c:pt idx="0">
                <c:v>1</c:v>
              </c:pt>
              <c:pt idx="1">
                <c:v>2</c:v>
              </c:pt>
              <c:pt idx="2">
                <c:v>3</c:v>
              </c:pt>
              <c:pt idx="3">
                <c:v>4</c:v>
              </c:pt>
            </c:numLit>
          </c:cat>
          <c:val>
            <c:numRef>
              <c:f>('SERIE GRUESA'!$B$4,'SERIE GRUESA'!$B$5,'SERIE GRUESA'!$B$8,'SERIE GRUESA'!$B$9)</c:f>
              <c:numCache>
                <c:formatCode>General</c:formatCode>
                <c:ptCount val="4"/>
                <c:pt idx="0">
                  <c:v>1.4039999999999999</c:v>
                </c:pt>
                <c:pt idx="1">
                  <c:v>2.343</c:v>
                </c:pt>
                <c:pt idx="2">
                  <c:v>1.25</c:v>
                </c:pt>
                <c:pt idx="3">
                  <c:v>1.875</c:v>
                </c:pt>
              </c:numCache>
            </c:numRef>
          </c:val>
          <c:extLst xmlns:c16r2="http://schemas.microsoft.com/office/drawing/2015/06/chart">
            <c:ext xmlns:c16="http://schemas.microsoft.com/office/drawing/2014/chart" uri="{C3380CC4-5D6E-409C-BE32-E72D297353CC}">
              <c16:uniqueId val="{00000001-931C-4E2A-ACF8-D52437429431}"/>
            </c:ext>
          </c:extLst>
        </c:ser>
        <c:dLbls>
          <c:showLegendKey val="0"/>
          <c:showVal val="0"/>
          <c:showCatName val="0"/>
          <c:showSerName val="0"/>
          <c:showPercent val="0"/>
          <c:showBubbleSize val="0"/>
        </c:dLbls>
        <c:gapWidth val="219"/>
        <c:overlap val="-27"/>
        <c:axId val="368709840"/>
        <c:axId val="403662304"/>
      </c:barChart>
      <c:catAx>
        <c:axId val="368709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Muestras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3662304"/>
        <c:crosses val="autoZero"/>
        <c:auto val="1"/>
        <c:lblAlgn val="ctr"/>
        <c:lblOffset val="100"/>
        <c:noMultiLvlLbl val="0"/>
      </c:catAx>
      <c:valAx>
        <c:axId val="403662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b="1"/>
                  <a:t>Resistencia a flexión (MPa)</a:t>
                </a:r>
              </a:p>
            </c:rich>
          </c:tx>
          <c:layout>
            <c:manualLayout>
              <c:xMode val="edge"/>
              <c:yMode val="edge"/>
              <c:x val="3.2760647913754104E-2"/>
              <c:y val="0.3072013209389654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68709840"/>
        <c:crosses val="autoZero"/>
        <c:crossBetween val="between"/>
      </c:valAx>
      <c:spPr>
        <a:noFill/>
        <a:ln>
          <a:noFill/>
        </a:ln>
        <a:effectLst/>
      </c:spPr>
    </c:plotArea>
    <c:legend>
      <c:legendPos val="b"/>
      <c:layout>
        <c:manualLayout>
          <c:xMode val="edge"/>
          <c:yMode val="edge"/>
          <c:x val="0.15332495765280929"/>
          <c:y val="0.77538172824580376"/>
          <c:w val="0.70825876130213361"/>
          <c:h val="0.2246182822277318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MP</c:v>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spPr>
              <a:ln w="19050" cap="rnd">
                <a:solidFill>
                  <a:schemeClr val="accent1"/>
                </a:solidFill>
                <a:prstDash val="sysDot"/>
              </a:ln>
              <a:effectLst/>
            </c:spPr>
            <c:trendlineType val="poly"/>
            <c:order val="3"/>
            <c:dispRSqr val="0"/>
            <c:dispEq val="0"/>
          </c:trendline>
          <c:cat>
            <c:numLit>
              <c:formatCode>General</c:formatCode>
              <c:ptCount val="4"/>
              <c:pt idx="0">
                <c:v>1</c:v>
              </c:pt>
              <c:pt idx="1">
                <c:v>2</c:v>
              </c:pt>
              <c:pt idx="2">
                <c:v>3</c:v>
              </c:pt>
              <c:pt idx="3">
                <c:v>4</c:v>
              </c:pt>
            </c:numLit>
          </c:cat>
          <c:val>
            <c:numRef>
              <c:f>('SERIE FINA'!$C$2,'SERIE FINA'!$C$3,'SERIE FINA'!$C$6,'SERIE FINA'!$C$7)</c:f>
              <c:numCache>
                <c:formatCode>General</c:formatCode>
                <c:ptCount val="4"/>
                <c:pt idx="0">
                  <c:v>3.5409999999999999</c:v>
                </c:pt>
                <c:pt idx="1">
                  <c:v>6.25</c:v>
                </c:pt>
                <c:pt idx="2">
                  <c:v>2.7080000000000002</c:v>
                </c:pt>
                <c:pt idx="3">
                  <c:v>5.0410000000000004</c:v>
                </c:pt>
              </c:numCache>
            </c:numRef>
          </c:val>
          <c:extLst xmlns:c16r2="http://schemas.microsoft.com/office/drawing/2015/06/chart">
            <c:ext xmlns:c16="http://schemas.microsoft.com/office/drawing/2014/chart" uri="{C3380CC4-5D6E-409C-BE32-E72D297353CC}">
              <c16:uniqueId val="{00000000-4BDD-4ECF-BBCE-50D8B0A6F724}"/>
            </c:ext>
          </c:extLst>
        </c:ser>
        <c:ser>
          <c:idx val="1"/>
          <c:order val="1"/>
          <c:tx>
            <c:v>M</c:v>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spPr>
              <a:ln w="19050" cap="rnd">
                <a:solidFill>
                  <a:schemeClr val="accent3"/>
                </a:solidFill>
                <a:prstDash val="sysDot"/>
              </a:ln>
              <a:effectLst/>
            </c:spPr>
            <c:trendlineType val="poly"/>
            <c:order val="3"/>
            <c:dispRSqr val="0"/>
            <c:dispEq val="0"/>
          </c:trendline>
          <c:cat>
            <c:numLit>
              <c:formatCode>General</c:formatCode>
              <c:ptCount val="4"/>
              <c:pt idx="0">
                <c:v>1</c:v>
              </c:pt>
              <c:pt idx="1">
                <c:v>2</c:v>
              </c:pt>
              <c:pt idx="2">
                <c:v>3</c:v>
              </c:pt>
              <c:pt idx="3">
                <c:v>4</c:v>
              </c:pt>
            </c:numLit>
          </c:cat>
          <c:val>
            <c:numRef>
              <c:f>('SERIE FINA'!$C$4,'SERIE FINA'!$C$5,'SERIE FINA'!$C$8,'SERIE FINA'!$C$9)</c:f>
              <c:numCache>
                <c:formatCode>General</c:formatCode>
                <c:ptCount val="4"/>
                <c:pt idx="0">
                  <c:v>2.4580000000000002</c:v>
                </c:pt>
                <c:pt idx="1">
                  <c:v>9.0410000000000004</c:v>
                </c:pt>
                <c:pt idx="2">
                  <c:v>2.2080000000000002</c:v>
                </c:pt>
                <c:pt idx="3">
                  <c:v>5.5830000000000002</c:v>
                </c:pt>
              </c:numCache>
            </c:numRef>
          </c:val>
          <c:extLst xmlns:c16r2="http://schemas.microsoft.com/office/drawing/2015/06/chart">
            <c:ext xmlns:c16="http://schemas.microsoft.com/office/drawing/2014/chart" uri="{C3380CC4-5D6E-409C-BE32-E72D297353CC}">
              <c16:uniqueId val="{00000001-4BDD-4ECF-BBCE-50D8B0A6F724}"/>
            </c:ext>
          </c:extLst>
        </c:ser>
        <c:dLbls>
          <c:dLblPos val="outEnd"/>
          <c:showLegendKey val="0"/>
          <c:showVal val="1"/>
          <c:showCatName val="0"/>
          <c:showSerName val="0"/>
          <c:showPercent val="0"/>
          <c:showBubbleSize val="0"/>
        </c:dLbls>
        <c:gapWidth val="219"/>
        <c:overlap val="-27"/>
        <c:axId val="403665664"/>
        <c:axId val="403667344"/>
      </c:barChart>
      <c:catAx>
        <c:axId val="4036656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b="1"/>
                  <a:t>Muestras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3667344"/>
        <c:crosses val="autoZero"/>
        <c:auto val="1"/>
        <c:lblAlgn val="ctr"/>
        <c:lblOffset val="100"/>
        <c:noMultiLvlLbl val="0"/>
      </c:catAx>
      <c:valAx>
        <c:axId val="403667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1000" b="1" i="0" u="none" strike="noStrike" kern="1200" baseline="0">
                    <a:solidFill>
                      <a:schemeClr val="tx1">
                        <a:lumMod val="65000"/>
                        <a:lumOff val="35000"/>
                      </a:schemeClr>
                    </a:solidFill>
                    <a:latin typeface="+mn-lt"/>
                    <a:ea typeface="+mn-ea"/>
                    <a:cs typeface="+mn-cs"/>
                  </a:defRPr>
                </a:pPr>
                <a:r>
                  <a:rPr lang="es-ES" b="1"/>
                  <a:t>Resistencia a</a:t>
                </a:r>
                <a:r>
                  <a:rPr lang="es-ES" b="1" baseline="0"/>
                  <a:t> compresión</a:t>
                </a:r>
                <a:r>
                  <a:rPr lang="es-ES" b="1"/>
                  <a:t> (MPa)</a:t>
                </a:r>
              </a:p>
            </c:rich>
          </c:tx>
          <c:layout>
            <c:manualLayout>
              <c:xMode val="edge"/>
              <c:yMode val="edge"/>
              <c:x val="1.9250571654618773E-2"/>
              <c:y val="6.6882042588278359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3665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MP</c:v>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spPr>
              <a:ln w="19050" cap="rnd">
                <a:solidFill>
                  <a:schemeClr val="accent1"/>
                </a:solidFill>
                <a:prstDash val="sysDot"/>
              </a:ln>
              <a:effectLst/>
            </c:spPr>
            <c:trendlineType val="poly"/>
            <c:order val="3"/>
            <c:dispRSqr val="0"/>
            <c:dispEq val="0"/>
          </c:trendline>
          <c:cat>
            <c:numLit>
              <c:formatCode>General</c:formatCode>
              <c:ptCount val="4"/>
              <c:pt idx="0">
                <c:v>1</c:v>
              </c:pt>
              <c:pt idx="1">
                <c:v>2</c:v>
              </c:pt>
              <c:pt idx="2">
                <c:v>3</c:v>
              </c:pt>
              <c:pt idx="3">
                <c:v>4</c:v>
              </c:pt>
            </c:numLit>
          </c:cat>
          <c:val>
            <c:numRef>
              <c:f>('SERIE GRUESA'!$C$2,'SERIE GRUESA'!$C$3,'SERIE GRUESA'!$C$6,'SERIE GRUESA'!$C$7)</c:f>
              <c:numCache>
                <c:formatCode>General</c:formatCode>
                <c:ptCount val="4"/>
                <c:pt idx="0">
                  <c:v>2.3330000000000002</c:v>
                </c:pt>
                <c:pt idx="1">
                  <c:v>3.125</c:v>
                </c:pt>
                <c:pt idx="2">
                  <c:v>1.958</c:v>
                </c:pt>
                <c:pt idx="3">
                  <c:v>1.9159999999999999</c:v>
                </c:pt>
              </c:numCache>
            </c:numRef>
          </c:val>
          <c:extLst xmlns:c16r2="http://schemas.microsoft.com/office/drawing/2015/06/chart">
            <c:ext xmlns:c16="http://schemas.microsoft.com/office/drawing/2014/chart" uri="{C3380CC4-5D6E-409C-BE32-E72D297353CC}">
              <c16:uniqueId val="{00000000-084C-4FBE-B570-786C8A6ED56E}"/>
            </c:ext>
          </c:extLst>
        </c:ser>
        <c:ser>
          <c:idx val="1"/>
          <c:order val="1"/>
          <c:tx>
            <c:v>M</c:v>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spPr>
              <a:ln w="19050" cap="rnd">
                <a:solidFill>
                  <a:schemeClr val="accent3"/>
                </a:solidFill>
                <a:prstDash val="sysDot"/>
              </a:ln>
              <a:effectLst/>
            </c:spPr>
            <c:trendlineType val="poly"/>
            <c:order val="3"/>
            <c:dispRSqr val="0"/>
            <c:dispEq val="0"/>
          </c:trendline>
          <c:cat>
            <c:numLit>
              <c:formatCode>General</c:formatCode>
              <c:ptCount val="4"/>
              <c:pt idx="0">
                <c:v>1</c:v>
              </c:pt>
              <c:pt idx="1">
                <c:v>2</c:v>
              </c:pt>
              <c:pt idx="2">
                <c:v>3</c:v>
              </c:pt>
              <c:pt idx="3">
                <c:v>4</c:v>
              </c:pt>
            </c:numLit>
          </c:cat>
          <c:val>
            <c:numRef>
              <c:f>('SERIE GRUESA'!$C$4,'SERIE GRUESA'!$C$5,'SERIE GRUESA'!$C$8,'SERIE GRUESA'!$C$9)</c:f>
              <c:numCache>
                <c:formatCode>General</c:formatCode>
                <c:ptCount val="4"/>
                <c:pt idx="0">
                  <c:v>1.875</c:v>
                </c:pt>
                <c:pt idx="1">
                  <c:v>6.25</c:v>
                </c:pt>
                <c:pt idx="2">
                  <c:v>1.7909999999999999</c:v>
                </c:pt>
                <c:pt idx="3">
                  <c:v>3.5830000000000002</c:v>
                </c:pt>
              </c:numCache>
            </c:numRef>
          </c:val>
          <c:extLst xmlns:c16r2="http://schemas.microsoft.com/office/drawing/2015/06/chart">
            <c:ext xmlns:c16="http://schemas.microsoft.com/office/drawing/2014/chart" uri="{C3380CC4-5D6E-409C-BE32-E72D297353CC}">
              <c16:uniqueId val="{00000001-084C-4FBE-B570-786C8A6ED56E}"/>
            </c:ext>
          </c:extLst>
        </c:ser>
        <c:dLbls>
          <c:showLegendKey val="0"/>
          <c:showVal val="0"/>
          <c:showCatName val="0"/>
          <c:showSerName val="0"/>
          <c:showPercent val="0"/>
          <c:showBubbleSize val="0"/>
        </c:dLbls>
        <c:gapWidth val="219"/>
        <c:overlap val="-27"/>
        <c:axId val="403658944"/>
        <c:axId val="403658384"/>
      </c:barChart>
      <c:catAx>
        <c:axId val="40365894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b="1"/>
                  <a:t>Muestras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3658384"/>
        <c:crosses val="autoZero"/>
        <c:auto val="1"/>
        <c:lblAlgn val="ctr"/>
        <c:lblOffset val="100"/>
        <c:noMultiLvlLbl val="0"/>
      </c:catAx>
      <c:valAx>
        <c:axId val="403658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b="1"/>
                  <a:t>Resistencia a compresión</a:t>
                </a:r>
                <a:r>
                  <a:rPr lang="es-ES" b="1" baseline="0"/>
                  <a:t> (MPa)</a:t>
                </a:r>
                <a:endParaRPr lang="es-ES" b="1"/>
              </a:p>
            </c:rich>
          </c:tx>
          <c:layout>
            <c:manualLayout>
              <c:xMode val="edge"/>
              <c:yMode val="edge"/>
              <c:x val="1.6989589512461035E-2"/>
              <c:y val="0.1069910508973988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365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MP</c:v>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chemeClr val="accent1">
                    <a:lumMod val="75000"/>
                  </a:schemeClr>
                </a:solidFill>
              </a:ln>
            </c:spPr>
            <c:trendlineType val="poly"/>
            <c:order val="4"/>
            <c:dispRSqr val="0"/>
            <c:dispEq val="0"/>
          </c:trendline>
          <c:cat>
            <c:numLit>
              <c:formatCode>General</c:formatCode>
              <c:ptCount val="4"/>
              <c:pt idx="0">
                <c:v>1</c:v>
              </c:pt>
              <c:pt idx="1">
                <c:v>2</c:v>
              </c:pt>
              <c:pt idx="2">
                <c:v>3</c:v>
              </c:pt>
              <c:pt idx="3">
                <c:v>4</c:v>
              </c:pt>
            </c:numLit>
          </c:cat>
          <c:val>
            <c:numRef>
              <c:f>('SERIE FINA'!$B$2,'SERIE FINA'!$B$3,'SERIE FINA'!$B$6,'SERIE FINA'!$B$7)</c:f>
              <c:numCache>
                <c:formatCode>General</c:formatCode>
                <c:ptCount val="4"/>
                <c:pt idx="0">
                  <c:v>2.9689999999999999</c:v>
                </c:pt>
                <c:pt idx="1">
                  <c:v>4.375</c:v>
                </c:pt>
                <c:pt idx="2">
                  <c:v>1.7190000000000001</c:v>
                </c:pt>
                <c:pt idx="3">
                  <c:v>2.5</c:v>
                </c:pt>
              </c:numCache>
            </c:numRef>
          </c:val>
          <c:extLst xmlns:c16r2="http://schemas.microsoft.com/office/drawing/2015/06/chart">
            <c:ext xmlns:c16="http://schemas.microsoft.com/office/drawing/2014/chart" uri="{C3380CC4-5D6E-409C-BE32-E72D297353CC}">
              <c16:uniqueId val="{00000000-C8F9-43A6-9643-B219B1265D8E}"/>
            </c:ext>
          </c:extLst>
        </c:ser>
        <c:ser>
          <c:idx val="1"/>
          <c:order val="1"/>
          <c:tx>
            <c:v>M</c:v>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chemeClr val="bg1">
                    <a:lumMod val="50000"/>
                  </a:schemeClr>
                </a:solidFill>
              </a:ln>
            </c:spPr>
            <c:trendlineType val="poly"/>
            <c:order val="4"/>
            <c:dispRSqr val="0"/>
            <c:dispEq val="0"/>
          </c:trendline>
          <c:cat>
            <c:numLit>
              <c:formatCode>General</c:formatCode>
              <c:ptCount val="4"/>
              <c:pt idx="0">
                <c:v>1</c:v>
              </c:pt>
              <c:pt idx="1">
                <c:v>2</c:v>
              </c:pt>
              <c:pt idx="2">
                <c:v>3</c:v>
              </c:pt>
              <c:pt idx="3">
                <c:v>4</c:v>
              </c:pt>
            </c:numLit>
          </c:cat>
          <c:val>
            <c:numRef>
              <c:f>('SERIE FINA'!$B$4,'SERIE FINA'!$B$5,'SERIE FINA'!$B$8,'SERIE FINA'!$B$9)</c:f>
              <c:numCache>
                <c:formatCode>General</c:formatCode>
                <c:ptCount val="4"/>
                <c:pt idx="0">
                  <c:v>2.0310000000000001</c:v>
                </c:pt>
                <c:pt idx="1">
                  <c:v>4.8440000000000003</c:v>
                </c:pt>
                <c:pt idx="2">
                  <c:v>2.1880000000000002</c:v>
                </c:pt>
                <c:pt idx="3" formatCode="0.000">
                  <c:v>2.9689999999999999</c:v>
                </c:pt>
              </c:numCache>
            </c:numRef>
          </c:val>
          <c:extLst xmlns:c16r2="http://schemas.microsoft.com/office/drawing/2015/06/chart">
            <c:ext xmlns:c16="http://schemas.microsoft.com/office/drawing/2014/chart" uri="{C3380CC4-5D6E-409C-BE32-E72D297353CC}">
              <c16:uniqueId val="{00000001-C8F9-43A6-9643-B219B1265D8E}"/>
            </c:ext>
          </c:extLst>
        </c:ser>
        <c:dLbls>
          <c:showLegendKey val="0"/>
          <c:showVal val="0"/>
          <c:showCatName val="0"/>
          <c:showSerName val="0"/>
          <c:showPercent val="0"/>
          <c:showBubbleSize val="0"/>
        </c:dLbls>
        <c:gapWidth val="219"/>
        <c:overlap val="-27"/>
        <c:axId val="403656144"/>
        <c:axId val="403655584"/>
      </c:barChart>
      <c:catAx>
        <c:axId val="403656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b="0"/>
                  <a:t>Muestras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3655584"/>
        <c:crosses val="autoZero"/>
        <c:auto val="1"/>
        <c:lblAlgn val="ctr"/>
        <c:lblOffset val="100"/>
        <c:noMultiLvlLbl val="0"/>
      </c:catAx>
      <c:valAx>
        <c:axId val="403655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1000" b="1" i="0" u="none" strike="noStrike" kern="1200" baseline="0">
                    <a:solidFill>
                      <a:schemeClr val="tx1">
                        <a:lumMod val="65000"/>
                        <a:lumOff val="35000"/>
                      </a:schemeClr>
                    </a:solidFill>
                    <a:latin typeface="+mn-lt"/>
                    <a:ea typeface="+mn-ea"/>
                    <a:cs typeface="+mn-cs"/>
                  </a:defRPr>
                </a:pPr>
                <a:r>
                  <a:rPr lang="es-ES" b="1"/>
                  <a:t>Resistencia a flexión (MPa)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3656144"/>
        <c:crosses val="autoZero"/>
        <c:crossBetween val="between"/>
      </c:valAx>
      <c:spPr>
        <a:noFill/>
        <a:ln>
          <a:noFill/>
        </a:ln>
        <a:effectLst/>
      </c:spPr>
    </c:plotArea>
    <c:legend>
      <c:legendPos val="b"/>
      <c:overlay val="0"/>
      <c:txPr>
        <a:bodyPr/>
        <a:lstStyle/>
        <a:p>
          <a:pPr>
            <a:defRPr b="1"/>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60409955163899"/>
          <c:y val="5.197691477588539E-2"/>
          <c:w val="0.87539583832064616"/>
          <c:h val="0.73820966458324888"/>
        </c:manualLayout>
      </c:layout>
      <c:barChart>
        <c:barDir val="col"/>
        <c:grouping val="clustered"/>
        <c:varyColors val="0"/>
        <c:ser>
          <c:idx val="0"/>
          <c:order val="0"/>
          <c:tx>
            <c:v>MP</c:v>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chemeClr val="accent1">
                    <a:lumMod val="75000"/>
                  </a:schemeClr>
                </a:solidFill>
              </a:ln>
            </c:spPr>
            <c:trendlineType val="poly"/>
            <c:order val="4"/>
            <c:dispRSqr val="0"/>
            <c:dispEq val="0"/>
          </c:trendline>
          <c:cat>
            <c:numLit>
              <c:formatCode>General</c:formatCode>
              <c:ptCount val="4"/>
              <c:pt idx="0">
                <c:v>1</c:v>
              </c:pt>
              <c:pt idx="1">
                <c:v>2</c:v>
              </c:pt>
              <c:pt idx="2">
                <c:v>3</c:v>
              </c:pt>
              <c:pt idx="3">
                <c:v>4</c:v>
              </c:pt>
            </c:numLit>
          </c:cat>
          <c:val>
            <c:numRef>
              <c:f>('SERIE GRUESA'!$B$2,'SERIE GRUESA'!$B$3,'SERIE GRUESA'!$B$6,'SERIE GRUESA'!$B$7)</c:f>
              <c:numCache>
                <c:formatCode>0.000</c:formatCode>
                <c:ptCount val="4"/>
                <c:pt idx="0" formatCode="_-* #,##0.000\ _€_-;\-* #,##0.000\ _€_-;_-* &quot;-&quot;??\ _€_-;_-@_-">
                  <c:v>2.5</c:v>
                </c:pt>
                <c:pt idx="1">
                  <c:v>3.125</c:v>
                </c:pt>
                <c:pt idx="2" formatCode="General">
                  <c:v>2.1880000000000002</c:v>
                </c:pt>
                <c:pt idx="3">
                  <c:v>2.5</c:v>
                </c:pt>
              </c:numCache>
            </c:numRef>
          </c:val>
          <c:extLst xmlns:c16r2="http://schemas.microsoft.com/office/drawing/2015/06/chart">
            <c:ext xmlns:c16="http://schemas.microsoft.com/office/drawing/2014/chart" uri="{C3380CC4-5D6E-409C-BE32-E72D297353CC}">
              <c16:uniqueId val="{00000000-1766-4C7C-B2F1-D9F1C6EA941A}"/>
            </c:ext>
          </c:extLst>
        </c:ser>
        <c:ser>
          <c:idx val="1"/>
          <c:order val="1"/>
          <c:tx>
            <c:v>M</c:v>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chemeClr val="bg1">
                    <a:lumMod val="50000"/>
                  </a:schemeClr>
                </a:solidFill>
              </a:ln>
            </c:spPr>
            <c:trendlineType val="poly"/>
            <c:order val="4"/>
            <c:dispRSqr val="0"/>
            <c:dispEq val="0"/>
          </c:trendline>
          <c:cat>
            <c:numLit>
              <c:formatCode>General</c:formatCode>
              <c:ptCount val="4"/>
              <c:pt idx="0">
                <c:v>1</c:v>
              </c:pt>
              <c:pt idx="1">
                <c:v>2</c:v>
              </c:pt>
              <c:pt idx="2">
                <c:v>3</c:v>
              </c:pt>
              <c:pt idx="3">
                <c:v>4</c:v>
              </c:pt>
            </c:numLit>
          </c:cat>
          <c:val>
            <c:numRef>
              <c:f>('SERIE GRUESA'!$B$4,'SERIE GRUESA'!$B$5,'SERIE GRUESA'!$B$8,'SERIE GRUESA'!$B$9)</c:f>
              <c:numCache>
                <c:formatCode>General</c:formatCode>
                <c:ptCount val="4"/>
                <c:pt idx="0">
                  <c:v>2.1880000000000002</c:v>
                </c:pt>
                <c:pt idx="1">
                  <c:v>3.516</c:v>
                </c:pt>
                <c:pt idx="2">
                  <c:v>1.7190000000000001</c:v>
                </c:pt>
                <c:pt idx="3" formatCode="0.000">
                  <c:v>2.657</c:v>
                </c:pt>
              </c:numCache>
            </c:numRef>
          </c:val>
          <c:extLst xmlns:c16r2="http://schemas.microsoft.com/office/drawing/2015/06/chart">
            <c:ext xmlns:c16="http://schemas.microsoft.com/office/drawing/2014/chart" uri="{C3380CC4-5D6E-409C-BE32-E72D297353CC}">
              <c16:uniqueId val="{00000001-1766-4C7C-B2F1-D9F1C6EA941A}"/>
            </c:ext>
          </c:extLst>
        </c:ser>
        <c:dLbls>
          <c:showLegendKey val="0"/>
          <c:showVal val="0"/>
          <c:showCatName val="0"/>
          <c:showSerName val="0"/>
          <c:showPercent val="0"/>
          <c:showBubbleSize val="0"/>
        </c:dLbls>
        <c:gapWidth val="219"/>
        <c:overlap val="-27"/>
        <c:axId val="403652784"/>
        <c:axId val="403652224"/>
      </c:barChart>
      <c:catAx>
        <c:axId val="40365278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b="1"/>
                  <a:t>Muestras</a:t>
                </a:r>
              </a:p>
            </c:rich>
          </c:tx>
          <c:layout>
            <c:manualLayout>
              <c:xMode val="edge"/>
              <c:yMode val="edge"/>
              <c:x val="0.43995472338752806"/>
              <c:y val="0.8511775593081933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3652224"/>
        <c:crosses val="autoZero"/>
        <c:auto val="1"/>
        <c:lblAlgn val="ctr"/>
        <c:lblOffset val="100"/>
        <c:noMultiLvlLbl val="0"/>
      </c:catAx>
      <c:valAx>
        <c:axId val="403652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b="1"/>
                  <a:t>Resistencia a flexión (MPa)</a:t>
                </a:r>
              </a:p>
            </c:rich>
          </c:tx>
          <c:layout>
            <c:manualLayout>
              <c:xMode val="edge"/>
              <c:yMode val="edge"/>
              <c:x val="1.6003094083518693E-3"/>
              <c:y val="0.12622377076164959"/>
            </c:manualLayout>
          </c:layout>
          <c:overlay val="0"/>
          <c:spPr>
            <a:noFill/>
            <a:ln>
              <a:noFill/>
            </a:ln>
            <a:effectLst/>
          </c:spPr>
        </c:title>
        <c:numFmt formatCode="_-* #,##0.000\ _€_-;\-* #,##0.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3652784"/>
        <c:crosses val="autoZero"/>
        <c:crossBetween val="between"/>
      </c:valAx>
      <c:spPr>
        <a:noFill/>
        <a:ln w="25400">
          <a:noFill/>
        </a:ln>
        <a:effectLst/>
      </c:spPr>
    </c:plotArea>
    <c:legend>
      <c:legendPos val="b"/>
      <c:layout>
        <c:manualLayout>
          <c:xMode val="edge"/>
          <c:yMode val="edge"/>
          <c:x val="0.16279623316814512"/>
          <c:y val="0.92264534535497178"/>
          <c:w val="0.66988539134930425"/>
          <c:h val="7.7354663382771402E-2"/>
        </c:manualLayout>
      </c:layout>
      <c:overlay val="0"/>
      <c:txPr>
        <a:bodyPr/>
        <a:lstStyle/>
        <a:p>
          <a:pPr>
            <a:defRPr b="1"/>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MP</c:v>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chemeClr val="accent1">
                    <a:lumMod val="75000"/>
                  </a:schemeClr>
                </a:solidFill>
              </a:ln>
            </c:spPr>
            <c:trendlineType val="poly"/>
            <c:order val="4"/>
            <c:dispRSqr val="0"/>
            <c:dispEq val="0"/>
          </c:trendline>
          <c:cat>
            <c:numLit>
              <c:formatCode>General</c:formatCode>
              <c:ptCount val="4"/>
              <c:pt idx="0">
                <c:v>1</c:v>
              </c:pt>
              <c:pt idx="1">
                <c:v>2</c:v>
              </c:pt>
              <c:pt idx="2">
                <c:v>3</c:v>
              </c:pt>
              <c:pt idx="3">
                <c:v>4</c:v>
              </c:pt>
            </c:numLit>
          </c:cat>
          <c:val>
            <c:numRef>
              <c:f>('SERIE FINA'!$C$2,'SERIE FINA'!$C$3,'SERIE FINA'!$C$6,'SERIE FINA'!$C$7)</c:f>
              <c:numCache>
                <c:formatCode>0.00</c:formatCode>
                <c:ptCount val="4"/>
                <c:pt idx="0" formatCode="0.000">
                  <c:v>5.3330000000000002</c:v>
                </c:pt>
                <c:pt idx="1">
                  <c:v>9</c:v>
                </c:pt>
                <c:pt idx="2" formatCode="General">
                  <c:v>7.0330000000000004</c:v>
                </c:pt>
                <c:pt idx="3" formatCode="0.000">
                  <c:v>7.5419999999999998</c:v>
                </c:pt>
              </c:numCache>
            </c:numRef>
          </c:val>
          <c:extLst xmlns:c16r2="http://schemas.microsoft.com/office/drawing/2015/06/chart">
            <c:ext xmlns:c16="http://schemas.microsoft.com/office/drawing/2014/chart" uri="{C3380CC4-5D6E-409C-BE32-E72D297353CC}">
              <c16:uniqueId val="{00000000-1945-47FA-BE9F-B0D3E48725D3}"/>
            </c:ext>
          </c:extLst>
        </c:ser>
        <c:ser>
          <c:idx val="1"/>
          <c:order val="1"/>
          <c:tx>
            <c:v>M</c:v>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chemeClr val="bg1">
                    <a:lumMod val="50000"/>
                  </a:schemeClr>
                </a:solidFill>
              </a:ln>
            </c:spPr>
            <c:trendlineType val="poly"/>
            <c:order val="4"/>
            <c:dispRSqr val="0"/>
            <c:dispEq val="0"/>
          </c:trendline>
          <c:cat>
            <c:numLit>
              <c:formatCode>General</c:formatCode>
              <c:ptCount val="4"/>
              <c:pt idx="0">
                <c:v>1</c:v>
              </c:pt>
              <c:pt idx="1">
                <c:v>2</c:v>
              </c:pt>
              <c:pt idx="2">
                <c:v>3</c:v>
              </c:pt>
              <c:pt idx="3">
                <c:v>4</c:v>
              </c:pt>
            </c:numLit>
          </c:cat>
          <c:val>
            <c:numRef>
              <c:f>('SERIE FINA'!$C$4,'SERIE FINA'!$C$5,'SERIE FINA'!$C$8,'SERIE FINA'!$C$9)</c:f>
              <c:numCache>
                <c:formatCode>General</c:formatCode>
                <c:ptCount val="4"/>
                <c:pt idx="0">
                  <c:v>4.4169999999999998</c:v>
                </c:pt>
                <c:pt idx="1">
                  <c:v>14.992000000000001</c:v>
                </c:pt>
                <c:pt idx="2">
                  <c:v>3.7669999999999999</c:v>
                </c:pt>
                <c:pt idx="3">
                  <c:v>7.8330000000000002</c:v>
                </c:pt>
              </c:numCache>
            </c:numRef>
          </c:val>
          <c:extLst xmlns:c16r2="http://schemas.microsoft.com/office/drawing/2015/06/chart">
            <c:ext xmlns:c16="http://schemas.microsoft.com/office/drawing/2014/chart" uri="{C3380CC4-5D6E-409C-BE32-E72D297353CC}">
              <c16:uniqueId val="{00000001-1945-47FA-BE9F-B0D3E48725D3}"/>
            </c:ext>
          </c:extLst>
        </c:ser>
        <c:dLbls>
          <c:showLegendKey val="0"/>
          <c:showVal val="0"/>
          <c:showCatName val="0"/>
          <c:showSerName val="0"/>
          <c:showPercent val="0"/>
          <c:showBubbleSize val="0"/>
        </c:dLbls>
        <c:gapWidth val="219"/>
        <c:overlap val="-27"/>
        <c:axId val="375365232"/>
        <c:axId val="375374192"/>
      </c:barChart>
      <c:catAx>
        <c:axId val="3753652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b="1"/>
                  <a:t>Muestras</a:t>
                </a:r>
              </a:p>
            </c:rich>
          </c:tx>
          <c:layout>
            <c:manualLayout>
              <c:xMode val="edge"/>
              <c:yMode val="edge"/>
              <c:x val="0.40263552184536022"/>
              <c:y val="0.8082396727838320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75374192"/>
        <c:crosses val="autoZero"/>
        <c:auto val="1"/>
        <c:lblAlgn val="ctr"/>
        <c:lblOffset val="100"/>
        <c:noMultiLvlLbl val="0"/>
      </c:catAx>
      <c:valAx>
        <c:axId val="37537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1000" b="1" i="0" u="none" strike="noStrike" kern="1200" baseline="0">
                    <a:solidFill>
                      <a:schemeClr val="tx1">
                        <a:lumMod val="65000"/>
                        <a:lumOff val="35000"/>
                      </a:schemeClr>
                    </a:solidFill>
                    <a:latin typeface="+mn-lt"/>
                    <a:ea typeface="+mn-ea"/>
                    <a:cs typeface="+mn-cs"/>
                  </a:defRPr>
                </a:pPr>
                <a:r>
                  <a:rPr lang="es-ES" b="1"/>
                  <a:t>Resistencia a</a:t>
                </a:r>
                <a:r>
                  <a:rPr lang="es-ES" b="1" baseline="0"/>
                  <a:t> compresión</a:t>
                </a:r>
                <a:r>
                  <a:rPr lang="es-ES" b="1"/>
                  <a:t> (MPa)</a:t>
                </a:r>
              </a:p>
            </c:rich>
          </c:tx>
          <c:layout>
            <c:manualLayout>
              <c:xMode val="edge"/>
              <c:yMode val="edge"/>
              <c:x val="3.0555555555555555E-2"/>
              <c:y val="5.7839020122484687E-2"/>
            </c:manualLayout>
          </c:layout>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75365232"/>
        <c:crosses val="autoZero"/>
        <c:crossBetween val="between"/>
      </c:valAx>
      <c:spPr>
        <a:noFill/>
        <a:ln>
          <a:noFill/>
        </a:ln>
        <a:effectLst/>
      </c:spPr>
    </c:plotArea>
    <c:legend>
      <c:legendPos val="b"/>
      <c:overlay val="0"/>
      <c:txPr>
        <a:bodyPr/>
        <a:lstStyle/>
        <a:p>
          <a:pPr>
            <a:defRPr b="1"/>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13584854208119"/>
          <c:y val="1.7211742798871069E-2"/>
          <c:w val="0.88286415145791886"/>
          <c:h val="0.74408799447414786"/>
        </c:manualLayout>
      </c:layout>
      <c:barChart>
        <c:barDir val="col"/>
        <c:grouping val="clustered"/>
        <c:varyColors val="0"/>
        <c:ser>
          <c:idx val="0"/>
          <c:order val="0"/>
          <c:tx>
            <c:v>MP</c:v>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chemeClr val="accent1">
                    <a:lumMod val="75000"/>
                  </a:schemeClr>
                </a:solidFill>
              </a:ln>
            </c:spPr>
            <c:trendlineType val="poly"/>
            <c:order val="4"/>
            <c:dispRSqr val="0"/>
            <c:dispEq val="0"/>
          </c:trendline>
          <c:cat>
            <c:numLit>
              <c:formatCode>General</c:formatCode>
              <c:ptCount val="4"/>
              <c:pt idx="0">
                <c:v>1</c:v>
              </c:pt>
              <c:pt idx="1">
                <c:v>2</c:v>
              </c:pt>
              <c:pt idx="2">
                <c:v>3</c:v>
              </c:pt>
              <c:pt idx="3">
                <c:v>4</c:v>
              </c:pt>
            </c:numLit>
          </c:cat>
          <c:val>
            <c:numRef>
              <c:f>('SERIE GRUESA'!$C$2,'SERIE GRUESA'!$C$3,'SERIE GRUESA'!$C$6,'SERIE GRUESA'!$C$7)</c:f>
              <c:numCache>
                <c:formatCode>General</c:formatCode>
                <c:ptCount val="4"/>
                <c:pt idx="0" formatCode="0.000">
                  <c:v>5.08</c:v>
                </c:pt>
                <c:pt idx="1">
                  <c:v>6.2469999999999999</c:v>
                </c:pt>
                <c:pt idx="2">
                  <c:v>4.8730000000000002</c:v>
                </c:pt>
                <c:pt idx="3">
                  <c:v>5.1630000000000003</c:v>
                </c:pt>
              </c:numCache>
            </c:numRef>
          </c:val>
          <c:extLst xmlns:c16r2="http://schemas.microsoft.com/office/drawing/2015/06/chart">
            <c:ext xmlns:c16="http://schemas.microsoft.com/office/drawing/2014/chart" uri="{C3380CC4-5D6E-409C-BE32-E72D297353CC}">
              <c16:uniqueId val="{00000000-8EEA-4B77-A371-30813F0F78D8}"/>
            </c:ext>
          </c:extLst>
        </c:ser>
        <c:ser>
          <c:idx val="1"/>
          <c:order val="1"/>
          <c:tx>
            <c:v>M</c:v>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chemeClr val="tx1">
                    <a:lumMod val="50000"/>
                    <a:lumOff val="50000"/>
                  </a:schemeClr>
                </a:solidFill>
              </a:ln>
            </c:spPr>
            <c:trendlineType val="poly"/>
            <c:order val="4"/>
            <c:dispRSqr val="0"/>
            <c:dispEq val="0"/>
          </c:trendline>
          <c:cat>
            <c:numLit>
              <c:formatCode>General</c:formatCode>
              <c:ptCount val="4"/>
              <c:pt idx="0">
                <c:v>1</c:v>
              </c:pt>
              <c:pt idx="1">
                <c:v>2</c:v>
              </c:pt>
              <c:pt idx="2">
                <c:v>3</c:v>
              </c:pt>
              <c:pt idx="3">
                <c:v>4</c:v>
              </c:pt>
            </c:numLit>
          </c:cat>
          <c:val>
            <c:numRef>
              <c:f>('SERIE GRUESA'!$C$4,'SERIE GRUESA'!$C$5,'SERIE GRUESA'!$C$8,'SERIE GRUESA'!$C$9)</c:f>
              <c:numCache>
                <c:formatCode>General</c:formatCode>
                <c:ptCount val="4"/>
                <c:pt idx="0" formatCode="0.000">
                  <c:v>4.12</c:v>
                </c:pt>
                <c:pt idx="1">
                  <c:v>8.1630000000000003</c:v>
                </c:pt>
                <c:pt idx="2">
                  <c:v>3.2069999999999999</c:v>
                </c:pt>
                <c:pt idx="3">
                  <c:v>4.29</c:v>
                </c:pt>
              </c:numCache>
            </c:numRef>
          </c:val>
          <c:extLst xmlns:c16r2="http://schemas.microsoft.com/office/drawing/2015/06/chart">
            <c:ext xmlns:c16="http://schemas.microsoft.com/office/drawing/2014/chart" uri="{C3380CC4-5D6E-409C-BE32-E72D297353CC}">
              <c16:uniqueId val="{00000001-8EEA-4B77-A371-30813F0F78D8}"/>
            </c:ext>
          </c:extLst>
        </c:ser>
        <c:dLbls>
          <c:showLegendKey val="0"/>
          <c:showVal val="0"/>
          <c:showCatName val="0"/>
          <c:showSerName val="0"/>
          <c:showPercent val="0"/>
          <c:showBubbleSize val="0"/>
        </c:dLbls>
        <c:gapWidth val="219"/>
        <c:overlap val="-27"/>
        <c:axId val="375365792"/>
        <c:axId val="375371952"/>
      </c:barChart>
      <c:catAx>
        <c:axId val="37536579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b="1"/>
                  <a:t>Muestras</a:t>
                </a:r>
              </a:p>
            </c:rich>
          </c:tx>
          <c:layout>
            <c:manualLayout>
              <c:xMode val="edge"/>
              <c:yMode val="edge"/>
              <c:x val="0.44978643510411553"/>
              <c:y val="0.8262108449832892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75371952"/>
        <c:crosses val="autoZero"/>
        <c:auto val="1"/>
        <c:lblAlgn val="ctr"/>
        <c:lblOffset val="100"/>
        <c:noMultiLvlLbl val="0"/>
      </c:catAx>
      <c:valAx>
        <c:axId val="375371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b="1"/>
                  <a:t>Resistencia a compresión</a:t>
                </a:r>
                <a:r>
                  <a:rPr lang="es-ES" b="1" baseline="0"/>
                  <a:t> (MPa)</a:t>
                </a:r>
                <a:endParaRPr lang="es-ES" b="1"/>
              </a:p>
            </c:rich>
          </c:tx>
          <c:layout>
            <c:manualLayout>
              <c:xMode val="edge"/>
              <c:yMode val="edge"/>
              <c:x val="3.423696659514603E-3"/>
              <c:y val="0.11617852161785217"/>
            </c:manualLayout>
          </c:layout>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75365792"/>
        <c:crosses val="autoZero"/>
        <c:crossBetween val="between"/>
      </c:valAx>
      <c:spPr>
        <a:noFill/>
        <a:ln>
          <a:noFill/>
        </a:ln>
        <a:effectLst/>
      </c:spPr>
    </c:plotArea>
    <c:legend>
      <c:legendPos val="b"/>
      <c:layout>
        <c:manualLayout>
          <c:xMode val="edge"/>
          <c:yMode val="edge"/>
          <c:x val="0.15313258185645506"/>
          <c:y val="0.88773725460049713"/>
          <c:w val="0.68016894343414347"/>
          <c:h val="8.4081200179839527E-2"/>
        </c:manualLayout>
      </c:layout>
      <c:overlay val="0"/>
      <c:txPr>
        <a:bodyPr/>
        <a:lstStyle/>
        <a:p>
          <a:pPr>
            <a:defRPr b="1"/>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475606224189697E-2"/>
          <c:y val="4.5164609729330209E-2"/>
          <c:w val="0.86577208759466284"/>
          <c:h val="0.77581594469301396"/>
        </c:manualLayout>
      </c:layout>
      <c:bar3DChart>
        <c:barDir val="col"/>
        <c:grouping val="standard"/>
        <c:varyColors val="0"/>
        <c:ser>
          <c:idx val="0"/>
          <c:order val="0"/>
          <c:tx>
            <c:strRef>
              <c:f>'graficos Absorción capilar '!$B$3</c:f>
              <c:strCache>
                <c:ptCount val="1"/>
                <c:pt idx="0">
                  <c:v>4h</c:v>
                </c:pt>
              </c:strCache>
            </c:strRef>
          </c:tx>
          <c:spPr>
            <a:solidFill>
              <a:schemeClr val="accent1"/>
            </a:solidFill>
            <a:ln>
              <a:noFill/>
            </a:ln>
            <a:effectLst/>
            <a:sp3d/>
          </c:spPr>
          <c:invertIfNegative val="0"/>
          <c:cat>
            <c:strRef>
              <c:f>'graficos Absorción capilar '!$A$4:$A$35</c:f>
              <c:strCache>
                <c:ptCount val="32"/>
                <c:pt idx="0">
                  <c:v>M-1</c:v>
                </c:pt>
                <c:pt idx="4">
                  <c:v>M-2</c:v>
                </c:pt>
                <c:pt idx="8">
                  <c:v>M-3</c:v>
                </c:pt>
                <c:pt idx="12">
                  <c:v>M-4</c:v>
                </c:pt>
                <c:pt idx="19">
                  <c:v>MP1</c:v>
                </c:pt>
                <c:pt idx="23">
                  <c:v>MP2</c:v>
                </c:pt>
                <c:pt idx="27">
                  <c:v>MP3</c:v>
                </c:pt>
                <c:pt idx="31">
                  <c:v>MP4</c:v>
                </c:pt>
              </c:strCache>
            </c:strRef>
          </c:cat>
          <c:val>
            <c:numRef>
              <c:f>'graficos Absorción capilar '!$B$4:$B$35</c:f>
              <c:numCache>
                <c:formatCode>General</c:formatCode>
                <c:ptCount val="32"/>
                <c:pt idx="0">
                  <c:v>1.4059999999999999</c:v>
                </c:pt>
                <c:pt idx="4">
                  <c:v>1.073</c:v>
                </c:pt>
                <c:pt idx="8">
                  <c:v>1.3959999999999999</c:v>
                </c:pt>
                <c:pt idx="12" formatCode="0.000">
                  <c:v>1.26</c:v>
                </c:pt>
                <c:pt idx="15">
                  <c:v>0</c:v>
                </c:pt>
                <c:pt idx="19">
                  <c:v>1.3540000000000001</c:v>
                </c:pt>
                <c:pt idx="23">
                  <c:v>1.135</c:v>
                </c:pt>
                <c:pt idx="27">
                  <c:v>1.3540000000000001</c:v>
                </c:pt>
                <c:pt idx="31">
                  <c:v>1.177</c:v>
                </c:pt>
              </c:numCache>
            </c:numRef>
          </c:val>
          <c:extLst xmlns:c16r2="http://schemas.microsoft.com/office/drawing/2015/06/chart">
            <c:ext xmlns:c16="http://schemas.microsoft.com/office/drawing/2014/chart" uri="{C3380CC4-5D6E-409C-BE32-E72D297353CC}">
              <c16:uniqueId val="{00000000-66DE-4BC9-9C76-123EBDB83AEC}"/>
            </c:ext>
          </c:extLst>
        </c:ser>
        <c:ser>
          <c:idx val="1"/>
          <c:order val="1"/>
          <c:tx>
            <c:strRef>
              <c:f>'graficos Absorción capilar '!$C$3</c:f>
              <c:strCache>
                <c:ptCount val="1"/>
                <c:pt idx="0">
                  <c:v>8h</c:v>
                </c:pt>
              </c:strCache>
            </c:strRef>
          </c:tx>
          <c:spPr>
            <a:solidFill>
              <a:schemeClr val="accent2"/>
            </a:solidFill>
            <a:ln>
              <a:noFill/>
            </a:ln>
            <a:effectLst/>
            <a:sp3d/>
          </c:spPr>
          <c:invertIfNegative val="0"/>
          <c:cat>
            <c:strRef>
              <c:f>'graficos Absorción capilar '!$A$4:$A$35</c:f>
              <c:strCache>
                <c:ptCount val="32"/>
                <c:pt idx="0">
                  <c:v>M-1</c:v>
                </c:pt>
                <c:pt idx="4">
                  <c:v>M-2</c:v>
                </c:pt>
                <c:pt idx="8">
                  <c:v>M-3</c:v>
                </c:pt>
                <c:pt idx="12">
                  <c:v>M-4</c:v>
                </c:pt>
                <c:pt idx="19">
                  <c:v>MP1</c:v>
                </c:pt>
                <c:pt idx="23">
                  <c:v>MP2</c:v>
                </c:pt>
                <c:pt idx="27">
                  <c:v>MP3</c:v>
                </c:pt>
                <c:pt idx="31">
                  <c:v>MP4</c:v>
                </c:pt>
              </c:strCache>
            </c:strRef>
          </c:cat>
          <c:val>
            <c:numRef>
              <c:f>'graficos Absorción capilar '!$C$4:$C$35</c:f>
              <c:numCache>
                <c:formatCode>General</c:formatCode>
                <c:ptCount val="32"/>
                <c:pt idx="0">
                  <c:v>1.448</c:v>
                </c:pt>
                <c:pt idx="4" formatCode="0.000">
                  <c:v>1.115</c:v>
                </c:pt>
                <c:pt idx="8" formatCode="0.000">
                  <c:v>1.4379999999999999</c:v>
                </c:pt>
                <c:pt idx="12" formatCode="0.000">
                  <c:v>1.3129999999999999</c:v>
                </c:pt>
                <c:pt idx="15">
                  <c:v>0</c:v>
                </c:pt>
                <c:pt idx="19" formatCode="0.000">
                  <c:v>1.3959999999999999</c:v>
                </c:pt>
                <c:pt idx="23" formatCode="0.000">
                  <c:v>1.1559999999999999</c:v>
                </c:pt>
                <c:pt idx="27" formatCode="0.000">
                  <c:v>1.417</c:v>
                </c:pt>
                <c:pt idx="31" formatCode="0.000">
                  <c:v>1.25</c:v>
                </c:pt>
              </c:numCache>
            </c:numRef>
          </c:val>
          <c:extLst xmlns:c16r2="http://schemas.microsoft.com/office/drawing/2015/06/chart">
            <c:ext xmlns:c16="http://schemas.microsoft.com/office/drawing/2014/chart" uri="{C3380CC4-5D6E-409C-BE32-E72D297353CC}">
              <c16:uniqueId val="{00000001-66DE-4BC9-9C76-123EBDB83AEC}"/>
            </c:ext>
          </c:extLst>
        </c:ser>
        <c:ser>
          <c:idx val="2"/>
          <c:order val="2"/>
          <c:tx>
            <c:strRef>
              <c:f>'graficos Absorción capilar '!$D$3</c:f>
              <c:strCache>
                <c:ptCount val="1"/>
                <c:pt idx="0">
                  <c:v>1días</c:v>
                </c:pt>
              </c:strCache>
            </c:strRef>
          </c:tx>
          <c:spPr>
            <a:solidFill>
              <a:schemeClr val="accent3"/>
            </a:solidFill>
            <a:ln>
              <a:noFill/>
            </a:ln>
            <a:effectLst/>
            <a:sp3d/>
          </c:spPr>
          <c:invertIfNegative val="0"/>
          <c:cat>
            <c:strRef>
              <c:f>'graficos Absorción capilar '!$A$4:$A$35</c:f>
              <c:strCache>
                <c:ptCount val="32"/>
                <c:pt idx="0">
                  <c:v>M-1</c:v>
                </c:pt>
                <c:pt idx="4">
                  <c:v>M-2</c:v>
                </c:pt>
                <c:pt idx="8">
                  <c:v>M-3</c:v>
                </c:pt>
                <c:pt idx="12">
                  <c:v>M-4</c:v>
                </c:pt>
                <c:pt idx="19">
                  <c:v>MP1</c:v>
                </c:pt>
                <c:pt idx="23">
                  <c:v>MP2</c:v>
                </c:pt>
                <c:pt idx="27">
                  <c:v>MP3</c:v>
                </c:pt>
                <c:pt idx="31">
                  <c:v>MP4</c:v>
                </c:pt>
              </c:strCache>
            </c:strRef>
          </c:cat>
          <c:val>
            <c:numRef>
              <c:f>'graficos Absorción capilar '!$D$4:$D$35</c:f>
              <c:numCache>
                <c:formatCode>General</c:formatCode>
                <c:ptCount val="32"/>
                <c:pt idx="0">
                  <c:v>1.4790000000000001</c:v>
                </c:pt>
                <c:pt idx="4" formatCode="0.000">
                  <c:v>1.1559999999999999</c:v>
                </c:pt>
                <c:pt idx="8" formatCode="0.000">
                  <c:v>1.4690000000000001</c:v>
                </c:pt>
                <c:pt idx="12" formatCode="0.000">
                  <c:v>1.3540000000000001</c:v>
                </c:pt>
                <c:pt idx="15">
                  <c:v>0</c:v>
                </c:pt>
                <c:pt idx="19" formatCode="0.000">
                  <c:v>1.427</c:v>
                </c:pt>
                <c:pt idx="23" formatCode="0.000">
                  <c:v>1.198</c:v>
                </c:pt>
                <c:pt idx="27" formatCode="0.000">
                  <c:v>1.448</c:v>
                </c:pt>
                <c:pt idx="31" formatCode="0.000">
                  <c:v>1.2809999999999999</c:v>
                </c:pt>
              </c:numCache>
            </c:numRef>
          </c:val>
          <c:extLst xmlns:c16r2="http://schemas.microsoft.com/office/drawing/2015/06/chart">
            <c:ext xmlns:c16="http://schemas.microsoft.com/office/drawing/2014/chart" uri="{C3380CC4-5D6E-409C-BE32-E72D297353CC}">
              <c16:uniqueId val="{00000002-66DE-4BC9-9C76-123EBDB83AEC}"/>
            </c:ext>
          </c:extLst>
        </c:ser>
        <c:ser>
          <c:idx val="3"/>
          <c:order val="3"/>
          <c:tx>
            <c:strRef>
              <c:f>'graficos Absorción capilar '!$E$3</c:f>
              <c:strCache>
                <c:ptCount val="1"/>
                <c:pt idx="0">
                  <c:v>3días</c:v>
                </c:pt>
              </c:strCache>
            </c:strRef>
          </c:tx>
          <c:spPr>
            <a:solidFill>
              <a:schemeClr val="accent4"/>
            </a:solidFill>
            <a:ln>
              <a:noFill/>
            </a:ln>
            <a:effectLst/>
            <a:sp3d/>
          </c:spPr>
          <c:invertIfNegative val="0"/>
          <c:cat>
            <c:strRef>
              <c:f>'graficos Absorción capilar '!$A$4:$A$35</c:f>
              <c:strCache>
                <c:ptCount val="32"/>
                <c:pt idx="0">
                  <c:v>M-1</c:v>
                </c:pt>
                <c:pt idx="4">
                  <c:v>M-2</c:v>
                </c:pt>
                <c:pt idx="8">
                  <c:v>M-3</c:v>
                </c:pt>
                <c:pt idx="12">
                  <c:v>M-4</c:v>
                </c:pt>
                <c:pt idx="19">
                  <c:v>MP1</c:v>
                </c:pt>
                <c:pt idx="23">
                  <c:v>MP2</c:v>
                </c:pt>
                <c:pt idx="27">
                  <c:v>MP3</c:v>
                </c:pt>
                <c:pt idx="31">
                  <c:v>MP4</c:v>
                </c:pt>
              </c:strCache>
            </c:strRef>
          </c:cat>
          <c:val>
            <c:numRef>
              <c:f>'graficos Absorción capilar '!$E$4:$E$35</c:f>
              <c:numCache>
                <c:formatCode>General</c:formatCode>
                <c:ptCount val="32"/>
                <c:pt idx="0">
                  <c:v>1.8129999999999999</c:v>
                </c:pt>
                <c:pt idx="4" formatCode="0.000">
                  <c:v>1.625</c:v>
                </c:pt>
                <c:pt idx="8" formatCode="0.000">
                  <c:v>1.865</c:v>
                </c:pt>
                <c:pt idx="12" formatCode="0.000">
                  <c:v>1.583</c:v>
                </c:pt>
                <c:pt idx="15">
                  <c:v>0</c:v>
                </c:pt>
                <c:pt idx="19" formatCode="0.000">
                  <c:v>1.698</c:v>
                </c:pt>
                <c:pt idx="23" formatCode="0.000">
                  <c:v>1.5940000000000001</c:v>
                </c:pt>
                <c:pt idx="27" formatCode="0.000">
                  <c:v>1.615</c:v>
                </c:pt>
                <c:pt idx="31" formatCode="0.000">
                  <c:v>1.552</c:v>
                </c:pt>
              </c:numCache>
            </c:numRef>
          </c:val>
          <c:extLst xmlns:c16r2="http://schemas.microsoft.com/office/drawing/2015/06/chart">
            <c:ext xmlns:c16="http://schemas.microsoft.com/office/drawing/2014/chart" uri="{C3380CC4-5D6E-409C-BE32-E72D297353CC}">
              <c16:uniqueId val="{00000003-66DE-4BC9-9C76-123EBDB83AEC}"/>
            </c:ext>
          </c:extLst>
        </c:ser>
        <c:ser>
          <c:idx val="4"/>
          <c:order val="4"/>
          <c:tx>
            <c:strRef>
              <c:f>'graficos Absorción capilar '!$F$3</c:f>
              <c:strCache>
                <c:ptCount val="1"/>
                <c:pt idx="0">
                  <c:v>5dias</c:v>
                </c:pt>
              </c:strCache>
            </c:strRef>
          </c:tx>
          <c:spPr>
            <a:solidFill>
              <a:schemeClr val="accent5"/>
            </a:solidFill>
            <a:ln>
              <a:noFill/>
            </a:ln>
            <a:effectLst/>
            <a:sp3d/>
          </c:spPr>
          <c:invertIfNegative val="0"/>
          <c:cat>
            <c:strRef>
              <c:f>'graficos Absorción capilar '!$A$4:$A$35</c:f>
              <c:strCache>
                <c:ptCount val="32"/>
                <c:pt idx="0">
                  <c:v>M-1</c:v>
                </c:pt>
                <c:pt idx="4">
                  <c:v>M-2</c:v>
                </c:pt>
                <c:pt idx="8">
                  <c:v>M-3</c:v>
                </c:pt>
                <c:pt idx="12">
                  <c:v>M-4</c:v>
                </c:pt>
                <c:pt idx="19">
                  <c:v>MP1</c:v>
                </c:pt>
                <c:pt idx="23">
                  <c:v>MP2</c:v>
                </c:pt>
                <c:pt idx="27">
                  <c:v>MP3</c:v>
                </c:pt>
                <c:pt idx="31">
                  <c:v>MP4</c:v>
                </c:pt>
              </c:strCache>
            </c:strRef>
          </c:cat>
          <c:val>
            <c:numRef>
              <c:f>'graficos Absorción capilar '!$F$4:$F$35</c:f>
              <c:numCache>
                <c:formatCode>General</c:formatCode>
                <c:ptCount val="32"/>
                <c:pt idx="0">
                  <c:v>1.875</c:v>
                </c:pt>
                <c:pt idx="4" formatCode="0.000">
                  <c:v>1.76</c:v>
                </c:pt>
                <c:pt idx="8" formatCode="0.000">
                  <c:v>2.0310000000000001</c:v>
                </c:pt>
                <c:pt idx="12" formatCode="0.000">
                  <c:v>1.875</c:v>
                </c:pt>
                <c:pt idx="15">
                  <c:v>0</c:v>
                </c:pt>
                <c:pt idx="19" formatCode="0.000">
                  <c:v>1.875</c:v>
                </c:pt>
                <c:pt idx="23" formatCode="0.000">
                  <c:v>1.6879999999999999</c:v>
                </c:pt>
                <c:pt idx="27" formatCode="0.000">
                  <c:v>1.958</c:v>
                </c:pt>
                <c:pt idx="31" formatCode="0.000">
                  <c:v>1.4690000000000001</c:v>
                </c:pt>
              </c:numCache>
            </c:numRef>
          </c:val>
          <c:extLst xmlns:c16r2="http://schemas.microsoft.com/office/drawing/2015/06/chart">
            <c:ext xmlns:c16="http://schemas.microsoft.com/office/drawing/2014/chart" uri="{C3380CC4-5D6E-409C-BE32-E72D297353CC}">
              <c16:uniqueId val="{00000004-66DE-4BC9-9C76-123EBDB83AEC}"/>
            </c:ext>
          </c:extLst>
        </c:ser>
        <c:ser>
          <c:idx val="5"/>
          <c:order val="5"/>
          <c:tx>
            <c:strRef>
              <c:f>'graficos Absorción capilar '!$G$3</c:f>
              <c:strCache>
                <c:ptCount val="1"/>
                <c:pt idx="0">
                  <c:v>7dias</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Absorción capilar '!$A$4:$A$35</c:f>
              <c:strCache>
                <c:ptCount val="32"/>
                <c:pt idx="0">
                  <c:v>M-1</c:v>
                </c:pt>
                <c:pt idx="4">
                  <c:v>M-2</c:v>
                </c:pt>
                <c:pt idx="8">
                  <c:v>M-3</c:v>
                </c:pt>
                <c:pt idx="12">
                  <c:v>M-4</c:v>
                </c:pt>
                <c:pt idx="19">
                  <c:v>MP1</c:v>
                </c:pt>
                <c:pt idx="23">
                  <c:v>MP2</c:v>
                </c:pt>
                <c:pt idx="27">
                  <c:v>MP3</c:v>
                </c:pt>
                <c:pt idx="31">
                  <c:v>MP4</c:v>
                </c:pt>
              </c:strCache>
            </c:strRef>
          </c:cat>
          <c:val>
            <c:numRef>
              <c:f>'graficos Absorción capilar '!$G$4:$G$35</c:f>
              <c:numCache>
                <c:formatCode>General</c:formatCode>
                <c:ptCount val="32"/>
                <c:pt idx="0">
                  <c:v>2.0419999999999998</c:v>
                </c:pt>
                <c:pt idx="4" formatCode="0.000">
                  <c:v>1.8959999999999999</c:v>
                </c:pt>
                <c:pt idx="8" formatCode="0.000">
                  <c:v>2.1709999999999998</c:v>
                </c:pt>
                <c:pt idx="12" formatCode="0.000">
                  <c:v>1.99</c:v>
                </c:pt>
                <c:pt idx="15">
                  <c:v>0</c:v>
                </c:pt>
                <c:pt idx="19" formatCode="0.000">
                  <c:v>1.948</c:v>
                </c:pt>
                <c:pt idx="23" formatCode="0.000">
                  <c:v>1.76</c:v>
                </c:pt>
                <c:pt idx="27" formatCode="0.000">
                  <c:v>2.0209999999999999</c:v>
                </c:pt>
                <c:pt idx="31" formatCode="0.000">
                  <c:v>1.7190000000000001</c:v>
                </c:pt>
              </c:numCache>
            </c:numRef>
          </c:val>
          <c:extLst xmlns:c16r2="http://schemas.microsoft.com/office/drawing/2015/06/chart">
            <c:ext xmlns:c16="http://schemas.microsoft.com/office/drawing/2014/chart" uri="{C3380CC4-5D6E-409C-BE32-E72D297353CC}">
              <c16:uniqueId val="{00000005-66DE-4BC9-9C76-123EBDB83AEC}"/>
            </c:ext>
          </c:extLst>
        </c:ser>
        <c:dLbls>
          <c:showLegendKey val="0"/>
          <c:showVal val="0"/>
          <c:showCatName val="0"/>
          <c:showSerName val="0"/>
          <c:showPercent val="0"/>
          <c:showBubbleSize val="0"/>
        </c:dLbls>
        <c:gapWidth val="150"/>
        <c:shape val="box"/>
        <c:axId val="375370272"/>
        <c:axId val="375369712"/>
        <c:axId val="406273696"/>
      </c:bar3DChart>
      <c:catAx>
        <c:axId val="375370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375369712"/>
        <c:crosses val="autoZero"/>
        <c:auto val="1"/>
        <c:lblAlgn val="ctr"/>
        <c:lblOffset val="100"/>
        <c:noMultiLvlLbl val="0"/>
      </c:catAx>
      <c:valAx>
        <c:axId val="375369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b="0"/>
                  <a:t>TítulAbsorción  g/cm2=g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375370272"/>
        <c:crosses val="autoZero"/>
        <c:crossBetween val="between"/>
      </c:valAx>
      <c:serAx>
        <c:axId val="40627369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75369712"/>
        <c:crosses val="autoZero"/>
      </c:serAx>
      <c:spPr>
        <a:noFill/>
        <a:ln>
          <a:noFill/>
        </a:ln>
        <a:effectLst/>
      </c:spPr>
    </c:plotArea>
    <c:legend>
      <c:legendPos val="b"/>
      <c:layout>
        <c:manualLayout>
          <c:xMode val="edge"/>
          <c:yMode val="edge"/>
          <c:x val="0.20032751669730045"/>
          <c:y val="0.83170944541023284"/>
          <c:w val="0.58253420771971232"/>
          <c:h val="7.305245935167195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noFill/>
    <a:ln>
      <a:noFill/>
    </a:ln>
    <a:effectLst/>
  </c:spPr>
  <c:txPr>
    <a:bodyPr/>
    <a:lstStyle/>
    <a:p>
      <a:pPr>
        <a:defRPr/>
      </a:pPr>
      <a:endParaRPr lang="es-ES"/>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cdr:x>
      <cdr:y>0</cdr:y>
    </cdr:from>
    <cdr:to>
      <cdr:x>0</cdr:x>
      <cdr:y>0</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flipV="1">
          <a:off x="-1076325" y="-4400550"/>
          <a:ext cx="0" cy="0"/>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F52DF-B0D7-4EAD-B2D3-1A994F345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20</Pages>
  <Words>3674</Words>
  <Characters>20212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Lazara Izquierdo García</dc:creator>
  <cp:lastModifiedBy>Lamberto</cp:lastModifiedBy>
  <cp:revision>75</cp:revision>
  <dcterms:created xsi:type="dcterms:W3CDTF">2021-09-07T15:49:00Z</dcterms:created>
  <dcterms:modified xsi:type="dcterms:W3CDTF">2021-11-03T03:21:00Z</dcterms:modified>
</cp:coreProperties>
</file>