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67CD" w:rsidRPr="009D5E02" w:rsidRDefault="00AF627C" w:rsidP="005701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SIMPOSIO INTERNACIONAL “HÁBITAT Y DESARROLLO COMUNITARIO SOSTENIBLES”</w:t>
      </w:r>
    </w:p>
    <w:p w:rsidR="00E912D0" w:rsidRDefault="00E912D0" w:rsidP="0057014F">
      <w:pPr>
        <w:spacing w:after="0" w:line="240" w:lineRule="auto"/>
        <w:jc w:val="center"/>
        <w:rPr>
          <w:rFonts w:ascii="Times New Roman" w:hAnsi="Times New Roman" w:cs="Times New Roman"/>
          <w:b/>
          <w:sz w:val="24"/>
          <w:szCs w:val="24"/>
        </w:rPr>
      </w:pPr>
    </w:p>
    <w:p w:rsidR="008A1C16" w:rsidRPr="00327399" w:rsidRDefault="00327399" w:rsidP="0057014F">
      <w:pPr>
        <w:spacing w:after="0" w:line="240" w:lineRule="auto"/>
        <w:jc w:val="center"/>
        <w:rPr>
          <w:rFonts w:ascii="Times New Roman" w:hAnsi="Times New Roman" w:cs="Times New Roman"/>
          <w:b/>
          <w:sz w:val="28"/>
          <w:szCs w:val="28"/>
          <w:lang w:val="es-MX"/>
        </w:rPr>
      </w:pPr>
      <w:r>
        <w:rPr>
          <w:rFonts w:ascii="Times New Roman" w:hAnsi="Times New Roman" w:cs="Times New Roman"/>
          <w:b/>
          <w:sz w:val="28"/>
          <w:szCs w:val="28"/>
          <w:lang w:val="es-MX"/>
        </w:rPr>
        <w:t>D</w:t>
      </w:r>
      <w:r w:rsidRPr="00327399">
        <w:rPr>
          <w:rFonts w:ascii="Times New Roman" w:hAnsi="Times New Roman" w:cs="Times New Roman"/>
          <w:b/>
          <w:sz w:val="28"/>
          <w:szCs w:val="28"/>
          <w:lang w:val="es-MX"/>
        </w:rPr>
        <w:t xml:space="preserve">erecho a la </w:t>
      </w:r>
      <w:r w:rsidR="00237C94">
        <w:rPr>
          <w:rFonts w:ascii="Times New Roman" w:hAnsi="Times New Roman" w:cs="Times New Roman"/>
          <w:b/>
          <w:sz w:val="28"/>
          <w:szCs w:val="28"/>
          <w:lang w:val="es-MX"/>
        </w:rPr>
        <w:t>C</w:t>
      </w:r>
      <w:r>
        <w:rPr>
          <w:rFonts w:ascii="Times New Roman" w:hAnsi="Times New Roman" w:cs="Times New Roman"/>
          <w:b/>
          <w:sz w:val="28"/>
          <w:szCs w:val="28"/>
          <w:lang w:val="es-MX"/>
        </w:rPr>
        <w:t>iudad</w:t>
      </w:r>
      <w:r w:rsidR="00237C94">
        <w:rPr>
          <w:rFonts w:ascii="Times New Roman" w:hAnsi="Times New Roman" w:cs="Times New Roman"/>
          <w:b/>
          <w:sz w:val="28"/>
          <w:szCs w:val="28"/>
          <w:lang w:val="es-MX"/>
        </w:rPr>
        <w:t>: aprendizajes y retos</w:t>
      </w:r>
      <w:r>
        <w:rPr>
          <w:rFonts w:ascii="Times New Roman" w:hAnsi="Times New Roman" w:cs="Times New Roman"/>
          <w:b/>
          <w:sz w:val="28"/>
          <w:szCs w:val="28"/>
          <w:lang w:val="es-MX"/>
        </w:rPr>
        <w:t xml:space="preserve"> de la COVID-19</w:t>
      </w:r>
    </w:p>
    <w:p w:rsidR="00E912D0" w:rsidRPr="00327399" w:rsidRDefault="00E912D0" w:rsidP="0057014F">
      <w:pPr>
        <w:spacing w:after="0" w:line="240" w:lineRule="auto"/>
        <w:jc w:val="center"/>
        <w:rPr>
          <w:rFonts w:ascii="Times New Roman" w:hAnsi="Times New Roman" w:cs="Times New Roman"/>
          <w:b/>
          <w:i/>
          <w:sz w:val="24"/>
          <w:szCs w:val="24"/>
          <w:lang w:val="es-MX"/>
        </w:rPr>
      </w:pPr>
    </w:p>
    <w:p w:rsidR="008A1C16" w:rsidRPr="00AF627C" w:rsidRDefault="00237C94" w:rsidP="00570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sz w:val="28"/>
          <w:szCs w:val="28"/>
          <w:lang w:val="en-US"/>
        </w:rPr>
      </w:pPr>
      <w:r w:rsidRPr="00237C94">
        <w:rPr>
          <w:rFonts w:ascii="Times New Roman" w:eastAsia="Times New Roman" w:hAnsi="Times New Roman" w:cs="Times New Roman"/>
          <w:b/>
          <w:i/>
          <w:sz w:val="28"/>
          <w:szCs w:val="28"/>
          <w:lang w:val="en"/>
        </w:rPr>
        <w:t xml:space="preserve">Right to the </w:t>
      </w:r>
      <w:r>
        <w:rPr>
          <w:rFonts w:ascii="Times New Roman" w:eastAsia="Times New Roman" w:hAnsi="Times New Roman" w:cs="Times New Roman"/>
          <w:b/>
          <w:i/>
          <w:sz w:val="28"/>
          <w:szCs w:val="28"/>
          <w:lang w:val="en"/>
        </w:rPr>
        <w:t>C</w:t>
      </w:r>
      <w:r w:rsidRPr="00237C94">
        <w:rPr>
          <w:rFonts w:ascii="Times New Roman" w:eastAsia="Times New Roman" w:hAnsi="Times New Roman" w:cs="Times New Roman"/>
          <w:b/>
          <w:i/>
          <w:sz w:val="28"/>
          <w:szCs w:val="28"/>
          <w:lang w:val="en"/>
        </w:rPr>
        <w:t>ity: lessons learned and challenges from COVID-19</w:t>
      </w:r>
    </w:p>
    <w:p w:rsidR="002E0882" w:rsidRPr="000A4D48" w:rsidRDefault="002E0882" w:rsidP="0057014F">
      <w:pPr>
        <w:spacing w:after="0" w:line="240" w:lineRule="auto"/>
        <w:jc w:val="center"/>
        <w:rPr>
          <w:rFonts w:ascii="Times New Roman" w:hAnsi="Times New Roman" w:cs="Times New Roman"/>
          <w:sz w:val="24"/>
          <w:szCs w:val="24"/>
          <w:lang w:val="en-US"/>
        </w:rPr>
      </w:pPr>
    </w:p>
    <w:p w:rsidR="008A1C16" w:rsidRDefault="00327399" w:rsidP="0057014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Lídice Pascual Expósito</w:t>
      </w:r>
      <w:r w:rsidR="00237C94" w:rsidRPr="00237C94">
        <w:rPr>
          <w:rFonts w:ascii="Times New Roman" w:hAnsi="Times New Roman" w:cs="Times New Roman"/>
          <w:b/>
          <w:sz w:val="24"/>
          <w:szCs w:val="24"/>
          <w:vertAlign w:val="superscript"/>
        </w:rPr>
        <w:t>1</w:t>
      </w:r>
      <w:r>
        <w:rPr>
          <w:rFonts w:ascii="Times New Roman" w:hAnsi="Times New Roman" w:cs="Times New Roman"/>
          <w:b/>
          <w:sz w:val="24"/>
          <w:szCs w:val="24"/>
        </w:rPr>
        <w:t>, Andrés Olivera Ranero</w:t>
      </w:r>
      <w:r w:rsidR="00237C94" w:rsidRPr="00237C94">
        <w:rPr>
          <w:rFonts w:ascii="Times New Roman" w:hAnsi="Times New Roman" w:cs="Times New Roman"/>
          <w:b/>
          <w:sz w:val="24"/>
          <w:szCs w:val="24"/>
          <w:vertAlign w:val="superscript"/>
        </w:rPr>
        <w:t>2</w:t>
      </w:r>
    </w:p>
    <w:p w:rsidR="00DD4A0C" w:rsidRDefault="00DD4A0C" w:rsidP="0057014F">
      <w:pPr>
        <w:spacing w:after="0" w:line="240" w:lineRule="auto"/>
        <w:jc w:val="center"/>
        <w:rPr>
          <w:rFonts w:ascii="Times New Roman" w:hAnsi="Times New Roman" w:cs="Times New Roman"/>
          <w:sz w:val="24"/>
          <w:szCs w:val="24"/>
        </w:rPr>
      </w:pPr>
      <w:r w:rsidRPr="00237C94">
        <w:rPr>
          <w:rFonts w:ascii="Times New Roman" w:hAnsi="Times New Roman" w:cs="Times New Roman"/>
          <w:sz w:val="24"/>
          <w:szCs w:val="24"/>
        </w:rPr>
        <w:t>Universidad Central “Marta Abreu” de Las Villas, Cuba</w:t>
      </w:r>
    </w:p>
    <w:p w:rsidR="006350A2" w:rsidRPr="00237C94" w:rsidRDefault="006350A2" w:rsidP="0057014F">
      <w:pPr>
        <w:spacing w:after="0" w:line="240" w:lineRule="auto"/>
        <w:jc w:val="center"/>
        <w:rPr>
          <w:rFonts w:ascii="Times New Roman" w:hAnsi="Times New Roman" w:cs="Times New Roman"/>
          <w:sz w:val="24"/>
          <w:szCs w:val="24"/>
        </w:rPr>
      </w:pPr>
    </w:p>
    <w:p w:rsidR="00DD4A0C" w:rsidRPr="00237C94" w:rsidRDefault="00237C94" w:rsidP="0057014F">
      <w:pPr>
        <w:spacing w:after="0" w:line="240" w:lineRule="auto"/>
        <w:ind w:left="2832"/>
        <w:rPr>
          <w:rFonts w:ascii="Times New Roman" w:hAnsi="Times New Roman" w:cs="Times New Roman"/>
          <w:sz w:val="24"/>
          <w:szCs w:val="24"/>
        </w:rPr>
      </w:pPr>
      <w:r w:rsidRPr="00237C94">
        <w:rPr>
          <w:rFonts w:ascii="Times New Roman" w:hAnsi="Times New Roman" w:cs="Times New Roman"/>
          <w:sz w:val="24"/>
          <w:szCs w:val="24"/>
        </w:rPr>
        <w:t>1-</w:t>
      </w:r>
      <w:r w:rsidR="00DD4A0C" w:rsidRPr="00237C94">
        <w:rPr>
          <w:rFonts w:ascii="Times New Roman" w:hAnsi="Times New Roman" w:cs="Times New Roman"/>
          <w:sz w:val="24"/>
          <w:szCs w:val="24"/>
        </w:rPr>
        <w:t xml:space="preserve">E-mail: </w:t>
      </w:r>
      <w:r w:rsidR="00327399" w:rsidRPr="00237C94">
        <w:rPr>
          <w:rFonts w:ascii="Times New Roman" w:hAnsi="Times New Roman" w:cs="Times New Roman"/>
          <w:sz w:val="24"/>
          <w:szCs w:val="24"/>
        </w:rPr>
        <w:t>lidicep@uclv.edu.cu</w:t>
      </w:r>
    </w:p>
    <w:p w:rsidR="00237C94" w:rsidRDefault="00237C94" w:rsidP="0057014F">
      <w:pPr>
        <w:spacing w:after="0" w:line="240" w:lineRule="auto"/>
        <w:ind w:left="2837"/>
        <w:rPr>
          <w:rFonts w:ascii="Times New Roman" w:hAnsi="Times New Roman" w:cs="Times New Roman"/>
          <w:sz w:val="24"/>
          <w:szCs w:val="24"/>
          <w:lang w:val="es-MX"/>
        </w:rPr>
      </w:pPr>
      <w:r w:rsidRPr="0057014F">
        <w:rPr>
          <w:rFonts w:ascii="Times New Roman" w:hAnsi="Times New Roman" w:cs="Times New Roman"/>
          <w:sz w:val="24"/>
          <w:szCs w:val="24"/>
          <w:lang w:val="es-MX"/>
        </w:rPr>
        <w:t xml:space="preserve">2-E-mail: </w:t>
      </w:r>
      <w:hyperlink r:id="rId7" w:history="1">
        <w:r w:rsidR="0057014F" w:rsidRPr="006718A2">
          <w:rPr>
            <w:rStyle w:val="Hipervnculo"/>
            <w:rFonts w:ascii="Times New Roman" w:hAnsi="Times New Roman" w:cs="Times New Roman"/>
            <w:sz w:val="24"/>
            <w:szCs w:val="24"/>
            <w:lang w:val="es-MX"/>
          </w:rPr>
          <w:t>aolivera@uclv.edu.cu</w:t>
        </w:r>
      </w:hyperlink>
    </w:p>
    <w:p w:rsidR="0057014F" w:rsidRPr="0057014F" w:rsidRDefault="0057014F" w:rsidP="0057014F">
      <w:pPr>
        <w:spacing w:after="0" w:line="240" w:lineRule="auto"/>
        <w:ind w:left="2837"/>
        <w:rPr>
          <w:rFonts w:ascii="Times New Roman" w:hAnsi="Times New Roman" w:cs="Times New Roman"/>
          <w:sz w:val="24"/>
          <w:szCs w:val="24"/>
          <w:lang w:val="es-MX"/>
        </w:rPr>
      </w:pPr>
    </w:p>
    <w:p w:rsidR="00AF627C" w:rsidRDefault="008A1C16"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AF627C" w:rsidRDefault="00830FE6" w:rsidP="00AF627C">
      <w:pPr>
        <w:spacing w:after="0" w:line="360" w:lineRule="auto"/>
        <w:jc w:val="both"/>
        <w:rPr>
          <w:rFonts w:ascii="Times New Roman" w:hAnsi="Times New Roman" w:cs="Times New Roman"/>
          <w:bCs/>
          <w:sz w:val="24"/>
          <w:szCs w:val="24"/>
          <w:lang w:val="es-MX"/>
        </w:rPr>
      </w:pPr>
      <w:r w:rsidRPr="00F258E0">
        <w:rPr>
          <w:rFonts w:ascii="Times New Roman" w:hAnsi="Times New Roman" w:cs="Times New Roman"/>
          <w:color w:val="231F20"/>
          <w:sz w:val="24"/>
          <w:szCs w:val="24"/>
          <w:lang w:val="es-MX"/>
        </w:rPr>
        <w:t xml:space="preserve">El Derecho a la Ciudad ha devenido en vía para construir un paradigma urbano socialmente sostenible, </w:t>
      </w:r>
      <w:r w:rsidRPr="00F258E0">
        <w:rPr>
          <w:rFonts w:ascii="Times New Roman" w:hAnsi="Times New Roman" w:cs="Times New Roman"/>
          <w:color w:val="221E1F"/>
          <w:sz w:val="24"/>
          <w:szCs w:val="24"/>
          <w:lang w:val="es-MX"/>
        </w:rPr>
        <w:t xml:space="preserve">amplía el tradicional enfoque sobre la mejora de la calidad de vida de las personas centrado en la vivienda y su entorno barrial, reenfocando este objetivo hacia la escala de ciudad. Dicho concepto, originalmente objeto de la sociología y la filosofía, se ha extendido hacia otros campos del estudio, creación, gestión y crítica del fenómeno urbano y de los procesos de urbanización. </w:t>
      </w:r>
      <w:r w:rsidRPr="00F258E0">
        <w:rPr>
          <w:rFonts w:ascii="Times New Roman" w:hAnsi="Times New Roman" w:cs="Times New Roman"/>
          <w:bCs/>
          <w:sz w:val="24"/>
          <w:szCs w:val="24"/>
          <w:lang w:val="es-MX"/>
        </w:rPr>
        <w:t xml:space="preserve">El problema planteado en el trabajo parte de la relación demostrada entre la generalización de la COVID-19 y las desigualdades sociales presentes en el tejido urbano que dependen del trazado y gestión de la ciudad. La hipótesis de partida reconoce la pertinencia de los enfoques del Derecho a la Ciudad para interpretar las lecciones que está dejando la pandemia y convertirlas en retos para lograr que la vivienda, el hábitat local y la ciudad en su conjunto, se transformen frente a los </w:t>
      </w:r>
      <w:r w:rsidR="0067483D">
        <w:rPr>
          <w:rFonts w:ascii="Times New Roman" w:hAnsi="Times New Roman" w:cs="Times New Roman"/>
          <w:bCs/>
          <w:sz w:val="24"/>
          <w:szCs w:val="24"/>
          <w:lang w:val="es-MX"/>
        </w:rPr>
        <w:t>desafíos</w:t>
      </w:r>
      <w:r w:rsidRPr="00F258E0">
        <w:rPr>
          <w:rFonts w:ascii="Times New Roman" w:hAnsi="Times New Roman" w:cs="Times New Roman"/>
          <w:bCs/>
          <w:sz w:val="24"/>
          <w:szCs w:val="24"/>
          <w:lang w:val="es-MX"/>
        </w:rPr>
        <w:t xml:space="preserve"> de una sociedad pos</w:t>
      </w:r>
      <w:r w:rsidR="00751D0F">
        <w:rPr>
          <w:rFonts w:ascii="Times New Roman" w:hAnsi="Times New Roman" w:cs="Times New Roman"/>
          <w:bCs/>
          <w:sz w:val="24"/>
          <w:szCs w:val="24"/>
          <w:lang w:val="es-MX"/>
        </w:rPr>
        <w:t>t-</w:t>
      </w:r>
      <w:r w:rsidRPr="00F258E0">
        <w:rPr>
          <w:rFonts w:ascii="Times New Roman" w:hAnsi="Times New Roman" w:cs="Times New Roman"/>
          <w:bCs/>
          <w:sz w:val="24"/>
          <w:szCs w:val="24"/>
          <w:lang w:val="es-MX"/>
        </w:rPr>
        <w:t xml:space="preserve">COVID. Se formulan recomendaciones para mejorar la gestión social y urbana de las ciudades, válidas para el ámbito local de la gestión municipal del hábitat en Cuba y generalizables hacia otros escenarios. </w:t>
      </w:r>
    </w:p>
    <w:p w:rsidR="0057014F" w:rsidRPr="00830FE6" w:rsidRDefault="0057014F" w:rsidP="00AF627C">
      <w:pPr>
        <w:spacing w:after="0" w:line="360" w:lineRule="auto"/>
        <w:jc w:val="both"/>
        <w:rPr>
          <w:rFonts w:ascii="Times New Roman" w:hAnsi="Times New Roman" w:cs="Times New Roman"/>
          <w:sz w:val="24"/>
          <w:szCs w:val="24"/>
          <w:lang w:val="es-MX"/>
        </w:rPr>
      </w:pPr>
    </w:p>
    <w:p w:rsidR="009061A5" w:rsidRPr="00327399" w:rsidRDefault="009061A5" w:rsidP="00FF3346">
      <w:pPr>
        <w:spacing w:after="0" w:line="360" w:lineRule="auto"/>
        <w:jc w:val="both"/>
        <w:rPr>
          <w:rFonts w:ascii="Times New Roman" w:hAnsi="Times New Roman" w:cs="Times New Roman"/>
          <w:sz w:val="24"/>
          <w:szCs w:val="24"/>
          <w:lang w:val="en-US"/>
        </w:rPr>
      </w:pPr>
      <w:r w:rsidRPr="00327399">
        <w:rPr>
          <w:rFonts w:ascii="Times New Roman" w:hAnsi="Times New Roman" w:cs="Times New Roman"/>
          <w:b/>
          <w:i/>
          <w:sz w:val="24"/>
          <w:szCs w:val="24"/>
          <w:lang w:val="en-US"/>
        </w:rPr>
        <w:t>Abstract:</w:t>
      </w:r>
      <w:r w:rsidRPr="00327399">
        <w:rPr>
          <w:rFonts w:ascii="Times New Roman" w:hAnsi="Times New Roman" w:cs="Times New Roman"/>
          <w:sz w:val="24"/>
          <w:szCs w:val="24"/>
          <w:lang w:val="en-US"/>
        </w:rPr>
        <w:t xml:space="preserve"> </w:t>
      </w:r>
    </w:p>
    <w:p w:rsidR="000A4D48" w:rsidRDefault="00830FE6" w:rsidP="0083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rPr>
      </w:pPr>
      <w:r w:rsidRPr="00830FE6">
        <w:rPr>
          <w:rFonts w:ascii="Times New Roman" w:eastAsia="Times New Roman" w:hAnsi="Times New Roman" w:cs="Times New Roman"/>
          <w:sz w:val="24"/>
          <w:szCs w:val="24"/>
          <w:lang w:val="en"/>
        </w:rPr>
        <w:t xml:space="preserve">The Right to the City has become the way to build a socially sustainable urban paradigm, broadens </w:t>
      </w:r>
      <w:r>
        <w:rPr>
          <w:rFonts w:ascii="Times New Roman" w:eastAsia="Times New Roman" w:hAnsi="Times New Roman" w:cs="Times New Roman"/>
          <w:sz w:val="24"/>
          <w:szCs w:val="24"/>
          <w:lang w:val="en"/>
        </w:rPr>
        <w:t xml:space="preserve">in </w:t>
      </w:r>
      <w:r w:rsidRPr="00830FE6">
        <w:rPr>
          <w:rFonts w:ascii="Times New Roman" w:eastAsia="Times New Roman" w:hAnsi="Times New Roman" w:cs="Times New Roman"/>
          <w:sz w:val="24"/>
          <w:szCs w:val="24"/>
          <w:lang w:val="en"/>
        </w:rPr>
        <w:t xml:space="preserve">the traditional </w:t>
      </w:r>
      <w:r>
        <w:rPr>
          <w:rFonts w:ascii="Times New Roman" w:eastAsia="Times New Roman" w:hAnsi="Times New Roman" w:cs="Times New Roman"/>
          <w:sz w:val="24"/>
          <w:szCs w:val="24"/>
          <w:lang w:val="en"/>
        </w:rPr>
        <w:t>way to</w:t>
      </w:r>
      <w:r w:rsidRPr="00830FE6">
        <w:rPr>
          <w:rFonts w:ascii="Times New Roman" w:eastAsia="Times New Roman" w:hAnsi="Times New Roman" w:cs="Times New Roman"/>
          <w:sz w:val="24"/>
          <w:szCs w:val="24"/>
          <w:lang w:val="en"/>
        </w:rPr>
        <w:t xml:space="preserve"> improving the quality of life of people focused on housing and its neighborhood environment, refocusing this objective towards the city scale. This concept, originally the object of sociology and philosophy, has been extended to other fields of study, </w:t>
      </w:r>
      <w:r w:rsidR="006350A2">
        <w:rPr>
          <w:rFonts w:ascii="Times New Roman" w:eastAsia="Times New Roman" w:hAnsi="Times New Roman" w:cs="Times New Roman"/>
          <w:sz w:val="24"/>
          <w:szCs w:val="24"/>
          <w:lang w:val="en"/>
        </w:rPr>
        <w:t xml:space="preserve">for instance, in the </w:t>
      </w:r>
      <w:r w:rsidRPr="00830FE6">
        <w:rPr>
          <w:rFonts w:ascii="Times New Roman" w:eastAsia="Times New Roman" w:hAnsi="Times New Roman" w:cs="Times New Roman"/>
          <w:sz w:val="24"/>
          <w:szCs w:val="24"/>
          <w:lang w:val="en"/>
        </w:rPr>
        <w:t xml:space="preserve">creation, management and criticism of the urban phenomenon and urbanization processes. The problem raised in the work is based </w:t>
      </w:r>
      <w:r w:rsidRPr="00830FE6">
        <w:rPr>
          <w:rFonts w:ascii="Times New Roman" w:eastAsia="Times New Roman" w:hAnsi="Times New Roman" w:cs="Times New Roman"/>
          <w:sz w:val="24"/>
          <w:szCs w:val="24"/>
          <w:lang w:val="en"/>
        </w:rPr>
        <w:lastRenderedPageBreak/>
        <w:t xml:space="preserve">on the relationship demonstrated between the generalization of COVID-19 and the social inequalities present in the </w:t>
      </w:r>
      <w:r w:rsidR="006350A2">
        <w:rPr>
          <w:rFonts w:ascii="Times New Roman" w:eastAsia="Times New Roman" w:hAnsi="Times New Roman" w:cs="Times New Roman"/>
          <w:sz w:val="24"/>
          <w:szCs w:val="24"/>
          <w:lang w:val="en"/>
        </w:rPr>
        <w:t>c</w:t>
      </w:r>
      <w:r w:rsidR="009A76EB">
        <w:rPr>
          <w:rFonts w:ascii="Times New Roman" w:eastAsia="Times New Roman" w:hAnsi="Times New Roman" w:cs="Times New Roman"/>
          <w:sz w:val="24"/>
          <w:szCs w:val="24"/>
          <w:lang w:val="en"/>
        </w:rPr>
        <w:t>i</w:t>
      </w:r>
      <w:r w:rsidR="006350A2">
        <w:rPr>
          <w:rFonts w:ascii="Times New Roman" w:eastAsia="Times New Roman" w:hAnsi="Times New Roman" w:cs="Times New Roman"/>
          <w:sz w:val="24"/>
          <w:szCs w:val="24"/>
          <w:lang w:val="en"/>
        </w:rPr>
        <w:t>ty</w:t>
      </w:r>
      <w:r w:rsidRPr="00830FE6">
        <w:rPr>
          <w:rFonts w:ascii="Times New Roman" w:eastAsia="Times New Roman" w:hAnsi="Times New Roman" w:cs="Times New Roman"/>
          <w:sz w:val="24"/>
          <w:szCs w:val="24"/>
          <w:lang w:val="en"/>
        </w:rPr>
        <w:t xml:space="preserve"> that depend on the layout and </w:t>
      </w:r>
      <w:r w:rsidR="006350A2">
        <w:rPr>
          <w:rFonts w:ascii="Times New Roman" w:eastAsia="Times New Roman" w:hAnsi="Times New Roman" w:cs="Times New Roman"/>
          <w:sz w:val="24"/>
          <w:szCs w:val="24"/>
          <w:lang w:val="en"/>
        </w:rPr>
        <w:t xml:space="preserve">urban </w:t>
      </w:r>
      <w:r w:rsidRPr="00830FE6">
        <w:rPr>
          <w:rFonts w:ascii="Times New Roman" w:eastAsia="Times New Roman" w:hAnsi="Times New Roman" w:cs="Times New Roman"/>
          <w:sz w:val="24"/>
          <w:szCs w:val="24"/>
          <w:lang w:val="en"/>
        </w:rPr>
        <w:t xml:space="preserve">management. The starting hypothesis recognizes the relevance of the Right to the City approaches to interpret the lessons that the pandemic is leaving and turn them into challenges to ensure that housing, the local habitat and the city as a whole, are transformed in the face of the challenges of a post-COVID society. Recommendations are made to improve the social and urban management of cities, valid for the local </w:t>
      </w:r>
      <w:r w:rsidR="006350A2">
        <w:rPr>
          <w:rFonts w:ascii="Times New Roman" w:eastAsia="Times New Roman" w:hAnsi="Times New Roman" w:cs="Times New Roman"/>
          <w:sz w:val="24"/>
          <w:szCs w:val="24"/>
          <w:lang w:val="en"/>
        </w:rPr>
        <w:t>level</w:t>
      </w:r>
      <w:r w:rsidRPr="00830FE6">
        <w:rPr>
          <w:rFonts w:ascii="Times New Roman" w:eastAsia="Times New Roman" w:hAnsi="Times New Roman" w:cs="Times New Roman"/>
          <w:sz w:val="24"/>
          <w:szCs w:val="24"/>
          <w:lang w:val="en"/>
        </w:rPr>
        <w:t xml:space="preserve"> of municipal habitat management in Cuba and generalizable to other scenarios</w:t>
      </w:r>
      <w:r w:rsidR="000A4D48" w:rsidRPr="00830FE6">
        <w:rPr>
          <w:rFonts w:ascii="Times New Roman" w:eastAsia="Times New Roman" w:hAnsi="Times New Roman" w:cs="Times New Roman"/>
          <w:sz w:val="24"/>
          <w:szCs w:val="24"/>
          <w:lang w:val="en"/>
        </w:rPr>
        <w:t>.</w:t>
      </w:r>
    </w:p>
    <w:p w:rsidR="0057014F" w:rsidRDefault="0057014F" w:rsidP="00830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rPr>
      </w:pPr>
    </w:p>
    <w:p w:rsidR="0057014F" w:rsidRPr="00AF627C" w:rsidRDefault="0057014F" w:rsidP="0057014F">
      <w:pPr>
        <w:spacing w:after="0" w:line="360" w:lineRule="auto"/>
        <w:jc w:val="both"/>
        <w:rPr>
          <w:rFonts w:ascii="Times New Roman" w:hAnsi="Times New Roman" w:cs="Times New Roman"/>
          <w:sz w:val="24"/>
          <w:szCs w:val="24"/>
          <w:lang w:val="es-CU"/>
        </w:rPr>
      </w:pPr>
      <w:r>
        <w:rPr>
          <w:rFonts w:ascii="Times New Roman" w:hAnsi="Times New Roman" w:cs="Times New Roman"/>
          <w:b/>
          <w:sz w:val="24"/>
          <w:szCs w:val="24"/>
          <w:lang w:val="es-CU"/>
        </w:rPr>
        <w:t xml:space="preserve">Palabras Clave: </w:t>
      </w:r>
      <w:r>
        <w:rPr>
          <w:rFonts w:ascii="Times New Roman" w:hAnsi="Times New Roman" w:cs="Times New Roman"/>
          <w:sz w:val="24"/>
          <w:szCs w:val="24"/>
          <w:lang w:val="es-CU"/>
        </w:rPr>
        <w:t>Derecho a la Ciudad; COVID-19; Vulnerabilidad social; Hábitat urbano.</w:t>
      </w:r>
    </w:p>
    <w:p w:rsidR="00D36D1C" w:rsidRDefault="009061A5" w:rsidP="00BA29B2">
      <w:pPr>
        <w:spacing w:after="0" w:line="360" w:lineRule="auto"/>
        <w:jc w:val="both"/>
        <w:rPr>
          <w:rFonts w:ascii="Times New Roman" w:hAnsi="Times New Roman" w:cs="Times New Roman"/>
          <w:i/>
          <w:sz w:val="24"/>
          <w:szCs w:val="24"/>
          <w:lang w:val="en-US"/>
        </w:rPr>
      </w:pPr>
      <w:r w:rsidRPr="00BA29B2">
        <w:rPr>
          <w:rFonts w:ascii="Times New Roman" w:hAnsi="Times New Roman" w:cs="Times New Roman"/>
          <w:b/>
          <w:i/>
          <w:sz w:val="24"/>
          <w:szCs w:val="24"/>
          <w:lang w:val="en-US"/>
        </w:rPr>
        <w:t>Keywords:</w:t>
      </w:r>
      <w:r w:rsidR="00BA29B2" w:rsidRPr="00BA29B2">
        <w:rPr>
          <w:rFonts w:ascii="Times New Roman" w:hAnsi="Times New Roman" w:cs="Times New Roman"/>
          <w:b/>
          <w:i/>
          <w:sz w:val="24"/>
          <w:szCs w:val="24"/>
          <w:lang w:val="en-US"/>
        </w:rPr>
        <w:t xml:space="preserve"> </w:t>
      </w:r>
      <w:r w:rsidR="006350A2" w:rsidRPr="006350A2">
        <w:rPr>
          <w:rFonts w:ascii="Times New Roman" w:eastAsia="Times New Roman" w:hAnsi="Times New Roman" w:cs="Times New Roman"/>
          <w:i/>
          <w:sz w:val="24"/>
          <w:szCs w:val="24"/>
          <w:lang w:val="en"/>
        </w:rPr>
        <w:t>Right to the City;</w:t>
      </w:r>
      <w:r w:rsidR="006350A2">
        <w:rPr>
          <w:rFonts w:ascii="Times New Roman" w:eastAsia="Times New Roman" w:hAnsi="Times New Roman" w:cs="Times New Roman"/>
          <w:sz w:val="24"/>
          <w:szCs w:val="24"/>
          <w:lang w:val="en"/>
        </w:rPr>
        <w:t xml:space="preserve"> </w:t>
      </w:r>
      <w:r w:rsidR="00BA29B2" w:rsidRPr="00BA29B2">
        <w:rPr>
          <w:rFonts w:ascii="Times New Roman" w:hAnsi="Times New Roman" w:cs="Times New Roman"/>
          <w:i/>
          <w:sz w:val="24"/>
          <w:szCs w:val="24"/>
          <w:lang w:val="en-US"/>
        </w:rPr>
        <w:t xml:space="preserve">COVID-19; </w:t>
      </w:r>
      <w:r w:rsidR="006350A2">
        <w:rPr>
          <w:rFonts w:ascii="Times New Roman" w:hAnsi="Times New Roman" w:cs="Times New Roman"/>
          <w:i/>
          <w:sz w:val="24"/>
          <w:szCs w:val="24"/>
          <w:lang w:val="en-US"/>
        </w:rPr>
        <w:t>Social vulnerabilities</w:t>
      </w:r>
      <w:r w:rsidR="00BA29B2" w:rsidRPr="00BA29B2">
        <w:rPr>
          <w:rFonts w:ascii="Times New Roman" w:hAnsi="Times New Roman" w:cs="Times New Roman"/>
          <w:i/>
          <w:sz w:val="24"/>
          <w:szCs w:val="24"/>
          <w:lang w:val="en-US"/>
        </w:rPr>
        <w:t xml:space="preserve">; </w:t>
      </w:r>
      <w:r w:rsidR="006350A2">
        <w:rPr>
          <w:rFonts w:ascii="Times New Roman" w:hAnsi="Times New Roman" w:cs="Times New Roman"/>
          <w:i/>
          <w:sz w:val="24"/>
          <w:szCs w:val="24"/>
          <w:lang w:val="en-US"/>
        </w:rPr>
        <w:t>Urban habitat.</w:t>
      </w:r>
    </w:p>
    <w:p w:rsidR="0057014F" w:rsidRDefault="0057014F" w:rsidP="00BA29B2">
      <w:pPr>
        <w:spacing w:after="0" w:line="360" w:lineRule="auto"/>
        <w:jc w:val="both"/>
        <w:rPr>
          <w:rFonts w:ascii="Times New Roman" w:hAnsi="Times New Roman" w:cs="Times New Roman"/>
          <w:sz w:val="24"/>
          <w:szCs w:val="24"/>
          <w:lang w:val="en-US"/>
        </w:rPr>
      </w:pPr>
    </w:p>
    <w:p w:rsidR="0057014F" w:rsidRPr="00847D7D" w:rsidRDefault="0057014F" w:rsidP="00BA29B2">
      <w:pPr>
        <w:spacing w:after="0" w:line="360" w:lineRule="auto"/>
        <w:jc w:val="both"/>
        <w:rPr>
          <w:rFonts w:ascii="Times New Roman" w:hAnsi="Times New Roman" w:cs="Times New Roman"/>
          <w:b/>
          <w:sz w:val="24"/>
          <w:szCs w:val="24"/>
          <w:lang w:val="es-MX"/>
        </w:rPr>
      </w:pPr>
      <w:r w:rsidRPr="00847D7D">
        <w:rPr>
          <w:rFonts w:ascii="Times New Roman" w:hAnsi="Times New Roman" w:cs="Times New Roman"/>
          <w:b/>
          <w:sz w:val="24"/>
          <w:szCs w:val="24"/>
          <w:lang w:val="es-MX"/>
        </w:rPr>
        <w:t>1. Introducción</w:t>
      </w:r>
    </w:p>
    <w:p w:rsidR="00A12CE3" w:rsidRPr="005D705F" w:rsidRDefault="00A27F6C" w:rsidP="00847D7D">
      <w:pPr>
        <w:spacing w:after="0" w:line="360" w:lineRule="auto"/>
        <w:jc w:val="both"/>
        <w:rPr>
          <w:rFonts w:ascii="Times New Roman" w:hAnsi="Times New Roman" w:cs="Times New Roman"/>
          <w:bCs/>
          <w:sz w:val="24"/>
          <w:szCs w:val="24"/>
          <w:lang w:val="es-MX"/>
        </w:rPr>
      </w:pPr>
      <w:r>
        <w:rPr>
          <w:rFonts w:ascii="Times New Roman" w:hAnsi="Times New Roman" w:cs="Times New Roman"/>
          <w:bCs/>
          <w:sz w:val="24"/>
          <w:szCs w:val="24"/>
          <w:lang w:val="es-MX"/>
        </w:rPr>
        <w:t>La publicación en 196</w:t>
      </w:r>
      <w:r w:rsidR="00A12CE3">
        <w:rPr>
          <w:rFonts w:ascii="Times New Roman" w:hAnsi="Times New Roman" w:cs="Times New Roman"/>
          <w:bCs/>
          <w:sz w:val="24"/>
          <w:szCs w:val="24"/>
          <w:lang w:val="es-MX"/>
        </w:rPr>
        <w:t>7</w:t>
      </w:r>
      <w:r>
        <w:rPr>
          <w:rFonts w:ascii="Times New Roman" w:hAnsi="Times New Roman" w:cs="Times New Roman"/>
          <w:bCs/>
          <w:sz w:val="24"/>
          <w:szCs w:val="24"/>
          <w:lang w:val="es-MX"/>
        </w:rPr>
        <w:t xml:space="preserve"> del libro “El Derecho a la Ciudad” del sociólogo francés Henri Lefebvre, marcó un antes y un después en las miradas y análisis de los fenómenos de la urbanización moderna, que al decir de </w:t>
      </w:r>
      <w:proofErr w:type="spellStart"/>
      <w:r>
        <w:rPr>
          <w:rFonts w:ascii="Times New Roman" w:hAnsi="Times New Roman" w:cs="Times New Roman"/>
          <w:bCs/>
          <w:sz w:val="24"/>
          <w:szCs w:val="24"/>
          <w:lang w:val="es-MX"/>
        </w:rPr>
        <w:t>Goonewardena</w:t>
      </w:r>
      <w:proofErr w:type="spellEnd"/>
      <w:r>
        <w:rPr>
          <w:rFonts w:ascii="Times New Roman" w:hAnsi="Times New Roman" w:cs="Times New Roman"/>
          <w:bCs/>
          <w:sz w:val="24"/>
          <w:szCs w:val="24"/>
          <w:lang w:val="es-MX"/>
        </w:rPr>
        <w:t xml:space="preserve"> </w:t>
      </w:r>
      <w:r w:rsidR="0019066F">
        <w:rPr>
          <w:rFonts w:ascii="Times New Roman" w:hAnsi="Times New Roman" w:cs="Times New Roman"/>
          <w:bCs/>
          <w:sz w:val="24"/>
          <w:szCs w:val="24"/>
          <w:lang w:val="es-MX"/>
        </w:rPr>
        <w:t xml:space="preserve">(2011) </w:t>
      </w:r>
      <w:r>
        <w:rPr>
          <w:rFonts w:ascii="Times New Roman" w:hAnsi="Times New Roman" w:cs="Times New Roman"/>
          <w:bCs/>
          <w:sz w:val="24"/>
          <w:szCs w:val="24"/>
          <w:lang w:val="es-MX"/>
        </w:rPr>
        <w:t>alertó</w:t>
      </w:r>
      <w:r w:rsidR="00534638">
        <w:rPr>
          <w:rFonts w:ascii="Times New Roman" w:hAnsi="Times New Roman" w:cs="Times New Roman"/>
          <w:bCs/>
          <w:sz w:val="24"/>
          <w:szCs w:val="24"/>
          <w:lang w:val="es-MX"/>
        </w:rPr>
        <w:t xml:space="preserve"> sobre</w:t>
      </w:r>
      <w:r>
        <w:rPr>
          <w:rFonts w:ascii="Times New Roman" w:hAnsi="Times New Roman" w:cs="Times New Roman"/>
          <w:bCs/>
          <w:sz w:val="24"/>
          <w:szCs w:val="24"/>
          <w:lang w:val="es-MX"/>
        </w:rPr>
        <w:t xml:space="preserve"> “una revolución de la vida cotidiana, la ciudad y el Estado”</w:t>
      </w:r>
      <w:r w:rsidR="0019066F">
        <w:rPr>
          <w:rFonts w:ascii="Times New Roman" w:hAnsi="Times New Roman" w:cs="Times New Roman"/>
          <w:bCs/>
          <w:sz w:val="24"/>
          <w:szCs w:val="24"/>
          <w:lang w:val="es-MX"/>
        </w:rPr>
        <w:t xml:space="preserve"> (p.25)</w:t>
      </w:r>
      <w:r w:rsidR="00A12CE3">
        <w:rPr>
          <w:rFonts w:ascii="Times New Roman" w:hAnsi="Times New Roman" w:cs="Times New Roman"/>
          <w:bCs/>
          <w:sz w:val="24"/>
          <w:szCs w:val="24"/>
          <w:lang w:val="es-MX"/>
        </w:rPr>
        <w:t xml:space="preserve">. Los postulados establecidos por Lefebvre, en sus inicios </w:t>
      </w:r>
      <w:r w:rsidR="00534638">
        <w:rPr>
          <w:rFonts w:ascii="Times New Roman" w:hAnsi="Times New Roman" w:cs="Times New Roman"/>
          <w:bCs/>
          <w:sz w:val="24"/>
          <w:szCs w:val="24"/>
          <w:lang w:val="es-MX"/>
        </w:rPr>
        <w:t>como</w:t>
      </w:r>
      <w:r w:rsidR="00A12CE3">
        <w:rPr>
          <w:rFonts w:ascii="Times New Roman" w:hAnsi="Times New Roman" w:cs="Times New Roman"/>
          <w:bCs/>
          <w:sz w:val="24"/>
          <w:szCs w:val="24"/>
          <w:lang w:val="es-MX"/>
        </w:rPr>
        <w:t xml:space="preserve"> reflexión sociológica y filosófica para interpretar el complejo tejido de relaciones, contradicciones y problemáticas de la ciudad, devinieron en pautas para la acción transformadora y reivindicatoria, como afirma Molano </w:t>
      </w:r>
      <w:r w:rsidR="001D621A">
        <w:rPr>
          <w:rFonts w:ascii="Times New Roman" w:hAnsi="Times New Roman" w:cs="Times New Roman"/>
          <w:bCs/>
          <w:sz w:val="24"/>
          <w:szCs w:val="24"/>
          <w:lang w:val="es-MX"/>
        </w:rPr>
        <w:t xml:space="preserve">(2016) </w:t>
      </w:r>
      <w:r w:rsidR="00A12CE3">
        <w:rPr>
          <w:rFonts w:ascii="Times New Roman" w:hAnsi="Times New Roman" w:cs="Times New Roman"/>
          <w:bCs/>
          <w:sz w:val="24"/>
          <w:szCs w:val="24"/>
          <w:lang w:val="es-MX"/>
        </w:rPr>
        <w:t>al definir el derecho a la ciudad como “el derecho de los habitantes urbanos a construir, decidir y crear la ciudad”</w:t>
      </w:r>
      <w:r w:rsidR="0019066F">
        <w:rPr>
          <w:rFonts w:ascii="Times New Roman" w:hAnsi="Times New Roman" w:cs="Times New Roman"/>
          <w:bCs/>
          <w:sz w:val="24"/>
          <w:szCs w:val="24"/>
          <w:lang w:val="es-MX"/>
        </w:rPr>
        <w:t xml:space="preserve"> (p.6) </w:t>
      </w:r>
      <w:r w:rsidR="005D705F">
        <w:rPr>
          <w:rFonts w:ascii="Times New Roman" w:hAnsi="Times New Roman" w:cs="Times New Roman"/>
          <w:bCs/>
          <w:sz w:val="24"/>
          <w:szCs w:val="24"/>
          <w:lang w:val="es-MX"/>
        </w:rPr>
        <w:t>, o al decir de Palero</w:t>
      </w:r>
      <w:r w:rsidR="0019066F">
        <w:rPr>
          <w:rFonts w:ascii="Times New Roman" w:hAnsi="Times New Roman" w:cs="Times New Roman"/>
          <w:bCs/>
          <w:sz w:val="24"/>
          <w:szCs w:val="24"/>
          <w:lang w:val="es-MX"/>
        </w:rPr>
        <w:t xml:space="preserve"> (2016)</w:t>
      </w:r>
      <w:r w:rsidR="005D705F">
        <w:rPr>
          <w:rFonts w:ascii="Times New Roman" w:hAnsi="Times New Roman" w:cs="Times New Roman"/>
          <w:bCs/>
          <w:sz w:val="24"/>
          <w:szCs w:val="24"/>
          <w:lang w:val="es-MX"/>
        </w:rPr>
        <w:t>, que entiende que la obra induce “</w:t>
      </w:r>
      <w:r w:rsidR="005D705F" w:rsidRPr="005D705F">
        <w:rPr>
          <w:rFonts w:ascii="Times New Roman" w:hAnsi="Times New Roman" w:cs="Times New Roman"/>
          <w:sz w:val="24"/>
          <w:szCs w:val="24"/>
        </w:rPr>
        <w:t>una transformación mutua con el objeto de estudio, donde tanto el conocimiento como los cambios físicos surgen de la lucha cuerpo a cuerpo con el contexto</w:t>
      </w:r>
      <w:r w:rsidR="005D705F">
        <w:rPr>
          <w:rFonts w:ascii="Times New Roman" w:hAnsi="Times New Roman" w:cs="Times New Roman"/>
          <w:sz w:val="24"/>
          <w:szCs w:val="24"/>
        </w:rPr>
        <w:t>”</w:t>
      </w:r>
      <w:r w:rsidR="0019066F">
        <w:rPr>
          <w:rFonts w:ascii="Times New Roman" w:hAnsi="Times New Roman" w:cs="Times New Roman"/>
          <w:sz w:val="24"/>
          <w:szCs w:val="24"/>
        </w:rPr>
        <w:t xml:space="preserve"> (p.89).</w:t>
      </w:r>
    </w:p>
    <w:p w:rsidR="001D621A" w:rsidRDefault="001D621A" w:rsidP="00847D7D">
      <w:pPr>
        <w:spacing w:after="0" w:line="360" w:lineRule="auto"/>
        <w:jc w:val="both"/>
        <w:rPr>
          <w:rFonts w:ascii="Times New Roman" w:hAnsi="Times New Roman" w:cs="Times New Roman"/>
          <w:bCs/>
          <w:sz w:val="24"/>
          <w:szCs w:val="24"/>
          <w:lang w:val="es-MX"/>
        </w:rPr>
      </w:pPr>
      <w:r>
        <w:rPr>
          <w:rFonts w:ascii="Times New Roman" w:hAnsi="Times New Roman" w:cs="Times New Roman"/>
          <w:bCs/>
          <w:sz w:val="24"/>
          <w:szCs w:val="24"/>
          <w:lang w:val="es-MX"/>
        </w:rPr>
        <w:t xml:space="preserve">La aparición y proliferación, hasta convertirse en pandemia mundial, de la COVID-19 y sus efectos a todos los niveles, también ha provocado una crisis en las aglomeraciones urbanas, que han sido los escenarios más desfavorables para el contagio y los fatales desenlaces de esta enfermedad. En esta situación, el Derecho a la Ciudad también puede ayudar a comprender la problemática e identificar las salidas. </w:t>
      </w:r>
    </w:p>
    <w:p w:rsidR="00847D7D" w:rsidRDefault="001D621A" w:rsidP="00847D7D">
      <w:pPr>
        <w:spacing w:after="0" w:line="360" w:lineRule="auto"/>
        <w:jc w:val="both"/>
        <w:rPr>
          <w:rFonts w:ascii="Times New Roman" w:hAnsi="Times New Roman" w:cs="Times New Roman"/>
          <w:bCs/>
          <w:sz w:val="24"/>
          <w:szCs w:val="24"/>
          <w:lang w:val="es-MX"/>
        </w:rPr>
      </w:pPr>
      <w:r>
        <w:rPr>
          <w:rFonts w:ascii="Times New Roman" w:hAnsi="Times New Roman" w:cs="Times New Roman"/>
          <w:bCs/>
          <w:sz w:val="24"/>
          <w:szCs w:val="24"/>
          <w:lang w:val="es-MX"/>
        </w:rPr>
        <w:t xml:space="preserve">El problema </w:t>
      </w:r>
      <w:r w:rsidR="00534638">
        <w:rPr>
          <w:rFonts w:ascii="Times New Roman" w:hAnsi="Times New Roman" w:cs="Times New Roman"/>
          <w:bCs/>
          <w:sz w:val="24"/>
          <w:szCs w:val="24"/>
          <w:lang w:val="es-MX"/>
        </w:rPr>
        <w:t>que aborda el presente</w:t>
      </w:r>
      <w:r w:rsidR="00847D7D">
        <w:rPr>
          <w:rFonts w:ascii="Times New Roman" w:hAnsi="Times New Roman" w:cs="Times New Roman"/>
          <w:bCs/>
          <w:sz w:val="24"/>
          <w:szCs w:val="24"/>
          <w:lang w:val="es-MX"/>
        </w:rPr>
        <w:t xml:space="preserve"> trabajo </w:t>
      </w:r>
      <w:r w:rsidR="00534638">
        <w:rPr>
          <w:rFonts w:ascii="Times New Roman" w:hAnsi="Times New Roman" w:cs="Times New Roman"/>
          <w:bCs/>
          <w:sz w:val="24"/>
          <w:szCs w:val="24"/>
          <w:lang w:val="es-MX"/>
        </w:rPr>
        <w:t>gira alrededor de</w:t>
      </w:r>
      <w:r w:rsidR="00847D7D">
        <w:rPr>
          <w:rFonts w:ascii="Times New Roman" w:hAnsi="Times New Roman" w:cs="Times New Roman"/>
          <w:bCs/>
          <w:sz w:val="24"/>
          <w:szCs w:val="24"/>
          <w:lang w:val="es-MX"/>
        </w:rPr>
        <w:t xml:space="preserve"> la </w:t>
      </w:r>
      <w:r w:rsidR="00847D7D" w:rsidRPr="00F258E0">
        <w:rPr>
          <w:rFonts w:ascii="Times New Roman" w:hAnsi="Times New Roman" w:cs="Times New Roman"/>
          <w:bCs/>
          <w:sz w:val="24"/>
          <w:szCs w:val="24"/>
          <w:lang w:val="es-MX"/>
        </w:rPr>
        <w:t xml:space="preserve">demostrada </w:t>
      </w:r>
      <w:r w:rsidR="00847D7D">
        <w:rPr>
          <w:rFonts w:ascii="Times New Roman" w:hAnsi="Times New Roman" w:cs="Times New Roman"/>
          <w:bCs/>
          <w:sz w:val="24"/>
          <w:szCs w:val="24"/>
          <w:lang w:val="es-MX"/>
        </w:rPr>
        <w:t xml:space="preserve">vinculación entre </w:t>
      </w:r>
      <w:r w:rsidR="00847D7D" w:rsidRPr="00F258E0">
        <w:rPr>
          <w:rFonts w:ascii="Times New Roman" w:hAnsi="Times New Roman" w:cs="Times New Roman"/>
          <w:bCs/>
          <w:sz w:val="24"/>
          <w:szCs w:val="24"/>
          <w:lang w:val="es-MX"/>
        </w:rPr>
        <w:t>la generalización de</w:t>
      </w:r>
      <w:r w:rsidR="00534638">
        <w:rPr>
          <w:rFonts w:ascii="Times New Roman" w:hAnsi="Times New Roman" w:cs="Times New Roman"/>
          <w:bCs/>
          <w:sz w:val="24"/>
          <w:szCs w:val="24"/>
          <w:lang w:val="es-MX"/>
        </w:rPr>
        <w:t>l coronavirus</w:t>
      </w:r>
      <w:r w:rsidR="00847D7D">
        <w:rPr>
          <w:rFonts w:ascii="Times New Roman" w:hAnsi="Times New Roman" w:cs="Times New Roman"/>
          <w:bCs/>
          <w:sz w:val="24"/>
          <w:szCs w:val="24"/>
          <w:lang w:val="es-MX"/>
        </w:rPr>
        <w:t xml:space="preserve"> </w:t>
      </w:r>
      <w:r w:rsidR="00847D7D" w:rsidRPr="00F258E0">
        <w:rPr>
          <w:rFonts w:ascii="Times New Roman" w:hAnsi="Times New Roman" w:cs="Times New Roman"/>
          <w:bCs/>
          <w:sz w:val="24"/>
          <w:szCs w:val="24"/>
          <w:lang w:val="es-MX"/>
        </w:rPr>
        <w:t xml:space="preserve">y las </w:t>
      </w:r>
      <w:r w:rsidR="00847D7D">
        <w:rPr>
          <w:rFonts w:ascii="Times New Roman" w:hAnsi="Times New Roman" w:cs="Times New Roman"/>
          <w:bCs/>
          <w:sz w:val="24"/>
          <w:szCs w:val="24"/>
          <w:lang w:val="es-MX"/>
        </w:rPr>
        <w:t xml:space="preserve">consecuencias de mayor impacto entre la </w:t>
      </w:r>
      <w:r w:rsidR="00847D7D">
        <w:rPr>
          <w:rFonts w:ascii="Times New Roman" w:hAnsi="Times New Roman" w:cs="Times New Roman"/>
          <w:bCs/>
          <w:sz w:val="24"/>
          <w:szCs w:val="24"/>
          <w:lang w:val="es-MX"/>
        </w:rPr>
        <w:lastRenderedPageBreak/>
        <w:t xml:space="preserve">población y grupos sociales que se encuentran en </w:t>
      </w:r>
      <w:r w:rsidR="00534638">
        <w:rPr>
          <w:rFonts w:ascii="Times New Roman" w:hAnsi="Times New Roman" w:cs="Times New Roman"/>
          <w:bCs/>
          <w:sz w:val="24"/>
          <w:szCs w:val="24"/>
          <w:lang w:val="es-MX"/>
        </w:rPr>
        <w:t xml:space="preserve">las </w:t>
      </w:r>
      <w:r w:rsidR="00847D7D">
        <w:rPr>
          <w:rFonts w:ascii="Times New Roman" w:hAnsi="Times New Roman" w:cs="Times New Roman"/>
          <w:bCs/>
          <w:sz w:val="24"/>
          <w:szCs w:val="24"/>
          <w:lang w:val="es-MX"/>
        </w:rPr>
        <w:t>situac</w:t>
      </w:r>
      <w:r w:rsidR="00534638">
        <w:rPr>
          <w:rFonts w:ascii="Times New Roman" w:hAnsi="Times New Roman" w:cs="Times New Roman"/>
          <w:bCs/>
          <w:sz w:val="24"/>
          <w:szCs w:val="24"/>
          <w:lang w:val="es-MX"/>
        </w:rPr>
        <w:t>iones</w:t>
      </w:r>
      <w:r w:rsidR="00847D7D">
        <w:rPr>
          <w:rFonts w:ascii="Times New Roman" w:hAnsi="Times New Roman" w:cs="Times New Roman"/>
          <w:bCs/>
          <w:sz w:val="24"/>
          <w:szCs w:val="24"/>
          <w:lang w:val="es-MX"/>
        </w:rPr>
        <w:t xml:space="preserve"> de </w:t>
      </w:r>
      <w:r w:rsidR="00847D7D" w:rsidRPr="00F258E0">
        <w:rPr>
          <w:rFonts w:ascii="Times New Roman" w:hAnsi="Times New Roman" w:cs="Times New Roman"/>
          <w:bCs/>
          <w:sz w:val="24"/>
          <w:szCs w:val="24"/>
          <w:lang w:val="es-MX"/>
        </w:rPr>
        <w:t>desigualdad</w:t>
      </w:r>
      <w:r w:rsidR="00847D7D">
        <w:rPr>
          <w:rFonts w:ascii="Times New Roman" w:hAnsi="Times New Roman" w:cs="Times New Roman"/>
          <w:bCs/>
          <w:sz w:val="24"/>
          <w:szCs w:val="24"/>
          <w:lang w:val="es-MX"/>
        </w:rPr>
        <w:t xml:space="preserve"> y exclusión</w:t>
      </w:r>
      <w:r w:rsidR="00847D7D" w:rsidRPr="00F258E0">
        <w:rPr>
          <w:rFonts w:ascii="Times New Roman" w:hAnsi="Times New Roman" w:cs="Times New Roman"/>
          <w:bCs/>
          <w:sz w:val="24"/>
          <w:szCs w:val="24"/>
          <w:lang w:val="es-MX"/>
        </w:rPr>
        <w:t xml:space="preserve"> presentes en el tejido urbano</w:t>
      </w:r>
      <w:r w:rsidR="00847D7D">
        <w:rPr>
          <w:rFonts w:ascii="Times New Roman" w:hAnsi="Times New Roman" w:cs="Times New Roman"/>
          <w:bCs/>
          <w:sz w:val="24"/>
          <w:szCs w:val="24"/>
          <w:lang w:val="es-MX"/>
        </w:rPr>
        <w:t xml:space="preserve">, en relación con </w:t>
      </w:r>
      <w:r w:rsidR="00847D7D" w:rsidRPr="00F258E0">
        <w:rPr>
          <w:rFonts w:ascii="Times New Roman" w:hAnsi="Times New Roman" w:cs="Times New Roman"/>
          <w:bCs/>
          <w:sz w:val="24"/>
          <w:szCs w:val="24"/>
          <w:lang w:val="es-MX"/>
        </w:rPr>
        <w:t xml:space="preserve">el trazado y </w:t>
      </w:r>
      <w:r w:rsidR="00847D7D">
        <w:rPr>
          <w:rFonts w:ascii="Times New Roman" w:hAnsi="Times New Roman" w:cs="Times New Roman"/>
          <w:bCs/>
          <w:sz w:val="24"/>
          <w:szCs w:val="24"/>
          <w:lang w:val="es-MX"/>
        </w:rPr>
        <w:t xml:space="preserve">la </w:t>
      </w:r>
      <w:r w:rsidR="00847D7D" w:rsidRPr="00F258E0">
        <w:rPr>
          <w:rFonts w:ascii="Times New Roman" w:hAnsi="Times New Roman" w:cs="Times New Roman"/>
          <w:bCs/>
          <w:sz w:val="24"/>
          <w:szCs w:val="24"/>
          <w:lang w:val="es-MX"/>
        </w:rPr>
        <w:t xml:space="preserve">gestión de la ciudad. </w:t>
      </w:r>
      <w:r w:rsidR="00847D7D">
        <w:rPr>
          <w:rFonts w:ascii="Times New Roman" w:hAnsi="Times New Roman" w:cs="Times New Roman"/>
          <w:bCs/>
          <w:sz w:val="24"/>
          <w:szCs w:val="24"/>
          <w:lang w:val="es-MX"/>
        </w:rPr>
        <w:t>En contraposición a este problema, se sustenta como</w:t>
      </w:r>
      <w:r w:rsidR="00847D7D" w:rsidRPr="00F258E0">
        <w:rPr>
          <w:rFonts w:ascii="Times New Roman" w:hAnsi="Times New Roman" w:cs="Times New Roman"/>
          <w:bCs/>
          <w:sz w:val="24"/>
          <w:szCs w:val="24"/>
          <w:lang w:val="es-MX"/>
        </w:rPr>
        <w:t xml:space="preserve"> hipótesis de partida </w:t>
      </w:r>
      <w:r w:rsidR="00847D7D">
        <w:rPr>
          <w:rFonts w:ascii="Times New Roman" w:hAnsi="Times New Roman" w:cs="Times New Roman"/>
          <w:bCs/>
          <w:sz w:val="24"/>
          <w:szCs w:val="24"/>
          <w:lang w:val="es-MX"/>
        </w:rPr>
        <w:t xml:space="preserve">para su análisis y solución, que </w:t>
      </w:r>
      <w:r w:rsidR="00847D7D" w:rsidRPr="00F258E0">
        <w:rPr>
          <w:rFonts w:ascii="Times New Roman" w:hAnsi="Times New Roman" w:cs="Times New Roman"/>
          <w:bCs/>
          <w:sz w:val="24"/>
          <w:szCs w:val="24"/>
          <w:lang w:val="es-MX"/>
        </w:rPr>
        <w:t xml:space="preserve">los enfoques </w:t>
      </w:r>
      <w:r w:rsidR="00847D7D">
        <w:rPr>
          <w:rFonts w:ascii="Times New Roman" w:hAnsi="Times New Roman" w:cs="Times New Roman"/>
          <w:bCs/>
          <w:sz w:val="24"/>
          <w:szCs w:val="24"/>
          <w:lang w:val="es-MX"/>
        </w:rPr>
        <w:t xml:space="preserve">desde </w:t>
      </w:r>
      <w:r w:rsidR="00847D7D" w:rsidRPr="00F258E0">
        <w:rPr>
          <w:rFonts w:ascii="Times New Roman" w:hAnsi="Times New Roman" w:cs="Times New Roman"/>
          <w:bCs/>
          <w:sz w:val="24"/>
          <w:szCs w:val="24"/>
          <w:lang w:val="es-MX"/>
        </w:rPr>
        <w:t>el Derecho a la Ciudad</w:t>
      </w:r>
      <w:r w:rsidR="00847D7D">
        <w:rPr>
          <w:rFonts w:ascii="Times New Roman" w:hAnsi="Times New Roman" w:cs="Times New Roman"/>
          <w:bCs/>
          <w:sz w:val="24"/>
          <w:szCs w:val="24"/>
          <w:lang w:val="es-MX"/>
        </w:rPr>
        <w:t>, brindan una plataforma adecuada</w:t>
      </w:r>
      <w:r w:rsidR="00847D7D" w:rsidRPr="00F258E0">
        <w:rPr>
          <w:rFonts w:ascii="Times New Roman" w:hAnsi="Times New Roman" w:cs="Times New Roman"/>
          <w:bCs/>
          <w:sz w:val="24"/>
          <w:szCs w:val="24"/>
          <w:lang w:val="es-MX"/>
        </w:rPr>
        <w:t xml:space="preserve"> para interpretar las lecciones que está dejando la pandemia y convertirlas en retos para lograr que la vivienda, el hábitat local y la ciudad en su conjunto, se transformen </w:t>
      </w:r>
      <w:r w:rsidR="00847D7D">
        <w:rPr>
          <w:rFonts w:ascii="Times New Roman" w:hAnsi="Times New Roman" w:cs="Times New Roman"/>
          <w:bCs/>
          <w:sz w:val="24"/>
          <w:szCs w:val="24"/>
          <w:lang w:val="es-MX"/>
        </w:rPr>
        <w:t xml:space="preserve">para hacer frente a una sociedad </w:t>
      </w:r>
      <w:r w:rsidR="00847D7D" w:rsidRPr="00F258E0">
        <w:rPr>
          <w:rFonts w:ascii="Times New Roman" w:hAnsi="Times New Roman" w:cs="Times New Roman"/>
          <w:bCs/>
          <w:sz w:val="24"/>
          <w:szCs w:val="24"/>
          <w:lang w:val="es-MX"/>
        </w:rPr>
        <w:t>post-COVID</w:t>
      </w:r>
      <w:r w:rsidR="00847D7D">
        <w:rPr>
          <w:rFonts w:ascii="Times New Roman" w:hAnsi="Times New Roman" w:cs="Times New Roman"/>
          <w:bCs/>
          <w:sz w:val="24"/>
          <w:szCs w:val="24"/>
          <w:lang w:val="es-MX"/>
        </w:rPr>
        <w:t xml:space="preserve"> más resiliente</w:t>
      </w:r>
      <w:r w:rsidR="00847D7D" w:rsidRPr="00F258E0">
        <w:rPr>
          <w:rFonts w:ascii="Times New Roman" w:hAnsi="Times New Roman" w:cs="Times New Roman"/>
          <w:bCs/>
          <w:sz w:val="24"/>
          <w:szCs w:val="24"/>
          <w:lang w:val="es-MX"/>
        </w:rPr>
        <w:t xml:space="preserve">. </w:t>
      </w:r>
    </w:p>
    <w:p w:rsidR="00847D7D" w:rsidRDefault="00847D7D" w:rsidP="00847D7D">
      <w:pPr>
        <w:spacing w:after="0" w:line="360" w:lineRule="auto"/>
        <w:jc w:val="both"/>
        <w:rPr>
          <w:rFonts w:ascii="Times New Roman" w:hAnsi="Times New Roman" w:cs="Times New Roman"/>
          <w:bCs/>
          <w:sz w:val="24"/>
          <w:szCs w:val="24"/>
          <w:lang w:val="es-MX"/>
        </w:rPr>
      </w:pPr>
      <w:r>
        <w:rPr>
          <w:rFonts w:ascii="Times New Roman" w:hAnsi="Times New Roman" w:cs="Times New Roman"/>
          <w:bCs/>
          <w:sz w:val="24"/>
          <w:szCs w:val="24"/>
          <w:lang w:val="es-MX"/>
        </w:rPr>
        <w:t>En las conclusiones del trabajo se brindan</w:t>
      </w:r>
      <w:r w:rsidRPr="00F258E0">
        <w:rPr>
          <w:rFonts w:ascii="Times New Roman" w:hAnsi="Times New Roman" w:cs="Times New Roman"/>
          <w:bCs/>
          <w:sz w:val="24"/>
          <w:szCs w:val="24"/>
          <w:lang w:val="es-MX"/>
        </w:rPr>
        <w:t xml:space="preserve"> recomendaciones para mejorar la gestión social y urbana de las ciudades, válidas para el ámbito local de la gestión municipal del hábitat en Cuba</w:t>
      </w:r>
      <w:r w:rsidR="00534638">
        <w:rPr>
          <w:rFonts w:ascii="Times New Roman" w:hAnsi="Times New Roman" w:cs="Times New Roman"/>
          <w:bCs/>
          <w:sz w:val="24"/>
          <w:szCs w:val="24"/>
          <w:lang w:val="es-MX"/>
        </w:rPr>
        <w:t>,</w:t>
      </w:r>
      <w:r w:rsidRPr="00F258E0">
        <w:rPr>
          <w:rFonts w:ascii="Times New Roman" w:hAnsi="Times New Roman" w:cs="Times New Roman"/>
          <w:bCs/>
          <w:sz w:val="24"/>
          <w:szCs w:val="24"/>
          <w:lang w:val="es-MX"/>
        </w:rPr>
        <w:t xml:space="preserve"> generalizables hacia otros escenarios. </w:t>
      </w:r>
    </w:p>
    <w:p w:rsidR="0057014F" w:rsidRPr="00847D7D" w:rsidRDefault="0057014F" w:rsidP="00BA29B2">
      <w:pPr>
        <w:spacing w:after="0" w:line="360" w:lineRule="auto"/>
        <w:jc w:val="both"/>
        <w:rPr>
          <w:rFonts w:ascii="Times New Roman" w:hAnsi="Times New Roman" w:cs="Times New Roman"/>
          <w:b/>
          <w:sz w:val="24"/>
          <w:szCs w:val="24"/>
          <w:lang w:val="es-MX"/>
        </w:rPr>
      </w:pPr>
      <w:r w:rsidRPr="00847D7D">
        <w:rPr>
          <w:rFonts w:ascii="Times New Roman" w:hAnsi="Times New Roman" w:cs="Times New Roman"/>
          <w:b/>
          <w:sz w:val="24"/>
          <w:szCs w:val="24"/>
          <w:lang w:val="es-MX"/>
        </w:rPr>
        <w:t>2. Metodología</w:t>
      </w:r>
    </w:p>
    <w:p w:rsidR="005D705F" w:rsidRDefault="005D705F" w:rsidP="005D705F">
      <w:pPr>
        <w:pStyle w:val="Pa9"/>
        <w:spacing w:line="360" w:lineRule="auto"/>
        <w:jc w:val="both"/>
        <w:rPr>
          <w:rFonts w:ascii="Times New Roman" w:hAnsi="Times New Roman" w:cs="Times New Roman"/>
          <w:color w:val="221E1F"/>
          <w:lang w:val="es-MX"/>
        </w:rPr>
      </w:pPr>
      <w:r>
        <w:rPr>
          <w:rFonts w:ascii="Times New Roman" w:hAnsi="Times New Roman" w:cs="Times New Roman"/>
          <w:color w:val="221E1F"/>
          <w:lang w:val="es-MX"/>
        </w:rPr>
        <w:t xml:space="preserve">En la </w:t>
      </w:r>
      <w:r w:rsidRPr="005D705F">
        <w:rPr>
          <w:rFonts w:ascii="Times New Roman" w:hAnsi="Times New Roman" w:cs="Times New Roman"/>
          <w:color w:val="221E1F"/>
          <w:lang w:val="es-MX"/>
        </w:rPr>
        <w:t xml:space="preserve">investigación </w:t>
      </w:r>
      <w:r>
        <w:rPr>
          <w:rFonts w:ascii="Times New Roman" w:hAnsi="Times New Roman" w:cs="Times New Roman"/>
          <w:color w:val="221E1F"/>
          <w:lang w:val="es-MX"/>
        </w:rPr>
        <w:t xml:space="preserve">que dio paso al trabajo presentado, se aplicaron </w:t>
      </w:r>
      <w:r w:rsidRPr="005D705F">
        <w:rPr>
          <w:rFonts w:ascii="Times New Roman" w:hAnsi="Times New Roman" w:cs="Times New Roman"/>
          <w:color w:val="221E1F"/>
          <w:lang w:val="es-MX"/>
        </w:rPr>
        <w:t>métodos de evaluación y análisis de fuentes documentales sobre la problemática de</w:t>
      </w:r>
      <w:r>
        <w:rPr>
          <w:rFonts w:ascii="Times New Roman" w:hAnsi="Times New Roman" w:cs="Times New Roman"/>
          <w:color w:val="221E1F"/>
          <w:lang w:val="es-MX"/>
        </w:rPr>
        <w:t>l derecho a la ciudad, los procesos de urbanización, el impacto de la pandemia sobre las ideas y prácticas de planeamiento y uso de la ciudad, así como otros temas paralelos.</w:t>
      </w:r>
    </w:p>
    <w:p w:rsidR="005D705F" w:rsidRPr="005D705F" w:rsidRDefault="005D705F" w:rsidP="005D705F">
      <w:pPr>
        <w:pStyle w:val="Pa9"/>
        <w:spacing w:line="360" w:lineRule="auto"/>
        <w:jc w:val="both"/>
        <w:rPr>
          <w:rFonts w:ascii="Times New Roman" w:hAnsi="Times New Roman" w:cs="Times New Roman"/>
          <w:color w:val="221E1F"/>
          <w:lang w:val="es-MX"/>
        </w:rPr>
      </w:pPr>
      <w:r w:rsidRPr="005D705F">
        <w:rPr>
          <w:rFonts w:ascii="Times New Roman" w:hAnsi="Times New Roman" w:cs="Times New Roman"/>
          <w:color w:val="221E1F"/>
          <w:lang w:val="es-MX"/>
        </w:rPr>
        <w:t xml:space="preserve">Se </w:t>
      </w:r>
      <w:r>
        <w:rPr>
          <w:rFonts w:ascii="Times New Roman" w:hAnsi="Times New Roman" w:cs="Times New Roman"/>
          <w:color w:val="221E1F"/>
          <w:lang w:val="es-MX"/>
        </w:rPr>
        <w:t>abordó</w:t>
      </w:r>
      <w:r w:rsidRPr="005D705F">
        <w:rPr>
          <w:rFonts w:ascii="Times New Roman" w:hAnsi="Times New Roman" w:cs="Times New Roman"/>
          <w:color w:val="221E1F"/>
          <w:lang w:val="es-MX"/>
        </w:rPr>
        <w:t xml:space="preserve"> en profundidad los principales retos que </w:t>
      </w:r>
      <w:r>
        <w:rPr>
          <w:rFonts w:ascii="Times New Roman" w:hAnsi="Times New Roman" w:cs="Times New Roman"/>
          <w:color w:val="221E1F"/>
          <w:lang w:val="es-MX"/>
        </w:rPr>
        <w:t xml:space="preserve">se plantean por la COVID-19 ante las ciudades y sus contradicciones, los nexos entre las vulnerabilidades sociales y territoriales del entorno urbano con los efectos de la pandemia, así como </w:t>
      </w:r>
      <w:r w:rsidRPr="005D705F">
        <w:rPr>
          <w:rFonts w:ascii="Times New Roman" w:hAnsi="Times New Roman" w:cs="Times New Roman"/>
          <w:color w:val="221E1F"/>
          <w:lang w:val="es-MX"/>
        </w:rPr>
        <w:t>las respuestas posibles</w:t>
      </w:r>
      <w:r>
        <w:rPr>
          <w:rFonts w:ascii="Times New Roman" w:hAnsi="Times New Roman" w:cs="Times New Roman"/>
          <w:color w:val="221E1F"/>
          <w:lang w:val="es-MX"/>
        </w:rPr>
        <w:t xml:space="preserve"> que puedan proponerse desde la ópti</w:t>
      </w:r>
      <w:r w:rsidR="00560F30">
        <w:rPr>
          <w:rFonts w:ascii="Times New Roman" w:hAnsi="Times New Roman" w:cs="Times New Roman"/>
          <w:color w:val="221E1F"/>
          <w:lang w:val="es-MX"/>
        </w:rPr>
        <w:t>c</w:t>
      </w:r>
      <w:r>
        <w:rPr>
          <w:rFonts w:ascii="Times New Roman" w:hAnsi="Times New Roman" w:cs="Times New Roman"/>
          <w:color w:val="221E1F"/>
          <w:lang w:val="es-MX"/>
        </w:rPr>
        <w:t>a del Derecho a la Ciudad.</w:t>
      </w:r>
      <w:r w:rsidRPr="005D705F">
        <w:rPr>
          <w:rFonts w:ascii="Times New Roman" w:hAnsi="Times New Roman" w:cs="Times New Roman"/>
          <w:color w:val="221E1F"/>
          <w:lang w:val="es-MX"/>
        </w:rPr>
        <w:t xml:space="preserve"> </w:t>
      </w:r>
    </w:p>
    <w:p w:rsidR="005D705F" w:rsidRPr="005D705F" w:rsidRDefault="005D705F" w:rsidP="005D705F">
      <w:pPr>
        <w:pStyle w:val="Pa9"/>
        <w:spacing w:line="360" w:lineRule="auto"/>
        <w:jc w:val="both"/>
        <w:rPr>
          <w:rFonts w:ascii="Times New Roman" w:hAnsi="Times New Roman" w:cs="Times New Roman"/>
          <w:color w:val="221E1F"/>
          <w:lang w:val="es-MX"/>
        </w:rPr>
      </w:pPr>
      <w:r w:rsidRPr="005D705F">
        <w:rPr>
          <w:rFonts w:ascii="Times New Roman" w:hAnsi="Times New Roman" w:cs="Times New Roman"/>
          <w:color w:val="221E1F"/>
          <w:lang w:val="es-MX"/>
        </w:rPr>
        <w:t xml:space="preserve">El proceso de investigación se desarrolló en tres niveles de análisis: </w:t>
      </w:r>
      <w:r w:rsidR="00EC2247">
        <w:rPr>
          <w:rFonts w:ascii="Times New Roman" w:hAnsi="Times New Roman" w:cs="Times New Roman"/>
          <w:color w:val="221E1F"/>
          <w:lang w:val="es-MX"/>
        </w:rPr>
        <w:t xml:space="preserve">a) el Derecho a la Ciudad como plataforma para interpretar los fenómenos urbanos ligados con lo social y lo humano; b) </w:t>
      </w:r>
      <w:r w:rsidR="00664718">
        <w:rPr>
          <w:rFonts w:ascii="Times New Roman" w:hAnsi="Times New Roman" w:cs="Times New Roman"/>
          <w:color w:val="221E1F"/>
          <w:lang w:val="es-MX"/>
        </w:rPr>
        <w:t>vínculos de la COVID-19 con las características y modos de gestión de las ciudades, y c) propuestas de acción desde un enfoque de Derecho a la Ciudad.</w:t>
      </w:r>
    </w:p>
    <w:p w:rsidR="0057014F" w:rsidRDefault="005D705F" w:rsidP="005D705F">
      <w:pPr>
        <w:spacing w:after="0" w:line="360" w:lineRule="auto"/>
        <w:jc w:val="both"/>
        <w:rPr>
          <w:rFonts w:ascii="Times New Roman" w:hAnsi="Times New Roman" w:cs="Times New Roman"/>
          <w:color w:val="221E1F"/>
          <w:sz w:val="24"/>
          <w:szCs w:val="24"/>
        </w:rPr>
      </w:pPr>
      <w:r w:rsidRPr="005D705F">
        <w:rPr>
          <w:rFonts w:ascii="Times New Roman" w:hAnsi="Times New Roman" w:cs="Times New Roman"/>
          <w:color w:val="221E1F"/>
          <w:sz w:val="24"/>
          <w:szCs w:val="24"/>
        </w:rPr>
        <w:t>En cada uno de los niveles se manejó información actualizada, con preferencia de la procedente de organismos mundiales e instituciones de visibilidad y confiabilidad internacional, lo que constituye antecedente y base para precisar los problemas y fundamentar los resultados.</w:t>
      </w:r>
    </w:p>
    <w:p w:rsidR="0057014F" w:rsidRPr="00847D7D" w:rsidRDefault="0057014F" w:rsidP="00BA29B2">
      <w:pPr>
        <w:spacing w:after="0" w:line="360" w:lineRule="auto"/>
        <w:jc w:val="both"/>
        <w:rPr>
          <w:rFonts w:ascii="Times New Roman" w:hAnsi="Times New Roman" w:cs="Times New Roman"/>
          <w:b/>
          <w:sz w:val="24"/>
          <w:szCs w:val="24"/>
          <w:lang w:val="es-MX"/>
        </w:rPr>
      </w:pPr>
      <w:r w:rsidRPr="00847D7D">
        <w:rPr>
          <w:rFonts w:ascii="Times New Roman" w:hAnsi="Times New Roman" w:cs="Times New Roman"/>
          <w:b/>
          <w:sz w:val="24"/>
          <w:szCs w:val="24"/>
          <w:lang w:val="es-MX"/>
        </w:rPr>
        <w:t>3. Resultados y discusión</w:t>
      </w:r>
    </w:p>
    <w:p w:rsidR="0057014F" w:rsidRPr="00D0624A" w:rsidRDefault="00664718" w:rsidP="00BA29B2">
      <w:pPr>
        <w:spacing w:after="0" w:line="360" w:lineRule="auto"/>
        <w:jc w:val="both"/>
        <w:rPr>
          <w:rFonts w:ascii="Times New Roman" w:hAnsi="Times New Roman" w:cs="Times New Roman"/>
          <w:b/>
          <w:sz w:val="24"/>
          <w:szCs w:val="24"/>
          <w:lang w:val="es-MX"/>
        </w:rPr>
      </w:pPr>
      <w:r w:rsidRPr="00D0624A">
        <w:rPr>
          <w:rFonts w:ascii="Times New Roman" w:hAnsi="Times New Roman" w:cs="Times New Roman"/>
          <w:b/>
          <w:sz w:val="24"/>
          <w:szCs w:val="24"/>
          <w:lang w:val="es-MX"/>
        </w:rPr>
        <w:t>a) El Derecho a la Ciudad como visión integral de los fenómenos urbanos</w:t>
      </w:r>
    </w:p>
    <w:p w:rsidR="00F935F8" w:rsidRDefault="00F935F8" w:rsidP="00F935F8">
      <w:pPr>
        <w:spacing w:after="0" w:line="360" w:lineRule="auto"/>
        <w:jc w:val="both"/>
        <w:rPr>
          <w:rFonts w:ascii="Times New Roman" w:hAnsi="Times New Roman" w:cs="Times New Roman"/>
          <w:color w:val="000000" w:themeColor="text1"/>
          <w:sz w:val="24"/>
          <w:szCs w:val="24"/>
          <w:lang w:val="es-MX"/>
        </w:rPr>
      </w:pPr>
      <w:r>
        <w:rPr>
          <w:rFonts w:ascii="Times New Roman" w:hAnsi="Times New Roman" w:cs="Times New Roman"/>
          <w:color w:val="000000" w:themeColor="text1"/>
          <w:sz w:val="24"/>
          <w:szCs w:val="24"/>
          <w:lang w:val="es-MX"/>
        </w:rPr>
        <w:t xml:space="preserve">El </w:t>
      </w:r>
      <w:r w:rsidRPr="008E40C2">
        <w:rPr>
          <w:rFonts w:ascii="Times New Roman" w:hAnsi="Times New Roman" w:cs="Times New Roman"/>
          <w:color w:val="000000" w:themeColor="text1"/>
          <w:sz w:val="24"/>
          <w:szCs w:val="24"/>
          <w:lang w:val="es-MX"/>
        </w:rPr>
        <w:t>Derecho a la Ciudad, concibe a la ciudad</w:t>
      </w:r>
      <w:r>
        <w:rPr>
          <w:rFonts w:ascii="Times New Roman" w:hAnsi="Times New Roman" w:cs="Times New Roman"/>
          <w:color w:val="000000" w:themeColor="text1"/>
          <w:sz w:val="24"/>
          <w:szCs w:val="24"/>
          <w:lang w:val="es-MX"/>
        </w:rPr>
        <w:t>, en tanto</w:t>
      </w:r>
      <w:r w:rsidRPr="008E40C2">
        <w:rPr>
          <w:rFonts w:ascii="Times New Roman" w:hAnsi="Times New Roman" w:cs="Times New Roman"/>
          <w:color w:val="000000" w:themeColor="text1"/>
          <w:sz w:val="24"/>
          <w:szCs w:val="24"/>
          <w:lang w:val="es-MX"/>
        </w:rPr>
        <w:t xml:space="preserve"> sistema complejo que incluye tanto el ámbito propiamente urbano como su entorno rural</w:t>
      </w:r>
      <w:r>
        <w:rPr>
          <w:rFonts w:ascii="Times New Roman" w:hAnsi="Times New Roman" w:cs="Times New Roman"/>
          <w:color w:val="000000" w:themeColor="text1"/>
          <w:sz w:val="24"/>
          <w:szCs w:val="24"/>
          <w:lang w:val="es-MX"/>
        </w:rPr>
        <w:t xml:space="preserve">, </w:t>
      </w:r>
      <w:r w:rsidRPr="008E40C2">
        <w:rPr>
          <w:rFonts w:ascii="Times New Roman" w:hAnsi="Times New Roman" w:cs="Times New Roman"/>
          <w:color w:val="000000" w:themeColor="text1"/>
          <w:sz w:val="24"/>
          <w:szCs w:val="24"/>
          <w:lang w:val="es-MX"/>
        </w:rPr>
        <w:t xml:space="preserve">persigue como objetivo una ciudad incluyente, solidaria, equitativa, participativa, productiva, sustentable, habitable y </w:t>
      </w:r>
      <w:r w:rsidRPr="008E40C2">
        <w:rPr>
          <w:rFonts w:ascii="Times New Roman" w:hAnsi="Times New Roman" w:cs="Times New Roman"/>
          <w:color w:val="000000" w:themeColor="text1"/>
          <w:sz w:val="24"/>
          <w:szCs w:val="24"/>
          <w:lang w:val="es-MX"/>
        </w:rPr>
        <w:lastRenderedPageBreak/>
        <w:t>disfrutable para todos</w:t>
      </w:r>
      <w:r>
        <w:rPr>
          <w:rFonts w:ascii="Times New Roman" w:hAnsi="Times New Roman" w:cs="Times New Roman"/>
          <w:color w:val="000000" w:themeColor="text1"/>
          <w:sz w:val="24"/>
          <w:szCs w:val="24"/>
          <w:lang w:val="es-MX"/>
        </w:rPr>
        <w:t>, tal como ratifica Ortiz (2010), uno de los autores más calificados del tema en el ámbito latinoamericano</w:t>
      </w:r>
      <w:r w:rsidRPr="008E40C2">
        <w:rPr>
          <w:rFonts w:ascii="Times New Roman" w:hAnsi="Times New Roman" w:cs="Times New Roman"/>
          <w:color w:val="000000" w:themeColor="text1"/>
          <w:sz w:val="24"/>
          <w:szCs w:val="24"/>
          <w:lang w:val="es-MX"/>
        </w:rPr>
        <w:t xml:space="preserve">. </w:t>
      </w:r>
    </w:p>
    <w:p w:rsidR="00F935F8" w:rsidRPr="008E40C2" w:rsidRDefault="00F935F8" w:rsidP="00F935F8">
      <w:pPr>
        <w:spacing w:after="0" w:line="360" w:lineRule="auto"/>
        <w:jc w:val="both"/>
        <w:rPr>
          <w:rFonts w:ascii="Times New Roman" w:hAnsi="Times New Roman" w:cs="Times New Roman"/>
          <w:color w:val="000000"/>
          <w:sz w:val="24"/>
          <w:szCs w:val="24"/>
          <w:lang w:val="es-MX"/>
        </w:rPr>
      </w:pPr>
      <w:r w:rsidRPr="008E40C2">
        <w:rPr>
          <w:rFonts w:ascii="Times New Roman" w:hAnsi="Times New Roman" w:cs="Times New Roman"/>
          <w:sz w:val="24"/>
          <w:szCs w:val="24"/>
        </w:rPr>
        <w:t xml:space="preserve">El Derecho a la Ciudad es un derecho colectivo, que les confiere legitimidad de acción y de organización, basado en el respeto a sus diferencias, expresiones y prácticas culturales, con el objetivo de alcanzar el pleno ejercicio del derecho a la libre autodeterminación y a un nivel de vida adecuado. </w:t>
      </w:r>
      <w:r>
        <w:rPr>
          <w:rFonts w:ascii="Times New Roman" w:hAnsi="Times New Roman" w:cs="Times New Roman"/>
          <w:sz w:val="24"/>
          <w:szCs w:val="24"/>
        </w:rPr>
        <w:t xml:space="preserve">Su rasgo característico es su independencia respecto a </w:t>
      </w:r>
      <w:r w:rsidRPr="008E40C2">
        <w:rPr>
          <w:rFonts w:ascii="Times New Roman" w:hAnsi="Times New Roman" w:cs="Times New Roman"/>
          <w:sz w:val="24"/>
          <w:szCs w:val="24"/>
        </w:rPr>
        <w:t xml:space="preserve">los derechos humanos internacionalmente reconocidos, </w:t>
      </w:r>
      <w:r>
        <w:rPr>
          <w:rFonts w:ascii="Times New Roman" w:hAnsi="Times New Roman" w:cs="Times New Roman"/>
          <w:sz w:val="24"/>
          <w:szCs w:val="24"/>
        </w:rPr>
        <w:t>a la vez que los integra en una combinación de</w:t>
      </w:r>
      <w:r w:rsidRPr="008E40C2">
        <w:rPr>
          <w:rFonts w:ascii="Times New Roman" w:hAnsi="Times New Roman" w:cs="Times New Roman"/>
          <w:sz w:val="24"/>
          <w:szCs w:val="24"/>
        </w:rPr>
        <w:t xml:space="preserve"> derechos civiles, políticos, económicos, sociales, culturales y ambientales.</w:t>
      </w:r>
    </w:p>
    <w:p w:rsidR="00B37B1A" w:rsidRPr="00B37B1A" w:rsidRDefault="00F935F8" w:rsidP="00F935F8">
      <w:pPr>
        <w:pStyle w:val="Pa6"/>
        <w:spacing w:line="360" w:lineRule="auto"/>
        <w:jc w:val="both"/>
        <w:rPr>
          <w:rFonts w:ascii="Times New Roman" w:hAnsi="Times New Roman"/>
          <w:color w:val="221E1F"/>
          <w:lang w:val="es-MX"/>
        </w:rPr>
      </w:pPr>
      <w:r>
        <w:rPr>
          <w:rFonts w:ascii="Times New Roman" w:hAnsi="Times New Roman"/>
          <w:color w:val="221E1F"/>
          <w:lang w:val="es-MX"/>
        </w:rPr>
        <w:t xml:space="preserve">En la Carta Mundial por el Derecho a la Ciudad, plataforma plural que expresa la integralidad de este concepto, se </w:t>
      </w:r>
      <w:r w:rsidRPr="008E40C2">
        <w:rPr>
          <w:rFonts w:ascii="Times New Roman" w:hAnsi="Times New Roman"/>
          <w:color w:val="221E1F"/>
          <w:lang w:val="es-MX"/>
        </w:rPr>
        <w:t xml:space="preserve">amplía el tradicional enfoque sobre la mejora de la calidad de vida de las personas centrado en la vivienda y su entorno barrial, reenfocando este objetivo hacia la escala de ciudad. </w:t>
      </w:r>
      <w:r w:rsidR="00B37B1A">
        <w:rPr>
          <w:rFonts w:ascii="Times New Roman" w:hAnsi="Times New Roman"/>
          <w:color w:val="221E1F"/>
          <w:lang w:val="es-MX"/>
        </w:rPr>
        <w:t>La Carta, en uno de sus aspectos señala que “l</w:t>
      </w:r>
      <w:r w:rsidR="00B37B1A" w:rsidRPr="00B37B1A">
        <w:rPr>
          <w:rStyle w:val="markedcontent"/>
          <w:rFonts w:ascii="Times New Roman" w:hAnsi="Times New Roman"/>
          <w:lang w:val="es-MX"/>
        </w:rPr>
        <w:t>os grupos y personas en situación vulnerable tienen derecho a medidas especiales de protección e integración, de distribución de los recursos, de acceso a los servicios esenciales y de no-discriminación</w:t>
      </w:r>
      <w:r w:rsidR="00B37B1A">
        <w:rPr>
          <w:rStyle w:val="markedcontent"/>
          <w:rFonts w:ascii="Times New Roman" w:hAnsi="Times New Roman"/>
          <w:lang w:val="es-MX"/>
        </w:rPr>
        <w:t>” (</w:t>
      </w:r>
      <w:r w:rsidR="0099026E">
        <w:rPr>
          <w:rStyle w:val="markedcontent"/>
          <w:rFonts w:ascii="Times New Roman" w:hAnsi="Times New Roman"/>
          <w:lang w:val="es-MX"/>
        </w:rPr>
        <w:t>Foro Social de las Américas, 2012, p.186).</w:t>
      </w:r>
    </w:p>
    <w:p w:rsidR="00F935F8" w:rsidRPr="008E40C2" w:rsidRDefault="00F935F8" w:rsidP="00F935F8">
      <w:pPr>
        <w:pStyle w:val="Pa6"/>
        <w:spacing w:line="360" w:lineRule="auto"/>
        <w:jc w:val="both"/>
        <w:rPr>
          <w:rFonts w:ascii="Times New Roman" w:hAnsi="Times New Roman"/>
          <w:color w:val="FF0000"/>
          <w:lang w:val="es-MX"/>
        </w:rPr>
      </w:pPr>
      <w:r w:rsidRPr="008E40C2">
        <w:rPr>
          <w:rFonts w:ascii="Times New Roman" w:hAnsi="Times New Roman"/>
          <w:color w:val="221E1F"/>
          <w:lang w:val="es-MX"/>
        </w:rPr>
        <w:t>En el actual contexto de urbanización acelerada y expansión descontrolada de las ciudades, el Derecho a la Ciudad viene a cumplir la función de correlacionar los derechos de los habitantes con los deberes, como forma de promover la justa distribución de los beneficios y responsabilidades resultantes del proceso de urbanización.</w:t>
      </w:r>
      <w:r w:rsidRPr="008E40C2">
        <w:rPr>
          <w:rFonts w:ascii="Times New Roman" w:hAnsi="Times New Roman"/>
          <w:color w:val="FF0000"/>
          <w:lang w:val="es-MX"/>
        </w:rPr>
        <w:t xml:space="preserve">  </w:t>
      </w:r>
    </w:p>
    <w:p w:rsidR="00F935F8" w:rsidRPr="00F935F8" w:rsidRDefault="00F935F8" w:rsidP="00F935F8">
      <w:pPr>
        <w:pStyle w:val="Default"/>
        <w:spacing w:line="360" w:lineRule="auto"/>
        <w:jc w:val="both"/>
        <w:rPr>
          <w:rFonts w:ascii="Times New Roman" w:hAnsi="Times New Roman" w:cs="Times New Roman"/>
          <w:lang w:val="es-MX"/>
        </w:rPr>
      </w:pPr>
      <w:r w:rsidRPr="00F935F8">
        <w:rPr>
          <w:rFonts w:ascii="Times New Roman" w:hAnsi="Times New Roman" w:cs="Times New Roman"/>
          <w:lang w:val="es-MX"/>
        </w:rPr>
        <w:t xml:space="preserve">En un sentido amplio el Derecho a la Ciudad no se limita a reivindicar los derechos humanos en un territorio, sino que implica obligaciones de la autoridad y responsabilidades de la población en la gestión, producción y desarrollo de la ciudad. </w:t>
      </w:r>
    </w:p>
    <w:p w:rsidR="00F935F8" w:rsidRPr="008E40C2" w:rsidRDefault="00F935F8" w:rsidP="00F935F8">
      <w:pPr>
        <w:spacing w:after="0" w:line="360" w:lineRule="auto"/>
        <w:jc w:val="both"/>
        <w:rPr>
          <w:rFonts w:ascii="Times New Roman" w:hAnsi="Times New Roman" w:cs="Times New Roman"/>
          <w:sz w:val="24"/>
          <w:szCs w:val="24"/>
          <w:lang w:val="es-MX"/>
        </w:rPr>
      </w:pPr>
      <w:r w:rsidRPr="008E40C2">
        <w:rPr>
          <w:rFonts w:ascii="Times New Roman" w:hAnsi="Times New Roman" w:cs="Times New Roman"/>
          <w:sz w:val="24"/>
          <w:szCs w:val="24"/>
        </w:rPr>
        <w:t xml:space="preserve">Reconoce y promueve el derecho de todas las personas y organizaciones de la sociedad civil a participar activamente en la determinación de las políticas públicas, con el fin de hacer efectivas las obligaciones de los órganos locales de gobierno de respetar, proteger y garantizar todos los derechos humanos hoy reconocidos, y los derechos emergentes </w:t>
      </w:r>
      <w:proofErr w:type="gramStart"/>
      <w:r w:rsidRPr="008E40C2">
        <w:rPr>
          <w:rFonts w:ascii="Times New Roman" w:hAnsi="Times New Roman" w:cs="Times New Roman"/>
          <w:sz w:val="24"/>
          <w:szCs w:val="24"/>
        </w:rPr>
        <w:t>que</w:t>
      </w:r>
      <w:proofErr w:type="gramEnd"/>
      <w:r w:rsidRPr="008E40C2">
        <w:rPr>
          <w:rFonts w:ascii="Times New Roman" w:hAnsi="Times New Roman" w:cs="Times New Roman"/>
          <w:sz w:val="24"/>
          <w:szCs w:val="24"/>
        </w:rPr>
        <w:t xml:space="preserve"> por el desarrollo mismo de la vida, en el ámbito de la ciudad y su entorno, sea indispensable promover, reconocer y regular a futuro.</w:t>
      </w:r>
    </w:p>
    <w:p w:rsidR="00F935F8" w:rsidRPr="008E40C2" w:rsidRDefault="00F935F8" w:rsidP="00F935F8">
      <w:pPr>
        <w:spacing w:after="0" w:line="360" w:lineRule="auto"/>
        <w:jc w:val="both"/>
        <w:rPr>
          <w:rFonts w:ascii="Times New Roman" w:hAnsi="Times New Roman" w:cs="Times New Roman"/>
          <w:sz w:val="24"/>
          <w:szCs w:val="24"/>
        </w:rPr>
      </w:pPr>
      <w:r w:rsidRPr="008E40C2">
        <w:rPr>
          <w:rFonts w:ascii="Times New Roman" w:hAnsi="Times New Roman" w:cs="Times New Roman"/>
          <w:sz w:val="24"/>
          <w:szCs w:val="24"/>
        </w:rPr>
        <w:t xml:space="preserve">Dentro de esta perspectiva, el Derecho a la Ciudad no persigue solamente la construcción de condiciones para que todos, mujeres y hombres, accedan a los bienes, servicios y oportunidades existentes en la ciudad, sin discriminación, exclusión o segregación </w:t>
      </w:r>
      <w:r w:rsidRPr="008E40C2">
        <w:rPr>
          <w:rFonts w:ascii="Times New Roman" w:hAnsi="Times New Roman" w:cs="Times New Roman"/>
          <w:sz w:val="24"/>
          <w:szCs w:val="24"/>
        </w:rPr>
        <w:lastRenderedPageBreak/>
        <w:t>alguna, sino que también perfila la ciudad que deseamos y queremos construir para las futuras generaciones.</w:t>
      </w:r>
    </w:p>
    <w:p w:rsidR="0099026E" w:rsidRDefault="0099026E" w:rsidP="0099026E">
      <w:pPr>
        <w:spacing w:after="0" w:line="360" w:lineRule="auto"/>
        <w:jc w:val="both"/>
        <w:rPr>
          <w:rFonts w:ascii="Arial" w:hAnsi="Arial" w:cs="Arial"/>
          <w:sz w:val="24"/>
          <w:szCs w:val="24"/>
        </w:rPr>
      </w:pPr>
      <w:r>
        <w:rPr>
          <w:rFonts w:ascii="Times New Roman" w:hAnsi="Times New Roman" w:cs="Times New Roman"/>
          <w:sz w:val="24"/>
          <w:szCs w:val="24"/>
        </w:rPr>
        <w:t xml:space="preserve">La pertinencia del Derecho a la Ciudad en la coyuntura de la crisis mundial provocada por </w:t>
      </w:r>
      <w:r w:rsidR="00F935F8" w:rsidRPr="008E40C2">
        <w:rPr>
          <w:rFonts w:ascii="Times New Roman" w:hAnsi="Times New Roman" w:cs="Times New Roman"/>
          <w:sz w:val="24"/>
          <w:szCs w:val="24"/>
        </w:rPr>
        <w:t>la pandemia del COVID-19</w:t>
      </w:r>
      <w:r>
        <w:rPr>
          <w:rFonts w:ascii="Times New Roman" w:hAnsi="Times New Roman" w:cs="Times New Roman"/>
          <w:sz w:val="24"/>
          <w:szCs w:val="24"/>
        </w:rPr>
        <w:t xml:space="preserve"> se reafirma al entender que ello</w:t>
      </w:r>
      <w:r w:rsidR="00F935F8" w:rsidRPr="008E40C2">
        <w:rPr>
          <w:rFonts w:ascii="Times New Roman" w:hAnsi="Times New Roman" w:cs="Times New Roman"/>
          <w:sz w:val="24"/>
          <w:szCs w:val="24"/>
        </w:rPr>
        <w:t xml:space="preserve"> afecta a todas las esferas de la vida individual y colectiva. Por un lado, hace visibles y magnifica las desigualdades sociales y económicas y la segregación espacial que ya existían, como resultado de las políticas neoliberales, los ajustes estructurales, la privatización y la reducción de la capacidad de acción del Estado y de la esfera pública en general. </w:t>
      </w:r>
    </w:p>
    <w:p w:rsidR="00664718" w:rsidRPr="00D0624A" w:rsidRDefault="00664718" w:rsidP="00F935F8">
      <w:pPr>
        <w:spacing w:after="0" w:line="360" w:lineRule="auto"/>
        <w:jc w:val="both"/>
        <w:rPr>
          <w:rFonts w:ascii="Times New Roman" w:hAnsi="Times New Roman" w:cs="Times New Roman"/>
          <w:b/>
          <w:sz w:val="24"/>
          <w:szCs w:val="24"/>
          <w:lang w:val="es-MX"/>
        </w:rPr>
      </w:pPr>
      <w:r w:rsidRPr="00D0624A">
        <w:rPr>
          <w:rFonts w:ascii="Times New Roman" w:hAnsi="Times New Roman" w:cs="Times New Roman"/>
          <w:b/>
          <w:sz w:val="24"/>
          <w:szCs w:val="24"/>
          <w:lang w:val="es-MX"/>
        </w:rPr>
        <w:t xml:space="preserve">b) </w:t>
      </w:r>
      <w:r w:rsidR="00FB7C61" w:rsidRPr="00D0624A">
        <w:rPr>
          <w:rFonts w:ascii="Times New Roman" w:hAnsi="Times New Roman" w:cs="Times New Roman"/>
          <w:b/>
          <w:sz w:val="24"/>
          <w:szCs w:val="24"/>
          <w:lang w:val="es-MX"/>
        </w:rPr>
        <w:t xml:space="preserve">Vulnerabilidades de la ciudad actual ante </w:t>
      </w:r>
      <w:r w:rsidRPr="00D0624A">
        <w:rPr>
          <w:rFonts w:ascii="Times New Roman" w:hAnsi="Times New Roman" w:cs="Times New Roman"/>
          <w:b/>
          <w:sz w:val="24"/>
          <w:szCs w:val="24"/>
          <w:lang w:val="es-MX"/>
        </w:rPr>
        <w:t xml:space="preserve">la COVID-19 </w:t>
      </w:r>
    </w:p>
    <w:p w:rsidR="00596C0A" w:rsidRDefault="00596C0A" w:rsidP="00596C0A">
      <w:pPr>
        <w:pStyle w:val="Default"/>
        <w:spacing w:line="360" w:lineRule="auto"/>
        <w:jc w:val="both"/>
        <w:rPr>
          <w:rFonts w:ascii="Times New Roman" w:hAnsi="Times New Roman" w:cs="Times New Roman"/>
          <w:lang w:val="es-MX"/>
        </w:rPr>
      </w:pPr>
      <w:r>
        <w:rPr>
          <w:rFonts w:ascii="Times New Roman" w:hAnsi="Times New Roman" w:cs="Times New Roman"/>
          <w:lang w:val="es-MX"/>
        </w:rPr>
        <w:t>En un documento de las Naciones Unidas titulado “La COVID-19 en un mundo urbano” (2020), que vio la luz a pocos meses de haberse declarado la pandemia en su alcance global por la Organización Mundial de la Salud, se expresa:</w:t>
      </w:r>
    </w:p>
    <w:p w:rsidR="00C861CD" w:rsidRDefault="00596C0A" w:rsidP="00596C0A">
      <w:pPr>
        <w:pStyle w:val="Default"/>
        <w:spacing w:line="360" w:lineRule="auto"/>
        <w:ind w:left="720"/>
        <w:jc w:val="both"/>
        <w:rPr>
          <w:rFonts w:ascii="Times New Roman" w:hAnsi="Times New Roman" w:cs="Times New Roman"/>
          <w:lang w:val="es-MX"/>
        </w:rPr>
      </w:pPr>
      <w:r w:rsidRPr="00596C0A">
        <w:rPr>
          <w:rFonts w:ascii="Times New Roman" w:hAnsi="Times New Roman" w:cs="Times New Roman"/>
          <w:lang w:val="es-MX"/>
        </w:rPr>
        <w:t>La crisis sanitaria actual ha desestabilizado a corto plazo la economía y la igualdad de acceso y oportunidades en muchas ciudades, así como la seguridad, el empleo, los servicios públicos, la infraestructura y el transporte. Esa inestabilidad está afectando de manera desproporcionada a los más vulnerables de la sociedad.</w:t>
      </w:r>
      <w:r>
        <w:rPr>
          <w:rFonts w:ascii="Times New Roman" w:hAnsi="Times New Roman" w:cs="Times New Roman"/>
          <w:lang w:val="es-MX"/>
        </w:rPr>
        <w:t xml:space="preserve"> (Naciones Unidas, 2020, p.2)</w:t>
      </w:r>
    </w:p>
    <w:p w:rsidR="00D505C2" w:rsidRDefault="00D505C2" w:rsidP="00D505C2">
      <w:pPr>
        <w:pStyle w:val="Default"/>
        <w:spacing w:line="360" w:lineRule="auto"/>
        <w:jc w:val="both"/>
        <w:rPr>
          <w:rFonts w:ascii="Times New Roman" w:hAnsi="Times New Roman" w:cs="Times New Roman"/>
          <w:lang w:val="es-MX"/>
        </w:rPr>
      </w:pPr>
      <w:r>
        <w:rPr>
          <w:rFonts w:ascii="Times New Roman" w:hAnsi="Times New Roman" w:cs="Times New Roman"/>
          <w:lang w:val="es-MX"/>
        </w:rPr>
        <w:t xml:space="preserve">Consecuentemente con ello, en el Informe Mundial de Ciudades 2020 (ONU-HÁBITAT, 2021) se refleja la manifestación de la pandemia en los asentamientos humanos, específicamente en las ciudades y </w:t>
      </w:r>
      <w:r w:rsidR="00C063E0">
        <w:rPr>
          <w:rFonts w:ascii="Times New Roman" w:hAnsi="Times New Roman" w:cs="Times New Roman"/>
          <w:lang w:val="es-MX"/>
        </w:rPr>
        <w:t>poblados</w:t>
      </w:r>
      <w:r>
        <w:rPr>
          <w:rFonts w:ascii="Times New Roman" w:hAnsi="Times New Roman" w:cs="Times New Roman"/>
          <w:lang w:val="es-MX"/>
        </w:rPr>
        <w:t xml:space="preserve"> de mayor concentración</w:t>
      </w:r>
      <w:r w:rsidR="00C063E0">
        <w:rPr>
          <w:rFonts w:ascii="Times New Roman" w:hAnsi="Times New Roman" w:cs="Times New Roman"/>
          <w:lang w:val="es-MX"/>
        </w:rPr>
        <w:t xml:space="preserve"> poblacional, ratificando el impacto mayor de las consecuencias del coronavirus entre los ciudadanos de mayor vulnerabilidad y en los barrios precarios.</w:t>
      </w:r>
    </w:p>
    <w:p w:rsidR="00C063E0" w:rsidRDefault="008766F6" w:rsidP="008766F6">
      <w:pPr>
        <w:autoSpaceDE w:val="0"/>
        <w:autoSpaceDN w:val="0"/>
        <w:adjustRightInd w:val="0"/>
        <w:spacing w:after="0" w:line="360" w:lineRule="auto"/>
        <w:jc w:val="both"/>
        <w:rPr>
          <w:rFonts w:ascii="Times New Roman" w:hAnsi="Times New Roman" w:cs="Times New Roman"/>
          <w:color w:val="221E1F"/>
          <w:sz w:val="24"/>
          <w:szCs w:val="24"/>
        </w:rPr>
      </w:pPr>
      <w:r w:rsidRPr="008766F6">
        <w:rPr>
          <w:rFonts w:ascii="Times New Roman" w:hAnsi="Times New Roman" w:cs="Times New Roman"/>
          <w:sz w:val="24"/>
          <w:szCs w:val="24"/>
          <w:lang w:val="es-MX"/>
        </w:rPr>
        <w:t xml:space="preserve">Diversos autores e instituciones llaman a </w:t>
      </w:r>
      <w:r w:rsidR="00E626E3">
        <w:rPr>
          <w:rFonts w:ascii="Times New Roman" w:hAnsi="Times New Roman" w:cs="Times New Roman"/>
          <w:sz w:val="24"/>
          <w:szCs w:val="24"/>
          <w:lang w:val="es-MX"/>
        </w:rPr>
        <w:t>realizar cambios significativos</w:t>
      </w:r>
      <w:r w:rsidRPr="008766F6">
        <w:rPr>
          <w:rFonts w:ascii="Times New Roman" w:hAnsi="Times New Roman" w:cs="Times New Roman"/>
          <w:sz w:val="24"/>
          <w:szCs w:val="24"/>
          <w:lang w:val="es-MX"/>
        </w:rPr>
        <w:t xml:space="preserve"> en el planeamiento y gestión de las ciudades a partir de la COVID-19, como refleja Gesto (2020) </w:t>
      </w:r>
      <w:r>
        <w:rPr>
          <w:rFonts w:ascii="Times New Roman" w:hAnsi="Times New Roman" w:cs="Times New Roman"/>
          <w:sz w:val="24"/>
          <w:szCs w:val="24"/>
          <w:lang w:val="es-MX"/>
        </w:rPr>
        <w:t>al señalar que “</w:t>
      </w:r>
      <w:r w:rsidR="0012587B">
        <w:rPr>
          <w:rFonts w:ascii="Times New Roman" w:hAnsi="Times New Roman" w:cs="Times New Roman"/>
          <w:sz w:val="24"/>
          <w:szCs w:val="24"/>
          <w:lang w:val="es-MX"/>
        </w:rPr>
        <w:t xml:space="preserve">ante </w:t>
      </w:r>
      <w:r w:rsidRPr="008766F6">
        <w:rPr>
          <w:rFonts w:ascii="Times New Roman" w:hAnsi="Times New Roman" w:cs="Times New Roman"/>
          <w:sz w:val="24"/>
          <w:szCs w:val="24"/>
          <w:lang w:val="es-MX"/>
        </w:rPr>
        <w:t>la crisis sanitaria que experimenta la sociedad, la</w:t>
      </w:r>
      <w:r>
        <w:rPr>
          <w:rFonts w:ascii="Times New Roman" w:hAnsi="Times New Roman" w:cs="Times New Roman"/>
          <w:sz w:val="24"/>
          <w:szCs w:val="24"/>
          <w:lang w:val="es-MX"/>
        </w:rPr>
        <w:t xml:space="preserve"> </w:t>
      </w:r>
      <w:r w:rsidRPr="008766F6">
        <w:rPr>
          <w:rFonts w:ascii="Times New Roman" w:hAnsi="Times New Roman" w:cs="Times New Roman"/>
          <w:sz w:val="24"/>
          <w:szCs w:val="24"/>
          <w:lang w:val="es-MX"/>
        </w:rPr>
        <w:t>disciplina urbanística deberá considerar adicionalmente para la satisfacción de tales</w:t>
      </w:r>
      <w:r>
        <w:rPr>
          <w:rFonts w:ascii="Times New Roman" w:hAnsi="Times New Roman" w:cs="Times New Roman"/>
          <w:sz w:val="24"/>
          <w:szCs w:val="24"/>
          <w:lang w:val="es-MX"/>
        </w:rPr>
        <w:t xml:space="preserve"> </w:t>
      </w:r>
      <w:r w:rsidRPr="008766F6">
        <w:rPr>
          <w:rFonts w:ascii="Times New Roman" w:hAnsi="Times New Roman" w:cs="Times New Roman"/>
          <w:sz w:val="24"/>
          <w:szCs w:val="24"/>
          <w:lang w:val="es-MX"/>
        </w:rPr>
        <w:t>demandas, la nueva variable que representa el COVID-19; lo que obliga a repensar en</w:t>
      </w:r>
      <w:r>
        <w:rPr>
          <w:rFonts w:ascii="Times New Roman" w:hAnsi="Times New Roman" w:cs="Times New Roman"/>
          <w:sz w:val="24"/>
          <w:szCs w:val="24"/>
          <w:lang w:val="es-MX"/>
        </w:rPr>
        <w:t xml:space="preserve"> </w:t>
      </w:r>
      <w:r w:rsidRPr="008766F6">
        <w:rPr>
          <w:rFonts w:ascii="Times New Roman" w:hAnsi="Times New Roman" w:cs="Times New Roman"/>
          <w:sz w:val="24"/>
          <w:szCs w:val="24"/>
          <w:lang w:val="es-MX"/>
        </w:rPr>
        <w:t>un nuevo modelo de concentraciones urbanas</w:t>
      </w:r>
      <w:r>
        <w:rPr>
          <w:rFonts w:ascii="Times New Roman" w:hAnsi="Times New Roman" w:cs="Times New Roman"/>
          <w:sz w:val="24"/>
          <w:szCs w:val="24"/>
          <w:lang w:val="es-MX"/>
        </w:rPr>
        <w:t>” (p.10).</w:t>
      </w:r>
      <w:r w:rsidR="004C3165">
        <w:rPr>
          <w:rFonts w:ascii="Times New Roman" w:hAnsi="Times New Roman" w:cs="Times New Roman"/>
          <w:sz w:val="24"/>
          <w:szCs w:val="24"/>
          <w:lang w:val="es-MX"/>
        </w:rPr>
        <w:t xml:space="preserve"> También Olivera (2020) </w:t>
      </w:r>
      <w:r w:rsidR="004C3165" w:rsidRPr="004C3165">
        <w:rPr>
          <w:rFonts w:ascii="Times New Roman" w:hAnsi="Times New Roman" w:cs="Times New Roman"/>
          <w:sz w:val="24"/>
          <w:szCs w:val="24"/>
          <w:lang w:val="es-MX"/>
        </w:rPr>
        <w:t xml:space="preserve">advierte que </w:t>
      </w:r>
      <w:r w:rsidR="004C3165">
        <w:rPr>
          <w:rFonts w:ascii="Times New Roman" w:hAnsi="Times New Roman" w:cs="Times New Roman"/>
          <w:color w:val="221E1F"/>
          <w:sz w:val="24"/>
          <w:szCs w:val="24"/>
        </w:rPr>
        <w:t>“l</w:t>
      </w:r>
      <w:r w:rsidR="004C3165" w:rsidRPr="004C3165">
        <w:rPr>
          <w:rFonts w:ascii="Times New Roman" w:hAnsi="Times New Roman" w:cs="Times New Roman"/>
          <w:color w:val="221E1F"/>
          <w:sz w:val="24"/>
          <w:szCs w:val="24"/>
        </w:rPr>
        <w:t>a pandemia del 2020 dejará establecido un punto de inflexión respecto a los análisis, acciones y visiones que hasta el momento se hayan tenido sobre los nexos entre los procesos de urbanización, el trazado y uso de las ciudades y la gestión del hábitat respecto a la salud</w:t>
      </w:r>
      <w:r w:rsidR="004C3165">
        <w:rPr>
          <w:rFonts w:ascii="Times New Roman" w:hAnsi="Times New Roman" w:cs="Times New Roman"/>
          <w:color w:val="221E1F"/>
          <w:sz w:val="24"/>
          <w:szCs w:val="24"/>
        </w:rPr>
        <w:t>” (p.15).</w:t>
      </w:r>
    </w:p>
    <w:p w:rsidR="008766F6" w:rsidRDefault="000573AC" w:rsidP="006322D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lang w:val="es-MX"/>
        </w:rPr>
        <w:lastRenderedPageBreak/>
        <w:t xml:space="preserve">La pandemia </w:t>
      </w:r>
      <w:r w:rsidR="006322DA">
        <w:rPr>
          <w:rFonts w:ascii="Times New Roman" w:hAnsi="Times New Roman" w:cs="Times New Roman"/>
          <w:sz w:val="24"/>
          <w:szCs w:val="24"/>
          <w:lang w:val="es-MX"/>
        </w:rPr>
        <w:t xml:space="preserve">del </w:t>
      </w:r>
      <w:r>
        <w:rPr>
          <w:rFonts w:ascii="Times New Roman" w:hAnsi="Times New Roman" w:cs="Times New Roman"/>
          <w:sz w:val="24"/>
          <w:szCs w:val="24"/>
          <w:lang w:val="es-MX"/>
        </w:rPr>
        <w:t xml:space="preserve">coronavirus es una crisis sanitaria; pero ha servido para poner en evidencia las debilidades, contradicciones y prácticas inadecuadas en el planeamiento, desarrollo y gestión de las ciudades. Esto es abordado por un informe de la Red de Conocimiento Urbano Europeo (EUKN) donde afirma </w:t>
      </w:r>
      <w:r w:rsidRPr="000573AC">
        <w:rPr>
          <w:rFonts w:ascii="Times New Roman" w:hAnsi="Times New Roman" w:cs="Times New Roman"/>
          <w:sz w:val="24"/>
          <w:szCs w:val="24"/>
          <w:lang w:val="es-MX"/>
        </w:rPr>
        <w:t xml:space="preserve">que </w:t>
      </w:r>
      <w:r w:rsidR="006322DA">
        <w:rPr>
          <w:rFonts w:ascii="Times New Roman" w:hAnsi="Times New Roman" w:cs="Times New Roman"/>
          <w:sz w:val="24"/>
          <w:szCs w:val="24"/>
        </w:rPr>
        <w:t>“l</w:t>
      </w:r>
      <w:r w:rsidRPr="000573AC">
        <w:rPr>
          <w:rFonts w:ascii="Times New Roman" w:hAnsi="Times New Roman" w:cs="Times New Roman"/>
          <w:sz w:val="24"/>
          <w:szCs w:val="24"/>
        </w:rPr>
        <w:t xml:space="preserve">a pandemia ha actuado sin duda como un agravante de las desigualdades preexistentes, incrementando la vulnerabilidad de las </w:t>
      </w:r>
      <w:r>
        <w:rPr>
          <w:rFonts w:ascii="Times New Roman" w:hAnsi="Times New Roman" w:cs="Times New Roman"/>
          <w:sz w:val="24"/>
          <w:szCs w:val="24"/>
        </w:rPr>
        <w:t>c</w:t>
      </w:r>
      <w:r w:rsidRPr="000573AC">
        <w:rPr>
          <w:rFonts w:ascii="Times New Roman" w:hAnsi="Times New Roman" w:cs="Times New Roman"/>
          <w:sz w:val="24"/>
          <w:szCs w:val="24"/>
        </w:rPr>
        <w:t>omunidades urbanas vulnerables</w:t>
      </w:r>
      <w:r w:rsidR="006322DA">
        <w:rPr>
          <w:rFonts w:ascii="Times New Roman" w:hAnsi="Times New Roman" w:cs="Times New Roman"/>
          <w:sz w:val="24"/>
          <w:szCs w:val="24"/>
        </w:rPr>
        <w:t>” (p.6)</w:t>
      </w:r>
      <w:r w:rsidRPr="000573AC">
        <w:rPr>
          <w:rFonts w:ascii="Times New Roman" w:hAnsi="Times New Roman" w:cs="Times New Roman"/>
          <w:sz w:val="24"/>
          <w:szCs w:val="24"/>
        </w:rPr>
        <w:t>.</w:t>
      </w:r>
    </w:p>
    <w:p w:rsidR="006322DA" w:rsidRDefault="006322DA" w:rsidP="006322D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Del análisis de las fuentes seleccionadas, procedentes de autores, instituciones y centros de innovación y conocimiento, </w:t>
      </w:r>
      <w:r w:rsidR="00D51BE4">
        <w:rPr>
          <w:rFonts w:ascii="Times New Roman" w:hAnsi="Times New Roman" w:cs="Times New Roman"/>
          <w:sz w:val="24"/>
          <w:szCs w:val="24"/>
        </w:rPr>
        <w:t>referidos a investigaciones en ciudades y zonas específicas (Barrera et al., 2020; Bonilla, 2020; Suárez-Lastra et al.</w:t>
      </w:r>
      <w:r w:rsidR="00CE4912">
        <w:rPr>
          <w:rFonts w:ascii="Times New Roman" w:hAnsi="Times New Roman" w:cs="Times New Roman"/>
          <w:sz w:val="24"/>
          <w:szCs w:val="24"/>
        </w:rPr>
        <w:t>, 2021</w:t>
      </w:r>
      <w:r w:rsidR="00D51BE4">
        <w:rPr>
          <w:rFonts w:ascii="Times New Roman" w:hAnsi="Times New Roman" w:cs="Times New Roman"/>
          <w:sz w:val="24"/>
          <w:szCs w:val="24"/>
        </w:rPr>
        <w:t xml:space="preserve">) </w:t>
      </w:r>
      <w:r>
        <w:rPr>
          <w:rFonts w:ascii="Times New Roman" w:hAnsi="Times New Roman" w:cs="Times New Roman"/>
          <w:sz w:val="24"/>
          <w:szCs w:val="24"/>
        </w:rPr>
        <w:t xml:space="preserve">pueden caracterizarse </w:t>
      </w:r>
      <w:r w:rsidR="00FB7C61">
        <w:rPr>
          <w:rFonts w:ascii="Times New Roman" w:hAnsi="Times New Roman" w:cs="Times New Roman"/>
          <w:sz w:val="24"/>
          <w:szCs w:val="24"/>
        </w:rPr>
        <w:t>los siguientes factores de vulnerabilidad de la COVID-19 en las ciudades:</w:t>
      </w:r>
    </w:p>
    <w:p w:rsidR="00FB7C61" w:rsidRDefault="00FB7C61" w:rsidP="00FB7C61">
      <w:pPr>
        <w:pStyle w:val="Prrafodelista"/>
        <w:numPr>
          <w:ilvl w:val="0"/>
          <w:numId w:val="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Excesiva centralización de áreas de poder institucional, de servicios sociales y de otros atractivos urbanos, lo cual fomenta la movilidad y transportación de los ciudadanos para funciones habituales y otros intereses de tipo social e individual.</w:t>
      </w:r>
    </w:p>
    <w:p w:rsidR="00FB7C61" w:rsidRDefault="00FB7C61" w:rsidP="00FB7C61">
      <w:pPr>
        <w:pStyle w:val="Prrafodelista"/>
        <w:numPr>
          <w:ilvl w:val="0"/>
          <w:numId w:val="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Segregación territorial de funciones y zonas concentradas en la ciudad, como sucede en el caso de barrios y sectores de viviendas en la periferia y </w:t>
      </w:r>
      <w:proofErr w:type="spellStart"/>
      <w:r w:rsidR="005B4CA9">
        <w:rPr>
          <w:rFonts w:ascii="Times New Roman" w:hAnsi="Times New Roman" w:cs="Times New Roman"/>
          <w:sz w:val="24"/>
          <w:szCs w:val="24"/>
        </w:rPr>
        <w:t>semiperiferia</w:t>
      </w:r>
      <w:proofErr w:type="spellEnd"/>
      <w:r w:rsidR="005B4CA9">
        <w:rPr>
          <w:rFonts w:ascii="Times New Roman" w:hAnsi="Times New Roman" w:cs="Times New Roman"/>
          <w:sz w:val="24"/>
          <w:szCs w:val="24"/>
        </w:rPr>
        <w:t xml:space="preserve"> urbana, a modo de las “ciudades dormitorio”, que inducen un flujo pendular de movimiento y con ello, posible proliferación de contagios.</w:t>
      </w:r>
    </w:p>
    <w:p w:rsidR="005B4CA9" w:rsidRDefault="005B4CA9" w:rsidP="00FB7C61">
      <w:pPr>
        <w:pStyle w:val="Prrafodelista"/>
        <w:numPr>
          <w:ilvl w:val="0"/>
          <w:numId w:val="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Barrios y zonas precarias, tanto en áreas céntricas de la trama urbana, como en las zonas externas y periféricas (tugurios, favelas, barrios informales), con una población afectada por múltiples vulnerabilidades de tipo social (pobreza, exclusión, déficit de infraestructuras básicas) que elevan su propensión a ser infestados por la pandemia.</w:t>
      </w:r>
    </w:p>
    <w:p w:rsidR="005B4CA9" w:rsidRDefault="005B4CA9" w:rsidP="00FB7C61">
      <w:pPr>
        <w:pStyle w:val="Prrafodelista"/>
        <w:numPr>
          <w:ilvl w:val="0"/>
          <w:numId w:val="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Deficiencias en el abasto de agua potable y de cobertura de infraestructuras de evacuación de residuales en zonas urbanas.</w:t>
      </w:r>
    </w:p>
    <w:p w:rsidR="005B4CA9" w:rsidRDefault="005B4CA9" w:rsidP="00FB7C61">
      <w:pPr>
        <w:pStyle w:val="Prrafodelista"/>
        <w:numPr>
          <w:ilvl w:val="0"/>
          <w:numId w:val="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Tendencia incontrolada a la expansión urbana cada vez mayor, con índices de crecimiento de la ciudad hacia sus periferias y terrenos fuera de sus límites, encareciendo la gestión urbana y creando zonas en desventaja.</w:t>
      </w:r>
    </w:p>
    <w:p w:rsidR="00CE4912" w:rsidRDefault="00CE4912" w:rsidP="00CE491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situación general </w:t>
      </w:r>
      <w:r w:rsidR="00B471C7">
        <w:rPr>
          <w:rFonts w:ascii="Times New Roman" w:hAnsi="Times New Roman" w:cs="Times New Roman"/>
          <w:sz w:val="24"/>
          <w:szCs w:val="24"/>
        </w:rPr>
        <w:t xml:space="preserve">puede quedar evidenciada en lo declarado en </w:t>
      </w:r>
      <w:r>
        <w:rPr>
          <w:rFonts w:ascii="Times New Roman" w:hAnsi="Times New Roman" w:cs="Times New Roman"/>
          <w:sz w:val="24"/>
          <w:szCs w:val="24"/>
        </w:rPr>
        <w:t xml:space="preserve">nota de prensa </w:t>
      </w:r>
      <w:r w:rsidR="00B471C7">
        <w:rPr>
          <w:rFonts w:ascii="Times New Roman" w:hAnsi="Times New Roman" w:cs="Times New Roman"/>
          <w:sz w:val="24"/>
          <w:szCs w:val="24"/>
        </w:rPr>
        <w:t xml:space="preserve">de ONU-HÁBITAT, </w:t>
      </w:r>
      <w:r>
        <w:rPr>
          <w:rFonts w:ascii="Times New Roman" w:hAnsi="Times New Roman" w:cs="Times New Roman"/>
          <w:sz w:val="24"/>
          <w:szCs w:val="24"/>
        </w:rPr>
        <w:t>publicada justo a un año de declararse el estado de pandemia por la Organización Mundial de la Salud, al decir:</w:t>
      </w:r>
    </w:p>
    <w:p w:rsidR="00CE4912" w:rsidRPr="00CE4912" w:rsidRDefault="00CE4912" w:rsidP="00CE4912">
      <w:pPr>
        <w:autoSpaceDE w:val="0"/>
        <w:autoSpaceDN w:val="0"/>
        <w:adjustRightInd w:val="0"/>
        <w:spacing w:after="0" w:line="360" w:lineRule="auto"/>
        <w:ind w:left="708"/>
        <w:jc w:val="both"/>
        <w:rPr>
          <w:rFonts w:ascii="Times New Roman" w:hAnsi="Times New Roman" w:cs="Times New Roman"/>
          <w:sz w:val="24"/>
          <w:szCs w:val="24"/>
        </w:rPr>
      </w:pPr>
      <w:r w:rsidRPr="00CE4912">
        <w:rPr>
          <w:rStyle w:val="markedcontent"/>
          <w:rFonts w:ascii="Times New Roman" w:hAnsi="Times New Roman" w:cs="Times New Roman"/>
          <w:sz w:val="24"/>
          <w:szCs w:val="24"/>
        </w:rPr>
        <w:t>Las áreas urbanas han estado a la vanguardia de la crisis de la COVID-19, con el 95 por ciento</w:t>
      </w:r>
      <w:r>
        <w:rPr>
          <w:rStyle w:val="markedcontent"/>
          <w:rFonts w:ascii="Times New Roman" w:hAnsi="Times New Roman" w:cs="Times New Roman"/>
          <w:sz w:val="24"/>
          <w:szCs w:val="24"/>
        </w:rPr>
        <w:t xml:space="preserve"> </w:t>
      </w:r>
      <w:r w:rsidRPr="00CE4912">
        <w:rPr>
          <w:rStyle w:val="markedcontent"/>
          <w:rFonts w:ascii="Times New Roman" w:hAnsi="Times New Roman" w:cs="Times New Roman"/>
          <w:sz w:val="24"/>
          <w:szCs w:val="24"/>
        </w:rPr>
        <w:t xml:space="preserve">de casos registrados en las ciudades en los primeros meses. Las áreas </w:t>
      </w:r>
      <w:r w:rsidRPr="00CE4912">
        <w:rPr>
          <w:rStyle w:val="markedcontent"/>
          <w:rFonts w:ascii="Times New Roman" w:hAnsi="Times New Roman" w:cs="Times New Roman"/>
          <w:sz w:val="24"/>
          <w:szCs w:val="24"/>
        </w:rPr>
        <w:lastRenderedPageBreak/>
        <w:t>urbanas se enfrentaron a</w:t>
      </w:r>
      <w:r>
        <w:rPr>
          <w:rStyle w:val="markedcontent"/>
          <w:rFonts w:ascii="Times New Roman" w:hAnsi="Times New Roman" w:cs="Times New Roman"/>
          <w:sz w:val="24"/>
          <w:szCs w:val="24"/>
        </w:rPr>
        <w:t xml:space="preserve"> </w:t>
      </w:r>
      <w:r w:rsidRPr="00CE4912">
        <w:rPr>
          <w:rStyle w:val="markedcontent"/>
          <w:rFonts w:ascii="Times New Roman" w:hAnsi="Times New Roman" w:cs="Times New Roman"/>
          <w:sz w:val="24"/>
          <w:szCs w:val="24"/>
        </w:rPr>
        <w:t>una crisis de salud pública que cambiaba rápidamente, junto con desafíos en la movilidad y el transporte seguros, el aumento de las necesidades de agua y saneamiento, el uso crítico de los espacios públicos y las consecuencias económicas de los cierres.</w:t>
      </w:r>
      <w:r>
        <w:rPr>
          <w:rStyle w:val="markedcontent"/>
          <w:rFonts w:ascii="Times New Roman" w:hAnsi="Times New Roman" w:cs="Times New Roman"/>
          <w:sz w:val="24"/>
          <w:szCs w:val="24"/>
        </w:rPr>
        <w:t xml:space="preserve"> (ONU-HÁBITAT, </w:t>
      </w:r>
      <w:r w:rsidR="00D82E77">
        <w:rPr>
          <w:rStyle w:val="markedcontent"/>
          <w:rFonts w:ascii="Times New Roman" w:hAnsi="Times New Roman" w:cs="Times New Roman"/>
          <w:sz w:val="24"/>
          <w:szCs w:val="24"/>
        </w:rPr>
        <w:t xml:space="preserve">30 de marzo de </w:t>
      </w:r>
      <w:r>
        <w:rPr>
          <w:rStyle w:val="markedcontent"/>
          <w:rFonts w:ascii="Times New Roman" w:hAnsi="Times New Roman" w:cs="Times New Roman"/>
          <w:sz w:val="24"/>
          <w:szCs w:val="24"/>
        </w:rPr>
        <w:t xml:space="preserve">2021, </w:t>
      </w:r>
      <w:r w:rsidR="005F7725">
        <w:rPr>
          <w:rStyle w:val="markedcontent"/>
          <w:rFonts w:ascii="Times New Roman" w:hAnsi="Times New Roman" w:cs="Times New Roman"/>
          <w:sz w:val="24"/>
          <w:szCs w:val="24"/>
        </w:rPr>
        <w:t>p.1)</w:t>
      </w:r>
    </w:p>
    <w:p w:rsidR="00664718" w:rsidRPr="00D0624A" w:rsidRDefault="00664718" w:rsidP="00BA29B2">
      <w:pPr>
        <w:spacing w:after="0" w:line="360" w:lineRule="auto"/>
        <w:jc w:val="both"/>
        <w:rPr>
          <w:rFonts w:ascii="Times New Roman" w:hAnsi="Times New Roman" w:cs="Times New Roman"/>
          <w:b/>
          <w:sz w:val="24"/>
          <w:szCs w:val="24"/>
          <w:lang w:val="es-MX"/>
        </w:rPr>
      </w:pPr>
      <w:r w:rsidRPr="00D0624A">
        <w:rPr>
          <w:rFonts w:ascii="Times New Roman" w:hAnsi="Times New Roman" w:cs="Times New Roman"/>
          <w:b/>
          <w:sz w:val="24"/>
          <w:szCs w:val="24"/>
          <w:lang w:val="es-MX"/>
        </w:rPr>
        <w:t>c) Retos para el Derecho a la Ciudad en un ámbito post-COVID</w:t>
      </w:r>
    </w:p>
    <w:p w:rsidR="0057014F" w:rsidRDefault="00987D0D" w:rsidP="00BA29B2">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Constituye un criterio conocido y ampliamente compartido que</w:t>
      </w:r>
      <w:r w:rsidR="00F276AD">
        <w:rPr>
          <w:rFonts w:ascii="Times New Roman" w:hAnsi="Times New Roman" w:cs="Times New Roman"/>
          <w:sz w:val="24"/>
          <w:szCs w:val="24"/>
          <w:lang w:val="es-MX"/>
        </w:rPr>
        <w:t xml:space="preserve"> deben lograrse cambios de fondo una vez que la pandemia quede atrás, sobre todo por el carácter cíclico y recurrente de muchas enfermedades epidémicas.</w:t>
      </w:r>
    </w:p>
    <w:p w:rsidR="00F276AD" w:rsidRDefault="00F276AD" w:rsidP="00BA29B2">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Pueden caracterizarse los retos que se levantan ante el planeamiento y gestión de las ciudades en la época post-COVID:</w:t>
      </w:r>
    </w:p>
    <w:p w:rsidR="00F276AD" w:rsidRDefault="00F276AD" w:rsidP="00F276AD">
      <w:pPr>
        <w:pStyle w:val="Prrafodelista"/>
        <w:numPr>
          <w:ilvl w:val="0"/>
          <w:numId w:val="3"/>
        </w:num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La gobernanza de las ciudades debe convertirse en un ejercicio pleno de ciudadanía, con vías y mecanismos efectivos para lograr la participación colectiva y </w:t>
      </w:r>
      <w:r w:rsidR="000A79E5">
        <w:rPr>
          <w:rFonts w:ascii="Times New Roman" w:hAnsi="Times New Roman" w:cs="Times New Roman"/>
          <w:sz w:val="24"/>
          <w:szCs w:val="24"/>
          <w:lang w:val="es-MX"/>
        </w:rPr>
        <w:t>creación de</w:t>
      </w:r>
      <w:r>
        <w:rPr>
          <w:rFonts w:ascii="Times New Roman" w:hAnsi="Times New Roman" w:cs="Times New Roman"/>
          <w:sz w:val="24"/>
          <w:szCs w:val="24"/>
          <w:lang w:val="es-MX"/>
        </w:rPr>
        <w:t xml:space="preserve"> condiciones para el disfrute de los principales derechos humanos.</w:t>
      </w:r>
    </w:p>
    <w:p w:rsidR="00F276AD" w:rsidRDefault="000A79E5" w:rsidP="00F276AD">
      <w:pPr>
        <w:pStyle w:val="Prrafodelista"/>
        <w:numPr>
          <w:ilvl w:val="0"/>
          <w:numId w:val="3"/>
        </w:num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Los principios de “Hábitat para Todos” y “No dejar a nadie atrás” que sustenta la Nueva Agenda Urbana y la Agenda 2030 para el Desarrollo Sostenible deben ser implementados a través de políticas públicas, programas y apoyo normativo y legislativo, que permitan resultados concretos y tangibles en la vida urbana común.</w:t>
      </w:r>
    </w:p>
    <w:p w:rsidR="000A79E5" w:rsidRPr="00F276AD" w:rsidRDefault="000A79E5" w:rsidP="00F276AD">
      <w:pPr>
        <w:pStyle w:val="Prrafodelista"/>
        <w:numPr>
          <w:ilvl w:val="0"/>
          <w:numId w:val="3"/>
        </w:num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La pluralidad de actores económicos, sociales e institucionales debe traducirse en plataformas de acción coordinada que pongan en el centro de atención la calidad de vida de los ciudadanos y un ambiente de deberes y derechos en función de lograr un hábitat justo, inclusivo, resiliente, justo, seguro y saludable.</w:t>
      </w:r>
    </w:p>
    <w:p w:rsidR="0057014F" w:rsidRPr="00847D7D" w:rsidRDefault="0057014F" w:rsidP="00BA29B2">
      <w:pPr>
        <w:spacing w:after="0" w:line="360" w:lineRule="auto"/>
        <w:jc w:val="both"/>
        <w:rPr>
          <w:rFonts w:ascii="Times New Roman" w:hAnsi="Times New Roman" w:cs="Times New Roman"/>
          <w:b/>
          <w:sz w:val="24"/>
          <w:szCs w:val="24"/>
          <w:lang w:val="es-MX"/>
        </w:rPr>
      </w:pPr>
      <w:r w:rsidRPr="00847D7D">
        <w:rPr>
          <w:rFonts w:ascii="Times New Roman" w:hAnsi="Times New Roman" w:cs="Times New Roman"/>
          <w:b/>
          <w:sz w:val="24"/>
          <w:szCs w:val="24"/>
          <w:lang w:val="es-MX"/>
        </w:rPr>
        <w:t>4. Conclusiones</w:t>
      </w:r>
    </w:p>
    <w:p w:rsidR="000A79E5" w:rsidRPr="000A79E5" w:rsidRDefault="001D7828" w:rsidP="001D7828">
      <w:pPr>
        <w:autoSpaceDE w:val="0"/>
        <w:autoSpaceDN w:val="0"/>
        <w:adjustRightInd w:val="0"/>
        <w:spacing w:after="0" w:line="360" w:lineRule="auto"/>
        <w:jc w:val="both"/>
        <w:rPr>
          <w:rFonts w:ascii="Times New Roman" w:hAnsi="Times New Roman" w:cs="Times New Roman"/>
          <w:color w:val="000000"/>
          <w:sz w:val="24"/>
          <w:szCs w:val="24"/>
          <w:lang w:val="es-MX"/>
        </w:rPr>
      </w:pPr>
      <w:r>
        <w:rPr>
          <w:rFonts w:ascii="Times New Roman" w:hAnsi="Times New Roman" w:cs="Times New Roman"/>
          <w:color w:val="000000"/>
          <w:sz w:val="24"/>
          <w:szCs w:val="24"/>
          <w:lang w:val="es-MX"/>
        </w:rPr>
        <w:t xml:space="preserve">El Derecho a la Ciudad aspira a que </w:t>
      </w:r>
      <w:r w:rsidR="000A79E5" w:rsidRPr="000A79E5">
        <w:rPr>
          <w:rFonts w:ascii="Times New Roman" w:hAnsi="Times New Roman" w:cs="Times New Roman"/>
          <w:color w:val="000000"/>
          <w:sz w:val="24"/>
          <w:szCs w:val="24"/>
          <w:lang w:val="es-MX"/>
        </w:rPr>
        <w:t>la Ciudad sea de todas las personas que la habitan e incluso por quienes la transitan o visitan</w:t>
      </w:r>
      <w:r>
        <w:rPr>
          <w:rFonts w:ascii="Times New Roman" w:hAnsi="Times New Roman" w:cs="Times New Roman"/>
          <w:color w:val="000000"/>
          <w:sz w:val="24"/>
          <w:szCs w:val="24"/>
          <w:lang w:val="es-MX"/>
        </w:rPr>
        <w:t xml:space="preserve">. Las </w:t>
      </w:r>
      <w:r w:rsidR="000A79E5" w:rsidRPr="000A79E5">
        <w:rPr>
          <w:rFonts w:ascii="Times New Roman" w:hAnsi="Times New Roman" w:cs="Times New Roman"/>
          <w:color w:val="000000"/>
          <w:sz w:val="24"/>
          <w:szCs w:val="24"/>
          <w:lang w:val="es-MX"/>
        </w:rPr>
        <w:t xml:space="preserve">acciones y compromisos orientados a superar las situaciones de </w:t>
      </w:r>
      <w:r>
        <w:rPr>
          <w:rFonts w:ascii="Times New Roman" w:hAnsi="Times New Roman" w:cs="Times New Roman"/>
          <w:color w:val="000000"/>
          <w:sz w:val="24"/>
          <w:szCs w:val="24"/>
          <w:lang w:val="es-MX"/>
        </w:rPr>
        <w:t>precariedad</w:t>
      </w:r>
      <w:r w:rsidR="000A79E5" w:rsidRPr="000A79E5">
        <w:rPr>
          <w:rFonts w:ascii="Times New Roman" w:hAnsi="Times New Roman" w:cs="Times New Roman"/>
          <w:color w:val="000000"/>
          <w:sz w:val="24"/>
          <w:szCs w:val="24"/>
          <w:lang w:val="es-MX"/>
        </w:rPr>
        <w:t xml:space="preserve">, exclusión y discriminación </w:t>
      </w:r>
      <w:r>
        <w:rPr>
          <w:rFonts w:ascii="Times New Roman" w:hAnsi="Times New Roman" w:cs="Times New Roman"/>
          <w:color w:val="000000"/>
          <w:sz w:val="24"/>
          <w:szCs w:val="24"/>
          <w:lang w:val="es-MX"/>
        </w:rPr>
        <w:t>que persisten en el contexto urbano, constituyen direcciones de trabajo para que el Derecho a la Ciudad se constituya en palanca real de transformación y cambios.</w:t>
      </w:r>
    </w:p>
    <w:p w:rsidR="0057014F" w:rsidRPr="000A79E5" w:rsidRDefault="001D7828" w:rsidP="001D7828">
      <w:pPr>
        <w:spacing w:after="0" w:line="360" w:lineRule="auto"/>
        <w:jc w:val="both"/>
        <w:rPr>
          <w:rFonts w:ascii="Times New Roman" w:hAnsi="Times New Roman" w:cs="Times New Roman"/>
          <w:sz w:val="24"/>
          <w:szCs w:val="24"/>
          <w:lang w:val="es-MX"/>
        </w:rPr>
      </w:pPr>
      <w:r>
        <w:rPr>
          <w:rFonts w:ascii="Times New Roman" w:hAnsi="Times New Roman" w:cs="Times New Roman"/>
          <w:color w:val="000000"/>
          <w:sz w:val="24"/>
          <w:szCs w:val="24"/>
          <w:lang w:val="es-MX"/>
        </w:rPr>
        <w:t xml:space="preserve">La pandemia se sufre diferente en los diferentes lugares del mundo, las diferencias globales de todo tipo, impiden dar respuestas equitativas e integrales a dichos males y tales problemas no pueden trasladarse al campo de la urbanización, por lo que una </w:t>
      </w:r>
      <w:r>
        <w:rPr>
          <w:rFonts w:ascii="Times New Roman" w:hAnsi="Times New Roman" w:cs="Times New Roman"/>
          <w:color w:val="000000"/>
          <w:sz w:val="24"/>
          <w:szCs w:val="24"/>
          <w:lang w:val="es-MX"/>
        </w:rPr>
        <w:lastRenderedPageBreak/>
        <w:t>sociedad post-COVID debe ser una sociedad de derechos plenos, empezando por el Derecho a la Ciudad.</w:t>
      </w:r>
      <w:bookmarkStart w:id="0" w:name="_GoBack"/>
      <w:bookmarkEnd w:id="0"/>
    </w:p>
    <w:p w:rsidR="0057014F" w:rsidRPr="00847D7D" w:rsidRDefault="0057014F" w:rsidP="00BA29B2">
      <w:pPr>
        <w:spacing w:after="0" w:line="360" w:lineRule="auto"/>
        <w:jc w:val="both"/>
        <w:rPr>
          <w:rFonts w:ascii="Times New Roman" w:hAnsi="Times New Roman" w:cs="Times New Roman"/>
          <w:b/>
          <w:sz w:val="24"/>
          <w:szCs w:val="24"/>
          <w:lang w:val="es-MX"/>
        </w:rPr>
      </w:pPr>
      <w:r w:rsidRPr="00847D7D">
        <w:rPr>
          <w:rFonts w:ascii="Times New Roman" w:hAnsi="Times New Roman" w:cs="Times New Roman"/>
          <w:b/>
          <w:sz w:val="24"/>
          <w:szCs w:val="24"/>
          <w:lang w:val="es-MX"/>
        </w:rPr>
        <w:t>5. Referencias bibliográficas</w:t>
      </w:r>
    </w:p>
    <w:p w:rsidR="007F5F46" w:rsidRPr="00D51BE4" w:rsidRDefault="007F5F46" w:rsidP="00D51BE4">
      <w:pPr>
        <w:autoSpaceDE w:val="0"/>
        <w:autoSpaceDN w:val="0"/>
        <w:adjustRightInd w:val="0"/>
        <w:spacing w:after="0" w:line="360" w:lineRule="auto"/>
        <w:ind w:left="706" w:hanging="706"/>
        <w:rPr>
          <w:rFonts w:ascii="Times New Roman" w:hAnsi="Times New Roman" w:cs="Times New Roman"/>
          <w:sz w:val="24"/>
          <w:szCs w:val="24"/>
          <w:lang w:val="es-MX"/>
        </w:rPr>
      </w:pPr>
      <w:r w:rsidRPr="00D51BE4">
        <w:rPr>
          <w:rFonts w:ascii="Times New Roman" w:hAnsi="Times New Roman" w:cs="Times New Roman"/>
          <w:sz w:val="24"/>
          <w:szCs w:val="24"/>
          <w:lang w:val="es-MX"/>
        </w:rPr>
        <w:t>Barrera, A. et al. (</w:t>
      </w:r>
      <w:r w:rsidR="00D51BE4" w:rsidRPr="00D51BE4">
        <w:rPr>
          <w:rFonts w:ascii="Times New Roman" w:hAnsi="Times New Roman" w:cs="Times New Roman"/>
          <w:sz w:val="24"/>
          <w:szCs w:val="24"/>
          <w:lang w:val="es-MX"/>
        </w:rPr>
        <w:t xml:space="preserve">2020). Índice de vulnerabilidad y trayectorias espaciales del COVID-19 en el Distrito Metropolitano de Quito. </w:t>
      </w:r>
      <w:r w:rsidR="00D51BE4" w:rsidRPr="00560F30">
        <w:rPr>
          <w:rFonts w:ascii="Times New Roman" w:hAnsi="Times New Roman" w:cs="Times New Roman"/>
          <w:i/>
          <w:iCs/>
          <w:sz w:val="24"/>
          <w:szCs w:val="24"/>
          <w:lang w:val="es-MX"/>
        </w:rPr>
        <w:t xml:space="preserve">Geopolítica(s) </w:t>
      </w:r>
      <w:r w:rsidR="00D51BE4" w:rsidRPr="00560F30">
        <w:rPr>
          <w:rFonts w:ascii="Times New Roman" w:hAnsi="Times New Roman" w:cs="Times New Roman"/>
          <w:sz w:val="24"/>
          <w:szCs w:val="24"/>
          <w:lang w:val="es-MX"/>
        </w:rPr>
        <w:t xml:space="preserve">12(1) 2021: 51-76. Recuperado de </w:t>
      </w:r>
      <w:hyperlink r:id="rId8" w:history="1">
        <w:r w:rsidR="00D51BE4" w:rsidRPr="00560F30">
          <w:rPr>
            <w:rStyle w:val="Hipervnculo"/>
            <w:rFonts w:ascii="Times New Roman" w:hAnsi="Times New Roman" w:cs="Times New Roman"/>
            <w:sz w:val="24"/>
            <w:szCs w:val="24"/>
            <w:lang w:val="es-MX"/>
          </w:rPr>
          <w:t>https://dx.doi.org/10.5209/geop.70908</w:t>
        </w:r>
      </w:hyperlink>
      <w:r w:rsidR="00D51BE4" w:rsidRPr="00560F30">
        <w:rPr>
          <w:rFonts w:ascii="Times New Roman" w:hAnsi="Times New Roman" w:cs="Times New Roman"/>
          <w:sz w:val="24"/>
          <w:szCs w:val="24"/>
          <w:lang w:val="es-MX"/>
        </w:rPr>
        <w:t xml:space="preserve"> </w:t>
      </w:r>
    </w:p>
    <w:p w:rsidR="007F5F46" w:rsidRPr="007F5F46" w:rsidRDefault="007F5F46" w:rsidP="007F5F46">
      <w:pPr>
        <w:pStyle w:val="Ttulo1"/>
        <w:spacing w:before="0" w:beforeAutospacing="0" w:after="0" w:afterAutospacing="0" w:line="360" w:lineRule="auto"/>
        <w:ind w:left="706" w:hanging="706"/>
        <w:rPr>
          <w:b w:val="0"/>
          <w:sz w:val="24"/>
          <w:szCs w:val="24"/>
          <w:lang w:val="es-MX"/>
        </w:rPr>
      </w:pPr>
      <w:r w:rsidRPr="007F5F46">
        <w:rPr>
          <w:b w:val="0"/>
          <w:sz w:val="24"/>
          <w:szCs w:val="24"/>
          <w:lang w:val="es-MX"/>
        </w:rPr>
        <w:t>Bonilla, A. (</w:t>
      </w:r>
      <w:r>
        <w:rPr>
          <w:b w:val="0"/>
          <w:sz w:val="24"/>
          <w:szCs w:val="24"/>
          <w:lang w:val="es-MX"/>
        </w:rPr>
        <w:t>2020</w:t>
      </w:r>
      <w:r w:rsidRPr="007F5F46">
        <w:rPr>
          <w:b w:val="0"/>
          <w:sz w:val="24"/>
          <w:szCs w:val="24"/>
          <w:lang w:val="es-MX"/>
        </w:rPr>
        <w:t>). La crisis del Covid-19 y los asentamientos populares: Aproximación sobre la marcha para el debate de una estrategia regional</w:t>
      </w:r>
      <w:r>
        <w:rPr>
          <w:b w:val="0"/>
          <w:sz w:val="24"/>
          <w:szCs w:val="24"/>
          <w:lang w:val="es-MX"/>
        </w:rPr>
        <w:t xml:space="preserve">. Recuperado de </w:t>
      </w:r>
      <w:hyperlink r:id="rId9" w:history="1">
        <w:r w:rsidRPr="00E62CF7">
          <w:rPr>
            <w:rStyle w:val="Hipervnculo"/>
            <w:b w:val="0"/>
            <w:sz w:val="24"/>
            <w:szCs w:val="24"/>
            <w:lang w:val="es-MX"/>
          </w:rPr>
          <w:t>https://www.clacso.org/la-crisis-del-covid-19-y-los-asentamientos-populares-aproximacion-sobre-la-marcha-para-el-debate-de-una-estrategia-regional/</w:t>
        </w:r>
      </w:hyperlink>
      <w:r>
        <w:rPr>
          <w:b w:val="0"/>
          <w:sz w:val="24"/>
          <w:szCs w:val="24"/>
          <w:lang w:val="es-MX"/>
        </w:rPr>
        <w:t xml:space="preserve"> </w:t>
      </w:r>
    </w:p>
    <w:p w:rsidR="00D25B75" w:rsidRDefault="00D25B75" w:rsidP="00E50C81">
      <w:pPr>
        <w:spacing w:after="0" w:line="360" w:lineRule="auto"/>
        <w:ind w:left="706" w:hanging="706"/>
        <w:rPr>
          <w:rFonts w:ascii="Times New Roman" w:hAnsi="Times New Roman" w:cs="Times New Roman"/>
          <w:sz w:val="24"/>
          <w:szCs w:val="24"/>
        </w:rPr>
      </w:pPr>
      <w:r>
        <w:rPr>
          <w:rFonts w:ascii="Times New Roman" w:hAnsi="Times New Roman" w:cs="Times New Roman"/>
          <w:sz w:val="24"/>
          <w:szCs w:val="24"/>
          <w:lang w:val="es-MX"/>
        </w:rPr>
        <w:t xml:space="preserve">Borja, J. (2019). </w:t>
      </w:r>
      <w:r w:rsidRPr="00E50C81">
        <w:rPr>
          <w:rFonts w:ascii="Times New Roman" w:hAnsi="Times New Roman" w:cs="Times New Roman"/>
          <w:sz w:val="24"/>
          <w:szCs w:val="24"/>
        </w:rPr>
        <w:t xml:space="preserve">Ciudadanía, derecho a la ciudad y clases sociales. O la </w:t>
      </w:r>
      <w:r w:rsidRPr="00E50C81">
        <w:rPr>
          <w:rFonts w:ascii="Times New Roman" w:hAnsi="Times New Roman" w:cs="Times New Roman"/>
          <w:sz w:val="24"/>
          <w:szCs w:val="24"/>
        </w:rPr>
        <w:br/>
        <w:t>democracia versus el Derecho</w:t>
      </w:r>
      <w:r>
        <w:rPr>
          <w:rFonts w:ascii="Times New Roman" w:hAnsi="Times New Roman" w:cs="Times New Roman"/>
          <w:sz w:val="24"/>
          <w:szCs w:val="24"/>
        </w:rPr>
        <w:t xml:space="preserve">. En F. Carrión y M. Dammert-Guardia (Eds.), </w:t>
      </w:r>
      <w:r>
        <w:rPr>
          <w:rFonts w:ascii="Times New Roman" w:hAnsi="Times New Roman" w:cs="Times New Roman"/>
          <w:i/>
          <w:sz w:val="24"/>
          <w:szCs w:val="24"/>
        </w:rPr>
        <w:t xml:space="preserve">Derecho a la Ciudad. Una evocación de las transformaciones urbanas en América Latina </w:t>
      </w:r>
      <w:r>
        <w:rPr>
          <w:rFonts w:ascii="Times New Roman" w:hAnsi="Times New Roman" w:cs="Times New Roman"/>
          <w:sz w:val="24"/>
          <w:szCs w:val="24"/>
        </w:rPr>
        <w:t xml:space="preserve">(pp. 25-60). Quito, Ecuador: </w:t>
      </w:r>
      <w:proofErr w:type="spellStart"/>
      <w:r>
        <w:rPr>
          <w:rFonts w:ascii="Times New Roman" w:hAnsi="Times New Roman" w:cs="Times New Roman"/>
          <w:sz w:val="24"/>
          <w:szCs w:val="24"/>
        </w:rPr>
        <w:t>Flacso</w:t>
      </w:r>
      <w:proofErr w:type="spellEnd"/>
      <w:r>
        <w:rPr>
          <w:rFonts w:ascii="Times New Roman" w:hAnsi="Times New Roman" w:cs="Times New Roman"/>
          <w:sz w:val="24"/>
          <w:szCs w:val="24"/>
        </w:rPr>
        <w:t xml:space="preserve"> Ecuador. Recuperado de </w:t>
      </w:r>
      <w:hyperlink r:id="rId10" w:history="1">
        <w:r w:rsidRPr="006718A2">
          <w:rPr>
            <w:rStyle w:val="Hipervnculo"/>
            <w:rFonts w:ascii="Times New Roman" w:hAnsi="Times New Roman" w:cs="Times New Roman"/>
            <w:sz w:val="24"/>
            <w:szCs w:val="24"/>
          </w:rPr>
          <w:t>http://biblioteca.clacso.edu.ar/clacso/gt/20200519104921/Derecho-a-la-ciudad.pdf</w:t>
        </w:r>
      </w:hyperlink>
    </w:p>
    <w:p w:rsidR="00D25B75" w:rsidRDefault="00D25B75" w:rsidP="00E50C81">
      <w:pPr>
        <w:spacing w:after="0" w:line="360" w:lineRule="auto"/>
        <w:ind w:left="706" w:hanging="706"/>
        <w:rPr>
          <w:rStyle w:val="Hipervnculo"/>
          <w:rFonts w:ascii="Times New Roman" w:hAnsi="Times New Roman" w:cs="Times New Roman"/>
          <w:sz w:val="24"/>
          <w:szCs w:val="24"/>
        </w:rPr>
      </w:pPr>
      <w:r>
        <w:rPr>
          <w:rFonts w:ascii="Times New Roman" w:hAnsi="Times New Roman" w:cs="Times New Roman"/>
          <w:sz w:val="24"/>
          <w:szCs w:val="24"/>
        </w:rPr>
        <w:t xml:space="preserve">Calderón, J. (2019). El derecho a la ciudad en América Latina y los enfoques sobre la ciudad informal. En F. Carrión y M. Dammert-Guardia (Eds.), </w:t>
      </w:r>
      <w:r>
        <w:rPr>
          <w:rFonts w:ascii="Times New Roman" w:hAnsi="Times New Roman" w:cs="Times New Roman"/>
          <w:i/>
          <w:sz w:val="24"/>
          <w:szCs w:val="24"/>
        </w:rPr>
        <w:t xml:space="preserve">Derecho a la Ciudad. Una evocación de las transformaciones urbanas en América Latina </w:t>
      </w:r>
      <w:r>
        <w:rPr>
          <w:rFonts w:ascii="Times New Roman" w:hAnsi="Times New Roman" w:cs="Times New Roman"/>
          <w:sz w:val="24"/>
          <w:szCs w:val="24"/>
        </w:rPr>
        <w:t xml:space="preserve">(pp. 95-112). Quito, Ecuador: </w:t>
      </w:r>
      <w:proofErr w:type="spellStart"/>
      <w:r>
        <w:rPr>
          <w:rFonts w:ascii="Times New Roman" w:hAnsi="Times New Roman" w:cs="Times New Roman"/>
          <w:sz w:val="24"/>
          <w:szCs w:val="24"/>
        </w:rPr>
        <w:t>Flacso</w:t>
      </w:r>
      <w:proofErr w:type="spellEnd"/>
      <w:r>
        <w:rPr>
          <w:rFonts w:ascii="Times New Roman" w:hAnsi="Times New Roman" w:cs="Times New Roman"/>
          <w:sz w:val="24"/>
          <w:szCs w:val="24"/>
        </w:rPr>
        <w:t xml:space="preserve"> Ecuador. Recuperado de </w:t>
      </w:r>
      <w:hyperlink r:id="rId11" w:history="1">
        <w:r w:rsidRPr="006718A2">
          <w:rPr>
            <w:rStyle w:val="Hipervnculo"/>
            <w:rFonts w:ascii="Times New Roman" w:hAnsi="Times New Roman" w:cs="Times New Roman"/>
            <w:sz w:val="24"/>
            <w:szCs w:val="24"/>
          </w:rPr>
          <w:t>http://biblioteca.clacso.edu.ar/clacso/gt/20200519104921/Derecho-a-la-ciudad.pdf</w:t>
        </w:r>
      </w:hyperlink>
    </w:p>
    <w:p w:rsidR="000573AC" w:rsidRPr="000573AC" w:rsidRDefault="000573AC" w:rsidP="00E50C81">
      <w:pPr>
        <w:spacing w:after="0" w:line="360" w:lineRule="auto"/>
        <w:ind w:left="706" w:hanging="706"/>
        <w:rPr>
          <w:rFonts w:ascii="Times New Roman" w:hAnsi="Times New Roman" w:cs="Times New Roman"/>
          <w:sz w:val="24"/>
          <w:szCs w:val="24"/>
        </w:rPr>
      </w:pPr>
      <w:proofErr w:type="spellStart"/>
      <w:r>
        <w:rPr>
          <w:rFonts w:ascii="Times New Roman" w:hAnsi="Times New Roman" w:cs="Times New Roman"/>
          <w:sz w:val="24"/>
          <w:szCs w:val="24"/>
        </w:rPr>
        <w:t>European</w:t>
      </w:r>
      <w:proofErr w:type="spellEnd"/>
      <w:r>
        <w:rPr>
          <w:rFonts w:ascii="Times New Roman" w:hAnsi="Times New Roman" w:cs="Times New Roman"/>
          <w:sz w:val="24"/>
          <w:szCs w:val="24"/>
        </w:rPr>
        <w:t xml:space="preserve"> Urban </w:t>
      </w:r>
      <w:proofErr w:type="spellStart"/>
      <w:r>
        <w:rPr>
          <w:rFonts w:ascii="Times New Roman" w:hAnsi="Times New Roman" w:cs="Times New Roman"/>
          <w:sz w:val="24"/>
          <w:szCs w:val="24"/>
        </w:rPr>
        <w:t>Knowledge</w:t>
      </w:r>
      <w:proofErr w:type="spellEnd"/>
      <w:r>
        <w:rPr>
          <w:rFonts w:ascii="Times New Roman" w:hAnsi="Times New Roman" w:cs="Times New Roman"/>
          <w:sz w:val="24"/>
          <w:szCs w:val="24"/>
        </w:rPr>
        <w:t xml:space="preserve"> Network. (2021). </w:t>
      </w:r>
      <w:r>
        <w:rPr>
          <w:rFonts w:ascii="Times New Roman" w:hAnsi="Times New Roman" w:cs="Times New Roman"/>
          <w:i/>
          <w:sz w:val="24"/>
          <w:szCs w:val="24"/>
        </w:rPr>
        <w:t>A</w:t>
      </w:r>
      <w:r w:rsidRPr="000573AC">
        <w:rPr>
          <w:rFonts w:ascii="Times New Roman" w:hAnsi="Times New Roman" w:cs="Times New Roman"/>
          <w:i/>
          <w:sz w:val="24"/>
          <w:szCs w:val="24"/>
        </w:rPr>
        <w:t xml:space="preserve">frontar y aprender de la COVID-19: </w:t>
      </w:r>
      <w:r>
        <w:rPr>
          <w:rFonts w:ascii="Times New Roman" w:hAnsi="Times New Roman" w:cs="Times New Roman"/>
          <w:i/>
          <w:sz w:val="24"/>
          <w:szCs w:val="24"/>
        </w:rPr>
        <w:t>e</w:t>
      </w:r>
      <w:r w:rsidRPr="000573AC">
        <w:rPr>
          <w:rFonts w:ascii="Times New Roman" w:hAnsi="Times New Roman" w:cs="Times New Roman"/>
          <w:i/>
          <w:sz w:val="24"/>
          <w:szCs w:val="24"/>
        </w:rPr>
        <w:t>strategias urbanas europeas y españolas para un futuro resiliente</w:t>
      </w:r>
      <w:r>
        <w:rPr>
          <w:rFonts w:ascii="Times New Roman" w:hAnsi="Times New Roman" w:cs="Times New Roman"/>
          <w:i/>
          <w:sz w:val="24"/>
          <w:szCs w:val="24"/>
        </w:rPr>
        <w:t xml:space="preserve">. </w:t>
      </w:r>
      <w:r>
        <w:rPr>
          <w:rFonts w:ascii="Times New Roman" w:hAnsi="Times New Roman" w:cs="Times New Roman"/>
          <w:sz w:val="24"/>
          <w:szCs w:val="24"/>
        </w:rPr>
        <w:t xml:space="preserve">Recuperado de </w:t>
      </w:r>
      <w:hyperlink r:id="rId12" w:history="1">
        <w:r w:rsidRPr="00611D78">
          <w:rPr>
            <w:rStyle w:val="Hipervnculo"/>
            <w:rFonts w:ascii="Times New Roman" w:hAnsi="Times New Roman" w:cs="Times New Roman"/>
            <w:sz w:val="24"/>
            <w:szCs w:val="24"/>
          </w:rPr>
          <w:t>https://www.eukn.eu/fileadmin/Files/Policy_Labs/2021_January_14/ES_Final_Report_PL_ES_2.pdf</w:t>
        </w:r>
      </w:hyperlink>
      <w:r>
        <w:rPr>
          <w:rFonts w:ascii="Times New Roman" w:hAnsi="Times New Roman" w:cs="Times New Roman"/>
          <w:sz w:val="24"/>
          <w:szCs w:val="24"/>
        </w:rPr>
        <w:t xml:space="preserve"> </w:t>
      </w:r>
    </w:p>
    <w:p w:rsidR="0099026E" w:rsidRPr="0099026E" w:rsidRDefault="0099026E" w:rsidP="008766F6">
      <w:pPr>
        <w:spacing w:after="0" w:line="360" w:lineRule="auto"/>
        <w:ind w:left="706" w:hanging="706"/>
        <w:rPr>
          <w:rFonts w:ascii="Times New Roman" w:hAnsi="Times New Roman" w:cs="Times New Roman"/>
          <w:sz w:val="24"/>
          <w:szCs w:val="24"/>
          <w:lang w:val="es-MX"/>
        </w:rPr>
      </w:pPr>
      <w:r>
        <w:rPr>
          <w:rFonts w:ascii="Times New Roman" w:hAnsi="Times New Roman" w:cs="Times New Roman"/>
          <w:sz w:val="24"/>
          <w:szCs w:val="24"/>
          <w:lang w:val="es-MX"/>
        </w:rPr>
        <w:t xml:space="preserve">Foro Social de las Américas. (2012). Carta Mundial por el Derecho a la Ciudad. </w:t>
      </w:r>
      <w:r>
        <w:rPr>
          <w:rFonts w:ascii="Times New Roman" w:hAnsi="Times New Roman" w:cs="Times New Roman"/>
          <w:i/>
          <w:sz w:val="24"/>
          <w:szCs w:val="24"/>
          <w:lang w:val="es-MX"/>
        </w:rPr>
        <w:t xml:space="preserve">Paz y Conflictos, </w:t>
      </w:r>
      <w:r>
        <w:rPr>
          <w:rFonts w:ascii="Times New Roman" w:hAnsi="Times New Roman" w:cs="Times New Roman"/>
          <w:sz w:val="24"/>
          <w:szCs w:val="24"/>
          <w:lang w:val="es-MX"/>
        </w:rPr>
        <w:t xml:space="preserve">(2012)5, 184-196. Recuperado de </w:t>
      </w:r>
      <w:hyperlink r:id="rId13" w:history="1">
        <w:r w:rsidRPr="003C785A">
          <w:rPr>
            <w:rStyle w:val="Hipervnculo"/>
            <w:rFonts w:ascii="Times New Roman" w:hAnsi="Times New Roman" w:cs="Times New Roman"/>
            <w:sz w:val="24"/>
            <w:szCs w:val="24"/>
            <w:lang w:val="es-MX"/>
          </w:rPr>
          <w:t>https://www.ugr.es/~revpaz/documentacion/rpc_n5_2012_doc1.pdf</w:t>
        </w:r>
      </w:hyperlink>
      <w:r>
        <w:rPr>
          <w:rFonts w:ascii="Times New Roman" w:hAnsi="Times New Roman" w:cs="Times New Roman"/>
          <w:sz w:val="24"/>
          <w:szCs w:val="24"/>
          <w:lang w:val="es-MX"/>
        </w:rPr>
        <w:t xml:space="preserve"> </w:t>
      </w:r>
    </w:p>
    <w:p w:rsidR="008766F6" w:rsidRPr="008766F6" w:rsidRDefault="008766F6" w:rsidP="008766F6">
      <w:pPr>
        <w:spacing w:after="0" w:line="360" w:lineRule="auto"/>
        <w:ind w:left="706" w:hanging="706"/>
        <w:rPr>
          <w:rFonts w:ascii="Times New Roman" w:hAnsi="Times New Roman" w:cs="Times New Roman"/>
          <w:bCs/>
          <w:sz w:val="24"/>
          <w:szCs w:val="24"/>
          <w:lang w:val="es-MX"/>
        </w:rPr>
      </w:pPr>
      <w:r w:rsidRPr="008766F6">
        <w:rPr>
          <w:rFonts w:ascii="Times New Roman" w:hAnsi="Times New Roman" w:cs="Times New Roman"/>
          <w:sz w:val="24"/>
          <w:szCs w:val="24"/>
          <w:lang w:val="es-MX"/>
        </w:rPr>
        <w:lastRenderedPageBreak/>
        <w:t>Gesto, J</w:t>
      </w:r>
      <w:r>
        <w:rPr>
          <w:rFonts w:ascii="Times New Roman" w:hAnsi="Times New Roman" w:cs="Times New Roman"/>
          <w:sz w:val="24"/>
          <w:szCs w:val="24"/>
          <w:lang w:val="es-MX"/>
        </w:rPr>
        <w:t>.</w:t>
      </w:r>
      <w:r w:rsidRPr="008766F6">
        <w:rPr>
          <w:rFonts w:ascii="Times New Roman" w:hAnsi="Times New Roman" w:cs="Times New Roman"/>
          <w:sz w:val="24"/>
          <w:szCs w:val="24"/>
          <w:lang w:val="es-MX"/>
        </w:rPr>
        <w:t xml:space="preserve"> (2020). Repensando un nuevo modelo ciudad post-COVID19</w:t>
      </w:r>
      <w:r>
        <w:rPr>
          <w:rFonts w:ascii="Times New Roman" w:hAnsi="Times New Roman" w:cs="Times New Roman"/>
          <w:sz w:val="24"/>
          <w:szCs w:val="24"/>
          <w:lang w:val="es-MX"/>
        </w:rPr>
        <w:t>.</w:t>
      </w:r>
      <w:r w:rsidRPr="008766F6">
        <w:rPr>
          <w:rFonts w:ascii="Times New Roman" w:hAnsi="Times New Roman" w:cs="Times New Roman"/>
          <w:sz w:val="24"/>
          <w:szCs w:val="24"/>
          <w:lang w:val="es-MX"/>
        </w:rPr>
        <w:t xml:space="preserve"> </w:t>
      </w:r>
      <w:proofErr w:type="spellStart"/>
      <w:r w:rsidRPr="008766F6">
        <w:rPr>
          <w:rFonts w:ascii="Times New Roman" w:hAnsi="Times New Roman" w:cs="Times New Roman"/>
          <w:i/>
          <w:sz w:val="24"/>
          <w:szCs w:val="24"/>
          <w:lang w:val="es-MX"/>
        </w:rPr>
        <w:t>Designia</w:t>
      </w:r>
      <w:proofErr w:type="spellEnd"/>
      <w:r w:rsidRPr="008766F6">
        <w:rPr>
          <w:rFonts w:ascii="Times New Roman" w:hAnsi="Times New Roman" w:cs="Times New Roman"/>
          <w:sz w:val="24"/>
          <w:szCs w:val="24"/>
          <w:lang w:val="es-MX"/>
        </w:rPr>
        <w:t>, 8(2), 9-25.</w:t>
      </w:r>
      <w:r>
        <w:rPr>
          <w:rFonts w:ascii="Times New Roman" w:hAnsi="Times New Roman" w:cs="Times New Roman"/>
          <w:sz w:val="24"/>
          <w:szCs w:val="24"/>
          <w:lang w:val="es-MX"/>
        </w:rPr>
        <w:t xml:space="preserve"> Recuperado de </w:t>
      </w:r>
      <w:hyperlink r:id="rId14" w:history="1">
        <w:r w:rsidRPr="00D945E8">
          <w:rPr>
            <w:rStyle w:val="Hipervnculo"/>
            <w:rFonts w:ascii="Times New Roman" w:hAnsi="Times New Roman" w:cs="Times New Roman"/>
            <w:sz w:val="24"/>
            <w:szCs w:val="24"/>
            <w:lang w:val="es-MX"/>
          </w:rPr>
          <w:t>https://revistasdigitales.uniboyaca.edu.co/index.php/designia/article/view/604</w:t>
        </w:r>
      </w:hyperlink>
      <w:r>
        <w:rPr>
          <w:rFonts w:ascii="Times New Roman" w:hAnsi="Times New Roman" w:cs="Times New Roman"/>
          <w:sz w:val="24"/>
          <w:szCs w:val="24"/>
          <w:lang w:val="es-MX"/>
        </w:rPr>
        <w:t xml:space="preserve"> </w:t>
      </w:r>
    </w:p>
    <w:p w:rsidR="00A27F6C" w:rsidRPr="00A12CE3" w:rsidRDefault="00A27F6C" w:rsidP="00E50C81">
      <w:pPr>
        <w:spacing w:after="0" w:line="360" w:lineRule="auto"/>
        <w:ind w:left="706" w:hanging="706"/>
        <w:rPr>
          <w:rFonts w:ascii="Times New Roman" w:hAnsi="Times New Roman" w:cs="Times New Roman"/>
          <w:sz w:val="24"/>
          <w:szCs w:val="24"/>
          <w:lang w:val="es-MX"/>
        </w:rPr>
      </w:pPr>
      <w:proofErr w:type="spellStart"/>
      <w:r>
        <w:rPr>
          <w:rFonts w:ascii="Times New Roman" w:hAnsi="Times New Roman" w:cs="Times New Roman"/>
          <w:bCs/>
          <w:sz w:val="24"/>
          <w:szCs w:val="24"/>
          <w:lang w:val="es-MX"/>
        </w:rPr>
        <w:t>Goonewardena</w:t>
      </w:r>
      <w:proofErr w:type="spellEnd"/>
      <w:r w:rsidR="00A12CE3">
        <w:rPr>
          <w:rFonts w:ascii="Times New Roman" w:hAnsi="Times New Roman" w:cs="Times New Roman"/>
          <w:bCs/>
          <w:sz w:val="24"/>
          <w:szCs w:val="24"/>
          <w:lang w:val="es-MX"/>
        </w:rPr>
        <w:t xml:space="preserve">, K. (2011). Henri Lefebvre y la revolución de la vida cotidiana, la ciudad y el Estado. </w:t>
      </w:r>
      <w:r w:rsidR="00A12CE3">
        <w:rPr>
          <w:rFonts w:ascii="Times New Roman" w:hAnsi="Times New Roman" w:cs="Times New Roman"/>
          <w:bCs/>
          <w:i/>
          <w:sz w:val="24"/>
          <w:szCs w:val="24"/>
          <w:lang w:val="es-MX"/>
        </w:rPr>
        <w:t xml:space="preserve">Urban, </w:t>
      </w:r>
      <w:r w:rsidR="00A12CE3">
        <w:rPr>
          <w:rFonts w:ascii="Times New Roman" w:hAnsi="Times New Roman" w:cs="Times New Roman"/>
          <w:bCs/>
          <w:sz w:val="24"/>
          <w:szCs w:val="24"/>
          <w:lang w:val="es-MX"/>
        </w:rPr>
        <w:t xml:space="preserve">sep2011-feb2012, NS02. Recuperado de </w:t>
      </w:r>
      <w:hyperlink r:id="rId15" w:history="1">
        <w:r w:rsidR="00A12CE3" w:rsidRPr="00D945E8">
          <w:rPr>
            <w:rStyle w:val="Hipervnculo"/>
            <w:rFonts w:ascii="Times New Roman" w:hAnsi="Times New Roman" w:cs="Times New Roman"/>
            <w:bCs/>
            <w:sz w:val="24"/>
            <w:szCs w:val="24"/>
            <w:lang w:val="es-MX"/>
          </w:rPr>
          <w:t>http://polired.upm.es/index.php/urban/article/view/1488</w:t>
        </w:r>
      </w:hyperlink>
      <w:r w:rsidR="00A12CE3">
        <w:rPr>
          <w:rFonts w:ascii="Times New Roman" w:hAnsi="Times New Roman" w:cs="Times New Roman"/>
          <w:bCs/>
          <w:sz w:val="24"/>
          <w:szCs w:val="24"/>
          <w:lang w:val="es-MX"/>
        </w:rPr>
        <w:t xml:space="preserve"> </w:t>
      </w:r>
    </w:p>
    <w:p w:rsidR="00D25B75" w:rsidRPr="00D25B75" w:rsidRDefault="00D25B75" w:rsidP="00E50C81">
      <w:pPr>
        <w:spacing w:after="0" w:line="360" w:lineRule="auto"/>
        <w:ind w:left="706" w:hanging="706"/>
        <w:rPr>
          <w:rFonts w:ascii="Times New Roman" w:hAnsi="Times New Roman" w:cs="Times New Roman"/>
          <w:sz w:val="24"/>
          <w:szCs w:val="24"/>
          <w:lang w:val="es-MX"/>
        </w:rPr>
      </w:pPr>
      <w:r>
        <w:rPr>
          <w:rFonts w:ascii="Times New Roman" w:hAnsi="Times New Roman" w:cs="Times New Roman"/>
          <w:sz w:val="24"/>
          <w:szCs w:val="24"/>
          <w:lang w:val="es-MX"/>
        </w:rPr>
        <w:t xml:space="preserve">Instituto de Planificación Física. (2016). </w:t>
      </w:r>
      <w:r>
        <w:rPr>
          <w:rFonts w:ascii="Times New Roman" w:hAnsi="Times New Roman" w:cs="Times New Roman"/>
          <w:i/>
          <w:sz w:val="24"/>
          <w:szCs w:val="24"/>
          <w:lang w:val="es-MX"/>
        </w:rPr>
        <w:t xml:space="preserve">Cuba: Informe Nacional hacia Hábitat III. </w:t>
      </w:r>
      <w:r>
        <w:rPr>
          <w:rFonts w:ascii="Times New Roman" w:hAnsi="Times New Roman" w:cs="Times New Roman"/>
          <w:sz w:val="24"/>
          <w:szCs w:val="24"/>
          <w:lang w:val="es-MX"/>
        </w:rPr>
        <w:t xml:space="preserve">Recuperado de </w:t>
      </w:r>
      <w:hyperlink r:id="rId16" w:history="1">
        <w:r w:rsidRPr="006718A2">
          <w:rPr>
            <w:rStyle w:val="Hipervnculo"/>
            <w:rFonts w:ascii="Times New Roman" w:hAnsi="Times New Roman" w:cs="Times New Roman"/>
            <w:sz w:val="24"/>
            <w:szCs w:val="24"/>
            <w:lang w:val="es-MX"/>
          </w:rPr>
          <w:t>http://www.ipf.gob.cu/sites/default/files/habitat/Informe%20Nacional%20de%20Cuba%20hacia%20Habitat%20III%20AA.pdf</w:t>
        </w:r>
      </w:hyperlink>
      <w:r>
        <w:rPr>
          <w:rFonts w:ascii="Times New Roman" w:hAnsi="Times New Roman" w:cs="Times New Roman"/>
          <w:sz w:val="24"/>
          <w:szCs w:val="24"/>
          <w:lang w:val="es-MX"/>
        </w:rPr>
        <w:t xml:space="preserve"> </w:t>
      </w:r>
    </w:p>
    <w:p w:rsidR="00751D0F" w:rsidRDefault="00751D0F" w:rsidP="00751D0F">
      <w:pPr>
        <w:spacing w:after="0" w:line="360" w:lineRule="auto"/>
        <w:ind w:left="706" w:hanging="706"/>
        <w:rPr>
          <w:rFonts w:ascii="Times New Roman" w:hAnsi="Times New Roman" w:cs="Times New Roman"/>
          <w:sz w:val="24"/>
          <w:szCs w:val="24"/>
          <w:lang w:val="es-MX"/>
        </w:rPr>
      </w:pPr>
      <w:r w:rsidRPr="006023B2">
        <w:rPr>
          <w:rFonts w:ascii="Times New Roman" w:hAnsi="Times New Roman" w:cs="Times New Roman"/>
          <w:sz w:val="24"/>
          <w:szCs w:val="24"/>
          <w:lang w:val="es-MX"/>
        </w:rPr>
        <w:t>Molano, C. (2016). El derecho a l</w:t>
      </w:r>
      <w:r>
        <w:rPr>
          <w:rFonts w:ascii="Times New Roman" w:hAnsi="Times New Roman" w:cs="Times New Roman"/>
          <w:sz w:val="24"/>
          <w:szCs w:val="24"/>
          <w:lang w:val="es-MX"/>
        </w:rPr>
        <w:t xml:space="preserve">a ciudad: de Henri Lefebvre a los análisis sobre la ciudad capitalista contemporánea. </w:t>
      </w:r>
      <w:r>
        <w:rPr>
          <w:rFonts w:ascii="Times New Roman" w:hAnsi="Times New Roman" w:cs="Times New Roman"/>
          <w:i/>
          <w:sz w:val="24"/>
          <w:szCs w:val="24"/>
          <w:lang w:val="es-MX"/>
        </w:rPr>
        <w:t xml:space="preserve">Folios, </w:t>
      </w:r>
      <w:r>
        <w:rPr>
          <w:rFonts w:ascii="Times New Roman" w:hAnsi="Times New Roman" w:cs="Times New Roman"/>
          <w:sz w:val="24"/>
          <w:szCs w:val="24"/>
          <w:lang w:val="es-MX"/>
        </w:rPr>
        <w:t xml:space="preserve">segunda época (44), 3-19. Recuperado de </w:t>
      </w:r>
      <w:hyperlink r:id="rId17" w:history="1">
        <w:r w:rsidRPr="006718A2">
          <w:rPr>
            <w:rStyle w:val="Hipervnculo"/>
            <w:rFonts w:ascii="Times New Roman" w:hAnsi="Times New Roman" w:cs="Times New Roman"/>
            <w:sz w:val="24"/>
            <w:szCs w:val="24"/>
            <w:lang w:val="es-MX"/>
          </w:rPr>
          <w:t>http://www.scielo.org.co/pdf/folios/n44/n44a01.pdf</w:t>
        </w:r>
      </w:hyperlink>
      <w:r>
        <w:rPr>
          <w:rFonts w:ascii="Times New Roman" w:hAnsi="Times New Roman" w:cs="Times New Roman"/>
          <w:sz w:val="24"/>
          <w:szCs w:val="24"/>
          <w:lang w:val="es-MX"/>
        </w:rPr>
        <w:t xml:space="preserve"> </w:t>
      </w:r>
    </w:p>
    <w:p w:rsidR="0019066F" w:rsidRDefault="0019066F" w:rsidP="00751D0F">
      <w:pPr>
        <w:spacing w:after="0" w:line="360" w:lineRule="auto"/>
        <w:ind w:left="706" w:hanging="706"/>
        <w:rPr>
          <w:rFonts w:ascii="Times New Roman" w:hAnsi="Times New Roman" w:cs="Times New Roman"/>
          <w:sz w:val="24"/>
          <w:szCs w:val="24"/>
          <w:lang w:val="es-MX"/>
        </w:rPr>
      </w:pPr>
      <w:r>
        <w:rPr>
          <w:rFonts w:ascii="Times New Roman" w:hAnsi="Times New Roman" w:cs="Times New Roman"/>
          <w:sz w:val="24"/>
          <w:szCs w:val="24"/>
          <w:lang w:val="es-MX"/>
        </w:rPr>
        <w:t xml:space="preserve">Naciones Unidas. (2020). </w:t>
      </w:r>
      <w:r w:rsidRPr="0019066F">
        <w:rPr>
          <w:rFonts w:ascii="Times New Roman" w:hAnsi="Times New Roman" w:cs="Times New Roman"/>
          <w:i/>
          <w:sz w:val="24"/>
          <w:szCs w:val="24"/>
          <w:lang w:val="es-MX"/>
        </w:rPr>
        <w:t>Documento de políticas: La COVID-19 en un mundo urbano</w:t>
      </w:r>
      <w:r>
        <w:rPr>
          <w:rFonts w:ascii="Times New Roman" w:hAnsi="Times New Roman" w:cs="Times New Roman"/>
          <w:sz w:val="24"/>
          <w:szCs w:val="24"/>
          <w:lang w:val="es-MX"/>
        </w:rPr>
        <w:t xml:space="preserve">. Recuperado de </w:t>
      </w:r>
      <w:hyperlink r:id="rId18" w:history="1">
        <w:r w:rsidRPr="00D945E8">
          <w:rPr>
            <w:rStyle w:val="Hipervnculo"/>
            <w:rFonts w:ascii="Times New Roman" w:hAnsi="Times New Roman" w:cs="Times New Roman"/>
            <w:sz w:val="24"/>
            <w:szCs w:val="24"/>
            <w:lang w:val="es-MX"/>
          </w:rPr>
          <w:t>https://www.un.org/sites/un2.un.org/files/covid-19_in_an_urban_world_spanish.pdf</w:t>
        </w:r>
      </w:hyperlink>
      <w:r>
        <w:rPr>
          <w:rFonts w:ascii="Times New Roman" w:hAnsi="Times New Roman" w:cs="Times New Roman"/>
          <w:sz w:val="24"/>
          <w:szCs w:val="24"/>
          <w:lang w:val="es-MX"/>
        </w:rPr>
        <w:t xml:space="preserve"> </w:t>
      </w:r>
    </w:p>
    <w:p w:rsidR="008766F6" w:rsidRPr="004C3165" w:rsidRDefault="008766F6" w:rsidP="004C3165">
      <w:pPr>
        <w:pStyle w:val="Default"/>
        <w:spacing w:line="360" w:lineRule="auto"/>
        <w:ind w:left="706" w:hanging="706"/>
        <w:rPr>
          <w:rFonts w:ascii="Times New Roman" w:hAnsi="Times New Roman" w:cs="Times New Roman"/>
          <w:lang w:val="es-MX"/>
        </w:rPr>
      </w:pPr>
      <w:r w:rsidRPr="004C3165">
        <w:rPr>
          <w:rFonts w:ascii="Times New Roman" w:hAnsi="Times New Roman" w:cs="Times New Roman"/>
          <w:lang w:val="es-MX"/>
        </w:rPr>
        <w:t xml:space="preserve">Olivera, A. (2020). </w:t>
      </w:r>
      <w:r w:rsidR="004C3165" w:rsidRPr="004C3165">
        <w:rPr>
          <w:rFonts w:ascii="Times New Roman" w:hAnsi="Times New Roman" w:cs="Times New Roman"/>
          <w:lang w:val="es-MX"/>
        </w:rPr>
        <w:t xml:space="preserve">Globalización, urbanización y salud: Impactos de la COVID-19. </w:t>
      </w:r>
      <w:r w:rsidR="004C3165">
        <w:rPr>
          <w:rFonts w:ascii="Times New Roman" w:hAnsi="Times New Roman" w:cs="Times New Roman"/>
          <w:lang w:val="es-MX"/>
        </w:rPr>
        <w:t xml:space="preserve"> </w:t>
      </w:r>
      <w:r w:rsidR="004C3165" w:rsidRPr="004C3165">
        <w:rPr>
          <w:rFonts w:ascii="Times New Roman" w:hAnsi="Times New Roman" w:cs="Times New Roman"/>
          <w:i/>
          <w:color w:val="221E1F"/>
          <w:lang w:val="es-MX"/>
        </w:rPr>
        <w:t>Arquitectura y Urbanismo</w:t>
      </w:r>
      <w:r w:rsidR="004C3165" w:rsidRPr="004C3165">
        <w:rPr>
          <w:rFonts w:ascii="Times New Roman" w:hAnsi="Times New Roman" w:cs="Times New Roman"/>
          <w:color w:val="221E1F"/>
          <w:lang w:val="es-MX"/>
        </w:rPr>
        <w:t xml:space="preserve"> (septiembre-diciembre 2020) 41(3)</w:t>
      </w:r>
      <w:r w:rsidR="004C3165">
        <w:rPr>
          <w:rFonts w:ascii="Times New Roman" w:hAnsi="Times New Roman" w:cs="Times New Roman"/>
          <w:color w:val="221E1F"/>
          <w:lang w:val="es-MX"/>
        </w:rPr>
        <w:t xml:space="preserve">, </w:t>
      </w:r>
      <w:r w:rsidR="004C3165" w:rsidRPr="004C3165">
        <w:rPr>
          <w:rFonts w:ascii="Times New Roman" w:hAnsi="Times New Roman" w:cs="Times New Roman"/>
          <w:color w:val="221E1F"/>
          <w:lang w:val="es-MX"/>
        </w:rPr>
        <w:t>06-16</w:t>
      </w:r>
      <w:r w:rsidR="004C3165">
        <w:rPr>
          <w:rFonts w:ascii="Times New Roman" w:hAnsi="Times New Roman" w:cs="Times New Roman"/>
          <w:color w:val="221E1F"/>
          <w:lang w:val="es-MX"/>
        </w:rPr>
        <w:t xml:space="preserve">. Recuperado de </w:t>
      </w:r>
      <w:hyperlink r:id="rId19" w:history="1">
        <w:r w:rsidR="004C3165" w:rsidRPr="00D945E8">
          <w:rPr>
            <w:rStyle w:val="Hipervnculo"/>
            <w:rFonts w:ascii="Times New Roman" w:hAnsi="Times New Roman" w:cs="Times New Roman"/>
            <w:lang w:val="es-MX"/>
          </w:rPr>
          <w:t>https://www.redalyc.org/journal/3768/376865021002/html/</w:t>
        </w:r>
      </w:hyperlink>
      <w:r w:rsidR="004C3165">
        <w:rPr>
          <w:rFonts w:ascii="Times New Roman" w:hAnsi="Times New Roman" w:cs="Times New Roman"/>
          <w:color w:val="221E1F"/>
          <w:lang w:val="es-MX"/>
        </w:rPr>
        <w:t xml:space="preserve"> </w:t>
      </w:r>
    </w:p>
    <w:p w:rsidR="005F7725" w:rsidRPr="005F7725" w:rsidRDefault="005F7725" w:rsidP="00E50C81">
      <w:pPr>
        <w:spacing w:after="0" w:line="360" w:lineRule="auto"/>
        <w:ind w:left="706" w:hanging="706"/>
        <w:rPr>
          <w:rFonts w:ascii="Times New Roman" w:hAnsi="Times New Roman" w:cs="Times New Roman"/>
          <w:sz w:val="24"/>
          <w:szCs w:val="24"/>
          <w:lang w:val="es-MX"/>
        </w:rPr>
      </w:pPr>
      <w:r w:rsidRPr="005F7725">
        <w:rPr>
          <w:rFonts w:ascii="Times New Roman" w:hAnsi="Times New Roman" w:cs="Times New Roman"/>
          <w:sz w:val="24"/>
          <w:szCs w:val="24"/>
          <w:lang w:val="es-MX"/>
        </w:rPr>
        <w:t>ONU-HÁBITAT. (</w:t>
      </w:r>
      <w:r>
        <w:rPr>
          <w:rFonts w:ascii="Times New Roman" w:hAnsi="Times New Roman" w:cs="Times New Roman"/>
          <w:sz w:val="24"/>
          <w:szCs w:val="24"/>
          <w:lang w:val="es-MX"/>
        </w:rPr>
        <w:t>30 de marzo de 2021</w:t>
      </w:r>
      <w:r w:rsidRPr="005F7725">
        <w:rPr>
          <w:rFonts w:ascii="Times New Roman" w:hAnsi="Times New Roman" w:cs="Times New Roman"/>
          <w:sz w:val="24"/>
          <w:szCs w:val="24"/>
          <w:lang w:val="es-MX"/>
        </w:rPr>
        <w:t xml:space="preserve">). </w:t>
      </w:r>
      <w:r w:rsidRPr="005F7725">
        <w:rPr>
          <w:rStyle w:val="markedcontent"/>
          <w:rFonts w:ascii="Times New Roman" w:hAnsi="Times New Roman" w:cs="Times New Roman"/>
          <w:sz w:val="24"/>
          <w:szCs w:val="24"/>
        </w:rPr>
        <w:t>El nuevo Informe de ONU-H</w:t>
      </w:r>
      <w:r>
        <w:rPr>
          <w:rStyle w:val="markedcontent"/>
          <w:rFonts w:ascii="Times New Roman" w:hAnsi="Times New Roman" w:cs="Times New Roman"/>
          <w:sz w:val="24"/>
          <w:szCs w:val="24"/>
        </w:rPr>
        <w:t>á</w:t>
      </w:r>
      <w:r w:rsidRPr="005F7725">
        <w:rPr>
          <w:rStyle w:val="markedcontent"/>
          <w:rFonts w:ascii="Times New Roman" w:hAnsi="Times New Roman" w:cs="Times New Roman"/>
          <w:sz w:val="24"/>
          <w:szCs w:val="24"/>
        </w:rPr>
        <w:t xml:space="preserve">bitat llama a las ciudades post </w:t>
      </w:r>
      <w:r>
        <w:rPr>
          <w:rStyle w:val="markedcontent"/>
          <w:rFonts w:ascii="Times New Roman" w:hAnsi="Times New Roman" w:cs="Times New Roman"/>
          <w:sz w:val="24"/>
          <w:szCs w:val="24"/>
        </w:rPr>
        <w:t>C</w:t>
      </w:r>
      <w:r w:rsidRPr="005F7725">
        <w:rPr>
          <w:rStyle w:val="markedcontent"/>
          <w:rFonts w:ascii="Times New Roman" w:hAnsi="Times New Roman" w:cs="Times New Roman"/>
          <w:sz w:val="24"/>
          <w:szCs w:val="24"/>
        </w:rPr>
        <w:t>OVID-19 a liderar el camino hacia un futuro más justo, verde y saludable para todos</w:t>
      </w:r>
      <w:r w:rsidR="0012587B">
        <w:rPr>
          <w:rStyle w:val="markedcontent"/>
          <w:rFonts w:ascii="Times New Roman" w:hAnsi="Times New Roman" w:cs="Times New Roman"/>
          <w:sz w:val="24"/>
          <w:szCs w:val="24"/>
        </w:rPr>
        <w:t>.</w:t>
      </w:r>
      <w:r w:rsidR="00D505C2" w:rsidRPr="005F7725">
        <w:rPr>
          <w:rFonts w:ascii="Times New Roman" w:hAnsi="Times New Roman" w:cs="Times New Roman"/>
          <w:sz w:val="24"/>
          <w:szCs w:val="24"/>
          <w:lang w:val="es-MX"/>
        </w:rPr>
        <w:t xml:space="preserve"> </w:t>
      </w:r>
      <w:r>
        <w:rPr>
          <w:rFonts w:ascii="Times New Roman" w:hAnsi="Times New Roman" w:cs="Times New Roman"/>
          <w:i/>
          <w:sz w:val="24"/>
          <w:szCs w:val="24"/>
          <w:lang w:val="es-MX"/>
        </w:rPr>
        <w:t xml:space="preserve">Nota de prensa, </w:t>
      </w:r>
      <w:r>
        <w:rPr>
          <w:rFonts w:ascii="Times New Roman" w:hAnsi="Times New Roman" w:cs="Times New Roman"/>
          <w:sz w:val="24"/>
          <w:szCs w:val="24"/>
          <w:lang w:val="es-MX"/>
        </w:rPr>
        <w:t>pp.</w:t>
      </w:r>
      <w:r w:rsidR="00D82E77">
        <w:rPr>
          <w:rFonts w:ascii="Times New Roman" w:hAnsi="Times New Roman" w:cs="Times New Roman"/>
          <w:sz w:val="24"/>
          <w:szCs w:val="24"/>
          <w:lang w:val="es-MX"/>
        </w:rPr>
        <w:t xml:space="preserve">1-2. Recuperado de </w:t>
      </w:r>
      <w:hyperlink r:id="rId20" w:history="1">
        <w:r w:rsidR="00D82E77" w:rsidRPr="00E62CF7">
          <w:rPr>
            <w:rStyle w:val="Hipervnculo"/>
            <w:rFonts w:ascii="Times New Roman" w:hAnsi="Times New Roman" w:cs="Times New Roman"/>
            <w:sz w:val="24"/>
            <w:szCs w:val="24"/>
            <w:lang w:val="es-MX"/>
          </w:rPr>
          <w:t>https://unhabitat.org/sites/default/files/2021/03/spanish_final_press_release_un-habitat_cities_and_pandemics_pr.pdf</w:t>
        </w:r>
      </w:hyperlink>
      <w:r w:rsidR="00D82E77">
        <w:rPr>
          <w:rFonts w:ascii="Times New Roman" w:hAnsi="Times New Roman" w:cs="Times New Roman"/>
          <w:sz w:val="24"/>
          <w:szCs w:val="24"/>
          <w:lang w:val="es-MX"/>
        </w:rPr>
        <w:t xml:space="preserve"> </w:t>
      </w:r>
    </w:p>
    <w:p w:rsidR="00D505C2" w:rsidRDefault="005F7725" w:rsidP="00E50C81">
      <w:pPr>
        <w:spacing w:after="0" w:line="360" w:lineRule="auto"/>
        <w:ind w:left="706" w:hanging="706"/>
        <w:rPr>
          <w:rFonts w:ascii="Times New Roman" w:hAnsi="Times New Roman" w:cs="Times New Roman"/>
          <w:sz w:val="24"/>
          <w:szCs w:val="24"/>
          <w:lang w:val="es-MX"/>
        </w:rPr>
      </w:pPr>
      <w:r w:rsidRPr="00560F30">
        <w:rPr>
          <w:rFonts w:ascii="Times New Roman" w:hAnsi="Times New Roman" w:cs="Times New Roman"/>
          <w:sz w:val="24"/>
          <w:szCs w:val="24"/>
          <w:lang w:val="en-US"/>
        </w:rPr>
        <w:t xml:space="preserve">ONU-HÁBITAT. </w:t>
      </w:r>
      <w:r w:rsidR="00D505C2" w:rsidRPr="00560F30">
        <w:rPr>
          <w:rFonts w:ascii="Times New Roman" w:hAnsi="Times New Roman" w:cs="Times New Roman"/>
          <w:sz w:val="24"/>
          <w:szCs w:val="24"/>
          <w:lang w:val="en-US"/>
        </w:rPr>
        <w:t xml:space="preserve">(2021). </w:t>
      </w:r>
      <w:r w:rsidR="00D505C2" w:rsidRPr="00E626E3">
        <w:rPr>
          <w:rFonts w:ascii="Times New Roman" w:hAnsi="Times New Roman" w:cs="Times New Roman"/>
          <w:i/>
          <w:sz w:val="24"/>
          <w:szCs w:val="24"/>
          <w:lang w:val="en-US"/>
        </w:rPr>
        <w:t xml:space="preserve">World cities report 2020. </w:t>
      </w:r>
      <w:r w:rsidR="00D505C2">
        <w:rPr>
          <w:rFonts w:ascii="Times New Roman" w:hAnsi="Times New Roman" w:cs="Times New Roman"/>
          <w:sz w:val="24"/>
          <w:szCs w:val="24"/>
          <w:lang w:val="es-MX"/>
        </w:rPr>
        <w:t xml:space="preserve">Recuperado de </w:t>
      </w:r>
      <w:hyperlink r:id="rId21" w:history="1">
        <w:r w:rsidR="00D505C2" w:rsidRPr="00D945E8">
          <w:rPr>
            <w:rStyle w:val="Hipervnculo"/>
            <w:rFonts w:ascii="Times New Roman" w:hAnsi="Times New Roman" w:cs="Times New Roman"/>
            <w:sz w:val="24"/>
            <w:szCs w:val="24"/>
            <w:lang w:val="es-MX"/>
          </w:rPr>
          <w:t>https://unhabitat.org/sites/default/files/2020/10/wcr_2020_report.pdf</w:t>
        </w:r>
      </w:hyperlink>
      <w:r w:rsidR="00D505C2">
        <w:rPr>
          <w:rFonts w:ascii="Times New Roman" w:hAnsi="Times New Roman" w:cs="Times New Roman"/>
          <w:sz w:val="24"/>
          <w:szCs w:val="24"/>
          <w:lang w:val="es-MX"/>
        </w:rPr>
        <w:t xml:space="preserve"> </w:t>
      </w:r>
    </w:p>
    <w:p w:rsidR="00F935F8" w:rsidRPr="00F935F8" w:rsidRDefault="00F935F8" w:rsidP="00F935F8">
      <w:pPr>
        <w:pStyle w:val="Ttulo2"/>
        <w:spacing w:before="0" w:line="360" w:lineRule="auto"/>
        <w:ind w:left="706" w:hanging="706"/>
        <w:rPr>
          <w:rFonts w:ascii="Times New Roman" w:hAnsi="Times New Roman" w:cs="Times New Roman"/>
          <w:sz w:val="24"/>
          <w:szCs w:val="24"/>
        </w:rPr>
      </w:pPr>
      <w:r w:rsidRPr="00F935F8">
        <w:rPr>
          <w:rFonts w:ascii="Times New Roman" w:hAnsi="Times New Roman" w:cs="Times New Roman"/>
          <w:color w:val="000000" w:themeColor="text1"/>
          <w:sz w:val="24"/>
          <w:szCs w:val="24"/>
          <w:lang w:val="es-MX"/>
        </w:rPr>
        <w:t xml:space="preserve">Ortiz, E. (2010). </w:t>
      </w:r>
      <w:r w:rsidRPr="00F935F8">
        <w:rPr>
          <w:rStyle w:val="titulo"/>
          <w:rFonts w:ascii="Times New Roman" w:hAnsi="Times New Roman" w:cs="Times New Roman"/>
          <w:color w:val="000000" w:themeColor="text1"/>
          <w:sz w:val="24"/>
          <w:szCs w:val="24"/>
        </w:rPr>
        <w:t>Derecho a la ciudad, producción social y gestión participativa del hábitat</w:t>
      </w:r>
      <w:r>
        <w:rPr>
          <w:rStyle w:val="titulo"/>
          <w:rFonts w:ascii="Times New Roman" w:hAnsi="Times New Roman" w:cs="Times New Roman"/>
          <w:color w:val="000000" w:themeColor="text1"/>
          <w:sz w:val="24"/>
          <w:szCs w:val="24"/>
        </w:rPr>
        <w:t xml:space="preserve">. </w:t>
      </w:r>
      <w:r>
        <w:rPr>
          <w:rStyle w:val="titulo"/>
          <w:rFonts w:ascii="Times New Roman" w:hAnsi="Times New Roman" w:cs="Times New Roman"/>
          <w:i/>
          <w:color w:val="000000" w:themeColor="text1"/>
          <w:sz w:val="24"/>
          <w:szCs w:val="24"/>
        </w:rPr>
        <w:t>Hábitat y sociedad</w:t>
      </w:r>
      <w:r>
        <w:rPr>
          <w:rStyle w:val="titulo"/>
          <w:rFonts w:ascii="Times New Roman" w:hAnsi="Times New Roman" w:cs="Times New Roman"/>
          <w:color w:val="000000" w:themeColor="text1"/>
          <w:sz w:val="24"/>
          <w:szCs w:val="24"/>
        </w:rPr>
        <w:t xml:space="preserve">, 1, 55-70. Recuperado de </w:t>
      </w:r>
      <w:hyperlink r:id="rId22" w:history="1">
        <w:r w:rsidRPr="003C785A">
          <w:rPr>
            <w:rStyle w:val="Hipervnculo"/>
            <w:rFonts w:ascii="Times New Roman" w:hAnsi="Times New Roman" w:cs="Times New Roman"/>
            <w:sz w:val="24"/>
            <w:szCs w:val="24"/>
          </w:rPr>
          <w:t>https://dialnet.unirioja.es/servlet/articulo?codigo=3928737</w:t>
        </w:r>
      </w:hyperlink>
      <w:r>
        <w:rPr>
          <w:rStyle w:val="titulo"/>
          <w:rFonts w:ascii="Times New Roman" w:hAnsi="Times New Roman" w:cs="Times New Roman"/>
          <w:color w:val="000000" w:themeColor="text1"/>
          <w:sz w:val="24"/>
          <w:szCs w:val="24"/>
        </w:rPr>
        <w:t xml:space="preserve"> </w:t>
      </w:r>
    </w:p>
    <w:p w:rsidR="00751D0F" w:rsidRPr="00A27F6C" w:rsidRDefault="00751D0F" w:rsidP="00E50C81">
      <w:pPr>
        <w:spacing w:after="0" w:line="360" w:lineRule="auto"/>
        <w:ind w:left="706" w:hanging="706"/>
        <w:rPr>
          <w:rFonts w:ascii="Times New Roman" w:hAnsi="Times New Roman" w:cs="Times New Roman"/>
          <w:sz w:val="24"/>
          <w:szCs w:val="24"/>
          <w:lang w:val="es-MX"/>
        </w:rPr>
      </w:pPr>
      <w:r>
        <w:rPr>
          <w:rFonts w:ascii="Times New Roman" w:hAnsi="Times New Roman" w:cs="Times New Roman"/>
          <w:sz w:val="24"/>
          <w:szCs w:val="24"/>
          <w:lang w:val="es-MX"/>
        </w:rPr>
        <w:t xml:space="preserve">Palero, S. (2016). El Derecho a la Ciudad según Henri Lefebvre. Del libro al movimiento. </w:t>
      </w:r>
      <w:r>
        <w:rPr>
          <w:rFonts w:ascii="Times New Roman" w:hAnsi="Times New Roman" w:cs="Times New Roman"/>
          <w:i/>
          <w:sz w:val="24"/>
          <w:szCs w:val="24"/>
          <w:lang w:val="es-MX"/>
        </w:rPr>
        <w:t xml:space="preserve">Vivienda &amp; Ciudad, </w:t>
      </w:r>
      <w:r>
        <w:rPr>
          <w:rFonts w:ascii="Times New Roman" w:hAnsi="Times New Roman" w:cs="Times New Roman"/>
          <w:sz w:val="24"/>
          <w:szCs w:val="24"/>
          <w:lang w:val="es-MX"/>
        </w:rPr>
        <w:t>Vol. 3, diciembre 2016</w:t>
      </w:r>
      <w:r w:rsidR="00A27F6C">
        <w:rPr>
          <w:rFonts w:ascii="Times New Roman" w:hAnsi="Times New Roman" w:cs="Times New Roman"/>
          <w:sz w:val="24"/>
          <w:szCs w:val="24"/>
          <w:lang w:val="es-MX"/>
        </w:rPr>
        <w:t xml:space="preserve">, 85-92. Recuperado de </w:t>
      </w:r>
      <w:hyperlink r:id="rId23" w:history="1">
        <w:r w:rsidR="00A27F6C" w:rsidRPr="00A27F6C">
          <w:rPr>
            <w:rStyle w:val="Hipervnculo"/>
            <w:rFonts w:ascii="Times New Roman" w:hAnsi="Times New Roman" w:cs="Times New Roman"/>
            <w:sz w:val="24"/>
            <w:szCs w:val="24"/>
            <w:lang w:val="es-MX"/>
          </w:rPr>
          <w:t>https://revistas.unc.edu.ar/index.php/ReViyCi/article/view/16283</w:t>
        </w:r>
      </w:hyperlink>
    </w:p>
    <w:p w:rsidR="000529EB" w:rsidRDefault="000529EB" w:rsidP="00E50C81">
      <w:pPr>
        <w:spacing w:after="0" w:line="360" w:lineRule="auto"/>
        <w:ind w:left="706" w:hanging="706"/>
        <w:rPr>
          <w:rFonts w:ascii="Times New Roman" w:hAnsi="Times New Roman" w:cs="Times New Roman"/>
          <w:sz w:val="24"/>
          <w:szCs w:val="24"/>
          <w:lang w:val="es-MX"/>
        </w:rPr>
      </w:pPr>
      <w:r>
        <w:rPr>
          <w:rFonts w:ascii="Times New Roman" w:hAnsi="Times New Roman" w:cs="Times New Roman"/>
          <w:sz w:val="24"/>
          <w:szCs w:val="24"/>
          <w:lang w:val="es-MX"/>
        </w:rPr>
        <w:lastRenderedPageBreak/>
        <w:t xml:space="preserve">Plataforma Global por el Derecho a la Ciudad. (2018). </w:t>
      </w:r>
      <w:r w:rsidR="00E50C81">
        <w:rPr>
          <w:rFonts w:ascii="Times New Roman" w:hAnsi="Times New Roman" w:cs="Times New Roman"/>
          <w:i/>
          <w:sz w:val="24"/>
          <w:szCs w:val="24"/>
          <w:lang w:val="es-MX"/>
        </w:rPr>
        <w:t xml:space="preserve">Agenda del Derecho a la Ciudad. </w:t>
      </w:r>
      <w:r w:rsidR="00E50C81">
        <w:rPr>
          <w:rFonts w:ascii="Times New Roman" w:hAnsi="Times New Roman" w:cs="Times New Roman"/>
          <w:sz w:val="24"/>
          <w:szCs w:val="24"/>
          <w:lang w:val="es-MX"/>
        </w:rPr>
        <w:t xml:space="preserve">Recuperado de </w:t>
      </w:r>
      <w:hyperlink r:id="rId24" w:history="1">
        <w:r w:rsidR="00E50C81" w:rsidRPr="006718A2">
          <w:rPr>
            <w:rStyle w:val="Hipervnculo"/>
            <w:rFonts w:ascii="Times New Roman" w:hAnsi="Times New Roman" w:cs="Times New Roman"/>
            <w:sz w:val="24"/>
            <w:szCs w:val="24"/>
            <w:lang w:val="es-MX"/>
          </w:rPr>
          <w:t>https://www.right2city.org/wp-content/uploads/2019/09/A6.1_Agenda-del-derecho-a-la-ciudad.pdf</w:t>
        </w:r>
      </w:hyperlink>
      <w:r w:rsidR="00E50C81">
        <w:rPr>
          <w:rFonts w:ascii="Times New Roman" w:hAnsi="Times New Roman" w:cs="Times New Roman"/>
          <w:sz w:val="24"/>
          <w:szCs w:val="24"/>
          <w:lang w:val="es-MX"/>
        </w:rPr>
        <w:t xml:space="preserve"> </w:t>
      </w:r>
    </w:p>
    <w:p w:rsidR="007F5F46" w:rsidRPr="00FA34F8" w:rsidRDefault="007F5F46" w:rsidP="00E50C81">
      <w:pPr>
        <w:spacing w:after="0" w:line="360" w:lineRule="auto"/>
        <w:ind w:left="706" w:hanging="706"/>
        <w:rPr>
          <w:rFonts w:ascii="Times New Roman" w:hAnsi="Times New Roman" w:cs="Times New Roman"/>
          <w:sz w:val="24"/>
          <w:szCs w:val="24"/>
          <w:lang w:val="es-MX"/>
        </w:rPr>
      </w:pPr>
      <w:r>
        <w:rPr>
          <w:rFonts w:ascii="Times New Roman" w:hAnsi="Times New Roman" w:cs="Times New Roman"/>
          <w:sz w:val="24"/>
          <w:szCs w:val="24"/>
          <w:lang w:val="es-MX"/>
        </w:rPr>
        <w:t xml:space="preserve">Suárez-Lastra, </w:t>
      </w:r>
      <w:r w:rsidR="00D51BE4">
        <w:rPr>
          <w:rFonts w:ascii="Times New Roman" w:hAnsi="Times New Roman" w:cs="Times New Roman"/>
          <w:sz w:val="24"/>
          <w:szCs w:val="24"/>
          <w:lang w:val="es-MX"/>
        </w:rPr>
        <w:t>M., Galindo, C., Rosales, A. y</w:t>
      </w:r>
      <w:r w:rsidR="00FA34F8">
        <w:rPr>
          <w:rFonts w:ascii="Times New Roman" w:hAnsi="Times New Roman" w:cs="Times New Roman"/>
          <w:sz w:val="24"/>
          <w:szCs w:val="24"/>
          <w:lang w:val="es-MX"/>
        </w:rPr>
        <w:t xml:space="preserve"> Salvador, L. E. (2021</w:t>
      </w:r>
      <w:r w:rsidR="00FA34F8" w:rsidRPr="00FA34F8">
        <w:rPr>
          <w:rFonts w:ascii="Times New Roman" w:hAnsi="Times New Roman" w:cs="Times New Roman"/>
          <w:sz w:val="24"/>
          <w:szCs w:val="24"/>
          <w:lang w:val="es-MX"/>
        </w:rPr>
        <w:t xml:space="preserve">). </w:t>
      </w:r>
      <w:r w:rsidR="00FA34F8" w:rsidRPr="00FA34F8">
        <w:rPr>
          <w:rFonts w:ascii="Times New Roman" w:hAnsi="Times New Roman" w:cs="Times New Roman"/>
          <w:i/>
          <w:sz w:val="24"/>
          <w:szCs w:val="24"/>
        </w:rPr>
        <w:t>Territorio y vulnerabilidad ante covid-19 en México.</w:t>
      </w:r>
      <w:r w:rsidR="00FA34F8">
        <w:rPr>
          <w:rFonts w:ascii="Times New Roman" w:hAnsi="Times New Roman" w:cs="Times New Roman"/>
          <w:sz w:val="24"/>
          <w:szCs w:val="24"/>
        </w:rPr>
        <w:t xml:space="preserve"> Recuperado de </w:t>
      </w:r>
      <w:hyperlink r:id="rId25" w:history="1">
        <w:r w:rsidR="00FA34F8" w:rsidRPr="00E62CF7">
          <w:rPr>
            <w:rStyle w:val="Hipervnculo"/>
            <w:rFonts w:ascii="Times New Roman" w:hAnsi="Times New Roman" w:cs="Times New Roman"/>
            <w:sz w:val="24"/>
            <w:szCs w:val="24"/>
          </w:rPr>
          <w:t>https://www.comecso.com/wp-content/uploads/2020/10/Covid-15-Su%C3%A1rez.pdf</w:t>
        </w:r>
      </w:hyperlink>
      <w:r w:rsidR="00FA34F8">
        <w:rPr>
          <w:rFonts w:ascii="Times New Roman" w:hAnsi="Times New Roman" w:cs="Times New Roman"/>
          <w:sz w:val="24"/>
          <w:szCs w:val="24"/>
        </w:rPr>
        <w:t xml:space="preserve"> </w:t>
      </w:r>
    </w:p>
    <w:p w:rsidR="00D25B75" w:rsidRDefault="00D25B75" w:rsidP="00D25B75">
      <w:pPr>
        <w:spacing w:after="0" w:line="360" w:lineRule="auto"/>
        <w:ind w:left="706" w:hanging="706"/>
        <w:rPr>
          <w:rFonts w:ascii="Times New Roman" w:hAnsi="Times New Roman" w:cs="Times New Roman"/>
          <w:sz w:val="24"/>
          <w:szCs w:val="24"/>
        </w:rPr>
      </w:pPr>
      <w:proofErr w:type="spellStart"/>
      <w:r>
        <w:rPr>
          <w:rFonts w:ascii="Times New Roman" w:hAnsi="Times New Roman" w:cs="Times New Roman"/>
          <w:sz w:val="24"/>
          <w:szCs w:val="24"/>
          <w:lang w:val="es-MX"/>
        </w:rPr>
        <w:t>Ziccardi</w:t>
      </w:r>
      <w:proofErr w:type="spellEnd"/>
      <w:r>
        <w:rPr>
          <w:rFonts w:ascii="Times New Roman" w:hAnsi="Times New Roman" w:cs="Times New Roman"/>
          <w:sz w:val="24"/>
          <w:szCs w:val="24"/>
          <w:lang w:val="es-MX"/>
        </w:rPr>
        <w:t xml:space="preserve">, A. (2019). Las nuevas políticas urbanas y el derecho a la ciudad. </w:t>
      </w:r>
      <w:r>
        <w:rPr>
          <w:rFonts w:ascii="Times New Roman" w:hAnsi="Times New Roman" w:cs="Times New Roman"/>
          <w:sz w:val="24"/>
          <w:szCs w:val="24"/>
        </w:rPr>
        <w:t xml:space="preserve">En F. Carrión y M. Dammert-Guardia (Eds.), </w:t>
      </w:r>
      <w:r>
        <w:rPr>
          <w:rFonts w:ascii="Times New Roman" w:hAnsi="Times New Roman" w:cs="Times New Roman"/>
          <w:i/>
          <w:sz w:val="24"/>
          <w:szCs w:val="24"/>
        </w:rPr>
        <w:t xml:space="preserve">Derecho a la Ciudad. Una evocación de las transformaciones urbanas en América Latina </w:t>
      </w:r>
      <w:r>
        <w:rPr>
          <w:rFonts w:ascii="Times New Roman" w:hAnsi="Times New Roman" w:cs="Times New Roman"/>
          <w:sz w:val="24"/>
          <w:szCs w:val="24"/>
        </w:rPr>
        <w:t xml:space="preserve">(pp. 61-94). Quito, Ecuador: </w:t>
      </w:r>
      <w:proofErr w:type="spellStart"/>
      <w:r>
        <w:rPr>
          <w:rFonts w:ascii="Times New Roman" w:hAnsi="Times New Roman" w:cs="Times New Roman"/>
          <w:sz w:val="24"/>
          <w:szCs w:val="24"/>
        </w:rPr>
        <w:t>Flacso</w:t>
      </w:r>
      <w:proofErr w:type="spellEnd"/>
      <w:r>
        <w:rPr>
          <w:rFonts w:ascii="Times New Roman" w:hAnsi="Times New Roman" w:cs="Times New Roman"/>
          <w:sz w:val="24"/>
          <w:szCs w:val="24"/>
        </w:rPr>
        <w:t xml:space="preserve"> Ecuador. Recuperado de </w:t>
      </w:r>
      <w:hyperlink r:id="rId26" w:history="1">
        <w:r w:rsidRPr="006718A2">
          <w:rPr>
            <w:rStyle w:val="Hipervnculo"/>
            <w:rFonts w:ascii="Times New Roman" w:hAnsi="Times New Roman" w:cs="Times New Roman"/>
            <w:sz w:val="24"/>
            <w:szCs w:val="24"/>
          </w:rPr>
          <w:t>http://biblioteca.clacso.edu.ar/clacso/gt/20200519104921/Derecho-a-la-ciudad.pdf</w:t>
        </w:r>
      </w:hyperlink>
      <w:r>
        <w:rPr>
          <w:rFonts w:ascii="Times New Roman" w:hAnsi="Times New Roman" w:cs="Times New Roman"/>
          <w:sz w:val="24"/>
          <w:szCs w:val="24"/>
        </w:rPr>
        <w:t xml:space="preserve"> </w:t>
      </w:r>
    </w:p>
    <w:p w:rsidR="00D25B75" w:rsidRDefault="00D25B75" w:rsidP="00D25B75">
      <w:pPr>
        <w:spacing w:after="0" w:line="360" w:lineRule="auto"/>
        <w:ind w:left="706" w:hanging="706"/>
        <w:rPr>
          <w:rFonts w:ascii="Times New Roman" w:hAnsi="Times New Roman" w:cs="Times New Roman"/>
          <w:sz w:val="24"/>
          <w:szCs w:val="24"/>
        </w:rPr>
      </w:pPr>
    </w:p>
    <w:p w:rsidR="00D25B75" w:rsidRDefault="00D25B75" w:rsidP="00D25B75">
      <w:pPr>
        <w:spacing w:after="0" w:line="360" w:lineRule="auto"/>
        <w:ind w:left="706" w:hanging="706"/>
        <w:rPr>
          <w:rFonts w:ascii="Times New Roman" w:hAnsi="Times New Roman" w:cs="Times New Roman"/>
          <w:sz w:val="24"/>
          <w:szCs w:val="24"/>
        </w:rPr>
      </w:pPr>
    </w:p>
    <w:p w:rsidR="00D25B75" w:rsidRPr="00D25B75" w:rsidRDefault="00D25B75" w:rsidP="00E50C81">
      <w:pPr>
        <w:spacing w:after="0" w:line="360" w:lineRule="auto"/>
        <w:ind w:left="706" w:hanging="706"/>
        <w:rPr>
          <w:rFonts w:ascii="Times New Roman" w:hAnsi="Times New Roman" w:cs="Times New Roman"/>
          <w:sz w:val="24"/>
          <w:szCs w:val="24"/>
        </w:rPr>
      </w:pPr>
    </w:p>
    <w:p w:rsidR="000529EB" w:rsidRPr="000529EB" w:rsidRDefault="000529EB" w:rsidP="006023B2">
      <w:pPr>
        <w:spacing w:after="0" w:line="360" w:lineRule="auto"/>
        <w:ind w:left="706" w:hanging="706"/>
        <w:jc w:val="both"/>
        <w:rPr>
          <w:rFonts w:ascii="Times New Roman" w:hAnsi="Times New Roman" w:cs="Times New Roman"/>
          <w:sz w:val="24"/>
          <w:szCs w:val="24"/>
          <w:lang w:val="es-MX"/>
        </w:rPr>
      </w:pPr>
    </w:p>
    <w:sectPr w:rsidR="000529EB" w:rsidRPr="000529EB" w:rsidSect="00C8585B">
      <w:headerReference w:type="default" r:id="rId27"/>
      <w:footerReference w:type="default" r:id="rId2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3E1A" w:rsidRDefault="00AD3E1A" w:rsidP="00C8585B">
      <w:pPr>
        <w:spacing w:after="0" w:line="240" w:lineRule="auto"/>
      </w:pPr>
      <w:r>
        <w:separator/>
      </w:r>
    </w:p>
  </w:endnote>
  <w:endnote w:type="continuationSeparator" w:id="0">
    <w:p w:rsidR="00AD3E1A" w:rsidRDefault="00AD3E1A"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IN-Regular">
    <w:altName w:val="DIN-Regular"/>
    <w:panose1 w:val="00000000000000000000"/>
    <w:charset w:val="00"/>
    <w:family w:val="swiss"/>
    <w:notTrueType/>
    <w:pitch w:val="default"/>
    <w:sig w:usb0="00000003" w:usb1="00000000" w:usb2="00000000" w:usb3="00000000" w:csb0="00000001" w:csb1="00000000"/>
  </w:font>
  <w:font w:name="Roboto">
    <w:altName w:val="Arial"/>
    <w:panose1 w:val="00000000000000000000"/>
    <w:charset w:val="00"/>
    <w:family w:val="swiss"/>
    <w:notTrueType/>
    <w:pitch w:val="default"/>
    <w:sig w:usb0="00000003" w:usb1="00000000" w:usb2="00000000" w:usb3="00000000" w:csb0="00000001" w:csb1="00000000"/>
  </w:font>
  <w:font w:name="Adobe Garamond Pro">
    <w:altName w:val="Garamon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0A6EC7">
          <w:rPr>
            <w:noProof/>
          </w:rPr>
          <w:t>1</w:t>
        </w:r>
        <w:r>
          <w:rPr>
            <w:noProof/>
          </w:rPr>
          <w:fldChar w:fldCharType="end"/>
        </w:r>
      </w:p>
    </w:sdtContent>
  </w:sdt>
  <w:p w:rsidR="009D5E02" w:rsidRPr="00C8585B" w:rsidRDefault="000A6EC7"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009D5E02" w:rsidRPr="00C8585B">
      <w:rPr>
        <w:rFonts w:ascii="Verdana" w:hAnsi="Verdana"/>
        <w:b/>
        <w:sz w:val="16"/>
        <w:szCs w:val="16"/>
        <w:lang w:val="es-ES_tradnl"/>
      </w:rPr>
      <w:t>20</w:t>
    </w:r>
    <w:r w:rsidR="00671849">
      <w:rPr>
        <w:rFonts w:ascii="Verdana" w:hAnsi="Verdana"/>
        <w:b/>
        <w:sz w:val="16"/>
        <w:szCs w:val="16"/>
        <w:lang w:val="es-ES_tradnl"/>
      </w:rPr>
      <w:t>21</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3E1A" w:rsidRDefault="00AD3E1A" w:rsidP="00C8585B">
      <w:pPr>
        <w:spacing w:after="0" w:line="240" w:lineRule="auto"/>
      </w:pPr>
      <w:r>
        <w:separator/>
      </w:r>
    </w:p>
  </w:footnote>
  <w:footnote w:type="continuationSeparator" w:id="0">
    <w:p w:rsidR="00AD3E1A" w:rsidRDefault="00AD3E1A"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n-GB" w:eastAsia="en-GB"/>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0A6EC7"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F31B37" w:rsidRPr="00C8585B">
            <w:rPr>
              <w:rFonts w:ascii="Verdana" w:hAnsi="Verdana"/>
              <w:b/>
              <w:sz w:val="16"/>
              <w:szCs w:val="16"/>
              <w:lang w:val="es-ES_tradnl"/>
            </w:rPr>
            <w:t xml:space="preserve">Convención </w:t>
          </w:r>
          <w:r w:rsidR="00F31B37">
            <w:rPr>
              <w:rFonts w:ascii="Verdana" w:hAnsi="Verdana"/>
              <w:b/>
              <w:sz w:val="16"/>
              <w:szCs w:val="16"/>
              <w:lang w:val="es-ES_tradnl"/>
            </w:rPr>
            <w:t>2021</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305BE"/>
    <w:multiLevelType w:val="hybridMultilevel"/>
    <w:tmpl w:val="E0129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FC67D9"/>
    <w:multiLevelType w:val="hybridMultilevel"/>
    <w:tmpl w:val="5BB81ED8"/>
    <w:lvl w:ilvl="0" w:tplc="6ACCA0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5B"/>
    <w:rsid w:val="00014D3F"/>
    <w:rsid w:val="000447E5"/>
    <w:rsid w:val="00046F14"/>
    <w:rsid w:val="000529EB"/>
    <w:rsid w:val="000573AC"/>
    <w:rsid w:val="00060EEE"/>
    <w:rsid w:val="000A4D48"/>
    <w:rsid w:val="000A6EC7"/>
    <w:rsid w:val="000A79E5"/>
    <w:rsid w:val="000C14DC"/>
    <w:rsid w:val="001165FE"/>
    <w:rsid w:val="0012587B"/>
    <w:rsid w:val="001850E4"/>
    <w:rsid w:val="0019066F"/>
    <w:rsid w:val="001D621A"/>
    <w:rsid w:val="001D7828"/>
    <w:rsid w:val="00220412"/>
    <w:rsid w:val="00237C94"/>
    <w:rsid w:val="002E0882"/>
    <w:rsid w:val="002E272A"/>
    <w:rsid w:val="00327399"/>
    <w:rsid w:val="00333055"/>
    <w:rsid w:val="003B05BF"/>
    <w:rsid w:val="00403285"/>
    <w:rsid w:val="00483601"/>
    <w:rsid w:val="004C3165"/>
    <w:rsid w:val="00534638"/>
    <w:rsid w:val="005604F1"/>
    <w:rsid w:val="00560F30"/>
    <w:rsid w:val="0057014F"/>
    <w:rsid w:val="005754D8"/>
    <w:rsid w:val="00596C0A"/>
    <w:rsid w:val="005B4CA9"/>
    <w:rsid w:val="005D705F"/>
    <w:rsid w:val="005F7725"/>
    <w:rsid w:val="006023B2"/>
    <w:rsid w:val="006271E4"/>
    <w:rsid w:val="006322DA"/>
    <w:rsid w:val="006350A2"/>
    <w:rsid w:val="006424BB"/>
    <w:rsid w:val="00664718"/>
    <w:rsid w:val="00667F10"/>
    <w:rsid w:val="00671849"/>
    <w:rsid w:val="0067483D"/>
    <w:rsid w:val="007455FF"/>
    <w:rsid w:val="00751D0F"/>
    <w:rsid w:val="007819B4"/>
    <w:rsid w:val="007F5F46"/>
    <w:rsid w:val="00815971"/>
    <w:rsid w:val="00830FE6"/>
    <w:rsid w:val="00847D7D"/>
    <w:rsid w:val="008766F6"/>
    <w:rsid w:val="0088159E"/>
    <w:rsid w:val="008A1C16"/>
    <w:rsid w:val="009061A5"/>
    <w:rsid w:val="0091621C"/>
    <w:rsid w:val="00935559"/>
    <w:rsid w:val="00987D0D"/>
    <w:rsid w:val="0099026E"/>
    <w:rsid w:val="009A76EB"/>
    <w:rsid w:val="009B1EF2"/>
    <w:rsid w:val="009D5E02"/>
    <w:rsid w:val="009D67CD"/>
    <w:rsid w:val="00A12CE3"/>
    <w:rsid w:val="00A156A5"/>
    <w:rsid w:val="00A21A1F"/>
    <w:rsid w:val="00A27F6C"/>
    <w:rsid w:val="00A62A14"/>
    <w:rsid w:val="00AD3E1A"/>
    <w:rsid w:val="00AE534B"/>
    <w:rsid w:val="00AE5FF7"/>
    <w:rsid w:val="00AF627C"/>
    <w:rsid w:val="00B17B08"/>
    <w:rsid w:val="00B2024E"/>
    <w:rsid w:val="00B24B47"/>
    <w:rsid w:val="00B37B1A"/>
    <w:rsid w:val="00B471C7"/>
    <w:rsid w:val="00B80E97"/>
    <w:rsid w:val="00BA29B2"/>
    <w:rsid w:val="00BC770B"/>
    <w:rsid w:val="00C063E0"/>
    <w:rsid w:val="00C17100"/>
    <w:rsid w:val="00C632FB"/>
    <w:rsid w:val="00C8585B"/>
    <w:rsid w:val="00C861CD"/>
    <w:rsid w:val="00CA54DE"/>
    <w:rsid w:val="00CD2BC3"/>
    <w:rsid w:val="00CD45E2"/>
    <w:rsid w:val="00CE4912"/>
    <w:rsid w:val="00D0624A"/>
    <w:rsid w:val="00D25B75"/>
    <w:rsid w:val="00D36D1C"/>
    <w:rsid w:val="00D505C2"/>
    <w:rsid w:val="00D51BE4"/>
    <w:rsid w:val="00D73DE9"/>
    <w:rsid w:val="00D82E77"/>
    <w:rsid w:val="00DD4A0C"/>
    <w:rsid w:val="00E40131"/>
    <w:rsid w:val="00E50C81"/>
    <w:rsid w:val="00E626E3"/>
    <w:rsid w:val="00E912D0"/>
    <w:rsid w:val="00EC2247"/>
    <w:rsid w:val="00F276AD"/>
    <w:rsid w:val="00F31B37"/>
    <w:rsid w:val="00F935F8"/>
    <w:rsid w:val="00FA34F8"/>
    <w:rsid w:val="00FB7C61"/>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2D910"/>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7CD"/>
  </w:style>
  <w:style w:type="paragraph" w:styleId="Ttulo1">
    <w:name w:val="heading 1"/>
    <w:basedOn w:val="Normal"/>
    <w:link w:val="Ttulo1Car"/>
    <w:uiPriority w:val="9"/>
    <w:qFormat/>
    <w:rsid w:val="007F5F4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F935F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HTMLconformatoprevio">
    <w:name w:val="HTML Preformatted"/>
    <w:basedOn w:val="Normal"/>
    <w:link w:val="HTMLconformatoprevioCar"/>
    <w:uiPriority w:val="99"/>
    <w:semiHidden/>
    <w:unhideWhenUsed/>
    <w:rsid w:val="000A4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onformatoprevioCar">
    <w:name w:val="HTML con formato previo Car"/>
    <w:basedOn w:val="Fuentedeprrafopredeter"/>
    <w:link w:val="HTMLconformatoprevio"/>
    <w:uiPriority w:val="99"/>
    <w:semiHidden/>
    <w:rsid w:val="000A4D48"/>
    <w:rPr>
      <w:rFonts w:ascii="Courier New" w:eastAsia="Times New Roman" w:hAnsi="Courier New" w:cs="Courier New"/>
      <w:sz w:val="20"/>
      <w:szCs w:val="20"/>
      <w:lang w:val="en-US"/>
    </w:rPr>
  </w:style>
  <w:style w:type="character" w:customStyle="1" w:styleId="y2iqfc">
    <w:name w:val="y2iqfc"/>
    <w:basedOn w:val="Fuentedeprrafopredeter"/>
    <w:rsid w:val="000A4D48"/>
  </w:style>
  <w:style w:type="character" w:styleId="Mencinsinresolver">
    <w:name w:val="Unresolved Mention"/>
    <w:basedOn w:val="Fuentedeprrafopredeter"/>
    <w:uiPriority w:val="99"/>
    <w:semiHidden/>
    <w:unhideWhenUsed/>
    <w:rsid w:val="00237C94"/>
    <w:rPr>
      <w:color w:val="605E5C"/>
      <w:shd w:val="clear" w:color="auto" w:fill="E1DFDD"/>
    </w:rPr>
  </w:style>
  <w:style w:type="character" w:styleId="Hipervnculovisitado">
    <w:name w:val="FollowedHyperlink"/>
    <w:basedOn w:val="Fuentedeprrafopredeter"/>
    <w:uiPriority w:val="99"/>
    <w:semiHidden/>
    <w:unhideWhenUsed/>
    <w:rsid w:val="00A12CE3"/>
    <w:rPr>
      <w:color w:val="800080" w:themeColor="followedHyperlink"/>
      <w:u w:val="single"/>
    </w:rPr>
  </w:style>
  <w:style w:type="paragraph" w:customStyle="1" w:styleId="Pa9">
    <w:name w:val="Pa9"/>
    <w:basedOn w:val="Normal"/>
    <w:next w:val="Normal"/>
    <w:uiPriority w:val="99"/>
    <w:rsid w:val="005D705F"/>
    <w:pPr>
      <w:autoSpaceDE w:val="0"/>
      <w:autoSpaceDN w:val="0"/>
      <w:adjustRightInd w:val="0"/>
      <w:spacing w:after="0" w:line="221" w:lineRule="atLeast"/>
    </w:pPr>
    <w:rPr>
      <w:rFonts w:ascii="DIN-Regular" w:hAnsi="DIN-Regular"/>
      <w:sz w:val="24"/>
      <w:szCs w:val="24"/>
      <w:lang w:val="en-US"/>
    </w:rPr>
  </w:style>
  <w:style w:type="paragraph" w:customStyle="1" w:styleId="Default">
    <w:name w:val="Default"/>
    <w:rsid w:val="00596C0A"/>
    <w:pPr>
      <w:autoSpaceDE w:val="0"/>
      <w:autoSpaceDN w:val="0"/>
      <w:adjustRightInd w:val="0"/>
      <w:spacing w:after="0" w:line="240" w:lineRule="auto"/>
    </w:pPr>
    <w:rPr>
      <w:rFonts w:ascii="Roboto" w:hAnsi="Roboto" w:cs="Roboto"/>
      <w:color w:val="000000"/>
      <w:sz w:val="24"/>
      <w:szCs w:val="24"/>
      <w:lang w:val="en-US"/>
    </w:rPr>
  </w:style>
  <w:style w:type="character" w:customStyle="1" w:styleId="Ttulo1Car">
    <w:name w:val="Título 1 Car"/>
    <w:basedOn w:val="Fuentedeprrafopredeter"/>
    <w:link w:val="Ttulo1"/>
    <w:uiPriority w:val="9"/>
    <w:rsid w:val="007F5F46"/>
    <w:rPr>
      <w:rFonts w:ascii="Times New Roman" w:eastAsia="Times New Roman" w:hAnsi="Times New Roman" w:cs="Times New Roman"/>
      <w:b/>
      <w:bCs/>
      <w:kern w:val="36"/>
      <w:sz w:val="48"/>
      <w:szCs w:val="48"/>
      <w:lang w:val="en-US"/>
    </w:rPr>
  </w:style>
  <w:style w:type="character" w:customStyle="1" w:styleId="markedcontent">
    <w:name w:val="markedcontent"/>
    <w:basedOn w:val="Fuentedeprrafopredeter"/>
    <w:rsid w:val="00CE4912"/>
  </w:style>
  <w:style w:type="paragraph" w:customStyle="1" w:styleId="Pa6">
    <w:name w:val="Pa6"/>
    <w:basedOn w:val="Normal"/>
    <w:next w:val="Normal"/>
    <w:uiPriority w:val="99"/>
    <w:rsid w:val="00F935F8"/>
    <w:pPr>
      <w:autoSpaceDE w:val="0"/>
      <w:autoSpaceDN w:val="0"/>
      <w:adjustRightInd w:val="0"/>
      <w:spacing w:after="0" w:line="225" w:lineRule="atLeast"/>
    </w:pPr>
    <w:rPr>
      <w:rFonts w:ascii="Adobe Garamond Pro" w:eastAsiaTheme="minorEastAsia" w:hAnsi="Adobe Garamond Pro" w:cs="Times New Roman"/>
      <w:sz w:val="24"/>
      <w:szCs w:val="24"/>
      <w:lang w:val="en-US"/>
    </w:rPr>
  </w:style>
  <w:style w:type="character" w:customStyle="1" w:styleId="Ttulo2Car">
    <w:name w:val="Título 2 Car"/>
    <w:basedOn w:val="Fuentedeprrafopredeter"/>
    <w:link w:val="Ttulo2"/>
    <w:uiPriority w:val="9"/>
    <w:rsid w:val="00F935F8"/>
    <w:rPr>
      <w:rFonts w:asciiTheme="majorHAnsi" w:eastAsiaTheme="majorEastAsia" w:hAnsiTheme="majorHAnsi" w:cstheme="majorBidi"/>
      <w:color w:val="365F91" w:themeColor="accent1" w:themeShade="BF"/>
      <w:sz w:val="26"/>
      <w:szCs w:val="26"/>
    </w:rPr>
  </w:style>
  <w:style w:type="character" w:customStyle="1" w:styleId="titulo">
    <w:name w:val="titulo"/>
    <w:basedOn w:val="Fuentedeprrafopredeter"/>
    <w:rsid w:val="00F93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273332">
      <w:bodyDiv w:val="1"/>
      <w:marLeft w:val="0"/>
      <w:marRight w:val="0"/>
      <w:marTop w:val="0"/>
      <w:marBottom w:val="0"/>
      <w:divBdr>
        <w:top w:val="none" w:sz="0" w:space="0" w:color="auto"/>
        <w:left w:val="none" w:sz="0" w:space="0" w:color="auto"/>
        <w:bottom w:val="none" w:sz="0" w:space="0" w:color="auto"/>
        <w:right w:val="none" w:sz="0" w:space="0" w:color="auto"/>
      </w:divBdr>
      <w:divsChild>
        <w:div w:id="2044403818">
          <w:marLeft w:val="0"/>
          <w:marRight w:val="0"/>
          <w:marTop w:val="0"/>
          <w:marBottom w:val="0"/>
          <w:divBdr>
            <w:top w:val="none" w:sz="0" w:space="0" w:color="auto"/>
            <w:left w:val="none" w:sz="0" w:space="0" w:color="auto"/>
            <w:bottom w:val="none" w:sz="0" w:space="0" w:color="auto"/>
            <w:right w:val="none" w:sz="0" w:space="0" w:color="auto"/>
          </w:divBdr>
        </w:div>
      </w:divsChild>
    </w:div>
    <w:div w:id="1116560761">
      <w:bodyDiv w:val="1"/>
      <w:marLeft w:val="0"/>
      <w:marRight w:val="0"/>
      <w:marTop w:val="0"/>
      <w:marBottom w:val="0"/>
      <w:divBdr>
        <w:top w:val="none" w:sz="0" w:space="0" w:color="auto"/>
        <w:left w:val="none" w:sz="0" w:space="0" w:color="auto"/>
        <w:bottom w:val="none" w:sz="0" w:space="0" w:color="auto"/>
        <w:right w:val="none" w:sz="0" w:space="0" w:color="auto"/>
      </w:divBdr>
    </w:div>
    <w:div w:id="1400857648">
      <w:bodyDiv w:val="1"/>
      <w:marLeft w:val="0"/>
      <w:marRight w:val="0"/>
      <w:marTop w:val="0"/>
      <w:marBottom w:val="0"/>
      <w:divBdr>
        <w:top w:val="none" w:sz="0" w:space="0" w:color="auto"/>
        <w:left w:val="none" w:sz="0" w:space="0" w:color="auto"/>
        <w:bottom w:val="none" w:sz="0" w:space="0" w:color="auto"/>
        <w:right w:val="none" w:sz="0" w:space="0" w:color="auto"/>
      </w:divBdr>
    </w:div>
    <w:div w:id="1731147858">
      <w:bodyDiv w:val="1"/>
      <w:marLeft w:val="0"/>
      <w:marRight w:val="0"/>
      <w:marTop w:val="0"/>
      <w:marBottom w:val="0"/>
      <w:divBdr>
        <w:top w:val="none" w:sz="0" w:space="0" w:color="auto"/>
        <w:left w:val="none" w:sz="0" w:space="0" w:color="auto"/>
        <w:bottom w:val="none" w:sz="0" w:space="0" w:color="auto"/>
        <w:right w:val="none" w:sz="0" w:space="0" w:color="auto"/>
      </w:divBdr>
      <w:divsChild>
        <w:div w:id="727605137">
          <w:marLeft w:val="0"/>
          <w:marRight w:val="0"/>
          <w:marTop w:val="0"/>
          <w:marBottom w:val="0"/>
          <w:divBdr>
            <w:top w:val="none" w:sz="0" w:space="0" w:color="auto"/>
            <w:left w:val="none" w:sz="0" w:space="0" w:color="auto"/>
            <w:bottom w:val="none" w:sz="0" w:space="0" w:color="auto"/>
            <w:right w:val="none" w:sz="0" w:space="0" w:color="auto"/>
          </w:divBdr>
        </w:div>
      </w:divsChild>
    </w:div>
    <w:div w:id="202362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5209/geop.70908" TargetMode="External"/><Relationship Id="rId13" Type="http://schemas.openxmlformats.org/officeDocument/2006/relationships/hyperlink" Target="https://www.ugr.es/~revpaz/documentacion/rpc_n5_2012_doc1.pdf" TargetMode="External"/><Relationship Id="rId18" Type="http://schemas.openxmlformats.org/officeDocument/2006/relationships/hyperlink" Target="https://www.un.org/sites/un2.un.org/files/covid-19_in_an_urban_world_spanish.pdf" TargetMode="External"/><Relationship Id="rId26" Type="http://schemas.openxmlformats.org/officeDocument/2006/relationships/hyperlink" Target="http://biblioteca.clacso.edu.ar/clacso/gt/20200519104921/Derecho-a-la-ciudad.pdf" TargetMode="External"/><Relationship Id="rId3" Type="http://schemas.openxmlformats.org/officeDocument/2006/relationships/settings" Target="settings.xml"/><Relationship Id="rId21" Type="http://schemas.openxmlformats.org/officeDocument/2006/relationships/hyperlink" Target="https://unhabitat.org/sites/default/files/2020/10/wcr_2020_report.pdf" TargetMode="External"/><Relationship Id="rId7" Type="http://schemas.openxmlformats.org/officeDocument/2006/relationships/hyperlink" Target="mailto:aolivera@uclv.edu.cu" TargetMode="External"/><Relationship Id="rId12" Type="http://schemas.openxmlformats.org/officeDocument/2006/relationships/hyperlink" Target="https://www.eukn.eu/fileadmin/Files/Policy_Labs/2021_January_14/ES_Final_Report_PL_ES_2.pdf" TargetMode="External"/><Relationship Id="rId17" Type="http://schemas.openxmlformats.org/officeDocument/2006/relationships/hyperlink" Target="http://www.scielo.org.co/pdf/folios/n44/n44a01.pdf" TargetMode="External"/><Relationship Id="rId25" Type="http://schemas.openxmlformats.org/officeDocument/2006/relationships/hyperlink" Target="https://www.comecso.com/wp-content/uploads/2020/10/Covid-15-Su%C3%A1rez.pdf" TargetMode="External"/><Relationship Id="rId2" Type="http://schemas.openxmlformats.org/officeDocument/2006/relationships/styles" Target="styles.xml"/><Relationship Id="rId16" Type="http://schemas.openxmlformats.org/officeDocument/2006/relationships/hyperlink" Target="http://www.ipf.gob.cu/sites/default/files/habitat/Informe%20Nacional%20de%20Cuba%20hacia%20Habitat%20III%20AA.pdf" TargetMode="External"/><Relationship Id="rId20" Type="http://schemas.openxmlformats.org/officeDocument/2006/relationships/hyperlink" Target="https://unhabitat.org/sites/default/files/2021/03/spanish_final_press_release_un-habitat_cities_and_pandemics_pr.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eca.clacso.edu.ar/clacso/gt/20200519104921/Derecho-a-la-ciudad.pdf" TargetMode="External"/><Relationship Id="rId24" Type="http://schemas.openxmlformats.org/officeDocument/2006/relationships/hyperlink" Target="https://www.right2city.org/wp-content/uploads/2019/09/A6.1_Agenda-del-derecho-a-la-ciudad.pdf" TargetMode="External"/><Relationship Id="rId5" Type="http://schemas.openxmlformats.org/officeDocument/2006/relationships/footnotes" Target="footnotes.xml"/><Relationship Id="rId15" Type="http://schemas.openxmlformats.org/officeDocument/2006/relationships/hyperlink" Target="http://polired.upm.es/index.php/urban/article/view/1488" TargetMode="External"/><Relationship Id="rId23" Type="http://schemas.openxmlformats.org/officeDocument/2006/relationships/hyperlink" Target="https://revistas.unc.edu.ar/index.php/ReViyCi/article/view/16283" TargetMode="External"/><Relationship Id="rId28" Type="http://schemas.openxmlformats.org/officeDocument/2006/relationships/footer" Target="footer1.xml"/><Relationship Id="rId10" Type="http://schemas.openxmlformats.org/officeDocument/2006/relationships/hyperlink" Target="http://biblioteca.clacso.edu.ar/clacso/gt/20200519104921/Derecho-a-la-ciudad.pdf" TargetMode="External"/><Relationship Id="rId19" Type="http://schemas.openxmlformats.org/officeDocument/2006/relationships/hyperlink" Target="https://www.redalyc.org/journal/3768/376865021002/html/" TargetMode="External"/><Relationship Id="rId4" Type="http://schemas.openxmlformats.org/officeDocument/2006/relationships/webSettings" Target="webSettings.xml"/><Relationship Id="rId9" Type="http://schemas.openxmlformats.org/officeDocument/2006/relationships/hyperlink" Target="https://www.clacso.org/la-crisis-del-covid-19-y-los-asentamientos-populares-aproximacion-sobre-la-marcha-para-el-debate-de-una-estrategia-regional/" TargetMode="External"/><Relationship Id="rId14" Type="http://schemas.openxmlformats.org/officeDocument/2006/relationships/hyperlink" Target="https://revistasdigitales.uniboyaca.edu.co/index.php/designia/article/view/604" TargetMode="External"/><Relationship Id="rId22" Type="http://schemas.openxmlformats.org/officeDocument/2006/relationships/hyperlink" Target="https://dialnet.unirioja.es/servlet/articulo?codigo=3928737"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10</Pages>
  <Words>3459</Words>
  <Characters>19722</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Andres Olivera</cp:lastModifiedBy>
  <cp:revision>17</cp:revision>
  <dcterms:created xsi:type="dcterms:W3CDTF">2021-09-17T19:09:00Z</dcterms:created>
  <dcterms:modified xsi:type="dcterms:W3CDTF">2021-09-21T18:40:00Z</dcterms:modified>
</cp:coreProperties>
</file>