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B2" w:rsidRPr="008900B2" w:rsidRDefault="008900B2" w:rsidP="00667F10">
      <w:pPr>
        <w:spacing w:after="0"/>
        <w:jc w:val="center"/>
        <w:rPr>
          <w:rFonts w:ascii="Times New Roman" w:hAnsi="Times New Roman" w:cs="Times New Roman"/>
          <w:b/>
          <w:sz w:val="28"/>
          <w:szCs w:val="28"/>
        </w:rPr>
      </w:pPr>
      <w:r w:rsidRPr="008900B2">
        <w:rPr>
          <w:rFonts w:ascii="Times New Roman" w:hAnsi="Times New Roman" w:cs="Times New Roman"/>
          <w:b/>
          <w:sz w:val="28"/>
          <w:szCs w:val="28"/>
        </w:rPr>
        <w:t xml:space="preserve">SIMPOSIO INTERNACIONAL DE INDUSTRIA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8900B2" w:rsidRDefault="008900B2" w:rsidP="00667F10">
      <w:pPr>
        <w:spacing w:after="0"/>
        <w:jc w:val="center"/>
        <w:rPr>
          <w:rFonts w:ascii="Times New Roman" w:hAnsi="Times New Roman" w:cs="Times New Roman"/>
          <w:b/>
          <w:i/>
          <w:sz w:val="24"/>
          <w:szCs w:val="24"/>
        </w:rPr>
      </w:pPr>
      <w:r w:rsidRPr="008900B2">
        <w:rPr>
          <w:rFonts w:ascii="Times New Roman" w:hAnsi="Times New Roman" w:cs="Times New Roman"/>
          <w:b/>
          <w:sz w:val="28"/>
        </w:rPr>
        <w:t xml:space="preserve">Determinación de la huella de carbono y  agua de la producción de cemento en la Empresa de Cemento </w:t>
      </w:r>
      <w:proofErr w:type="spellStart"/>
      <w:r w:rsidRPr="008900B2">
        <w:rPr>
          <w:rFonts w:ascii="Times New Roman" w:hAnsi="Times New Roman" w:cs="Times New Roman"/>
          <w:b/>
          <w:sz w:val="28"/>
        </w:rPr>
        <w:t>Siguaney</w:t>
      </w:r>
      <w:proofErr w:type="spellEnd"/>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900B2" w:rsidRDefault="008900B2" w:rsidP="00FF3346">
      <w:pPr>
        <w:spacing w:after="0" w:line="360" w:lineRule="auto"/>
        <w:jc w:val="both"/>
        <w:rPr>
          <w:rFonts w:ascii="Times New Roman" w:hAnsi="Times New Roman" w:cs="Times New Roman"/>
          <w:sz w:val="24"/>
          <w:szCs w:val="24"/>
          <w:lang w:val="en-US"/>
        </w:rPr>
      </w:pPr>
      <w:r w:rsidRPr="008900B2">
        <w:rPr>
          <w:rFonts w:ascii="Times New Roman" w:hAnsi="Times New Roman" w:cs="Times New Roman"/>
          <w:b/>
          <w:i/>
          <w:sz w:val="28"/>
        </w:rPr>
        <w:t xml:space="preserve">Determination of the carbon and water footprint of gray cement production at </w:t>
      </w:r>
      <w:proofErr w:type="spellStart"/>
      <w:r w:rsidRPr="008900B2">
        <w:rPr>
          <w:rFonts w:ascii="Times New Roman" w:hAnsi="Times New Roman" w:cs="Times New Roman"/>
          <w:b/>
          <w:i/>
          <w:sz w:val="28"/>
        </w:rPr>
        <w:t>the</w:t>
      </w:r>
      <w:proofErr w:type="spellEnd"/>
      <w:r w:rsidRPr="008900B2">
        <w:rPr>
          <w:rFonts w:ascii="Times New Roman" w:hAnsi="Times New Roman" w:cs="Times New Roman"/>
          <w:b/>
          <w:i/>
          <w:sz w:val="28"/>
        </w:rPr>
        <w:t xml:space="preserve"> </w:t>
      </w:r>
      <w:proofErr w:type="spellStart"/>
      <w:r w:rsidRPr="008900B2">
        <w:rPr>
          <w:rFonts w:ascii="Times New Roman" w:hAnsi="Times New Roman" w:cs="Times New Roman"/>
          <w:b/>
          <w:i/>
          <w:sz w:val="28"/>
        </w:rPr>
        <w:t>Siguaney</w:t>
      </w:r>
      <w:proofErr w:type="spellEnd"/>
      <w:r w:rsidRPr="008900B2">
        <w:rPr>
          <w:rFonts w:ascii="Times New Roman" w:hAnsi="Times New Roman" w:cs="Times New Roman"/>
          <w:b/>
          <w:i/>
          <w:sz w:val="28"/>
        </w:rPr>
        <w:t xml:space="preserve"> </w:t>
      </w:r>
      <w:proofErr w:type="spellStart"/>
      <w:r w:rsidRPr="008900B2">
        <w:rPr>
          <w:rFonts w:ascii="Times New Roman" w:hAnsi="Times New Roman" w:cs="Times New Roman"/>
          <w:b/>
          <w:i/>
          <w:sz w:val="28"/>
        </w:rPr>
        <w:t>Cement</w:t>
      </w:r>
      <w:proofErr w:type="spellEnd"/>
      <w:r w:rsidRPr="008900B2">
        <w:rPr>
          <w:rFonts w:ascii="Times New Roman" w:hAnsi="Times New Roman" w:cs="Times New Roman"/>
          <w:b/>
          <w:i/>
          <w:sz w:val="28"/>
        </w:rPr>
        <w:t xml:space="preserve"> </w:t>
      </w:r>
      <w:proofErr w:type="spellStart"/>
      <w:r w:rsidRPr="008900B2">
        <w:rPr>
          <w:rFonts w:ascii="Times New Roman" w:hAnsi="Times New Roman" w:cs="Times New Roman"/>
          <w:b/>
          <w:i/>
          <w:sz w:val="28"/>
        </w:rPr>
        <w:t>Company</w:t>
      </w:r>
      <w:proofErr w:type="spellEnd"/>
      <w:r w:rsidRPr="008900B2">
        <w:rPr>
          <w:rFonts w:ascii="Times New Roman" w:hAnsi="Times New Roman" w:cs="Times New Roman"/>
          <w:b/>
          <w:i/>
          <w:sz w:val="28"/>
        </w:rPr>
        <w:t xml:space="preserve"> </w:t>
      </w:r>
      <w:r w:rsidR="002E0882" w:rsidRPr="008900B2">
        <w:rPr>
          <w:rFonts w:ascii="Times New Roman" w:hAnsi="Times New Roman" w:cs="Times New Roman"/>
          <w:b/>
          <w:i/>
          <w:sz w:val="28"/>
        </w:rPr>
        <w:t>(</w:t>
      </w:r>
      <w:r w:rsidR="00FF3346" w:rsidRPr="008900B2">
        <w:rPr>
          <w:rFonts w:ascii="Times New Roman" w:hAnsi="Times New Roman" w:cs="Times New Roman"/>
          <w:b/>
          <w:i/>
          <w:sz w:val="28"/>
        </w:rPr>
        <w:t>A</w:t>
      </w:r>
      <w:r w:rsidR="002E0882" w:rsidRPr="008900B2">
        <w:rPr>
          <w:rFonts w:ascii="Times New Roman" w:hAnsi="Times New Roman" w:cs="Times New Roman"/>
          <w:b/>
          <w:i/>
          <w:sz w:val="28"/>
        </w:rPr>
        <w:t xml:space="preserve"> partir de aquí todo estará justificado, tamaño de letra Times New</w:t>
      </w:r>
      <w:r w:rsidR="002E0882" w:rsidRPr="008900B2">
        <w:rPr>
          <w:rFonts w:ascii="Times New Roman" w:hAnsi="Times New Roman" w:cs="Times New Roman"/>
          <w:sz w:val="24"/>
          <w:szCs w:val="24"/>
          <w:lang w:val="en-US"/>
        </w:rPr>
        <w:t xml:space="preserve"> </w:t>
      </w:r>
    </w:p>
    <w:p w:rsidR="002E0882" w:rsidRPr="008900B2" w:rsidRDefault="002E0882" w:rsidP="00FF3346">
      <w:pPr>
        <w:spacing w:after="0" w:line="360" w:lineRule="auto"/>
        <w:rPr>
          <w:rFonts w:ascii="Times New Roman" w:hAnsi="Times New Roman" w:cs="Times New Roman"/>
          <w:sz w:val="24"/>
          <w:szCs w:val="24"/>
        </w:rPr>
      </w:pPr>
    </w:p>
    <w:p w:rsidR="009D5E02" w:rsidRDefault="008900B2" w:rsidP="00C46DBE">
      <w:pPr>
        <w:spacing w:after="0" w:line="360" w:lineRule="auto"/>
        <w:jc w:val="center"/>
        <w:rPr>
          <w:rFonts w:ascii="Times New Roman" w:hAnsi="Times New Roman" w:cs="Times New Roman"/>
          <w:b/>
          <w:sz w:val="24"/>
          <w:szCs w:val="24"/>
          <w:vertAlign w:val="superscript"/>
          <w:lang w:val="pt-BR"/>
        </w:rPr>
      </w:pPr>
      <w:r w:rsidRPr="008900B2">
        <w:rPr>
          <w:rFonts w:ascii="Times New Roman" w:hAnsi="Times New Roman" w:cs="Times New Roman"/>
          <w:b/>
          <w:sz w:val="24"/>
          <w:szCs w:val="24"/>
          <w:lang w:val="pt-BR"/>
        </w:rPr>
        <w:t>Elena R. Rosa Domínguez</w:t>
      </w:r>
      <w:r w:rsidR="009D5E02" w:rsidRPr="008900B2">
        <w:rPr>
          <w:rFonts w:ascii="Times New Roman" w:hAnsi="Times New Roman" w:cs="Times New Roman"/>
          <w:b/>
          <w:sz w:val="24"/>
          <w:szCs w:val="24"/>
          <w:vertAlign w:val="superscript"/>
          <w:lang w:val="pt-BR"/>
        </w:rPr>
        <w:t>1</w:t>
      </w:r>
      <w:r w:rsidR="009D5E02" w:rsidRPr="008900B2">
        <w:rPr>
          <w:rFonts w:ascii="Times New Roman" w:hAnsi="Times New Roman" w:cs="Times New Roman"/>
          <w:b/>
          <w:sz w:val="24"/>
          <w:szCs w:val="24"/>
          <w:lang w:val="pt-BR"/>
        </w:rPr>
        <w:t xml:space="preserve">, </w:t>
      </w:r>
      <w:r w:rsidRPr="008900B2">
        <w:rPr>
          <w:rFonts w:ascii="Times New Roman" w:hAnsi="Times New Roman" w:cs="Times New Roman"/>
          <w:b/>
          <w:sz w:val="24"/>
          <w:szCs w:val="24"/>
          <w:lang w:val="pt-BR"/>
        </w:rPr>
        <w:t>Claudia Valdés Balmaseda</w:t>
      </w:r>
      <w:r w:rsidRPr="008900B2">
        <w:rPr>
          <w:rFonts w:ascii="Times New Roman" w:hAnsi="Times New Roman" w:cs="Times New Roman"/>
          <w:b/>
          <w:sz w:val="24"/>
          <w:szCs w:val="24"/>
          <w:vertAlign w:val="superscript"/>
          <w:lang w:val="pt-BR"/>
        </w:rPr>
        <w:t>2</w:t>
      </w:r>
    </w:p>
    <w:p w:rsidR="00C46DBE" w:rsidRPr="008900B2" w:rsidRDefault="00C46DBE" w:rsidP="00C46DBE">
      <w:pPr>
        <w:spacing w:after="0" w:line="360" w:lineRule="auto"/>
        <w:jc w:val="center"/>
        <w:rPr>
          <w:rFonts w:ascii="Times New Roman" w:hAnsi="Times New Roman" w:cs="Times New Roman"/>
          <w:sz w:val="24"/>
          <w:szCs w:val="24"/>
          <w:lang w:val="pt-BR"/>
        </w:rPr>
      </w:pPr>
    </w:p>
    <w:p w:rsidR="00E912D0" w:rsidRPr="008900B2" w:rsidRDefault="00E912D0" w:rsidP="00FF3346">
      <w:pPr>
        <w:spacing w:after="0" w:line="360" w:lineRule="auto"/>
        <w:rPr>
          <w:rFonts w:ascii="Times New Roman" w:hAnsi="Times New Roman" w:cs="Times New Roman"/>
          <w:sz w:val="24"/>
          <w:szCs w:val="24"/>
          <w:lang w:val="pt-BR"/>
        </w:rPr>
      </w:pPr>
      <w:r w:rsidRPr="00E912D0">
        <w:rPr>
          <w:rFonts w:ascii="Times New Roman" w:hAnsi="Times New Roman" w:cs="Times New Roman"/>
          <w:sz w:val="24"/>
          <w:szCs w:val="24"/>
        </w:rPr>
        <w:t>1-</w:t>
      </w:r>
      <w:r w:rsidR="008900B2">
        <w:rPr>
          <w:rFonts w:ascii="Times New Roman" w:hAnsi="Times New Roman" w:cs="Times New Roman"/>
          <w:sz w:val="24"/>
          <w:szCs w:val="24"/>
        </w:rPr>
        <w:t>Facultad de Química y Farmacia</w:t>
      </w:r>
      <w:r w:rsidRPr="00E912D0">
        <w:rPr>
          <w:rFonts w:ascii="Times New Roman" w:hAnsi="Times New Roman" w:cs="Times New Roman"/>
          <w:sz w:val="24"/>
          <w:szCs w:val="24"/>
        </w:rPr>
        <w:t>, País</w:t>
      </w:r>
      <w:r w:rsidR="008900B2">
        <w:rPr>
          <w:rFonts w:ascii="Times New Roman" w:hAnsi="Times New Roman" w:cs="Times New Roman"/>
          <w:sz w:val="24"/>
          <w:szCs w:val="24"/>
        </w:rPr>
        <w:t xml:space="preserve"> </w:t>
      </w:r>
      <w:proofErr w:type="gramStart"/>
      <w:r w:rsidR="008900B2">
        <w:rPr>
          <w:rFonts w:ascii="Times New Roman" w:hAnsi="Times New Roman" w:cs="Times New Roman"/>
          <w:sz w:val="24"/>
          <w:szCs w:val="24"/>
        </w:rPr>
        <w:t xml:space="preserve">Cuba </w:t>
      </w:r>
      <w:r w:rsidRPr="00E912D0">
        <w:rPr>
          <w:rFonts w:ascii="Times New Roman" w:hAnsi="Times New Roman" w:cs="Times New Roman"/>
          <w:sz w:val="24"/>
          <w:szCs w:val="24"/>
        </w:rPr>
        <w:t>.</w:t>
      </w:r>
      <w:proofErr w:type="gramEnd"/>
      <w:r w:rsidRPr="00E912D0">
        <w:rPr>
          <w:rFonts w:ascii="Times New Roman" w:hAnsi="Times New Roman" w:cs="Times New Roman"/>
          <w:sz w:val="24"/>
          <w:szCs w:val="24"/>
        </w:rPr>
        <w:t xml:space="preserve"> </w:t>
      </w:r>
      <w:r w:rsidRPr="008900B2">
        <w:rPr>
          <w:rFonts w:ascii="Times New Roman" w:hAnsi="Times New Roman" w:cs="Times New Roman"/>
          <w:sz w:val="24"/>
          <w:szCs w:val="24"/>
          <w:lang w:val="pt-BR"/>
        </w:rPr>
        <w:t>E-mail:</w:t>
      </w:r>
      <w:r w:rsidR="008900B2" w:rsidRPr="008900B2">
        <w:rPr>
          <w:rFonts w:ascii="Times New Roman" w:hAnsi="Times New Roman" w:cs="Times New Roman"/>
          <w:sz w:val="24"/>
          <w:szCs w:val="24"/>
          <w:lang w:val="pt-BR"/>
        </w:rPr>
        <w:t xml:space="preserve"> erosa@uclv.edu.</w:t>
      </w:r>
      <w:r w:rsidR="008900B2">
        <w:rPr>
          <w:rFonts w:ascii="Times New Roman" w:hAnsi="Times New Roman" w:cs="Times New Roman"/>
          <w:sz w:val="24"/>
          <w:szCs w:val="24"/>
          <w:lang w:val="pt-BR"/>
        </w:rPr>
        <w:t>cu</w:t>
      </w:r>
      <w:r w:rsidR="008900B2" w:rsidRPr="008900B2">
        <w:rPr>
          <w:rFonts w:ascii="Times New Roman" w:hAnsi="Times New Roman" w:cs="Times New Roman"/>
          <w:sz w:val="24"/>
          <w:szCs w:val="24"/>
          <w:lang w:val="pt-BR"/>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Nombre y Apellidos. </w:t>
      </w:r>
      <w:r w:rsidR="008900B2">
        <w:rPr>
          <w:rFonts w:ascii="Times New Roman" w:hAnsi="Times New Roman" w:cs="Times New Roman"/>
          <w:sz w:val="24"/>
          <w:szCs w:val="24"/>
        </w:rPr>
        <w:t xml:space="preserve">Fábrica de Cemento </w:t>
      </w:r>
      <w:proofErr w:type="spellStart"/>
      <w:proofErr w:type="gramStart"/>
      <w:r w:rsidR="008900B2">
        <w:rPr>
          <w:rFonts w:ascii="Times New Roman" w:hAnsi="Times New Roman" w:cs="Times New Roman"/>
          <w:sz w:val="24"/>
          <w:szCs w:val="24"/>
        </w:rPr>
        <w:t>Siguaney</w:t>
      </w:r>
      <w:proofErr w:type="spellEnd"/>
      <w:r w:rsidR="008900B2">
        <w:rPr>
          <w:rFonts w:ascii="Times New Roman" w:hAnsi="Times New Roman" w:cs="Times New Roman"/>
          <w:sz w:val="24"/>
          <w:szCs w:val="24"/>
        </w:rPr>
        <w:t xml:space="preserve"> </w:t>
      </w:r>
      <w:r w:rsidRPr="00E912D0">
        <w:rPr>
          <w:rFonts w:ascii="Times New Roman" w:hAnsi="Times New Roman" w:cs="Times New Roman"/>
          <w:sz w:val="24"/>
          <w:szCs w:val="24"/>
        </w:rPr>
        <w:t>,</w:t>
      </w:r>
      <w:proofErr w:type="gramEnd"/>
      <w:r w:rsidRPr="00E912D0">
        <w:rPr>
          <w:rFonts w:ascii="Times New Roman" w:hAnsi="Times New Roman" w:cs="Times New Roman"/>
          <w:sz w:val="24"/>
          <w:szCs w:val="24"/>
        </w:rPr>
        <w:t xml:space="preserve"> </w:t>
      </w:r>
      <w:r w:rsidR="008900B2">
        <w:rPr>
          <w:rFonts w:ascii="Times New Roman" w:hAnsi="Times New Roman" w:cs="Times New Roman"/>
          <w:sz w:val="24"/>
          <w:szCs w:val="24"/>
        </w:rPr>
        <w:t xml:space="preserve">Cuba </w:t>
      </w:r>
      <w:r w:rsidRPr="00E912D0">
        <w:rPr>
          <w:rFonts w:ascii="Times New Roman" w:hAnsi="Times New Roman" w:cs="Times New Roman"/>
          <w:sz w:val="24"/>
          <w:szCs w:val="24"/>
        </w:rPr>
        <w:t xml:space="preserve"> E-</w:t>
      </w:r>
      <w:proofErr w:type="spellStart"/>
      <w:r w:rsidRPr="00E912D0">
        <w:rPr>
          <w:rFonts w:ascii="Times New Roman" w:hAnsi="Times New Roman" w:cs="Times New Roman"/>
          <w:sz w:val="24"/>
          <w:szCs w:val="24"/>
        </w:rPr>
        <w:t>mail:</w:t>
      </w:r>
      <w:r w:rsidR="008900B2">
        <w:rPr>
          <w:rFonts w:ascii="Times New Roman" w:hAnsi="Times New Roman" w:cs="Times New Roman"/>
          <w:sz w:val="24"/>
          <w:szCs w:val="24"/>
        </w:rPr>
        <w:t>claudiav.cementosig.co.cu</w:t>
      </w:r>
      <w:proofErr w:type="spellEnd"/>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900B2" w:rsidRPr="008900B2" w:rsidRDefault="008900B2" w:rsidP="008900B2">
      <w:pPr>
        <w:spacing w:line="360" w:lineRule="auto"/>
        <w:jc w:val="both"/>
        <w:rPr>
          <w:rFonts w:ascii="Times New Roman" w:hAnsi="Times New Roman" w:cs="Times New Roman"/>
          <w:sz w:val="24"/>
          <w:szCs w:val="24"/>
          <w:lang w:eastAsia="es-ES"/>
        </w:rPr>
      </w:pPr>
      <w:r w:rsidRPr="008900B2">
        <w:rPr>
          <w:rFonts w:ascii="Times New Roman" w:hAnsi="Times New Roman" w:cs="Times New Roman"/>
          <w:sz w:val="24"/>
          <w:szCs w:val="24"/>
        </w:rPr>
        <w:t xml:space="preserve">En la Empresa de Cemento </w:t>
      </w:r>
      <w:proofErr w:type="spellStart"/>
      <w:r w:rsidRPr="008900B2">
        <w:rPr>
          <w:rFonts w:ascii="Times New Roman" w:hAnsi="Times New Roman" w:cs="Times New Roman"/>
          <w:sz w:val="24"/>
          <w:szCs w:val="24"/>
        </w:rPr>
        <w:t>Siguaney</w:t>
      </w:r>
      <w:proofErr w:type="spellEnd"/>
      <w:r w:rsidRPr="008900B2">
        <w:rPr>
          <w:rFonts w:ascii="Times New Roman" w:hAnsi="Times New Roman" w:cs="Times New Roman"/>
          <w:sz w:val="24"/>
          <w:szCs w:val="24"/>
        </w:rPr>
        <w:t xml:space="preserve"> durante el proceso de producción se emiten grandes cantidades de gases de efecto invernadero que son causadas por la </w:t>
      </w:r>
      <w:proofErr w:type="spellStart"/>
      <w:r w:rsidRPr="008900B2">
        <w:rPr>
          <w:rFonts w:ascii="Times New Roman" w:hAnsi="Times New Roman" w:cs="Times New Roman"/>
          <w:sz w:val="24"/>
          <w:szCs w:val="24"/>
        </w:rPr>
        <w:t>descarbonatación</w:t>
      </w:r>
      <w:proofErr w:type="spellEnd"/>
      <w:r w:rsidRPr="008900B2">
        <w:rPr>
          <w:rFonts w:ascii="Times New Roman" w:hAnsi="Times New Roman" w:cs="Times New Roman"/>
          <w:sz w:val="24"/>
          <w:szCs w:val="24"/>
        </w:rPr>
        <w:t xml:space="preserve"> de las materias primas en la producción de </w:t>
      </w:r>
      <w:proofErr w:type="spellStart"/>
      <w:r w:rsidRPr="008900B2">
        <w:rPr>
          <w:rFonts w:ascii="Times New Roman" w:hAnsi="Times New Roman" w:cs="Times New Roman"/>
          <w:sz w:val="24"/>
          <w:szCs w:val="24"/>
        </w:rPr>
        <w:t>clínker</w:t>
      </w:r>
      <w:proofErr w:type="spellEnd"/>
      <w:r w:rsidRPr="008900B2">
        <w:rPr>
          <w:rFonts w:ascii="Times New Roman" w:hAnsi="Times New Roman" w:cs="Times New Roman"/>
          <w:sz w:val="24"/>
          <w:szCs w:val="24"/>
        </w:rPr>
        <w:t xml:space="preserve">, así como un alto consumo de agua debido a la utilización del proceso húmedo. El trabajo desarrollado consiste en determinar la huella de carbono y de agua en la producción de cemento gris en dicha empresa, mediante la aplicación de la metodología de Análisis de Ciclo de Vida utilizando el software </w:t>
      </w:r>
      <w:proofErr w:type="spellStart"/>
      <w:r w:rsidRPr="008900B2">
        <w:rPr>
          <w:rFonts w:ascii="Times New Roman" w:hAnsi="Times New Roman" w:cs="Times New Roman"/>
          <w:sz w:val="24"/>
          <w:szCs w:val="24"/>
        </w:rPr>
        <w:t>SimaPro</w:t>
      </w:r>
      <w:proofErr w:type="spellEnd"/>
      <w:r w:rsidRPr="008900B2">
        <w:rPr>
          <w:rFonts w:ascii="Times New Roman" w:hAnsi="Times New Roman" w:cs="Times New Roman"/>
          <w:sz w:val="24"/>
          <w:szCs w:val="24"/>
        </w:rPr>
        <w:t xml:space="preserve"> 9.0.0.35 y la metodología </w:t>
      </w:r>
      <w:proofErr w:type="spellStart"/>
      <w:r w:rsidRPr="008900B2">
        <w:rPr>
          <w:rFonts w:ascii="Times New Roman" w:hAnsi="Times New Roman" w:cs="Times New Roman"/>
          <w:sz w:val="24"/>
          <w:szCs w:val="24"/>
        </w:rPr>
        <w:t>ReCiPe</w:t>
      </w:r>
      <w:proofErr w:type="spellEnd"/>
      <w:r w:rsidRPr="008900B2">
        <w:rPr>
          <w:rFonts w:ascii="Times New Roman" w:hAnsi="Times New Roman" w:cs="Times New Roman"/>
          <w:sz w:val="24"/>
          <w:szCs w:val="24"/>
        </w:rPr>
        <w:t xml:space="preserve"> 2016; esto demostró que l</w:t>
      </w:r>
      <w:r w:rsidRPr="008900B2">
        <w:rPr>
          <w:rFonts w:ascii="Times New Roman" w:hAnsi="Times New Roman" w:cs="Times New Roman"/>
          <w:sz w:val="24"/>
          <w:szCs w:val="24"/>
          <w:lang w:eastAsia="es-ES"/>
        </w:rPr>
        <w:t xml:space="preserve">os procesos que más influyen en la mayoría de las categorías de impacto son las emisiones, el uso de recursos naturales y el consumo de energía eléctrica. Se determinó la huella de carbono evidenciando que la actividad que más genera GEI corresponde a las emisiones durante el proceso de </w:t>
      </w:r>
      <w:proofErr w:type="spellStart"/>
      <w:r w:rsidRPr="008900B2">
        <w:rPr>
          <w:rFonts w:ascii="Times New Roman" w:hAnsi="Times New Roman" w:cs="Times New Roman"/>
          <w:sz w:val="24"/>
          <w:szCs w:val="24"/>
          <w:lang w:eastAsia="es-ES"/>
        </w:rPr>
        <w:t>clinkerización</w:t>
      </w:r>
      <w:proofErr w:type="spellEnd"/>
      <w:r w:rsidRPr="008900B2">
        <w:rPr>
          <w:rFonts w:ascii="Times New Roman" w:hAnsi="Times New Roman" w:cs="Times New Roman"/>
          <w:sz w:val="24"/>
          <w:szCs w:val="24"/>
          <w:lang w:eastAsia="es-ES"/>
        </w:rPr>
        <w:t xml:space="preserve"> debido a las reacciones que ocurren dentro del horno y a la combustión. Además, se pudo constatar que en el perfil de la huella de agua el subsistema de mayor aporte en la eutrofización y la </w:t>
      </w:r>
      <w:proofErr w:type="spellStart"/>
      <w:r w:rsidRPr="008900B2">
        <w:rPr>
          <w:rFonts w:ascii="Times New Roman" w:hAnsi="Times New Roman" w:cs="Times New Roman"/>
          <w:sz w:val="24"/>
          <w:szCs w:val="24"/>
          <w:lang w:eastAsia="es-ES"/>
        </w:rPr>
        <w:t>ecotoxicidad</w:t>
      </w:r>
      <w:proofErr w:type="spellEnd"/>
      <w:r w:rsidRPr="008900B2">
        <w:rPr>
          <w:rFonts w:ascii="Times New Roman" w:hAnsi="Times New Roman" w:cs="Times New Roman"/>
          <w:sz w:val="24"/>
          <w:szCs w:val="24"/>
          <w:lang w:eastAsia="es-ES"/>
        </w:rPr>
        <w:t xml:space="preserve"> es el consumo de electricidad, sin embargo, en la categoría de consumo de agua son las emisiones debido principalmente a la etapa de </w:t>
      </w:r>
      <w:r w:rsidRPr="008900B2">
        <w:rPr>
          <w:rFonts w:ascii="Times New Roman" w:hAnsi="Times New Roman" w:cs="Times New Roman"/>
          <w:sz w:val="24"/>
          <w:szCs w:val="24"/>
        </w:rPr>
        <w:t xml:space="preserve">secado de la pasta en el </w:t>
      </w:r>
      <w:r w:rsidRPr="008900B2">
        <w:rPr>
          <w:rFonts w:ascii="Times New Roman" w:hAnsi="Times New Roman" w:cs="Times New Roman"/>
          <w:sz w:val="24"/>
          <w:szCs w:val="24"/>
        </w:rPr>
        <w:lastRenderedPageBreak/>
        <w:t xml:space="preserve">horno. </w:t>
      </w:r>
      <w:r w:rsidRPr="008900B2">
        <w:rPr>
          <w:rFonts w:ascii="Times New Roman" w:hAnsi="Times New Roman" w:cs="Times New Roman"/>
          <w:sz w:val="24"/>
          <w:szCs w:val="24"/>
          <w:lang w:eastAsia="es-ES"/>
        </w:rPr>
        <w:t xml:space="preserve">Para disminuir el impacto ambiental se proponen mejoras como </w:t>
      </w:r>
      <w:r w:rsidRPr="008900B2">
        <w:rPr>
          <w:rFonts w:ascii="Times New Roman" w:hAnsi="Times New Roman" w:cs="Times New Roman"/>
          <w:sz w:val="24"/>
          <w:szCs w:val="24"/>
        </w:rPr>
        <w:t xml:space="preserve">la </w:t>
      </w:r>
      <w:r w:rsidRPr="008900B2">
        <w:rPr>
          <w:rFonts w:ascii="Times New Roman" w:hAnsi="Times New Roman" w:cs="Times New Roman"/>
          <w:sz w:val="24"/>
          <w:szCs w:val="24"/>
          <w:lang w:eastAsia="es-ES"/>
        </w:rPr>
        <w:t xml:space="preserve">sustitución del cemento PP25 por el PZ25 para reducir la producción del </w:t>
      </w:r>
      <w:proofErr w:type="spellStart"/>
      <w:r w:rsidRPr="008900B2">
        <w:rPr>
          <w:rFonts w:ascii="Times New Roman" w:hAnsi="Times New Roman" w:cs="Times New Roman"/>
          <w:sz w:val="24"/>
          <w:szCs w:val="24"/>
          <w:lang w:eastAsia="es-ES"/>
        </w:rPr>
        <w:t>clinker</w:t>
      </w:r>
      <w:proofErr w:type="spellEnd"/>
      <w:r w:rsidRPr="008900B2">
        <w:rPr>
          <w:rFonts w:ascii="Times New Roman" w:hAnsi="Times New Roman" w:cs="Times New Roman"/>
          <w:sz w:val="24"/>
          <w:szCs w:val="24"/>
          <w:lang w:eastAsia="es-ES"/>
        </w:rPr>
        <w:t xml:space="preserve"> y la utilización de paneles solares como alternativa al alto consumo de energía eléctrica.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(traducción fiel al inglés del apartado resumen y mismo formato que el anterior agregando la cursiva).</w:t>
      </w:r>
    </w:p>
    <w:p w:rsidR="008900B2" w:rsidRPr="00027681" w:rsidRDefault="008900B2" w:rsidP="00FF3346">
      <w:pPr>
        <w:spacing w:after="0" w:line="360" w:lineRule="auto"/>
        <w:jc w:val="both"/>
        <w:rPr>
          <w:rFonts w:ascii="Times New Roman" w:hAnsi="Times New Roman" w:cs="Times New Roman"/>
          <w:i/>
          <w:sz w:val="24"/>
          <w:szCs w:val="24"/>
          <w:lang w:val="en-US"/>
        </w:rPr>
      </w:pPr>
      <w:r w:rsidRPr="00027681">
        <w:rPr>
          <w:rStyle w:val="jlqj4b"/>
          <w:rFonts w:ascii="Times New Roman" w:hAnsi="Times New Roman" w:cs="Times New Roman"/>
          <w:i/>
          <w:sz w:val="24"/>
          <w:szCs w:val="24"/>
          <w:lang/>
        </w:rPr>
        <w:t xml:space="preserve">In the </w:t>
      </w:r>
      <w:proofErr w:type="spellStart"/>
      <w:r w:rsidRPr="00027681">
        <w:rPr>
          <w:rStyle w:val="jlqj4b"/>
          <w:rFonts w:ascii="Times New Roman" w:hAnsi="Times New Roman" w:cs="Times New Roman"/>
          <w:i/>
          <w:sz w:val="24"/>
          <w:szCs w:val="24"/>
          <w:lang/>
        </w:rPr>
        <w:t>Siguaney</w:t>
      </w:r>
      <w:proofErr w:type="spellEnd"/>
      <w:r w:rsidRPr="00027681">
        <w:rPr>
          <w:rStyle w:val="jlqj4b"/>
          <w:rFonts w:ascii="Times New Roman" w:hAnsi="Times New Roman" w:cs="Times New Roman"/>
          <w:i/>
          <w:sz w:val="24"/>
          <w:szCs w:val="24"/>
          <w:lang/>
        </w:rPr>
        <w:t xml:space="preserve"> Cement Company, during the production process, large amounts of greenhouse gases are emitted that are caused by the </w:t>
      </w:r>
      <w:proofErr w:type="spellStart"/>
      <w:r w:rsidRPr="00027681">
        <w:rPr>
          <w:rStyle w:val="jlqj4b"/>
          <w:rFonts w:ascii="Times New Roman" w:hAnsi="Times New Roman" w:cs="Times New Roman"/>
          <w:i/>
          <w:sz w:val="24"/>
          <w:szCs w:val="24"/>
          <w:lang/>
        </w:rPr>
        <w:t>decarbonization</w:t>
      </w:r>
      <w:proofErr w:type="spellEnd"/>
      <w:r w:rsidRPr="00027681">
        <w:rPr>
          <w:rStyle w:val="jlqj4b"/>
          <w:rFonts w:ascii="Times New Roman" w:hAnsi="Times New Roman" w:cs="Times New Roman"/>
          <w:i/>
          <w:sz w:val="24"/>
          <w:szCs w:val="24"/>
          <w:lang/>
        </w:rPr>
        <w:t xml:space="preserve"> of raw materials in the production of clinker, as well as a high consumption of water due to the use of the wet process . The work carried out consists of determining the carbon and water footprint in the gray cement production in said company, by applying the Life Cycle Analysis methodology using the </w:t>
      </w:r>
      <w:proofErr w:type="spellStart"/>
      <w:r w:rsidRPr="00027681">
        <w:rPr>
          <w:rStyle w:val="jlqj4b"/>
          <w:rFonts w:ascii="Times New Roman" w:hAnsi="Times New Roman" w:cs="Times New Roman"/>
          <w:i/>
          <w:sz w:val="24"/>
          <w:szCs w:val="24"/>
          <w:lang/>
        </w:rPr>
        <w:t>SimaPro</w:t>
      </w:r>
      <w:proofErr w:type="spellEnd"/>
      <w:r w:rsidRPr="00027681">
        <w:rPr>
          <w:rStyle w:val="jlqj4b"/>
          <w:rFonts w:ascii="Times New Roman" w:hAnsi="Times New Roman" w:cs="Times New Roman"/>
          <w:i/>
          <w:sz w:val="24"/>
          <w:szCs w:val="24"/>
          <w:lang/>
        </w:rPr>
        <w:t xml:space="preserve"> 9.0.0.35 software and the </w:t>
      </w:r>
      <w:proofErr w:type="spellStart"/>
      <w:r w:rsidRPr="00027681">
        <w:rPr>
          <w:rStyle w:val="jlqj4b"/>
          <w:rFonts w:ascii="Times New Roman" w:hAnsi="Times New Roman" w:cs="Times New Roman"/>
          <w:i/>
          <w:sz w:val="24"/>
          <w:szCs w:val="24"/>
          <w:lang/>
        </w:rPr>
        <w:t>ReCiPe</w:t>
      </w:r>
      <w:proofErr w:type="spellEnd"/>
      <w:r w:rsidRPr="00027681">
        <w:rPr>
          <w:rStyle w:val="jlqj4b"/>
          <w:rFonts w:ascii="Times New Roman" w:hAnsi="Times New Roman" w:cs="Times New Roman"/>
          <w:i/>
          <w:sz w:val="24"/>
          <w:szCs w:val="24"/>
          <w:lang/>
        </w:rPr>
        <w:t xml:space="preserve"> 2016 methodology; This showed that the processes that most influence most of the impact categories are emissions, the use of natural resources and the consumption of electrical energy. The carbon footprint was determined, showing that the activity that generates the most GHG corresponds to emissions during the </w:t>
      </w:r>
      <w:proofErr w:type="spellStart"/>
      <w:r w:rsidRPr="00027681">
        <w:rPr>
          <w:rStyle w:val="jlqj4b"/>
          <w:rFonts w:ascii="Times New Roman" w:hAnsi="Times New Roman" w:cs="Times New Roman"/>
          <w:i/>
          <w:sz w:val="24"/>
          <w:szCs w:val="24"/>
          <w:lang/>
        </w:rPr>
        <w:t>clinkerization</w:t>
      </w:r>
      <w:proofErr w:type="spellEnd"/>
      <w:r w:rsidRPr="00027681">
        <w:rPr>
          <w:rStyle w:val="jlqj4b"/>
          <w:rFonts w:ascii="Times New Roman" w:hAnsi="Times New Roman" w:cs="Times New Roman"/>
          <w:i/>
          <w:sz w:val="24"/>
          <w:szCs w:val="24"/>
          <w:lang/>
        </w:rPr>
        <w:t xml:space="preserve"> process due to the reactions that occur inside the furnace and to combustion. In addition, it was found that in the water footprint profile, the subsystem with the greatest contribution to </w:t>
      </w:r>
      <w:proofErr w:type="spellStart"/>
      <w:r w:rsidRPr="00027681">
        <w:rPr>
          <w:rStyle w:val="jlqj4b"/>
          <w:rFonts w:ascii="Times New Roman" w:hAnsi="Times New Roman" w:cs="Times New Roman"/>
          <w:i/>
          <w:sz w:val="24"/>
          <w:szCs w:val="24"/>
          <w:lang/>
        </w:rPr>
        <w:t>eutrophication</w:t>
      </w:r>
      <w:proofErr w:type="spellEnd"/>
      <w:r w:rsidRPr="00027681">
        <w:rPr>
          <w:rStyle w:val="jlqj4b"/>
          <w:rFonts w:ascii="Times New Roman" w:hAnsi="Times New Roman" w:cs="Times New Roman"/>
          <w:i/>
          <w:sz w:val="24"/>
          <w:szCs w:val="24"/>
          <w:lang/>
        </w:rPr>
        <w:t xml:space="preserve"> and </w:t>
      </w:r>
      <w:proofErr w:type="spellStart"/>
      <w:r w:rsidRPr="00027681">
        <w:rPr>
          <w:rStyle w:val="jlqj4b"/>
          <w:rFonts w:ascii="Times New Roman" w:hAnsi="Times New Roman" w:cs="Times New Roman"/>
          <w:i/>
          <w:sz w:val="24"/>
          <w:szCs w:val="24"/>
          <w:lang/>
        </w:rPr>
        <w:t>ecotoxicity</w:t>
      </w:r>
      <w:proofErr w:type="spellEnd"/>
      <w:r w:rsidRPr="00027681">
        <w:rPr>
          <w:rStyle w:val="jlqj4b"/>
          <w:rFonts w:ascii="Times New Roman" w:hAnsi="Times New Roman" w:cs="Times New Roman"/>
          <w:i/>
          <w:sz w:val="24"/>
          <w:szCs w:val="24"/>
          <w:lang/>
        </w:rPr>
        <w:t xml:space="preserve"> is electricity </w:t>
      </w:r>
      <w:proofErr w:type="gramStart"/>
      <w:r w:rsidRPr="00027681">
        <w:rPr>
          <w:rStyle w:val="jlqj4b"/>
          <w:rFonts w:ascii="Times New Roman" w:hAnsi="Times New Roman" w:cs="Times New Roman"/>
          <w:i/>
          <w:sz w:val="24"/>
          <w:szCs w:val="24"/>
          <w:lang/>
        </w:rPr>
        <w:t>consumption,</w:t>
      </w:r>
      <w:proofErr w:type="gramEnd"/>
      <w:r w:rsidRPr="00027681">
        <w:rPr>
          <w:rStyle w:val="jlqj4b"/>
          <w:rFonts w:ascii="Times New Roman" w:hAnsi="Times New Roman" w:cs="Times New Roman"/>
          <w:i/>
          <w:sz w:val="24"/>
          <w:szCs w:val="24"/>
          <w:lang/>
        </w:rPr>
        <w:t xml:space="preserve"> however, in the category of water consumption, emissions are mainly due to the stage of drying the pasta in the oven. To reduce the environmental impact, improvements are proposed such as the substitution of PP25 cement for PZ25 to reduce the production of clinker and the use of solar panels as an alternative to high electricity consumption.</w:t>
      </w:r>
    </w:p>
    <w:p w:rsidR="009061A5" w:rsidRPr="008900B2" w:rsidRDefault="009061A5" w:rsidP="00FF3346">
      <w:pPr>
        <w:spacing w:after="0" w:line="360" w:lineRule="auto"/>
        <w:jc w:val="both"/>
        <w:rPr>
          <w:rFonts w:ascii="Times New Roman" w:hAnsi="Times New Roman" w:cs="Times New Roman"/>
          <w:sz w:val="24"/>
          <w:szCs w:val="24"/>
          <w:lang w:val="en-US"/>
        </w:rPr>
      </w:pPr>
      <w:bookmarkStart w:id="0" w:name="_GoBack"/>
      <w:bookmarkEnd w:id="0"/>
    </w:p>
    <w:p w:rsidR="009061A5" w:rsidRPr="00027681" w:rsidRDefault="009061A5" w:rsidP="00027681">
      <w:pPr>
        <w:spacing w:after="0" w:line="360" w:lineRule="auto"/>
        <w:jc w:val="both"/>
        <w:rPr>
          <w:rFonts w:ascii="Times New Roman" w:hAnsi="Times New Roman" w:cs="Times New Roman"/>
          <w:sz w:val="24"/>
          <w:szCs w:val="24"/>
        </w:rPr>
      </w:pPr>
      <w:r w:rsidRPr="00027681">
        <w:rPr>
          <w:rFonts w:ascii="Times New Roman" w:hAnsi="Times New Roman" w:cs="Times New Roman"/>
          <w:b/>
          <w:sz w:val="24"/>
          <w:szCs w:val="24"/>
        </w:rPr>
        <w:t>Palabras Clave:</w:t>
      </w:r>
      <w:r w:rsidRPr="00027681">
        <w:rPr>
          <w:rFonts w:ascii="Times New Roman" w:hAnsi="Times New Roman" w:cs="Times New Roman"/>
          <w:sz w:val="24"/>
          <w:szCs w:val="24"/>
        </w:rPr>
        <w:t xml:space="preserve"> </w:t>
      </w:r>
      <w:r w:rsidR="00027681" w:rsidRPr="00027681">
        <w:rPr>
          <w:rFonts w:ascii="Times New Roman" w:hAnsi="Times New Roman" w:cs="Times New Roman"/>
          <w:sz w:val="24"/>
          <w:szCs w:val="24"/>
        </w:rPr>
        <w:t>Huella de carbono, Huella de agua, Producción de cemento, Análisis de Ciclo de Vida</w:t>
      </w:r>
    </w:p>
    <w:p w:rsidR="00A21A1F" w:rsidRPr="00027681" w:rsidRDefault="009061A5" w:rsidP="00027681">
      <w:pPr>
        <w:spacing w:after="0" w:line="360" w:lineRule="auto"/>
        <w:jc w:val="both"/>
        <w:rPr>
          <w:rFonts w:ascii="Times New Roman" w:hAnsi="Times New Roman" w:cs="Times New Roman"/>
          <w:sz w:val="24"/>
          <w:szCs w:val="24"/>
          <w:lang w:val="en-US"/>
        </w:rPr>
      </w:pPr>
      <w:r w:rsidRPr="00027681">
        <w:rPr>
          <w:rFonts w:ascii="Times New Roman" w:hAnsi="Times New Roman" w:cs="Times New Roman"/>
          <w:i/>
          <w:sz w:val="24"/>
          <w:szCs w:val="24"/>
          <w:lang w:val="en-US"/>
        </w:rPr>
        <w:t>Keywords:</w:t>
      </w:r>
      <w:r w:rsidRPr="00027681">
        <w:rPr>
          <w:rFonts w:ascii="Times New Roman" w:hAnsi="Times New Roman" w:cs="Times New Roman"/>
          <w:sz w:val="24"/>
          <w:szCs w:val="24"/>
          <w:lang w:val="en-US"/>
        </w:rPr>
        <w:t xml:space="preserve"> </w:t>
      </w:r>
      <w:r w:rsidR="00027681" w:rsidRPr="00027681">
        <w:rPr>
          <w:rStyle w:val="jlqj4b"/>
          <w:rFonts w:ascii="Times New Roman" w:hAnsi="Times New Roman" w:cs="Times New Roman"/>
          <w:sz w:val="24"/>
          <w:szCs w:val="24"/>
          <w:lang/>
        </w:rPr>
        <w:t>Carbon footprint, Water footprint, Cement production, Life Cycle Analysis</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 xml:space="preserve">Existen diversas metodologías científicas que permiten apoyar la gestión medioambiental de estos productos, procesos o servicios. Entre ellas está, el análisis del ciclo de vida (ACV), el cual ha demostrado una capacidad adecuada para valorar y </w:t>
      </w:r>
      <w:r w:rsidRPr="00027681">
        <w:rPr>
          <w:rFonts w:ascii="Times New Roman" w:hAnsi="Times New Roman" w:cs="Times New Roman"/>
          <w:sz w:val="24"/>
          <w:szCs w:val="24"/>
        </w:rPr>
        <w:lastRenderedPageBreak/>
        <w:t>evaluar los impactos potenciales al medio ambiente ocurridos durante el ciclo de vida completo de un producto o proceso, además se presenta como una herramienta efectiva y de apoyo a la gestión de los aspectos medioambientales.</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La fabricación de cemento es un proceso que utiliza una gran cantidad de energía y requiere un fuerte consumo de combustibles para el funcionamiento de los hornos de cemento, lo cual tiene asociado la generación de dióxido de carbono (CO</w:t>
      </w:r>
      <w:r w:rsidRPr="00027681">
        <w:rPr>
          <w:rFonts w:ascii="Times New Roman" w:hAnsi="Times New Roman" w:cs="Times New Roman"/>
          <w:sz w:val="24"/>
          <w:szCs w:val="24"/>
          <w:vertAlign w:val="subscript"/>
        </w:rPr>
        <w:t>2</w:t>
      </w:r>
      <w:r w:rsidRPr="00027681">
        <w:rPr>
          <w:rFonts w:ascii="Times New Roman" w:hAnsi="Times New Roman" w:cs="Times New Roman"/>
          <w:sz w:val="24"/>
          <w:szCs w:val="24"/>
        </w:rPr>
        <w:t xml:space="preserve">) entre otros gases. La conversión química de piedra caliza para obtener </w:t>
      </w:r>
      <w:proofErr w:type="spellStart"/>
      <w:r w:rsidRPr="00027681">
        <w:rPr>
          <w:rFonts w:ascii="Times New Roman" w:hAnsi="Times New Roman" w:cs="Times New Roman"/>
          <w:sz w:val="24"/>
          <w:szCs w:val="24"/>
        </w:rPr>
        <w:t>clínker</w:t>
      </w:r>
      <w:proofErr w:type="spellEnd"/>
      <w:r w:rsidRPr="00027681">
        <w:rPr>
          <w:rFonts w:ascii="Times New Roman" w:hAnsi="Times New Roman" w:cs="Times New Roman"/>
          <w:sz w:val="24"/>
          <w:szCs w:val="24"/>
        </w:rPr>
        <w:t xml:space="preserve"> y la producción de electricidad destinada a otras fases del proceso también tienen asociadas la generación de CO</w:t>
      </w:r>
      <w:r w:rsidRPr="00027681">
        <w:rPr>
          <w:rFonts w:ascii="Times New Roman" w:hAnsi="Times New Roman" w:cs="Times New Roman"/>
          <w:sz w:val="24"/>
          <w:szCs w:val="24"/>
          <w:vertAlign w:val="subscript"/>
        </w:rPr>
        <w:t>2</w:t>
      </w:r>
      <w:r w:rsidRPr="00027681">
        <w:rPr>
          <w:rFonts w:ascii="Times New Roman" w:hAnsi="Times New Roman" w:cs="Times New Roman"/>
          <w:sz w:val="24"/>
          <w:szCs w:val="24"/>
        </w:rPr>
        <w:t>. Las tecnologías existentes no contrarrestan todas las emisiones de CO</w:t>
      </w:r>
      <w:r w:rsidRPr="00027681">
        <w:rPr>
          <w:rFonts w:ascii="Times New Roman" w:hAnsi="Times New Roman" w:cs="Times New Roman"/>
          <w:sz w:val="24"/>
          <w:szCs w:val="24"/>
          <w:vertAlign w:val="subscript"/>
        </w:rPr>
        <w:t>2</w:t>
      </w:r>
      <w:r w:rsidRPr="00027681">
        <w:rPr>
          <w:rFonts w:ascii="Times New Roman" w:hAnsi="Times New Roman" w:cs="Times New Roman"/>
          <w:sz w:val="24"/>
          <w:szCs w:val="24"/>
        </w:rPr>
        <w:t xml:space="preserve">, por lo que las fábricas de cemento contribuyen significativamente al cambio climático en todo el mundo y representan alrededor del 5% de las causas </w:t>
      </w:r>
      <w:proofErr w:type="spellStart"/>
      <w:r w:rsidRPr="00027681">
        <w:rPr>
          <w:rFonts w:ascii="Times New Roman" w:hAnsi="Times New Roman" w:cs="Times New Roman"/>
          <w:sz w:val="24"/>
          <w:szCs w:val="24"/>
        </w:rPr>
        <w:t>antropogénicas</w:t>
      </w:r>
      <w:proofErr w:type="spellEnd"/>
      <w:r w:rsidRPr="00027681">
        <w:rPr>
          <w:rFonts w:ascii="Times New Roman" w:hAnsi="Times New Roman" w:cs="Times New Roman"/>
          <w:sz w:val="24"/>
          <w:szCs w:val="24"/>
        </w:rPr>
        <w:t>.</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 xml:space="preserve">La Empresa de Cemento </w:t>
      </w:r>
      <w:proofErr w:type="spellStart"/>
      <w:r w:rsidRPr="00027681">
        <w:rPr>
          <w:rFonts w:ascii="Times New Roman" w:hAnsi="Times New Roman" w:cs="Times New Roman"/>
          <w:sz w:val="24"/>
          <w:szCs w:val="24"/>
        </w:rPr>
        <w:t>Siguaney</w:t>
      </w:r>
      <w:proofErr w:type="spellEnd"/>
      <w:r w:rsidRPr="00027681">
        <w:rPr>
          <w:rFonts w:ascii="Times New Roman" w:hAnsi="Times New Roman" w:cs="Times New Roman"/>
          <w:sz w:val="24"/>
          <w:szCs w:val="24"/>
        </w:rPr>
        <w:t xml:space="preserve"> perteneciente a la provincia de Sancti Spíritus se dedica a la producción de cemento P35, PP25, cemento blanco de CBA16, así como la producción de cementos especiales como el cemento hidrófugo y el cemento para pozos de petróleo. La fábrica produce a partir de la tecnología por vía húmeda y sus instalaciones tecnológicas tienen más de 50 años de explotación por lo que tienen altos consumos de portadores energéticos, altos niveles de emisiones y un gran consumo de agua, lo que limita su nivel de competencia con las de proceso seco. La Empresa de Cementos </w:t>
      </w:r>
      <w:proofErr w:type="spellStart"/>
      <w:r w:rsidRPr="00027681">
        <w:rPr>
          <w:rFonts w:ascii="Times New Roman" w:hAnsi="Times New Roman" w:cs="Times New Roman"/>
          <w:sz w:val="24"/>
          <w:szCs w:val="24"/>
        </w:rPr>
        <w:t>Siguaney</w:t>
      </w:r>
      <w:proofErr w:type="spellEnd"/>
      <w:r w:rsidRPr="00027681">
        <w:rPr>
          <w:rFonts w:ascii="Times New Roman" w:hAnsi="Times New Roman" w:cs="Times New Roman"/>
          <w:sz w:val="24"/>
          <w:szCs w:val="24"/>
        </w:rPr>
        <w:t xml:space="preserve"> no cuenta en la actualidad con una herramienta que permita determinar la huella de carbono y de agua que genera la producción de cemento gris y que permita visualizar oportunidades de mejoras factibles en cuanto a criterios técnicos, económicos y ambientales.</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Se han realizado estudios a nivel mundial para cuantificar el consumo de energía y las emisiones de CO</w:t>
      </w:r>
      <w:r w:rsidRPr="00027681">
        <w:rPr>
          <w:rFonts w:ascii="Times New Roman" w:hAnsi="Times New Roman" w:cs="Times New Roman"/>
          <w:sz w:val="24"/>
          <w:szCs w:val="24"/>
          <w:vertAlign w:val="subscript"/>
        </w:rPr>
        <w:t>2</w:t>
      </w:r>
      <w:r w:rsidRPr="00027681">
        <w:rPr>
          <w:rFonts w:ascii="Times New Roman" w:hAnsi="Times New Roman" w:cs="Times New Roman"/>
          <w:sz w:val="24"/>
          <w:szCs w:val="24"/>
        </w:rPr>
        <w:t xml:space="preserve"> aportados a la atmósfera en el proceso de fabricación del cemento, por medio de la aplicación de la metodología del ACV </w:t>
      </w:r>
      <w:r w:rsidRPr="00027681">
        <w:rPr>
          <w:rFonts w:ascii="Times New Roman" w:hAnsi="Times New Roman" w:cs="Times New Roman"/>
          <w:sz w:val="24"/>
          <w:szCs w:val="24"/>
        </w:rPr>
        <w:fldChar w:fldCharType="begin">
          <w:fldData xml:space="preserve">PEVuZE5vdGU+PENpdGU+PEF1dGhvcj5Ib3NzYWluPC9BdXRob3I+PFllYXI+MjAxNzwvWWVhcj48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</w:fldData>
        </w:fldChar>
      </w:r>
      <w:r w:rsidRPr="00027681">
        <w:rPr>
          <w:rFonts w:ascii="Times New Roman" w:hAnsi="Times New Roman" w:cs="Times New Roman"/>
          <w:sz w:val="24"/>
          <w:szCs w:val="24"/>
        </w:rPr>
        <w:instrText xml:space="preserve"> ADDIN EN.CITE </w:instrText>
      </w:r>
      <w:r w:rsidRPr="00027681">
        <w:rPr>
          <w:rFonts w:ascii="Times New Roman" w:hAnsi="Times New Roman" w:cs="Times New Roman"/>
          <w:sz w:val="24"/>
          <w:szCs w:val="24"/>
        </w:rPr>
        <w:fldChar w:fldCharType="begin">
          <w:fldData xml:space="preserve">PEVuZE5vdGU+PENpdGU+PEF1dGhvcj5Ib3NzYWluPC9BdXRob3I+PFllYXI+MjAxNzwvWWVhcj48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</w:fldData>
        </w:fldChar>
      </w:r>
      <w:r w:rsidRPr="00027681">
        <w:rPr>
          <w:rFonts w:ascii="Times New Roman" w:hAnsi="Times New Roman" w:cs="Times New Roman"/>
          <w:sz w:val="24"/>
          <w:szCs w:val="24"/>
        </w:rPr>
        <w:instrText xml:space="preserve"> ADDIN EN.CITE.DATA </w:instrText>
      </w:r>
      <w:r w:rsidRPr="00027681">
        <w:rPr>
          <w:rFonts w:ascii="Times New Roman" w:hAnsi="Times New Roman" w:cs="Times New Roman"/>
          <w:sz w:val="24"/>
          <w:szCs w:val="24"/>
        </w:rPr>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r>
      <w:r w:rsidRPr="00027681">
        <w:rPr>
          <w:rFonts w:ascii="Times New Roman" w:hAnsi="Times New Roman" w:cs="Times New Roman"/>
          <w:sz w:val="24"/>
          <w:szCs w:val="24"/>
        </w:rPr>
        <w:fldChar w:fldCharType="separate"/>
      </w:r>
      <w:r w:rsidRPr="00027681">
        <w:rPr>
          <w:rFonts w:ascii="Times New Roman" w:hAnsi="Times New Roman" w:cs="Times New Roman"/>
          <w:sz w:val="24"/>
          <w:szCs w:val="24"/>
        </w:rPr>
        <w:t>(</w:t>
      </w:r>
      <w:proofErr w:type="spellStart"/>
      <w:r w:rsidRPr="00027681">
        <w:rPr>
          <w:rFonts w:ascii="Times New Roman" w:hAnsi="Times New Roman" w:cs="Times New Roman"/>
          <w:sz w:val="24"/>
          <w:szCs w:val="24"/>
        </w:rPr>
        <w:t>Hossain</w:t>
      </w:r>
      <w:proofErr w:type="spellEnd"/>
      <w:r w:rsidRPr="00027681">
        <w:rPr>
          <w:rFonts w:ascii="Times New Roman" w:hAnsi="Times New Roman" w:cs="Times New Roman"/>
          <w:sz w:val="24"/>
          <w:szCs w:val="24"/>
        </w:rPr>
        <w:t xml:space="preserve"> et al., 2017, Li et al., 2014, </w:t>
      </w:r>
      <w:proofErr w:type="spellStart"/>
      <w:r w:rsidRPr="00027681">
        <w:rPr>
          <w:rFonts w:ascii="Times New Roman" w:hAnsi="Times New Roman" w:cs="Times New Roman"/>
          <w:sz w:val="24"/>
          <w:szCs w:val="24"/>
        </w:rPr>
        <w:t>Moretti</w:t>
      </w:r>
      <w:proofErr w:type="spellEnd"/>
      <w:r w:rsidRPr="00027681">
        <w:rPr>
          <w:rFonts w:ascii="Times New Roman" w:hAnsi="Times New Roman" w:cs="Times New Roman"/>
          <w:sz w:val="24"/>
          <w:szCs w:val="24"/>
        </w:rPr>
        <w:t xml:space="preserve"> and Caro, 2017, </w:t>
      </w:r>
      <w:proofErr w:type="spellStart"/>
      <w:r w:rsidRPr="00027681">
        <w:rPr>
          <w:rFonts w:ascii="Times New Roman" w:hAnsi="Times New Roman" w:cs="Times New Roman"/>
          <w:sz w:val="24"/>
          <w:szCs w:val="24"/>
        </w:rPr>
        <w:t>Song</w:t>
      </w:r>
      <w:proofErr w:type="spellEnd"/>
      <w:r w:rsidRPr="00027681">
        <w:rPr>
          <w:rFonts w:ascii="Times New Roman" w:hAnsi="Times New Roman" w:cs="Times New Roman"/>
          <w:sz w:val="24"/>
          <w:szCs w:val="24"/>
        </w:rPr>
        <w:t xml:space="preserve"> et al., 2016)</w:t>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t xml:space="preserve"> </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 xml:space="preserve">Uno de los mayores problemas de los ACV suele estar en el inventario, pues requiere largos y costosos procesos de recopilación de datos y, a excepción de los países europeos y de Estados Unidos, el resto del mundo no cuenta con inventarios completos y fiables. Esta situación ha generado que se opte por tomar datos de inventarios de ciclo </w:t>
      </w:r>
      <w:r w:rsidRPr="00027681">
        <w:rPr>
          <w:rFonts w:ascii="Times New Roman" w:hAnsi="Times New Roman" w:cs="Times New Roman"/>
          <w:sz w:val="24"/>
          <w:szCs w:val="24"/>
        </w:rPr>
        <w:lastRenderedPageBreak/>
        <w:t xml:space="preserve">de vida extranjeros, sin embargo, al no ser usados adecuadamente pueden conducir a errores significativos o generarse discrepancias que generalmente se deben a la tecnología y a la fuente de energía utilizada </w:t>
      </w:r>
      <w:r w:rsidRPr="00027681">
        <w:rPr>
          <w:rFonts w:ascii="Times New Roman" w:hAnsi="Times New Roman" w:cs="Times New Roman"/>
          <w:sz w:val="24"/>
          <w:szCs w:val="24"/>
        </w:rPr>
        <w:fldChar w:fldCharType="begin"/>
      </w:r>
      <w:r w:rsidRPr="00027681">
        <w:rPr>
          <w:rFonts w:ascii="Times New Roman" w:hAnsi="Times New Roman" w:cs="Times New Roman"/>
          <w:sz w:val="24"/>
          <w:szCs w:val="24"/>
        </w:rPr>
        <w:instrText xml:space="preserve"> ADDIN EN.CITE &lt;EndNote&gt;&lt;Cite&gt;&lt;Author&gt;Lu&lt;/Author&gt;&lt;Year&gt;2017&lt;/Year&gt;&lt;RecNum&gt;60&lt;/RecNum&gt;&lt;DisplayText&gt;(Lu and Song, 2017)&lt;/DisplayText&gt;&lt;record&gt;&lt;rec-number&gt;60&lt;/rec-number&gt;&lt;foreign-keys&gt;&lt;key app="EN" db-id="t9rwzsdvk9p0wxee9zpxpsdawwtspdsfw00f" timestamp="1624046214"&gt;60&lt;/key&gt;&lt;/foreign-keys&gt;&lt;ref-type name="Journal Article"&gt;17&lt;/ref-type&gt;&lt;contributors&gt;&lt;authors&gt;&lt;author&gt;Lu, Yujie&lt;/author&gt;&lt;author&gt;Song, Xiangnan&lt;/author&gt;&lt;/authors&gt;&lt;/contributors&gt;&lt;titles&gt;&lt;title&gt;Beyond boundaries: A global use of life cycle inventories for construction materials&lt;/title&gt;&lt;secondary-title&gt;Journal of cleaner production&lt;/secondary-title&gt;&lt;/titles&gt;&lt;periodical&gt;&lt;full-title&gt;Journal of Cleaner Production&lt;/full-title&gt;&lt;/periodical&gt;&lt;pages&gt;876-887&lt;/pages&gt;&lt;volume&gt;156&lt;/volume&gt;&lt;dates&gt;&lt;year&gt;2017&lt;/year&gt;&lt;/dates&gt;&lt;isbn&gt;0959-6526&lt;/isbn&gt;&lt;urls&gt;&lt;/urls&gt;&lt;/record&gt;&lt;/Cite&gt;&lt;/EndNote&gt;</w:instrText>
      </w:r>
      <w:r w:rsidRPr="00027681">
        <w:rPr>
          <w:rFonts w:ascii="Times New Roman" w:hAnsi="Times New Roman" w:cs="Times New Roman"/>
          <w:sz w:val="24"/>
          <w:szCs w:val="24"/>
        </w:rPr>
        <w:fldChar w:fldCharType="separate"/>
      </w:r>
      <w:r w:rsidRPr="00027681">
        <w:rPr>
          <w:rFonts w:ascii="Times New Roman" w:hAnsi="Times New Roman" w:cs="Times New Roman"/>
          <w:sz w:val="24"/>
          <w:szCs w:val="24"/>
        </w:rPr>
        <w:t xml:space="preserve">(Lu and </w:t>
      </w:r>
      <w:proofErr w:type="spellStart"/>
      <w:r w:rsidRPr="00027681">
        <w:rPr>
          <w:rFonts w:ascii="Times New Roman" w:hAnsi="Times New Roman" w:cs="Times New Roman"/>
          <w:sz w:val="24"/>
          <w:szCs w:val="24"/>
        </w:rPr>
        <w:t>Song</w:t>
      </w:r>
      <w:proofErr w:type="spellEnd"/>
      <w:r w:rsidRPr="00027681">
        <w:rPr>
          <w:rFonts w:ascii="Times New Roman" w:hAnsi="Times New Roman" w:cs="Times New Roman"/>
          <w:sz w:val="24"/>
          <w:szCs w:val="24"/>
        </w:rPr>
        <w:t>, 2017)</w:t>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t xml:space="preserve">. Por otro lado, es posible realizar una simplificación para reducir la complejidad de los estudios, que consiste en limitar el número de categorías de impacto ambiental, sin afectar el resultado siguiendo la norma UNE 150041 EX </w:t>
      </w:r>
      <w:r w:rsidRPr="00027681">
        <w:rPr>
          <w:rFonts w:ascii="Times New Roman" w:hAnsi="Times New Roman" w:cs="Times New Roman"/>
          <w:sz w:val="24"/>
          <w:szCs w:val="24"/>
        </w:rPr>
        <w:fldChar w:fldCharType="begin"/>
      </w:r>
      <w:r w:rsidRPr="00027681">
        <w:rPr>
          <w:rFonts w:ascii="Times New Roman" w:hAnsi="Times New Roman" w:cs="Times New Roman"/>
          <w:sz w:val="24"/>
          <w:szCs w:val="24"/>
        </w:rPr>
        <w:instrText xml:space="preserve"> ADDIN EN.CITE &lt;EndNote&gt;&lt;Cite&gt;&lt;Author&gt;León-Velez&lt;/Author&gt;&lt;Year&gt;2020&lt;/Year&gt;&lt;RecNum&gt;61&lt;/RecNum&gt;&lt;DisplayText&gt;(León-Velez and Guillén-Mena, 2020)&lt;/DisplayText&gt;&lt;record&gt;&lt;rec-number&gt;61&lt;/rec-number&gt;&lt;foreign-keys&gt;&lt;key app="EN" db-id="t9rwzsdvk9p0wxee9zpxpsdawwtspdsfw00f" timestamp="1624046363"&gt;61&lt;/key&gt;&lt;/foreign-keys&gt;&lt;ref-type name="Journal Article"&gt;17&lt;/ref-type&gt;&lt;contributors&gt;&lt;authors&gt;&lt;author&gt;León-Velez, Ana&lt;/author&gt;&lt;author&gt;Guillén-Mena, Vanessa&lt;/author&gt;&lt;/authors&gt;&lt;/contributors&gt;&lt;titles&gt;&lt;title&gt;Energía contenida y emisiones de CO2 en el proceso de fabricación del cemento en Ecuador&lt;/title&gt;&lt;secondary-title&gt;Ambiente Construído&lt;/secondary-title&gt;&lt;/titles&gt;&lt;periodical&gt;&lt;full-title&gt;Ambiente Construído&lt;/full-title&gt;&lt;/periodical&gt;&lt;pages&gt;611-625&lt;/pages&gt;&lt;volume&gt;20&lt;/volume&gt;&lt;number&gt;3&lt;/number&gt;&lt;dates&gt;&lt;year&gt;2020&lt;/year&gt;&lt;/dates&gt;&lt;isbn&gt;1678-8621&lt;/isbn&gt;&lt;urls&gt;&lt;/urls&gt;&lt;/record&gt;&lt;/Cite&gt;&lt;/EndNote&gt;</w:instrText>
      </w:r>
      <w:r w:rsidRPr="00027681">
        <w:rPr>
          <w:rFonts w:ascii="Times New Roman" w:hAnsi="Times New Roman" w:cs="Times New Roman"/>
          <w:sz w:val="24"/>
          <w:szCs w:val="24"/>
        </w:rPr>
        <w:fldChar w:fldCharType="separate"/>
      </w:r>
      <w:r w:rsidRPr="00027681">
        <w:rPr>
          <w:rFonts w:ascii="Times New Roman" w:hAnsi="Times New Roman" w:cs="Times New Roman"/>
          <w:sz w:val="24"/>
          <w:szCs w:val="24"/>
        </w:rPr>
        <w:t>(León-</w:t>
      </w:r>
      <w:proofErr w:type="spellStart"/>
      <w:r w:rsidRPr="00027681">
        <w:rPr>
          <w:rFonts w:ascii="Times New Roman" w:hAnsi="Times New Roman" w:cs="Times New Roman"/>
          <w:sz w:val="24"/>
          <w:szCs w:val="24"/>
        </w:rPr>
        <w:t>Velez</w:t>
      </w:r>
      <w:proofErr w:type="spellEnd"/>
      <w:r w:rsidRPr="00027681">
        <w:rPr>
          <w:rFonts w:ascii="Times New Roman" w:hAnsi="Times New Roman" w:cs="Times New Roman"/>
          <w:sz w:val="24"/>
          <w:szCs w:val="24"/>
        </w:rPr>
        <w:t xml:space="preserve"> and Guillén-Mena, 2020)</w:t>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t>.</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Resultados de varios estudios sobre la producción de cemento indican que, de las siete categorías de impacto, la de “calentamiento global” (o sea, la que mide las emisiones de CO</w:t>
      </w:r>
      <w:r w:rsidRPr="00027681">
        <w:rPr>
          <w:rFonts w:ascii="Times New Roman" w:hAnsi="Times New Roman" w:cs="Times New Roman"/>
          <w:sz w:val="24"/>
          <w:szCs w:val="24"/>
          <w:vertAlign w:val="subscript"/>
        </w:rPr>
        <w:t>2</w:t>
      </w:r>
      <w:r w:rsidRPr="00027681">
        <w:rPr>
          <w:rFonts w:ascii="Times New Roman" w:hAnsi="Times New Roman" w:cs="Times New Roman"/>
          <w:sz w:val="24"/>
          <w:szCs w:val="24"/>
        </w:rPr>
        <w:t xml:space="preserve"> equivalentes emitidas a la atmósfera) es la más representativa </w:t>
      </w:r>
      <w:r w:rsidRPr="00027681">
        <w:rPr>
          <w:rFonts w:ascii="Times New Roman" w:hAnsi="Times New Roman" w:cs="Times New Roman"/>
          <w:sz w:val="24"/>
          <w:szCs w:val="24"/>
        </w:rPr>
        <w:fldChar w:fldCharType="begin"/>
      </w:r>
      <w:r w:rsidRPr="00027681">
        <w:rPr>
          <w:rFonts w:ascii="Times New Roman" w:hAnsi="Times New Roman" w:cs="Times New Roman"/>
          <w:sz w:val="24"/>
          <w:szCs w:val="24"/>
        </w:rPr>
        <w:instrText xml:space="preserve"> ADDIN EN.CITE &lt;EndNote&gt;&lt;Cite&gt;&lt;Author&gt;Moretti&lt;/Author&gt;&lt;Year&gt;2017&lt;/Year&gt;&lt;RecNum&gt;58&lt;/RecNum&gt;&lt;DisplayText&gt;(Moretti and Caro, 2017, Summerbell et al., 2016)&lt;/DisplayText&gt;&lt;record&gt;&lt;rec-number&gt;58&lt;/rec-number&gt;&lt;foreign-keys&gt;&lt;key app="EN" db-id="t9rwzsdvk9p0wxee9zpxpsdawwtspdsfw00f" timestamp="1624046117"&gt;58&lt;/key&gt;&lt;/foreign-keys&gt;&lt;ref-type name="Journal Article"&gt;17&lt;/ref-type&gt;&lt;contributors&gt;&lt;authors&gt;&lt;author&gt;Moretti, L&lt;/author&gt;&lt;author&gt;Caro, S&lt;/author&gt;&lt;/authors&gt;&lt;/contributors&gt;&lt;titles&gt;&lt;title&gt;Critical analysis of the life cycle assessment of the Italian cement industry&lt;/title&gt;&lt;secondary-title&gt;Journal of Cleaner Production&lt;/secondary-title&gt;&lt;/titles&gt;&lt;periodical&gt;&lt;full-title&gt;Journal of Cleaner Production&lt;/full-title&gt;&lt;/periodical&gt;&lt;pages&gt;198-210&lt;/pages&gt;&lt;volume&gt;152&lt;/volume&gt;&lt;dates&gt;&lt;year&gt;2017&lt;/year&gt;&lt;/dates&gt;&lt;isbn&gt;0959-6526&lt;/isbn&gt;&lt;urls&gt;&lt;/urls&gt;&lt;/record&gt;&lt;/Cite&gt;&lt;Cite&gt;&lt;Author&gt;Summerbell&lt;/Author&gt;&lt;Year&gt;2016&lt;/Year&gt;&lt;RecNum&gt;62&lt;/RecNum&gt;&lt;record&gt;&lt;rec-number&gt;62&lt;/rec-number&gt;&lt;foreign-keys&gt;&lt;key app="EN" db-id="t9rwzsdvk9p0wxee9zpxpsdawwtspdsfw00f" timestamp="1624046509"&gt;62&lt;/key&gt;&lt;/foreign-keys&gt;&lt;ref-type name="Journal Article"&gt;17&lt;/ref-type&gt;&lt;contributors&gt;&lt;authors&gt;&lt;author&gt;Summerbell, Daniel L&lt;/author&gt;&lt;author&gt;Barlow, Claire Y&lt;/author&gt;&lt;author&gt;Cullen, Jonathan M&lt;/author&gt;&lt;/authors&gt;&lt;/contributors&gt;&lt;titles&gt;&lt;title&gt;Potential reduction of carbon emissions by performance improvement: A cement industry case study&lt;/title&gt;&lt;secondary-title&gt;Journal of Cleaner Production&lt;/secondary-title&gt;&lt;/titles&gt;&lt;periodical&gt;&lt;full-title&gt;Journal of Cleaner Production&lt;/full-title&gt;&lt;/periodical&gt;&lt;pages&gt;1327-1339&lt;/pages&gt;&lt;volume&gt;135&lt;/volume&gt;&lt;dates&gt;&lt;year&gt;2016&lt;/year&gt;&lt;/dates&gt;&lt;isbn&gt;0959-6526&lt;/isbn&gt;&lt;urls&gt;&lt;/urls&gt;&lt;/record&gt;&lt;/Cite&gt;&lt;/EndNote&gt;</w:instrText>
      </w:r>
      <w:r w:rsidRPr="00027681">
        <w:rPr>
          <w:rFonts w:ascii="Times New Roman" w:hAnsi="Times New Roman" w:cs="Times New Roman"/>
          <w:sz w:val="24"/>
          <w:szCs w:val="24"/>
        </w:rPr>
        <w:fldChar w:fldCharType="separate"/>
      </w:r>
      <w:r w:rsidRPr="00027681">
        <w:rPr>
          <w:rFonts w:ascii="Times New Roman" w:hAnsi="Times New Roman" w:cs="Times New Roman"/>
          <w:sz w:val="24"/>
          <w:szCs w:val="24"/>
        </w:rPr>
        <w:t>(</w:t>
      </w:r>
      <w:proofErr w:type="spellStart"/>
      <w:r w:rsidRPr="00027681">
        <w:rPr>
          <w:rFonts w:ascii="Times New Roman" w:hAnsi="Times New Roman" w:cs="Times New Roman"/>
          <w:sz w:val="24"/>
          <w:szCs w:val="24"/>
        </w:rPr>
        <w:t>Moretti</w:t>
      </w:r>
      <w:proofErr w:type="spellEnd"/>
      <w:r w:rsidRPr="00027681">
        <w:rPr>
          <w:rFonts w:ascii="Times New Roman" w:hAnsi="Times New Roman" w:cs="Times New Roman"/>
          <w:sz w:val="24"/>
          <w:szCs w:val="24"/>
        </w:rPr>
        <w:t xml:space="preserve"> and Caro, 2017, </w:t>
      </w:r>
      <w:proofErr w:type="spellStart"/>
      <w:r w:rsidRPr="00027681">
        <w:rPr>
          <w:rFonts w:ascii="Times New Roman" w:hAnsi="Times New Roman" w:cs="Times New Roman"/>
          <w:sz w:val="24"/>
          <w:szCs w:val="24"/>
        </w:rPr>
        <w:t>Summerbell</w:t>
      </w:r>
      <w:proofErr w:type="spellEnd"/>
      <w:r w:rsidRPr="00027681">
        <w:rPr>
          <w:rFonts w:ascii="Times New Roman" w:hAnsi="Times New Roman" w:cs="Times New Roman"/>
          <w:sz w:val="24"/>
          <w:szCs w:val="24"/>
        </w:rPr>
        <w:t xml:space="preserve"> et al., 2016)</w:t>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t xml:space="preserve">. Por otra parte, también se evidencia que la estructuración del ICV se realiza en dos subsistemas, la producción del </w:t>
      </w:r>
      <w:proofErr w:type="spellStart"/>
      <w:r w:rsidRPr="00027681">
        <w:rPr>
          <w:rFonts w:ascii="Times New Roman" w:hAnsi="Times New Roman" w:cs="Times New Roman"/>
          <w:sz w:val="24"/>
          <w:szCs w:val="24"/>
        </w:rPr>
        <w:t>clinker</w:t>
      </w:r>
      <w:proofErr w:type="spellEnd"/>
      <w:r w:rsidRPr="00027681">
        <w:rPr>
          <w:rFonts w:ascii="Times New Roman" w:hAnsi="Times New Roman" w:cs="Times New Roman"/>
          <w:sz w:val="24"/>
          <w:szCs w:val="24"/>
        </w:rPr>
        <w:t xml:space="preserve"> y la producción del cemento, ya que reduce la dificultad de visualizar los flujos de energía y materiales en los procesos intermedios y permite analizar detalladamente los procesos por separado </w:t>
      </w:r>
      <w:r w:rsidRPr="00027681">
        <w:rPr>
          <w:rFonts w:ascii="Times New Roman" w:hAnsi="Times New Roman" w:cs="Times New Roman"/>
          <w:sz w:val="24"/>
          <w:szCs w:val="24"/>
        </w:rPr>
        <w:fldChar w:fldCharType="begin">
          <w:fldData xml:space="preserve">PEVuZE5vdGU+PENpdGU+PEF1dGhvcj5DYXJkaW0gZGUgQ2FydmFsaG8gRmlsaG88L0F1dGhvcj48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</w:fldData>
        </w:fldChar>
      </w:r>
      <w:r w:rsidRPr="00027681">
        <w:rPr>
          <w:rFonts w:ascii="Times New Roman" w:hAnsi="Times New Roman" w:cs="Times New Roman"/>
          <w:sz w:val="24"/>
          <w:szCs w:val="24"/>
        </w:rPr>
        <w:instrText xml:space="preserve"> ADDIN EN.CITE </w:instrText>
      </w:r>
      <w:r w:rsidRPr="00027681">
        <w:rPr>
          <w:rFonts w:ascii="Times New Roman" w:hAnsi="Times New Roman" w:cs="Times New Roman"/>
          <w:sz w:val="24"/>
          <w:szCs w:val="24"/>
        </w:rPr>
        <w:fldChar w:fldCharType="begin">
          <w:fldData xml:space="preserve">PEVuZE5vdGU+PENpdGU+PEF1dGhvcj5DYXJkaW0gZGUgQ2FydmFsaG8gRmlsaG88L0F1dGhvcj48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</w:fldData>
        </w:fldChar>
      </w:r>
      <w:r w:rsidRPr="00027681">
        <w:rPr>
          <w:rFonts w:ascii="Times New Roman" w:hAnsi="Times New Roman" w:cs="Times New Roman"/>
          <w:sz w:val="24"/>
          <w:szCs w:val="24"/>
        </w:rPr>
        <w:instrText xml:space="preserve"> ADDIN EN.CITE.DATA </w:instrText>
      </w:r>
      <w:r w:rsidRPr="00027681">
        <w:rPr>
          <w:rFonts w:ascii="Times New Roman" w:hAnsi="Times New Roman" w:cs="Times New Roman"/>
          <w:sz w:val="24"/>
          <w:szCs w:val="24"/>
        </w:rPr>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r>
      <w:r w:rsidRPr="00027681">
        <w:rPr>
          <w:rFonts w:ascii="Times New Roman" w:hAnsi="Times New Roman" w:cs="Times New Roman"/>
          <w:sz w:val="24"/>
          <w:szCs w:val="24"/>
        </w:rPr>
        <w:fldChar w:fldCharType="separate"/>
      </w:r>
      <w:r w:rsidRPr="00027681">
        <w:rPr>
          <w:rFonts w:ascii="Times New Roman" w:hAnsi="Times New Roman" w:cs="Times New Roman"/>
          <w:sz w:val="24"/>
          <w:szCs w:val="24"/>
        </w:rPr>
        <w:t>(</w:t>
      </w:r>
      <w:proofErr w:type="spellStart"/>
      <w:r w:rsidRPr="00027681">
        <w:rPr>
          <w:rFonts w:ascii="Times New Roman" w:hAnsi="Times New Roman" w:cs="Times New Roman"/>
          <w:sz w:val="24"/>
          <w:szCs w:val="24"/>
        </w:rPr>
        <w:t>Cardim</w:t>
      </w:r>
      <w:proofErr w:type="spellEnd"/>
      <w:r w:rsidRPr="00027681">
        <w:rPr>
          <w:rFonts w:ascii="Times New Roman" w:hAnsi="Times New Roman" w:cs="Times New Roman"/>
          <w:sz w:val="24"/>
          <w:szCs w:val="24"/>
        </w:rPr>
        <w:t xml:space="preserve"> de Carvalho </w:t>
      </w:r>
      <w:proofErr w:type="spellStart"/>
      <w:r w:rsidRPr="00027681">
        <w:rPr>
          <w:rFonts w:ascii="Times New Roman" w:hAnsi="Times New Roman" w:cs="Times New Roman"/>
          <w:sz w:val="24"/>
          <w:szCs w:val="24"/>
        </w:rPr>
        <w:t>Filho</w:t>
      </w:r>
      <w:proofErr w:type="spellEnd"/>
      <w:r w:rsidRPr="00027681">
        <w:rPr>
          <w:rFonts w:ascii="Times New Roman" w:hAnsi="Times New Roman" w:cs="Times New Roman"/>
          <w:sz w:val="24"/>
          <w:szCs w:val="24"/>
        </w:rPr>
        <w:t xml:space="preserve">, 2001, Josa et al., 2004, </w:t>
      </w:r>
      <w:proofErr w:type="spellStart"/>
      <w:r w:rsidRPr="00027681">
        <w:rPr>
          <w:rFonts w:ascii="Times New Roman" w:hAnsi="Times New Roman" w:cs="Times New Roman"/>
          <w:sz w:val="24"/>
          <w:szCs w:val="24"/>
        </w:rPr>
        <w:t>Moretti</w:t>
      </w:r>
      <w:proofErr w:type="spellEnd"/>
      <w:r w:rsidRPr="00027681">
        <w:rPr>
          <w:rFonts w:ascii="Times New Roman" w:hAnsi="Times New Roman" w:cs="Times New Roman"/>
          <w:sz w:val="24"/>
          <w:szCs w:val="24"/>
        </w:rPr>
        <w:t xml:space="preserve"> and Caro, 2017)</w:t>
      </w:r>
      <w:r w:rsidRPr="00027681">
        <w:rPr>
          <w:rFonts w:ascii="Times New Roman" w:hAnsi="Times New Roman" w:cs="Times New Roman"/>
          <w:sz w:val="24"/>
          <w:szCs w:val="24"/>
        </w:rPr>
        <w:fldChar w:fldCharType="end"/>
      </w:r>
      <w:r w:rsidRPr="00027681">
        <w:rPr>
          <w:rFonts w:ascii="Times New Roman" w:hAnsi="Times New Roman" w:cs="Times New Roman"/>
          <w:sz w:val="24"/>
          <w:szCs w:val="24"/>
        </w:rPr>
        <w:t>.</w:t>
      </w:r>
    </w:p>
    <w:p w:rsidR="00027681" w:rsidRPr="00027681" w:rsidRDefault="00027681" w:rsidP="00027681">
      <w:pPr>
        <w:spacing w:line="360" w:lineRule="auto"/>
        <w:jc w:val="both"/>
        <w:rPr>
          <w:rFonts w:ascii="Times New Roman" w:hAnsi="Times New Roman" w:cs="Times New Roman"/>
          <w:sz w:val="24"/>
          <w:szCs w:val="24"/>
        </w:rPr>
      </w:pPr>
      <w:r w:rsidRPr="00027681">
        <w:rPr>
          <w:rFonts w:ascii="Times New Roman" w:hAnsi="Times New Roman" w:cs="Times New Roman"/>
          <w:sz w:val="24"/>
          <w:szCs w:val="24"/>
        </w:rPr>
        <w:t xml:space="preserve">El Objetivo general de esta investigación es  Evaluar la huella de carbono y de agua en la producción de cemento gris en la Empresa de Cemento </w:t>
      </w:r>
      <w:proofErr w:type="spellStart"/>
      <w:r w:rsidRPr="00027681">
        <w:rPr>
          <w:rFonts w:ascii="Times New Roman" w:hAnsi="Times New Roman" w:cs="Times New Roman"/>
          <w:sz w:val="24"/>
          <w:szCs w:val="24"/>
        </w:rPr>
        <w:t>Siguaney</w:t>
      </w:r>
      <w:proofErr w:type="spellEnd"/>
      <w:r w:rsidRPr="00027681">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Pr="00B76A33" w:rsidRDefault="00027681" w:rsidP="00B76A33">
      <w:pPr>
        <w:spacing w:after="0"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Este estudio tiene como objetivo identificar y cuantificar los impactos ambientales que tienen lugar durante el proceso de fabricación de cemento gris en la Empresa de Cemento </w:t>
      </w:r>
      <w:proofErr w:type="spellStart"/>
      <w:r w:rsidRPr="00B76A33">
        <w:rPr>
          <w:rFonts w:ascii="Times New Roman" w:hAnsi="Times New Roman" w:cs="Times New Roman"/>
          <w:sz w:val="24"/>
          <w:szCs w:val="24"/>
        </w:rPr>
        <w:t>Siguaney</w:t>
      </w:r>
      <w:proofErr w:type="spellEnd"/>
      <w:r w:rsidRPr="00B76A33">
        <w:rPr>
          <w:rFonts w:ascii="Times New Roman" w:hAnsi="Times New Roman" w:cs="Times New Roman"/>
          <w:sz w:val="24"/>
          <w:szCs w:val="24"/>
        </w:rPr>
        <w:t>, haciendo énfasis en la HC y la HA, lo que permite establecer las bases para la posterior comparación entre los diferentes surtidos, así como proponer mejoras necesarias para alcanzar un comportamiento ambiental acorde a las exigencias actuales.</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La unidad funcional se define en función del objetivo del estudio y se le refieren todas las entradas (materias primas, energía, insumos, recursos) y salidas (productos, subproductos, emisiones) del sistema en estudio. Debe ser medible y representativa de todos los flujos del proceso.</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lastRenderedPageBreak/>
        <w:t>Para el proceso en estudio la producción de cemento gris es la unidad más representativa de todas las entradas y salidas; por lo que se toma como unidad funcional la producción del año 2020 y como flujo de referencia 1t de cemento.</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Los límites del sistema se condicionan al objetivo específico que se persigue en el estudio donde se señalan las etapas o subsistemas a tener en cuenta en el ACV, enmarcando lo que es objeto de estudio y lo que queda fuera de este. La región externa a los límites se denomina el entorno del sistema, el cual actúa como fuente para las entradas y como sumidero para las salidas.</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El ACV que se plantea en este proyecto es de tipo </w:t>
      </w:r>
      <w:proofErr w:type="spellStart"/>
      <w:r w:rsidRPr="00B76A33">
        <w:rPr>
          <w:rFonts w:ascii="Times New Roman" w:hAnsi="Times New Roman" w:cs="Times New Roman"/>
          <w:sz w:val="24"/>
          <w:szCs w:val="24"/>
        </w:rPr>
        <w:t>Cradle</w:t>
      </w:r>
      <w:proofErr w:type="spellEnd"/>
      <w:r w:rsidRPr="00B76A33">
        <w:rPr>
          <w:rFonts w:ascii="Times New Roman" w:hAnsi="Times New Roman" w:cs="Times New Roman"/>
          <w:sz w:val="24"/>
          <w:szCs w:val="24"/>
        </w:rPr>
        <w:t xml:space="preserve"> </w:t>
      </w:r>
      <w:proofErr w:type="spellStart"/>
      <w:r w:rsidRPr="00B76A33">
        <w:rPr>
          <w:rFonts w:ascii="Times New Roman" w:hAnsi="Times New Roman" w:cs="Times New Roman"/>
          <w:sz w:val="24"/>
          <w:szCs w:val="24"/>
        </w:rPr>
        <w:t>to</w:t>
      </w:r>
      <w:proofErr w:type="spellEnd"/>
      <w:r w:rsidRPr="00B76A33">
        <w:rPr>
          <w:rFonts w:ascii="Times New Roman" w:hAnsi="Times New Roman" w:cs="Times New Roman"/>
          <w:sz w:val="24"/>
          <w:szCs w:val="24"/>
        </w:rPr>
        <w:t xml:space="preserve"> </w:t>
      </w:r>
      <w:proofErr w:type="spellStart"/>
      <w:r w:rsidRPr="00B76A33">
        <w:rPr>
          <w:rFonts w:ascii="Times New Roman" w:hAnsi="Times New Roman" w:cs="Times New Roman"/>
          <w:sz w:val="24"/>
          <w:szCs w:val="24"/>
        </w:rPr>
        <w:t>gate</w:t>
      </w:r>
      <w:proofErr w:type="spellEnd"/>
      <w:r w:rsidRPr="00B76A33">
        <w:rPr>
          <w:rFonts w:ascii="Times New Roman" w:hAnsi="Times New Roman" w:cs="Times New Roman"/>
          <w:sz w:val="24"/>
          <w:szCs w:val="24"/>
        </w:rPr>
        <w:t xml:space="preserve"> que se traduce de la cuna a la puerta y toma en consideración desde la extracción y acondicionamiento de materias primas hasta el proceso productivo de la empresa.</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Como opción más favorable a la hora de escoger una herramienta informática para realizar el ACV, se ha escogido </w:t>
      </w:r>
      <w:proofErr w:type="spellStart"/>
      <w:r w:rsidRPr="00B76A33">
        <w:rPr>
          <w:rFonts w:ascii="Times New Roman" w:hAnsi="Times New Roman" w:cs="Times New Roman"/>
          <w:sz w:val="24"/>
          <w:szCs w:val="24"/>
        </w:rPr>
        <w:t>SimaPro</w:t>
      </w:r>
      <w:proofErr w:type="spellEnd"/>
      <w:r w:rsidRPr="00B76A33">
        <w:rPr>
          <w:rFonts w:ascii="Times New Roman" w:hAnsi="Times New Roman" w:cs="Times New Roman"/>
          <w:sz w:val="24"/>
          <w:szCs w:val="24"/>
        </w:rPr>
        <w:t>. Esta elección viene dada por diferentes argumentos:</w:t>
      </w:r>
    </w:p>
    <w:p w:rsidR="00027681" w:rsidRPr="00B76A33" w:rsidRDefault="00027681" w:rsidP="00B76A33">
      <w:pPr>
        <w:pStyle w:val="ListParagraph"/>
        <w:numPr>
          <w:ilvl w:val="0"/>
          <w:numId w:val="3"/>
        </w:numPr>
        <w:spacing w:after="160" w:line="360" w:lineRule="auto"/>
        <w:ind w:left="0" w:firstLine="0"/>
        <w:jc w:val="both"/>
        <w:rPr>
          <w:rFonts w:ascii="Times New Roman" w:hAnsi="Times New Roman" w:cs="Times New Roman"/>
          <w:sz w:val="24"/>
          <w:szCs w:val="24"/>
        </w:rPr>
      </w:pPr>
      <w:r w:rsidRPr="00B76A33">
        <w:rPr>
          <w:rFonts w:ascii="Times New Roman" w:hAnsi="Times New Roman" w:cs="Times New Roman"/>
          <w:sz w:val="24"/>
          <w:szCs w:val="24"/>
        </w:rPr>
        <w:t>Las características del producto y su ciclo de vida.</w:t>
      </w:r>
    </w:p>
    <w:p w:rsidR="00027681" w:rsidRPr="00B76A33" w:rsidRDefault="00027681" w:rsidP="00B76A33">
      <w:pPr>
        <w:pStyle w:val="ListParagraph"/>
        <w:numPr>
          <w:ilvl w:val="0"/>
          <w:numId w:val="3"/>
        </w:numPr>
        <w:spacing w:after="160" w:line="360" w:lineRule="auto"/>
        <w:ind w:left="0" w:firstLine="0"/>
        <w:jc w:val="both"/>
        <w:rPr>
          <w:rFonts w:ascii="Times New Roman" w:hAnsi="Times New Roman" w:cs="Times New Roman"/>
          <w:sz w:val="24"/>
          <w:szCs w:val="24"/>
        </w:rPr>
      </w:pPr>
      <w:r w:rsidRPr="00B76A33">
        <w:rPr>
          <w:rFonts w:ascii="Times New Roman" w:hAnsi="Times New Roman" w:cs="Times New Roman"/>
          <w:sz w:val="24"/>
          <w:szCs w:val="24"/>
        </w:rPr>
        <w:t>El tipo de datos con el que se va a trabajar.</w:t>
      </w:r>
    </w:p>
    <w:p w:rsidR="00027681" w:rsidRPr="00B76A33" w:rsidRDefault="00027681" w:rsidP="00B76A33">
      <w:pPr>
        <w:pStyle w:val="ListParagraph"/>
        <w:numPr>
          <w:ilvl w:val="0"/>
          <w:numId w:val="3"/>
        </w:numPr>
        <w:spacing w:after="160" w:line="360" w:lineRule="auto"/>
        <w:ind w:left="0" w:firstLine="0"/>
        <w:jc w:val="both"/>
        <w:rPr>
          <w:rFonts w:ascii="Times New Roman" w:hAnsi="Times New Roman" w:cs="Times New Roman"/>
          <w:sz w:val="24"/>
          <w:szCs w:val="24"/>
        </w:rPr>
      </w:pPr>
      <w:r w:rsidRPr="00B76A33">
        <w:rPr>
          <w:rFonts w:ascii="Times New Roman" w:hAnsi="Times New Roman" w:cs="Times New Roman"/>
          <w:sz w:val="24"/>
          <w:szCs w:val="24"/>
        </w:rPr>
        <w:t>La base de datos con la que va a trabajar el software (</w:t>
      </w:r>
      <w:proofErr w:type="spellStart"/>
      <w:r w:rsidRPr="00B76A33">
        <w:rPr>
          <w:rFonts w:ascii="Times New Roman" w:hAnsi="Times New Roman" w:cs="Times New Roman"/>
          <w:sz w:val="24"/>
          <w:szCs w:val="24"/>
        </w:rPr>
        <w:t>Ecoinvent</w:t>
      </w:r>
      <w:proofErr w:type="spellEnd"/>
      <w:r w:rsidRPr="00B76A33">
        <w:rPr>
          <w:rFonts w:ascii="Times New Roman" w:hAnsi="Times New Roman" w:cs="Times New Roman"/>
          <w:sz w:val="24"/>
          <w:szCs w:val="24"/>
        </w:rPr>
        <w:t>).</w:t>
      </w:r>
    </w:p>
    <w:p w:rsidR="00027681" w:rsidRPr="00B76A33" w:rsidRDefault="00027681" w:rsidP="00B76A33">
      <w:pPr>
        <w:pStyle w:val="ListParagraph"/>
        <w:numPr>
          <w:ilvl w:val="0"/>
          <w:numId w:val="3"/>
        </w:numPr>
        <w:spacing w:after="160" w:line="360" w:lineRule="auto"/>
        <w:ind w:left="0" w:firstLine="0"/>
        <w:jc w:val="both"/>
        <w:rPr>
          <w:rFonts w:ascii="Times New Roman" w:hAnsi="Times New Roman" w:cs="Times New Roman"/>
          <w:sz w:val="24"/>
          <w:szCs w:val="24"/>
        </w:rPr>
      </w:pPr>
      <w:r w:rsidRPr="00B76A33">
        <w:rPr>
          <w:rFonts w:ascii="Times New Roman" w:hAnsi="Times New Roman" w:cs="Times New Roman"/>
          <w:sz w:val="24"/>
          <w:szCs w:val="24"/>
        </w:rPr>
        <w:t>La metodología de evaluación de impacto ambiental que se va a utilizar (</w:t>
      </w:r>
      <w:proofErr w:type="spellStart"/>
      <w:r w:rsidRPr="00B76A33">
        <w:rPr>
          <w:rFonts w:ascii="Times New Roman" w:hAnsi="Times New Roman" w:cs="Times New Roman"/>
          <w:sz w:val="24"/>
          <w:szCs w:val="24"/>
        </w:rPr>
        <w:t>ReCiPe</w:t>
      </w:r>
      <w:proofErr w:type="spellEnd"/>
      <w:r w:rsidRPr="00B76A33">
        <w:rPr>
          <w:rFonts w:ascii="Times New Roman" w:hAnsi="Times New Roman" w:cs="Times New Roman"/>
          <w:sz w:val="24"/>
          <w:szCs w:val="24"/>
        </w:rPr>
        <w:t>).</w:t>
      </w:r>
    </w:p>
    <w:p w:rsidR="00027681" w:rsidRPr="00B76A33" w:rsidRDefault="00027681" w:rsidP="00B76A33">
      <w:pPr>
        <w:pStyle w:val="ListParagraph"/>
        <w:numPr>
          <w:ilvl w:val="0"/>
          <w:numId w:val="3"/>
        </w:numPr>
        <w:spacing w:after="160" w:line="360" w:lineRule="auto"/>
        <w:ind w:left="0" w:firstLine="0"/>
        <w:jc w:val="both"/>
        <w:rPr>
          <w:rFonts w:ascii="Times New Roman" w:hAnsi="Times New Roman" w:cs="Times New Roman"/>
          <w:sz w:val="24"/>
          <w:szCs w:val="24"/>
        </w:rPr>
      </w:pPr>
      <w:r w:rsidRPr="00B76A33">
        <w:rPr>
          <w:rFonts w:ascii="Times New Roman" w:hAnsi="Times New Roman" w:cs="Times New Roman"/>
          <w:sz w:val="24"/>
          <w:szCs w:val="24"/>
        </w:rPr>
        <w:t>La simplicidad del programa a la hora de trabajar con él y la facilidad para introducir una gran cantidad de datos nuevos.</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Cabe destacar, que la herramienta que se va a emplear es una de las más conocidas internacionalmente y una de las más utilizadas. Sus resultados son fácilmente interpretables y comparables, por lo que va a ser de gran utilidad.</w:t>
      </w:r>
    </w:p>
    <w:p w:rsidR="00027681" w:rsidRPr="00B76A33" w:rsidRDefault="00027681"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La metodología de evaluación de impacto ambiental a utilizar en el presente análisis es la metodología </w:t>
      </w:r>
      <w:proofErr w:type="spellStart"/>
      <w:r w:rsidRPr="00B76A33">
        <w:rPr>
          <w:rFonts w:ascii="Times New Roman" w:hAnsi="Times New Roman" w:cs="Times New Roman"/>
          <w:sz w:val="24"/>
          <w:szCs w:val="24"/>
        </w:rPr>
        <w:t>ReCiPe</w:t>
      </w:r>
      <w:proofErr w:type="spellEnd"/>
      <w:r w:rsidRPr="00B76A33">
        <w:rPr>
          <w:rFonts w:ascii="Times New Roman" w:hAnsi="Times New Roman" w:cs="Times New Roman"/>
          <w:sz w:val="24"/>
          <w:szCs w:val="24"/>
        </w:rPr>
        <w:t xml:space="preserve">, basada en las normas ISO 14040:2006 </w:t>
      </w:r>
      <w:proofErr w:type="gramStart"/>
      <w:r w:rsidRPr="00B76A33">
        <w:rPr>
          <w:rFonts w:ascii="Times New Roman" w:hAnsi="Times New Roman" w:cs="Times New Roman"/>
          <w:sz w:val="24"/>
          <w:szCs w:val="24"/>
        </w:rPr>
        <w:t>y</w:t>
      </w:r>
      <w:proofErr w:type="gramEnd"/>
      <w:r w:rsidRPr="00B76A33">
        <w:rPr>
          <w:rFonts w:ascii="Times New Roman" w:hAnsi="Times New Roman" w:cs="Times New Roman"/>
          <w:sz w:val="24"/>
          <w:szCs w:val="24"/>
        </w:rPr>
        <w:t xml:space="preserve"> ISO 14044:2006.</w:t>
      </w:r>
    </w:p>
    <w:p w:rsidR="00027681" w:rsidRPr="00B76A33" w:rsidRDefault="00027681" w:rsidP="00B76A33">
      <w:pPr>
        <w:spacing w:after="0"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Los resultados de los impactos de los ACV realizados se pueden dar en función de dos sub-metodologías: </w:t>
      </w:r>
      <w:proofErr w:type="spellStart"/>
      <w:r w:rsidRPr="00B76A33">
        <w:rPr>
          <w:rFonts w:ascii="Times New Roman" w:hAnsi="Times New Roman" w:cs="Times New Roman"/>
          <w:sz w:val="24"/>
          <w:szCs w:val="24"/>
        </w:rPr>
        <w:t>MidPoint</w:t>
      </w:r>
      <w:proofErr w:type="spellEnd"/>
      <w:r w:rsidRPr="00B76A33">
        <w:rPr>
          <w:rFonts w:ascii="Times New Roman" w:hAnsi="Times New Roman" w:cs="Times New Roman"/>
          <w:sz w:val="24"/>
          <w:szCs w:val="24"/>
        </w:rPr>
        <w:t xml:space="preserve"> (los impactos se evalúan en la cadena de causa-efecto y </w:t>
      </w:r>
      <w:r w:rsidRPr="00B76A33">
        <w:rPr>
          <w:rFonts w:ascii="Times New Roman" w:hAnsi="Times New Roman" w:cs="Times New Roman"/>
          <w:sz w:val="24"/>
          <w:szCs w:val="24"/>
        </w:rPr>
        <w:lastRenderedPageBreak/>
        <w:t xml:space="preserve">son relativos al problema ambiental) y </w:t>
      </w:r>
      <w:proofErr w:type="spellStart"/>
      <w:r w:rsidRPr="00B76A33">
        <w:rPr>
          <w:rFonts w:ascii="Times New Roman" w:hAnsi="Times New Roman" w:cs="Times New Roman"/>
          <w:sz w:val="24"/>
          <w:szCs w:val="24"/>
        </w:rPr>
        <w:t>EndPoint</w:t>
      </w:r>
      <w:proofErr w:type="spellEnd"/>
      <w:r w:rsidRPr="00B76A33">
        <w:rPr>
          <w:rFonts w:ascii="Times New Roman" w:hAnsi="Times New Roman" w:cs="Times New Roman"/>
          <w:sz w:val="24"/>
          <w:szCs w:val="24"/>
        </w:rPr>
        <w:t xml:space="preserve"> (los impactos son relativos al daño sobre los valores tangibles para la sociedad, también llamados áreas de protección).</w:t>
      </w:r>
    </w:p>
    <w:p w:rsidR="00027681" w:rsidRPr="00B76A33" w:rsidRDefault="00027681" w:rsidP="00B76A33">
      <w:pPr>
        <w:spacing w:after="0"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Una vez conformado el inventario, para la modelación de los inventarios se utilizó la base de datos </w:t>
      </w:r>
      <w:proofErr w:type="spellStart"/>
      <w:r w:rsidRPr="00B76A33">
        <w:rPr>
          <w:rFonts w:ascii="Times New Roman" w:hAnsi="Times New Roman" w:cs="Times New Roman"/>
          <w:sz w:val="24"/>
          <w:szCs w:val="24"/>
        </w:rPr>
        <w:t>Ecoinvent</w:t>
      </w:r>
      <w:proofErr w:type="spellEnd"/>
      <w:r w:rsidRPr="00B76A33">
        <w:rPr>
          <w:rFonts w:ascii="Times New Roman" w:hAnsi="Times New Roman" w:cs="Times New Roman"/>
          <w:sz w:val="24"/>
          <w:szCs w:val="24"/>
        </w:rPr>
        <w:t xml:space="preserve"> 3.0 y el </w:t>
      </w:r>
      <w:r w:rsidRPr="00B76A33">
        <w:rPr>
          <w:rFonts w:ascii="Times New Roman" w:hAnsi="Times New Roman" w:cs="Times New Roman"/>
          <w:iCs/>
          <w:sz w:val="24"/>
          <w:szCs w:val="24"/>
        </w:rPr>
        <w:t xml:space="preserve">software </w:t>
      </w:r>
      <w:proofErr w:type="spellStart"/>
      <w:r w:rsidRPr="00B76A33">
        <w:rPr>
          <w:rFonts w:ascii="Times New Roman" w:hAnsi="Times New Roman" w:cs="Times New Roman"/>
          <w:sz w:val="24"/>
          <w:szCs w:val="24"/>
        </w:rPr>
        <w:t>SimaPro</w:t>
      </w:r>
      <w:proofErr w:type="spellEnd"/>
      <w:r w:rsidRPr="00B76A33">
        <w:rPr>
          <w:rFonts w:ascii="Times New Roman" w:hAnsi="Times New Roman" w:cs="Times New Roman"/>
          <w:sz w:val="24"/>
          <w:szCs w:val="24"/>
        </w:rPr>
        <w:t xml:space="preserve"> 9.0.0.35 para la clasificación, caracterización y normalización de impactos. La caracterización facilita el conocimiento de los impactos de punto medio, mientras que la normalización permite una aproximación a la magnitud de los impactos ambientales de punto final.</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76A33" w:rsidRDefault="00B76A33"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Huella de carbono</w:t>
      </w:r>
    </w:p>
    <w:p w:rsidR="00B76A33" w:rsidRPr="00B76A33" w:rsidRDefault="00B76A33" w:rsidP="00B76A33">
      <w:pPr>
        <w:spacing w:line="360" w:lineRule="auto"/>
        <w:jc w:val="both"/>
        <w:rPr>
          <w:rFonts w:ascii="Times New Roman" w:hAnsi="Times New Roman" w:cs="Times New Roman"/>
          <w:sz w:val="24"/>
          <w:szCs w:val="24"/>
          <w:lang w:eastAsia="es-ES"/>
        </w:rPr>
      </w:pPr>
      <w:r w:rsidRPr="00B76A33">
        <w:rPr>
          <w:rFonts w:ascii="Times New Roman" w:hAnsi="Times New Roman" w:cs="Times New Roman"/>
          <w:sz w:val="24"/>
          <w:szCs w:val="24"/>
          <w:lang w:eastAsia="es-ES"/>
        </w:rPr>
        <w:t xml:space="preserve">Como se ha mencionado anteriormente la HC se trata de un indicador de sostenibilidad que contabiliza las emisiones de efecto invernadero, íntimamente relacionadas estas con el consumo energético. Para cuantificar la HC en la producción de cemento gris de la Empresa de Cemento </w:t>
      </w:r>
      <w:proofErr w:type="spellStart"/>
      <w:r w:rsidRPr="00B76A33">
        <w:rPr>
          <w:rFonts w:ascii="Times New Roman" w:hAnsi="Times New Roman" w:cs="Times New Roman"/>
          <w:sz w:val="24"/>
          <w:szCs w:val="24"/>
          <w:lang w:eastAsia="es-ES"/>
        </w:rPr>
        <w:t>Siguaney</w:t>
      </w:r>
      <w:proofErr w:type="spellEnd"/>
      <w:r w:rsidRPr="00B76A33">
        <w:rPr>
          <w:rFonts w:ascii="Times New Roman" w:hAnsi="Times New Roman" w:cs="Times New Roman"/>
          <w:sz w:val="24"/>
          <w:szCs w:val="24"/>
          <w:lang w:eastAsia="es-ES"/>
        </w:rPr>
        <w:t xml:space="preserve"> se utilizó el método de </w:t>
      </w:r>
      <w:proofErr w:type="spellStart"/>
      <w:r w:rsidRPr="00B76A33">
        <w:rPr>
          <w:rFonts w:ascii="Times New Roman" w:hAnsi="Times New Roman" w:cs="Times New Roman"/>
          <w:sz w:val="24"/>
          <w:szCs w:val="24"/>
          <w:lang w:eastAsia="es-ES"/>
        </w:rPr>
        <w:t>ReCiPe</w:t>
      </w:r>
      <w:proofErr w:type="spellEnd"/>
      <w:r w:rsidRPr="00B76A33">
        <w:rPr>
          <w:rFonts w:ascii="Times New Roman" w:hAnsi="Times New Roman" w:cs="Times New Roman"/>
          <w:sz w:val="24"/>
          <w:szCs w:val="24"/>
          <w:lang w:eastAsia="es-ES"/>
        </w:rPr>
        <w:t xml:space="preserve"> 2016 </w:t>
      </w:r>
      <w:proofErr w:type="spellStart"/>
      <w:r w:rsidRPr="00B76A33">
        <w:rPr>
          <w:rFonts w:ascii="Times New Roman" w:hAnsi="Times New Roman" w:cs="Times New Roman"/>
          <w:sz w:val="24"/>
          <w:szCs w:val="24"/>
          <w:lang w:eastAsia="es-ES"/>
        </w:rPr>
        <w:t>Midpoint</w:t>
      </w:r>
      <w:proofErr w:type="spellEnd"/>
      <w:r w:rsidRPr="00B76A33">
        <w:rPr>
          <w:rFonts w:ascii="Times New Roman" w:hAnsi="Times New Roman" w:cs="Times New Roman"/>
          <w:sz w:val="24"/>
          <w:szCs w:val="24"/>
          <w:lang w:eastAsia="es-ES"/>
        </w:rPr>
        <w:t>, mediante el análisis de la categoría de impacto de cambio climático. De acuerdo con los resultados obtenidos se puede evidenciar que el proceso con mayor aporte a la HC corresponde a las emisiones procedentes de la combustión de crudo cuba</w:t>
      </w:r>
      <w:r>
        <w:rPr>
          <w:rFonts w:ascii="Times New Roman" w:hAnsi="Times New Roman" w:cs="Times New Roman"/>
          <w:sz w:val="24"/>
          <w:szCs w:val="24"/>
          <w:lang w:eastAsia="es-ES"/>
        </w:rPr>
        <w:t>no</w:t>
      </w:r>
      <w:r w:rsidRPr="00B76A33">
        <w:rPr>
          <w:rFonts w:ascii="Times New Roman" w:hAnsi="Times New Roman" w:cs="Times New Roman"/>
          <w:sz w:val="24"/>
          <w:szCs w:val="24"/>
          <w:lang w:eastAsia="es-ES"/>
        </w:rPr>
        <w:t xml:space="preserve"> y como resultado de las reacciones químicas que ocurren en el proceso de </w:t>
      </w:r>
      <w:proofErr w:type="spellStart"/>
      <w:r w:rsidRPr="00B76A33">
        <w:rPr>
          <w:rFonts w:ascii="Times New Roman" w:hAnsi="Times New Roman" w:cs="Times New Roman"/>
          <w:sz w:val="24"/>
          <w:szCs w:val="24"/>
          <w:lang w:eastAsia="es-ES"/>
        </w:rPr>
        <w:t>clinkerización</w:t>
      </w:r>
      <w:proofErr w:type="spellEnd"/>
      <w:r w:rsidRPr="00B76A33">
        <w:rPr>
          <w:rFonts w:ascii="Times New Roman" w:hAnsi="Times New Roman" w:cs="Times New Roman"/>
          <w:sz w:val="24"/>
          <w:szCs w:val="24"/>
          <w:lang w:eastAsia="es-ES"/>
        </w:rPr>
        <w:t>.</w:t>
      </w:r>
    </w:p>
    <w:p w:rsidR="00B76A33" w:rsidRPr="00B76A33" w:rsidRDefault="00B76A33" w:rsidP="008855F1">
      <w:pPr>
        <w:spacing w:line="360" w:lineRule="auto"/>
        <w:jc w:val="center"/>
        <w:rPr>
          <w:rFonts w:ascii="Times New Roman" w:hAnsi="Times New Roman" w:cs="Times New Roman"/>
          <w:sz w:val="24"/>
          <w:szCs w:val="24"/>
        </w:rPr>
      </w:pPr>
      <w:r w:rsidRPr="00B76A33">
        <w:rPr>
          <w:rFonts w:ascii="Times New Roman" w:hAnsi="Times New Roman" w:cs="Times New Roman"/>
          <w:sz w:val="24"/>
          <w:szCs w:val="24"/>
          <w:lang w:eastAsia="es-ES"/>
        </w:rPr>
        <w:t>Tabla 1</w:t>
      </w:r>
      <w:r>
        <w:rPr>
          <w:rFonts w:ascii="Times New Roman" w:hAnsi="Times New Roman" w:cs="Times New Roman"/>
          <w:sz w:val="24"/>
          <w:szCs w:val="24"/>
          <w:lang w:eastAsia="es-ES"/>
        </w:rPr>
        <w:t>.</w:t>
      </w:r>
      <w:r w:rsidRPr="00B76A33">
        <w:rPr>
          <w:rFonts w:ascii="Times New Roman" w:hAnsi="Times New Roman" w:cs="Times New Roman"/>
          <w:sz w:val="24"/>
          <w:szCs w:val="24"/>
          <w:lang w:eastAsia="es-ES"/>
        </w:rPr>
        <w:t xml:space="preserve"> </w:t>
      </w:r>
      <w:r w:rsidRPr="00B76A33">
        <w:rPr>
          <w:rFonts w:ascii="Times New Roman" w:hAnsi="Times New Roman" w:cs="Times New Roman"/>
          <w:sz w:val="24"/>
          <w:szCs w:val="24"/>
        </w:rPr>
        <w:t xml:space="preserve">Caracterización del impacto cambio climático para </w:t>
      </w:r>
      <w:proofErr w:type="gramStart"/>
      <w:r w:rsidRPr="00B76A33">
        <w:rPr>
          <w:rFonts w:ascii="Times New Roman" w:hAnsi="Times New Roman" w:cs="Times New Roman"/>
          <w:sz w:val="24"/>
          <w:szCs w:val="24"/>
        </w:rPr>
        <w:t>los cementos gris</w:t>
      </w:r>
      <w:proofErr w:type="gramEnd"/>
      <w:r w:rsidRPr="00B76A33">
        <w:rPr>
          <w:rFonts w:ascii="Times New Roman" w:hAnsi="Times New Roman" w:cs="Times New Roman"/>
          <w:sz w:val="24"/>
          <w:szCs w:val="24"/>
        </w:rPr>
        <w:t>.</w:t>
      </w:r>
    </w:p>
    <w:tbl>
      <w:tblPr>
        <w:tblW w:w="0" w:type="auto"/>
        <w:jc w:val="center"/>
        <w:tblLook w:val="04A0"/>
      </w:tblPr>
      <w:tblGrid>
        <w:gridCol w:w="1163"/>
        <w:gridCol w:w="1081"/>
        <w:gridCol w:w="2163"/>
      </w:tblGrid>
      <w:tr w:rsidR="00B76A33" w:rsidRPr="00B76A33" w:rsidTr="008855F1">
        <w:trPr>
          <w:trHeight w:val="17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Producto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Unidad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Huella de Carbono</w:t>
            </w:r>
          </w:p>
        </w:tc>
      </w:tr>
      <w:tr w:rsidR="00B76A33" w:rsidRPr="00B76A33" w:rsidTr="008855F1">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P35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kg CO</w:t>
            </w:r>
            <w:r w:rsidRPr="00B76A33">
              <w:rPr>
                <w:rFonts w:ascii="Times New Roman" w:eastAsia="Times New Roman" w:hAnsi="Times New Roman" w:cs="Times New Roman"/>
                <w:color w:val="000000"/>
                <w:sz w:val="24"/>
                <w:szCs w:val="24"/>
                <w:vertAlign w:val="subscript"/>
              </w:rPr>
              <w:t>2eq</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1225.27</w:t>
            </w:r>
          </w:p>
        </w:tc>
      </w:tr>
      <w:tr w:rsidR="00B76A33" w:rsidRPr="00B76A33" w:rsidTr="008855F1">
        <w:trPr>
          <w:trHeight w:val="300"/>
          <w:jc w:val="center"/>
        </w:trPr>
        <w:tc>
          <w:tcPr>
            <w:tcW w:w="0" w:type="auto"/>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6A33" w:rsidRPr="00B76A33" w:rsidRDefault="00B76A33" w:rsidP="008855F1">
            <w:pPr>
              <w:spacing w:after="0" w:line="360" w:lineRule="auto"/>
              <w:jc w:val="center"/>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PP25</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B76A33" w:rsidRPr="00B76A33" w:rsidRDefault="00B76A33" w:rsidP="008855F1">
            <w:pPr>
              <w:spacing w:after="0" w:line="360" w:lineRule="auto"/>
              <w:jc w:val="center"/>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kg CO</w:t>
            </w:r>
            <w:r w:rsidRPr="00B76A33">
              <w:rPr>
                <w:rFonts w:ascii="Times New Roman" w:eastAsia="Times New Roman" w:hAnsi="Times New Roman" w:cs="Times New Roman"/>
                <w:color w:val="000000"/>
                <w:sz w:val="24"/>
                <w:szCs w:val="24"/>
                <w:vertAlign w:val="subscript"/>
              </w:rPr>
              <w:t>2eq</w:t>
            </w:r>
          </w:p>
        </w:tc>
        <w:tc>
          <w:tcPr>
            <w:tcW w:w="0" w:type="auto"/>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6A33" w:rsidRPr="00B76A33" w:rsidRDefault="00B76A33" w:rsidP="008855F1">
            <w:pPr>
              <w:spacing w:after="0" w:line="360" w:lineRule="auto"/>
              <w:jc w:val="center"/>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999.22</w:t>
            </w:r>
          </w:p>
        </w:tc>
      </w:tr>
    </w:tbl>
    <w:p w:rsidR="00B76A33" w:rsidRPr="00B76A33" w:rsidRDefault="00B76A33" w:rsidP="00B76A33">
      <w:pPr>
        <w:spacing w:before="240" w:line="360" w:lineRule="auto"/>
        <w:jc w:val="both"/>
        <w:rPr>
          <w:rFonts w:ascii="Times New Roman" w:hAnsi="Times New Roman" w:cs="Times New Roman"/>
          <w:sz w:val="24"/>
          <w:szCs w:val="24"/>
          <w:lang w:eastAsia="es-ES"/>
        </w:rPr>
      </w:pPr>
      <w:r w:rsidRPr="00B76A33">
        <w:rPr>
          <w:rFonts w:ascii="Times New Roman" w:hAnsi="Times New Roman" w:cs="Times New Roman"/>
          <w:sz w:val="24"/>
          <w:szCs w:val="24"/>
          <w:lang w:eastAsia="es-ES"/>
        </w:rPr>
        <w:t xml:space="preserve">La tabla 1 muestra los resultados cuantitativos obtenidos para el impacto cambio climático en la producción de cemento P35 y PP25 para la unidad funcional definida (1t de cemento). En la misma se puede observar que la HC en la Empresa de Cemento </w:t>
      </w:r>
      <w:proofErr w:type="spellStart"/>
      <w:r w:rsidRPr="00B76A33">
        <w:rPr>
          <w:rFonts w:ascii="Times New Roman" w:hAnsi="Times New Roman" w:cs="Times New Roman"/>
          <w:sz w:val="24"/>
          <w:szCs w:val="24"/>
          <w:lang w:eastAsia="es-ES"/>
        </w:rPr>
        <w:t>Siguaney</w:t>
      </w:r>
      <w:proofErr w:type="spellEnd"/>
      <w:r w:rsidRPr="00B76A33">
        <w:rPr>
          <w:rFonts w:ascii="Times New Roman" w:hAnsi="Times New Roman" w:cs="Times New Roman"/>
          <w:sz w:val="24"/>
          <w:szCs w:val="24"/>
          <w:lang w:eastAsia="es-ES"/>
        </w:rPr>
        <w:t xml:space="preserve"> para el cemento P35 es de 1225.27 </w:t>
      </w:r>
      <w:r w:rsidRPr="00B76A33">
        <w:rPr>
          <w:rFonts w:ascii="Times New Roman" w:eastAsia="Times New Roman" w:hAnsi="Times New Roman" w:cs="Times New Roman"/>
          <w:color w:val="000000"/>
          <w:sz w:val="24"/>
          <w:szCs w:val="24"/>
        </w:rPr>
        <w:t xml:space="preserve">kg </w:t>
      </w:r>
      <w:r w:rsidRPr="00B76A33">
        <w:rPr>
          <w:rFonts w:ascii="Times New Roman" w:eastAsia="Times New Roman" w:hAnsi="Times New Roman" w:cs="Times New Roman"/>
          <w:sz w:val="24"/>
          <w:szCs w:val="24"/>
        </w:rPr>
        <w:t>CO</w:t>
      </w:r>
      <w:r w:rsidRPr="00B76A33">
        <w:rPr>
          <w:rFonts w:ascii="Times New Roman" w:eastAsia="Times New Roman" w:hAnsi="Times New Roman" w:cs="Times New Roman"/>
          <w:sz w:val="24"/>
          <w:szCs w:val="24"/>
          <w:vertAlign w:val="subscript"/>
        </w:rPr>
        <w:t>2eq</w:t>
      </w:r>
      <w:r w:rsidRPr="00B76A33">
        <w:rPr>
          <w:rFonts w:ascii="Times New Roman" w:eastAsia="Times New Roman" w:hAnsi="Times New Roman" w:cs="Times New Roman"/>
          <w:sz w:val="24"/>
          <w:szCs w:val="24"/>
        </w:rPr>
        <w:t>/t y para el PP25 de 999.2 kg CO</w:t>
      </w:r>
      <w:r w:rsidRPr="00B76A33">
        <w:rPr>
          <w:rFonts w:ascii="Times New Roman" w:eastAsia="Times New Roman" w:hAnsi="Times New Roman" w:cs="Times New Roman"/>
          <w:sz w:val="24"/>
          <w:szCs w:val="24"/>
          <w:vertAlign w:val="subscript"/>
        </w:rPr>
        <w:t>2eq</w:t>
      </w:r>
      <w:r w:rsidRPr="00B76A33">
        <w:rPr>
          <w:rFonts w:ascii="Times New Roman" w:eastAsia="Times New Roman" w:hAnsi="Times New Roman" w:cs="Times New Roman"/>
          <w:sz w:val="24"/>
          <w:szCs w:val="24"/>
        </w:rPr>
        <w:t xml:space="preserve">/t, esta última es ligeramente menor a la primera debido a que se utiliza un menor porciento de </w:t>
      </w:r>
      <w:proofErr w:type="spellStart"/>
      <w:r w:rsidRPr="00B76A33">
        <w:rPr>
          <w:rFonts w:ascii="Times New Roman" w:eastAsia="Times New Roman" w:hAnsi="Times New Roman" w:cs="Times New Roman"/>
          <w:sz w:val="24"/>
          <w:szCs w:val="24"/>
        </w:rPr>
        <w:t>clinker</w:t>
      </w:r>
      <w:proofErr w:type="spellEnd"/>
      <w:r w:rsidRPr="00B76A33">
        <w:rPr>
          <w:rFonts w:ascii="Times New Roman" w:eastAsia="Times New Roman" w:hAnsi="Times New Roman" w:cs="Times New Roman"/>
          <w:sz w:val="24"/>
          <w:szCs w:val="24"/>
        </w:rPr>
        <w:t xml:space="preserve"> en su producción, evidenciando que el proceso de </w:t>
      </w:r>
      <w:proofErr w:type="spellStart"/>
      <w:r w:rsidRPr="00B76A33">
        <w:rPr>
          <w:rFonts w:ascii="Times New Roman" w:eastAsia="Times New Roman" w:hAnsi="Times New Roman" w:cs="Times New Roman"/>
          <w:sz w:val="24"/>
          <w:szCs w:val="24"/>
        </w:rPr>
        <w:t>clinkerización</w:t>
      </w:r>
      <w:proofErr w:type="spellEnd"/>
      <w:r w:rsidRPr="00B76A33">
        <w:rPr>
          <w:rFonts w:ascii="Times New Roman" w:eastAsia="Times New Roman" w:hAnsi="Times New Roman" w:cs="Times New Roman"/>
          <w:sz w:val="24"/>
          <w:szCs w:val="24"/>
        </w:rPr>
        <w:t xml:space="preserve"> es el que más aporte tiene a las emisiones de GEI y por tanto a la HC.</w:t>
      </w:r>
    </w:p>
    <w:p w:rsidR="00B76A33" w:rsidRPr="00B76A33" w:rsidRDefault="00B76A33" w:rsidP="00B76A33">
      <w:pPr>
        <w:pStyle w:val="Heading3"/>
        <w:ind w:left="142"/>
        <w:rPr>
          <w:noProof w:val="0"/>
          <w:szCs w:val="24"/>
        </w:rPr>
      </w:pPr>
      <w:bookmarkStart w:id="1" w:name="_Toc76576306"/>
      <w:r>
        <w:rPr>
          <w:noProof w:val="0"/>
          <w:szCs w:val="24"/>
        </w:rPr>
        <w:lastRenderedPageBreak/>
        <w:t xml:space="preserve">3.2 </w:t>
      </w:r>
      <w:r w:rsidRPr="00B76A33">
        <w:rPr>
          <w:noProof w:val="0"/>
          <w:szCs w:val="24"/>
        </w:rPr>
        <w:t>Huella de agua</w:t>
      </w:r>
      <w:bookmarkEnd w:id="1"/>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lang w:eastAsia="es-ES"/>
        </w:rPr>
        <w:t xml:space="preserve">Como se ha referido anteriormente la huella de agua evalúa la alteración de cuerpos de agua al extraer y/o descargar agua en volumen o calidad alterada. </w:t>
      </w:r>
      <w:r w:rsidRPr="00B76A33">
        <w:rPr>
          <w:rFonts w:ascii="Times New Roman" w:hAnsi="Times New Roman" w:cs="Times New Roman"/>
          <w:sz w:val="24"/>
          <w:szCs w:val="24"/>
        </w:rPr>
        <w:t xml:space="preserve">Para realizar una evaluación integral de HA, se deben considerar todos los potenciales impactos ambientales relacionados con el uso del agua </w:t>
      </w:r>
      <w:r>
        <w:rPr>
          <w:rFonts w:ascii="Times New Roman" w:hAnsi="Times New Roman" w:cs="Times New Roman"/>
          <w:sz w:val="24"/>
          <w:szCs w:val="24"/>
        </w:rPr>
        <w:t xml:space="preserve">y la contaminación </w:t>
      </w:r>
      <w:r w:rsidRPr="00B76A33">
        <w:rPr>
          <w:rFonts w:ascii="Times New Roman" w:hAnsi="Times New Roman" w:cs="Times New Roman"/>
          <w:sz w:val="24"/>
          <w:szCs w:val="24"/>
        </w:rPr>
        <w:t xml:space="preserve">tales como eutrofización, </w:t>
      </w:r>
      <w:proofErr w:type="spellStart"/>
      <w:r w:rsidRPr="00B76A33">
        <w:rPr>
          <w:rFonts w:ascii="Times New Roman" w:hAnsi="Times New Roman" w:cs="Times New Roman"/>
          <w:sz w:val="24"/>
          <w:szCs w:val="24"/>
        </w:rPr>
        <w:t>ecotoxicidad</w:t>
      </w:r>
      <w:proofErr w:type="spellEnd"/>
      <w:r w:rsidRPr="00B76A33">
        <w:rPr>
          <w:rFonts w:ascii="Times New Roman" w:hAnsi="Times New Roman" w:cs="Times New Roman"/>
          <w:sz w:val="24"/>
          <w:szCs w:val="24"/>
        </w:rPr>
        <w:t xml:space="preserve"> y consumo de agua, tales resultados se pueden observar en la tabla 3.2.</w:t>
      </w: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esta forma se puede decir que se obtiene el perfil de huella de agua.  </w:t>
      </w:r>
    </w:p>
    <w:p w:rsidR="00B76A33" w:rsidRPr="00B76A33" w:rsidRDefault="00B76A33" w:rsidP="008855F1">
      <w:pPr>
        <w:spacing w:line="360" w:lineRule="auto"/>
        <w:jc w:val="center"/>
        <w:rPr>
          <w:rFonts w:ascii="Times New Roman" w:hAnsi="Times New Roman" w:cs="Times New Roman"/>
          <w:sz w:val="24"/>
          <w:szCs w:val="24"/>
        </w:rPr>
      </w:pPr>
      <w:r w:rsidRPr="00B76A33">
        <w:rPr>
          <w:rFonts w:ascii="Times New Roman" w:hAnsi="Times New Roman" w:cs="Times New Roman"/>
          <w:sz w:val="24"/>
          <w:szCs w:val="24"/>
          <w:lang w:eastAsia="es-ES"/>
        </w:rPr>
        <w:t xml:space="preserve">Tabla 3.2: </w:t>
      </w:r>
      <w:r w:rsidRPr="00B76A33">
        <w:rPr>
          <w:rFonts w:ascii="Times New Roman" w:hAnsi="Times New Roman" w:cs="Times New Roman"/>
          <w:sz w:val="24"/>
          <w:szCs w:val="24"/>
        </w:rPr>
        <w:t>Caracterización del perfil de HA para los cementos gris.</w:t>
      </w:r>
    </w:p>
    <w:tbl>
      <w:tblPr>
        <w:tblW w:w="0" w:type="auto"/>
        <w:jc w:val="center"/>
        <w:tblLook w:val="04A0"/>
      </w:tblPr>
      <w:tblGrid>
        <w:gridCol w:w="2668"/>
        <w:gridCol w:w="1390"/>
        <w:gridCol w:w="1116"/>
        <w:gridCol w:w="1116"/>
      </w:tblGrid>
      <w:tr w:rsidR="00B76A33" w:rsidRPr="00B76A33" w:rsidTr="008855F1">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6A33" w:rsidRPr="00B76A33" w:rsidRDefault="00B76A33" w:rsidP="00B76A33">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Producto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6A33" w:rsidRPr="00B76A33" w:rsidRDefault="00B76A33" w:rsidP="00B76A33">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6A33" w:rsidRPr="00B76A33" w:rsidRDefault="00B76A33" w:rsidP="00B76A33">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P35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6A33" w:rsidRPr="00B76A33" w:rsidRDefault="00B76A33" w:rsidP="00B76A33">
            <w:pPr>
              <w:spacing w:after="0" w:line="360" w:lineRule="auto"/>
              <w:jc w:val="center"/>
              <w:rPr>
                <w:rFonts w:ascii="Times New Roman" w:eastAsia="Times New Roman" w:hAnsi="Times New Roman" w:cs="Times New Roman"/>
                <w:b/>
                <w:bCs/>
                <w:color w:val="000000"/>
                <w:sz w:val="24"/>
                <w:szCs w:val="24"/>
              </w:rPr>
            </w:pPr>
            <w:r w:rsidRPr="00B76A33">
              <w:rPr>
                <w:rFonts w:ascii="Times New Roman" w:eastAsia="Times New Roman" w:hAnsi="Times New Roman" w:cs="Times New Roman"/>
                <w:b/>
                <w:bCs/>
                <w:color w:val="000000"/>
                <w:sz w:val="24"/>
                <w:szCs w:val="24"/>
              </w:rPr>
              <w:t>PP25</w:t>
            </w:r>
          </w:p>
        </w:tc>
      </w:tr>
      <w:tr w:rsidR="00B76A33" w:rsidRPr="00B76A33" w:rsidTr="008855F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 xml:space="preserve">Eutrofización agua fresca </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 xml:space="preserve">kg P </w:t>
            </w:r>
            <w:proofErr w:type="spellStart"/>
            <w:r w:rsidRPr="00B76A33">
              <w:rPr>
                <w:rFonts w:ascii="Times New Roman" w:eastAsia="Times New Roman" w:hAnsi="Times New Roman" w:cs="Times New Roman"/>
                <w:color w:val="000000"/>
                <w:sz w:val="24"/>
                <w:szCs w:val="24"/>
              </w:rPr>
              <w:t>eq</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0.005051</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0.003702</w:t>
            </w:r>
          </w:p>
        </w:tc>
      </w:tr>
      <w:tr w:rsidR="00B76A33" w:rsidRPr="00B76A33" w:rsidTr="008855F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 xml:space="preserve">Eutrofización marina </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 xml:space="preserve">kg N </w:t>
            </w:r>
            <w:proofErr w:type="spellStart"/>
            <w:r w:rsidRPr="00B76A33">
              <w:rPr>
                <w:rFonts w:ascii="Times New Roman" w:eastAsia="Times New Roman" w:hAnsi="Times New Roman" w:cs="Times New Roman"/>
                <w:color w:val="000000"/>
                <w:sz w:val="24"/>
                <w:szCs w:val="24"/>
              </w:rPr>
              <w:t>eq</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0.000375</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0.000273</w:t>
            </w:r>
          </w:p>
        </w:tc>
      </w:tr>
      <w:tr w:rsidR="00B76A33" w:rsidRPr="00B76A33" w:rsidTr="008855F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proofErr w:type="spellStart"/>
            <w:r w:rsidRPr="00B76A33">
              <w:rPr>
                <w:rFonts w:ascii="Times New Roman" w:eastAsia="Times New Roman" w:hAnsi="Times New Roman" w:cs="Times New Roman"/>
                <w:color w:val="000000"/>
                <w:sz w:val="24"/>
                <w:szCs w:val="24"/>
              </w:rPr>
              <w:t>Ecotoxicidad</w:t>
            </w:r>
            <w:proofErr w:type="spellEnd"/>
            <w:r w:rsidRPr="00B76A33">
              <w:rPr>
                <w:rFonts w:ascii="Times New Roman" w:eastAsia="Times New Roman" w:hAnsi="Times New Roman" w:cs="Times New Roman"/>
                <w:color w:val="000000"/>
                <w:sz w:val="24"/>
                <w:szCs w:val="24"/>
              </w:rPr>
              <w:t xml:space="preserve"> agua fresca </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kg 1,4-DCB</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0.650024</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0.474248</w:t>
            </w:r>
          </w:p>
        </w:tc>
      </w:tr>
      <w:tr w:rsidR="00B76A33" w:rsidRPr="00B76A33" w:rsidTr="008855F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proofErr w:type="spellStart"/>
            <w:r w:rsidRPr="00B76A33">
              <w:rPr>
                <w:rFonts w:ascii="Times New Roman" w:eastAsia="Times New Roman" w:hAnsi="Times New Roman" w:cs="Times New Roman"/>
                <w:color w:val="000000"/>
                <w:sz w:val="24"/>
                <w:szCs w:val="24"/>
              </w:rPr>
              <w:t>Ecotoxicidad</w:t>
            </w:r>
            <w:proofErr w:type="spellEnd"/>
            <w:r w:rsidRPr="00B76A33">
              <w:rPr>
                <w:rFonts w:ascii="Times New Roman" w:eastAsia="Times New Roman" w:hAnsi="Times New Roman" w:cs="Times New Roman"/>
                <w:color w:val="000000"/>
                <w:sz w:val="24"/>
                <w:szCs w:val="24"/>
              </w:rPr>
              <w:t xml:space="preserve"> marina </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kg 1,4-DCB</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1.711058</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1.231402</w:t>
            </w:r>
          </w:p>
        </w:tc>
      </w:tr>
      <w:tr w:rsidR="00B76A33" w:rsidRPr="00B76A33" w:rsidTr="008855F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 xml:space="preserve">Consumo de agua </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m3</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1.525348</w:t>
            </w:r>
          </w:p>
        </w:tc>
        <w:tc>
          <w:tcPr>
            <w:tcW w:w="0" w:type="auto"/>
            <w:tcBorders>
              <w:top w:val="nil"/>
              <w:left w:val="nil"/>
              <w:bottom w:val="single" w:sz="4" w:space="0" w:color="auto"/>
              <w:right w:val="single" w:sz="4" w:space="0" w:color="auto"/>
            </w:tcBorders>
            <w:shd w:val="clear" w:color="auto" w:fill="auto"/>
            <w:noWrap/>
            <w:vAlign w:val="bottom"/>
            <w:hideMark/>
          </w:tcPr>
          <w:p w:rsidR="00B76A33" w:rsidRPr="00B76A33" w:rsidRDefault="00B76A33" w:rsidP="00B76A33">
            <w:pPr>
              <w:spacing w:after="0" w:line="360" w:lineRule="auto"/>
              <w:jc w:val="right"/>
              <w:rPr>
                <w:rFonts w:ascii="Times New Roman" w:eastAsia="Times New Roman" w:hAnsi="Times New Roman" w:cs="Times New Roman"/>
                <w:color w:val="000000"/>
                <w:sz w:val="24"/>
                <w:szCs w:val="24"/>
              </w:rPr>
            </w:pPr>
            <w:r w:rsidRPr="00B76A33">
              <w:rPr>
                <w:rFonts w:ascii="Times New Roman" w:eastAsia="Times New Roman" w:hAnsi="Times New Roman" w:cs="Times New Roman"/>
                <w:color w:val="000000"/>
                <w:sz w:val="24"/>
                <w:szCs w:val="24"/>
              </w:rPr>
              <w:t>1.18538</w:t>
            </w:r>
          </w:p>
        </w:tc>
      </w:tr>
    </w:tbl>
    <w:p w:rsidR="00B76A33" w:rsidRPr="00B76A33" w:rsidRDefault="00B76A33" w:rsidP="00B76A33">
      <w:pPr>
        <w:spacing w:before="240" w:line="360" w:lineRule="auto"/>
        <w:jc w:val="both"/>
        <w:rPr>
          <w:rFonts w:ascii="Times New Roman" w:hAnsi="Times New Roman" w:cs="Times New Roman"/>
          <w:sz w:val="24"/>
          <w:szCs w:val="24"/>
        </w:rPr>
      </w:pPr>
      <w:r>
        <w:rPr>
          <w:rFonts w:ascii="Times New Roman" w:hAnsi="Times New Roman" w:cs="Times New Roman"/>
          <w:sz w:val="24"/>
          <w:szCs w:val="24"/>
          <w:lang w:eastAsia="es-ES"/>
        </w:rPr>
        <w:t>En</w:t>
      </w:r>
      <w:r w:rsidRPr="00B76A33">
        <w:rPr>
          <w:rFonts w:ascii="Times New Roman" w:hAnsi="Times New Roman" w:cs="Times New Roman"/>
          <w:sz w:val="24"/>
          <w:szCs w:val="24"/>
          <w:lang w:eastAsia="es-ES"/>
        </w:rPr>
        <w:t xml:space="preserve"> </w:t>
      </w:r>
      <w:proofErr w:type="spellStart"/>
      <w:r w:rsidRPr="00B76A33">
        <w:rPr>
          <w:rFonts w:ascii="Times New Roman" w:hAnsi="Times New Roman" w:cs="Times New Roman"/>
          <w:sz w:val="24"/>
          <w:szCs w:val="24"/>
          <w:lang w:eastAsia="es-ES"/>
        </w:rPr>
        <w:t>en</w:t>
      </w:r>
      <w:proofErr w:type="spellEnd"/>
      <w:r w:rsidRPr="00B76A33">
        <w:rPr>
          <w:rFonts w:ascii="Times New Roman" w:hAnsi="Times New Roman" w:cs="Times New Roman"/>
          <w:sz w:val="24"/>
          <w:szCs w:val="24"/>
          <w:lang w:eastAsia="es-ES"/>
        </w:rPr>
        <w:t xml:space="preserve"> las categorías de eutrofización y </w:t>
      </w:r>
      <w:proofErr w:type="spellStart"/>
      <w:r w:rsidRPr="00B76A33">
        <w:rPr>
          <w:rFonts w:ascii="Times New Roman" w:hAnsi="Times New Roman" w:cs="Times New Roman"/>
          <w:sz w:val="24"/>
          <w:szCs w:val="24"/>
          <w:lang w:eastAsia="es-ES"/>
        </w:rPr>
        <w:t>ecotoxicidad</w:t>
      </w:r>
      <w:proofErr w:type="spellEnd"/>
      <w:r w:rsidRPr="00B76A33">
        <w:rPr>
          <w:rFonts w:ascii="Times New Roman" w:hAnsi="Times New Roman" w:cs="Times New Roman"/>
          <w:sz w:val="24"/>
          <w:szCs w:val="24"/>
          <w:lang w:eastAsia="es-ES"/>
        </w:rPr>
        <w:t xml:space="preserve"> el subsistema de mayor aporte es el consumo de electricidad en ambos procesos. Sin embargo, en la categoría de consumo de agua el subsistema de mayor aporte son las emisiones debido principalmente a la etapa de </w:t>
      </w:r>
      <w:r w:rsidRPr="00B76A33">
        <w:rPr>
          <w:rFonts w:ascii="Times New Roman" w:hAnsi="Times New Roman" w:cs="Times New Roman"/>
          <w:sz w:val="24"/>
          <w:szCs w:val="24"/>
        </w:rPr>
        <w:t xml:space="preserve">secado de la pasta en el proceso de </w:t>
      </w:r>
      <w:proofErr w:type="spellStart"/>
      <w:r w:rsidRPr="00B76A33">
        <w:rPr>
          <w:rFonts w:ascii="Times New Roman" w:hAnsi="Times New Roman" w:cs="Times New Roman"/>
          <w:sz w:val="24"/>
          <w:szCs w:val="24"/>
        </w:rPr>
        <w:t>clinkerización</w:t>
      </w:r>
      <w:proofErr w:type="spellEnd"/>
      <w:r w:rsidRPr="00B76A33">
        <w:rPr>
          <w:rFonts w:ascii="Times New Roman" w:hAnsi="Times New Roman" w:cs="Times New Roman"/>
          <w:sz w:val="24"/>
          <w:szCs w:val="24"/>
        </w:rPr>
        <w:t xml:space="preserve"> por la evaporación total del agua que aglomera las materias primas y el agua de composición de los minerales.</w:t>
      </w:r>
    </w:p>
    <w:p w:rsidR="00B76A33" w:rsidRPr="00B76A33" w:rsidRDefault="00B76A33" w:rsidP="00B76A33">
      <w:pPr>
        <w:pStyle w:val="Heading2"/>
        <w:spacing w:before="0" w:after="160"/>
        <w:ind w:left="-11"/>
        <w:rPr>
          <w:noProof w:val="0"/>
          <w:szCs w:val="24"/>
          <w:lang w:val="es-ES"/>
        </w:rPr>
      </w:pPr>
      <w:bookmarkStart w:id="2" w:name="_Toc76576307"/>
      <w:r>
        <w:rPr>
          <w:noProof w:val="0"/>
          <w:szCs w:val="24"/>
          <w:lang w:val="es-ES"/>
        </w:rPr>
        <w:t xml:space="preserve">3.3 </w:t>
      </w:r>
      <w:r w:rsidRPr="00B76A33">
        <w:rPr>
          <w:noProof w:val="0"/>
          <w:szCs w:val="24"/>
          <w:lang w:val="es-ES"/>
        </w:rPr>
        <w:t>Recomendaciones que conlleven a disminuir los impactos ambientales significativos en el proceso de producción de cemento gris.</w:t>
      </w:r>
      <w:bookmarkEnd w:id="2"/>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Una vez identificadas las cargas ambientales más relevantes, así como los procesos que las generan o que mayor inciden sobre estas, es necesario entonces la aplicación de mejoras que podrían llevar a una disminución de estas.</w:t>
      </w:r>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En la figura </w:t>
      </w:r>
      <w:r>
        <w:rPr>
          <w:rFonts w:ascii="Times New Roman" w:hAnsi="Times New Roman" w:cs="Times New Roman"/>
          <w:sz w:val="24"/>
          <w:szCs w:val="24"/>
        </w:rPr>
        <w:t>1</w:t>
      </w:r>
      <w:r w:rsidRPr="00B76A33">
        <w:rPr>
          <w:rFonts w:ascii="Times New Roman" w:hAnsi="Times New Roman" w:cs="Times New Roman"/>
          <w:sz w:val="24"/>
          <w:szCs w:val="24"/>
        </w:rPr>
        <w:t xml:space="preserve"> se muestran algunas estrategias para la reducción de los impactos ambientales en la industria del cemento. Es importante tener en cuenta que, aunque las tecnologías empleadas en los procesos, juegan un papel importante a la hora de tener resultados favorables al medio ambiente, no son las únicas medidas que se pueden </w:t>
      </w:r>
      <w:r w:rsidRPr="00B76A33">
        <w:rPr>
          <w:rFonts w:ascii="Times New Roman" w:hAnsi="Times New Roman" w:cs="Times New Roman"/>
          <w:sz w:val="24"/>
          <w:szCs w:val="24"/>
        </w:rPr>
        <w:lastRenderedPageBreak/>
        <w:t xml:space="preserve">considerar. Lo que se pretende es abordar las recomendaciones desde el origen del problema, por ello se tendrán en cuenta, los factores que dan origen a la HC y la HA, que como se ha evidenciado anteriormente el proceso de fabricación de </w:t>
      </w:r>
      <w:proofErr w:type="spellStart"/>
      <w:r w:rsidRPr="00B76A33">
        <w:rPr>
          <w:rFonts w:ascii="Times New Roman" w:hAnsi="Times New Roman" w:cs="Times New Roman"/>
          <w:sz w:val="24"/>
          <w:szCs w:val="24"/>
        </w:rPr>
        <w:t>clinker</w:t>
      </w:r>
      <w:proofErr w:type="spellEnd"/>
      <w:r w:rsidRPr="00B76A33">
        <w:rPr>
          <w:rFonts w:ascii="Times New Roman" w:hAnsi="Times New Roman" w:cs="Times New Roman"/>
          <w:sz w:val="24"/>
          <w:szCs w:val="24"/>
        </w:rPr>
        <w:t xml:space="preserve"> y el consumo de energía eléctrica en el proceso son los aspectos que más inciden en ambas huellas por lo que las mejoras que se proponen a continuación van encaminadas a la disminución de las mismas.</w:t>
      </w:r>
    </w:p>
    <w:p w:rsidR="00B76A33" w:rsidRPr="00B76A33" w:rsidRDefault="00B76A33" w:rsidP="00B76A33">
      <w:pPr>
        <w:spacing w:after="0" w:line="360" w:lineRule="auto"/>
        <w:jc w:val="both"/>
        <w:rPr>
          <w:rFonts w:ascii="Times New Roman" w:hAnsi="Times New Roman" w:cs="Times New Roman"/>
          <w:sz w:val="24"/>
          <w:szCs w:val="24"/>
        </w:rPr>
      </w:pPr>
      <w:r w:rsidRPr="00B76A33">
        <w:rPr>
          <w:rFonts w:ascii="Times New Roman" w:hAnsi="Times New Roman" w:cs="Times New Roman"/>
          <w:sz w:val="24"/>
          <w:szCs w:val="24"/>
        </w:rPr>
        <w:object w:dxaOrig="11100" w:dyaOrig="10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42.5pt" o:ole="">
            <v:imagedata r:id="rId7" o:title=""/>
          </v:shape>
          <o:OLEObject Type="Embed" ProgID="Visio.Drawing.15" ShapeID="_x0000_i1025" DrawAspect="Content" ObjectID="_1698492410" r:id="rId8"/>
        </w:object>
      </w:r>
    </w:p>
    <w:p w:rsidR="00B76A33" w:rsidRPr="00B76A33" w:rsidRDefault="00B76A33" w:rsidP="00B76A33">
      <w:pPr>
        <w:spacing w:line="360" w:lineRule="auto"/>
        <w:jc w:val="both"/>
        <w:rPr>
          <w:rFonts w:ascii="Times New Roman" w:hAnsi="Times New Roman" w:cs="Times New Roman"/>
          <w:i/>
          <w:sz w:val="24"/>
          <w:szCs w:val="24"/>
        </w:rPr>
      </w:pPr>
      <w:r w:rsidRPr="00B76A33">
        <w:rPr>
          <w:rFonts w:ascii="Times New Roman" w:hAnsi="Times New Roman" w:cs="Times New Roman"/>
          <w:sz w:val="20"/>
          <w:szCs w:val="20"/>
        </w:rPr>
        <w:t>Figura 1 Estrategias para la reducción del impacto ambiental en la industria del cemento. Fuente: Elaboración propia</w:t>
      </w:r>
      <w:r w:rsidRPr="00B76A33">
        <w:rPr>
          <w:rFonts w:ascii="Times New Roman" w:hAnsi="Times New Roman" w:cs="Times New Roman"/>
          <w:i/>
          <w:sz w:val="24"/>
          <w:szCs w:val="24"/>
        </w:rPr>
        <w:t>.</w:t>
      </w:r>
    </w:p>
    <w:p w:rsidR="00B76A33" w:rsidRPr="00B76A33" w:rsidRDefault="008855F1" w:rsidP="008855F1">
      <w:pPr>
        <w:pStyle w:val="Heading3"/>
        <w:spacing w:before="0" w:after="160"/>
        <w:ind w:left="142"/>
        <w:rPr>
          <w:noProof w:val="0"/>
          <w:szCs w:val="24"/>
        </w:rPr>
      </w:pPr>
      <w:bookmarkStart w:id="3" w:name="_Toc76576308"/>
      <w:r>
        <w:rPr>
          <w:noProof w:val="0"/>
          <w:szCs w:val="24"/>
        </w:rPr>
        <w:lastRenderedPageBreak/>
        <w:t>3.3.1</w:t>
      </w:r>
      <w:r w:rsidR="00C54180">
        <w:rPr>
          <w:noProof w:val="0"/>
          <w:szCs w:val="24"/>
        </w:rPr>
        <w:t xml:space="preserve"> </w:t>
      </w:r>
      <w:r w:rsidR="00B76A33" w:rsidRPr="00B76A33">
        <w:rPr>
          <w:noProof w:val="0"/>
          <w:szCs w:val="24"/>
        </w:rPr>
        <w:t xml:space="preserve">Reducción del factor </w:t>
      </w:r>
      <w:proofErr w:type="spellStart"/>
      <w:r w:rsidR="00B76A33" w:rsidRPr="00B76A33">
        <w:rPr>
          <w:noProof w:val="0"/>
          <w:szCs w:val="24"/>
        </w:rPr>
        <w:t>clinker</w:t>
      </w:r>
      <w:proofErr w:type="spellEnd"/>
      <w:r w:rsidR="00B76A33" w:rsidRPr="00B76A33">
        <w:rPr>
          <w:noProof w:val="0"/>
          <w:szCs w:val="24"/>
        </w:rPr>
        <w:t>.</w:t>
      </w:r>
      <w:bookmarkEnd w:id="3"/>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La reducción del factor de </w:t>
      </w:r>
      <w:proofErr w:type="spellStart"/>
      <w:r w:rsidRPr="00B76A33">
        <w:rPr>
          <w:rFonts w:ascii="Times New Roman" w:hAnsi="Times New Roman" w:cs="Times New Roman"/>
          <w:sz w:val="24"/>
          <w:szCs w:val="24"/>
        </w:rPr>
        <w:t>clínker</w:t>
      </w:r>
      <w:proofErr w:type="spellEnd"/>
      <w:r w:rsidRPr="00B76A33">
        <w:rPr>
          <w:rFonts w:ascii="Times New Roman" w:hAnsi="Times New Roman" w:cs="Times New Roman"/>
          <w:sz w:val="24"/>
          <w:szCs w:val="24"/>
        </w:rPr>
        <w:t xml:space="preserve"> en el cemento a través del empleo de otros productos reactivos es una de las líneas de trabajo establecidas por la industria del cemento en su camino hacia la sostenibilidad ambiental. Los materiales que se emplean como sustitutos del </w:t>
      </w:r>
      <w:proofErr w:type="spellStart"/>
      <w:r w:rsidRPr="00B76A33">
        <w:rPr>
          <w:rFonts w:ascii="Times New Roman" w:hAnsi="Times New Roman" w:cs="Times New Roman"/>
          <w:sz w:val="24"/>
          <w:szCs w:val="24"/>
        </w:rPr>
        <w:t>clínker</w:t>
      </w:r>
      <w:proofErr w:type="spellEnd"/>
      <w:r w:rsidRPr="00B76A33">
        <w:rPr>
          <w:rFonts w:ascii="Times New Roman" w:hAnsi="Times New Roman" w:cs="Times New Roman"/>
          <w:sz w:val="24"/>
          <w:szCs w:val="24"/>
        </w:rPr>
        <w:t xml:space="preserve"> y que reaccionan con hidróxido de calcio, son llamados comúnmente materiales </w:t>
      </w:r>
      <w:proofErr w:type="spellStart"/>
      <w:r w:rsidRPr="00B76A33">
        <w:rPr>
          <w:rFonts w:ascii="Times New Roman" w:hAnsi="Times New Roman" w:cs="Times New Roman"/>
          <w:sz w:val="24"/>
          <w:szCs w:val="24"/>
        </w:rPr>
        <w:t>cementicios</w:t>
      </w:r>
      <w:proofErr w:type="spellEnd"/>
      <w:r w:rsidRPr="00B76A33">
        <w:rPr>
          <w:rFonts w:ascii="Times New Roman" w:hAnsi="Times New Roman" w:cs="Times New Roman"/>
          <w:sz w:val="24"/>
          <w:szCs w:val="24"/>
        </w:rPr>
        <w:t xml:space="preserve"> suplementarios (MCS). El empleo de los MCS y el nivel de sustitución del </w:t>
      </w:r>
      <w:proofErr w:type="spellStart"/>
      <w:r w:rsidRPr="00B76A33">
        <w:rPr>
          <w:rFonts w:ascii="Times New Roman" w:hAnsi="Times New Roman" w:cs="Times New Roman"/>
          <w:sz w:val="24"/>
          <w:szCs w:val="24"/>
        </w:rPr>
        <w:t>clínker</w:t>
      </w:r>
      <w:proofErr w:type="spellEnd"/>
      <w:r w:rsidRPr="00B76A33">
        <w:rPr>
          <w:rFonts w:ascii="Times New Roman" w:hAnsi="Times New Roman" w:cs="Times New Roman"/>
          <w:sz w:val="24"/>
          <w:szCs w:val="24"/>
        </w:rPr>
        <w:t xml:space="preserve"> que estos pueden lograr dependen de la naturaleza y características química – físicas de cada material, así como de su variable disponibilidad en cada región. Dentro de las principales fuentes de MCS que se emplean actualmente se encuentran las puzolanas que, de manera general, incrementan la resistencia a edades avanzadas y la impermeabilidad del producto final.</w:t>
      </w:r>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La producción de los distintos tipos de cemento depende de las aplicaciones en las que se vaya a utilizar según los requisitos técnicos de los clientes y la normativa existente. Por tanto, el margen en la optimización de las adiciones está limitado por la demanda y la legislación del producto. Por tal motivo se propone como mejora la sustitución de la producción de cemento PP25 por el PZ25, cemento que cumple con las mismas características, pero con un porciento de toba </w:t>
      </w:r>
      <w:proofErr w:type="spellStart"/>
      <w:r w:rsidRPr="00B76A33">
        <w:rPr>
          <w:rFonts w:ascii="Times New Roman" w:hAnsi="Times New Roman" w:cs="Times New Roman"/>
          <w:sz w:val="24"/>
          <w:szCs w:val="24"/>
        </w:rPr>
        <w:t>zeolitizada</w:t>
      </w:r>
      <w:proofErr w:type="spellEnd"/>
      <w:r w:rsidRPr="00B76A33">
        <w:rPr>
          <w:rFonts w:ascii="Times New Roman" w:hAnsi="Times New Roman" w:cs="Times New Roman"/>
          <w:sz w:val="24"/>
          <w:szCs w:val="24"/>
        </w:rPr>
        <w:t xml:space="preserve"> mayor (21 - 35%) lo que permite la utilización de menos </w:t>
      </w:r>
      <w:proofErr w:type="spellStart"/>
      <w:r w:rsidRPr="00B76A33">
        <w:rPr>
          <w:rFonts w:ascii="Times New Roman" w:hAnsi="Times New Roman" w:cs="Times New Roman"/>
          <w:sz w:val="24"/>
          <w:szCs w:val="24"/>
        </w:rPr>
        <w:t>clinker</w:t>
      </w:r>
      <w:proofErr w:type="spellEnd"/>
      <w:r w:rsidRPr="00B76A33">
        <w:rPr>
          <w:rFonts w:ascii="Times New Roman" w:hAnsi="Times New Roman" w:cs="Times New Roman"/>
          <w:sz w:val="24"/>
          <w:szCs w:val="24"/>
        </w:rPr>
        <w:t>.</w:t>
      </w:r>
    </w:p>
    <w:p w:rsidR="008855F1"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En figura </w:t>
      </w:r>
      <w:r w:rsidR="008855F1">
        <w:rPr>
          <w:rFonts w:ascii="Times New Roman" w:hAnsi="Times New Roman" w:cs="Times New Roman"/>
          <w:sz w:val="24"/>
          <w:szCs w:val="24"/>
        </w:rPr>
        <w:t>2</w:t>
      </w:r>
      <w:r w:rsidRPr="00B76A33">
        <w:rPr>
          <w:rFonts w:ascii="Times New Roman" w:hAnsi="Times New Roman" w:cs="Times New Roman"/>
          <w:sz w:val="24"/>
          <w:szCs w:val="24"/>
        </w:rPr>
        <w:t xml:space="preserve"> se aprecia la comparación de los perfiles ambientales de estos tipos de cemento, evidenciando una disminución en todas las categorías de impacto debido a la disminución de porciento de </w:t>
      </w:r>
      <w:proofErr w:type="spellStart"/>
      <w:r w:rsidRPr="00B76A33">
        <w:rPr>
          <w:rFonts w:ascii="Times New Roman" w:hAnsi="Times New Roman" w:cs="Times New Roman"/>
          <w:sz w:val="24"/>
          <w:szCs w:val="24"/>
        </w:rPr>
        <w:t>clinker</w:t>
      </w:r>
      <w:proofErr w:type="spellEnd"/>
      <w:r w:rsidRPr="00B76A33">
        <w:rPr>
          <w:rFonts w:ascii="Times New Roman" w:hAnsi="Times New Roman" w:cs="Times New Roman"/>
          <w:sz w:val="24"/>
          <w:szCs w:val="24"/>
        </w:rPr>
        <w:t xml:space="preserve"> utilizado en el cemento PZ25 lo que conlleva a una disminución de las emisiones, el consumo de combustible, el consumo de materias primas y el consumo de agua. </w:t>
      </w:r>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lang w:val="en-US"/>
        </w:rPr>
        <w:lastRenderedPageBreak/>
        <w:drawing>
          <wp:inline distT="0" distB="0" distL="0" distR="0">
            <wp:extent cx="5553075" cy="3067050"/>
            <wp:effectExtent l="19050" t="0" r="9525"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6A33" w:rsidRPr="008855F1" w:rsidRDefault="00B76A33" w:rsidP="008855F1">
      <w:pPr>
        <w:spacing w:line="360" w:lineRule="auto"/>
        <w:jc w:val="center"/>
        <w:rPr>
          <w:rFonts w:ascii="Times New Roman" w:hAnsi="Times New Roman" w:cs="Times New Roman"/>
          <w:sz w:val="20"/>
          <w:szCs w:val="20"/>
        </w:rPr>
      </w:pPr>
      <w:r w:rsidRPr="008855F1">
        <w:rPr>
          <w:rFonts w:ascii="Times New Roman" w:hAnsi="Times New Roman" w:cs="Times New Roman"/>
          <w:sz w:val="20"/>
          <w:szCs w:val="20"/>
        </w:rPr>
        <w:t xml:space="preserve">Figura </w:t>
      </w:r>
      <w:r w:rsidR="008855F1" w:rsidRPr="008855F1">
        <w:rPr>
          <w:rFonts w:ascii="Times New Roman" w:hAnsi="Times New Roman" w:cs="Times New Roman"/>
          <w:sz w:val="20"/>
          <w:szCs w:val="20"/>
        </w:rPr>
        <w:t>2</w:t>
      </w:r>
      <w:r w:rsidRPr="008855F1">
        <w:rPr>
          <w:rFonts w:ascii="Times New Roman" w:hAnsi="Times New Roman" w:cs="Times New Roman"/>
          <w:sz w:val="20"/>
          <w:szCs w:val="20"/>
        </w:rPr>
        <w:t xml:space="preserve"> Comparación de perfiles ambientales del PP25 y el PZ25 expresados en porciento (</w:t>
      </w:r>
      <w:proofErr w:type="spellStart"/>
      <w:r w:rsidRPr="008855F1">
        <w:rPr>
          <w:rFonts w:ascii="Times New Roman" w:hAnsi="Times New Roman" w:cs="Times New Roman"/>
          <w:sz w:val="20"/>
          <w:szCs w:val="20"/>
        </w:rPr>
        <w:t>ReCiPe</w:t>
      </w:r>
      <w:proofErr w:type="spellEnd"/>
      <w:r w:rsidRPr="008855F1">
        <w:rPr>
          <w:rFonts w:ascii="Times New Roman" w:hAnsi="Times New Roman" w:cs="Times New Roman"/>
          <w:sz w:val="20"/>
          <w:szCs w:val="20"/>
        </w:rPr>
        <w:t xml:space="preserve"> 2016 </w:t>
      </w:r>
      <w:proofErr w:type="spellStart"/>
      <w:r w:rsidRPr="008855F1">
        <w:rPr>
          <w:rFonts w:ascii="Times New Roman" w:hAnsi="Times New Roman" w:cs="Times New Roman"/>
          <w:sz w:val="20"/>
          <w:szCs w:val="20"/>
        </w:rPr>
        <w:t>Midpoint</w:t>
      </w:r>
      <w:proofErr w:type="spellEnd"/>
      <w:r w:rsidRPr="008855F1">
        <w:rPr>
          <w:rFonts w:ascii="Times New Roman" w:hAnsi="Times New Roman" w:cs="Times New Roman"/>
          <w:sz w:val="20"/>
          <w:szCs w:val="20"/>
        </w:rPr>
        <w:t>).</w:t>
      </w:r>
    </w:p>
    <w:p w:rsidR="00B76A33" w:rsidRPr="00B76A33" w:rsidRDefault="00B76A33" w:rsidP="008855F1">
      <w:pPr>
        <w:pStyle w:val="Heading3"/>
        <w:numPr>
          <w:ilvl w:val="2"/>
          <w:numId w:val="5"/>
        </w:numPr>
        <w:spacing w:before="0" w:after="160"/>
        <w:rPr>
          <w:noProof w:val="0"/>
          <w:szCs w:val="24"/>
        </w:rPr>
      </w:pPr>
      <w:bookmarkStart w:id="4" w:name="_Toc76576309"/>
      <w:r w:rsidRPr="00B76A33">
        <w:rPr>
          <w:noProof w:val="0"/>
          <w:szCs w:val="24"/>
        </w:rPr>
        <w:t>Uso de energías renovables</w:t>
      </w:r>
      <w:bookmarkEnd w:id="4"/>
    </w:p>
    <w:p w:rsidR="00B76A33" w:rsidRPr="00B76A33" w:rsidRDefault="00B76A33" w:rsidP="00B76A33">
      <w:pPr>
        <w:spacing w:line="360" w:lineRule="auto"/>
        <w:jc w:val="both"/>
        <w:rPr>
          <w:rFonts w:ascii="Times New Roman" w:hAnsi="Times New Roman" w:cs="Times New Roman"/>
          <w:sz w:val="24"/>
          <w:szCs w:val="24"/>
          <w:lang w:eastAsia="es-ES"/>
        </w:rPr>
      </w:pPr>
      <w:r w:rsidRPr="00B76A33">
        <w:rPr>
          <w:rFonts w:ascii="Times New Roman" w:hAnsi="Times New Roman" w:cs="Times New Roman"/>
          <w:sz w:val="24"/>
          <w:szCs w:val="24"/>
          <w:lang w:eastAsia="es-ES"/>
        </w:rPr>
        <w:t xml:space="preserve">Dado a que el alto consumo de electricidad en la producción de cemento ha tenido gran aporte a la mayoría de las categorías de impacto estudiadas se hace relevante estudiar tecnologías que suministren esta energía de una forma más amigable con el medio ambiente. En este sentido la Empresa de Cemento </w:t>
      </w:r>
      <w:proofErr w:type="spellStart"/>
      <w:r w:rsidRPr="00B76A33">
        <w:rPr>
          <w:rFonts w:ascii="Times New Roman" w:hAnsi="Times New Roman" w:cs="Times New Roman"/>
          <w:sz w:val="24"/>
          <w:szCs w:val="24"/>
          <w:lang w:eastAsia="es-ES"/>
        </w:rPr>
        <w:t>Siguaney</w:t>
      </w:r>
      <w:proofErr w:type="spellEnd"/>
      <w:r w:rsidRPr="00B76A33">
        <w:rPr>
          <w:rFonts w:ascii="Times New Roman" w:hAnsi="Times New Roman" w:cs="Times New Roman"/>
          <w:sz w:val="24"/>
          <w:szCs w:val="24"/>
          <w:lang w:eastAsia="es-ES"/>
        </w:rPr>
        <w:t xml:space="preserve"> se encuentra en estudios preliminares para la utilización de paneles solares con el objetivo de disminuir los consumos energéticos, los costos de producción y su impacto ambiental.</w:t>
      </w:r>
    </w:p>
    <w:p w:rsidR="00B76A33" w:rsidRPr="00B76A33" w:rsidRDefault="00B76A33" w:rsidP="00B76A33">
      <w:pPr>
        <w:spacing w:line="360" w:lineRule="auto"/>
        <w:jc w:val="both"/>
        <w:rPr>
          <w:rFonts w:ascii="Times New Roman" w:hAnsi="Times New Roman" w:cs="Times New Roman"/>
          <w:sz w:val="24"/>
          <w:szCs w:val="24"/>
          <w:lang w:eastAsia="es-ES"/>
        </w:rPr>
      </w:pPr>
      <w:r w:rsidRPr="00B76A33">
        <w:rPr>
          <w:rFonts w:ascii="Times New Roman" w:hAnsi="Times New Roman" w:cs="Times New Roman"/>
          <w:sz w:val="24"/>
          <w:szCs w:val="24"/>
          <w:lang w:eastAsia="es-ES"/>
        </w:rPr>
        <w:t xml:space="preserve">En la figura </w:t>
      </w:r>
      <w:r w:rsidR="008855F1">
        <w:rPr>
          <w:rFonts w:ascii="Times New Roman" w:hAnsi="Times New Roman" w:cs="Times New Roman"/>
          <w:sz w:val="24"/>
          <w:szCs w:val="24"/>
          <w:lang w:eastAsia="es-ES"/>
        </w:rPr>
        <w:t>3</w:t>
      </w:r>
      <w:r w:rsidRPr="00B76A33">
        <w:rPr>
          <w:rFonts w:ascii="Times New Roman" w:hAnsi="Times New Roman" w:cs="Times New Roman"/>
          <w:sz w:val="24"/>
          <w:szCs w:val="24"/>
          <w:lang w:eastAsia="es-ES"/>
        </w:rPr>
        <w:t xml:space="preserve"> se puede observar </w:t>
      </w:r>
      <w:r w:rsidRPr="00B76A33">
        <w:rPr>
          <w:rFonts w:ascii="Times New Roman" w:hAnsi="Times New Roman" w:cs="Times New Roman"/>
          <w:sz w:val="24"/>
          <w:szCs w:val="24"/>
        </w:rPr>
        <w:t>la comparación de los perfiles ambientales del P35 con la utilización de los paneles solares, donde se puede evidenciar que la utilización de esta variante favorece algunas categorías de impacto incluyendo la HC no sucede así con las que aportan al perfil de la HA, debido a que los paneles solares utilizan una mayor cantidad de componentes y minerales que afectan estas categorías relacionadas con la HA.</w:t>
      </w:r>
    </w:p>
    <w:p w:rsidR="00B76A33" w:rsidRPr="00B76A33" w:rsidRDefault="00B76A33" w:rsidP="00B76A33">
      <w:pPr>
        <w:spacing w:line="360" w:lineRule="auto"/>
        <w:jc w:val="both"/>
        <w:rPr>
          <w:rFonts w:ascii="Times New Roman" w:hAnsi="Times New Roman" w:cs="Times New Roman"/>
          <w:sz w:val="24"/>
          <w:szCs w:val="24"/>
          <w:lang w:eastAsia="es-ES"/>
        </w:rPr>
      </w:pPr>
      <w:r w:rsidRPr="00B76A33">
        <w:rPr>
          <w:rFonts w:ascii="Times New Roman" w:hAnsi="Times New Roman" w:cs="Times New Roman"/>
          <w:sz w:val="24"/>
          <w:szCs w:val="24"/>
          <w:lang w:val="en-US"/>
        </w:rPr>
        <w:lastRenderedPageBreak/>
        <w:drawing>
          <wp:inline distT="0" distB="0" distL="0" distR="0">
            <wp:extent cx="5600700" cy="3705225"/>
            <wp:effectExtent l="19050" t="0" r="1905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6A33" w:rsidRPr="008855F1" w:rsidRDefault="00B76A33" w:rsidP="008855F1">
      <w:pPr>
        <w:spacing w:line="360" w:lineRule="auto"/>
        <w:jc w:val="center"/>
        <w:rPr>
          <w:rFonts w:ascii="Times New Roman" w:hAnsi="Times New Roman" w:cs="Times New Roman"/>
          <w:sz w:val="20"/>
          <w:szCs w:val="20"/>
        </w:rPr>
      </w:pPr>
      <w:r w:rsidRPr="008855F1">
        <w:rPr>
          <w:rFonts w:ascii="Times New Roman" w:hAnsi="Times New Roman" w:cs="Times New Roman"/>
          <w:sz w:val="20"/>
          <w:szCs w:val="20"/>
        </w:rPr>
        <w:t>Figura 3 Comparación de perfiles ambientales del P35 y el uso de paneles solares expresados en porciento (</w:t>
      </w:r>
      <w:proofErr w:type="spellStart"/>
      <w:r w:rsidRPr="008855F1">
        <w:rPr>
          <w:rFonts w:ascii="Times New Roman" w:hAnsi="Times New Roman" w:cs="Times New Roman"/>
          <w:sz w:val="20"/>
          <w:szCs w:val="20"/>
        </w:rPr>
        <w:t>ReCiPe</w:t>
      </w:r>
      <w:proofErr w:type="spellEnd"/>
      <w:r w:rsidRPr="008855F1">
        <w:rPr>
          <w:rFonts w:ascii="Times New Roman" w:hAnsi="Times New Roman" w:cs="Times New Roman"/>
          <w:sz w:val="20"/>
          <w:szCs w:val="20"/>
        </w:rPr>
        <w:t xml:space="preserve"> 2016 </w:t>
      </w:r>
      <w:proofErr w:type="spellStart"/>
      <w:r w:rsidRPr="008855F1">
        <w:rPr>
          <w:rFonts w:ascii="Times New Roman" w:hAnsi="Times New Roman" w:cs="Times New Roman"/>
          <w:sz w:val="20"/>
          <w:szCs w:val="20"/>
        </w:rPr>
        <w:t>Midpoint</w:t>
      </w:r>
      <w:proofErr w:type="spellEnd"/>
      <w:r w:rsidRPr="008855F1">
        <w:rPr>
          <w:rFonts w:ascii="Times New Roman" w:hAnsi="Times New Roman" w:cs="Times New Roman"/>
          <w:sz w:val="20"/>
          <w:szCs w:val="20"/>
        </w:rPr>
        <w:t>).</w:t>
      </w:r>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rPr>
        <w:t xml:space="preserve">En la figura </w:t>
      </w:r>
      <w:r w:rsidR="008855F1">
        <w:rPr>
          <w:rFonts w:ascii="Times New Roman" w:hAnsi="Times New Roman" w:cs="Times New Roman"/>
          <w:sz w:val="24"/>
          <w:szCs w:val="24"/>
        </w:rPr>
        <w:t>4</w:t>
      </w:r>
      <w:r w:rsidRPr="00B76A33">
        <w:rPr>
          <w:rFonts w:ascii="Times New Roman" w:hAnsi="Times New Roman" w:cs="Times New Roman"/>
          <w:sz w:val="24"/>
          <w:szCs w:val="24"/>
        </w:rPr>
        <w:t xml:space="preserve"> se puede apreciar la comparación de PP25 con la utilización de ambas variantes (sustitución del PP25 por el PZ25 y el uso de los paneles solares) donde es evidente la disminución del impacto generado en la mayoría de las categorías, aunque como se mencionaba anteriormente existen otras que no se ven favorecidas con la utilización de los paneles solares, por lo que para realizar esta inversión sería necesario la realización de otros análisis. Por tanto, es evidente que la mejor de las alternativas propuestas es sustituir la producción de cemento PP25 por el PZ25.</w:t>
      </w:r>
    </w:p>
    <w:p w:rsidR="00B76A33" w:rsidRPr="00B76A33" w:rsidRDefault="00B76A33" w:rsidP="00B76A33">
      <w:pPr>
        <w:spacing w:line="360" w:lineRule="auto"/>
        <w:jc w:val="both"/>
        <w:rPr>
          <w:rFonts w:ascii="Times New Roman" w:hAnsi="Times New Roman" w:cs="Times New Roman"/>
          <w:sz w:val="24"/>
          <w:szCs w:val="24"/>
        </w:rPr>
      </w:pPr>
      <w:r w:rsidRPr="00B76A33">
        <w:rPr>
          <w:rFonts w:ascii="Times New Roman" w:hAnsi="Times New Roman" w:cs="Times New Roman"/>
          <w:sz w:val="24"/>
          <w:szCs w:val="24"/>
          <w:lang w:val="en-US"/>
        </w:rPr>
        <w:lastRenderedPageBreak/>
        <w:drawing>
          <wp:inline distT="0" distB="0" distL="0" distR="0">
            <wp:extent cx="5971540" cy="4267200"/>
            <wp:effectExtent l="0" t="0" r="1016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6A33" w:rsidRPr="008855F1" w:rsidRDefault="00B76A33" w:rsidP="008855F1">
      <w:pPr>
        <w:spacing w:line="360" w:lineRule="auto"/>
        <w:jc w:val="center"/>
        <w:rPr>
          <w:rFonts w:ascii="Times New Roman" w:hAnsi="Times New Roman" w:cs="Times New Roman"/>
          <w:sz w:val="24"/>
          <w:szCs w:val="24"/>
        </w:rPr>
      </w:pPr>
      <w:r w:rsidRPr="008855F1">
        <w:rPr>
          <w:rFonts w:ascii="Times New Roman" w:hAnsi="Times New Roman" w:cs="Times New Roman"/>
          <w:sz w:val="24"/>
          <w:szCs w:val="24"/>
        </w:rPr>
        <w:t xml:space="preserve">Figura </w:t>
      </w:r>
      <w:r w:rsidR="008855F1" w:rsidRPr="008855F1">
        <w:rPr>
          <w:rFonts w:ascii="Times New Roman" w:hAnsi="Times New Roman" w:cs="Times New Roman"/>
          <w:sz w:val="24"/>
          <w:szCs w:val="24"/>
        </w:rPr>
        <w:t>4</w:t>
      </w:r>
      <w:r w:rsidRPr="008855F1">
        <w:rPr>
          <w:rFonts w:ascii="Times New Roman" w:hAnsi="Times New Roman" w:cs="Times New Roman"/>
          <w:sz w:val="24"/>
          <w:szCs w:val="24"/>
        </w:rPr>
        <w:t xml:space="preserve"> Comparación de perfiles ambientales del PP25 y el PZ25 con el uso de paneles solares expresados en porciento (</w:t>
      </w:r>
      <w:proofErr w:type="spellStart"/>
      <w:r w:rsidRPr="008855F1">
        <w:rPr>
          <w:rFonts w:ascii="Times New Roman" w:hAnsi="Times New Roman" w:cs="Times New Roman"/>
          <w:sz w:val="24"/>
          <w:szCs w:val="24"/>
        </w:rPr>
        <w:t>ReCiPe</w:t>
      </w:r>
      <w:proofErr w:type="spellEnd"/>
      <w:r w:rsidRPr="008855F1">
        <w:rPr>
          <w:rFonts w:ascii="Times New Roman" w:hAnsi="Times New Roman" w:cs="Times New Roman"/>
          <w:sz w:val="24"/>
          <w:szCs w:val="24"/>
        </w:rPr>
        <w:t xml:space="preserve"> 2016 </w:t>
      </w:r>
      <w:proofErr w:type="spellStart"/>
      <w:r w:rsidRPr="008855F1">
        <w:rPr>
          <w:rFonts w:ascii="Times New Roman" w:hAnsi="Times New Roman" w:cs="Times New Roman"/>
          <w:sz w:val="24"/>
          <w:szCs w:val="24"/>
        </w:rPr>
        <w:t>Midpoint</w:t>
      </w:r>
      <w:proofErr w:type="spellEnd"/>
      <w:r w:rsidRPr="008855F1">
        <w:rPr>
          <w:rFonts w:ascii="Times New Roman" w:hAnsi="Times New Roman" w:cs="Times New Roman"/>
          <w:sz w:val="24"/>
          <w:szCs w:val="24"/>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8855F1" w:rsidRPr="008855F1" w:rsidRDefault="008855F1" w:rsidP="008855F1">
      <w:pPr>
        <w:pStyle w:val="ListParagraph"/>
        <w:numPr>
          <w:ilvl w:val="0"/>
          <w:numId w:val="6"/>
        </w:numPr>
        <w:spacing w:after="160" w:line="360" w:lineRule="auto"/>
        <w:ind w:left="426"/>
        <w:jc w:val="both"/>
        <w:rPr>
          <w:rFonts w:ascii="Times New Roman" w:hAnsi="Times New Roman" w:cs="Times New Roman"/>
          <w:sz w:val="24"/>
          <w:szCs w:val="24"/>
        </w:rPr>
      </w:pPr>
      <w:r w:rsidRPr="008855F1">
        <w:rPr>
          <w:rFonts w:ascii="Times New Roman" w:hAnsi="Times New Roman" w:cs="Times New Roman"/>
          <w:sz w:val="24"/>
          <w:szCs w:val="24"/>
        </w:rPr>
        <w:t xml:space="preserve">Los balances de materia y energía permitieron conformar los inventarios para el cemento P35 y para el PP25, demostrando que la producción de </w:t>
      </w:r>
      <w:proofErr w:type="spellStart"/>
      <w:r w:rsidRPr="008855F1">
        <w:rPr>
          <w:rFonts w:ascii="Times New Roman" w:hAnsi="Times New Roman" w:cs="Times New Roman"/>
          <w:sz w:val="24"/>
          <w:szCs w:val="24"/>
        </w:rPr>
        <w:t>clínker</w:t>
      </w:r>
      <w:proofErr w:type="spellEnd"/>
      <w:r w:rsidRPr="008855F1">
        <w:rPr>
          <w:rFonts w:ascii="Times New Roman" w:hAnsi="Times New Roman" w:cs="Times New Roman"/>
          <w:sz w:val="24"/>
          <w:szCs w:val="24"/>
        </w:rPr>
        <w:t xml:space="preserve"> es la mayor responsable de las cargas contaminantes.</w:t>
      </w:r>
    </w:p>
    <w:p w:rsidR="008855F1" w:rsidRPr="008855F1" w:rsidRDefault="008855F1" w:rsidP="008855F1">
      <w:pPr>
        <w:pStyle w:val="ListParagraph"/>
        <w:numPr>
          <w:ilvl w:val="0"/>
          <w:numId w:val="6"/>
        </w:numPr>
        <w:spacing w:after="160" w:line="360" w:lineRule="auto"/>
        <w:ind w:left="426"/>
        <w:jc w:val="both"/>
        <w:rPr>
          <w:rFonts w:ascii="Times New Roman" w:hAnsi="Times New Roman" w:cs="Times New Roman"/>
          <w:sz w:val="24"/>
          <w:szCs w:val="24"/>
        </w:rPr>
      </w:pPr>
      <w:r w:rsidRPr="008855F1">
        <w:rPr>
          <w:rFonts w:ascii="Times New Roman" w:hAnsi="Times New Roman" w:cs="Times New Roman"/>
          <w:sz w:val="24"/>
          <w:szCs w:val="24"/>
        </w:rPr>
        <w:t xml:space="preserve">Se determinaron las emisiones de GEI en la producción de cemento gris evidenciando que las mismas están vinculadas al proceso de </w:t>
      </w:r>
      <w:proofErr w:type="spellStart"/>
      <w:r w:rsidRPr="008855F1">
        <w:rPr>
          <w:rFonts w:ascii="Times New Roman" w:hAnsi="Times New Roman" w:cs="Times New Roman"/>
          <w:sz w:val="24"/>
          <w:szCs w:val="24"/>
        </w:rPr>
        <w:t>clinkerización</w:t>
      </w:r>
      <w:proofErr w:type="spellEnd"/>
      <w:r w:rsidRPr="008855F1">
        <w:rPr>
          <w:rFonts w:ascii="Times New Roman" w:hAnsi="Times New Roman" w:cs="Times New Roman"/>
          <w:sz w:val="24"/>
          <w:szCs w:val="24"/>
        </w:rPr>
        <w:t>, tanto por las reacciones químicas que en él se originan como por la quema de combustibles fósiles.</w:t>
      </w:r>
    </w:p>
    <w:p w:rsidR="008855F1" w:rsidRPr="008855F1" w:rsidRDefault="008855F1" w:rsidP="008855F1">
      <w:pPr>
        <w:pStyle w:val="ListParagraph"/>
        <w:numPr>
          <w:ilvl w:val="0"/>
          <w:numId w:val="6"/>
        </w:numPr>
        <w:spacing w:after="160" w:line="360" w:lineRule="auto"/>
        <w:ind w:left="426"/>
        <w:jc w:val="both"/>
        <w:rPr>
          <w:rFonts w:ascii="Times New Roman" w:hAnsi="Times New Roman" w:cs="Times New Roman"/>
          <w:sz w:val="24"/>
          <w:szCs w:val="24"/>
        </w:rPr>
      </w:pPr>
      <w:r w:rsidRPr="008855F1">
        <w:rPr>
          <w:rFonts w:ascii="Times New Roman" w:hAnsi="Times New Roman" w:cs="Times New Roman"/>
          <w:sz w:val="24"/>
          <w:szCs w:val="24"/>
        </w:rPr>
        <w:t xml:space="preserve">Se pudo constatar que el consumo de agua viene dado principalmente por la producción de pasta debido al proceso de productivo que se utiliza en la empresa (proceso húmedo) y las emisiones de agua ocurren en la fabricación del </w:t>
      </w:r>
      <w:proofErr w:type="spellStart"/>
      <w:r w:rsidRPr="008855F1">
        <w:rPr>
          <w:rFonts w:ascii="Times New Roman" w:hAnsi="Times New Roman" w:cs="Times New Roman"/>
          <w:sz w:val="24"/>
          <w:szCs w:val="24"/>
        </w:rPr>
        <w:t>clinker</w:t>
      </w:r>
      <w:proofErr w:type="spellEnd"/>
      <w:r w:rsidRPr="008855F1">
        <w:rPr>
          <w:rFonts w:ascii="Times New Roman" w:hAnsi="Times New Roman" w:cs="Times New Roman"/>
          <w:sz w:val="24"/>
          <w:szCs w:val="24"/>
        </w:rPr>
        <w:t xml:space="preserve"> como consecuencia de </w:t>
      </w:r>
      <w:r w:rsidRPr="008855F1">
        <w:rPr>
          <w:rFonts w:ascii="Times New Roman" w:hAnsi="Times New Roman" w:cs="Times New Roman"/>
          <w:sz w:val="24"/>
          <w:szCs w:val="24"/>
          <w:lang w:eastAsia="es-ES"/>
        </w:rPr>
        <w:t xml:space="preserve">la etapa de </w:t>
      </w:r>
      <w:r w:rsidRPr="008855F1">
        <w:rPr>
          <w:rFonts w:ascii="Times New Roman" w:hAnsi="Times New Roman" w:cs="Times New Roman"/>
          <w:sz w:val="24"/>
          <w:szCs w:val="24"/>
        </w:rPr>
        <w:t>secado de la pasta.</w:t>
      </w:r>
    </w:p>
    <w:p w:rsidR="008855F1" w:rsidRPr="008855F1" w:rsidRDefault="008855F1" w:rsidP="008855F1">
      <w:pPr>
        <w:pStyle w:val="ListParagraph"/>
        <w:numPr>
          <w:ilvl w:val="0"/>
          <w:numId w:val="6"/>
        </w:numPr>
        <w:spacing w:after="160" w:line="360" w:lineRule="auto"/>
        <w:ind w:left="426"/>
        <w:jc w:val="both"/>
        <w:rPr>
          <w:rFonts w:ascii="Times New Roman" w:hAnsi="Times New Roman" w:cs="Times New Roman"/>
          <w:sz w:val="24"/>
          <w:szCs w:val="24"/>
        </w:rPr>
      </w:pPr>
      <w:r w:rsidRPr="008855F1">
        <w:rPr>
          <w:rFonts w:ascii="Times New Roman" w:hAnsi="Times New Roman" w:cs="Times New Roman"/>
          <w:sz w:val="24"/>
          <w:szCs w:val="24"/>
        </w:rPr>
        <w:lastRenderedPageBreak/>
        <w:t xml:space="preserve">Se aplicó la metodología del ACV mediante el software Sima Pro 9.0.0.35 y </w:t>
      </w:r>
      <w:proofErr w:type="spellStart"/>
      <w:r w:rsidRPr="008855F1">
        <w:rPr>
          <w:rFonts w:ascii="Times New Roman" w:hAnsi="Times New Roman" w:cs="Times New Roman"/>
          <w:sz w:val="24"/>
          <w:szCs w:val="24"/>
        </w:rPr>
        <w:t>ReCiPe</w:t>
      </w:r>
      <w:proofErr w:type="spellEnd"/>
      <w:r w:rsidRPr="008855F1">
        <w:rPr>
          <w:rFonts w:ascii="Times New Roman" w:hAnsi="Times New Roman" w:cs="Times New Roman"/>
          <w:sz w:val="24"/>
          <w:szCs w:val="24"/>
        </w:rPr>
        <w:t xml:space="preserve"> punto medio obteniéndose los indicadores de las 18 categorías de impacto siendo las emisiones, el uso de recursos</w:t>
      </w:r>
      <w:r w:rsidRPr="008855F1">
        <w:rPr>
          <w:rFonts w:ascii="Times New Roman" w:hAnsi="Times New Roman" w:cs="Times New Roman"/>
          <w:sz w:val="24"/>
          <w:szCs w:val="24"/>
          <w:lang w:eastAsia="es-ES"/>
        </w:rPr>
        <w:t xml:space="preserve"> naturales y el consumo de energía eléctrica los subsistemas que mayor inciden en cada una de ellas, dando la posibilidad de determinar la huella de carbono y el perfil de la huella de agua en los cementos P35 y PP25.</w:t>
      </w:r>
    </w:p>
    <w:p w:rsidR="008855F1" w:rsidRPr="008855F1" w:rsidRDefault="008855F1" w:rsidP="008855F1">
      <w:pPr>
        <w:pStyle w:val="ListParagraph"/>
        <w:numPr>
          <w:ilvl w:val="0"/>
          <w:numId w:val="6"/>
        </w:numPr>
        <w:spacing w:after="160" w:line="360" w:lineRule="auto"/>
        <w:ind w:left="426"/>
        <w:jc w:val="both"/>
        <w:rPr>
          <w:rFonts w:ascii="Times New Roman" w:hAnsi="Times New Roman" w:cs="Times New Roman"/>
          <w:sz w:val="24"/>
          <w:szCs w:val="24"/>
        </w:rPr>
      </w:pPr>
      <w:r w:rsidRPr="008855F1">
        <w:rPr>
          <w:rFonts w:ascii="Times New Roman" w:hAnsi="Times New Roman" w:cs="Times New Roman"/>
          <w:sz w:val="24"/>
          <w:szCs w:val="24"/>
        </w:rPr>
        <w:t xml:space="preserve">Debido a que las emisiones en el proceso de </w:t>
      </w:r>
      <w:proofErr w:type="spellStart"/>
      <w:r w:rsidRPr="008855F1">
        <w:rPr>
          <w:rFonts w:ascii="Times New Roman" w:hAnsi="Times New Roman" w:cs="Times New Roman"/>
          <w:sz w:val="24"/>
          <w:szCs w:val="24"/>
        </w:rPr>
        <w:t>clinkerización</w:t>
      </w:r>
      <w:proofErr w:type="spellEnd"/>
      <w:r w:rsidRPr="008855F1">
        <w:rPr>
          <w:rFonts w:ascii="Times New Roman" w:hAnsi="Times New Roman" w:cs="Times New Roman"/>
          <w:sz w:val="24"/>
          <w:szCs w:val="24"/>
        </w:rPr>
        <w:t xml:space="preserve"> tienen gran aporte a cada una de las categorías de impacto se propone la sustitución del cemento PP25 por el PZ25, este último utiliza menor porciento de </w:t>
      </w:r>
      <w:proofErr w:type="spellStart"/>
      <w:r w:rsidRPr="008855F1">
        <w:rPr>
          <w:rFonts w:ascii="Times New Roman" w:hAnsi="Times New Roman" w:cs="Times New Roman"/>
          <w:sz w:val="24"/>
          <w:szCs w:val="24"/>
        </w:rPr>
        <w:t>clinker</w:t>
      </w:r>
      <w:proofErr w:type="spellEnd"/>
      <w:r w:rsidRPr="008855F1">
        <w:rPr>
          <w:rFonts w:ascii="Times New Roman" w:hAnsi="Times New Roman" w:cs="Times New Roman"/>
          <w:sz w:val="24"/>
          <w:szCs w:val="24"/>
        </w:rPr>
        <w:t xml:space="preserve"> y cumple con los mismos parámetros del PP25. El consumo de energía eléctrica tiene también gran incidencia por lo que se propone la utilización de paneles solares con el objetivo de disminuir el consumo proporcionado por la red eléctrica nacional.</w:t>
      </w:r>
    </w:p>
    <w:p w:rsidR="008855F1" w:rsidRPr="008855F1" w:rsidRDefault="008855F1" w:rsidP="008855F1">
      <w:pPr>
        <w:pStyle w:val="ListParagraph"/>
        <w:numPr>
          <w:ilvl w:val="0"/>
          <w:numId w:val="6"/>
        </w:numPr>
        <w:spacing w:before="240" w:after="160" w:line="360" w:lineRule="auto"/>
        <w:ind w:left="426"/>
        <w:jc w:val="both"/>
        <w:rPr>
          <w:rFonts w:ascii="Times New Roman" w:hAnsi="Times New Roman" w:cs="Times New Roman"/>
          <w:sz w:val="24"/>
          <w:szCs w:val="24"/>
        </w:rPr>
      </w:pPr>
      <w:r w:rsidRPr="008855F1">
        <w:rPr>
          <w:rFonts w:ascii="Times New Roman" w:hAnsi="Times New Roman" w:cs="Times New Roman"/>
          <w:sz w:val="24"/>
          <w:szCs w:val="24"/>
        </w:rPr>
        <w:t>L</w:t>
      </w:r>
      <w:r w:rsidRPr="008855F1">
        <w:rPr>
          <w:rFonts w:ascii="Times New Roman" w:hAnsi="Times New Roman" w:cs="Times New Roman"/>
          <w:sz w:val="24"/>
          <w:szCs w:val="24"/>
          <w:lang w:eastAsia="es-ES"/>
        </w:rPr>
        <w:t xml:space="preserve">a utilización de paneles solares a pesar de contribuir positivamente en la mayoría de las categorías de impacto incluyendo la HC, no beneficia a la HA. </w:t>
      </w:r>
      <w:r w:rsidRPr="008855F1">
        <w:rPr>
          <w:rFonts w:ascii="Times New Roman" w:hAnsi="Times New Roman" w:cs="Times New Roman"/>
          <w:sz w:val="24"/>
          <w:szCs w:val="24"/>
        </w:rPr>
        <w:t xml:space="preserve">Sin embargo, se demostró que a partir la sustitución del PP25 por el PZ25 se logran una disminución del impacto generado en todas las categorías dado principalmente por la reducción del porciento de </w:t>
      </w:r>
      <w:proofErr w:type="spellStart"/>
      <w:r w:rsidRPr="008855F1">
        <w:rPr>
          <w:rFonts w:ascii="Times New Roman" w:hAnsi="Times New Roman" w:cs="Times New Roman"/>
          <w:sz w:val="24"/>
          <w:szCs w:val="24"/>
        </w:rPr>
        <w:t>clinker</w:t>
      </w:r>
      <w:proofErr w:type="spellEnd"/>
      <w:r w:rsidRPr="008855F1">
        <w:rPr>
          <w:rFonts w:ascii="Times New Roman" w:hAnsi="Times New Roman" w:cs="Times New Roman"/>
          <w:sz w:val="24"/>
          <w:szCs w:val="24"/>
        </w:rPr>
        <w:t xml:space="preserve"> lográndose un decrecimiento en un 12% en la HC y más de un 15% en el perfil de la HA.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rPr>
      </w:pPr>
      <w:r w:rsidRPr="00C46DBE">
        <w:rPr>
          <w:rFonts w:ascii="Times New Roman" w:hAnsi="Times New Roman" w:cs="Times New Roman"/>
          <w:noProof w:val="0"/>
          <w:sz w:val="24"/>
          <w:szCs w:val="24"/>
          <w:lang w:val="pt-BR"/>
        </w:rPr>
        <w:t xml:space="preserve">CARDIM DE CARVALHO FILHO, A. 2001. </w:t>
      </w:r>
      <w:r w:rsidRPr="00C46DBE">
        <w:rPr>
          <w:rFonts w:ascii="Times New Roman" w:hAnsi="Times New Roman" w:cs="Times New Roman"/>
          <w:i/>
          <w:noProof w:val="0"/>
          <w:sz w:val="24"/>
          <w:szCs w:val="24"/>
        </w:rPr>
        <w:t>Análisis del ciclo de vida de productos derivados del cemento-Aportaciones al análisis de los inventarios del ciclo de vida del cemento</w:t>
      </w:r>
      <w:r w:rsidRPr="00C46DBE">
        <w:rPr>
          <w:rFonts w:ascii="Times New Roman" w:hAnsi="Times New Roman" w:cs="Times New Roman"/>
          <w:noProof w:val="0"/>
          <w:sz w:val="24"/>
          <w:szCs w:val="24"/>
        </w:rPr>
        <w:t xml:space="preserve">, </w:t>
      </w:r>
      <w:proofErr w:type="spellStart"/>
      <w:r w:rsidRPr="00C46DBE">
        <w:rPr>
          <w:rFonts w:ascii="Times New Roman" w:hAnsi="Times New Roman" w:cs="Times New Roman"/>
          <w:noProof w:val="0"/>
          <w:sz w:val="24"/>
          <w:szCs w:val="24"/>
        </w:rPr>
        <w:t>Universitat</w:t>
      </w:r>
      <w:proofErr w:type="spellEnd"/>
      <w:r w:rsidRPr="00C46DBE">
        <w:rPr>
          <w:rFonts w:ascii="Times New Roman" w:hAnsi="Times New Roman" w:cs="Times New Roman"/>
          <w:noProof w:val="0"/>
          <w:sz w:val="24"/>
          <w:szCs w:val="24"/>
        </w:rPr>
        <w:t xml:space="preserve"> </w:t>
      </w:r>
      <w:proofErr w:type="spellStart"/>
      <w:r w:rsidRPr="00C46DBE">
        <w:rPr>
          <w:rFonts w:ascii="Times New Roman" w:hAnsi="Times New Roman" w:cs="Times New Roman"/>
          <w:noProof w:val="0"/>
          <w:sz w:val="24"/>
          <w:szCs w:val="24"/>
        </w:rPr>
        <w:t>Politècnica</w:t>
      </w:r>
      <w:proofErr w:type="spellEnd"/>
      <w:r w:rsidRPr="00C46DBE">
        <w:rPr>
          <w:rFonts w:ascii="Times New Roman" w:hAnsi="Times New Roman" w:cs="Times New Roman"/>
          <w:noProof w:val="0"/>
          <w:sz w:val="24"/>
          <w:szCs w:val="24"/>
        </w:rPr>
        <w:t xml:space="preserve"> de Catalunya.</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en-US"/>
        </w:rPr>
      </w:pPr>
      <w:proofErr w:type="gramStart"/>
      <w:r w:rsidRPr="00C46DBE">
        <w:rPr>
          <w:rFonts w:ascii="Times New Roman" w:hAnsi="Times New Roman" w:cs="Times New Roman"/>
          <w:noProof w:val="0"/>
          <w:sz w:val="24"/>
          <w:szCs w:val="24"/>
          <w:lang w:val="en-US"/>
        </w:rPr>
        <w:t>HOSSAIN, M. U., POON, C. S., LO, I. M. &amp; CHENG, J. C. 2017.</w:t>
      </w:r>
      <w:proofErr w:type="gramEnd"/>
      <w:r w:rsidRPr="00C46DBE">
        <w:rPr>
          <w:rFonts w:ascii="Times New Roman" w:hAnsi="Times New Roman" w:cs="Times New Roman"/>
          <w:noProof w:val="0"/>
          <w:sz w:val="24"/>
          <w:szCs w:val="24"/>
          <w:lang w:val="en-US"/>
        </w:rPr>
        <w:t xml:space="preserve"> Comparative LCA on using waste materials in the cement industry: A Hong Kong case study. </w:t>
      </w:r>
      <w:r w:rsidRPr="00C46DBE">
        <w:rPr>
          <w:rFonts w:ascii="Times New Roman" w:hAnsi="Times New Roman" w:cs="Times New Roman"/>
          <w:i/>
          <w:noProof w:val="0"/>
          <w:sz w:val="24"/>
          <w:szCs w:val="24"/>
          <w:lang w:val="en-US"/>
        </w:rPr>
        <w:t>Resources, Conservation and Recycling,</w:t>
      </w:r>
      <w:r w:rsidRPr="00C46DBE">
        <w:rPr>
          <w:rFonts w:ascii="Times New Roman" w:hAnsi="Times New Roman" w:cs="Times New Roman"/>
          <w:noProof w:val="0"/>
          <w:sz w:val="24"/>
          <w:szCs w:val="24"/>
          <w:lang w:val="en-US"/>
        </w:rPr>
        <w:t xml:space="preserve"> 120</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199-208.</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en-US"/>
        </w:rPr>
      </w:pPr>
      <w:proofErr w:type="gramStart"/>
      <w:r w:rsidRPr="00C46DBE">
        <w:rPr>
          <w:rFonts w:ascii="Times New Roman" w:hAnsi="Times New Roman" w:cs="Times New Roman"/>
          <w:noProof w:val="0"/>
          <w:sz w:val="24"/>
          <w:szCs w:val="24"/>
          <w:lang w:val="en-US"/>
        </w:rPr>
        <w:t>JOSA, A., AGUADO, A., HEINO, A., BYARS, E. &amp; CARDIM, A. 2004.</w:t>
      </w:r>
      <w:proofErr w:type="gramEnd"/>
      <w:r w:rsidRPr="00C46DBE">
        <w:rPr>
          <w:rFonts w:ascii="Times New Roman" w:hAnsi="Times New Roman" w:cs="Times New Roman"/>
          <w:noProof w:val="0"/>
          <w:sz w:val="24"/>
          <w:szCs w:val="24"/>
          <w:lang w:val="en-US"/>
        </w:rPr>
        <w:t xml:space="preserve"> Comparative analysis of available life cycle inventories of cement in the EU. </w:t>
      </w:r>
      <w:r w:rsidRPr="00C46DBE">
        <w:rPr>
          <w:rFonts w:ascii="Times New Roman" w:hAnsi="Times New Roman" w:cs="Times New Roman"/>
          <w:i/>
          <w:noProof w:val="0"/>
          <w:sz w:val="24"/>
          <w:szCs w:val="24"/>
          <w:lang w:val="en-US"/>
        </w:rPr>
        <w:t>Cement and Concrete Research,</w:t>
      </w:r>
      <w:r w:rsidRPr="00C46DBE">
        <w:rPr>
          <w:rFonts w:ascii="Times New Roman" w:hAnsi="Times New Roman" w:cs="Times New Roman"/>
          <w:noProof w:val="0"/>
          <w:sz w:val="24"/>
          <w:szCs w:val="24"/>
          <w:lang w:val="en-US"/>
        </w:rPr>
        <w:t xml:space="preserve"> 34</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1313-1320.</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pt-BR"/>
        </w:rPr>
      </w:pPr>
      <w:proofErr w:type="gramStart"/>
      <w:r w:rsidRPr="00C46DBE">
        <w:rPr>
          <w:rFonts w:ascii="Times New Roman" w:hAnsi="Times New Roman" w:cs="Times New Roman"/>
          <w:noProof w:val="0"/>
          <w:sz w:val="24"/>
          <w:szCs w:val="24"/>
          <w:lang w:val="en-US"/>
        </w:rPr>
        <w:lastRenderedPageBreak/>
        <w:t>LEÓN-VELEZ, A. &amp; GUILLÉN-MENA, V. 2020.</w:t>
      </w:r>
      <w:proofErr w:type="gramEnd"/>
      <w:r w:rsidRPr="00C46DBE">
        <w:rPr>
          <w:rFonts w:ascii="Times New Roman" w:hAnsi="Times New Roman" w:cs="Times New Roman"/>
          <w:noProof w:val="0"/>
          <w:sz w:val="24"/>
          <w:szCs w:val="24"/>
          <w:lang w:val="en-US"/>
        </w:rPr>
        <w:t xml:space="preserve"> </w:t>
      </w:r>
      <w:r w:rsidRPr="00C46DBE">
        <w:rPr>
          <w:rFonts w:ascii="Times New Roman" w:hAnsi="Times New Roman" w:cs="Times New Roman"/>
          <w:noProof w:val="0"/>
          <w:sz w:val="24"/>
          <w:szCs w:val="24"/>
        </w:rPr>
        <w:t xml:space="preserve">Energía contenida y emisiones de CO2 en el proceso de fabricación del cemento en Ecuador. </w:t>
      </w:r>
      <w:r w:rsidRPr="00C46DBE">
        <w:rPr>
          <w:rFonts w:ascii="Times New Roman" w:hAnsi="Times New Roman" w:cs="Times New Roman"/>
          <w:i/>
          <w:noProof w:val="0"/>
          <w:sz w:val="24"/>
          <w:szCs w:val="24"/>
          <w:lang w:val="pt-BR"/>
        </w:rPr>
        <w:t>Ambiente Construído,</w:t>
      </w:r>
      <w:r w:rsidRPr="00C46DBE">
        <w:rPr>
          <w:rFonts w:ascii="Times New Roman" w:hAnsi="Times New Roman" w:cs="Times New Roman"/>
          <w:noProof w:val="0"/>
          <w:sz w:val="24"/>
          <w:szCs w:val="24"/>
          <w:lang w:val="pt-BR"/>
        </w:rPr>
        <w:t xml:space="preserve"> 20</w:t>
      </w:r>
      <w:r w:rsidRPr="00C46DBE">
        <w:rPr>
          <w:rFonts w:ascii="Times New Roman" w:hAnsi="Times New Roman" w:cs="Times New Roman"/>
          <w:b/>
          <w:noProof w:val="0"/>
          <w:sz w:val="24"/>
          <w:szCs w:val="24"/>
          <w:lang w:val="pt-BR"/>
        </w:rPr>
        <w:t>,</w:t>
      </w:r>
      <w:r w:rsidRPr="00C46DBE">
        <w:rPr>
          <w:rFonts w:ascii="Times New Roman" w:hAnsi="Times New Roman" w:cs="Times New Roman"/>
          <w:noProof w:val="0"/>
          <w:sz w:val="24"/>
          <w:szCs w:val="24"/>
          <w:lang w:val="pt-BR"/>
        </w:rPr>
        <w:t xml:space="preserve"> 611-625.</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en-US"/>
        </w:rPr>
      </w:pPr>
      <w:r w:rsidRPr="00C46DBE">
        <w:rPr>
          <w:rFonts w:ascii="Times New Roman" w:hAnsi="Times New Roman" w:cs="Times New Roman"/>
          <w:noProof w:val="0"/>
          <w:sz w:val="24"/>
          <w:szCs w:val="24"/>
          <w:lang w:val="en-US"/>
        </w:rPr>
        <w:t xml:space="preserve">LI, C., NIE, Z., CUI, S., GONG, X., WANG, Z. &amp; MENG, X. 2014. </w:t>
      </w:r>
      <w:proofErr w:type="gramStart"/>
      <w:r w:rsidRPr="00C46DBE">
        <w:rPr>
          <w:rFonts w:ascii="Times New Roman" w:hAnsi="Times New Roman" w:cs="Times New Roman"/>
          <w:noProof w:val="0"/>
          <w:sz w:val="24"/>
          <w:szCs w:val="24"/>
          <w:lang w:val="en-US"/>
        </w:rPr>
        <w:t>The life cycle inventory study of cement manufacture in China.</w:t>
      </w:r>
      <w:proofErr w:type="gramEnd"/>
      <w:r w:rsidRPr="00C46DBE">
        <w:rPr>
          <w:rFonts w:ascii="Times New Roman" w:hAnsi="Times New Roman" w:cs="Times New Roman"/>
          <w:noProof w:val="0"/>
          <w:sz w:val="24"/>
          <w:szCs w:val="24"/>
          <w:lang w:val="en-US"/>
        </w:rPr>
        <w:t xml:space="preserve"> </w:t>
      </w:r>
      <w:r w:rsidRPr="00C46DBE">
        <w:rPr>
          <w:rFonts w:ascii="Times New Roman" w:hAnsi="Times New Roman" w:cs="Times New Roman"/>
          <w:i/>
          <w:noProof w:val="0"/>
          <w:sz w:val="24"/>
          <w:szCs w:val="24"/>
          <w:lang w:val="en-US"/>
        </w:rPr>
        <w:t>Journal of Cleaner Production,</w:t>
      </w:r>
      <w:r w:rsidRPr="00C46DBE">
        <w:rPr>
          <w:rFonts w:ascii="Times New Roman" w:hAnsi="Times New Roman" w:cs="Times New Roman"/>
          <w:noProof w:val="0"/>
          <w:sz w:val="24"/>
          <w:szCs w:val="24"/>
          <w:lang w:val="en-US"/>
        </w:rPr>
        <w:t xml:space="preserve"> 72</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204-211.</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en-US"/>
        </w:rPr>
      </w:pPr>
      <w:proofErr w:type="gramStart"/>
      <w:r w:rsidRPr="00C46DBE">
        <w:rPr>
          <w:rFonts w:ascii="Times New Roman" w:hAnsi="Times New Roman" w:cs="Times New Roman"/>
          <w:noProof w:val="0"/>
          <w:sz w:val="24"/>
          <w:szCs w:val="24"/>
          <w:lang w:val="en-US"/>
        </w:rPr>
        <w:t>LU, Y. &amp; SONG, X. 2017.</w:t>
      </w:r>
      <w:proofErr w:type="gramEnd"/>
      <w:r w:rsidRPr="00C46DBE">
        <w:rPr>
          <w:rFonts w:ascii="Times New Roman" w:hAnsi="Times New Roman" w:cs="Times New Roman"/>
          <w:noProof w:val="0"/>
          <w:sz w:val="24"/>
          <w:szCs w:val="24"/>
          <w:lang w:val="en-US"/>
        </w:rPr>
        <w:t xml:space="preserve"> Beyond boundaries: A global use of life cycle inventories for construction materials. </w:t>
      </w:r>
      <w:proofErr w:type="gramStart"/>
      <w:r w:rsidRPr="00C46DBE">
        <w:rPr>
          <w:rFonts w:ascii="Times New Roman" w:hAnsi="Times New Roman" w:cs="Times New Roman"/>
          <w:i/>
          <w:noProof w:val="0"/>
          <w:sz w:val="24"/>
          <w:szCs w:val="24"/>
          <w:lang w:val="en-US"/>
        </w:rPr>
        <w:t>Journal of cleaner production,</w:t>
      </w:r>
      <w:r w:rsidRPr="00C46DBE">
        <w:rPr>
          <w:rFonts w:ascii="Times New Roman" w:hAnsi="Times New Roman" w:cs="Times New Roman"/>
          <w:noProof w:val="0"/>
          <w:sz w:val="24"/>
          <w:szCs w:val="24"/>
          <w:lang w:val="en-US"/>
        </w:rPr>
        <w:t xml:space="preserve"> 156</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876-887.</w:t>
      </w:r>
      <w:proofErr w:type="gramEnd"/>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en-US"/>
        </w:rPr>
      </w:pPr>
      <w:r w:rsidRPr="00C46DBE">
        <w:rPr>
          <w:rFonts w:ascii="Times New Roman" w:hAnsi="Times New Roman" w:cs="Times New Roman"/>
          <w:noProof w:val="0"/>
          <w:sz w:val="24"/>
          <w:szCs w:val="24"/>
          <w:lang w:val="en-US"/>
        </w:rPr>
        <w:t xml:space="preserve">MORETTI, L. &amp; CARO, S. 2017. </w:t>
      </w:r>
      <w:proofErr w:type="gramStart"/>
      <w:r w:rsidRPr="00C46DBE">
        <w:rPr>
          <w:rFonts w:ascii="Times New Roman" w:hAnsi="Times New Roman" w:cs="Times New Roman"/>
          <w:noProof w:val="0"/>
          <w:sz w:val="24"/>
          <w:szCs w:val="24"/>
          <w:lang w:val="en-US"/>
        </w:rPr>
        <w:t>Critical analysis of the life cycle assessment of the Italian cement industry.</w:t>
      </w:r>
      <w:proofErr w:type="gramEnd"/>
      <w:r w:rsidRPr="00C46DBE">
        <w:rPr>
          <w:rFonts w:ascii="Times New Roman" w:hAnsi="Times New Roman" w:cs="Times New Roman"/>
          <w:noProof w:val="0"/>
          <w:sz w:val="24"/>
          <w:szCs w:val="24"/>
          <w:lang w:val="en-US"/>
        </w:rPr>
        <w:t xml:space="preserve"> </w:t>
      </w:r>
      <w:r w:rsidRPr="00C46DBE">
        <w:rPr>
          <w:rFonts w:ascii="Times New Roman" w:hAnsi="Times New Roman" w:cs="Times New Roman"/>
          <w:i/>
          <w:noProof w:val="0"/>
          <w:sz w:val="24"/>
          <w:szCs w:val="24"/>
          <w:lang w:val="en-US"/>
        </w:rPr>
        <w:t>Journal of Cleaner Production,</w:t>
      </w:r>
      <w:r w:rsidRPr="00C46DBE">
        <w:rPr>
          <w:rFonts w:ascii="Times New Roman" w:hAnsi="Times New Roman" w:cs="Times New Roman"/>
          <w:noProof w:val="0"/>
          <w:sz w:val="24"/>
          <w:szCs w:val="24"/>
          <w:lang w:val="en-US"/>
        </w:rPr>
        <w:t xml:space="preserve"> 152</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198-210.</w:t>
      </w:r>
    </w:p>
    <w:p w:rsidR="00C46DBE" w:rsidRPr="00C46DBE" w:rsidRDefault="00C46DBE" w:rsidP="00C46DBE">
      <w:pPr>
        <w:pStyle w:val="EndNoteBibliography"/>
        <w:spacing w:line="360" w:lineRule="auto"/>
        <w:ind w:left="720" w:hanging="720"/>
        <w:rPr>
          <w:rFonts w:ascii="Times New Roman" w:hAnsi="Times New Roman" w:cs="Times New Roman"/>
          <w:noProof w:val="0"/>
          <w:sz w:val="24"/>
          <w:szCs w:val="24"/>
          <w:lang w:val="en-US"/>
        </w:rPr>
      </w:pPr>
      <w:proofErr w:type="gramStart"/>
      <w:r w:rsidRPr="00C46DBE">
        <w:rPr>
          <w:rFonts w:ascii="Times New Roman" w:hAnsi="Times New Roman" w:cs="Times New Roman"/>
          <w:noProof w:val="0"/>
          <w:sz w:val="24"/>
          <w:szCs w:val="24"/>
          <w:lang w:val="en-US"/>
        </w:rPr>
        <w:t>SONG, D., YANG, J., CHEN, B., HAYAT, T. &amp; ALSAEDI, A. 2016.</w:t>
      </w:r>
      <w:proofErr w:type="gramEnd"/>
      <w:r w:rsidRPr="00C46DBE">
        <w:rPr>
          <w:rFonts w:ascii="Times New Roman" w:hAnsi="Times New Roman" w:cs="Times New Roman"/>
          <w:noProof w:val="0"/>
          <w:sz w:val="24"/>
          <w:szCs w:val="24"/>
          <w:lang w:val="en-US"/>
        </w:rPr>
        <w:t xml:space="preserve"> </w:t>
      </w:r>
      <w:proofErr w:type="gramStart"/>
      <w:r w:rsidRPr="00C46DBE">
        <w:rPr>
          <w:rFonts w:ascii="Times New Roman" w:hAnsi="Times New Roman" w:cs="Times New Roman"/>
          <w:noProof w:val="0"/>
          <w:sz w:val="24"/>
          <w:szCs w:val="24"/>
          <w:lang w:val="en-US"/>
        </w:rPr>
        <w:t>Life-cycle environmental impact analysis of a typical cement production chain.</w:t>
      </w:r>
      <w:proofErr w:type="gramEnd"/>
      <w:r w:rsidRPr="00C46DBE">
        <w:rPr>
          <w:rFonts w:ascii="Times New Roman" w:hAnsi="Times New Roman" w:cs="Times New Roman"/>
          <w:noProof w:val="0"/>
          <w:sz w:val="24"/>
          <w:szCs w:val="24"/>
          <w:lang w:val="en-US"/>
        </w:rPr>
        <w:t xml:space="preserve"> </w:t>
      </w:r>
      <w:proofErr w:type="gramStart"/>
      <w:r w:rsidRPr="00C46DBE">
        <w:rPr>
          <w:rFonts w:ascii="Times New Roman" w:hAnsi="Times New Roman" w:cs="Times New Roman"/>
          <w:i/>
          <w:noProof w:val="0"/>
          <w:sz w:val="24"/>
          <w:szCs w:val="24"/>
          <w:lang w:val="en-US"/>
        </w:rPr>
        <w:t>Applied Energy,</w:t>
      </w:r>
      <w:r w:rsidRPr="00C46DBE">
        <w:rPr>
          <w:rFonts w:ascii="Times New Roman" w:hAnsi="Times New Roman" w:cs="Times New Roman"/>
          <w:noProof w:val="0"/>
          <w:sz w:val="24"/>
          <w:szCs w:val="24"/>
          <w:lang w:val="en-US"/>
        </w:rPr>
        <w:t xml:space="preserve"> 164</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916-923.</w:t>
      </w:r>
      <w:proofErr w:type="gramEnd"/>
    </w:p>
    <w:p w:rsidR="00C46DBE" w:rsidRPr="00C46DBE" w:rsidRDefault="00C46DBE" w:rsidP="00C46DBE">
      <w:pPr>
        <w:pStyle w:val="EndNoteBibliography"/>
        <w:spacing w:line="360" w:lineRule="auto"/>
        <w:ind w:left="720" w:hanging="720"/>
        <w:rPr>
          <w:rFonts w:ascii="Times New Roman" w:hAnsi="Times New Roman" w:cs="Times New Roman"/>
          <w:noProof w:val="0"/>
          <w:sz w:val="24"/>
          <w:szCs w:val="24"/>
          <w:lang w:val="en-US"/>
        </w:rPr>
      </w:pPr>
      <w:r w:rsidRPr="00C46DBE">
        <w:rPr>
          <w:rFonts w:ascii="Times New Roman" w:hAnsi="Times New Roman" w:cs="Times New Roman"/>
          <w:noProof w:val="0"/>
          <w:sz w:val="24"/>
          <w:szCs w:val="24"/>
          <w:lang w:val="en-US"/>
        </w:rPr>
        <w:t xml:space="preserve">SUMMERBELL, D. L., BARLOW, C. Y. &amp; CULLEN, J. M. 2016. Potential reduction of carbon emissions by performance improvement: A cement industry case study. </w:t>
      </w:r>
      <w:r w:rsidRPr="00C46DBE">
        <w:rPr>
          <w:rFonts w:ascii="Times New Roman" w:hAnsi="Times New Roman" w:cs="Times New Roman"/>
          <w:i/>
          <w:noProof w:val="0"/>
          <w:sz w:val="24"/>
          <w:szCs w:val="24"/>
          <w:lang w:val="en-US"/>
        </w:rPr>
        <w:t>Journal of Cleaner Production,</w:t>
      </w:r>
      <w:r w:rsidRPr="00C46DBE">
        <w:rPr>
          <w:rFonts w:ascii="Times New Roman" w:hAnsi="Times New Roman" w:cs="Times New Roman"/>
          <w:noProof w:val="0"/>
          <w:sz w:val="24"/>
          <w:szCs w:val="24"/>
          <w:lang w:val="en-US"/>
        </w:rPr>
        <w:t xml:space="preserve"> 135</w:t>
      </w:r>
      <w:r w:rsidRPr="00C46DBE">
        <w:rPr>
          <w:rFonts w:ascii="Times New Roman" w:hAnsi="Times New Roman" w:cs="Times New Roman"/>
          <w:b/>
          <w:noProof w:val="0"/>
          <w:sz w:val="24"/>
          <w:szCs w:val="24"/>
          <w:lang w:val="en-US"/>
        </w:rPr>
        <w:t>,</w:t>
      </w:r>
      <w:r w:rsidRPr="00C46DBE">
        <w:rPr>
          <w:rFonts w:ascii="Times New Roman" w:hAnsi="Times New Roman" w:cs="Times New Roman"/>
          <w:noProof w:val="0"/>
          <w:sz w:val="24"/>
          <w:szCs w:val="24"/>
          <w:lang w:val="en-US"/>
        </w:rPr>
        <w:t xml:space="preserve"> 1327-1339.</w:t>
      </w:r>
    </w:p>
    <w:p w:rsidR="008855F1" w:rsidRPr="00C46DBE" w:rsidRDefault="008855F1" w:rsidP="00C46DBE">
      <w:pPr>
        <w:pStyle w:val="EndNoteBibliography"/>
        <w:spacing w:line="360" w:lineRule="auto"/>
        <w:ind w:left="720" w:hanging="720"/>
        <w:rPr>
          <w:rFonts w:ascii="Times New Roman" w:hAnsi="Times New Roman" w:cs="Times New Roman"/>
          <w:noProof w:val="0"/>
          <w:sz w:val="24"/>
          <w:szCs w:val="24"/>
          <w:lang w:val="en-US"/>
        </w:rPr>
      </w:pPr>
    </w:p>
    <w:p w:rsidR="00B60D74" w:rsidRPr="009D5E02" w:rsidRDefault="00B60D74" w:rsidP="008855F1">
      <w:pPr>
        <w:spacing w:after="0" w:line="360" w:lineRule="auto"/>
        <w:jc w:val="both"/>
        <w:rPr>
          <w:rFonts w:ascii="Times New Roman" w:hAnsi="Times New Roman" w:cs="Times New Roman"/>
          <w:sz w:val="24"/>
          <w:szCs w:val="24"/>
        </w:rPr>
      </w:pPr>
    </w:p>
    <w:sectPr w:rsidR="00B60D74" w:rsidRPr="009D5E0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E2F" w:rsidRDefault="00001E2F" w:rsidP="00C8585B">
      <w:pPr>
        <w:spacing w:after="0" w:line="240" w:lineRule="auto"/>
      </w:pPr>
      <w:r>
        <w:separator/>
      </w:r>
    </w:p>
  </w:endnote>
  <w:endnote w:type="continuationSeparator" w:id="0">
    <w:p w:rsidR="00001E2F" w:rsidRDefault="00001E2F"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AF48C0">
        <w:pPr>
          <w:pStyle w:val="Footer"/>
          <w:jc w:val="right"/>
        </w:pPr>
        <w:r>
          <w:fldChar w:fldCharType="begin"/>
        </w:r>
        <w:r w:rsidR="00E40131">
          <w:instrText xml:space="preserve"> PAGE   \* MERGEFORMAT </w:instrText>
        </w:r>
        <w:r>
          <w:fldChar w:fldCharType="separate"/>
        </w:r>
        <w:r w:rsidR="00C54180">
          <w:rPr>
            <w:noProof/>
          </w:rPr>
          <w:t>1</w:t>
        </w:r>
        <w:r>
          <w:rPr>
            <w:noProof/>
          </w:rPr>
          <w:fldChar w:fldCharType="end"/>
        </w:r>
      </w:p>
    </w:sdtContent>
  </w:sdt>
  <w:p w:rsidR="009D5E02" w:rsidRPr="00C8585B" w:rsidRDefault="000A6EC7"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E2F" w:rsidRDefault="00001E2F" w:rsidP="00C8585B">
      <w:pPr>
        <w:spacing w:after="0" w:line="240" w:lineRule="auto"/>
      </w:pPr>
      <w:r>
        <w:separator/>
      </w:r>
    </w:p>
  </w:footnote>
  <w:footnote w:type="continuationSeparator" w:id="0">
    <w:p w:rsidR="00001E2F" w:rsidRDefault="00001E2F"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F31B37" w:rsidRPr="00C8585B" w:rsidRDefault="00C46DBE" w:rsidP="00C46DBE">
          <w:pPr>
            <w:spacing w:after="0"/>
            <w:jc w:val="center"/>
            <w:rPr>
              <w:rFonts w:ascii="Verdana" w:hAnsi="Verdana"/>
              <w:b/>
              <w:sz w:val="16"/>
              <w:szCs w:val="16"/>
              <w:lang w:val="es-ES_tradnl"/>
            </w:rPr>
          </w:pPr>
          <w:r w:rsidRPr="00C46DBE">
            <w:rPr>
              <w:rFonts w:ascii="Verdana" w:hAnsi="Verdana" w:cs="Times New Roman"/>
              <w:b/>
              <w:sz w:val="16"/>
              <w:szCs w:val="16"/>
            </w:rPr>
            <w:t>Simposio Internacional De Industria</w:t>
          </w:r>
          <w:r w:rsidRPr="00C46DBE">
            <w:rPr>
              <w:rFonts w:ascii="Verdana" w:hAnsi="Verdana"/>
              <w:b/>
              <w:sz w:val="16"/>
              <w:szCs w:val="16"/>
              <w:lang w:val="es-ES_tradnl"/>
            </w:rPr>
            <w:t xml:space="preserve">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46DBE" w:rsidRPr="00C46DBE" w:rsidRDefault="00C46DBE" w:rsidP="00C46DBE">
          <w:pPr>
            <w:pStyle w:val="Header"/>
            <w:jc w:val="center"/>
            <w:rPr>
              <w:rFonts w:ascii="Verdana" w:hAnsi="Verdana"/>
              <w:b/>
              <w:sz w:val="16"/>
              <w:szCs w:val="16"/>
              <w:lang w:val="es-ES_tradnl"/>
            </w:rPr>
          </w:pPr>
          <w:r w:rsidRPr="00C46DBE">
            <w:rPr>
              <w:rFonts w:ascii="Verdana" w:hAnsi="Verdana"/>
              <w:b/>
              <w:sz w:val="16"/>
              <w:szCs w:val="16"/>
              <w:lang w:val="es-ES_tradnl"/>
            </w:rPr>
            <w:t xml:space="preserve">Determinación de la huella de carbono y  agua de la producción de cemento en la Empresa de Cemento </w:t>
          </w:r>
          <w:proofErr w:type="spellStart"/>
          <w:r w:rsidRPr="00C46DBE">
            <w:rPr>
              <w:rFonts w:ascii="Verdana" w:hAnsi="Verdana"/>
              <w:b/>
              <w:sz w:val="16"/>
              <w:szCs w:val="16"/>
              <w:lang w:val="es-ES_tradnl"/>
            </w:rPr>
            <w:t>Siguaney</w:t>
          </w:r>
          <w:proofErr w:type="spellEnd"/>
        </w:p>
        <w:p w:rsidR="00F31B37" w:rsidRPr="00C46DBE" w:rsidRDefault="00F31B37" w:rsidP="00F31B37">
          <w:pPr>
            <w:pStyle w:val="Header"/>
            <w:jc w:val="center"/>
            <w:rPr>
              <w:rFonts w:ascii="Verdana" w:hAnsi="Verdana"/>
              <w:b/>
              <w:sz w:val="18"/>
              <w:szCs w:val="18"/>
            </w:rPr>
          </w:pPr>
        </w:p>
      </w:tc>
    </w:tr>
  </w:tbl>
  <w:p w:rsidR="009D5E02" w:rsidRDefault="009D5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336A"/>
    <w:multiLevelType w:val="multilevel"/>
    <w:tmpl w:val="55E0CD6A"/>
    <w:lvl w:ilvl="0">
      <w:start w:val="3"/>
      <w:numFmt w:val="decimal"/>
      <w:lvlText w:val="%1."/>
      <w:lvlJc w:val="left"/>
      <w:pPr>
        <w:ind w:left="360" w:hanging="360"/>
      </w:pPr>
      <w:rPr>
        <w:rFonts w:hint="default"/>
      </w:rPr>
    </w:lvl>
    <w:lvl w:ilvl="1">
      <w:start w:val="1"/>
      <w:numFmt w:val="decimal"/>
      <w:lvlText w:val="%1.%2."/>
      <w:lvlJc w:val="left"/>
      <w:pPr>
        <w:ind w:left="710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0" w:hanging="108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640" w:hanging="144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6080" w:hanging="1800"/>
      </w:pPr>
      <w:rPr>
        <w:rFonts w:hint="default"/>
      </w:rPr>
    </w:lvl>
    <w:lvl w:ilvl="8">
      <w:start w:val="1"/>
      <w:numFmt w:val="decimal"/>
      <w:lvlText w:val="%1.%2.%3.%4.%5.%6.%7.%8.%9."/>
      <w:lvlJc w:val="left"/>
      <w:pPr>
        <w:ind w:left="18120" w:hanging="1800"/>
      </w:pPr>
      <w:rPr>
        <w:rFonts w:hint="default"/>
      </w:rPr>
    </w:lvl>
  </w:abstractNum>
  <w:abstractNum w:abstractNumId="1">
    <w:nsid w:val="20505A33"/>
    <w:multiLevelType w:val="hybridMultilevel"/>
    <w:tmpl w:val="60EE1AF0"/>
    <w:lvl w:ilvl="0" w:tplc="BB7C0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0C62D4"/>
    <w:multiLevelType w:val="multilevel"/>
    <w:tmpl w:val="6A5250B8"/>
    <w:lvl w:ilvl="0">
      <w:start w:val="3"/>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nsid w:val="4EF43B2A"/>
    <w:multiLevelType w:val="hybridMultilevel"/>
    <w:tmpl w:val="075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5E7D40"/>
    <w:multiLevelType w:val="hybridMultilevel"/>
    <w:tmpl w:val="3B00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01E2F"/>
    <w:rsid w:val="00027681"/>
    <w:rsid w:val="00046F14"/>
    <w:rsid w:val="000A6EC7"/>
    <w:rsid w:val="000C14DC"/>
    <w:rsid w:val="002E0882"/>
    <w:rsid w:val="002E272A"/>
    <w:rsid w:val="00403285"/>
    <w:rsid w:val="005754D8"/>
    <w:rsid w:val="006271E4"/>
    <w:rsid w:val="00667F10"/>
    <w:rsid w:val="00671849"/>
    <w:rsid w:val="007455FF"/>
    <w:rsid w:val="00815971"/>
    <w:rsid w:val="0088159E"/>
    <w:rsid w:val="008855F1"/>
    <w:rsid w:val="008900B2"/>
    <w:rsid w:val="008A1C16"/>
    <w:rsid w:val="009061A5"/>
    <w:rsid w:val="0091621C"/>
    <w:rsid w:val="009B1EF2"/>
    <w:rsid w:val="009D5E02"/>
    <w:rsid w:val="009D67CD"/>
    <w:rsid w:val="00A156A5"/>
    <w:rsid w:val="00A21A1F"/>
    <w:rsid w:val="00A62A14"/>
    <w:rsid w:val="00AE534B"/>
    <w:rsid w:val="00AF48C0"/>
    <w:rsid w:val="00B2024E"/>
    <w:rsid w:val="00B60D74"/>
    <w:rsid w:val="00B76A33"/>
    <w:rsid w:val="00B80E97"/>
    <w:rsid w:val="00BC770B"/>
    <w:rsid w:val="00C17100"/>
    <w:rsid w:val="00C46DBE"/>
    <w:rsid w:val="00C54180"/>
    <w:rsid w:val="00C8585B"/>
    <w:rsid w:val="00CD2BC3"/>
    <w:rsid w:val="00D36D1C"/>
    <w:rsid w:val="00D73DE9"/>
    <w:rsid w:val="00E40131"/>
    <w:rsid w:val="00E912D0"/>
    <w:rsid w:val="00F31B37"/>
    <w:rsid w:val="00FD5C76"/>
    <w:rsid w:val="00FF3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Heading2">
    <w:name w:val="heading 2"/>
    <w:basedOn w:val="Normal"/>
    <w:next w:val="Normal"/>
    <w:link w:val="Heading2Char"/>
    <w:qFormat/>
    <w:rsid w:val="00B76A33"/>
    <w:pPr>
      <w:keepNext/>
      <w:spacing w:before="360" w:after="120" w:line="360" w:lineRule="auto"/>
      <w:jc w:val="both"/>
      <w:outlineLvl w:val="1"/>
    </w:pPr>
    <w:rPr>
      <w:rFonts w:ascii="Times New Roman" w:eastAsia="Times New Roman" w:hAnsi="Times New Roman" w:cs="Times New Roman"/>
      <w:b/>
      <w:noProof/>
      <w:sz w:val="24"/>
      <w:szCs w:val="20"/>
      <w:lang w:val="es-ES_tradnl" w:eastAsia="es-ES"/>
    </w:rPr>
  </w:style>
  <w:style w:type="paragraph" w:styleId="Heading3">
    <w:name w:val="heading 3"/>
    <w:basedOn w:val="Normal"/>
    <w:next w:val="Normal"/>
    <w:link w:val="Heading3Char"/>
    <w:qFormat/>
    <w:rsid w:val="00B76A33"/>
    <w:pPr>
      <w:keepNext/>
      <w:spacing w:before="120" w:after="60" w:line="360" w:lineRule="auto"/>
      <w:jc w:val="both"/>
      <w:outlineLvl w:val="2"/>
    </w:pPr>
    <w:rPr>
      <w:rFonts w:ascii="Times New Roman" w:eastAsia="Times New Roman" w:hAnsi="Times New Roman" w:cs="Times New Roman"/>
      <w:b/>
      <w:noProof/>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link w:val="ListParagraphChar"/>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jlqj4b">
    <w:name w:val="jlqj4b"/>
    <w:basedOn w:val="DefaultParagraphFont"/>
    <w:rsid w:val="008900B2"/>
  </w:style>
  <w:style w:type="character" w:customStyle="1" w:styleId="ListParagraphChar">
    <w:name w:val="List Paragraph Char"/>
    <w:basedOn w:val="DefaultParagraphFont"/>
    <w:link w:val="ListParagraph"/>
    <w:uiPriority w:val="34"/>
    <w:rsid w:val="00027681"/>
  </w:style>
  <w:style w:type="character" w:customStyle="1" w:styleId="Heading2Char">
    <w:name w:val="Heading 2 Char"/>
    <w:basedOn w:val="DefaultParagraphFont"/>
    <w:link w:val="Heading2"/>
    <w:rsid w:val="00B76A33"/>
    <w:rPr>
      <w:rFonts w:ascii="Times New Roman" w:eastAsia="Times New Roman" w:hAnsi="Times New Roman" w:cs="Times New Roman"/>
      <w:b/>
      <w:noProof/>
      <w:sz w:val="24"/>
      <w:szCs w:val="20"/>
      <w:lang w:val="es-ES_tradnl" w:eastAsia="es-ES"/>
    </w:rPr>
  </w:style>
  <w:style w:type="character" w:customStyle="1" w:styleId="Heading3Char">
    <w:name w:val="Heading 3 Char"/>
    <w:basedOn w:val="DefaultParagraphFont"/>
    <w:link w:val="Heading3"/>
    <w:rsid w:val="00B76A33"/>
    <w:rPr>
      <w:rFonts w:ascii="Times New Roman" w:eastAsia="Times New Roman" w:hAnsi="Times New Roman" w:cs="Times New Roman"/>
      <w:b/>
      <w:noProof/>
      <w:sz w:val="24"/>
      <w:szCs w:val="20"/>
      <w:lang w:eastAsia="es-ES"/>
    </w:rPr>
  </w:style>
  <w:style w:type="paragraph" w:customStyle="1" w:styleId="EndNoteBibliography">
    <w:name w:val="EndNote Bibliography"/>
    <w:basedOn w:val="Normal"/>
    <w:link w:val="EndNoteBibliographyCar"/>
    <w:rsid w:val="008855F1"/>
    <w:pPr>
      <w:spacing w:after="160" w:line="240" w:lineRule="auto"/>
      <w:jc w:val="both"/>
    </w:pPr>
    <w:rPr>
      <w:rFonts w:ascii="Calibri" w:hAnsi="Calibri" w:cs="Calibri"/>
      <w:noProof/>
    </w:rPr>
  </w:style>
  <w:style w:type="character" w:customStyle="1" w:styleId="EndNoteBibliographyCar">
    <w:name w:val="EndNote Bibliography Car"/>
    <w:basedOn w:val="ListParagraphChar"/>
    <w:link w:val="EndNoteBibliography"/>
    <w:rsid w:val="008855F1"/>
    <w:rPr>
      <w:rFonts w:ascii="Calibri" w:hAnsi="Calibri" w:cs="Calibri"/>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21.vsd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Claudia\TESIS%20DE%20MAESTRIA\graficos%20compararcion%20%20okok\comparacion%20PP25%20y%20PZ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laudia\TESIS%20DE%20MAESTRIA\graficos%20compararcion%20%20okok\compaarcion%20P-35%20y%20P35con%20paneles%20sola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laudia\TESIS%20DE%20MAESTRIA\graficos%20compararcion%20%20okok\comparacion%20PP%2025%20y%20PZ25%20con%20paneles%20sola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715915827407995"/>
          <c:y val="1.7946478304327319E-2"/>
          <c:w val="0.87083331937825081"/>
          <c:h val="0.41217108521457713"/>
        </c:manualLayout>
      </c:layout>
      <c:barChart>
        <c:barDir val="col"/>
        <c:grouping val="clustered"/>
        <c:ser>
          <c:idx val="0"/>
          <c:order val="0"/>
          <c:tx>
            <c:strRef>
              <c:f>Data!$B$8</c:f>
              <c:strCache>
                <c:ptCount val="1"/>
                <c:pt idx="0">
                  <c:v>Cemento Siguaney PP25</c:v>
                </c:pt>
              </c:strCache>
            </c:strRef>
          </c:tx>
          <c:spPr>
            <a:solidFill>
              <a:schemeClr val="accent1"/>
            </a:solidFill>
            <a:ln>
              <a:noFill/>
            </a:ln>
            <a:effectLst/>
          </c:spPr>
          <c:cat>
            <c:strRef>
              <c:f>Data!$A$9:$A$26</c:f>
              <c:strCache>
                <c:ptCount val="18"/>
                <c:pt idx="0">
                  <c:v>Cambio climático </c:v>
                </c:pt>
                <c:pt idx="1">
                  <c:v>Agotamiento de ozono estratosférico </c:v>
                </c:pt>
                <c:pt idx="2">
                  <c:v>Radiación ionizante </c:v>
                </c:pt>
                <c:pt idx="3">
                  <c:v>Formación de ozono Salud humana </c:v>
                </c:pt>
                <c:pt idx="4">
                  <c:v>Formación de material particulado </c:v>
                </c:pt>
                <c:pt idx="5">
                  <c:v>Formación de ozono .Ecosistemas </c:v>
                </c:pt>
                <c:pt idx="6">
                  <c:v>Acidificación terrestre </c:v>
                </c:pt>
                <c:pt idx="7">
                  <c:v>Eutrofización agua fresca </c:v>
                </c:pt>
                <c:pt idx="8">
                  <c:v>Eutrofización marina </c:v>
                </c:pt>
                <c:pt idx="9">
                  <c:v>Eco toxicidad terrestre </c:v>
                </c:pt>
                <c:pt idx="10">
                  <c:v>Eco toxicidad agua fresca </c:v>
                </c:pt>
                <c:pt idx="11">
                  <c:v>Eco toxicidad marina </c:v>
                </c:pt>
                <c:pt idx="12">
                  <c:v>Toxicidad humana carcinogénesis </c:v>
                </c:pt>
                <c:pt idx="13">
                  <c:v>Toxicidad humana no carcinogénesis </c:v>
                </c:pt>
                <c:pt idx="14">
                  <c:v>Uso del suelo</c:v>
                </c:pt>
                <c:pt idx="15">
                  <c:v>Agotamiento de recursos minerales </c:v>
                </c:pt>
                <c:pt idx="16">
                  <c:v>Agotamiento de recursos fosiles </c:v>
                </c:pt>
                <c:pt idx="17">
                  <c:v>Consumo de agua </c:v>
                </c:pt>
              </c:strCache>
            </c:strRef>
          </c:cat>
          <c:val>
            <c:numRef>
              <c:f>Data!$B$9:$B$26</c:f>
              <c:numCache>
                <c:formatCode>#</c:formatCode>
                <c:ptCount val="1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numCache>
            </c:numRef>
          </c:val>
          <c:extLst xmlns:c16r2="http://schemas.microsoft.com/office/drawing/2015/06/chart">
            <c:ext xmlns:c16="http://schemas.microsoft.com/office/drawing/2014/chart" uri="{C3380CC4-5D6E-409C-BE32-E72D297353CC}">
              <c16:uniqueId val="{00000000-E2E8-4419-8023-D0FE4EE1C2A7}"/>
            </c:ext>
          </c:extLst>
        </c:ser>
        <c:ser>
          <c:idx val="1"/>
          <c:order val="1"/>
          <c:tx>
            <c:strRef>
              <c:f>Data!$C$8</c:f>
              <c:strCache>
                <c:ptCount val="1"/>
                <c:pt idx="0">
                  <c:v>Cemento Siguaney PZ25</c:v>
                </c:pt>
              </c:strCache>
            </c:strRef>
          </c:tx>
          <c:spPr>
            <a:solidFill>
              <a:schemeClr val="accent2"/>
            </a:solidFill>
            <a:ln>
              <a:noFill/>
            </a:ln>
            <a:effectLst/>
          </c:spPr>
          <c:cat>
            <c:strRef>
              <c:f>Data!$A$9:$A$26</c:f>
              <c:strCache>
                <c:ptCount val="18"/>
                <c:pt idx="0">
                  <c:v>Cambio climático </c:v>
                </c:pt>
                <c:pt idx="1">
                  <c:v>Agotamiento de ozono estratosférico </c:v>
                </c:pt>
                <c:pt idx="2">
                  <c:v>Radiación ionizante </c:v>
                </c:pt>
                <c:pt idx="3">
                  <c:v>Formación de ozono Salud humana </c:v>
                </c:pt>
                <c:pt idx="4">
                  <c:v>Formación de material particulado </c:v>
                </c:pt>
                <c:pt idx="5">
                  <c:v>Formación de ozono .Ecosistemas </c:v>
                </c:pt>
                <c:pt idx="6">
                  <c:v>Acidificación terrestre </c:v>
                </c:pt>
                <c:pt idx="7">
                  <c:v>Eutrofización agua fresca </c:v>
                </c:pt>
                <c:pt idx="8">
                  <c:v>Eutrofización marina </c:v>
                </c:pt>
                <c:pt idx="9">
                  <c:v>Eco toxicidad terrestre </c:v>
                </c:pt>
                <c:pt idx="10">
                  <c:v>Eco toxicidad agua fresca </c:v>
                </c:pt>
                <c:pt idx="11">
                  <c:v>Eco toxicidad marina </c:v>
                </c:pt>
                <c:pt idx="12">
                  <c:v>Toxicidad humana carcinogénesis </c:v>
                </c:pt>
                <c:pt idx="13">
                  <c:v>Toxicidad humana no carcinogénesis </c:v>
                </c:pt>
                <c:pt idx="14">
                  <c:v>Uso del suelo</c:v>
                </c:pt>
                <c:pt idx="15">
                  <c:v>Agotamiento de recursos minerales </c:v>
                </c:pt>
                <c:pt idx="16">
                  <c:v>Agotamiento de recursos fosiles </c:v>
                </c:pt>
                <c:pt idx="17">
                  <c:v>Consumo de agua </c:v>
                </c:pt>
              </c:strCache>
            </c:strRef>
          </c:cat>
          <c:val>
            <c:numRef>
              <c:f>Data!$C$9:$C$26</c:f>
              <c:numCache>
                <c:formatCode>0.###</c:formatCode>
                <c:ptCount val="18"/>
                <c:pt idx="0" formatCode="0.####">
                  <c:v>84.506406412512789</c:v>
                </c:pt>
                <c:pt idx="1">
                  <c:v>89.652016478326559</c:v>
                </c:pt>
                <c:pt idx="2" formatCode="0.####">
                  <c:v>85.683800613426584</c:v>
                </c:pt>
                <c:pt idx="3" formatCode="0.####">
                  <c:v>83.844705235433949</c:v>
                </c:pt>
                <c:pt idx="4" formatCode="0.####">
                  <c:v>83.989516375251853</c:v>
                </c:pt>
                <c:pt idx="5" formatCode="0.####">
                  <c:v>83.840237907048603</c:v>
                </c:pt>
                <c:pt idx="6" formatCode="0.####">
                  <c:v>83.992512483835526</c:v>
                </c:pt>
                <c:pt idx="7">
                  <c:v>71.606077667090219</c:v>
                </c:pt>
                <c:pt idx="8" formatCode="0.####">
                  <c:v>75.947442296350516</c:v>
                </c:pt>
                <c:pt idx="9" formatCode="0.####">
                  <c:v>89.987584215437565</c:v>
                </c:pt>
                <c:pt idx="10" formatCode="0.####">
                  <c:v>76.558160241078227</c:v>
                </c:pt>
                <c:pt idx="11" formatCode="0.####">
                  <c:v>82.593136654811474</c:v>
                </c:pt>
                <c:pt idx="12" formatCode="0.####">
                  <c:v>69.259709950017964</c:v>
                </c:pt>
                <c:pt idx="13" formatCode="0.####">
                  <c:v>79.922281012143671</c:v>
                </c:pt>
                <c:pt idx="14" formatCode="0.####">
                  <c:v>64.467565061626075</c:v>
                </c:pt>
                <c:pt idx="15" formatCode="0.####">
                  <c:v>83.730528955308259</c:v>
                </c:pt>
                <c:pt idx="16" formatCode="0.####">
                  <c:v>89.069881129953288</c:v>
                </c:pt>
                <c:pt idx="17" formatCode="0.####">
                  <c:v>85.220241971763002</c:v>
                </c:pt>
              </c:numCache>
            </c:numRef>
          </c:val>
          <c:extLst xmlns:c16r2="http://schemas.microsoft.com/office/drawing/2015/06/chart">
            <c:ext xmlns:c16="http://schemas.microsoft.com/office/drawing/2014/chart" uri="{C3380CC4-5D6E-409C-BE32-E72D297353CC}">
              <c16:uniqueId val="{00000001-E2E8-4419-8023-D0FE4EE1C2A7}"/>
            </c:ext>
          </c:extLst>
        </c:ser>
        <c:gapWidth val="219"/>
        <c:overlap val="-27"/>
        <c:axId val="277534976"/>
        <c:axId val="277537152"/>
      </c:barChart>
      <c:catAx>
        <c:axId val="27753497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7537152"/>
        <c:crosses val="autoZero"/>
        <c:auto val="1"/>
        <c:lblAlgn val="ctr"/>
        <c:lblOffset val="100"/>
      </c:catAx>
      <c:valAx>
        <c:axId val="277537152"/>
        <c:scaling>
          <c:orientation val="minMax"/>
          <c:max val="10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spPr>
            <a:noFill/>
            <a:ln>
              <a:noFill/>
            </a:ln>
            <a:effectLst/>
          </c:spPr>
        </c:title>
        <c:numFmt formatCode="#"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5349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2715915827407995"/>
          <c:y val="1.7946478304327319E-2"/>
          <c:w val="0.87083331937825081"/>
          <c:h val="0.37229185185375768"/>
        </c:manualLayout>
      </c:layout>
      <c:barChart>
        <c:barDir val="col"/>
        <c:grouping val="clustered"/>
        <c:ser>
          <c:idx val="0"/>
          <c:order val="0"/>
          <c:tx>
            <c:strRef>
              <c:f>Data!$B$8</c:f>
              <c:strCache>
                <c:ptCount val="1"/>
                <c:pt idx="0">
                  <c:v>Cemento Siguaney P35 2020</c:v>
                </c:pt>
              </c:strCache>
            </c:strRef>
          </c:tx>
          <c:spPr>
            <a:solidFill>
              <a:schemeClr val="accent1"/>
            </a:solidFill>
            <a:ln>
              <a:noFill/>
            </a:ln>
            <a:effectLst/>
          </c:spPr>
          <c:cat>
            <c:strRef>
              <c:f>Data!$A$9:$A$26</c:f>
              <c:strCache>
                <c:ptCount val="18"/>
                <c:pt idx="0">
                  <c:v>Cambio climático </c:v>
                </c:pt>
                <c:pt idx="1">
                  <c:v>Agotamiento de ozono estratosférico </c:v>
                </c:pt>
                <c:pt idx="2">
                  <c:v>Radiación ionizante </c:v>
                </c:pt>
                <c:pt idx="3">
                  <c:v>Formación de ozono Salud humana </c:v>
                </c:pt>
                <c:pt idx="4">
                  <c:v>Formación de material particulado </c:v>
                </c:pt>
                <c:pt idx="5">
                  <c:v>Formación de ozono .Ecosistemas </c:v>
                </c:pt>
                <c:pt idx="6">
                  <c:v>Acidificación terrestre </c:v>
                </c:pt>
                <c:pt idx="7">
                  <c:v>Eutrofización agua fresca </c:v>
                </c:pt>
                <c:pt idx="8">
                  <c:v>Eutrofización marina </c:v>
                </c:pt>
                <c:pt idx="9">
                  <c:v>Eco toxicidad terrestre </c:v>
                </c:pt>
                <c:pt idx="10">
                  <c:v>Eco toxicidad agua fresca </c:v>
                </c:pt>
                <c:pt idx="11">
                  <c:v>Eco toxicidad marina </c:v>
                </c:pt>
                <c:pt idx="12">
                  <c:v>Toxicidad humana carcinogénesis </c:v>
                </c:pt>
                <c:pt idx="13">
                  <c:v>Toxicidad humana no carcinogénesis </c:v>
                </c:pt>
                <c:pt idx="14">
                  <c:v>Uso del suelo</c:v>
                </c:pt>
                <c:pt idx="15">
                  <c:v>Agotamiento de recursos minerales </c:v>
                </c:pt>
                <c:pt idx="16">
                  <c:v>Agotamiento de recursos fosiles </c:v>
                </c:pt>
                <c:pt idx="17">
                  <c:v>Consumo de agua </c:v>
                </c:pt>
              </c:strCache>
            </c:strRef>
          </c:cat>
          <c:val>
            <c:numRef>
              <c:f>Data!$B$9:$B$26</c:f>
              <c:numCache>
                <c:formatCode>#</c:formatCode>
                <c:ptCount val="18"/>
                <c:pt idx="0">
                  <c:v>100</c:v>
                </c:pt>
                <c:pt idx="1">
                  <c:v>100</c:v>
                </c:pt>
                <c:pt idx="2">
                  <c:v>100</c:v>
                </c:pt>
                <c:pt idx="3">
                  <c:v>100</c:v>
                </c:pt>
                <c:pt idx="4">
                  <c:v>100</c:v>
                </c:pt>
                <c:pt idx="5">
                  <c:v>100</c:v>
                </c:pt>
                <c:pt idx="6">
                  <c:v>100</c:v>
                </c:pt>
                <c:pt idx="7" formatCode="0.####">
                  <c:v>30.505586136945638</c:v>
                </c:pt>
                <c:pt idx="8" formatCode="0.####">
                  <c:v>20.55695186414038</c:v>
                </c:pt>
                <c:pt idx="9">
                  <c:v>100</c:v>
                </c:pt>
                <c:pt idx="10" formatCode="0.####">
                  <c:v>24.132404414477531</c:v>
                </c:pt>
                <c:pt idx="11" formatCode="0.####">
                  <c:v>41.618511828937969</c:v>
                </c:pt>
                <c:pt idx="12" formatCode="0.####">
                  <c:v>59.384997180337066</c:v>
                </c:pt>
                <c:pt idx="13" formatCode="0.####">
                  <c:v>40.660803380326861</c:v>
                </c:pt>
                <c:pt idx="14" formatCode="0.####">
                  <c:v>10.513600088040254</c:v>
                </c:pt>
                <c:pt idx="15" formatCode="0.####">
                  <c:v>99.783842632765598</c:v>
                </c:pt>
                <c:pt idx="16">
                  <c:v>100</c:v>
                </c:pt>
                <c:pt idx="17" formatCode="0.###">
                  <c:v>94.669084099973816</c:v>
                </c:pt>
              </c:numCache>
            </c:numRef>
          </c:val>
          <c:extLst xmlns:c16r2="http://schemas.microsoft.com/office/drawing/2015/06/chart">
            <c:ext xmlns:c16="http://schemas.microsoft.com/office/drawing/2014/chart" uri="{C3380CC4-5D6E-409C-BE32-E72D297353CC}">
              <c16:uniqueId val="{00000000-AD34-4E62-B5D4-0848CCBDBC1E}"/>
            </c:ext>
          </c:extLst>
        </c:ser>
        <c:ser>
          <c:idx val="1"/>
          <c:order val="1"/>
          <c:tx>
            <c:strRef>
              <c:f>Data!$C$8</c:f>
              <c:strCache>
                <c:ptCount val="1"/>
                <c:pt idx="0">
                  <c:v>Cemento Siguaney P35 con paneles solares</c:v>
                </c:pt>
              </c:strCache>
            </c:strRef>
          </c:tx>
          <c:spPr>
            <a:solidFill>
              <a:schemeClr val="accent2"/>
            </a:solidFill>
            <a:ln>
              <a:noFill/>
            </a:ln>
            <a:effectLst/>
          </c:spPr>
          <c:cat>
            <c:strRef>
              <c:f>Data!$A$9:$A$26</c:f>
              <c:strCache>
                <c:ptCount val="18"/>
                <c:pt idx="0">
                  <c:v>Cambio climático </c:v>
                </c:pt>
                <c:pt idx="1">
                  <c:v>Agotamiento de ozono estratosférico </c:v>
                </c:pt>
                <c:pt idx="2">
                  <c:v>Radiación ionizante </c:v>
                </c:pt>
                <c:pt idx="3">
                  <c:v>Formación de ozono Salud humana </c:v>
                </c:pt>
                <c:pt idx="4">
                  <c:v>Formación de material particulado </c:v>
                </c:pt>
                <c:pt idx="5">
                  <c:v>Formación de ozono .Ecosistemas </c:v>
                </c:pt>
                <c:pt idx="6">
                  <c:v>Acidificación terrestre </c:v>
                </c:pt>
                <c:pt idx="7">
                  <c:v>Eutrofización agua fresca </c:v>
                </c:pt>
                <c:pt idx="8">
                  <c:v>Eutrofización marina </c:v>
                </c:pt>
                <c:pt idx="9">
                  <c:v>Eco toxicidad terrestre </c:v>
                </c:pt>
                <c:pt idx="10">
                  <c:v>Eco toxicidad agua fresca </c:v>
                </c:pt>
                <c:pt idx="11">
                  <c:v>Eco toxicidad marina </c:v>
                </c:pt>
                <c:pt idx="12">
                  <c:v>Toxicidad humana carcinogénesis </c:v>
                </c:pt>
                <c:pt idx="13">
                  <c:v>Toxicidad humana no carcinogénesis </c:v>
                </c:pt>
                <c:pt idx="14">
                  <c:v>Uso del suelo</c:v>
                </c:pt>
                <c:pt idx="15">
                  <c:v>Agotamiento de recursos minerales </c:v>
                </c:pt>
                <c:pt idx="16">
                  <c:v>Agotamiento de recursos fosiles </c:v>
                </c:pt>
                <c:pt idx="17">
                  <c:v>Consumo de agua </c:v>
                </c:pt>
              </c:strCache>
            </c:strRef>
          </c:cat>
          <c:val>
            <c:numRef>
              <c:f>Data!$C$9:$C$26</c:f>
              <c:numCache>
                <c:formatCode>0.####</c:formatCode>
                <c:ptCount val="18"/>
                <c:pt idx="0">
                  <c:v>88.085669826354419</c:v>
                </c:pt>
                <c:pt idx="1">
                  <c:v>8.3217794575124717</c:v>
                </c:pt>
                <c:pt idx="2">
                  <c:v>87.752528990645871</c:v>
                </c:pt>
                <c:pt idx="3">
                  <c:v>76.986316694388194</c:v>
                </c:pt>
                <c:pt idx="4">
                  <c:v>96.112149363369582</c:v>
                </c:pt>
                <c:pt idx="5">
                  <c:v>76.894551142345065</c:v>
                </c:pt>
                <c:pt idx="6">
                  <c:v>96.244427935640758</c:v>
                </c:pt>
                <c:pt idx="7" formatCode="#">
                  <c:v>100</c:v>
                </c:pt>
                <c:pt idx="8" formatCode="#">
                  <c:v>100</c:v>
                </c:pt>
                <c:pt idx="9">
                  <c:v>60.130506063236247</c:v>
                </c:pt>
                <c:pt idx="10" formatCode="#">
                  <c:v>100</c:v>
                </c:pt>
                <c:pt idx="11" formatCode="#">
                  <c:v>100</c:v>
                </c:pt>
                <c:pt idx="12" formatCode="#">
                  <c:v>100</c:v>
                </c:pt>
                <c:pt idx="13" formatCode="#">
                  <c:v>100</c:v>
                </c:pt>
                <c:pt idx="14" formatCode="#">
                  <c:v>100</c:v>
                </c:pt>
                <c:pt idx="15" formatCode="#">
                  <c:v>100</c:v>
                </c:pt>
                <c:pt idx="16">
                  <c:v>11.14638798753</c:v>
                </c:pt>
                <c:pt idx="17" formatCode="#">
                  <c:v>100</c:v>
                </c:pt>
              </c:numCache>
            </c:numRef>
          </c:val>
          <c:extLst xmlns:c16r2="http://schemas.microsoft.com/office/drawing/2015/06/chart">
            <c:ext xmlns:c16="http://schemas.microsoft.com/office/drawing/2014/chart" uri="{C3380CC4-5D6E-409C-BE32-E72D297353CC}">
              <c16:uniqueId val="{00000001-AD34-4E62-B5D4-0848CCBDBC1E}"/>
            </c:ext>
          </c:extLst>
        </c:ser>
        <c:gapWidth val="219"/>
        <c:overlap val="-27"/>
        <c:axId val="278496384"/>
        <c:axId val="278497920"/>
      </c:barChart>
      <c:catAx>
        <c:axId val="278496384"/>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8497920"/>
        <c:crosses val="autoZero"/>
        <c:auto val="1"/>
        <c:lblAlgn val="ctr"/>
        <c:lblOffset val="100"/>
      </c:catAx>
      <c:valAx>
        <c:axId val="278497920"/>
        <c:scaling>
          <c:orientation val="minMax"/>
          <c:max val="10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spPr>
            <a:noFill/>
            <a:ln>
              <a:noFill/>
            </a:ln>
            <a:effectLst/>
          </c:spPr>
        </c:title>
        <c:numFmt formatCode="#"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4963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2715915827407995"/>
          <c:y val="1.7946478304327319E-2"/>
          <c:w val="0.87083331937825081"/>
          <c:h val="0.35536960020170677"/>
        </c:manualLayout>
      </c:layout>
      <c:barChart>
        <c:barDir val="col"/>
        <c:grouping val="clustered"/>
        <c:ser>
          <c:idx val="0"/>
          <c:order val="0"/>
          <c:tx>
            <c:strRef>
              <c:f>Data!$B$8</c:f>
              <c:strCache>
                <c:ptCount val="1"/>
                <c:pt idx="0">
                  <c:v>Cemento Siguaney PP25 2020</c:v>
                </c:pt>
              </c:strCache>
            </c:strRef>
          </c:tx>
          <c:spPr>
            <a:solidFill>
              <a:schemeClr val="accent1"/>
            </a:solidFill>
            <a:ln>
              <a:noFill/>
            </a:ln>
            <a:effectLst/>
          </c:spPr>
          <c:cat>
            <c:strRef>
              <c:f>Data!$A$9:$A$26</c:f>
              <c:strCache>
                <c:ptCount val="18"/>
                <c:pt idx="0">
                  <c:v>Cambio climático </c:v>
                </c:pt>
                <c:pt idx="1">
                  <c:v>Agotamiento de ozono estratosférico </c:v>
                </c:pt>
                <c:pt idx="2">
                  <c:v>Radiación ionizante </c:v>
                </c:pt>
                <c:pt idx="3">
                  <c:v>Formación de ozono Salud humana </c:v>
                </c:pt>
                <c:pt idx="4">
                  <c:v>Formación de material particulado </c:v>
                </c:pt>
                <c:pt idx="5">
                  <c:v>Formación de ozono .Ecosistemas </c:v>
                </c:pt>
                <c:pt idx="6">
                  <c:v>Acidificación terrestre </c:v>
                </c:pt>
                <c:pt idx="7">
                  <c:v>Eutrofización agua fresca </c:v>
                </c:pt>
                <c:pt idx="8">
                  <c:v>Eutrofización marina </c:v>
                </c:pt>
                <c:pt idx="9">
                  <c:v>Eco toxicidad terrestre </c:v>
                </c:pt>
                <c:pt idx="10">
                  <c:v>Eco toxicidad agua fresca </c:v>
                </c:pt>
                <c:pt idx="11">
                  <c:v>Eco toxicidad marina </c:v>
                </c:pt>
                <c:pt idx="12">
                  <c:v>Toxicidad humana carcinogénesis </c:v>
                </c:pt>
                <c:pt idx="13">
                  <c:v>Toxicidad humana no carcinogénesis </c:v>
                </c:pt>
                <c:pt idx="14">
                  <c:v>Uso del suelo</c:v>
                </c:pt>
                <c:pt idx="15">
                  <c:v>Agotamiento de recursos minerales </c:v>
                </c:pt>
                <c:pt idx="16">
                  <c:v>Agotamiento de recursos fosiles </c:v>
                </c:pt>
                <c:pt idx="17">
                  <c:v>Consumo de agua </c:v>
                </c:pt>
              </c:strCache>
            </c:strRef>
          </c:cat>
          <c:val>
            <c:numRef>
              <c:f>Data!$B$9:$B$26</c:f>
              <c:numCache>
                <c:formatCode>#</c:formatCode>
                <c:ptCount val="18"/>
                <c:pt idx="0">
                  <c:v>100</c:v>
                </c:pt>
                <c:pt idx="1">
                  <c:v>100</c:v>
                </c:pt>
                <c:pt idx="2">
                  <c:v>100</c:v>
                </c:pt>
                <c:pt idx="3">
                  <c:v>100</c:v>
                </c:pt>
                <c:pt idx="4">
                  <c:v>100</c:v>
                </c:pt>
                <c:pt idx="5">
                  <c:v>100</c:v>
                </c:pt>
                <c:pt idx="6">
                  <c:v>100</c:v>
                </c:pt>
                <c:pt idx="7" formatCode="0.####">
                  <c:v>26.006243595454077</c:v>
                </c:pt>
                <c:pt idx="8" formatCode="0.####">
                  <c:v>19.583427535611406</c:v>
                </c:pt>
                <c:pt idx="9">
                  <c:v>100</c:v>
                </c:pt>
                <c:pt idx="10" formatCode="0.####">
                  <c:v>10.928492504159324</c:v>
                </c:pt>
                <c:pt idx="11" formatCode="0.####">
                  <c:v>20.270327318880966</c:v>
                </c:pt>
                <c:pt idx="12" formatCode="0.###">
                  <c:v>82.254024622239527</c:v>
                </c:pt>
                <c:pt idx="13" formatCode="0.####">
                  <c:v>27.115492747084701</c:v>
                </c:pt>
                <c:pt idx="14">
                  <c:v>100</c:v>
                </c:pt>
                <c:pt idx="15">
                  <c:v>100</c:v>
                </c:pt>
                <c:pt idx="16">
                  <c:v>100</c:v>
                </c:pt>
                <c:pt idx="17">
                  <c:v>100</c:v>
                </c:pt>
              </c:numCache>
            </c:numRef>
          </c:val>
          <c:extLst xmlns:c16r2="http://schemas.microsoft.com/office/drawing/2015/06/chart">
            <c:ext xmlns:c16="http://schemas.microsoft.com/office/drawing/2014/chart" uri="{C3380CC4-5D6E-409C-BE32-E72D297353CC}">
              <c16:uniqueId val="{00000000-3188-4E73-8A9B-88AED5F92809}"/>
            </c:ext>
          </c:extLst>
        </c:ser>
        <c:ser>
          <c:idx val="1"/>
          <c:order val="1"/>
          <c:tx>
            <c:strRef>
              <c:f>Data!$C$8</c:f>
              <c:strCache>
                <c:ptCount val="1"/>
                <c:pt idx="0">
                  <c:v>Cemento Siguaney PZ25 con paneles solares</c:v>
                </c:pt>
              </c:strCache>
            </c:strRef>
          </c:tx>
          <c:spPr>
            <a:solidFill>
              <a:schemeClr val="accent2"/>
            </a:solidFill>
            <a:ln>
              <a:noFill/>
            </a:ln>
            <a:effectLst/>
          </c:spPr>
          <c:cat>
            <c:strRef>
              <c:f>Data!$A$9:$A$26</c:f>
              <c:strCache>
                <c:ptCount val="18"/>
                <c:pt idx="0">
                  <c:v>Cambio climático </c:v>
                </c:pt>
                <c:pt idx="1">
                  <c:v>Agotamiento de ozono estratosférico </c:v>
                </c:pt>
                <c:pt idx="2">
                  <c:v>Radiación ionizante </c:v>
                </c:pt>
                <c:pt idx="3">
                  <c:v>Formación de ozono Salud humana </c:v>
                </c:pt>
                <c:pt idx="4">
                  <c:v>Formación de material particulado </c:v>
                </c:pt>
                <c:pt idx="5">
                  <c:v>Formación de ozono .Ecosistemas </c:v>
                </c:pt>
                <c:pt idx="6">
                  <c:v>Acidificación terrestre </c:v>
                </c:pt>
                <c:pt idx="7">
                  <c:v>Eutrofización agua fresca </c:v>
                </c:pt>
                <c:pt idx="8">
                  <c:v>Eutrofización marina </c:v>
                </c:pt>
                <c:pt idx="9">
                  <c:v>Eco toxicidad terrestre </c:v>
                </c:pt>
                <c:pt idx="10">
                  <c:v>Eco toxicidad agua fresca </c:v>
                </c:pt>
                <c:pt idx="11">
                  <c:v>Eco toxicidad marina </c:v>
                </c:pt>
                <c:pt idx="12">
                  <c:v>Toxicidad humana carcinogénesis </c:v>
                </c:pt>
                <c:pt idx="13">
                  <c:v>Toxicidad humana no carcinogénesis </c:v>
                </c:pt>
                <c:pt idx="14">
                  <c:v>Uso del suelo</c:v>
                </c:pt>
                <c:pt idx="15">
                  <c:v>Agotamiento de recursos minerales </c:v>
                </c:pt>
                <c:pt idx="16">
                  <c:v>Agotamiento de recursos fosiles </c:v>
                </c:pt>
                <c:pt idx="17">
                  <c:v>Consumo de agua </c:v>
                </c:pt>
              </c:strCache>
            </c:strRef>
          </c:cat>
          <c:val>
            <c:numRef>
              <c:f>Data!$C$9:$C$26</c:f>
              <c:numCache>
                <c:formatCode>0.####</c:formatCode>
                <c:ptCount val="18"/>
                <c:pt idx="0">
                  <c:v>73.042260010152447</c:v>
                </c:pt>
                <c:pt idx="1">
                  <c:v>6.7626365318603465</c:v>
                </c:pt>
                <c:pt idx="2">
                  <c:v>78.737624565961909</c:v>
                </c:pt>
                <c:pt idx="3">
                  <c:v>61.955262142960422</c:v>
                </c:pt>
                <c:pt idx="4">
                  <c:v>80.272110753616118</c:v>
                </c:pt>
                <c:pt idx="5">
                  <c:v>61.867568366835812</c:v>
                </c:pt>
                <c:pt idx="6">
                  <c:v>80.396773486901111</c:v>
                </c:pt>
                <c:pt idx="7" formatCode="#">
                  <c:v>100</c:v>
                </c:pt>
                <c:pt idx="8" formatCode="#">
                  <c:v>100</c:v>
                </c:pt>
                <c:pt idx="9">
                  <c:v>65.861562310682558</c:v>
                </c:pt>
                <c:pt idx="10" formatCode="#">
                  <c:v>100</c:v>
                </c:pt>
                <c:pt idx="11" formatCode="#">
                  <c:v>100</c:v>
                </c:pt>
                <c:pt idx="12" formatCode="#">
                  <c:v>100</c:v>
                </c:pt>
                <c:pt idx="13" formatCode="#">
                  <c:v>100</c:v>
                </c:pt>
                <c:pt idx="14">
                  <c:v>98.846679275563915</c:v>
                </c:pt>
                <c:pt idx="15">
                  <c:v>83.994638297391333</c:v>
                </c:pt>
                <c:pt idx="16">
                  <c:v>8.2605560412225021</c:v>
                </c:pt>
                <c:pt idx="17">
                  <c:v>90.846978685043695</c:v>
                </c:pt>
              </c:numCache>
            </c:numRef>
          </c:val>
          <c:extLst xmlns:c16r2="http://schemas.microsoft.com/office/drawing/2015/06/chart">
            <c:ext xmlns:c16="http://schemas.microsoft.com/office/drawing/2014/chart" uri="{C3380CC4-5D6E-409C-BE32-E72D297353CC}">
              <c16:uniqueId val="{00000001-3188-4E73-8A9B-88AED5F92809}"/>
            </c:ext>
          </c:extLst>
        </c:ser>
        <c:gapWidth val="219"/>
        <c:overlap val="-27"/>
        <c:axId val="277844352"/>
        <c:axId val="277847040"/>
      </c:barChart>
      <c:catAx>
        <c:axId val="277844352"/>
        <c:scaling>
          <c:orientation val="minMax"/>
        </c:scaling>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latin typeface="Arial" panose="020B0604020202020204" pitchFamily="34" charset="0"/>
                    <a:cs typeface="Arial" panose="020B0604020202020204" pitchFamily="34" charset="0"/>
                  </a:rPr>
                  <a:t>Comparando 1 ton 'Cemento Siguaney PP25 2020' con 1 ton 'Cemento Siguaney PZ25 con paneles solares';  Método: ReCiPe 2016 Midpoint (H) V1.03 / World (2010) H / Caracterización</a:t>
                </a:r>
              </a:p>
            </c:rich>
          </c:tx>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7847040"/>
        <c:crosses val="autoZero"/>
        <c:auto val="1"/>
        <c:lblAlgn val="ctr"/>
        <c:lblOffset val="100"/>
      </c:catAx>
      <c:valAx>
        <c:axId val="277847040"/>
        <c:scaling>
          <c:orientation val="minMax"/>
          <c:max val="10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spPr>
            <a:noFill/>
            <a:ln>
              <a:noFill/>
            </a:ln>
            <a:effectLst/>
          </c:spPr>
        </c:title>
        <c:numFmt formatCode="#"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844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3865</Words>
  <Characters>22035</Characters>
  <Application>Microsoft Office Word</Application>
  <DocSecurity>0</DocSecurity>
  <Lines>183</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erosa</cp:lastModifiedBy>
  <cp:revision>2</cp:revision>
  <dcterms:created xsi:type="dcterms:W3CDTF">2021-11-15T19:40:00Z</dcterms:created>
  <dcterms:modified xsi:type="dcterms:W3CDTF">2021-11-15T19:40:00Z</dcterms:modified>
</cp:coreProperties>
</file>