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 xml:space="preserve">NOMBRE </w:t>
      </w:r>
      <w:r w:rsidR="00AC219E" w:rsidRPr="009D5E02">
        <w:rPr>
          <w:rFonts w:ascii="Times New Roman" w:hAnsi="Times New Roman" w:cs="Times New Roman"/>
          <w:b/>
          <w:sz w:val="28"/>
          <w:szCs w:val="28"/>
        </w:rPr>
        <w:t>DE</w:t>
      </w:r>
      <w:r w:rsidR="00AC219E">
        <w:rPr>
          <w:rFonts w:ascii="Times New Roman" w:hAnsi="Times New Roman" w:cs="Times New Roman"/>
          <w:b/>
          <w:sz w:val="28"/>
          <w:szCs w:val="28"/>
        </w:rPr>
        <w:t xml:space="preserve">L </w:t>
      </w:r>
      <w:r w:rsidR="00AC219E" w:rsidRPr="009D5E02">
        <w:rPr>
          <w:rFonts w:ascii="Times New Roman" w:hAnsi="Times New Roman" w:cs="Times New Roman"/>
          <w:b/>
          <w:sz w:val="28"/>
          <w:szCs w:val="28"/>
        </w:rPr>
        <w:t>SIMPOSIO</w:t>
      </w:r>
      <w:r w:rsidR="00815971">
        <w:rPr>
          <w:rFonts w:ascii="Times New Roman" w:hAnsi="Times New Roman" w:cs="Times New Roman"/>
          <w:b/>
          <w:sz w:val="28"/>
          <w:szCs w:val="28"/>
        </w:rPr>
        <w:t xml:space="preserve"> O TALLER </w:t>
      </w:r>
    </w:p>
    <w:p w:rsidR="00BB3060" w:rsidRDefault="00BB3060" w:rsidP="00667F10">
      <w:pPr>
        <w:spacing w:after="0"/>
        <w:jc w:val="center"/>
        <w:rPr>
          <w:rFonts w:ascii="Times New Roman" w:hAnsi="Times New Roman" w:cs="Times New Roman"/>
          <w:b/>
          <w:sz w:val="28"/>
          <w:szCs w:val="28"/>
        </w:rPr>
      </w:pPr>
    </w:p>
    <w:p w:rsidR="00BB3060" w:rsidRPr="009D5E02" w:rsidRDefault="00BB3060" w:rsidP="00667F10">
      <w:pPr>
        <w:spacing w:after="0"/>
        <w:jc w:val="center"/>
        <w:rPr>
          <w:rFonts w:ascii="Times New Roman" w:hAnsi="Times New Roman" w:cs="Times New Roman"/>
          <w:b/>
          <w:sz w:val="28"/>
          <w:szCs w:val="28"/>
        </w:rPr>
      </w:pPr>
      <w:r w:rsidRPr="00BB3060">
        <w:rPr>
          <w:rFonts w:ascii="Times New Roman" w:hAnsi="Times New Roman" w:cs="Times New Roman"/>
          <w:b/>
          <w:sz w:val="28"/>
          <w:szCs w:val="28"/>
        </w:rPr>
        <w:t>SIMPOSIO INTERNACIONAL DE INDUSTRIA</w:t>
      </w:r>
    </w:p>
    <w:p w:rsidR="002C0819" w:rsidRDefault="002C0819" w:rsidP="002C0819">
      <w:pPr>
        <w:shd w:val="clear" w:color="auto" w:fill="FFFFFF"/>
        <w:spacing w:after="100" w:afterAutospacing="1" w:line="240" w:lineRule="auto"/>
        <w:outlineLvl w:val="4"/>
        <w:rPr>
          <w:rFonts w:ascii="Arial" w:eastAsia="Times New Roman" w:hAnsi="Arial" w:cs="Arial"/>
          <w:color w:val="212529"/>
          <w:sz w:val="20"/>
          <w:szCs w:val="20"/>
          <w:lang w:eastAsia="es-ES"/>
        </w:rPr>
      </w:pPr>
    </w:p>
    <w:p w:rsidR="00E912D0" w:rsidRPr="002C0819" w:rsidRDefault="002C0819" w:rsidP="002C0819">
      <w:pPr>
        <w:shd w:val="clear" w:color="auto" w:fill="FFFFFF"/>
        <w:spacing w:after="100" w:afterAutospacing="1" w:line="240" w:lineRule="auto"/>
        <w:jc w:val="center"/>
        <w:outlineLvl w:val="4"/>
        <w:rPr>
          <w:rFonts w:ascii="Times New Roman" w:eastAsia="Times New Roman" w:hAnsi="Times New Roman" w:cs="Times New Roman"/>
          <w:b/>
          <w:color w:val="212529"/>
          <w:sz w:val="28"/>
          <w:szCs w:val="28"/>
          <w:lang w:eastAsia="es-ES"/>
        </w:rPr>
      </w:pPr>
      <w:r w:rsidRPr="002C0819">
        <w:rPr>
          <w:rFonts w:ascii="Times New Roman" w:eastAsia="Times New Roman" w:hAnsi="Times New Roman" w:cs="Times New Roman"/>
          <w:b/>
          <w:color w:val="212529"/>
          <w:sz w:val="28"/>
          <w:szCs w:val="28"/>
          <w:lang w:eastAsia="es-ES"/>
        </w:rPr>
        <w:t>MANUFACTURA, SOLDADURA Y MATERIALES</w:t>
      </w: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E912D0" w:rsidRPr="002C0819" w:rsidRDefault="002C0819" w:rsidP="002C0819">
      <w:pPr>
        <w:spacing w:after="0" w:line="360" w:lineRule="auto"/>
        <w:jc w:val="center"/>
        <w:rPr>
          <w:rFonts w:ascii="Times New Roman" w:hAnsi="Times New Roman" w:cs="Times New Roman"/>
          <w:b/>
          <w:i/>
          <w:sz w:val="28"/>
          <w:szCs w:val="28"/>
        </w:rPr>
      </w:pPr>
      <w:r w:rsidRPr="002C0819">
        <w:rPr>
          <w:rFonts w:ascii="Times New Roman" w:hAnsi="Times New Roman" w:cs="Times New Roman"/>
          <w:b/>
          <w:sz w:val="28"/>
          <w:szCs w:val="28"/>
        </w:rPr>
        <w:t xml:space="preserve">CARACTERIZACIÓN DE UN ACERO USADO EN LA CONSTRUCCIÓN DE UN RECIPIENTE A PRESIÓN </w:t>
      </w:r>
    </w:p>
    <w:p w:rsidR="00AC219E" w:rsidRPr="00B713E9" w:rsidRDefault="008A1C16" w:rsidP="00C36752">
      <w:pPr>
        <w:spacing w:after="0"/>
        <w:jc w:val="center"/>
        <w:rPr>
          <w:rFonts w:ascii="Times New Roman" w:hAnsi="Times New Roman" w:cs="Times New Roman"/>
          <w:b/>
          <w:i/>
          <w:sz w:val="28"/>
          <w:szCs w:val="28"/>
          <w:lang w:val="en-US"/>
        </w:rPr>
      </w:pPr>
      <w:r w:rsidRPr="00B713E9">
        <w:rPr>
          <w:rFonts w:ascii="Times New Roman" w:hAnsi="Times New Roman" w:cs="Times New Roman"/>
          <w:b/>
          <w:i/>
          <w:sz w:val="28"/>
          <w:szCs w:val="28"/>
          <w:lang w:val="en-US"/>
        </w:rPr>
        <w:t>Title</w:t>
      </w:r>
    </w:p>
    <w:p w:rsidR="00C36752" w:rsidRPr="00C36752" w:rsidRDefault="00C36752" w:rsidP="007218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i/>
          <w:color w:val="202124"/>
          <w:sz w:val="28"/>
          <w:szCs w:val="28"/>
          <w:lang w:val="en-US" w:eastAsia="es-ES"/>
        </w:rPr>
      </w:pPr>
      <w:r w:rsidRPr="007218F3">
        <w:rPr>
          <w:rFonts w:ascii="Times New Roman" w:eastAsia="Times New Roman" w:hAnsi="Times New Roman" w:cs="Times New Roman"/>
          <w:b/>
          <w:i/>
          <w:color w:val="202124"/>
          <w:sz w:val="28"/>
          <w:szCs w:val="28"/>
          <w:lang w:val="en" w:eastAsia="es-ES"/>
        </w:rPr>
        <w:t>CHARACTERIZATION OF A STEEL USED IN THE CONSTRUCTION OF A PRESSURE VESSEL</w:t>
      </w:r>
    </w:p>
    <w:p w:rsidR="00C36752" w:rsidRPr="00C36752" w:rsidRDefault="00C36752" w:rsidP="00FF3346">
      <w:pPr>
        <w:spacing w:after="0" w:line="360" w:lineRule="auto"/>
        <w:jc w:val="both"/>
        <w:rPr>
          <w:rFonts w:ascii="Times New Roman" w:hAnsi="Times New Roman" w:cs="Times New Roman"/>
          <w:sz w:val="24"/>
          <w:szCs w:val="24"/>
          <w:lang w:val="en-US"/>
        </w:rPr>
      </w:pPr>
    </w:p>
    <w:p w:rsidR="002E0882" w:rsidRPr="002E0882" w:rsidRDefault="00226778"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Alejandro Duffus Scott</w:t>
      </w:r>
      <w:r>
        <w:rPr>
          <w:rFonts w:ascii="Times New Roman" w:hAnsi="Times New Roman" w:cs="Times New Roman"/>
          <w:sz w:val="24"/>
          <w:szCs w:val="24"/>
          <w:vertAlign w:val="superscript"/>
        </w:rPr>
        <w:t>1</w:t>
      </w:r>
      <w:r>
        <w:rPr>
          <w:rFonts w:ascii="Times New Roman" w:hAnsi="Times New Roman" w:cs="Times New Roman"/>
          <w:sz w:val="24"/>
          <w:szCs w:val="24"/>
        </w:rPr>
        <w:t>, aduffus@uclv.edu.cu</w:t>
      </w:r>
    </w:p>
    <w:p w:rsidR="00226778" w:rsidRDefault="00226778" w:rsidP="00226778">
      <w:pPr>
        <w:spacing w:after="0" w:line="360" w:lineRule="auto"/>
        <w:rPr>
          <w:rFonts w:ascii="Times New Roman" w:hAnsi="Times New Roman" w:cs="Times New Roman"/>
          <w:sz w:val="24"/>
          <w:szCs w:val="24"/>
        </w:rPr>
      </w:pPr>
      <w:r>
        <w:rPr>
          <w:rFonts w:ascii="Times New Roman" w:hAnsi="Times New Roman" w:cs="Times New Roman"/>
          <w:sz w:val="24"/>
          <w:szCs w:val="24"/>
        </w:rPr>
        <w:t>Amado Cruz Crespo</w:t>
      </w:r>
      <w:r>
        <w:rPr>
          <w:rFonts w:ascii="Times New Roman" w:hAnsi="Times New Roman" w:cs="Times New Roman"/>
          <w:sz w:val="24"/>
          <w:szCs w:val="24"/>
          <w:vertAlign w:val="superscript"/>
        </w:rPr>
        <w:t>2</w:t>
      </w:r>
      <w:r>
        <w:rPr>
          <w:rFonts w:ascii="Times New Roman" w:hAnsi="Times New Roman" w:cs="Times New Roman"/>
          <w:sz w:val="24"/>
          <w:szCs w:val="24"/>
        </w:rPr>
        <w:t xml:space="preserve">, acruz@uclv.edu.cu. </w:t>
      </w:r>
    </w:p>
    <w:p w:rsidR="00226778" w:rsidRDefault="00226778" w:rsidP="00226778">
      <w:pPr>
        <w:spacing w:after="0" w:line="360" w:lineRule="auto"/>
        <w:rPr>
          <w:rFonts w:ascii="Times New Roman" w:hAnsi="Times New Roman" w:cs="Times New Roman"/>
          <w:sz w:val="24"/>
          <w:szCs w:val="24"/>
        </w:rPr>
      </w:pPr>
      <w:r>
        <w:rPr>
          <w:rFonts w:ascii="Times New Roman" w:hAnsi="Times New Roman" w:cs="Times New Roman"/>
          <w:sz w:val="24"/>
          <w:szCs w:val="24"/>
        </w:rPr>
        <w:t>Rafael Fernández Fuentes</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rfdez</w:t>
      </w:r>
      <w:proofErr w:type="spellEnd"/>
      <w:r>
        <w:rPr>
          <w:rFonts w:ascii="Times New Roman" w:hAnsi="Times New Roman" w:cs="Times New Roman"/>
          <w:sz w:val="24"/>
          <w:szCs w:val="24"/>
        </w:rPr>
        <w:t xml:space="preserve">@ uclv.edu.cu. </w:t>
      </w:r>
    </w:p>
    <w:p w:rsidR="00A93F63" w:rsidRDefault="00A93F63" w:rsidP="00226778">
      <w:pPr>
        <w:spacing w:after="0" w:line="360" w:lineRule="auto"/>
        <w:rPr>
          <w:rFonts w:ascii="Times New Roman" w:hAnsi="Times New Roman" w:cs="Times New Roman"/>
          <w:sz w:val="24"/>
          <w:szCs w:val="24"/>
        </w:rPr>
      </w:pPr>
      <w:r w:rsidRPr="00CC61EE">
        <w:rPr>
          <w:rFonts w:ascii="Times New Roman" w:hAnsi="Times New Roman" w:cs="Times New Roman"/>
          <w:sz w:val="24"/>
          <w:szCs w:val="24"/>
        </w:rPr>
        <w:t>Enrique Velázquez Pérez</w:t>
      </w:r>
      <w:r w:rsidRPr="00CC61EE">
        <w:rPr>
          <w:rFonts w:ascii="Times New Roman" w:hAnsi="Times New Roman" w:cs="Times New Roman"/>
          <w:sz w:val="24"/>
          <w:szCs w:val="24"/>
          <w:vertAlign w:val="superscript"/>
        </w:rPr>
        <w:t>4</w:t>
      </w:r>
      <w:r w:rsidRPr="00CC61EE">
        <w:rPr>
          <w:rFonts w:ascii="Times New Roman" w:hAnsi="Times New Roman" w:cs="Times New Roman"/>
          <w:sz w:val="24"/>
          <w:szCs w:val="24"/>
        </w:rPr>
        <w:t>,</w:t>
      </w:r>
      <w:r w:rsidR="00CC61EE">
        <w:rPr>
          <w:rFonts w:ascii="Times New Roman" w:hAnsi="Times New Roman" w:cs="Times New Roman"/>
          <w:sz w:val="24"/>
          <w:szCs w:val="24"/>
        </w:rPr>
        <w:t xml:space="preserve"> evel@uclv.edu.cu</w:t>
      </w:r>
      <w:r>
        <w:rPr>
          <w:rFonts w:ascii="Times New Roman" w:hAnsi="Times New Roman" w:cs="Times New Roman"/>
          <w:sz w:val="24"/>
          <w:szCs w:val="24"/>
        </w:rPr>
        <w:t xml:space="preserve"> </w:t>
      </w:r>
    </w:p>
    <w:p w:rsidR="005C15B2" w:rsidRDefault="005C15B2" w:rsidP="00226778">
      <w:pPr>
        <w:spacing w:after="0" w:line="360" w:lineRule="auto"/>
        <w:rPr>
          <w:rFonts w:ascii="Times New Roman" w:hAnsi="Times New Roman" w:cs="Times New Roman"/>
          <w:sz w:val="24"/>
          <w:szCs w:val="24"/>
        </w:rPr>
      </w:pPr>
      <w:r>
        <w:rPr>
          <w:rFonts w:ascii="Times New Roman" w:hAnsi="Times New Roman" w:cs="Times New Roman"/>
          <w:sz w:val="24"/>
          <w:szCs w:val="24"/>
        </w:rPr>
        <w:t>Manuel Rodríguez Pérez</w:t>
      </w:r>
      <w:r>
        <w:rPr>
          <w:rFonts w:ascii="Times New Roman" w:hAnsi="Times New Roman" w:cs="Times New Roman"/>
          <w:sz w:val="24"/>
          <w:szCs w:val="24"/>
          <w:vertAlign w:val="superscript"/>
        </w:rPr>
        <w:t>5</w:t>
      </w:r>
      <w:r>
        <w:rPr>
          <w:rFonts w:ascii="Times New Roman" w:hAnsi="Times New Roman" w:cs="Times New Roman"/>
          <w:sz w:val="24"/>
          <w:szCs w:val="24"/>
        </w:rPr>
        <w:t>, manuelr@uclv.</w:t>
      </w:r>
      <w:proofErr w:type="spellStart"/>
      <w:r>
        <w:rPr>
          <w:rFonts w:ascii="Times New Roman" w:hAnsi="Times New Roman" w:cs="Times New Roman"/>
          <w:sz w:val="24"/>
          <w:szCs w:val="24"/>
        </w:rPr>
        <w:t>edu</w:t>
      </w:r>
      <w:proofErr w:type="spellEnd"/>
      <w:proofErr w:type="gramStart"/>
      <w:r>
        <w:rPr>
          <w:rFonts w:ascii="Times New Roman" w:hAnsi="Times New Roman" w:cs="Times New Roman"/>
          <w:sz w:val="24"/>
          <w:szCs w:val="24"/>
        </w:rPr>
        <w:t>..</w:t>
      </w:r>
      <w:proofErr w:type="spellStart"/>
      <w:r>
        <w:rPr>
          <w:rFonts w:ascii="Times New Roman" w:hAnsi="Times New Roman" w:cs="Times New Roman"/>
          <w:sz w:val="24"/>
          <w:szCs w:val="24"/>
        </w:rPr>
        <w:t>cu</w:t>
      </w:r>
      <w:proofErr w:type="spellEnd"/>
      <w:proofErr w:type="gramEnd"/>
    </w:p>
    <w:p w:rsidR="00A93F63" w:rsidRDefault="00A93F63" w:rsidP="00226778">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Raidel</w:t>
      </w:r>
      <w:proofErr w:type="spellEnd"/>
      <w:r>
        <w:rPr>
          <w:rFonts w:ascii="Times New Roman" w:hAnsi="Times New Roman" w:cs="Times New Roman"/>
          <w:sz w:val="24"/>
          <w:szCs w:val="24"/>
        </w:rPr>
        <w:t xml:space="preserve"> Morales </w:t>
      </w:r>
      <w:r w:rsidR="003104FE">
        <w:rPr>
          <w:rFonts w:ascii="Times New Roman" w:hAnsi="Times New Roman" w:cs="Times New Roman"/>
          <w:sz w:val="24"/>
          <w:szCs w:val="24"/>
        </w:rPr>
        <w:t>Gomez</w:t>
      </w:r>
      <w:r w:rsidR="005C15B2">
        <w:rPr>
          <w:rFonts w:ascii="Times New Roman" w:hAnsi="Times New Roman" w:cs="Times New Roman"/>
          <w:sz w:val="24"/>
          <w:szCs w:val="24"/>
          <w:vertAlign w:val="superscript"/>
        </w:rPr>
        <w:t>6</w:t>
      </w:r>
      <w:r>
        <w:rPr>
          <w:rFonts w:ascii="Times New Roman" w:hAnsi="Times New Roman" w:cs="Times New Roman"/>
          <w:sz w:val="24"/>
          <w:szCs w:val="24"/>
        </w:rPr>
        <w:t xml:space="preserve">, </w:t>
      </w:r>
      <w:hyperlink r:id="rId8" w:history="1">
        <w:r w:rsidRPr="006C51C7">
          <w:rPr>
            <w:rStyle w:val="Hipervnculo"/>
            <w:rFonts w:ascii="Times New Roman" w:hAnsi="Times New Roman" w:cs="Times New Roman"/>
            <w:sz w:val="24"/>
            <w:szCs w:val="24"/>
          </w:rPr>
          <w:t>raidel.morales@zetifcal.azcuba.cu</w:t>
        </w:r>
      </w:hyperlink>
    </w:p>
    <w:p w:rsidR="00226778" w:rsidRPr="00902EE3" w:rsidRDefault="00A93F63" w:rsidP="0022677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Jorge Luis Álvarez </w:t>
      </w:r>
      <w:r w:rsidR="005C15B2">
        <w:rPr>
          <w:rFonts w:ascii="Times New Roman" w:hAnsi="Times New Roman" w:cs="Times New Roman"/>
          <w:sz w:val="24"/>
          <w:szCs w:val="24"/>
        </w:rPr>
        <w:t>Guerra</w:t>
      </w:r>
      <w:r w:rsidR="005C15B2">
        <w:rPr>
          <w:rFonts w:ascii="Times New Roman" w:hAnsi="Times New Roman" w:cs="Times New Roman"/>
          <w:sz w:val="24"/>
          <w:szCs w:val="24"/>
          <w:vertAlign w:val="superscript"/>
        </w:rPr>
        <w:t>7</w:t>
      </w:r>
      <w:r w:rsidR="005C15B2">
        <w:rPr>
          <w:rFonts w:ascii="Times New Roman" w:hAnsi="Times New Roman" w:cs="Times New Roman"/>
          <w:sz w:val="24"/>
          <w:szCs w:val="24"/>
        </w:rPr>
        <w:t>,</w:t>
      </w:r>
      <w:r w:rsidR="00BF775F">
        <w:rPr>
          <w:rFonts w:ascii="Times New Roman" w:hAnsi="Times New Roman" w:cs="Times New Roman"/>
          <w:sz w:val="24"/>
          <w:szCs w:val="24"/>
        </w:rPr>
        <w:t xml:space="preserve"> jorge@plantamec.co.cu</w:t>
      </w:r>
    </w:p>
    <w:p w:rsidR="00226778" w:rsidRPr="0006655E" w:rsidRDefault="00226778" w:rsidP="00226778">
      <w:pPr>
        <w:spacing w:after="0" w:line="240" w:lineRule="auto"/>
        <w:ind w:left="142" w:hanging="142"/>
        <w:jc w:val="center"/>
        <w:rPr>
          <w:rFonts w:ascii="Times New Roman" w:hAnsi="Times New Roman" w:cs="Times New Roman"/>
          <w:i/>
          <w:sz w:val="24"/>
          <w:szCs w:val="24"/>
          <w:vertAlign w:val="superscript"/>
          <w:lang w:val="es-ES_tradnl"/>
        </w:rPr>
      </w:pPr>
      <w:r w:rsidRPr="0093458C">
        <w:rPr>
          <w:rFonts w:ascii="Times New Roman" w:hAnsi="Times New Roman" w:cs="Times New Roman"/>
          <w:vertAlign w:val="superscript"/>
        </w:rPr>
        <w:t>1,2,3,4</w:t>
      </w:r>
      <w:r w:rsidR="005C15B2">
        <w:rPr>
          <w:rFonts w:ascii="Times New Roman" w:hAnsi="Times New Roman" w:cs="Times New Roman"/>
          <w:vertAlign w:val="superscript"/>
        </w:rPr>
        <w:t>,5</w:t>
      </w:r>
      <w:r>
        <w:rPr>
          <w:rFonts w:ascii="Times New Roman" w:hAnsi="Times New Roman" w:cs="Times New Roman"/>
          <w:vertAlign w:val="superscript"/>
        </w:rPr>
        <w:t xml:space="preserve"> </w:t>
      </w:r>
      <w:r w:rsidRPr="0006655E">
        <w:rPr>
          <w:rFonts w:ascii="Times New Roman" w:hAnsi="Times New Roman" w:cs="Times New Roman"/>
          <w:i/>
          <w:iCs/>
          <w:sz w:val="24"/>
          <w:szCs w:val="24"/>
        </w:rPr>
        <w:t xml:space="preserve">Centro de Investigaciones de Soldadura (CIS), Facultad de Ingeniería Mecánica e Industrial, Universidad Central “Marta Abreu” de Las Villas, Carretera a </w:t>
      </w:r>
      <w:proofErr w:type="spellStart"/>
      <w:r w:rsidRPr="0006655E">
        <w:rPr>
          <w:rFonts w:ascii="Times New Roman" w:hAnsi="Times New Roman" w:cs="Times New Roman"/>
          <w:i/>
          <w:iCs/>
          <w:sz w:val="24"/>
          <w:szCs w:val="24"/>
        </w:rPr>
        <w:t>Camajuaní</w:t>
      </w:r>
      <w:proofErr w:type="spellEnd"/>
      <w:r w:rsidRPr="0006655E">
        <w:rPr>
          <w:rFonts w:ascii="Times New Roman" w:hAnsi="Times New Roman" w:cs="Times New Roman"/>
          <w:i/>
          <w:iCs/>
          <w:sz w:val="24"/>
          <w:szCs w:val="24"/>
        </w:rPr>
        <w:t xml:space="preserve"> km 5 ½, Santa Clara, Villa Clara, Cuba.</w:t>
      </w:r>
    </w:p>
    <w:p w:rsidR="00226778" w:rsidRDefault="005C15B2" w:rsidP="00226778">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vertAlign w:val="superscript"/>
          <w:lang w:val="es-ES_tradnl"/>
        </w:rPr>
        <w:t>6</w:t>
      </w:r>
      <w:r w:rsidR="0006655E" w:rsidRPr="0006655E">
        <w:rPr>
          <w:rFonts w:ascii="Times New Roman" w:hAnsi="Times New Roman" w:cs="Times New Roman"/>
          <w:sz w:val="24"/>
          <w:szCs w:val="24"/>
          <w:lang w:val="es-ES_tradnl"/>
        </w:rPr>
        <w:t xml:space="preserve">Fábrica de Calderas de </w:t>
      </w:r>
      <w:proofErr w:type="spellStart"/>
      <w:r w:rsidR="0006655E" w:rsidRPr="0006655E">
        <w:rPr>
          <w:rFonts w:ascii="Times New Roman" w:hAnsi="Times New Roman" w:cs="Times New Roman"/>
          <w:sz w:val="24"/>
          <w:szCs w:val="24"/>
          <w:lang w:val="es-ES_tradnl"/>
        </w:rPr>
        <w:t>Sagua</w:t>
      </w:r>
      <w:proofErr w:type="spellEnd"/>
      <w:r w:rsidR="0006655E" w:rsidRPr="0006655E">
        <w:rPr>
          <w:rFonts w:ascii="Times New Roman" w:hAnsi="Times New Roman" w:cs="Times New Roman"/>
          <w:sz w:val="24"/>
          <w:szCs w:val="24"/>
          <w:lang w:val="es-ES_tradnl"/>
        </w:rPr>
        <w:t>, Villa Clara, Cuba</w:t>
      </w:r>
    </w:p>
    <w:p w:rsidR="0006655E" w:rsidRPr="0006655E" w:rsidRDefault="005C15B2" w:rsidP="00226778">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vertAlign w:val="superscript"/>
          <w:lang w:val="es-ES_tradnl"/>
        </w:rPr>
        <w:t>7</w:t>
      </w:r>
      <w:r w:rsidR="0006655E">
        <w:rPr>
          <w:rFonts w:ascii="Times New Roman" w:hAnsi="Times New Roman" w:cs="Times New Roman"/>
          <w:sz w:val="24"/>
          <w:szCs w:val="24"/>
          <w:lang w:val="es-ES_tradnl"/>
        </w:rPr>
        <w:t>Planta Mecánica, Santa Clara, Villa Clara</w:t>
      </w:r>
    </w:p>
    <w:p w:rsidR="00226778" w:rsidRPr="0006655E" w:rsidRDefault="00226778" w:rsidP="00226778">
      <w:pPr>
        <w:spacing w:after="0" w:line="360" w:lineRule="auto"/>
        <w:rPr>
          <w:rFonts w:ascii="Times New Roman" w:hAnsi="Times New Roman" w:cs="Times New Roman"/>
          <w:sz w:val="24"/>
          <w:szCs w:val="24"/>
          <w:lang w:val="es-ES_tradnl"/>
        </w:rPr>
      </w:pPr>
    </w:p>
    <w:p w:rsidR="00226778" w:rsidRDefault="00226778" w:rsidP="00226778">
      <w:pPr>
        <w:spacing w:after="0" w:line="360" w:lineRule="auto"/>
        <w:rPr>
          <w:rFonts w:ascii="Times New Roman" w:hAnsi="Times New Roman" w:cs="Times New Roman"/>
          <w:sz w:val="24"/>
          <w:szCs w:val="24"/>
        </w:rPr>
      </w:pPr>
    </w:p>
    <w:p w:rsidR="00226778" w:rsidRPr="00025F0C" w:rsidRDefault="00226778" w:rsidP="00226778">
      <w:pPr>
        <w:spacing w:after="0" w:line="360" w:lineRule="auto"/>
        <w:rPr>
          <w:rFonts w:ascii="Times New Roman" w:hAnsi="Times New Roman" w:cs="Times New Roman"/>
          <w:b/>
          <w:i/>
          <w:sz w:val="28"/>
          <w:szCs w:val="28"/>
          <w:lang w:val="es-ES_tradnl"/>
        </w:rPr>
      </w:pPr>
    </w:p>
    <w:p w:rsidR="00781036" w:rsidRPr="00226778" w:rsidRDefault="00781036" w:rsidP="00FF3346">
      <w:pPr>
        <w:spacing w:after="0" w:line="360" w:lineRule="auto"/>
        <w:rPr>
          <w:rFonts w:ascii="Times New Roman" w:hAnsi="Times New Roman" w:cs="Times New Roman"/>
          <w:sz w:val="24"/>
          <w:szCs w:val="24"/>
          <w:lang w:val="es-ES_tradnl"/>
        </w:rPr>
      </w:pPr>
    </w:p>
    <w:p w:rsidR="00781036" w:rsidRDefault="00781036" w:rsidP="00FF3346">
      <w:pPr>
        <w:spacing w:after="0" w:line="360" w:lineRule="auto"/>
        <w:rPr>
          <w:rFonts w:ascii="Times New Roman" w:hAnsi="Times New Roman" w:cs="Times New Roman"/>
          <w:sz w:val="24"/>
          <w:szCs w:val="24"/>
        </w:rPr>
      </w:pPr>
    </w:p>
    <w:p w:rsidR="00781036" w:rsidRDefault="00781036" w:rsidP="00FF3346">
      <w:pPr>
        <w:spacing w:after="0" w:line="360" w:lineRule="auto"/>
        <w:rPr>
          <w:rFonts w:ascii="Times New Roman" w:hAnsi="Times New Roman" w:cs="Times New Roman"/>
          <w:sz w:val="24"/>
          <w:szCs w:val="24"/>
        </w:rPr>
      </w:pPr>
    </w:p>
    <w:p w:rsidR="00781036" w:rsidRDefault="00781036"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b/>
          <w:sz w:val="24"/>
          <w:szCs w:val="24"/>
        </w:rPr>
      </w:pPr>
    </w:p>
    <w:p w:rsidR="004774DF" w:rsidRDefault="004774DF" w:rsidP="00FF3346">
      <w:pPr>
        <w:spacing w:after="0" w:line="360" w:lineRule="auto"/>
        <w:jc w:val="both"/>
        <w:rPr>
          <w:rFonts w:ascii="Times New Roman" w:hAnsi="Times New Roman" w:cs="Times New Roman"/>
          <w:b/>
          <w:sz w:val="24"/>
          <w:szCs w:val="24"/>
        </w:rPr>
      </w:pPr>
    </w:p>
    <w:p w:rsidR="004774DF" w:rsidRDefault="004774DF" w:rsidP="00FF3346">
      <w:pPr>
        <w:spacing w:after="0" w:line="360" w:lineRule="auto"/>
        <w:jc w:val="both"/>
        <w:rPr>
          <w:rFonts w:ascii="Times New Roman" w:hAnsi="Times New Roman" w:cs="Times New Roman"/>
          <w:b/>
          <w:sz w:val="24"/>
          <w:szCs w:val="24"/>
        </w:rPr>
      </w:pPr>
    </w:p>
    <w:p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rsidR="008A1C16" w:rsidRDefault="008A1C16" w:rsidP="002E2104">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3E0C73">
        <w:rPr>
          <w:rFonts w:ascii="Times New Roman" w:hAnsi="Times New Roman" w:cs="Times New Roman"/>
          <w:b/>
          <w:sz w:val="24"/>
          <w:szCs w:val="24"/>
        </w:rPr>
        <w:t xml:space="preserve"> </w:t>
      </w:r>
      <w:r w:rsidR="002E2104" w:rsidRPr="002E2104">
        <w:rPr>
          <w:rFonts w:ascii="Times New Roman" w:hAnsi="Times New Roman" w:cs="Times New Roman"/>
          <w:sz w:val="24"/>
          <w:szCs w:val="24"/>
        </w:rPr>
        <w:t>E</w:t>
      </w:r>
      <w:r w:rsidR="00AD2C80" w:rsidRPr="002E2104">
        <w:rPr>
          <w:rFonts w:ascii="Times New Roman" w:hAnsi="Times New Roman" w:cs="Times New Roman"/>
          <w:sz w:val="24"/>
          <w:szCs w:val="24"/>
        </w:rPr>
        <w:t xml:space="preserve">l </w:t>
      </w:r>
      <w:r w:rsidR="002E2104" w:rsidRPr="002E2104">
        <w:rPr>
          <w:rFonts w:ascii="Times New Roman" w:hAnsi="Times New Roman" w:cs="Times New Roman"/>
          <w:sz w:val="24"/>
          <w:szCs w:val="24"/>
        </w:rPr>
        <w:t>recipiente</w:t>
      </w:r>
      <w:r w:rsidR="00AD2C80" w:rsidRPr="002E2104">
        <w:rPr>
          <w:rFonts w:ascii="Times New Roman" w:hAnsi="Times New Roman" w:cs="Times New Roman"/>
          <w:sz w:val="24"/>
          <w:szCs w:val="24"/>
        </w:rPr>
        <w:t xml:space="preserve"> de amoniaco</w:t>
      </w:r>
      <w:r w:rsidR="00B713E9">
        <w:rPr>
          <w:rFonts w:ascii="Times New Roman" w:hAnsi="Times New Roman" w:cs="Times New Roman"/>
          <w:sz w:val="24"/>
          <w:szCs w:val="24"/>
        </w:rPr>
        <w:t xml:space="preserve"> anhídrido,</w:t>
      </w:r>
      <w:r w:rsidR="002E2104" w:rsidRPr="002E2104">
        <w:rPr>
          <w:rFonts w:ascii="Times New Roman" w:hAnsi="Times New Roman" w:cs="Times New Roman"/>
          <w:sz w:val="24"/>
          <w:szCs w:val="24"/>
        </w:rPr>
        <w:t xml:space="preserve"> que garantiza el sistema de refrigeración</w:t>
      </w:r>
      <w:r w:rsidR="00AD2C80" w:rsidRPr="002E2104">
        <w:rPr>
          <w:rFonts w:ascii="Times New Roman" w:hAnsi="Times New Roman" w:cs="Times New Roman"/>
          <w:sz w:val="24"/>
          <w:szCs w:val="24"/>
        </w:rPr>
        <w:t xml:space="preserve"> </w:t>
      </w:r>
      <w:r w:rsidR="00B713E9">
        <w:rPr>
          <w:rFonts w:ascii="Times New Roman" w:hAnsi="Times New Roman" w:cs="Times New Roman"/>
          <w:sz w:val="24"/>
          <w:szCs w:val="24"/>
        </w:rPr>
        <w:t xml:space="preserve">en una </w:t>
      </w:r>
      <w:r w:rsidR="00AD2C80" w:rsidRPr="002E2104">
        <w:rPr>
          <w:rFonts w:ascii="Times New Roman" w:hAnsi="Times New Roman" w:cs="Times New Roman"/>
          <w:sz w:val="24"/>
          <w:szCs w:val="24"/>
        </w:rPr>
        <w:t xml:space="preserve">de </w:t>
      </w:r>
      <w:r w:rsidR="003E0C73" w:rsidRPr="002E2104">
        <w:rPr>
          <w:rFonts w:ascii="Times New Roman" w:hAnsi="Times New Roman" w:cs="Times New Roman"/>
          <w:sz w:val="24"/>
          <w:szCs w:val="24"/>
        </w:rPr>
        <w:t>la Empresa</w:t>
      </w:r>
      <w:r w:rsidR="00AD2C80" w:rsidRPr="002E2104">
        <w:rPr>
          <w:rFonts w:ascii="Times New Roman" w:hAnsi="Times New Roman" w:cs="Times New Roman"/>
          <w:sz w:val="24"/>
          <w:szCs w:val="24"/>
        </w:rPr>
        <w:t xml:space="preserve"> cárnica de Villa Clara, </w:t>
      </w:r>
      <w:r w:rsidR="00B713E9">
        <w:rPr>
          <w:rFonts w:ascii="Times New Roman" w:hAnsi="Times New Roman" w:cs="Times New Roman"/>
          <w:sz w:val="24"/>
          <w:szCs w:val="24"/>
        </w:rPr>
        <w:t xml:space="preserve">presentó dificultades de hermeticidad y problemas de diseño. </w:t>
      </w:r>
    </w:p>
    <w:p w:rsidR="008A1C16" w:rsidRPr="00CC61EE" w:rsidRDefault="008A1C16" w:rsidP="00CC61EE">
      <w:pPr>
        <w:pStyle w:val="Prrafodelista"/>
        <w:numPr>
          <w:ilvl w:val="0"/>
          <w:numId w:val="1"/>
        </w:numPr>
        <w:spacing w:after="0" w:line="360" w:lineRule="auto"/>
        <w:jc w:val="both"/>
        <w:rPr>
          <w:rFonts w:ascii="Times New Roman" w:hAnsi="Times New Roman" w:cs="Times New Roman"/>
          <w:sz w:val="24"/>
          <w:szCs w:val="24"/>
        </w:rPr>
      </w:pPr>
      <w:r w:rsidRPr="00CC61EE">
        <w:rPr>
          <w:rFonts w:ascii="Times New Roman" w:hAnsi="Times New Roman" w:cs="Times New Roman"/>
          <w:b/>
          <w:sz w:val="24"/>
          <w:szCs w:val="24"/>
        </w:rPr>
        <w:t>Objetivo</w:t>
      </w:r>
      <w:r w:rsidR="009061A5" w:rsidRPr="00CC61EE">
        <w:rPr>
          <w:rFonts w:ascii="Times New Roman" w:hAnsi="Times New Roman" w:cs="Times New Roman"/>
          <w:b/>
          <w:sz w:val="24"/>
          <w:szCs w:val="24"/>
        </w:rPr>
        <w:t>(</w:t>
      </w:r>
      <w:r w:rsidRPr="00CC61EE">
        <w:rPr>
          <w:rFonts w:ascii="Times New Roman" w:hAnsi="Times New Roman" w:cs="Times New Roman"/>
          <w:b/>
          <w:sz w:val="24"/>
          <w:szCs w:val="24"/>
        </w:rPr>
        <w:t>s</w:t>
      </w:r>
      <w:r w:rsidR="009061A5" w:rsidRPr="00CC61EE">
        <w:rPr>
          <w:rFonts w:ascii="Times New Roman" w:hAnsi="Times New Roman" w:cs="Times New Roman"/>
          <w:b/>
          <w:sz w:val="24"/>
          <w:szCs w:val="24"/>
        </w:rPr>
        <w:t>)</w:t>
      </w:r>
      <w:r w:rsidRPr="00CC61EE">
        <w:rPr>
          <w:rFonts w:ascii="Times New Roman" w:hAnsi="Times New Roman" w:cs="Times New Roman"/>
          <w:b/>
          <w:sz w:val="24"/>
          <w:szCs w:val="24"/>
        </w:rPr>
        <w:t>:</w:t>
      </w:r>
      <w:r w:rsidR="003E0C73" w:rsidRPr="00CC61EE">
        <w:rPr>
          <w:rFonts w:ascii="Times New Roman" w:hAnsi="Times New Roman" w:cs="Times New Roman"/>
          <w:b/>
          <w:sz w:val="24"/>
          <w:szCs w:val="24"/>
        </w:rPr>
        <w:t xml:space="preserve"> </w:t>
      </w:r>
      <w:r w:rsidR="003E0C73" w:rsidRPr="00CC61EE">
        <w:rPr>
          <w:rFonts w:ascii="Times New Roman" w:hAnsi="Times New Roman" w:cs="Times New Roman"/>
          <w:sz w:val="24"/>
          <w:szCs w:val="24"/>
        </w:rPr>
        <w:t>Caracterizar la plancha de acero que posee la Emp</w:t>
      </w:r>
      <w:r w:rsidR="00C1662D" w:rsidRPr="00CC61EE">
        <w:rPr>
          <w:rFonts w:ascii="Times New Roman" w:hAnsi="Times New Roman" w:cs="Times New Roman"/>
          <w:sz w:val="24"/>
          <w:szCs w:val="24"/>
        </w:rPr>
        <w:t>resa cárnica de Villa Clara,</w:t>
      </w:r>
      <w:r w:rsidR="003E0C73" w:rsidRPr="00CC61EE">
        <w:rPr>
          <w:rFonts w:ascii="Times New Roman" w:hAnsi="Times New Roman" w:cs="Times New Roman"/>
          <w:sz w:val="24"/>
          <w:szCs w:val="24"/>
        </w:rPr>
        <w:t xml:space="preserve"> para</w:t>
      </w:r>
      <w:r w:rsidR="00B713E9">
        <w:rPr>
          <w:rFonts w:ascii="Times New Roman" w:hAnsi="Times New Roman" w:cs="Times New Roman"/>
          <w:sz w:val="24"/>
          <w:szCs w:val="24"/>
        </w:rPr>
        <w:t xml:space="preserve"> verificar si la misma, puede </w:t>
      </w:r>
      <w:r w:rsidR="00420286">
        <w:rPr>
          <w:rFonts w:ascii="Times New Roman" w:hAnsi="Times New Roman" w:cs="Times New Roman"/>
          <w:sz w:val="24"/>
          <w:szCs w:val="24"/>
        </w:rPr>
        <w:t xml:space="preserve">ser </w:t>
      </w:r>
      <w:r w:rsidR="00420286" w:rsidRPr="00CC61EE">
        <w:rPr>
          <w:rFonts w:ascii="Times New Roman" w:hAnsi="Times New Roman" w:cs="Times New Roman"/>
          <w:sz w:val="24"/>
          <w:szCs w:val="24"/>
        </w:rPr>
        <w:t>utilizada</w:t>
      </w:r>
      <w:r w:rsidR="003E0C73" w:rsidRPr="00CC61EE">
        <w:rPr>
          <w:rFonts w:ascii="Times New Roman" w:hAnsi="Times New Roman" w:cs="Times New Roman"/>
          <w:sz w:val="24"/>
          <w:szCs w:val="24"/>
        </w:rPr>
        <w:t xml:space="preserve"> en la construcción de un recipiente para el almacenamiento de amoniaco anhídrido.</w:t>
      </w:r>
    </w:p>
    <w:p w:rsidR="008A1C16" w:rsidRPr="00C134BF" w:rsidRDefault="008A1C16" w:rsidP="00C134BF">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Metodología:</w:t>
      </w:r>
      <w:r w:rsidR="009061A5" w:rsidRPr="005754D8">
        <w:rPr>
          <w:rFonts w:ascii="Times New Roman" w:hAnsi="Times New Roman" w:cs="Times New Roman"/>
          <w:b/>
          <w:sz w:val="24"/>
          <w:szCs w:val="24"/>
        </w:rPr>
        <w:t xml:space="preserve"> </w:t>
      </w:r>
      <w:r w:rsidR="00B268A5" w:rsidRPr="00C134BF">
        <w:rPr>
          <w:rFonts w:ascii="Times New Roman" w:eastAsia="Times New Roman" w:hAnsi="Times New Roman" w:cs="Times New Roman"/>
          <w:sz w:val="24"/>
          <w:szCs w:val="24"/>
          <w:lang w:eastAsia="es-ES"/>
        </w:rPr>
        <w:t xml:space="preserve">Fueron </w:t>
      </w:r>
      <w:r w:rsidR="00C134BF" w:rsidRPr="00C134BF">
        <w:rPr>
          <w:rFonts w:ascii="Times New Roman" w:eastAsia="Times New Roman" w:hAnsi="Times New Roman" w:cs="Times New Roman"/>
          <w:sz w:val="24"/>
          <w:szCs w:val="24"/>
          <w:lang w:eastAsia="es-ES"/>
        </w:rPr>
        <w:t>aplicados,</w:t>
      </w:r>
      <w:r w:rsidR="00B268A5" w:rsidRPr="00C134BF">
        <w:rPr>
          <w:rFonts w:ascii="Times New Roman" w:eastAsia="Times New Roman" w:hAnsi="Times New Roman" w:cs="Times New Roman"/>
          <w:sz w:val="24"/>
          <w:szCs w:val="24"/>
          <w:lang w:eastAsia="es-ES"/>
        </w:rPr>
        <w:t xml:space="preserve"> el </w:t>
      </w:r>
      <w:r w:rsidR="00B268A5" w:rsidRPr="00C134BF">
        <w:rPr>
          <w:rFonts w:ascii="Times New Roman" w:hAnsi="Times New Roman" w:cs="Times New Roman"/>
          <w:sz w:val="24"/>
          <w:szCs w:val="24"/>
        </w:rPr>
        <w:t>análisis espectral de emisión óptica</w:t>
      </w:r>
      <w:r w:rsidR="00B268A5" w:rsidRPr="00C134BF">
        <w:rPr>
          <w:rFonts w:ascii="Times New Roman" w:hAnsi="Times New Roman" w:cs="Times New Roman"/>
          <w:b/>
          <w:sz w:val="24"/>
          <w:szCs w:val="24"/>
        </w:rPr>
        <w:t>,</w:t>
      </w:r>
      <w:r w:rsidR="00B268A5" w:rsidRPr="00C134BF">
        <w:rPr>
          <w:rFonts w:ascii="Times New Roman" w:eastAsia="Times New Roman" w:hAnsi="Times New Roman" w:cs="Times New Roman"/>
          <w:sz w:val="24"/>
          <w:szCs w:val="24"/>
          <w:lang w:eastAsia="es-ES"/>
        </w:rPr>
        <w:t xml:space="preserve"> la medición de dureza</w:t>
      </w:r>
      <w:r w:rsidR="00E15E87">
        <w:rPr>
          <w:rFonts w:ascii="Times New Roman" w:eastAsia="Times New Roman" w:hAnsi="Times New Roman" w:cs="Times New Roman"/>
          <w:sz w:val="24"/>
          <w:szCs w:val="24"/>
          <w:lang w:eastAsia="es-ES"/>
        </w:rPr>
        <w:t xml:space="preserve">, </w:t>
      </w:r>
      <w:r w:rsidR="003A6301">
        <w:rPr>
          <w:rFonts w:ascii="Times New Roman" w:eastAsia="Times New Roman" w:hAnsi="Times New Roman" w:cs="Times New Roman"/>
          <w:sz w:val="24"/>
          <w:szCs w:val="24"/>
          <w:lang w:eastAsia="es-ES"/>
        </w:rPr>
        <w:t>estimación de propiedades mecánicas</w:t>
      </w:r>
      <w:r w:rsidR="00B268A5" w:rsidRPr="00C134BF">
        <w:rPr>
          <w:rFonts w:ascii="Times New Roman" w:eastAsia="Times New Roman" w:hAnsi="Times New Roman" w:cs="Times New Roman"/>
          <w:sz w:val="24"/>
          <w:szCs w:val="24"/>
          <w:lang w:eastAsia="es-ES"/>
        </w:rPr>
        <w:t xml:space="preserve"> y el análisis metalográficos a muestras seleccionadas.</w:t>
      </w:r>
      <w:r w:rsidR="00C134BF" w:rsidRPr="00C134BF">
        <w:rPr>
          <w:rFonts w:ascii="Times New Roman" w:eastAsia="Times New Roman" w:hAnsi="Times New Roman" w:cs="Times New Roman"/>
          <w:sz w:val="24"/>
          <w:szCs w:val="24"/>
          <w:lang w:eastAsia="es-ES"/>
        </w:rPr>
        <w:t xml:space="preserve"> </w:t>
      </w:r>
    </w:p>
    <w:p w:rsidR="00502E23" w:rsidRPr="00502E23" w:rsidRDefault="008A1C16" w:rsidP="00502E23">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D46585" w:rsidRPr="00631DE1">
        <w:rPr>
          <w:rFonts w:ascii="Times New Roman" w:hAnsi="Times New Roman" w:cs="Times New Roman"/>
          <w:sz w:val="24"/>
          <w:szCs w:val="24"/>
        </w:rPr>
        <w:t>El acero caracterizado</w:t>
      </w:r>
      <w:r w:rsidR="00C134BF" w:rsidRPr="00631DE1">
        <w:rPr>
          <w:rFonts w:ascii="Times New Roman" w:hAnsi="Times New Roman" w:cs="Times New Roman"/>
          <w:sz w:val="24"/>
          <w:szCs w:val="24"/>
        </w:rPr>
        <w:t xml:space="preserve"> </w:t>
      </w:r>
      <w:r w:rsidR="00D46585" w:rsidRPr="00631DE1">
        <w:rPr>
          <w:rFonts w:ascii="Times New Roman" w:hAnsi="Times New Roman" w:cs="Times New Roman"/>
          <w:sz w:val="24"/>
          <w:szCs w:val="24"/>
        </w:rPr>
        <w:t xml:space="preserve">se corresponde por composición química a la marca </w:t>
      </w:r>
      <w:proofErr w:type="spellStart"/>
      <w:r w:rsidR="00D46585" w:rsidRPr="00631DE1">
        <w:rPr>
          <w:rFonts w:ascii="Times New Roman" w:hAnsi="Times New Roman" w:cs="Times New Roman"/>
          <w:sz w:val="24"/>
          <w:szCs w:val="24"/>
        </w:rPr>
        <w:t>St</w:t>
      </w:r>
      <w:proofErr w:type="spellEnd"/>
      <w:r w:rsidR="00D46585" w:rsidRPr="00631DE1">
        <w:rPr>
          <w:rFonts w:ascii="Times New Roman" w:hAnsi="Times New Roman" w:cs="Times New Roman"/>
          <w:sz w:val="24"/>
          <w:szCs w:val="24"/>
        </w:rPr>
        <w:t xml:space="preserve"> 52-3,</w:t>
      </w:r>
      <w:r w:rsidR="00C134BF" w:rsidRPr="00631DE1">
        <w:rPr>
          <w:rFonts w:ascii="Times New Roman" w:hAnsi="Times New Roman" w:cs="Times New Roman"/>
          <w:sz w:val="24"/>
          <w:szCs w:val="24"/>
        </w:rPr>
        <w:t xml:space="preserve"> Segú</w:t>
      </w:r>
      <w:r w:rsidR="00D46585" w:rsidRPr="00631DE1">
        <w:rPr>
          <w:rFonts w:ascii="Times New Roman" w:hAnsi="Times New Roman" w:cs="Times New Roman"/>
          <w:sz w:val="24"/>
          <w:szCs w:val="24"/>
        </w:rPr>
        <w:t>n la norma alemana DIN (17100)</w:t>
      </w:r>
      <w:r w:rsidR="00C134BF" w:rsidRPr="00631DE1">
        <w:rPr>
          <w:rFonts w:ascii="Times New Roman" w:hAnsi="Times New Roman" w:cs="Times New Roman"/>
          <w:sz w:val="24"/>
          <w:szCs w:val="24"/>
        </w:rPr>
        <w:t xml:space="preserve">. El </w:t>
      </w:r>
      <w:r w:rsidR="00D46585" w:rsidRPr="00631DE1">
        <w:rPr>
          <w:rFonts w:ascii="Times New Roman" w:hAnsi="Times New Roman" w:cs="Times New Roman"/>
          <w:sz w:val="24"/>
          <w:szCs w:val="24"/>
        </w:rPr>
        <w:t xml:space="preserve">valor del </w:t>
      </w:r>
      <w:r w:rsidR="00C134BF" w:rsidRPr="00631DE1">
        <w:rPr>
          <w:rFonts w:ascii="Times New Roman" w:hAnsi="Times New Roman" w:cs="Times New Roman"/>
          <w:sz w:val="24"/>
          <w:szCs w:val="24"/>
        </w:rPr>
        <w:t>carbono equivalente (</w:t>
      </w:r>
      <w:proofErr w:type="spellStart"/>
      <w:r w:rsidR="00C134BF" w:rsidRPr="00631DE1">
        <w:rPr>
          <w:rFonts w:ascii="Times New Roman" w:hAnsi="Times New Roman" w:cs="Times New Roman"/>
          <w:sz w:val="24"/>
          <w:szCs w:val="24"/>
        </w:rPr>
        <w:t>Ceq</w:t>
      </w:r>
      <w:proofErr w:type="spellEnd"/>
      <w:r w:rsidR="00C134BF" w:rsidRPr="00631DE1">
        <w:rPr>
          <w:rFonts w:ascii="Times New Roman" w:hAnsi="Times New Roman" w:cs="Times New Roman"/>
          <w:sz w:val="24"/>
          <w:szCs w:val="24"/>
        </w:rPr>
        <w:t>) del acero analizado</w:t>
      </w:r>
      <w:r w:rsidR="00D46585" w:rsidRPr="00631DE1">
        <w:rPr>
          <w:rFonts w:ascii="Times New Roman" w:hAnsi="Times New Roman" w:cs="Times New Roman"/>
          <w:sz w:val="24"/>
          <w:szCs w:val="24"/>
        </w:rPr>
        <w:t xml:space="preserve"> es 0,35 %</w:t>
      </w:r>
      <w:r w:rsidR="00C134BF" w:rsidRPr="00631DE1">
        <w:rPr>
          <w:rFonts w:ascii="Times New Roman" w:hAnsi="Times New Roman" w:cs="Times New Roman"/>
          <w:sz w:val="24"/>
          <w:szCs w:val="24"/>
        </w:rPr>
        <w:t>, cumpl</w:t>
      </w:r>
      <w:r w:rsidR="00D46585" w:rsidRPr="00631DE1">
        <w:rPr>
          <w:rFonts w:ascii="Times New Roman" w:hAnsi="Times New Roman" w:cs="Times New Roman"/>
          <w:sz w:val="24"/>
          <w:szCs w:val="24"/>
        </w:rPr>
        <w:t>i</w:t>
      </w:r>
      <w:r w:rsidR="00C134BF" w:rsidRPr="00631DE1">
        <w:rPr>
          <w:rFonts w:ascii="Times New Roman" w:hAnsi="Times New Roman" w:cs="Times New Roman"/>
          <w:sz w:val="24"/>
          <w:szCs w:val="24"/>
        </w:rPr>
        <w:t>en</w:t>
      </w:r>
      <w:r w:rsidR="00D46585" w:rsidRPr="00631DE1">
        <w:rPr>
          <w:rFonts w:ascii="Times New Roman" w:hAnsi="Times New Roman" w:cs="Times New Roman"/>
          <w:sz w:val="24"/>
          <w:szCs w:val="24"/>
        </w:rPr>
        <w:t>do</w:t>
      </w:r>
      <w:r w:rsidR="00C134BF" w:rsidRPr="00631DE1">
        <w:rPr>
          <w:rFonts w:ascii="Times New Roman" w:hAnsi="Times New Roman" w:cs="Times New Roman"/>
          <w:sz w:val="24"/>
          <w:szCs w:val="24"/>
        </w:rPr>
        <w:t xml:space="preserve"> los requisitos exigidos para la fabricación del recipiente</w:t>
      </w:r>
      <w:r w:rsidR="00C134BF" w:rsidRPr="00631DE1">
        <w:rPr>
          <w:rFonts w:ascii="Times New Roman" w:hAnsi="Times New Roman" w:cs="Times New Roman"/>
          <w:b/>
          <w:sz w:val="24"/>
          <w:szCs w:val="24"/>
        </w:rPr>
        <w:t xml:space="preserve">.  </w:t>
      </w:r>
      <w:r w:rsidR="00C134BF" w:rsidRPr="00631DE1">
        <w:rPr>
          <w:rFonts w:ascii="Times New Roman" w:hAnsi="Times New Roman" w:cs="Times New Roman"/>
          <w:sz w:val="24"/>
          <w:szCs w:val="24"/>
        </w:rPr>
        <w:t>El valor pr</w:t>
      </w:r>
      <w:r w:rsidR="002C6E8A" w:rsidRPr="00631DE1">
        <w:rPr>
          <w:rFonts w:ascii="Times New Roman" w:hAnsi="Times New Roman" w:cs="Times New Roman"/>
          <w:sz w:val="24"/>
          <w:szCs w:val="24"/>
        </w:rPr>
        <w:t>omedio de la dureza es de 159 HB</w:t>
      </w:r>
      <w:r w:rsidR="00C134BF" w:rsidRPr="00631DE1">
        <w:rPr>
          <w:rFonts w:ascii="Times New Roman" w:hAnsi="Times New Roman" w:cs="Times New Roman"/>
          <w:sz w:val="24"/>
          <w:szCs w:val="24"/>
        </w:rPr>
        <w:t>.</w:t>
      </w:r>
      <w:r w:rsidR="002C6E8A" w:rsidRPr="00631DE1">
        <w:rPr>
          <w:rFonts w:ascii="Times New Roman" w:hAnsi="Times New Roman" w:cs="Times New Roman"/>
          <w:sz w:val="24"/>
          <w:szCs w:val="24"/>
        </w:rPr>
        <w:t xml:space="preserve"> El valor estimado de la resistencia a la tracción </w:t>
      </w:r>
      <w:r w:rsidR="00631DE1" w:rsidRPr="00631DE1">
        <w:rPr>
          <w:rFonts w:ascii="Times New Roman" w:hAnsi="Times New Roman" w:cs="Times New Roman"/>
          <w:sz w:val="32"/>
          <w:szCs w:val="32"/>
        </w:rPr>
        <w:t>(</w:t>
      </w:r>
      <w:proofErr w:type="spellStart"/>
      <w:r w:rsidR="00631DE1" w:rsidRPr="00631DE1">
        <w:rPr>
          <w:rFonts w:ascii="Times New Roman" w:hAnsi="Times New Roman" w:cs="Times New Roman"/>
          <w:sz w:val="32"/>
          <w:szCs w:val="32"/>
        </w:rPr>
        <w:t>σ</w:t>
      </w:r>
      <w:r w:rsidR="00631DE1" w:rsidRPr="00631DE1">
        <w:rPr>
          <w:rFonts w:ascii="Times New Roman" w:hAnsi="Times New Roman" w:cs="Times New Roman"/>
          <w:sz w:val="16"/>
          <w:szCs w:val="16"/>
        </w:rPr>
        <w:t>B</w:t>
      </w:r>
      <w:proofErr w:type="spellEnd"/>
      <w:r w:rsidR="002C6E8A" w:rsidRPr="00631DE1">
        <w:rPr>
          <w:rFonts w:ascii="Times New Roman" w:hAnsi="Times New Roman" w:cs="Times New Roman"/>
          <w:sz w:val="24"/>
          <w:szCs w:val="24"/>
        </w:rPr>
        <w:t xml:space="preserve">) a partir de la dureza es de 548,5 </w:t>
      </w:r>
      <w:proofErr w:type="spellStart"/>
      <w:r w:rsidR="002C6E8A" w:rsidRPr="00631DE1">
        <w:rPr>
          <w:rFonts w:ascii="Times New Roman" w:hAnsi="Times New Roman" w:cs="Times New Roman"/>
          <w:sz w:val="24"/>
          <w:szCs w:val="24"/>
        </w:rPr>
        <w:t>MPa</w:t>
      </w:r>
      <w:proofErr w:type="spellEnd"/>
      <w:r w:rsidR="00631DE1" w:rsidRPr="00631DE1">
        <w:rPr>
          <w:rFonts w:ascii="Times New Roman" w:hAnsi="Times New Roman" w:cs="Times New Roman"/>
          <w:sz w:val="24"/>
          <w:szCs w:val="24"/>
        </w:rPr>
        <w:t xml:space="preserve"> y el</w:t>
      </w:r>
      <w:r w:rsidR="002C6E8A" w:rsidRPr="00631DE1">
        <w:rPr>
          <w:rFonts w:ascii="Times New Roman" w:hAnsi="Times New Roman" w:cs="Times New Roman"/>
          <w:sz w:val="24"/>
          <w:szCs w:val="24"/>
        </w:rPr>
        <w:t xml:space="preserve"> </w:t>
      </w:r>
      <w:r w:rsidR="00631DE1" w:rsidRPr="00631DE1">
        <w:rPr>
          <w:rFonts w:ascii="Times New Roman" w:hAnsi="Times New Roman" w:cs="Times New Roman"/>
          <w:sz w:val="24"/>
          <w:szCs w:val="24"/>
        </w:rPr>
        <w:t>valor del límite de fluencia (</w:t>
      </w:r>
      <w:proofErr w:type="spellStart"/>
      <w:r w:rsidR="00631DE1" w:rsidRPr="00631DE1">
        <w:rPr>
          <w:rFonts w:ascii="Times New Roman" w:hAnsi="Times New Roman" w:cs="Times New Roman"/>
          <w:sz w:val="32"/>
          <w:szCs w:val="32"/>
        </w:rPr>
        <w:t>σ</w:t>
      </w:r>
      <w:r w:rsidR="00631DE1" w:rsidRPr="00631DE1">
        <w:rPr>
          <w:rFonts w:ascii="Times New Roman" w:hAnsi="Times New Roman" w:cs="Times New Roman"/>
          <w:sz w:val="16"/>
          <w:szCs w:val="16"/>
        </w:rPr>
        <w:t>f</w:t>
      </w:r>
      <w:proofErr w:type="spellEnd"/>
      <w:r w:rsidR="00082B2A">
        <w:rPr>
          <w:rFonts w:ascii="Times New Roman" w:hAnsi="Times New Roman" w:cs="Times New Roman"/>
          <w:sz w:val="24"/>
          <w:szCs w:val="24"/>
        </w:rPr>
        <w:t>) alcanza</w:t>
      </w:r>
      <w:r w:rsidR="00420286">
        <w:rPr>
          <w:rFonts w:ascii="Times New Roman" w:hAnsi="Times New Roman" w:cs="Times New Roman"/>
          <w:sz w:val="24"/>
          <w:szCs w:val="24"/>
        </w:rPr>
        <w:t xml:space="preserve"> un valor de</w:t>
      </w:r>
      <w:r w:rsidR="00631DE1" w:rsidRPr="00631DE1">
        <w:rPr>
          <w:rFonts w:ascii="Times New Roman" w:hAnsi="Times New Roman" w:cs="Times New Roman"/>
          <w:sz w:val="24"/>
          <w:szCs w:val="24"/>
        </w:rPr>
        <w:t xml:space="preserve"> 355 MP</w:t>
      </w:r>
      <w:r w:rsidR="00631DE1">
        <w:rPr>
          <w:rFonts w:ascii="Times New Roman" w:hAnsi="Times New Roman" w:cs="Times New Roman"/>
          <w:sz w:val="24"/>
          <w:szCs w:val="24"/>
        </w:rPr>
        <w:t>.</w:t>
      </w:r>
      <w:r w:rsidR="00214F98">
        <w:rPr>
          <w:rFonts w:ascii="Times New Roman" w:hAnsi="Times New Roman" w:cs="Times New Roman"/>
          <w:sz w:val="24"/>
          <w:szCs w:val="24"/>
        </w:rPr>
        <w:t xml:space="preserve"> </w:t>
      </w:r>
      <w:r w:rsidR="00214F98" w:rsidRPr="00502E23">
        <w:rPr>
          <w:rFonts w:ascii="Times New Roman" w:hAnsi="Times New Roman" w:cs="Times New Roman"/>
          <w:sz w:val="24"/>
          <w:szCs w:val="24"/>
        </w:rPr>
        <w:t xml:space="preserve">La </w:t>
      </w:r>
      <w:r w:rsidR="00502E23" w:rsidRPr="00502E23">
        <w:rPr>
          <w:rFonts w:ascii="Times New Roman" w:hAnsi="Times New Roman" w:cs="Times New Roman"/>
          <w:sz w:val="24"/>
          <w:szCs w:val="24"/>
        </w:rPr>
        <w:t xml:space="preserve">microestructura </w:t>
      </w:r>
      <w:r w:rsidR="00420286">
        <w:rPr>
          <w:rFonts w:ascii="Times New Roman" w:hAnsi="Times New Roman" w:cs="Times New Roman"/>
          <w:sz w:val="24"/>
          <w:szCs w:val="24"/>
        </w:rPr>
        <w:t xml:space="preserve">del </w:t>
      </w:r>
      <w:r w:rsidR="00502E23" w:rsidRPr="00502E23">
        <w:rPr>
          <w:rFonts w:ascii="Times New Roman" w:hAnsi="Times New Roman" w:cs="Times New Roman"/>
          <w:sz w:val="24"/>
          <w:szCs w:val="24"/>
        </w:rPr>
        <w:t>acero</w:t>
      </w:r>
      <w:r w:rsidR="00C134BF" w:rsidRPr="00502E23">
        <w:rPr>
          <w:rFonts w:ascii="Times New Roman" w:hAnsi="Times New Roman" w:cs="Times New Roman"/>
          <w:sz w:val="24"/>
          <w:szCs w:val="24"/>
        </w:rPr>
        <w:t xml:space="preserve"> </w:t>
      </w:r>
      <w:r w:rsidR="00214F98" w:rsidRPr="00502E23">
        <w:rPr>
          <w:rFonts w:ascii="Times New Roman" w:hAnsi="Times New Roman" w:cs="Times New Roman"/>
          <w:sz w:val="24"/>
          <w:szCs w:val="24"/>
        </w:rPr>
        <w:t>es ferrito-</w:t>
      </w:r>
      <w:proofErr w:type="spellStart"/>
      <w:r w:rsidR="00214F98" w:rsidRPr="00502E23">
        <w:rPr>
          <w:rFonts w:ascii="Times New Roman" w:hAnsi="Times New Roman" w:cs="Times New Roman"/>
          <w:sz w:val="24"/>
          <w:szCs w:val="24"/>
        </w:rPr>
        <w:t>perlitico</w:t>
      </w:r>
      <w:proofErr w:type="spellEnd"/>
      <w:r w:rsidR="00214F98" w:rsidRPr="00502E23">
        <w:rPr>
          <w:rFonts w:ascii="Times New Roman" w:hAnsi="Times New Roman" w:cs="Times New Roman"/>
          <w:sz w:val="24"/>
          <w:szCs w:val="24"/>
        </w:rPr>
        <w:t>, con</w:t>
      </w:r>
      <w:r w:rsidR="00502E23" w:rsidRPr="00502E23">
        <w:rPr>
          <w:rFonts w:ascii="Times New Roman" w:hAnsi="Times New Roman" w:cs="Times New Roman"/>
          <w:sz w:val="24"/>
          <w:szCs w:val="24"/>
        </w:rPr>
        <w:t xml:space="preserve"> número de</w:t>
      </w:r>
      <w:r w:rsidR="00C134BF" w:rsidRPr="00502E23">
        <w:rPr>
          <w:rFonts w:ascii="Times New Roman" w:hAnsi="Times New Roman" w:cs="Times New Roman"/>
          <w:sz w:val="24"/>
          <w:szCs w:val="24"/>
        </w:rPr>
        <w:t xml:space="preserve"> tamaño d</w:t>
      </w:r>
      <w:r w:rsidR="00502E23" w:rsidRPr="00502E23">
        <w:rPr>
          <w:rFonts w:ascii="Times New Roman" w:hAnsi="Times New Roman" w:cs="Times New Roman"/>
          <w:sz w:val="24"/>
          <w:szCs w:val="24"/>
        </w:rPr>
        <w:t>e grano ASTM 7</w:t>
      </w:r>
      <w:r w:rsidR="00C134BF" w:rsidRPr="00502E23">
        <w:rPr>
          <w:rFonts w:ascii="Times New Roman" w:hAnsi="Times New Roman" w:cs="Times New Roman"/>
          <w:sz w:val="24"/>
          <w:szCs w:val="24"/>
        </w:rPr>
        <w:t xml:space="preserve"> (31 µ</w:t>
      </w:r>
      <w:r w:rsidR="00502E23" w:rsidRPr="00502E23">
        <w:rPr>
          <w:rFonts w:ascii="Times New Roman" w:hAnsi="Times New Roman" w:cs="Times New Roman"/>
          <w:sz w:val="24"/>
          <w:szCs w:val="24"/>
        </w:rPr>
        <w:t>m), el</w:t>
      </w:r>
      <w:r w:rsidR="00C134BF" w:rsidRPr="00502E23">
        <w:rPr>
          <w:rFonts w:ascii="Times New Roman" w:hAnsi="Times New Roman" w:cs="Times New Roman"/>
          <w:sz w:val="24"/>
          <w:szCs w:val="24"/>
        </w:rPr>
        <w:t xml:space="preserve"> cual clasifica como un acero de grano fino</w:t>
      </w:r>
      <w:r w:rsidR="00420286">
        <w:rPr>
          <w:rFonts w:ascii="Times New Roman" w:hAnsi="Times New Roman" w:cs="Times New Roman"/>
          <w:sz w:val="24"/>
          <w:szCs w:val="24"/>
        </w:rPr>
        <w:t>, recomendado para  reci</w:t>
      </w:r>
      <w:r w:rsidR="00082B2A">
        <w:rPr>
          <w:rFonts w:ascii="Times New Roman" w:hAnsi="Times New Roman" w:cs="Times New Roman"/>
          <w:sz w:val="24"/>
          <w:szCs w:val="24"/>
        </w:rPr>
        <w:t>piente a presión, que funcionan</w:t>
      </w:r>
      <w:r w:rsidR="00420286">
        <w:rPr>
          <w:rFonts w:ascii="Times New Roman" w:hAnsi="Times New Roman" w:cs="Times New Roman"/>
          <w:sz w:val="24"/>
          <w:szCs w:val="24"/>
        </w:rPr>
        <w:t xml:space="preserve"> a bajas temperaturas. </w:t>
      </w:r>
      <w:r w:rsidR="00C134BF" w:rsidRPr="00502E23">
        <w:rPr>
          <w:rFonts w:ascii="Times New Roman" w:hAnsi="Times New Roman" w:cs="Times New Roman"/>
          <w:sz w:val="24"/>
          <w:szCs w:val="24"/>
        </w:rPr>
        <w:t xml:space="preserve"> </w:t>
      </w:r>
    </w:p>
    <w:p w:rsidR="00C1662D" w:rsidRDefault="008A1C16" w:rsidP="00F34D7F">
      <w:pPr>
        <w:pStyle w:val="Prrafodelista"/>
        <w:numPr>
          <w:ilvl w:val="0"/>
          <w:numId w:val="1"/>
        </w:numPr>
        <w:jc w:val="both"/>
        <w:rPr>
          <w:rFonts w:ascii="Times New Roman" w:hAnsi="Times New Roman" w:cs="Times New Roman"/>
          <w:sz w:val="24"/>
          <w:szCs w:val="24"/>
        </w:rPr>
      </w:pPr>
      <w:r w:rsidRPr="00F34D7F">
        <w:rPr>
          <w:rFonts w:ascii="Times New Roman" w:hAnsi="Times New Roman" w:cs="Times New Roman"/>
          <w:b/>
          <w:sz w:val="24"/>
          <w:szCs w:val="24"/>
        </w:rPr>
        <w:t>Conclusiones:</w:t>
      </w:r>
      <w:r w:rsidR="009061A5" w:rsidRPr="00F34D7F">
        <w:rPr>
          <w:rFonts w:ascii="Times New Roman" w:hAnsi="Times New Roman" w:cs="Times New Roman"/>
          <w:b/>
          <w:sz w:val="24"/>
          <w:szCs w:val="24"/>
        </w:rPr>
        <w:t xml:space="preserve"> </w:t>
      </w:r>
      <w:r w:rsidR="00C1662D" w:rsidRPr="00F34D7F">
        <w:rPr>
          <w:rFonts w:ascii="Times New Roman" w:hAnsi="Times New Roman" w:cs="Times New Roman"/>
          <w:sz w:val="24"/>
          <w:szCs w:val="24"/>
        </w:rPr>
        <w:t xml:space="preserve">Los resultados de la caracterización química, </w:t>
      </w:r>
      <w:proofErr w:type="spellStart"/>
      <w:r w:rsidR="00C1662D" w:rsidRPr="00F34D7F">
        <w:rPr>
          <w:rFonts w:ascii="Times New Roman" w:hAnsi="Times New Roman" w:cs="Times New Roman"/>
          <w:sz w:val="24"/>
          <w:szCs w:val="24"/>
        </w:rPr>
        <w:t>microestructural</w:t>
      </w:r>
      <w:proofErr w:type="spellEnd"/>
      <w:r w:rsidR="00C1662D" w:rsidRPr="00F34D7F">
        <w:rPr>
          <w:rFonts w:ascii="Times New Roman" w:hAnsi="Times New Roman" w:cs="Times New Roman"/>
          <w:sz w:val="24"/>
          <w:szCs w:val="24"/>
        </w:rPr>
        <w:t xml:space="preserve"> y de propiedades mecánicas, permiten afirmar que el acero de la plancha suministrada, puede ser utilizada para la construcción del recipiente a presión </w:t>
      </w:r>
      <w:r w:rsidR="00F34D7F" w:rsidRPr="00F34D7F">
        <w:rPr>
          <w:rFonts w:ascii="Times New Roman" w:hAnsi="Times New Roman" w:cs="Times New Roman"/>
          <w:sz w:val="24"/>
          <w:szCs w:val="24"/>
        </w:rPr>
        <w:t>de</w:t>
      </w:r>
      <w:r w:rsidR="00082B2A">
        <w:rPr>
          <w:rFonts w:ascii="Times New Roman" w:hAnsi="Times New Roman" w:cs="Times New Roman"/>
          <w:sz w:val="24"/>
          <w:szCs w:val="24"/>
        </w:rPr>
        <w:t xml:space="preserve"> amoniaco.</w:t>
      </w:r>
    </w:p>
    <w:p w:rsidR="00B713E9" w:rsidRPr="00F34D7F" w:rsidRDefault="00B713E9" w:rsidP="00F34D7F">
      <w:pPr>
        <w:pStyle w:val="Prrafodelista"/>
        <w:numPr>
          <w:ilvl w:val="0"/>
          <w:numId w:val="1"/>
        </w:numPr>
        <w:jc w:val="both"/>
        <w:rPr>
          <w:rFonts w:ascii="Times New Roman" w:hAnsi="Times New Roman" w:cs="Times New Roman"/>
          <w:sz w:val="24"/>
          <w:szCs w:val="24"/>
        </w:rPr>
      </w:pPr>
      <w:r w:rsidRPr="008553F5">
        <w:rPr>
          <w:rFonts w:ascii="Times New Roman" w:eastAsia="Arial" w:hAnsi="Times New Roman"/>
          <w:b/>
          <w:sz w:val="24"/>
          <w:szCs w:val="24"/>
        </w:rPr>
        <w:t>Palabras clave:</w:t>
      </w:r>
      <w:r>
        <w:rPr>
          <w:rFonts w:ascii="Times New Roman" w:eastAsia="Arial" w:hAnsi="Times New Roman"/>
          <w:b/>
          <w:sz w:val="24"/>
          <w:szCs w:val="24"/>
        </w:rPr>
        <w:t xml:space="preserve"> </w:t>
      </w:r>
      <w:r w:rsidR="001D1046" w:rsidRPr="001D1046">
        <w:rPr>
          <w:rFonts w:ascii="Times New Roman" w:eastAsia="Arial" w:hAnsi="Times New Roman"/>
          <w:sz w:val="24"/>
          <w:szCs w:val="24"/>
        </w:rPr>
        <w:t>Recipiente a presión</w:t>
      </w:r>
      <w:r w:rsidR="001D1046">
        <w:rPr>
          <w:rFonts w:ascii="Times New Roman" w:eastAsia="Arial" w:hAnsi="Times New Roman" w:cs="Times New Roman"/>
          <w:b/>
          <w:sz w:val="24"/>
          <w:szCs w:val="24"/>
        </w:rPr>
        <w:t xml:space="preserve">; </w:t>
      </w:r>
      <w:r w:rsidR="001D1046">
        <w:rPr>
          <w:rFonts w:ascii="Times New Roman" w:hAnsi="Times New Roman" w:cs="Times New Roman"/>
          <w:sz w:val="24"/>
          <w:szCs w:val="24"/>
        </w:rPr>
        <w:t>A</w:t>
      </w:r>
      <w:r w:rsidR="001D1046" w:rsidRPr="002E2104">
        <w:rPr>
          <w:rFonts w:ascii="Times New Roman" w:hAnsi="Times New Roman" w:cs="Times New Roman"/>
          <w:sz w:val="24"/>
          <w:szCs w:val="24"/>
        </w:rPr>
        <w:t>moniaco</w:t>
      </w:r>
      <w:r w:rsidR="001D1046">
        <w:rPr>
          <w:rFonts w:ascii="Times New Roman" w:hAnsi="Times New Roman" w:cs="Times New Roman"/>
          <w:sz w:val="24"/>
          <w:szCs w:val="24"/>
        </w:rPr>
        <w:t xml:space="preserve"> anhídrido</w:t>
      </w:r>
      <w:r w:rsidR="009770CD">
        <w:rPr>
          <w:rFonts w:ascii="Times New Roman" w:hAnsi="Times New Roman" w:cs="Times New Roman"/>
          <w:sz w:val="24"/>
          <w:szCs w:val="24"/>
        </w:rPr>
        <w:t>;</w:t>
      </w:r>
      <w:r w:rsidR="00082B2A">
        <w:rPr>
          <w:rFonts w:ascii="Times New Roman" w:hAnsi="Times New Roman" w:cs="Times New Roman"/>
          <w:sz w:val="24"/>
          <w:szCs w:val="24"/>
        </w:rPr>
        <w:t xml:space="preserve"> </w:t>
      </w:r>
      <w:r w:rsidR="009770CD">
        <w:rPr>
          <w:rFonts w:ascii="Times New Roman" w:hAnsi="Times New Roman" w:cs="Times New Roman"/>
          <w:sz w:val="24"/>
          <w:szCs w:val="24"/>
        </w:rPr>
        <w:t xml:space="preserve">propiedades </w:t>
      </w:r>
      <w:r w:rsidR="00082B2A">
        <w:rPr>
          <w:rFonts w:ascii="Times New Roman" w:hAnsi="Times New Roman" w:cs="Times New Roman"/>
          <w:sz w:val="24"/>
          <w:szCs w:val="24"/>
        </w:rPr>
        <w:t>mecánicas.</w:t>
      </w:r>
    </w:p>
    <w:p w:rsidR="00C1662D" w:rsidRPr="00C1662D" w:rsidRDefault="00C1662D" w:rsidP="00F34D7F">
      <w:pPr>
        <w:pStyle w:val="Prrafodelista"/>
        <w:spacing w:after="0" w:line="360" w:lineRule="auto"/>
        <w:jc w:val="both"/>
        <w:rPr>
          <w:rFonts w:ascii="Times New Roman" w:hAnsi="Times New Roman" w:cs="Times New Roman"/>
          <w:sz w:val="24"/>
          <w:szCs w:val="24"/>
        </w:rPr>
      </w:pPr>
    </w:p>
    <w:p w:rsidR="00C1662D" w:rsidRPr="00C1662D" w:rsidRDefault="00C1662D" w:rsidP="00C1662D">
      <w:pPr>
        <w:pStyle w:val="Prrafodelista"/>
        <w:spacing w:after="0" w:line="360" w:lineRule="auto"/>
        <w:jc w:val="both"/>
        <w:rPr>
          <w:rFonts w:ascii="Times New Roman" w:hAnsi="Times New Roman" w:cs="Times New Roman"/>
          <w:sz w:val="24"/>
          <w:szCs w:val="24"/>
        </w:rPr>
      </w:pPr>
    </w:p>
    <w:p w:rsidR="00C1662D" w:rsidRPr="00C1662D" w:rsidRDefault="00C1662D" w:rsidP="00C1662D">
      <w:pPr>
        <w:pStyle w:val="Prrafodelista"/>
        <w:spacing w:after="0" w:line="360" w:lineRule="auto"/>
        <w:jc w:val="both"/>
        <w:rPr>
          <w:rFonts w:ascii="Times New Roman" w:hAnsi="Times New Roman" w:cs="Times New Roman"/>
          <w:sz w:val="24"/>
          <w:szCs w:val="24"/>
        </w:rPr>
      </w:pPr>
    </w:p>
    <w:p w:rsidR="00C1662D" w:rsidRPr="00C1662D" w:rsidRDefault="00C1662D" w:rsidP="00C1662D">
      <w:pPr>
        <w:pStyle w:val="Prrafodelista"/>
        <w:spacing w:after="0" w:line="360" w:lineRule="auto"/>
        <w:jc w:val="both"/>
        <w:rPr>
          <w:rFonts w:ascii="Times New Roman" w:hAnsi="Times New Roman" w:cs="Times New Roman"/>
          <w:sz w:val="24"/>
          <w:szCs w:val="24"/>
        </w:rPr>
      </w:pPr>
    </w:p>
    <w:p w:rsidR="00C1662D" w:rsidRDefault="00C1662D" w:rsidP="00FF3346">
      <w:pPr>
        <w:spacing w:after="0" w:line="360" w:lineRule="auto"/>
        <w:jc w:val="both"/>
        <w:rPr>
          <w:rFonts w:ascii="Times New Roman" w:hAnsi="Times New Roman" w:cs="Times New Roman"/>
          <w:sz w:val="24"/>
          <w:szCs w:val="24"/>
        </w:rPr>
      </w:pPr>
    </w:p>
    <w:p w:rsidR="00082B2A" w:rsidRDefault="00082B2A" w:rsidP="00FF3346">
      <w:pPr>
        <w:spacing w:after="0" w:line="360" w:lineRule="auto"/>
        <w:jc w:val="both"/>
        <w:rPr>
          <w:rFonts w:ascii="Times New Roman" w:hAnsi="Times New Roman" w:cs="Times New Roman"/>
          <w:sz w:val="24"/>
          <w:szCs w:val="24"/>
        </w:rPr>
      </w:pPr>
    </w:p>
    <w:p w:rsidR="00082B2A" w:rsidRDefault="00082B2A" w:rsidP="00FF3346">
      <w:pPr>
        <w:spacing w:after="0" w:line="360" w:lineRule="auto"/>
        <w:jc w:val="both"/>
        <w:rPr>
          <w:rFonts w:ascii="Times New Roman" w:hAnsi="Times New Roman" w:cs="Times New Roman"/>
          <w:sz w:val="24"/>
          <w:szCs w:val="24"/>
        </w:rPr>
      </w:pPr>
    </w:p>
    <w:p w:rsidR="00082B2A" w:rsidRDefault="00082B2A" w:rsidP="00FF3346">
      <w:pPr>
        <w:spacing w:after="0" w:line="360" w:lineRule="auto"/>
        <w:jc w:val="both"/>
        <w:rPr>
          <w:rFonts w:ascii="Times New Roman" w:hAnsi="Times New Roman" w:cs="Times New Roman"/>
          <w:sz w:val="24"/>
          <w:szCs w:val="24"/>
        </w:rPr>
      </w:pPr>
    </w:p>
    <w:p w:rsidR="009061A5" w:rsidRPr="005C15B2" w:rsidRDefault="009061A5" w:rsidP="00FF3346">
      <w:pPr>
        <w:spacing w:after="0" w:line="360" w:lineRule="auto"/>
        <w:jc w:val="both"/>
        <w:rPr>
          <w:rFonts w:ascii="Times New Roman" w:hAnsi="Times New Roman" w:cs="Times New Roman"/>
          <w:b/>
          <w:i/>
          <w:sz w:val="24"/>
          <w:szCs w:val="24"/>
          <w:lang w:val="en-US"/>
        </w:rPr>
      </w:pPr>
      <w:r w:rsidRPr="005C15B2">
        <w:rPr>
          <w:rFonts w:ascii="Times New Roman" w:hAnsi="Times New Roman" w:cs="Times New Roman"/>
          <w:b/>
          <w:i/>
          <w:sz w:val="24"/>
          <w:szCs w:val="24"/>
          <w:lang w:val="en-US"/>
        </w:rPr>
        <w:t>Abstract:</w:t>
      </w:r>
    </w:p>
    <w:p w:rsidR="00CF230D" w:rsidRPr="003E53B4"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 w:eastAsia="es-ES"/>
        </w:rPr>
      </w:pPr>
      <w:r w:rsidRPr="003E53B4">
        <w:rPr>
          <w:rFonts w:ascii="Times New Roman" w:eastAsia="Times New Roman" w:hAnsi="Times New Roman" w:cs="Times New Roman"/>
          <w:i/>
          <w:color w:val="202124"/>
          <w:sz w:val="24"/>
          <w:szCs w:val="24"/>
          <w:lang w:val="en" w:eastAsia="es-ES"/>
        </w:rPr>
        <w:t xml:space="preserve">• </w:t>
      </w:r>
      <w:r w:rsidRPr="0085785A">
        <w:rPr>
          <w:rFonts w:ascii="Times New Roman" w:eastAsia="Times New Roman" w:hAnsi="Times New Roman" w:cs="Times New Roman"/>
          <w:b/>
          <w:i/>
          <w:color w:val="202124"/>
          <w:sz w:val="24"/>
          <w:szCs w:val="24"/>
          <w:lang w:val="en" w:eastAsia="es-ES"/>
        </w:rPr>
        <w:t>Problem</w:t>
      </w:r>
      <w:r w:rsidRPr="003E53B4">
        <w:rPr>
          <w:rFonts w:ascii="Times New Roman" w:eastAsia="Times New Roman" w:hAnsi="Times New Roman" w:cs="Times New Roman"/>
          <w:i/>
          <w:color w:val="202124"/>
          <w:sz w:val="24"/>
          <w:szCs w:val="24"/>
          <w:lang w:val="en" w:eastAsia="es-ES"/>
        </w:rPr>
        <w:t xml:space="preserve">: The anhydride ammonia container, which guarantees the refrigeration system in one of the Villa Clara </w:t>
      </w:r>
      <w:r w:rsidR="003E53B4" w:rsidRPr="003E53B4">
        <w:rPr>
          <w:rFonts w:ascii="Times New Roman" w:eastAsia="Times New Roman" w:hAnsi="Times New Roman" w:cs="Times New Roman"/>
          <w:i/>
          <w:color w:val="202124"/>
          <w:sz w:val="24"/>
          <w:szCs w:val="24"/>
          <w:lang w:val="en" w:eastAsia="es-ES"/>
        </w:rPr>
        <w:t>Meat Company</w:t>
      </w:r>
      <w:r w:rsidRPr="003E53B4">
        <w:rPr>
          <w:rFonts w:ascii="Times New Roman" w:eastAsia="Times New Roman" w:hAnsi="Times New Roman" w:cs="Times New Roman"/>
          <w:i/>
          <w:color w:val="202124"/>
          <w:sz w:val="24"/>
          <w:szCs w:val="24"/>
          <w:lang w:val="en" w:eastAsia="es-ES"/>
        </w:rPr>
        <w:t>, presented tightness difficulties and design problems.</w:t>
      </w:r>
    </w:p>
    <w:p w:rsidR="00CF230D" w:rsidRPr="003E53B4"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 w:eastAsia="es-ES"/>
        </w:rPr>
      </w:pPr>
      <w:r w:rsidRPr="0085785A">
        <w:rPr>
          <w:rFonts w:ascii="Times New Roman" w:eastAsia="Times New Roman" w:hAnsi="Times New Roman" w:cs="Times New Roman"/>
          <w:b/>
          <w:i/>
          <w:color w:val="202124"/>
          <w:sz w:val="24"/>
          <w:szCs w:val="24"/>
          <w:lang w:val="en" w:eastAsia="es-ES"/>
        </w:rPr>
        <w:t>• Objective (s</w:t>
      </w:r>
      <w:r w:rsidRPr="003E53B4">
        <w:rPr>
          <w:rFonts w:ascii="Times New Roman" w:eastAsia="Times New Roman" w:hAnsi="Times New Roman" w:cs="Times New Roman"/>
          <w:i/>
          <w:color w:val="202124"/>
          <w:sz w:val="24"/>
          <w:szCs w:val="24"/>
          <w:lang w:val="en" w:eastAsia="es-ES"/>
        </w:rPr>
        <w:t>): To characterize the steel plate owned by the Villa Clara Meat Company, to verify if it can be used in the construction of a container for the storage of anhydrous ammonia.</w:t>
      </w:r>
    </w:p>
    <w:p w:rsidR="00CF230D" w:rsidRPr="00294642"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 w:eastAsia="es-ES"/>
        </w:rPr>
      </w:pPr>
      <w:r w:rsidRPr="00913FB7">
        <w:rPr>
          <w:rFonts w:ascii="Times New Roman" w:eastAsia="Times New Roman" w:hAnsi="Times New Roman" w:cs="Times New Roman"/>
          <w:i/>
          <w:color w:val="202124"/>
          <w:sz w:val="24"/>
          <w:szCs w:val="24"/>
          <w:lang w:val="en" w:eastAsia="es-ES"/>
        </w:rPr>
        <w:t xml:space="preserve">• </w:t>
      </w:r>
      <w:r w:rsidRPr="0085785A">
        <w:rPr>
          <w:rFonts w:ascii="Times New Roman" w:eastAsia="Times New Roman" w:hAnsi="Times New Roman" w:cs="Times New Roman"/>
          <w:b/>
          <w:i/>
          <w:color w:val="202124"/>
          <w:sz w:val="24"/>
          <w:szCs w:val="24"/>
          <w:lang w:val="en" w:eastAsia="es-ES"/>
        </w:rPr>
        <w:t>Methodology</w:t>
      </w:r>
      <w:r w:rsidRPr="00913FB7">
        <w:rPr>
          <w:rFonts w:ascii="Times New Roman" w:eastAsia="Times New Roman" w:hAnsi="Times New Roman" w:cs="Times New Roman"/>
          <w:i/>
          <w:color w:val="202124"/>
          <w:sz w:val="24"/>
          <w:szCs w:val="24"/>
          <w:lang w:val="en" w:eastAsia="es-ES"/>
        </w:rPr>
        <w:t>: Optical emission spectral analysis, hardness measurement, estimation of mechanical properties and metallographic analysis were applied to selected samples.</w:t>
      </w:r>
    </w:p>
    <w:p w:rsidR="00CF230D"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 w:eastAsia="es-ES"/>
        </w:rPr>
      </w:pPr>
      <w:r w:rsidRPr="0085785A">
        <w:rPr>
          <w:rFonts w:ascii="Times New Roman" w:eastAsia="Times New Roman" w:hAnsi="Times New Roman" w:cs="Times New Roman"/>
          <w:b/>
          <w:i/>
          <w:color w:val="202124"/>
          <w:sz w:val="24"/>
          <w:szCs w:val="24"/>
          <w:lang w:val="en" w:eastAsia="es-ES"/>
        </w:rPr>
        <w:t>• Results and discussion:</w:t>
      </w:r>
      <w:r w:rsidRPr="00913FB7">
        <w:rPr>
          <w:rFonts w:ascii="Times New Roman" w:eastAsia="Times New Roman" w:hAnsi="Times New Roman" w:cs="Times New Roman"/>
          <w:i/>
          <w:color w:val="202124"/>
          <w:sz w:val="24"/>
          <w:szCs w:val="24"/>
          <w:lang w:val="en" w:eastAsia="es-ES"/>
        </w:rPr>
        <w:t xml:space="preserve"> The characterized steel corresponds by chemical composition to the brand St 52-3, according to the German standard DIN (17100). The carbon equivalent value (</w:t>
      </w:r>
      <w:proofErr w:type="spellStart"/>
      <w:r w:rsidRPr="00913FB7">
        <w:rPr>
          <w:rFonts w:ascii="Times New Roman" w:eastAsia="Times New Roman" w:hAnsi="Times New Roman" w:cs="Times New Roman"/>
          <w:i/>
          <w:color w:val="202124"/>
          <w:sz w:val="24"/>
          <w:szCs w:val="24"/>
          <w:lang w:val="en" w:eastAsia="es-ES"/>
        </w:rPr>
        <w:t>Ceq</w:t>
      </w:r>
      <w:proofErr w:type="spellEnd"/>
      <w:r w:rsidRPr="00913FB7">
        <w:rPr>
          <w:rFonts w:ascii="Times New Roman" w:eastAsia="Times New Roman" w:hAnsi="Times New Roman" w:cs="Times New Roman"/>
          <w:i/>
          <w:color w:val="202124"/>
          <w:sz w:val="24"/>
          <w:szCs w:val="24"/>
          <w:lang w:val="en" w:eastAsia="es-ES"/>
        </w:rPr>
        <w:t>) of the analyzed steel is 0.35%, meeting the requirements for the manufacture of the container. The average value of hardness is 159 HB. The estimated value of the tensile strength (</w:t>
      </w:r>
      <w:proofErr w:type="spellStart"/>
      <w:r w:rsidRPr="00913FB7">
        <w:rPr>
          <w:rFonts w:ascii="Times New Roman" w:eastAsia="Times New Roman" w:hAnsi="Times New Roman" w:cs="Times New Roman"/>
          <w:i/>
          <w:color w:val="202124"/>
          <w:sz w:val="24"/>
          <w:szCs w:val="24"/>
          <w:lang w:val="en" w:eastAsia="es-ES"/>
        </w:rPr>
        <w:t>σ</w:t>
      </w:r>
      <w:r w:rsidRPr="001A0687">
        <w:rPr>
          <w:rFonts w:ascii="Times New Roman" w:eastAsia="Times New Roman" w:hAnsi="Times New Roman" w:cs="Times New Roman"/>
          <w:i/>
          <w:color w:val="202124"/>
          <w:sz w:val="16"/>
          <w:szCs w:val="16"/>
          <w:lang w:val="en" w:eastAsia="es-ES"/>
        </w:rPr>
        <w:t>B</w:t>
      </w:r>
      <w:proofErr w:type="spellEnd"/>
      <w:r w:rsidRPr="00913FB7">
        <w:rPr>
          <w:rFonts w:ascii="Times New Roman" w:eastAsia="Times New Roman" w:hAnsi="Times New Roman" w:cs="Times New Roman"/>
          <w:i/>
          <w:color w:val="202124"/>
          <w:sz w:val="24"/>
          <w:szCs w:val="24"/>
          <w:lang w:val="en" w:eastAsia="es-ES"/>
        </w:rPr>
        <w:t>) from the hardness is 548.5 MPa and the value of the yield strength (</w:t>
      </w:r>
      <w:proofErr w:type="spellStart"/>
      <w:r w:rsidRPr="00913FB7">
        <w:rPr>
          <w:rFonts w:ascii="Times New Roman" w:eastAsia="Times New Roman" w:hAnsi="Times New Roman" w:cs="Times New Roman"/>
          <w:i/>
          <w:color w:val="202124"/>
          <w:sz w:val="24"/>
          <w:szCs w:val="24"/>
          <w:lang w:val="en" w:eastAsia="es-ES"/>
        </w:rPr>
        <w:t>σ</w:t>
      </w:r>
      <w:r w:rsidRPr="001A0687">
        <w:rPr>
          <w:rFonts w:ascii="Times New Roman" w:eastAsia="Times New Roman" w:hAnsi="Times New Roman" w:cs="Times New Roman"/>
          <w:i/>
          <w:color w:val="202124"/>
          <w:sz w:val="16"/>
          <w:szCs w:val="16"/>
          <w:lang w:val="en" w:eastAsia="es-ES"/>
        </w:rPr>
        <w:t>f</w:t>
      </w:r>
      <w:proofErr w:type="spellEnd"/>
      <w:r w:rsidRPr="00913FB7">
        <w:rPr>
          <w:rFonts w:ascii="Times New Roman" w:eastAsia="Times New Roman" w:hAnsi="Times New Roman" w:cs="Times New Roman"/>
          <w:i/>
          <w:color w:val="202124"/>
          <w:sz w:val="24"/>
          <w:szCs w:val="24"/>
          <w:lang w:val="en" w:eastAsia="es-ES"/>
        </w:rPr>
        <w:t>) reaches a value of 355 MP. The microstructure of the steel is ferrite-pearlite, with grain size number ASTM 7 (31 µm), which classifies as a fine-grained steel, recommended for pressure vessels, operating at low temperatures.</w:t>
      </w:r>
    </w:p>
    <w:p w:rsidR="00913FB7" w:rsidRPr="001A0687" w:rsidRDefault="00913FB7" w:rsidP="001A06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202124"/>
          <w:sz w:val="24"/>
          <w:szCs w:val="24"/>
          <w:lang w:val="en" w:eastAsia="es-ES"/>
        </w:rPr>
      </w:pPr>
      <w:r w:rsidRPr="00F0034E">
        <w:rPr>
          <w:rFonts w:ascii="Times New Roman" w:eastAsia="Times New Roman" w:hAnsi="Times New Roman" w:cs="Times New Roman"/>
          <w:b/>
          <w:i/>
          <w:color w:val="202124"/>
          <w:sz w:val="24"/>
          <w:szCs w:val="24"/>
          <w:lang w:val="en" w:eastAsia="es-ES"/>
        </w:rPr>
        <w:t>• Conclusions:</w:t>
      </w:r>
      <w:r w:rsidRPr="001A0687">
        <w:rPr>
          <w:rFonts w:ascii="Times New Roman" w:eastAsia="Times New Roman" w:hAnsi="Times New Roman" w:cs="Times New Roman"/>
          <w:i/>
          <w:color w:val="202124"/>
          <w:sz w:val="24"/>
          <w:szCs w:val="24"/>
          <w:lang w:val="en" w:eastAsia="es-ES"/>
        </w:rPr>
        <w:t xml:space="preserve"> The results of the chemical, microstructural and mechanical properties characterization make it possible to affirm that the steel of the supplied sheet can be used for the construction of the ammonia pressure vessel.</w:t>
      </w:r>
    </w:p>
    <w:p w:rsidR="00CF230D" w:rsidRPr="00CF230D"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US" w:eastAsia="es-ES"/>
        </w:rPr>
      </w:pPr>
      <w:r w:rsidRPr="00913FB7">
        <w:rPr>
          <w:rFonts w:ascii="Times New Roman" w:eastAsia="Times New Roman" w:hAnsi="Times New Roman" w:cs="Times New Roman"/>
          <w:i/>
          <w:color w:val="202124"/>
          <w:sz w:val="24"/>
          <w:szCs w:val="24"/>
          <w:lang w:val="en" w:eastAsia="es-ES"/>
        </w:rPr>
        <w:t xml:space="preserve">• </w:t>
      </w:r>
      <w:r w:rsidRPr="00C87CEC">
        <w:rPr>
          <w:rFonts w:ascii="Times New Roman" w:eastAsia="Times New Roman" w:hAnsi="Times New Roman" w:cs="Times New Roman"/>
          <w:b/>
          <w:i/>
          <w:color w:val="202124"/>
          <w:sz w:val="24"/>
          <w:szCs w:val="24"/>
          <w:lang w:val="en" w:eastAsia="es-ES"/>
        </w:rPr>
        <w:t>Keywords:</w:t>
      </w:r>
      <w:r w:rsidRPr="00913FB7">
        <w:rPr>
          <w:rFonts w:ascii="Times New Roman" w:eastAsia="Times New Roman" w:hAnsi="Times New Roman" w:cs="Times New Roman"/>
          <w:i/>
          <w:color w:val="202124"/>
          <w:sz w:val="24"/>
          <w:szCs w:val="24"/>
          <w:lang w:val="en" w:eastAsia="es-ES"/>
        </w:rPr>
        <w:t xml:space="preserve"> Pressure vessel; </w:t>
      </w:r>
      <w:proofErr w:type="gramStart"/>
      <w:r w:rsidR="00913FB7">
        <w:rPr>
          <w:rFonts w:ascii="Times New Roman" w:eastAsia="Times New Roman" w:hAnsi="Times New Roman" w:cs="Times New Roman"/>
          <w:i/>
          <w:color w:val="202124"/>
          <w:sz w:val="24"/>
          <w:szCs w:val="24"/>
          <w:lang w:val="en" w:eastAsia="es-ES"/>
        </w:rPr>
        <w:t>A</w:t>
      </w:r>
      <w:r w:rsidR="00913FB7" w:rsidRPr="00913FB7">
        <w:rPr>
          <w:rFonts w:ascii="Times New Roman" w:eastAsia="Times New Roman" w:hAnsi="Times New Roman" w:cs="Times New Roman"/>
          <w:i/>
          <w:color w:val="202124"/>
          <w:sz w:val="24"/>
          <w:szCs w:val="24"/>
          <w:lang w:val="en" w:eastAsia="es-ES"/>
        </w:rPr>
        <w:t>nhydrous</w:t>
      </w:r>
      <w:proofErr w:type="gramEnd"/>
      <w:r w:rsidRPr="00913FB7">
        <w:rPr>
          <w:rFonts w:ascii="Times New Roman" w:eastAsia="Times New Roman" w:hAnsi="Times New Roman" w:cs="Times New Roman"/>
          <w:i/>
          <w:color w:val="202124"/>
          <w:sz w:val="24"/>
          <w:szCs w:val="24"/>
          <w:lang w:val="en" w:eastAsia="es-ES"/>
        </w:rPr>
        <w:t xml:space="preserve"> ammonia; Mechanical properties.</w:t>
      </w:r>
    </w:p>
    <w:p w:rsidR="00CF230D" w:rsidRPr="00CF230D" w:rsidRDefault="00CF230D" w:rsidP="00913F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02124"/>
          <w:sz w:val="24"/>
          <w:szCs w:val="24"/>
          <w:lang w:val="en-US" w:eastAsia="es-E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294642" w:rsidRPr="00CF230D" w:rsidRDefault="00294642" w:rsidP="00FF3346">
      <w:pPr>
        <w:spacing w:after="0" w:line="360" w:lineRule="auto"/>
        <w:jc w:val="both"/>
        <w:rPr>
          <w:rFonts w:ascii="Times New Roman" w:hAnsi="Times New Roman" w:cs="Times New Roman"/>
          <w:sz w:val="24"/>
          <w:szCs w:val="24"/>
          <w:lang w:val="en-US"/>
        </w:rPr>
      </w:pPr>
    </w:p>
    <w:p w:rsidR="004A7E09" w:rsidRDefault="004A7E09" w:rsidP="004A7E09">
      <w:pPr>
        <w:jc w:val="both"/>
        <w:rPr>
          <w:rFonts w:ascii="Arial" w:hAnsi="Arial" w:cs="Arial"/>
          <w:b/>
          <w:noProof/>
          <w:sz w:val="24"/>
          <w:szCs w:val="24"/>
          <w:lang w:eastAsia="pt-BR"/>
        </w:rPr>
      </w:pPr>
      <w:r>
        <w:rPr>
          <w:rFonts w:ascii="Arial" w:hAnsi="Arial" w:cs="Arial"/>
          <w:b/>
          <w:noProof/>
          <w:sz w:val="24"/>
          <w:szCs w:val="24"/>
          <w:lang w:eastAsia="pt-BR"/>
        </w:rPr>
        <w:lastRenderedPageBreak/>
        <w:t>I.</w:t>
      </w:r>
      <w:r w:rsidRPr="003A23FE">
        <w:rPr>
          <w:rFonts w:ascii="Arial" w:hAnsi="Arial" w:cs="Arial"/>
          <w:b/>
          <w:noProof/>
          <w:sz w:val="24"/>
          <w:szCs w:val="24"/>
          <w:lang w:eastAsia="pt-BR"/>
        </w:rPr>
        <w:t>INTRODUCCIÓN</w:t>
      </w:r>
    </w:p>
    <w:p w:rsidR="004A7E09" w:rsidRPr="00B9699C" w:rsidRDefault="004A7E09" w:rsidP="004A7E09">
      <w:pPr>
        <w:jc w:val="both"/>
        <w:rPr>
          <w:rFonts w:ascii="Arial" w:hAnsi="Arial" w:cs="Arial"/>
          <w:sz w:val="24"/>
          <w:szCs w:val="24"/>
        </w:rPr>
      </w:pPr>
      <w:r w:rsidRPr="00B9699C">
        <w:rPr>
          <w:rFonts w:ascii="Arial" w:hAnsi="Arial" w:cs="Arial"/>
          <w:sz w:val="24"/>
          <w:szCs w:val="24"/>
        </w:rPr>
        <w:t>El objetivo de la presente caracterización, consiste en determinar si la plancha de acero que posee la UEB Chichi Padrón de Santa Clara, perteneciente a la Empresa cárnica de Vil</w:t>
      </w:r>
      <w:r>
        <w:rPr>
          <w:rFonts w:ascii="Arial" w:hAnsi="Arial" w:cs="Arial"/>
          <w:sz w:val="24"/>
          <w:szCs w:val="24"/>
        </w:rPr>
        <w:t>la Clara, cumple las características técnicas</w:t>
      </w:r>
      <w:r w:rsidRPr="00B9699C">
        <w:rPr>
          <w:rFonts w:ascii="Arial" w:hAnsi="Arial" w:cs="Arial"/>
          <w:sz w:val="24"/>
          <w:szCs w:val="24"/>
        </w:rPr>
        <w:t xml:space="preserve"> para ser utilizada en la construcción de un recipiente para el almacenamiento de amoniaco anhídrido.</w:t>
      </w:r>
    </w:p>
    <w:p w:rsidR="004A7E09" w:rsidRPr="00B9699C" w:rsidRDefault="004A7E09" w:rsidP="004A7E09">
      <w:pPr>
        <w:jc w:val="both"/>
        <w:rPr>
          <w:rFonts w:ascii="Arial" w:hAnsi="Arial" w:cs="Arial"/>
          <w:sz w:val="24"/>
          <w:szCs w:val="24"/>
        </w:rPr>
      </w:pPr>
      <w:r w:rsidRPr="00B9699C">
        <w:rPr>
          <w:rFonts w:ascii="Arial" w:hAnsi="Arial" w:cs="Arial"/>
          <w:sz w:val="24"/>
          <w:szCs w:val="24"/>
        </w:rPr>
        <w:t>El amoníaco (NH</w:t>
      </w:r>
      <w:r>
        <w:rPr>
          <w:rFonts w:ascii="Arial" w:hAnsi="Arial" w:cs="Arial"/>
          <w:sz w:val="24"/>
          <w:szCs w:val="24"/>
          <w:vertAlign w:val="subscript"/>
        </w:rPr>
        <w:t>3</w:t>
      </w:r>
      <w:r w:rsidRPr="00B9699C">
        <w:rPr>
          <w:rFonts w:ascii="Arial" w:hAnsi="Arial" w:cs="Arial"/>
          <w:sz w:val="24"/>
          <w:szCs w:val="24"/>
        </w:rPr>
        <w:t>) es un compuesto químico inorgánico que se encuentra en estado gaseoso en condiciones normales, ya qu</w:t>
      </w:r>
      <w:r>
        <w:rPr>
          <w:rFonts w:ascii="Arial" w:hAnsi="Arial" w:cs="Arial"/>
          <w:sz w:val="24"/>
          <w:szCs w:val="24"/>
        </w:rPr>
        <w:t>e su punto de ebullición es de --</w:t>
      </w:r>
      <w:r w:rsidRPr="00B9699C">
        <w:rPr>
          <w:rFonts w:ascii="Arial" w:hAnsi="Arial" w:cs="Arial"/>
          <w:sz w:val="24"/>
          <w:szCs w:val="24"/>
        </w:rPr>
        <w:t>33.35 °C. Su apariencia es de gas incoloro y presenta un olor pungente. Debido al bajo punto de ebullición del amoníaco, típicamente se almacena licuado en depósitos a presión refrigerado. Las condiciones de operación del depósito objeto de este trabajo son:</w:t>
      </w:r>
    </w:p>
    <w:p w:rsidR="004A7E09" w:rsidRDefault="004A7E09" w:rsidP="004A7E09">
      <w:pPr>
        <w:jc w:val="both"/>
        <w:rPr>
          <w:rFonts w:ascii="Arial" w:hAnsi="Arial" w:cs="Arial"/>
          <w:sz w:val="24"/>
          <w:szCs w:val="24"/>
        </w:rPr>
      </w:pPr>
      <w:r>
        <w:rPr>
          <w:rFonts w:ascii="Arial" w:hAnsi="Arial" w:cs="Arial"/>
          <w:sz w:val="24"/>
          <w:szCs w:val="24"/>
        </w:rPr>
        <w:t>Temperatura: -15</w:t>
      </w:r>
      <w:r w:rsidRPr="00B9699C">
        <w:rPr>
          <w:rFonts w:ascii="Arial" w:hAnsi="Arial" w:cs="Arial"/>
          <w:sz w:val="24"/>
          <w:szCs w:val="24"/>
        </w:rPr>
        <w:t xml:space="preserve"> °C.</w:t>
      </w:r>
    </w:p>
    <w:p w:rsidR="004A7E09" w:rsidRDefault="004A7E09" w:rsidP="004A7E09">
      <w:pPr>
        <w:jc w:val="both"/>
        <w:rPr>
          <w:rFonts w:ascii="Arial" w:hAnsi="Arial" w:cs="Arial"/>
          <w:color w:val="FF0000"/>
          <w:sz w:val="24"/>
          <w:szCs w:val="24"/>
        </w:rPr>
      </w:pPr>
      <w:r>
        <w:rPr>
          <w:rFonts w:ascii="Arial" w:hAnsi="Arial" w:cs="Arial"/>
          <w:sz w:val="24"/>
          <w:szCs w:val="24"/>
        </w:rPr>
        <w:t xml:space="preserve"> </w:t>
      </w:r>
      <w:r w:rsidRPr="00B9699C">
        <w:rPr>
          <w:rFonts w:ascii="Arial" w:hAnsi="Arial" w:cs="Arial"/>
          <w:sz w:val="24"/>
          <w:szCs w:val="24"/>
        </w:rPr>
        <w:t>Presión</w:t>
      </w:r>
      <w:r>
        <w:rPr>
          <w:rFonts w:ascii="Arial" w:hAnsi="Arial" w:cs="Arial"/>
          <w:sz w:val="24"/>
          <w:szCs w:val="24"/>
        </w:rPr>
        <w:t>: 12</w:t>
      </w:r>
      <w:r w:rsidRPr="00C97CF8">
        <w:rPr>
          <w:rFonts w:ascii="Arial" w:hAnsi="Arial" w:cs="Arial"/>
          <w:sz w:val="24"/>
          <w:szCs w:val="24"/>
        </w:rPr>
        <w:t xml:space="preserve"> bar.</w:t>
      </w:r>
    </w:p>
    <w:p w:rsidR="004A7E09" w:rsidRPr="00B9699C" w:rsidRDefault="004A7E09" w:rsidP="004A7E09">
      <w:pPr>
        <w:jc w:val="both"/>
        <w:rPr>
          <w:rFonts w:ascii="Arial" w:hAnsi="Arial" w:cs="Arial"/>
          <w:sz w:val="24"/>
          <w:szCs w:val="24"/>
        </w:rPr>
      </w:pPr>
      <w:r w:rsidRPr="00B9699C">
        <w:rPr>
          <w:rFonts w:ascii="Arial" w:hAnsi="Arial" w:cs="Arial"/>
          <w:sz w:val="24"/>
          <w:szCs w:val="24"/>
        </w:rPr>
        <w:t xml:space="preserve"> En estas condiciones, las propiedades del amoníaco son:</w:t>
      </w:r>
    </w:p>
    <w:p w:rsidR="004A7E09" w:rsidRPr="00B9699C" w:rsidRDefault="004A7E09" w:rsidP="004A7E09">
      <w:pPr>
        <w:autoSpaceDE w:val="0"/>
        <w:autoSpaceDN w:val="0"/>
        <w:adjustRightInd w:val="0"/>
        <w:spacing w:after="0"/>
        <w:rPr>
          <w:rFonts w:ascii="Arial" w:hAnsi="Arial" w:cs="Arial"/>
          <w:sz w:val="24"/>
          <w:szCs w:val="24"/>
        </w:rPr>
      </w:pPr>
      <w:r w:rsidRPr="00B9699C">
        <w:rPr>
          <w:rFonts w:ascii="Arial" w:hAnsi="Arial" w:cs="Arial"/>
          <w:sz w:val="24"/>
          <w:szCs w:val="24"/>
        </w:rPr>
        <w:t>- Estado: gas licuado.</w:t>
      </w:r>
    </w:p>
    <w:p w:rsidR="004A7E09" w:rsidRPr="00B9699C" w:rsidRDefault="004A7E09" w:rsidP="004A7E09">
      <w:pPr>
        <w:autoSpaceDE w:val="0"/>
        <w:autoSpaceDN w:val="0"/>
        <w:adjustRightInd w:val="0"/>
        <w:spacing w:after="0"/>
        <w:rPr>
          <w:rFonts w:ascii="Arial" w:hAnsi="Arial" w:cs="Arial"/>
          <w:sz w:val="24"/>
          <w:szCs w:val="24"/>
        </w:rPr>
      </w:pPr>
      <w:r w:rsidRPr="00B9699C">
        <w:rPr>
          <w:rFonts w:ascii="Arial" w:hAnsi="Arial" w:cs="Arial"/>
          <w:sz w:val="24"/>
          <w:szCs w:val="24"/>
        </w:rPr>
        <w:t>- Densidad: ρ = 698,23 kg/m3.</w:t>
      </w:r>
    </w:p>
    <w:p w:rsidR="004A7E09" w:rsidRPr="00B9699C" w:rsidRDefault="004A7E09" w:rsidP="004A7E09">
      <w:pPr>
        <w:jc w:val="both"/>
        <w:rPr>
          <w:rFonts w:ascii="Arial" w:hAnsi="Arial" w:cs="Arial"/>
          <w:sz w:val="24"/>
          <w:szCs w:val="24"/>
        </w:rPr>
      </w:pPr>
      <w:r w:rsidRPr="00B9699C">
        <w:rPr>
          <w:rFonts w:ascii="Arial" w:hAnsi="Arial" w:cs="Arial"/>
          <w:sz w:val="24"/>
          <w:szCs w:val="24"/>
        </w:rPr>
        <w:t xml:space="preserve">- Calor de vaporización del líquido: </w:t>
      </w:r>
      <w:proofErr w:type="spellStart"/>
      <w:r w:rsidRPr="00B9699C">
        <w:rPr>
          <w:rFonts w:ascii="Arial" w:hAnsi="Arial" w:cs="Arial"/>
          <w:sz w:val="24"/>
          <w:szCs w:val="24"/>
        </w:rPr>
        <w:t>Hvap</w:t>
      </w:r>
      <w:proofErr w:type="spellEnd"/>
      <w:r w:rsidRPr="00B9699C">
        <w:rPr>
          <w:rFonts w:ascii="Arial" w:hAnsi="Arial" w:cs="Arial"/>
          <w:sz w:val="24"/>
          <w:szCs w:val="24"/>
        </w:rPr>
        <w:t xml:space="preserve"> = 327 </w:t>
      </w:r>
      <w:proofErr w:type="spellStart"/>
      <w:r w:rsidRPr="00B9699C">
        <w:rPr>
          <w:rFonts w:ascii="Arial" w:hAnsi="Arial" w:cs="Arial"/>
          <w:sz w:val="24"/>
          <w:szCs w:val="24"/>
        </w:rPr>
        <w:t>kCal</w:t>
      </w:r>
      <w:proofErr w:type="spellEnd"/>
      <w:r w:rsidRPr="00B9699C">
        <w:rPr>
          <w:rFonts w:ascii="Arial" w:hAnsi="Arial" w:cs="Arial"/>
          <w:sz w:val="24"/>
          <w:szCs w:val="24"/>
        </w:rPr>
        <w:t>/kg.</w:t>
      </w:r>
    </w:p>
    <w:p w:rsidR="004A7E09" w:rsidRDefault="004A7E09" w:rsidP="004A7E09">
      <w:pPr>
        <w:autoSpaceDE w:val="0"/>
        <w:autoSpaceDN w:val="0"/>
        <w:adjustRightInd w:val="0"/>
        <w:spacing w:after="0"/>
        <w:jc w:val="both"/>
        <w:rPr>
          <w:rFonts w:ascii="Arial" w:hAnsi="Arial" w:cs="Arial"/>
          <w:color w:val="000000"/>
          <w:sz w:val="24"/>
          <w:szCs w:val="24"/>
        </w:rPr>
      </w:pPr>
      <w:r w:rsidRPr="00B9699C">
        <w:rPr>
          <w:rFonts w:ascii="Arial" w:hAnsi="Arial" w:cs="Arial"/>
          <w:color w:val="000000"/>
          <w:sz w:val="24"/>
          <w:szCs w:val="24"/>
        </w:rPr>
        <w:t>Dentro de los múltiples usos que se le da al amoniaco, uno es como agente refrigerante, según Smith, E. et al. 2014: “</w:t>
      </w:r>
      <w:r w:rsidRPr="00B9699C">
        <w:rPr>
          <w:rFonts w:ascii="Arial" w:hAnsi="Arial" w:cs="Arial"/>
          <w:i/>
          <w:iCs/>
          <w:color w:val="000000"/>
          <w:sz w:val="24"/>
          <w:szCs w:val="24"/>
        </w:rPr>
        <w:t>El amoníaco es un buen sustituto de los</w:t>
      </w:r>
      <w:r w:rsidRPr="00B9699C">
        <w:rPr>
          <w:rFonts w:ascii="Arial" w:hAnsi="Arial" w:cs="Arial"/>
          <w:color w:val="000000"/>
          <w:sz w:val="24"/>
          <w:szCs w:val="24"/>
        </w:rPr>
        <w:t xml:space="preserve"> </w:t>
      </w:r>
      <w:r w:rsidRPr="00B9699C">
        <w:rPr>
          <w:rFonts w:ascii="Arial" w:hAnsi="Arial" w:cs="Arial"/>
          <w:i/>
          <w:iCs/>
          <w:color w:val="000000"/>
          <w:sz w:val="24"/>
          <w:szCs w:val="24"/>
        </w:rPr>
        <w:t xml:space="preserve">refrigerantes clorados o </w:t>
      </w:r>
      <w:proofErr w:type="spellStart"/>
      <w:r w:rsidRPr="00B9699C">
        <w:rPr>
          <w:rFonts w:ascii="Arial" w:hAnsi="Arial" w:cs="Arial"/>
          <w:i/>
          <w:iCs/>
          <w:color w:val="000000"/>
          <w:sz w:val="24"/>
          <w:szCs w:val="24"/>
        </w:rPr>
        <w:t>fluoclorados</w:t>
      </w:r>
      <w:proofErr w:type="spellEnd"/>
      <w:r w:rsidRPr="00B9699C">
        <w:rPr>
          <w:rFonts w:ascii="Arial" w:hAnsi="Arial" w:cs="Arial"/>
          <w:i/>
          <w:iCs/>
          <w:color w:val="000000"/>
          <w:sz w:val="24"/>
          <w:szCs w:val="24"/>
        </w:rPr>
        <w:t>, ya que no contribuye a la disminución de la capa de ozono, efecto invernadero y el calentamiento global</w:t>
      </w:r>
      <w:r w:rsidRPr="00B9699C">
        <w:rPr>
          <w:rFonts w:ascii="Arial" w:hAnsi="Arial" w:cs="Arial"/>
          <w:color w:val="000000"/>
          <w:sz w:val="24"/>
          <w:szCs w:val="24"/>
        </w:rPr>
        <w:t>”. A su vez, gracias a su gran eficiencia</w:t>
      </w:r>
      <w:r w:rsidRPr="00B9699C">
        <w:rPr>
          <w:rFonts w:ascii="Arial" w:hAnsi="Arial" w:cs="Arial"/>
          <w:i/>
          <w:iCs/>
          <w:color w:val="000000"/>
          <w:sz w:val="24"/>
          <w:szCs w:val="24"/>
        </w:rPr>
        <w:t xml:space="preserve"> </w:t>
      </w:r>
      <w:r w:rsidRPr="00B9699C">
        <w:rPr>
          <w:rFonts w:ascii="Arial" w:hAnsi="Arial" w:cs="Arial"/>
          <w:color w:val="000000"/>
          <w:sz w:val="24"/>
          <w:szCs w:val="24"/>
        </w:rPr>
        <w:t>energética permite un ahorro en el consumo energético de las instalaciones.</w:t>
      </w: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Default="004A7E09" w:rsidP="004A7E09">
      <w:pPr>
        <w:autoSpaceDE w:val="0"/>
        <w:autoSpaceDN w:val="0"/>
        <w:adjustRightInd w:val="0"/>
        <w:spacing w:after="0"/>
        <w:jc w:val="center"/>
        <w:rPr>
          <w:rFonts w:ascii="Arial" w:hAnsi="Arial" w:cs="Arial"/>
          <w:color w:val="000000"/>
          <w:sz w:val="24"/>
          <w:szCs w:val="24"/>
        </w:rPr>
      </w:pPr>
    </w:p>
    <w:p w:rsidR="004A7E09" w:rsidRPr="00B9699C" w:rsidRDefault="004A7E09" w:rsidP="004A7E09">
      <w:pPr>
        <w:autoSpaceDE w:val="0"/>
        <w:autoSpaceDN w:val="0"/>
        <w:adjustRightInd w:val="0"/>
        <w:spacing w:after="0"/>
        <w:jc w:val="center"/>
        <w:rPr>
          <w:rFonts w:ascii="Arial" w:hAnsi="Arial" w:cs="Arial"/>
          <w:color w:val="000000"/>
          <w:sz w:val="24"/>
          <w:szCs w:val="24"/>
        </w:rPr>
      </w:pPr>
      <w:r>
        <w:rPr>
          <w:rFonts w:ascii="Arial" w:hAnsi="Arial" w:cs="Arial"/>
          <w:color w:val="000000"/>
          <w:sz w:val="24"/>
          <w:szCs w:val="24"/>
        </w:rPr>
        <w:t>Tabla 1. Características físico-químicas del amoniaco.</w:t>
      </w:r>
    </w:p>
    <w:p w:rsidR="004A7E09" w:rsidRDefault="004A7E09" w:rsidP="004A7E09">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14:anchorId="3E1305DA" wp14:editId="7AD44DDD">
            <wp:extent cx="461010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2905125"/>
                    </a:xfrm>
                    <a:prstGeom prst="rect">
                      <a:avLst/>
                    </a:prstGeom>
                    <a:noFill/>
                  </pic:spPr>
                </pic:pic>
              </a:graphicData>
            </a:graphic>
          </wp:inline>
        </w:drawing>
      </w:r>
    </w:p>
    <w:p w:rsidR="004A7E09" w:rsidRPr="002829BD" w:rsidRDefault="004A7E09" w:rsidP="004A7E09">
      <w:pPr>
        <w:autoSpaceDE w:val="0"/>
        <w:autoSpaceDN w:val="0"/>
        <w:adjustRightInd w:val="0"/>
        <w:spacing w:after="0" w:line="240" w:lineRule="auto"/>
        <w:rPr>
          <w:rFonts w:ascii="Arial" w:hAnsi="Arial" w:cs="Arial"/>
          <w:b/>
          <w:bCs/>
          <w:sz w:val="24"/>
          <w:szCs w:val="24"/>
        </w:rPr>
      </w:pPr>
      <w:r w:rsidRPr="002829BD">
        <w:rPr>
          <w:rFonts w:ascii="Arial" w:hAnsi="Arial" w:cs="Arial"/>
          <w:b/>
          <w:bCs/>
          <w:sz w:val="24"/>
          <w:szCs w:val="24"/>
        </w:rPr>
        <w:t>FICHA TÉCNICA DEL AMONÍACO</w:t>
      </w:r>
    </w:p>
    <w:p w:rsidR="004A7E09" w:rsidRPr="002829BD" w:rsidRDefault="004A7E09" w:rsidP="004A7E09">
      <w:pPr>
        <w:autoSpaceDE w:val="0"/>
        <w:autoSpaceDN w:val="0"/>
        <w:adjustRightInd w:val="0"/>
        <w:spacing w:after="0" w:line="240" w:lineRule="auto"/>
        <w:rPr>
          <w:rFonts w:ascii="Arial" w:hAnsi="Arial" w:cs="Arial"/>
          <w:b/>
          <w:bCs/>
          <w:sz w:val="24"/>
          <w:szCs w:val="24"/>
        </w:rPr>
      </w:pPr>
      <w:r w:rsidRPr="002829BD">
        <w:rPr>
          <w:rFonts w:ascii="Arial" w:hAnsi="Arial" w:cs="Arial"/>
          <w:sz w:val="24"/>
          <w:szCs w:val="24"/>
        </w:rPr>
        <w:t xml:space="preserve">Nombre químico: </w:t>
      </w:r>
      <w:r w:rsidRPr="002829BD">
        <w:rPr>
          <w:rFonts w:ascii="Arial" w:hAnsi="Arial" w:cs="Arial"/>
          <w:b/>
          <w:bCs/>
          <w:sz w:val="24"/>
          <w:szCs w:val="24"/>
        </w:rPr>
        <w:t>Amoníaco</w:t>
      </w:r>
    </w:p>
    <w:p w:rsidR="004A7E09" w:rsidRPr="002829BD" w:rsidRDefault="004A7E09" w:rsidP="004A7E09">
      <w:pPr>
        <w:autoSpaceDE w:val="0"/>
        <w:autoSpaceDN w:val="0"/>
        <w:adjustRightInd w:val="0"/>
        <w:spacing w:after="0" w:line="240" w:lineRule="auto"/>
        <w:rPr>
          <w:rFonts w:ascii="Arial" w:hAnsi="Arial" w:cs="Arial"/>
          <w:b/>
          <w:bCs/>
          <w:sz w:val="24"/>
          <w:szCs w:val="24"/>
        </w:rPr>
      </w:pPr>
      <w:r w:rsidRPr="002829BD">
        <w:rPr>
          <w:rFonts w:ascii="Arial" w:hAnsi="Arial" w:cs="Arial"/>
          <w:sz w:val="24"/>
          <w:szCs w:val="24"/>
        </w:rPr>
        <w:t xml:space="preserve">Nombre común: </w:t>
      </w:r>
      <w:r w:rsidRPr="002829BD">
        <w:rPr>
          <w:rFonts w:ascii="Arial" w:hAnsi="Arial" w:cs="Arial"/>
          <w:b/>
          <w:bCs/>
          <w:sz w:val="24"/>
          <w:szCs w:val="24"/>
        </w:rPr>
        <w:t>Amoníaco anhidro</w:t>
      </w:r>
    </w:p>
    <w:p w:rsidR="004A7E09" w:rsidRPr="0050175B" w:rsidRDefault="004A7E09" w:rsidP="004A7E09">
      <w:pPr>
        <w:autoSpaceDE w:val="0"/>
        <w:autoSpaceDN w:val="0"/>
        <w:adjustRightInd w:val="0"/>
        <w:spacing w:after="0" w:line="240" w:lineRule="auto"/>
        <w:rPr>
          <w:rFonts w:ascii="Arial" w:hAnsi="Arial" w:cs="Arial"/>
          <w:b/>
          <w:bCs/>
          <w:sz w:val="24"/>
          <w:szCs w:val="24"/>
          <w:vertAlign w:val="subscript"/>
        </w:rPr>
      </w:pPr>
      <w:r w:rsidRPr="002829BD">
        <w:rPr>
          <w:rFonts w:ascii="Arial" w:hAnsi="Arial" w:cs="Arial"/>
          <w:sz w:val="24"/>
          <w:szCs w:val="24"/>
        </w:rPr>
        <w:t xml:space="preserve">Fórmula: </w:t>
      </w:r>
      <w:r>
        <w:rPr>
          <w:rFonts w:ascii="Arial" w:hAnsi="Arial" w:cs="Arial"/>
          <w:b/>
          <w:bCs/>
          <w:sz w:val="24"/>
          <w:szCs w:val="24"/>
        </w:rPr>
        <w:t>NH</w:t>
      </w:r>
      <w:r>
        <w:rPr>
          <w:rFonts w:ascii="Arial" w:hAnsi="Arial" w:cs="Arial"/>
          <w:b/>
          <w:bCs/>
          <w:sz w:val="24"/>
          <w:szCs w:val="24"/>
          <w:vertAlign w:val="subscript"/>
        </w:rPr>
        <w:t>3</w:t>
      </w:r>
    </w:p>
    <w:p w:rsidR="004A7E09" w:rsidRPr="002829BD" w:rsidRDefault="004A7E09" w:rsidP="004A7E09">
      <w:pPr>
        <w:autoSpaceDE w:val="0"/>
        <w:autoSpaceDN w:val="0"/>
        <w:adjustRightInd w:val="0"/>
        <w:spacing w:after="0" w:line="240" w:lineRule="auto"/>
        <w:rPr>
          <w:rFonts w:ascii="Arial" w:hAnsi="Arial" w:cs="Arial"/>
          <w:b/>
          <w:bCs/>
          <w:sz w:val="24"/>
          <w:szCs w:val="24"/>
        </w:rPr>
      </w:pPr>
      <w:r w:rsidRPr="002829BD">
        <w:rPr>
          <w:rFonts w:ascii="Arial" w:hAnsi="Arial" w:cs="Arial"/>
          <w:sz w:val="24"/>
          <w:szCs w:val="24"/>
        </w:rPr>
        <w:t xml:space="preserve">Peso Molecular: </w:t>
      </w:r>
      <w:r w:rsidRPr="002829BD">
        <w:rPr>
          <w:rFonts w:ascii="Arial" w:hAnsi="Arial" w:cs="Arial"/>
          <w:b/>
          <w:bCs/>
          <w:sz w:val="24"/>
          <w:szCs w:val="24"/>
        </w:rPr>
        <w:t>17,03</w:t>
      </w:r>
    </w:p>
    <w:p w:rsidR="004A7E09" w:rsidRPr="002829BD" w:rsidRDefault="004A7E09" w:rsidP="004A7E09">
      <w:pPr>
        <w:autoSpaceDE w:val="0"/>
        <w:autoSpaceDN w:val="0"/>
        <w:adjustRightInd w:val="0"/>
        <w:spacing w:after="0" w:line="240" w:lineRule="auto"/>
        <w:rPr>
          <w:rFonts w:ascii="Arial" w:hAnsi="Arial" w:cs="Arial"/>
          <w:b/>
          <w:bCs/>
          <w:sz w:val="24"/>
          <w:szCs w:val="24"/>
        </w:rPr>
      </w:pPr>
      <w:r w:rsidRPr="002829BD">
        <w:rPr>
          <w:rFonts w:ascii="Arial" w:hAnsi="Arial" w:cs="Arial"/>
          <w:sz w:val="24"/>
          <w:szCs w:val="24"/>
        </w:rPr>
        <w:t xml:space="preserve">Calidad Comercial: </w:t>
      </w:r>
      <w:r w:rsidRPr="002829BD">
        <w:rPr>
          <w:rFonts w:ascii="Arial" w:hAnsi="Arial" w:cs="Arial"/>
          <w:b/>
          <w:bCs/>
          <w:sz w:val="24"/>
          <w:szCs w:val="24"/>
        </w:rPr>
        <w:t>99,5 % de NH3</w:t>
      </w:r>
    </w:p>
    <w:p w:rsidR="004A7E09" w:rsidRPr="002829BD" w:rsidRDefault="004A7E09" w:rsidP="004A7E09">
      <w:pPr>
        <w:autoSpaceDE w:val="0"/>
        <w:autoSpaceDN w:val="0"/>
        <w:adjustRightInd w:val="0"/>
        <w:spacing w:after="0" w:line="240" w:lineRule="auto"/>
        <w:rPr>
          <w:rFonts w:ascii="Arial" w:hAnsi="Arial" w:cs="Arial"/>
          <w:sz w:val="24"/>
          <w:szCs w:val="24"/>
        </w:rPr>
      </w:pPr>
      <w:r w:rsidRPr="002829BD">
        <w:rPr>
          <w:rFonts w:ascii="Arial" w:hAnsi="Arial" w:cs="Arial"/>
          <w:sz w:val="24"/>
          <w:szCs w:val="24"/>
        </w:rPr>
        <w:t xml:space="preserve">Calidad para refrigeración: </w:t>
      </w:r>
      <w:r w:rsidRPr="002829BD">
        <w:rPr>
          <w:rFonts w:ascii="Arial" w:hAnsi="Arial" w:cs="Arial"/>
          <w:b/>
          <w:bCs/>
          <w:sz w:val="24"/>
          <w:szCs w:val="24"/>
        </w:rPr>
        <w:t>99,95 % de NH3</w:t>
      </w:r>
    </w:p>
    <w:p w:rsidR="004A7E09" w:rsidRPr="002829BD" w:rsidRDefault="004A7E09" w:rsidP="004A7E09">
      <w:pPr>
        <w:autoSpaceDE w:val="0"/>
        <w:autoSpaceDN w:val="0"/>
        <w:adjustRightInd w:val="0"/>
        <w:spacing w:after="0"/>
        <w:jc w:val="both"/>
        <w:rPr>
          <w:rFonts w:ascii="Arial" w:hAnsi="Arial" w:cs="Arial"/>
          <w:sz w:val="24"/>
          <w:szCs w:val="24"/>
        </w:rPr>
      </w:pPr>
    </w:p>
    <w:p w:rsidR="004A7E09" w:rsidRDefault="004A7E09" w:rsidP="004A7E09">
      <w:pPr>
        <w:autoSpaceDE w:val="0"/>
        <w:autoSpaceDN w:val="0"/>
        <w:adjustRightInd w:val="0"/>
        <w:spacing w:after="0" w:line="240" w:lineRule="auto"/>
        <w:rPr>
          <w:rFonts w:ascii="Calibri" w:hAnsi="Calibri" w:cs="Calibri"/>
        </w:rPr>
      </w:pPr>
      <w:r>
        <w:rPr>
          <w:rFonts w:ascii="Calibri" w:hAnsi="Calibri" w:cs="Calibri"/>
          <w:noProof/>
          <w:lang w:eastAsia="es-ES"/>
        </w:rPr>
        <w:drawing>
          <wp:inline distT="0" distB="0" distL="0" distR="0" wp14:anchorId="072E092C" wp14:editId="0C228AD8">
            <wp:extent cx="5391150" cy="3514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4A7E09" w:rsidRPr="00625381" w:rsidRDefault="004A7E09" w:rsidP="004A7E09">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Figura 1. Esquema</w:t>
      </w:r>
      <w:r w:rsidRPr="00625381">
        <w:rPr>
          <w:rFonts w:ascii="Arial" w:hAnsi="Arial" w:cs="Arial"/>
          <w:sz w:val="24"/>
          <w:szCs w:val="24"/>
        </w:rPr>
        <w:t xml:space="preserve"> simplificado de un sistema de refrigeración con amoníaco</w:t>
      </w:r>
      <w:r>
        <w:rPr>
          <w:rFonts w:ascii="Arial" w:hAnsi="Arial" w:cs="Arial"/>
          <w:sz w:val="24"/>
          <w:szCs w:val="24"/>
        </w:rPr>
        <w:t>.</w:t>
      </w:r>
    </w:p>
    <w:p w:rsidR="004A7E09" w:rsidRPr="00625381" w:rsidRDefault="004A7E09" w:rsidP="004A7E09">
      <w:pPr>
        <w:autoSpaceDE w:val="0"/>
        <w:autoSpaceDN w:val="0"/>
        <w:adjustRightInd w:val="0"/>
        <w:spacing w:after="0" w:line="240" w:lineRule="auto"/>
        <w:rPr>
          <w:rFonts w:ascii="Arial" w:hAnsi="Arial" w:cs="Arial"/>
          <w:sz w:val="24"/>
          <w:szCs w:val="24"/>
        </w:rPr>
      </w:pPr>
    </w:p>
    <w:p w:rsidR="004A7E09" w:rsidRDefault="004A7E09" w:rsidP="004A7E09">
      <w:pPr>
        <w:autoSpaceDE w:val="0"/>
        <w:autoSpaceDN w:val="0"/>
        <w:adjustRightInd w:val="0"/>
        <w:spacing w:after="0" w:line="240" w:lineRule="auto"/>
        <w:rPr>
          <w:rFonts w:ascii="Arial" w:hAnsi="Arial" w:cs="Arial"/>
          <w:sz w:val="24"/>
          <w:szCs w:val="24"/>
        </w:rPr>
      </w:pPr>
      <w:r>
        <w:rPr>
          <w:rFonts w:ascii="Arial" w:hAnsi="Arial" w:cs="Arial"/>
          <w:sz w:val="24"/>
          <w:szCs w:val="24"/>
        </w:rPr>
        <w:t>El  diseño, la construcción, la operación y la inspección de un recipiente a presión de estar regido por normas y códigos.</w:t>
      </w:r>
    </w:p>
    <w:p w:rsidR="004A7E09" w:rsidRPr="0065717B" w:rsidRDefault="004A7E09" w:rsidP="004A7E09">
      <w:pPr>
        <w:autoSpaceDE w:val="0"/>
        <w:autoSpaceDN w:val="0"/>
        <w:adjustRightInd w:val="0"/>
        <w:spacing w:after="0"/>
        <w:rPr>
          <w:rFonts w:ascii="Arial" w:hAnsi="Arial" w:cs="Arial"/>
          <w:sz w:val="24"/>
          <w:szCs w:val="24"/>
        </w:rPr>
      </w:pPr>
      <w:r w:rsidRPr="0065291D">
        <w:rPr>
          <w:rFonts w:ascii="Arial" w:hAnsi="Arial" w:cs="Arial"/>
          <w:sz w:val="24"/>
          <w:szCs w:val="24"/>
        </w:rPr>
        <w:t xml:space="preserve">Para establecer ciertos requisitos para la </w:t>
      </w:r>
      <w:r w:rsidRPr="00C97CF8">
        <w:rPr>
          <w:rFonts w:ascii="Arial" w:hAnsi="Arial" w:cs="Arial"/>
          <w:b/>
          <w:sz w:val="24"/>
          <w:szCs w:val="24"/>
        </w:rPr>
        <w:t>selección del acero</w:t>
      </w:r>
      <w:r w:rsidRPr="0065291D">
        <w:rPr>
          <w:rFonts w:ascii="Arial" w:hAnsi="Arial" w:cs="Arial"/>
          <w:sz w:val="24"/>
          <w:szCs w:val="24"/>
        </w:rPr>
        <w:t xml:space="preserve"> a emplear en el diseño del</w:t>
      </w:r>
      <w:r>
        <w:rPr>
          <w:rFonts w:ascii="Arial" w:hAnsi="Arial" w:cs="Arial"/>
          <w:sz w:val="24"/>
          <w:szCs w:val="24"/>
        </w:rPr>
        <w:t xml:space="preserve"> r</w:t>
      </w:r>
      <w:r w:rsidRPr="0065291D">
        <w:rPr>
          <w:rFonts w:ascii="Arial" w:hAnsi="Arial" w:cs="Arial"/>
          <w:sz w:val="24"/>
          <w:szCs w:val="24"/>
        </w:rPr>
        <w:t xml:space="preserve">ecipiente a presión de amoniaco, que se utilizará en la UBE </w:t>
      </w:r>
      <w:r>
        <w:rPr>
          <w:rFonts w:ascii="Arial" w:hAnsi="Arial" w:cs="Arial"/>
          <w:sz w:val="24"/>
          <w:szCs w:val="24"/>
        </w:rPr>
        <w:t xml:space="preserve">Chichi Padrón, se </w:t>
      </w:r>
      <w:r w:rsidRPr="0065717B">
        <w:rPr>
          <w:rFonts w:ascii="Arial" w:hAnsi="Arial" w:cs="Arial"/>
          <w:sz w:val="24"/>
          <w:szCs w:val="24"/>
        </w:rPr>
        <w:t xml:space="preserve">empleará la norma </w:t>
      </w:r>
      <w:r w:rsidRPr="0074013B">
        <w:rPr>
          <w:rFonts w:ascii="Arial" w:hAnsi="Arial" w:cs="Arial"/>
          <w:b/>
          <w:sz w:val="24"/>
          <w:szCs w:val="24"/>
        </w:rPr>
        <w:t>UNE-EN-14620-2</w:t>
      </w:r>
      <w:r w:rsidRPr="0065717B">
        <w:rPr>
          <w:rFonts w:ascii="Arial" w:hAnsi="Arial" w:cs="Arial"/>
          <w:sz w:val="24"/>
          <w:szCs w:val="24"/>
        </w:rPr>
        <w:t xml:space="preserve"> que establece ciertos requisitos para el acero empleado en el diseño de recipiente que contienen amoniaco anhídrido:</w:t>
      </w:r>
    </w:p>
    <w:p w:rsidR="004A7E09" w:rsidRPr="000866DE" w:rsidRDefault="004A7E09" w:rsidP="004A7E09">
      <w:pPr>
        <w:autoSpaceDE w:val="0"/>
        <w:autoSpaceDN w:val="0"/>
        <w:adjustRightInd w:val="0"/>
        <w:spacing w:after="0"/>
        <w:rPr>
          <w:rFonts w:ascii="Arial" w:hAnsi="Arial" w:cs="Arial"/>
          <w:sz w:val="24"/>
          <w:szCs w:val="24"/>
        </w:rPr>
      </w:pPr>
      <w:r>
        <w:rPr>
          <w:rFonts w:ascii="Arial" w:hAnsi="Arial" w:cs="Arial"/>
          <w:sz w:val="24"/>
          <w:szCs w:val="24"/>
        </w:rPr>
        <w:t>a)</w:t>
      </w:r>
      <w:r w:rsidRPr="0065717B">
        <w:rPr>
          <w:rFonts w:ascii="Arial" w:hAnsi="Arial" w:cs="Arial"/>
          <w:sz w:val="24"/>
          <w:szCs w:val="24"/>
        </w:rPr>
        <w:t xml:space="preserve"> No se deben utilizar aceros que tengan un límite elástico</w:t>
      </w:r>
      <w:r>
        <w:rPr>
          <w:rFonts w:ascii="Arial" w:hAnsi="Arial" w:cs="Arial"/>
          <w:sz w:val="24"/>
          <w:szCs w:val="24"/>
        </w:rPr>
        <w:t xml:space="preserve"> </w:t>
      </w:r>
      <w:r w:rsidRPr="0096160A">
        <w:rPr>
          <w:rFonts w:ascii="Arial" w:hAnsi="Arial" w:cs="Arial"/>
          <w:sz w:val="24"/>
          <w:szCs w:val="24"/>
        </w:rPr>
        <w:t>mínimo superior a 355 N/mm</w:t>
      </w:r>
      <w:r w:rsidRPr="0096160A">
        <w:rPr>
          <w:rFonts w:ascii="Arial" w:hAnsi="Arial" w:cs="Arial"/>
          <w:sz w:val="24"/>
          <w:szCs w:val="24"/>
          <w:vertAlign w:val="superscript"/>
        </w:rPr>
        <w:t>2</w:t>
      </w:r>
      <w:r w:rsidRPr="0096160A">
        <w:rPr>
          <w:rFonts w:ascii="Arial" w:hAnsi="Arial" w:cs="Arial"/>
          <w:sz w:val="24"/>
          <w:szCs w:val="24"/>
        </w:rPr>
        <w:t>.</w:t>
      </w:r>
    </w:p>
    <w:p w:rsidR="004A7E09" w:rsidRDefault="004A7E09" w:rsidP="004A7E09">
      <w:pPr>
        <w:autoSpaceDE w:val="0"/>
        <w:autoSpaceDN w:val="0"/>
        <w:adjustRightInd w:val="0"/>
        <w:spacing w:after="0"/>
        <w:rPr>
          <w:rFonts w:ascii="Arial" w:hAnsi="Arial" w:cs="Arial"/>
          <w:sz w:val="24"/>
          <w:szCs w:val="24"/>
        </w:rPr>
      </w:pPr>
      <w:r w:rsidRPr="0065717B">
        <w:rPr>
          <w:rFonts w:ascii="Arial" w:hAnsi="Arial" w:cs="Arial"/>
          <w:sz w:val="24"/>
          <w:szCs w:val="24"/>
        </w:rPr>
        <w:t>b) El acero debe estar en condiciones normalizadas o elaborado mediante un proceso de</w:t>
      </w:r>
      <w:r>
        <w:rPr>
          <w:rFonts w:ascii="Arial" w:hAnsi="Arial" w:cs="Arial"/>
          <w:sz w:val="24"/>
          <w:szCs w:val="24"/>
        </w:rPr>
        <w:t xml:space="preserve"> </w:t>
      </w:r>
      <w:r w:rsidRPr="0065717B">
        <w:rPr>
          <w:rFonts w:ascii="Arial" w:hAnsi="Arial" w:cs="Arial"/>
          <w:sz w:val="24"/>
          <w:szCs w:val="24"/>
        </w:rPr>
        <w:t>laminado termo-mecánico.</w:t>
      </w:r>
    </w:p>
    <w:p w:rsidR="004A7E09" w:rsidRPr="0065717B" w:rsidRDefault="004A7E09" w:rsidP="004A7E09">
      <w:pPr>
        <w:autoSpaceDE w:val="0"/>
        <w:autoSpaceDN w:val="0"/>
        <w:adjustRightInd w:val="0"/>
        <w:spacing w:after="0"/>
        <w:rPr>
          <w:rFonts w:ascii="Arial" w:hAnsi="Arial" w:cs="Arial"/>
          <w:sz w:val="24"/>
          <w:szCs w:val="24"/>
        </w:rPr>
      </w:pPr>
      <w:r>
        <w:rPr>
          <w:rFonts w:ascii="Arial" w:hAnsi="Arial" w:cs="Arial"/>
          <w:sz w:val="24"/>
          <w:szCs w:val="24"/>
        </w:rPr>
        <w:t>c) Poseer granos finos.</w:t>
      </w:r>
    </w:p>
    <w:p w:rsidR="004A7E09" w:rsidRPr="0065717B" w:rsidRDefault="004A7E09" w:rsidP="004A7E09">
      <w:pPr>
        <w:autoSpaceDE w:val="0"/>
        <w:autoSpaceDN w:val="0"/>
        <w:adjustRightInd w:val="0"/>
        <w:spacing w:after="0"/>
        <w:rPr>
          <w:rFonts w:ascii="Arial" w:hAnsi="Arial" w:cs="Arial"/>
          <w:sz w:val="24"/>
          <w:szCs w:val="24"/>
        </w:rPr>
      </w:pPr>
      <w:r>
        <w:rPr>
          <w:rFonts w:ascii="Arial" w:hAnsi="Arial" w:cs="Arial"/>
          <w:sz w:val="24"/>
          <w:szCs w:val="24"/>
        </w:rPr>
        <w:t>d</w:t>
      </w:r>
      <w:r w:rsidRPr="0065717B">
        <w:rPr>
          <w:rFonts w:ascii="Arial" w:hAnsi="Arial" w:cs="Arial"/>
          <w:sz w:val="24"/>
          <w:szCs w:val="24"/>
        </w:rPr>
        <w:t>) El contenido en car</w:t>
      </w:r>
      <w:r>
        <w:rPr>
          <w:rFonts w:ascii="Arial" w:hAnsi="Arial" w:cs="Arial"/>
          <w:sz w:val="24"/>
          <w:szCs w:val="24"/>
        </w:rPr>
        <w:t xml:space="preserve">bono debe ser inferior al </w:t>
      </w:r>
      <w:r w:rsidRPr="00C97CF8">
        <w:rPr>
          <w:rFonts w:ascii="Arial" w:hAnsi="Arial" w:cs="Arial"/>
          <w:b/>
          <w:sz w:val="24"/>
          <w:szCs w:val="24"/>
        </w:rPr>
        <w:t>0,20%</w:t>
      </w:r>
      <w:r>
        <w:rPr>
          <w:rFonts w:ascii="Arial" w:hAnsi="Arial" w:cs="Arial"/>
          <w:sz w:val="24"/>
          <w:szCs w:val="24"/>
        </w:rPr>
        <w:t xml:space="preserve"> y e</w:t>
      </w:r>
      <w:r w:rsidRPr="0065717B">
        <w:rPr>
          <w:rFonts w:ascii="Arial" w:hAnsi="Arial" w:cs="Arial"/>
          <w:sz w:val="24"/>
          <w:szCs w:val="24"/>
        </w:rPr>
        <w:t>l carbono equivalente (</w:t>
      </w:r>
      <w:proofErr w:type="spellStart"/>
      <w:r w:rsidRPr="0065717B">
        <w:rPr>
          <w:rFonts w:ascii="Arial" w:hAnsi="Arial" w:cs="Arial"/>
          <w:sz w:val="24"/>
          <w:szCs w:val="24"/>
        </w:rPr>
        <w:t>Ceq</w:t>
      </w:r>
      <w:proofErr w:type="spellEnd"/>
      <w:r w:rsidRPr="0065717B">
        <w:rPr>
          <w:rFonts w:ascii="Arial" w:hAnsi="Arial" w:cs="Arial"/>
          <w:sz w:val="24"/>
          <w:szCs w:val="24"/>
        </w:rPr>
        <w:t>) debe ser</w:t>
      </w:r>
      <w:r>
        <w:rPr>
          <w:rFonts w:ascii="Arial" w:hAnsi="Arial" w:cs="Arial"/>
          <w:sz w:val="24"/>
          <w:szCs w:val="24"/>
        </w:rPr>
        <w:t xml:space="preserve"> </w:t>
      </w:r>
      <w:r w:rsidRPr="0065717B">
        <w:rPr>
          <w:rFonts w:ascii="Arial" w:hAnsi="Arial" w:cs="Arial"/>
          <w:sz w:val="24"/>
          <w:szCs w:val="24"/>
        </w:rPr>
        <w:t xml:space="preserve">inferior o igual a </w:t>
      </w:r>
      <w:r w:rsidRPr="00C97CF8">
        <w:rPr>
          <w:rFonts w:ascii="Arial" w:hAnsi="Arial" w:cs="Arial"/>
          <w:b/>
          <w:sz w:val="24"/>
          <w:szCs w:val="24"/>
        </w:rPr>
        <w:t>0,43</w:t>
      </w:r>
      <w:r w:rsidRPr="0065717B">
        <w:rPr>
          <w:rFonts w:ascii="Arial" w:hAnsi="Arial" w:cs="Arial"/>
          <w:sz w:val="24"/>
          <w:szCs w:val="24"/>
        </w:rPr>
        <w:t xml:space="preserve"> de acuerdo con la siguiente ecuación:</w:t>
      </w:r>
    </w:p>
    <w:p w:rsidR="004A7E09" w:rsidRPr="0065717B" w:rsidRDefault="004A7E09" w:rsidP="004A7E09">
      <w:pPr>
        <w:jc w:val="both"/>
        <w:rPr>
          <w:rFonts w:ascii="Arial" w:hAnsi="Arial" w:cs="Arial"/>
          <w:i/>
          <w:iCs/>
          <w:sz w:val="24"/>
          <w:szCs w:val="24"/>
        </w:rPr>
      </w:pPr>
      <w:r w:rsidRPr="0065717B">
        <w:rPr>
          <w:rFonts w:ascii="Arial" w:hAnsi="Arial" w:cs="Arial"/>
          <w:i/>
          <w:iCs/>
          <w:noProof/>
          <w:sz w:val="24"/>
          <w:szCs w:val="24"/>
          <w:lang w:eastAsia="es-ES"/>
        </w:rPr>
        <w:drawing>
          <wp:inline distT="0" distB="0" distL="0" distR="0" wp14:anchorId="24353A3E" wp14:editId="290811B9">
            <wp:extent cx="3067050" cy="390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90525"/>
                    </a:xfrm>
                    <a:prstGeom prst="rect">
                      <a:avLst/>
                    </a:prstGeom>
                    <a:noFill/>
                    <a:ln>
                      <a:noFill/>
                    </a:ln>
                  </pic:spPr>
                </pic:pic>
              </a:graphicData>
            </a:graphic>
          </wp:inline>
        </w:drawing>
      </w:r>
      <w:r>
        <w:rPr>
          <w:rFonts w:ascii="Arial" w:hAnsi="Arial" w:cs="Arial"/>
          <w:i/>
          <w:iCs/>
          <w:sz w:val="24"/>
          <w:szCs w:val="24"/>
        </w:rPr>
        <w:t>.</w:t>
      </w:r>
    </w:p>
    <w:p w:rsidR="004A7E09" w:rsidRPr="00A77E3F" w:rsidRDefault="004A7E09" w:rsidP="004A7E09">
      <w:pPr>
        <w:jc w:val="both"/>
        <w:rPr>
          <w:rFonts w:ascii="Arial" w:hAnsi="Arial" w:cs="Arial"/>
          <w:b/>
          <w:noProof/>
          <w:sz w:val="24"/>
          <w:szCs w:val="24"/>
          <w:lang w:eastAsia="pt-BR"/>
        </w:rPr>
      </w:pPr>
      <w:r w:rsidRPr="00A77E3F">
        <w:rPr>
          <w:rFonts w:ascii="Arial" w:hAnsi="Arial" w:cs="Arial"/>
          <w:b/>
          <w:noProof/>
          <w:sz w:val="24"/>
          <w:szCs w:val="24"/>
          <w:lang w:eastAsia="pt-BR"/>
        </w:rPr>
        <w:t xml:space="preserve"> </w:t>
      </w:r>
      <w:r w:rsidR="00124B0A">
        <w:rPr>
          <w:rFonts w:ascii="Arial" w:hAnsi="Arial" w:cs="Arial"/>
          <w:b/>
          <w:noProof/>
          <w:sz w:val="24"/>
          <w:szCs w:val="24"/>
          <w:lang w:eastAsia="pt-BR"/>
        </w:rPr>
        <w:t>II.</w:t>
      </w:r>
      <w:r>
        <w:rPr>
          <w:rFonts w:ascii="Times New Roman" w:hAnsi="Times New Roman" w:cs="Times New Roman"/>
          <w:b/>
          <w:sz w:val="24"/>
          <w:szCs w:val="24"/>
        </w:rPr>
        <w:t>METODOLOGÍA</w:t>
      </w:r>
    </w:p>
    <w:p w:rsidR="004A7E09" w:rsidRPr="005506B2" w:rsidRDefault="004A7E09" w:rsidP="004A7E09">
      <w:pPr>
        <w:spacing w:after="0" w:line="360" w:lineRule="auto"/>
        <w:contextualSpacing/>
        <w:jc w:val="both"/>
        <w:rPr>
          <w:rFonts w:ascii="Arial" w:eastAsia="Arial" w:hAnsi="Arial" w:cs="Arial"/>
          <w:bCs/>
          <w:color w:val="000000"/>
          <w:sz w:val="24"/>
          <w:szCs w:val="24"/>
          <w:lang w:eastAsia="es-ES"/>
        </w:rPr>
      </w:pPr>
      <w:r w:rsidRPr="002D6F55">
        <w:rPr>
          <w:rFonts w:ascii="Arial" w:hAnsi="Arial" w:cs="Arial"/>
          <w:sz w:val="24"/>
          <w:szCs w:val="24"/>
        </w:rPr>
        <w:t>El material objeto de estudio</w:t>
      </w:r>
      <w:r>
        <w:rPr>
          <w:rFonts w:ascii="Arial" w:hAnsi="Arial" w:cs="Arial"/>
          <w:sz w:val="24"/>
          <w:szCs w:val="24"/>
        </w:rPr>
        <w:t xml:space="preserve"> corresponde a muestras</w:t>
      </w:r>
      <w:r w:rsidRPr="002D6F55">
        <w:rPr>
          <w:rFonts w:ascii="Arial" w:hAnsi="Arial" w:cs="Arial"/>
          <w:sz w:val="24"/>
          <w:szCs w:val="24"/>
        </w:rPr>
        <w:t xml:space="preserve"> de</w:t>
      </w:r>
      <w:r>
        <w:rPr>
          <w:rFonts w:ascii="Arial" w:hAnsi="Arial" w:cs="Arial"/>
          <w:sz w:val="24"/>
          <w:szCs w:val="24"/>
        </w:rPr>
        <w:t xml:space="preserve"> acero extraídas de una plancha de dimensiones de 10 x 6 x 1,2 cm suministrada por Planta Mecánica de Santa Clara. </w:t>
      </w:r>
      <w:r w:rsidRPr="002D6F55">
        <w:rPr>
          <w:rFonts w:ascii="Arial" w:hAnsi="Arial" w:cs="Arial"/>
          <w:sz w:val="24"/>
          <w:szCs w:val="24"/>
        </w:rPr>
        <w:t>La com</w:t>
      </w:r>
      <w:r>
        <w:rPr>
          <w:rFonts w:ascii="Arial" w:hAnsi="Arial" w:cs="Arial"/>
          <w:sz w:val="24"/>
          <w:szCs w:val="24"/>
        </w:rPr>
        <w:t>posición química de la muestra</w:t>
      </w:r>
      <w:r w:rsidRPr="002D6F55">
        <w:rPr>
          <w:rFonts w:ascii="Arial" w:hAnsi="Arial" w:cs="Arial"/>
          <w:sz w:val="24"/>
          <w:szCs w:val="24"/>
        </w:rPr>
        <w:t xml:space="preserve"> se realizó por el método de </w:t>
      </w:r>
      <w:r w:rsidRPr="002D6F55">
        <w:rPr>
          <w:rFonts w:ascii="Arial" w:hAnsi="Arial" w:cs="Arial"/>
          <w:b/>
          <w:sz w:val="24"/>
          <w:szCs w:val="24"/>
        </w:rPr>
        <w:t>análisis</w:t>
      </w:r>
      <w:r>
        <w:rPr>
          <w:rFonts w:ascii="Arial" w:hAnsi="Arial" w:cs="Arial"/>
          <w:b/>
          <w:sz w:val="24"/>
          <w:szCs w:val="24"/>
        </w:rPr>
        <w:t xml:space="preserve"> espectral de emisión óptica</w:t>
      </w:r>
      <w:r w:rsidRPr="002D6F55">
        <w:rPr>
          <w:rFonts w:ascii="Arial" w:hAnsi="Arial" w:cs="Arial"/>
          <w:sz w:val="24"/>
          <w:szCs w:val="24"/>
        </w:rPr>
        <w:t xml:space="preserve">, empleando un equipo </w:t>
      </w:r>
      <w:r>
        <w:rPr>
          <w:rFonts w:ascii="Arial" w:hAnsi="Arial" w:cs="Arial"/>
          <w:sz w:val="24"/>
          <w:szCs w:val="24"/>
        </w:rPr>
        <w:t xml:space="preserve">de </w:t>
      </w:r>
      <w:r w:rsidRPr="002D6F55">
        <w:rPr>
          <w:rFonts w:ascii="Arial" w:hAnsi="Arial" w:cs="Arial"/>
          <w:sz w:val="24"/>
          <w:szCs w:val="24"/>
        </w:rPr>
        <w:t xml:space="preserve">marca </w:t>
      </w:r>
      <w:r>
        <w:rPr>
          <w:rFonts w:ascii="Arial" w:hAnsi="Arial" w:cs="Arial"/>
          <w:sz w:val="24"/>
          <w:szCs w:val="24"/>
        </w:rPr>
        <w:t>Spectrocast.</w:t>
      </w:r>
      <w:r w:rsidRPr="00853448">
        <w:rPr>
          <w:rFonts w:ascii="Arial" w:eastAsia="Arial" w:hAnsi="Arial" w:cs="Arial"/>
          <w:bCs/>
          <w:color w:val="000000"/>
          <w:sz w:val="24"/>
          <w:szCs w:val="24"/>
          <w:lang w:val="es-PR" w:eastAsia="es-ES"/>
        </w:rPr>
        <w:t xml:space="preserve">Con el empleo de un </w:t>
      </w:r>
      <w:r w:rsidRPr="00853448">
        <w:rPr>
          <w:rFonts w:ascii="Arial" w:eastAsia="Arial" w:hAnsi="Arial" w:cs="Arial"/>
          <w:bCs/>
          <w:color w:val="000000"/>
          <w:sz w:val="24"/>
          <w:szCs w:val="24"/>
          <w:lang w:eastAsia="es-ES"/>
        </w:rPr>
        <w:t>Microduró</w:t>
      </w:r>
      <w:r>
        <w:rPr>
          <w:rFonts w:ascii="Arial" w:eastAsia="Arial" w:hAnsi="Arial" w:cs="Arial"/>
          <w:bCs/>
          <w:color w:val="000000"/>
          <w:sz w:val="24"/>
          <w:szCs w:val="24"/>
          <w:lang w:eastAsia="es-ES"/>
        </w:rPr>
        <w:t>metro Marca Shimatsu</w:t>
      </w:r>
      <w:r w:rsidRPr="00853448">
        <w:rPr>
          <w:rFonts w:ascii="Arial" w:eastAsia="Arial" w:hAnsi="Arial" w:cs="Arial"/>
          <w:bCs/>
          <w:color w:val="000000"/>
          <w:sz w:val="24"/>
          <w:szCs w:val="24"/>
          <w:lang w:eastAsia="es-ES"/>
        </w:rPr>
        <w:t>, fue det</w:t>
      </w:r>
      <w:r>
        <w:rPr>
          <w:rFonts w:ascii="Arial" w:eastAsia="Arial" w:hAnsi="Arial" w:cs="Arial"/>
          <w:bCs/>
          <w:color w:val="000000"/>
          <w:sz w:val="24"/>
          <w:szCs w:val="24"/>
          <w:lang w:eastAsia="es-ES"/>
        </w:rPr>
        <w:t>erminada la dureza del acero</w:t>
      </w:r>
      <w:r w:rsidRPr="00853448">
        <w:rPr>
          <w:rFonts w:ascii="Arial" w:eastAsia="Arial" w:hAnsi="Arial" w:cs="Arial"/>
          <w:bCs/>
          <w:color w:val="000000"/>
          <w:sz w:val="24"/>
          <w:szCs w:val="24"/>
          <w:lang w:val="es-PR" w:eastAsia="es-ES"/>
        </w:rPr>
        <w:t xml:space="preserve">. La determinación de dureza fue realizada en correspondencia con la norma </w:t>
      </w:r>
      <w:r w:rsidRPr="00853448">
        <w:rPr>
          <w:rFonts w:ascii="Arial" w:eastAsia="Arial" w:hAnsi="Arial" w:cs="Arial"/>
          <w:bCs/>
          <w:sz w:val="24"/>
          <w:szCs w:val="24"/>
          <w:lang w:val="es-PR" w:eastAsia="es-ES"/>
        </w:rPr>
        <w:t xml:space="preserve">ASTM E 384 (2002). </w:t>
      </w:r>
      <w:r w:rsidRPr="00853448">
        <w:rPr>
          <w:rFonts w:ascii="Arial" w:eastAsia="Arial" w:hAnsi="Arial" w:cs="Arial"/>
          <w:bCs/>
          <w:sz w:val="24"/>
          <w:szCs w:val="24"/>
          <w:lang w:eastAsia="es-ES"/>
        </w:rPr>
        <w:t xml:space="preserve">La carga usada fue de </w:t>
      </w:r>
      <w:r>
        <w:rPr>
          <w:rFonts w:ascii="Arial" w:eastAsia="Arial" w:hAnsi="Arial" w:cs="Arial"/>
          <w:bCs/>
          <w:sz w:val="24"/>
          <w:szCs w:val="24"/>
          <w:lang w:eastAsia="es-ES"/>
        </w:rPr>
        <w:t>10</w:t>
      </w:r>
      <w:r w:rsidRPr="00853448">
        <w:rPr>
          <w:rFonts w:ascii="Arial" w:eastAsia="Arial" w:hAnsi="Arial" w:cs="Arial"/>
          <w:bCs/>
          <w:sz w:val="24"/>
          <w:szCs w:val="24"/>
          <w:lang w:eastAsia="es-ES"/>
        </w:rPr>
        <w:t>00 g p</w:t>
      </w:r>
      <w:r>
        <w:rPr>
          <w:rFonts w:ascii="Arial" w:eastAsia="Arial" w:hAnsi="Arial" w:cs="Arial"/>
          <w:bCs/>
          <w:sz w:val="24"/>
          <w:szCs w:val="24"/>
          <w:lang w:eastAsia="es-ES"/>
        </w:rPr>
        <w:t xml:space="preserve">or un tiempo de </w:t>
      </w:r>
      <w:proofErr w:type="spellStart"/>
      <w:r>
        <w:rPr>
          <w:rFonts w:ascii="Arial" w:eastAsia="Arial" w:hAnsi="Arial" w:cs="Arial"/>
          <w:bCs/>
          <w:sz w:val="24"/>
          <w:szCs w:val="24"/>
          <w:lang w:eastAsia="es-ES"/>
        </w:rPr>
        <w:t>identación</w:t>
      </w:r>
      <w:proofErr w:type="spellEnd"/>
      <w:r>
        <w:rPr>
          <w:rFonts w:ascii="Arial" w:eastAsia="Arial" w:hAnsi="Arial" w:cs="Arial"/>
          <w:bCs/>
          <w:sz w:val="24"/>
          <w:szCs w:val="24"/>
          <w:lang w:eastAsia="es-ES"/>
        </w:rPr>
        <w:t xml:space="preserve"> de 15 s</w:t>
      </w:r>
      <w:r w:rsidRPr="00853448">
        <w:rPr>
          <w:rFonts w:ascii="Arial" w:eastAsia="Arial" w:hAnsi="Arial" w:cs="Arial"/>
          <w:bCs/>
          <w:sz w:val="24"/>
          <w:szCs w:val="24"/>
          <w:lang w:eastAsia="es-ES"/>
        </w:rPr>
        <w:t xml:space="preserve">.  </w:t>
      </w:r>
    </w:p>
    <w:p w:rsidR="004A7E09" w:rsidRDefault="004A7E09" w:rsidP="004A7E09">
      <w:pPr>
        <w:jc w:val="both"/>
        <w:rPr>
          <w:rFonts w:ascii="Arial" w:hAnsi="Arial" w:cs="Arial"/>
          <w:sz w:val="24"/>
          <w:szCs w:val="24"/>
        </w:rPr>
      </w:pPr>
      <w:r w:rsidRPr="002D6F55">
        <w:rPr>
          <w:rFonts w:ascii="Arial" w:hAnsi="Arial" w:cs="Arial"/>
          <w:sz w:val="24"/>
          <w:szCs w:val="24"/>
        </w:rPr>
        <w:t>El estudio y preparación metalográfica</w:t>
      </w:r>
      <w:r>
        <w:rPr>
          <w:rFonts w:ascii="Arial" w:hAnsi="Arial" w:cs="Arial"/>
          <w:sz w:val="24"/>
          <w:szCs w:val="24"/>
        </w:rPr>
        <w:t xml:space="preserve"> de las</w:t>
      </w:r>
      <w:r w:rsidRPr="002D6F55">
        <w:rPr>
          <w:rFonts w:ascii="Arial" w:hAnsi="Arial" w:cs="Arial"/>
          <w:sz w:val="24"/>
          <w:szCs w:val="24"/>
        </w:rPr>
        <w:t xml:space="preserve"> </w:t>
      </w:r>
      <w:r>
        <w:rPr>
          <w:rFonts w:ascii="Arial" w:hAnsi="Arial" w:cs="Arial"/>
          <w:sz w:val="24"/>
          <w:szCs w:val="24"/>
        </w:rPr>
        <w:t>muestras</w:t>
      </w:r>
      <w:r w:rsidRPr="002D6F55">
        <w:rPr>
          <w:rFonts w:ascii="Arial" w:hAnsi="Arial" w:cs="Arial"/>
          <w:sz w:val="24"/>
          <w:szCs w:val="24"/>
        </w:rPr>
        <w:t xml:space="preserve"> se realizó mediante desbaste, pulido y ataque</w:t>
      </w:r>
      <w:r>
        <w:rPr>
          <w:rFonts w:ascii="Arial" w:hAnsi="Arial" w:cs="Arial"/>
          <w:sz w:val="24"/>
          <w:szCs w:val="24"/>
        </w:rPr>
        <w:t>,</w:t>
      </w:r>
      <w:r w:rsidRPr="002D6F55">
        <w:rPr>
          <w:rFonts w:ascii="Arial" w:hAnsi="Arial" w:cs="Arial"/>
          <w:sz w:val="24"/>
          <w:szCs w:val="24"/>
        </w:rPr>
        <w:t xml:space="preserve"> en correspondencia con las normas ASTM E3-11 para </w:t>
      </w:r>
      <w:r>
        <w:rPr>
          <w:rFonts w:ascii="Arial" w:hAnsi="Arial" w:cs="Arial"/>
          <w:sz w:val="24"/>
          <w:szCs w:val="24"/>
        </w:rPr>
        <w:t>la preparación</w:t>
      </w:r>
      <w:r w:rsidRPr="002D6F55">
        <w:rPr>
          <w:rFonts w:ascii="Arial" w:hAnsi="Arial" w:cs="Arial"/>
          <w:sz w:val="24"/>
          <w:szCs w:val="24"/>
        </w:rPr>
        <w:t xml:space="preserve"> y ASTM E407-15 para el microataque</w:t>
      </w:r>
      <w:r>
        <w:rPr>
          <w:rFonts w:ascii="Arial" w:hAnsi="Arial" w:cs="Arial"/>
          <w:sz w:val="24"/>
          <w:szCs w:val="24"/>
        </w:rPr>
        <w:t>,</w:t>
      </w:r>
      <w:r w:rsidRPr="002D6F55">
        <w:rPr>
          <w:rFonts w:ascii="Arial" w:hAnsi="Arial" w:cs="Arial"/>
          <w:sz w:val="24"/>
          <w:szCs w:val="24"/>
        </w:rPr>
        <w:t xml:space="preserve"> </w:t>
      </w:r>
      <w:r>
        <w:rPr>
          <w:rFonts w:ascii="Arial" w:hAnsi="Arial" w:cs="Arial"/>
          <w:sz w:val="24"/>
          <w:szCs w:val="24"/>
        </w:rPr>
        <w:t xml:space="preserve">así como el procedimiento </w:t>
      </w:r>
      <w:r w:rsidRPr="002D6F55">
        <w:rPr>
          <w:rFonts w:ascii="Arial" w:hAnsi="Arial" w:cs="Arial"/>
          <w:sz w:val="24"/>
          <w:szCs w:val="24"/>
        </w:rPr>
        <w:t>CIS-MET-030</w:t>
      </w:r>
      <w:r>
        <w:rPr>
          <w:rFonts w:ascii="Arial" w:hAnsi="Arial" w:cs="Arial"/>
          <w:sz w:val="24"/>
          <w:szCs w:val="24"/>
        </w:rPr>
        <w:t>.</w:t>
      </w:r>
    </w:p>
    <w:p w:rsidR="004A7E09" w:rsidRPr="002D6F55" w:rsidRDefault="004A7E09" w:rsidP="004A7E09">
      <w:pPr>
        <w:jc w:val="both"/>
        <w:rPr>
          <w:rFonts w:ascii="Arial" w:hAnsi="Arial" w:cs="Arial"/>
          <w:sz w:val="24"/>
          <w:szCs w:val="24"/>
        </w:rPr>
      </w:pPr>
      <w:r>
        <w:rPr>
          <w:rFonts w:ascii="Arial" w:hAnsi="Arial" w:cs="Arial"/>
          <w:sz w:val="24"/>
          <w:szCs w:val="24"/>
        </w:rPr>
        <w:t xml:space="preserve">La observación metalográfica de la muestra, según el procedimiento </w:t>
      </w:r>
      <w:r w:rsidRPr="002D6F55">
        <w:rPr>
          <w:rFonts w:ascii="Arial" w:hAnsi="Arial" w:cs="Arial"/>
          <w:sz w:val="24"/>
          <w:szCs w:val="24"/>
        </w:rPr>
        <w:t>CIS-MET-02</w:t>
      </w:r>
      <w:r>
        <w:rPr>
          <w:rFonts w:ascii="Arial" w:hAnsi="Arial" w:cs="Arial"/>
          <w:sz w:val="24"/>
          <w:szCs w:val="24"/>
        </w:rPr>
        <w:t xml:space="preserve">, fue realizado </w:t>
      </w:r>
      <w:r w:rsidRPr="002D6F55">
        <w:rPr>
          <w:rFonts w:ascii="Arial" w:hAnsi="Arial" w:cs="Arial"/>
          <w:sz w:val="24"/>
          <w:szCs w:val="24"/>
        </w:rPr>
        <w:t>con ayuda de un microscopio óptico metalográfico de marca Novel. Las imágenes de la microestructura fueron adquiridas por medio de una cámara</w:t>
      </w:r>
      <w:r>
        <w:rPr>
          <w:rFonts w:ascii="Arial" w:hAnsi="Arial" w:cs="Arial"/>
          <w:sz w:val="24"/>
          <w:szCs w:val="24"/>
        </w:rPr>
        <w:t>,</w:t>
      </w:r>
      <w:r w:rsidRPr="002D6F55">
        <w:rPr>
          <w:rFonts w:ascii="Arial" w:hAnsi="Arial" w:cs="Arial"/>
          <w:sz w:val="24"/>
          <w:szCs w:val="24"/>
        </w:rPr>
        <w:t xml:space="preserve"> marca </w:t>
      </w:r>
      <w:proofErr w:type="spellStart"/>
      <w:r w:rsidRPr="002D6F55">
        <w:rPr>
          <w:rFonts w:ascii="Arial" w:hAnsi="Arial" w:cs="Arial"/>
          <w:sz w:val="24"/>
          <w:szCs w:val="24"/>
        </w:rPr>
        <w:t>Yuva</w:t>
      </w:r>
      <w:proofErr w:type="spellEnd"/>
      <w:r w:rsidRPr="002D6F55">
        <w:rPr>
          <w:rFonts w:ascii="Arial" w:hAnsi="Arial" w:cs="Arial"/>
          <w:sz w:val="24"/>
          <w:szCs w:val="24"/>
        </w:rPr>
        <w:t xml:space="preserve"> de alta sensibilidad, </w:t>
      </w:r>
      <w:r>
        <w:rPr>
          <w:rFonts w:ascii="Arial" w:hAnsi="Arial" w:cs="Arial"/>
          <w:sz w:val="24"/>
          <w:szCs w:val="24"/>
        </w:rPr>
        <w:t xml:space="preserve">de </w:t>
      </w:r>
      <w:r w:rsidRPr="002D6F55">
        <w:rPr>
          <w:rFonts w:ascii="Arial" w:hAnsi="Arial" w:cs="Arial"/>
          <w:sz w:val="24"/>
          <w:szCs w:val="24"/>
        </w:rPr>
        <w:t xml:space="preserve">1.3 </w:t>
      </w:r>
      <w:proofErr w:type="spellStart"/>
      <w:r w:rsidRPr="002D6F55">
        <w:rPr>
          <w:rFonts w:ascii="Arial" w:hAnsi="Arial" w:cs="Arial"/>
          <w:sz w:val="24"/>
          <w:szCs w:val="24"/>
        </w:rPr>
        <w:t>MPixel</w:t>
      </w:r>
      <w:proofErr w:type="spellEnd"/>
      <w:r w:rsidRPr="002D6F55">
        <w:rPr>
          <w:rFonts w:ascii="Arial" w:hAnsi="Arial" w:cs="Arial"/>
          <w:sz w:val="24"/>
          <w:szCs w:val="24"/>
        </w:rPr>
        <w:t>, acoplada al ocular del microscopio</w:t>
      </w:r>
      <w:r>
        <w:rPr>
          <w:rFonts w:ascii="Arial" w:hAnsi="Arial" w:cs="Arial"/>
          <w:sz w:val="24"/>
          <w:szCs w:val="24"/>
        </w:rPr>
        <w:t xml:space="preserve"> y a una computadora con programas especializados para la adquisición de imágenes</w:t>
      </w:r>
      <w:r w:rsidRPr="002D6F55">
        <w:rPr>
          <w:rFonts w:ascii="Arial" w:hAnsi="Arial" w:cs="Arial"/>
          <w:sz w:val="24"/>
          <w:szCs w:val="24"/>
        </w:rPr>
        <w:t>.</w:t>
      </w:r>
    </w:p>
    <w:p w:rsidR="004A7E09" w:rsidRDefault="004A7E09" w:rsidP="004A7E09">
      <w:pPr>
        <w:autoSpaceDE w:val="0"/>
        <w:autoSpaceDN w:val="0"/>
        <w:adjustRightInd w:val="0"/>
        <w:spacing w:after="0" w:line="240" w:lineRule="auto"/>
        <w:jc w:val="center"/>
        <w:rPr>
          <w:rFonts w:ascii="Arial" w:hAnsi="Arial" w:cs="Arial"/>
          <w:sz w:val="24"/>
          <w:szCs w:val="24"/>
        </w:rPr>
      </w:pPr>
    </w:p>
    <w:p w:rsidR="004A7E09" w:rsidRDefault="004A7E09" w:rsidP="004A7E09">
      <w:pPr>
        <w:autoSpaceDE w:val="0"/>
        <w:autoSpaceDN w:val="0"/>
        <w:adjustRightInd w:val="0"/>
        <w:spacing w:after="0"/>
        <w:jc w:val="both"/>
        <w:rPr>
          <w:rFonts w:ascii="Arial" w:hAnsi="Arial" w:cs="Arial"/>
          <w:sz w:val="24"/>
          <w:szCs w:val="24"/>
        </w:rPr>
      </w:pPr>
    </w:p>
    <w:p w:rsidR="004A7E09" w:rsidRPr="00420ED0" w:rsidRDefault="004A7E09" w:rsidP="004A7E09">
      <w:pPr>
        <w:jc w:val="both"/>
        <w:rPr>
          <w:rFonts w:ascii="Arial" w:hAnsi="Arial" w:cs="Arial"/>
          <w:b/>
          <w:noProof/>
          <w:sz w:val="24"/>
          <w:szCs w:val="24"/>
          <w:lang w:eastAsia="pt-BR"/>
        </w:rPr>
      </w:pPr>
      <w:r>
        <w:rPr>
          <w:rFonts w:ascii="Arial" w:hAnsi="Arial" w:cs="Arial"/>
          <w:b/>
          <w:noProof/>
          <w:sz w:val="24"/>
          <w:szCs w:val="24"/>
          <w:lang w:eastAsia="pt-BR"/>
        </w:rPr>
        <w:t>III.</w:t>
      </w:r>
      <w:r w:rsidRPr="00420ED0">
        <w:rPr>
          <w:rFonts w:ascii="Arial" w:hAnsi="Arial" w:cs="Arial"/>
          <w:b/>
          <w:noProof/>
          <w:sz w:val="24"/>
          <w:szCs w:val="24"/>
          <w:lang w:eastAsia="pt-BR"/>
        </w:rPr>
        <w:t xml:space="preserve"> RESULTADOS</w:t>
      </w:r>
      <w:r w:rsidRPr="004A7E09">
        <w:rPr>
          <w:rFonts w:ascii="Arial" w:hAnsi="Arial" w:cs="Arial"/>
          <w:b/>
          <w:noProof/>
          <w:sz w:val="24"/>
          <w:szCs w:val="24"/>
          <w:lang w:eastAsia="pt-BR"/>
        </w:rPr>
        <w:t xml:space="preserve"> </w:t>
      </w:r>
      <w:r w:rsidRPr="00420ED0">
        <w:rPr>
          <w:rFonts w:ascii="Arial" w:hAnsi="Arial" w:cs="Arial"/>
          <w:b/>
          <w:noProof/>
          <w:sz w:val="24"/>
          <w:szCs w:val="24"/>
          <w:lang w:eastAsia="pt-BR"/>
        </w:rPr>
        <w:t>Y DISCUSIÓN</w:t>
      </w:r>
    </w:p>
    <w:p w:rsidR="004A7E09" w:rsidRPr="002D6F55" w:rsidRDefault="004A7E09" w:rsidP="004A7E09">
      <w:pPr>
        <w:jc w:val="both"/>
        <w:rPr>
          <w:rFonts w:ascii="Arial" w:hAnsi="Arial" w:cs="Arial"/>
          <w:sz w:val="24"/>
          <w:szCs w:val="24"/>
        </w:rPr>
      </w:pPr>
      <w:r w:rsidRPr="002D6F55">
        <w:rPr>
          <w:rFonts w:ascii="Arial" w:hAnsi="Arial" w:cs="Arial"/>
          <w:b/>
          <w:sz w:val="24"/>
          <w:szCs w:val="24"/>
        </w:rPr>
        <w:t xml:space="preserve">3.1 </w:t>
      </w:r>
      <w:r>
        <w:rPr>
          <w:rFonts w:ascii="Arial" w:hAnsi="Arial" w:cs="Arial"/>
          <w:b/>
          <w:sz w:val="24"/>
          <w:szCs w:val="24"/>
        </w:rPr>
        <w:t>Resultados</w:t>
      </w:r>
      <w:r w:rsidRPr="002D6F55">
        <w:rPr>
          <w:rFonts w:ascii="Arial" w:hAnsi="Arial" w:cs="Arial"/>
          <w:b/>
          <w:sz w:val="24"/>
          <w:szCs w:val="24"/>
        </w:rPr>
        <w:t xml:space="preserve"> de composición</w:t>
      </w:r>
      <w:r>
        <w:rPr>
          <w:rFonts w:ascii="Arial" w:hAnsi="Arial" w:cs="Arial"/>
          <w:b/>
          <w:sz w:val="24"/>
          <w:szCs w:val="24"/>
        </w:rPr>
        <w:t xml:space="preserve"> química de la muestra</w:t>
      </w:r>
      <w:r w:rsidRPr="002D6F55">
        <w:rPr>
          <w:rFonts w:ascii="Arial" w:hAnsi="Arial" w:cs="Arial"/>
          <w:sz w:val="24"/>
          <w:szCs w:val="24"/>
        </w:rPr>
        <w:t xml:space="preserve">  </w:t>
      </w:r>
    </w:p>
    <w:p w:rsidR="004A7E09" w:rsidRDefault="004A7E09" w:rsidP="004A7E09">
      <w:pPr>
        <w:jc w:val="both"/>
        <w:rPr>
          <w:rFonts w:ascii="Arial" w:hAnsi="Arial" w:cs="Arial"/>
          <w:sz w:val="24"/>
          <w:szCs w:val="24"/>
        </w:rPr>
      </w:pPr>
      <w:r w:rsidRPr="002D6F55">
        <w:rPr>
          <w:rFonts w:ascii="Arial" w:hAnsi="Arial" w:cs="Arial"/>
          <w:sz w:val="24"/>
          <w:szCs w:val="24"/>
        </w:rPr>
        <w:t xml:space="preserve">Los resultados obtenidos </w:t>
      </w:r>
      <w:r>
        <w:rPr>
          <w:rFonts w:ascii="Arial" w:hAnsi="Arial" w:cs="Arial"/>
          <w:sz w:val="24"/>
          <w:szCs w:val="24"/>
        </w:rPr>
        <w:t>de la composición química de la</w:t>
      </w:r>
      <w:r w:rsidRPr="002D6F55">
        <w:rPr>
          <w:rFonts w:ascii="Arial" w:hAnsi="Arial" w:cs="Arial"/>
          <w:sz w:val="24"/>
          <w:szCs w:val="24"/>
        </w:rPr>
        <w:t xml:space="preserve"> mu</w:t>
      </w:r>
      <w:r>
        <w:rPr>
          <w:rFonts w:ascii="Arial" w:hAnsi="Arial" w:cs="Arial"/>
          <w:sz w:val="24"/>
          <w:szCs w:val="24"/>
        </w:rPr>
        <w:t>estra, se exponen en la tabla 2.  Según la norma alemana DIN (17100), se corresponde por composición química</w:t>
      </w:r>
      <w:r w:rsidR="00850481">
        <w:rPr>
          <w:rFonts w:ascii="Arial" w:hAnsi="Arial" w:cs="Arial"/>
          <w:sz w:val="24"/>
          <w:szCs w:val="24"/>
        </w:rPr>
        <w:t xml:space="preserve"> a la marca </w:t>
      </w:r>
      <w:proofErr w:type="spellStart"/>
      <w:r w:rsidR="00850481">
        <w:rPr>
          <w:rFonts w:ascii="Arial" w:hAnsi="Arial" w:cs="Arial"/>
          <w:sz w:val="24"/>
          <w:szCs w:val="24"/>
        </w:rPr>
        <w:t>St</w:t>
      </w:r>
      <w:proofErr w:type="spellEnd"/>
      <w:r w:rsidR="00850481">
        <w:rPr>
          <w:rFonts w:ascii="Arial" w:hAnsi="Arial" w:cs="Arial"/>
          <w:sz w:val="24"/>
          <w:szCs w:val="24"/>
        </w:rPr>
        <w:t xml:space="preserve"> 52-3</w:t>
      </w:r>
      <w:r>
        <w:rPr>
          <w:rFonts w:ascii="Arial" w:hAnsi="Arial" w:cs="Arial"/>
          <w:sz w:val="24"/>
          <w:szCs w:val="24"/>
        </w:rPr>
        <w:t xml:space="preserve">. </w:t>
      </w:r>
    </w:p>
    <w:p w:rsidR="004A7E09" w:rsidRPr="00F71AED" w:rsidRDefault="004A7E09" w:rsidP="004A7E09">
      <w:pPr>
        <w:jc w:val="center"/>
        <w:rPr>
          <w:rFonts w:ascii="Arial" w:hAnsi="Arial" w:cs="Arial"/>
          <w:sz w:val="24"/>
          <w:szCs w:val="24"/>
        </w:rPr>
      </w:pPr>
      <w:r w:rsidRPr="002D6F55">
        <w:rPr>
          <w:rFonts w:ascii="Arial" w:hAnsi="Arial" w:cs="Arial"/>
          <w:sz w:val="24"/>
          <w:szCs w:val="24"/>
        </w:rPr>
        <w:t>Tab</w:t>
      </w:r>
      <w:r>
        <w:rPr>
          <w:rFonts w:ascii="Arial" w:hAnsi="Arial" w:cs="Arial"/>
          <w:sz w:val="24"/>
          <w:szCs w:val="24"/>
        </w:rPr>
        <w:t>la 2</w:t>
      </w:r>
      <w:r w:rsidRPr="002D6F55">
        <w:rPr>
          <w:rFonts w:ascii="Arial" w:hAnsi="Arial" w:cs="Arial"/>
          <w:sz w:val="24"/>
          <w:szCs w:val="24"/>
        </w:rPr>
        <w:t>. Composición química</w:t>
      </w:r>
      <w:r>
        <w:rPr>
          <w:rFonts w:ascii="Arial" w:hAnsi="Arial" w:cs="Arial"/>
          <w:sz w:val="24"/>
          <w:szCs w:val="24"/>
        </w:rPr>
        <w:t>, en % masa.</w:t>
      </w:r>
    </w:p>
    <w:tbl>
      <w:tblPr>
        <w:tblStyle w:val="Tablaconcuadrcula"/>
        <w:tblW w:w="0" w:type="auto"/>
        <w:tblLook w:val="04A0" w:firstRow="1" w:lastRow="0" w:firstColumn="1" w:lastColumn="0" w:noHBand="0" w:noVBand="1"/>
      </w:tblPr>
      <w:tblGrid>
        <w:gridCol w:w="1213"/>
        <w:gridCol w:w="1213"/>
        <w:gridCol w:w="1213"/>
        <w:gridCol w:w="1213"/>
        <w:gridCol w:w="1214"/>
        <w:gridCol w:w="1214"/>
        <w:gridCol w:w="1214"/>
      </w:tblGrid>
      <w:tr w:rsidR="004A7E09" w:rsidTr="00651007">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C</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Si</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Mn</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P</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S</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Cu</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Al</w:t>
            </w:r>
          </w:p>
        </w:tc>
      </w:tr>
      <w:tr w:rsidR="004A7E09" w:rsidTr="00651007">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0,19</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0,21</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0,97</w:t>
            </w:r>
          </w:p>
        </w:tc>
        <w:tc>
          <w:tcPr>
            <w:tcW w:w="1213"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0,01</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O,03</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0,02</w:t>
            </w:r>
          </w:p>
        </w:tc>
        <w:tc>
          <w:tcPr>
            <w:tcW w:w="1214" w:type="dxa"/>
          </w:tcPr>
          <w:p w:rsidR="004A7E09" w:rsidRDefault="004A7E09" w:rsidP="00651007">
            <w:pPr>
              <w:jc w:val="both"/>
              <w:rPr>
                <w:rFonts w:ascii="Arial" w:hAnsi="Arial" w:cs="Arial"/>
                <w:b/>
                <w:sz w:val="24"/>
                <w:szCs w:val="24"/>
                <w:lang w:val="es-ES"/>
              </w:rPr>
            </w:pPr>
            <w:r>
              <w:rPr>
                <w:rFonts w:ascii="Arial" w:hAnsi="Arial" w:cs="Arial"/>
                <w:b/>
                <w:sz w:val="24"/>
                <w:szCs w:val="24"/>
                <w:lang w:val="es-ES"/>
              </w:rPr>
              <w:t>0,02</w:t>
            </w:r>
          </w:p>
        </w:tc>
      </w:tr>
    </w:tbl>
    <w:p w:rsidR="004A7E09" w:rsidRDefault="004A7E09" w:rsidP="004A7E09">
      <w:pPr>
        <w:jc w:val="both"/>
        <w:rPr>
          <w:rFonts w:ascii="Arial" w:hAnsi="Arial" w:cs="Arial"/>
          <w:b/>
          <w:sz w:val="24"/>
          <w:szCs w:val="24"/>
        </w:rPr>
      </w:pPr>
    </w:p>
    <w:p w:rsidR="004A7E09" w:rsidRPr="00853448" w:rsidRDefault="004A7E09" w:rsidP="004A7E09">
      <w:pPr>
        <w:spacing w:line="360" w:lineRule="auto"/>
        <w:jc w:val="both"/>
        <w:rPr>
          <w:rFonts w:ascii="Arial" w:hAnsi="Arial" w:cs="Arial"/>
          <w:sz w:val="24"/>
          <w:szCs w:val="24"/>
        </w:rPr>
      </w:pPr>
      <w:r w:rsidRPr="00627909">
        <w:rPr>
          <w:rFonts w:ascii="Arial" w:hAnsi="Arial" w:cs="Arial"/>
          <w:sz w:val="24"/>
          <w:szCs w:val="24"/>
        </w:rPr>
        <w:t>El carbono equivalente (</w:t>
      </w:r>
      <w:proofErr w:type="spellStart"/>
      <w:r w:rsidRPr="00627909">
        <w:rPr>
          <w:rFonts w:ascii="Arial" w:hAnsi="Arial" w:cs="Arial"/>
          <w:sz w:val="24"/>
          <w:szCs w:val="24"/>
        </w:rPr>
        <w:t>Ceq</w:t>
      </w:r>
      <w:proofErr w:type="spellEnd"/>
      <w:r w:rsidRPr="00627909">
        <w:rPr>
          <w:rFonts w:ascii="Arial" w:hAnsi="Arial" w:cs="Arial"/>
          <w:sz w:val="24"/>
          <w:szCs w:val="24"/>
        </w:rPr>
        <w:t>)</w:t>
      </w:r>
      <w:r>
        <w:rPr>
          <w:rFonts w:ascii="Arial" w:hAnsi="Arial" w:cs="Arial"/>
          <w:sz w:val="24"/>
          <w:szCs w:val="24"/>
        </w:rPr>
        <w:t xml:space="preserve"> del acero analizado, se calculó </w:t>
      </w:r>
      <w:r w:rsidRPr="00627909">
        <w:rPr>
          <w:rFonts w:ascii="Arial" w:hAnsi="Arial" w:cs="Arial"/>
          <w:sz w:val="24"/>
          <w:szCs w:val="24"/>
        </w:rPr>
        <w:t>utilizando la ecuación 1</w:t>
      </w:r>
      <w:r>
        <w:rPr>
          <w:rFonts w:ascii="Arial" w:hAnsi="Arial" w:cs="Arial"/>
          <w:sz w:val="24"/>
          <w:szCs w:val="24"/>
        </w:rPr>
        <w:t xml:space="preserve">, obteniéndose un valor de </w:t>
      </w:r>
      <w:r w:rsidRPr="00662BAA">
        <w:rPr>
          <w:rFonts w:ascii="Arial" w:hAnsi="Arial" w:cs="Arial"/>
          <w:sz w:val="24"/>
          <w:szCs w:val="24"/>
        </w:rPr>
        <w:t>0,35 %</w:t>
      </w:r>
      <w:r>
        <w:rPr>
          <w:rFonts w:ascii="Arial" w:hAnsi="Arial" w:cs="Arial"/>
          <w:sz w:val="24"/>
          <w:szCs w:val="24"/>
        </w:rPr>
        <w:t xml:space="preserve"> C, como se puede observar, tanto el % de carbono y el carbono equivalente de la plancha, cumplen los requisitos exigidos para la fabricación del recipiente.</w:t>
      </w:r>
      <w:r w:rsidRPr="00627909">
        <w:rPr>
          <w:rFonts w:ascii="Arial" w:hAnsi="Arial" w:cs="Arial"/>
          <w:sz w:val="24"/>
          <w:szCs w:val="24"/>
        </w:rPr>
        <w:t xml:space="preserve"> </w:t>
      </w:r>
    </w:p>
    <w:p w:rsidR="004A7E09" w:rsidRDefault="004A7E09" w:rsidP="004A7E09">
      <w:pPr>
        <w:jc w:val="both"/>
        <w:rPr>
          <w:rFonts w:ascii="Arial" w:hAnsi="Arial" w:cs="Arial"/>
          <w:b/>
          <w:sz w:val="24"/>
          <w:szCs w:val="24"/>
        </w:rPr>
      </w:pPr>
    </w:p>
    <w:p w:rsidR="004A7E09" w:rsidRPr="002D6F55" w:rsidRDefault="004A7E09" w:rsidP="004A7E09">
      <w:pPr>
        <w:jc w:val="both"/>
        <w:rPr>
          <w:rFonts w:ascii="Arial" w:hAnsi="Arial" w:cs="Arial"/>
          <w:b/>
          <w:sz w:val="24"/>
          <w:szCs w:val="24"/>
        </w:rPr>
      </w:pPr>
      <w:r w:rsidRPr="002D6F55">
        <w:rPr>
          <w:rFonts w:ascii="Arial" w:hAnsi="Arial" w:cs="Arial"/>
          <w:b/>
          <w:sz w:val="24"/>
          <w:szCs w:val="24"/>
        </w:rPr>
        <w:t xml:space="preserve">3.2 </w:t>
      </w:r>
      <w:r>
        <w:rPr>
          <w:rFonts w:ascii="Arial" w:hAnsi="Arial" w:cs="Arial"/>
          <w:b/>
          <w:sz w:val="24"/>
          <w:szCs w:val="24"/>
        </w:rPr>
        <w:t>Resultados de dureza</w:t>
      </w:r>
    </w:p>
    <w:p w:rsidR="004A7E09" w:rsidRPr="002D6F55" w:rsidRDefault="004A7E09" w:rsidP="004A7E09">
      <w:pPr>
        <w:jc w:val="both"/>
        <w:rPr>
          <w:rFonts w:ascii="Arial" w:hAnsi="Arial" w:cs="Arial"/>
          <w:sz w:val="24"/>
          <w:szCs w:val="24"/>
        </w:rPr>
      </w:pPr>
      <w:r>
        <w:rPr>
          <w:rFonts w:ascii="Arial" w:hAnsi="Arial" w:cs="Arial"/>
          <w:sz w:val="24"/>
          <w:szCs w:val="24"/>
        </w:rPr>
        <w:t>La tabla 2</w:t>
      </w:r>
      <w:r w:rsidRPr="002D6F55">
        <w:rPr>
          <w:rFonts w:ascii="Arial" w:hAnsi="Arial" w:cs="Arial"/>
          <w:sz w:val="24"/>
          <w:szCs w:val="24"/>
        </w:rPr>
        <w:t xml:space="preserve"> indica los resultados obtenido</w:t>
      </w:r>
      <w:r>
        <w:rPr>
          <w:rFonts w:ascii="Arial" w:hAnsi="Arial" w:cs="Arial"/>
          <w:sz w:val="24"/>
          <w:szCs w:val="24"/>
        </w:rPr>
        <w:t xml:space="preserve">s en el ensayo de dureza </w:t>
      </w:r>
      <w:proofErr w:type="spellStart"/>
      <w:r>
        <w:rPr>
          <w:rFonts w:ascii="Arial" w:hAnsi="Arial" w:cs="Arial"/>
          <w:sz w:val="24"/>
          <w:szCs w:val="24"/>
        </w:rPr>
        <w:t>Vickers</w:t>
      </w:r>
      <w:proofErr w:type="spellEnd"/>
      <w:r w:rsidRPr="002D6F55">
        <w:rPr>
          <w:rFonts w:ascii="Arial" w:hAnsi="Arial" w:cs="Arial"/>
          <w:sz w:val="24"/>
          <w:szCs w:val="24"/>
        </w:rPr>
        <w:t>.</w:t>
      </w:r>
      <w:r w:rsidRPr="00A56761">
        <w:rPr>
          <w:rFonts w:ascii="Arial" w:hAnsi="Arial" w:cs="Arial"/>
          <w:sz w:val="24"/>
          <w:szCs w:val="24"/>
        </w:rPr>
        <w:t xml:space="preserve"> </w:t>
      </w:r>
      <w:r w:rsidRPr="002D6F55">
        <w:rPr>
          <w:rFonts w:ascii="Arial" w:hAnsi="Arial" w:cs="Arial"/>
          <w:sz w:val="24"/>
          <w:szCs w:val="24"/>
        </w:rPr>
        <w:t>El valor promedio de la dureza es</w:t>
      </w:r>
      <w:r>
        <w:rPr>
          <w:rFonts w:ascii="Arial" w:hAnsi="Arial" w:cs="Arial"/>
          <w:sz w:val="24"/>
          <w:szCs w:val="24"/>
        </w:rPr>
        <w:t xml:space="preserve"> de 159 HV.</w:t>
      </w:r>
    </w:p>
    <w:p w:rsidR="004A7E09" w:rsidRPr="002D6F55" w:rsidRDefault="004A7E09" w:rsidP="004A7E09">
      <w:pPr>
        <w:jc w:val="center"/>
        <w:rPr>
          <w:rFonts w:ascii="Arial" w:hAnsi="Arial" w:cs="Arial"/>
          <w:sz w:val="24"/>
          <w:szCs w:val="24"/>
        </w:rPr>
      </w:pPr>
      <w:r w:rsidRPr="002D6F55">
        <w:rPr>
          <w:rFonts w:ascii="Arial" w:hAnsi="Arial" w:cs="Arial"/>
          <w:sz w:val="24"/>
          <w:szCs w:val="24"/>
        </w:rPr>
        <w:t xml:space="preserve">Tabla </w:t>
      </w:r>
      <w:r>
        <w:rPr>
          <w:rFonts w:ascii="Arial" w:hAnsi="Arial" w:cs="Arial"/>
          <w:sz w:val="24"/>
          <w:szCs w:val="24"/>
        </w:rPr>
        <w:t>2</w:t>
      </w:r>
      <w:r w:rsidRPr="002D6F55">
        <w:rPr>
          <w:rFonts w:ascii="Arial" w:hAnsi="Arial" w:cs="Arial"/>
          <w:sz w:val="24"/>
          <w:szCs w:val="24"/>
        </w:rPr>
        <w:t xml:space="preserve">. </w:t>
      </w:r>
      <w:r>
        <w:rPr>
          <w:rFonts w:ascii="Arial" w:hAnsi="Arial" w:cs="Arial"/>
          <w:sz w:val="24"/>
          <w:szCs w:val="24"/>
        </w:rPr>
        <w:t xml:space="preserve">Valores de dureza </w:t>
      </w:r>
      <w:proofErr w:type="spellStart"/>
      <w:r>
        <w:rPr>
          <w:rFonts w:ascii="Arial" w:hAnsi="Arial" w:cs="Arial"/>
          <w:sz w:val="24"/>
          <w:szCs w:val="24"/>
        </w:rPr>
        <w:t>Vickers</w:t>
      </w:r>
      <w:proofErr w:type="spellEnd"/>
      <w:r w:rsidRPr="002D6F55">
        <w:rPr>
          <w:rFonts w:ascii="Arial" w:hAnsi="Arial" w:cs="Arial"/>
          <w:sz w:val="24"/>
          <w:szCs w:val="24"/>
        </w:rPr>
        <w:t>.</w:t>
      </w:r>
    </w:p>
    <w:tbl>
      <w:tblPr>
        <w:tblStyle w:val="Tablaconcuadrcula"/>
        <w:tblW w:w="0" w:type="auto"/>
        <w:jc w:val="center"/>
        <w:tblLook w:val="04A0" w:firstRow="1" w:lastRow="0" w:firstColumn="1" w:lastColumn="0" w:noHBand="0" w:noVBand="1"/>
      </w:tblPr>
      <w:tblGrid>
        <w:gridCol w:w="1668"/>
        <w:gridCol w:w="1559"/>
      </w:tblGrid>
      <w:tr w:rsidR="004A7E09" w:rsidRPr="002D6F55" w:rsidTr="00651007">
        <w:trPr>
          <w:jc w:val="center"/>
        </w:trPr>
        <w:tc>
          <w:tcPr>
            <w:tcW w:w="1668" w:type="dxa"/>
          </w:tcPr>
          <w:p w:rsidR="004A7E09" w:rsidRPr="002D6F55" w:rsidRDefault="004A7E09" w:rsidP="00651007">
            <w:pPr>
              <w:jc w:val="both"/>
              <w:rPr>
                <w:rFonts w:ascii="Arial" w:hAnsi="Arial" w:cs="Arial"/>
                <w:b/>
                <w:sz w:val="24"/>
                <w:szCs w:val="24"/>
                <w:lang w:val="es-ES"/>
              </w:rPr>
            </w:pPr>
            <w:r w:rsidRPr="002D6F55">
              <w:rPr>
                <w:rFonts w:ascii="Arial" w:hAnsi="Arial" w:cs="Arial"/>
                <w:b/>
                <w:sz w:val="24"/>
                <w:szCs w:val="24"/>
                <w:lang w:val="es-ES"/>
              </w:rPr>
              <w:t>Mediciones</w:t>
            </w:r>
          </w:p>
        </w:tc>
        <w:tc>
          <w:tcPr>
            <w:tcW w:w="1559" w:type="dxa"/>
          </w:tcPr>
          <w:p w:rsidR="004A7E09" w:rsidRPr="002D6F55" w:rsidRDefault="004A7E09" w:rsidP="00651007">
            <w:pPr>
              <w:jc w:val="both"/>
              <w:rPr>
                <w:rFonts w:ascii="Arial" w:hAnsi="Arial" w:cs="Arial"/>
                <w:b/>
                <w:sz w:val="24"/>
                <w:szCs w:val="24"/>
                <w:lang w:val="es-ES"/>
              </w:rPr>
            </w:pPr>
            <w:r>
              <w:rPr>
                <w:rFonts w:ascii="Arial" w:hAnsi="Arial" w:cs="Arial"/>
                <w:b/>
                <w:sz w:val="24"/>
                <w:szCs w:val="24"/>
                <w:lang w:val="es-ES"/>
              </w:rPr>
              <w:t xml:space="preserve">Dureza </w:t>
            </w:r>
            <w:r w:rsidRPr="002D6F55">
              <w:rPr>
                <w:rFonts w:ascii="Arial" w:hAnsi="Arial" w:cs="Arial"/>
                <w:b/>
                <w:sz w:val="24"/>
                <w:szCs w:val="24"/>
                <w:lang w:val="es-ES"/>
              </w:rPr>
              <w:t>H</w:t>
            </w:r>
            <w:r>
              <w:rPr>
                <w:rFonts w:ascii="Arial" w:hAnsi="Arial" w:cs="Arial"/>
                <w:b/>
                <w:sz w:val="24"/>
                <w:szCs w:val="24"/>
                <w:lang w:val="es-ES"/>
              </w:rPr>
              <w:t>V</w:t>
            </w:r>
          </w:p>
        </w:tc>
      </w:tr>
      <w:tr w:rsidR="004A7E09" w:rsidRPr="002D6F55" w:rsidTr="00651007">
        <w:trPr>
          <w:jc w:val="center"/>
        </w:trPr>
        <w:tc>
          <w:tcPr>
            <w:tcW w:w="1668" w:type="dxa"/>
          </w:tcPr>
          <w:p w:rsidR="004A7E09" w:rsidRPr="002D6F55" w:rsidRDefault="004A7E09" w:rsidP="00651007">
            <w:pPr>
              <w:jc w:val="both"/>
              <w:rPr>
                <w:rFonts w:ascii="Arial" w:hAnsi="Arial" w:cs="Arial"/>
                <w:sz w:val="24"/>
                <w:szCs w:val="24"/>
                <w:lang w:val="es-ES"/>
              </w:rPr>
            </w:pPr>
            <w:r w:rsidRPr="002D6F55">
              <w:rPr>
                <w:rFonts w:ascii="Arial" w:hAnsi="Arial" w:cs="Arial"/>
                <w:sz w:val="24"/>
                <w:szCs w:val="24"/>
                <w:lang w:val="es-ES"/>
              </w:rPr>
              <w:t>1</w:t>
            </w:r>
          </w:p>
        </w:tc>
        <w:tc>
          <w:tcPr>
            <w:tcW w:w="1559" w:type="dxa"/>
          </w:tcPr>
          <w:p w:rsidR="004A7E09" w:rsidRPr="002D6F55" w:rsidRDefault="004A7E09" w:rsidP="00651007">
            <w:pPr>
              <w:jc w:val="both"/>
              <w:rPr>
                <w:rFonts w:ascii="Arial" w:hAnsi="Arial" w:cs="Arial"/>
                <w:sz w:val="24"/>
                <w:szCs w:val="24"/>
                <w:lang w:val="es-ES"/>
              </w:rPr>
            </w:pPr>
            <w:r>
              <w:rPr>
                <w:rFonts w:ascii="Arial" w:hAnsi="Arial" w:cs="Arial"/>
                <w:sz w:val="24"/>
                <w:szCs w:val="24"/>
                <w:lang w:val="es-ES"/>
              </w:rPr>
              <w:t>157,5</w:t>
            </w:r>
          </w:p>
        </w:tc>
      </w:tr>
      <w:tr w:rsidR="004A7E09" w:rsidRPr="002D6F55" w:rsidTr="00651007">
        <w:trPr>
          <w:jc w:val="center"/>
        </w:trPr>
        <w:tc>
          <w:tcPr>
            <w:tcW w:w="1668" w:type="dxa"/>
          </w:tcPr>
          <w:p w:rsidR="004A7E09" w:rsidRPr="002D6F55" w:rsidRDefault="004A7E09" w:rsidP="00651007">
            <w:pPr>
              <w:jc w:val="both"/>
              <w:rPr>
                <w:rFonts w:ascii="Arial" w:hAnsi="Arial" w:cs="Arial"/>
                <w:sz w:val="24"/>
                <w:szCs w:val="24"/>
                <w:lang w:val="es-ES"/>
              </w:rPr>
            </w:pPr>
            <w:r w:rsidRPr="002D6F55">
              <w:rPr>
                <w:rFonts w:ascii="Arial" w:hAnsi="Arial" w:cs="Arial"/>
                <w:sz w:val="24"/>
                <w:szCs w:val="24"/>
                <w:lang w:val="es-ES"/>
              </w:rPr>
              <w:t>2</w:t>
            </w:r>
          </w:p>
        </w:tc>
        <w:tc>
          <w:tcPr>
            <w:tcW w:w="1559" w:type="dxa"/>
          </w:tcPr>
          <w:p w:rsidR="004A7E09" w:rsidRPr="002D6F55" w:rsidRDefault="004A7E09" w:rsidP="00651007">
            <w:pPr>
              <w:jc w:val="both"/>
              <w:rPr>
                <w:rFonts w:ascii="Arial" w:hAnsi="Arial" w:cs="Arial"/>
                <w:sz w:val="24"/>
                <w:szCs w:val="24"/>
                <w:lang w:val="es-ES"/>
              </w:rPr>
            </w:pPr>
            <w:r>
              <w:rPr>
                <w:rFonts w:ascii="Arial" w:hAnsi="Arial" w:cs="Arial"/>
                <w:sz w:val="24"/>
                <w:szCs w:val="24"/>
                <w:lang w:val="es-ES"/>
              </w:rPr>
              <w:t>161,1</w:t>
            </w:r>
          </w:p>
        </w:tc>
      </w:tr>
      <w:tr w:rsidR="004A7E09" w:rsidRPr="002D6F55" w:rsidTr="00651007">
        <w:trPr>
          <w:jc w:val="center"/>
        </w:trPr>
        <w:tc>
          <w:tcPr>
            <w:tcW w:w="1668" w:type="dxa"/>
          </w:tcPr>
          <w:p w:rsidR="004A7E09" w:rsidRPr="002D6F55" w:rsidRDefault="004A7E09" w:rsidP="00651007">
            <w:pPr>
              <w:jc w:val="both"/>
              <w:rPr>
                <w:rFonts w:ascii="Arial" w:hAnsi="Arial" w:cs="Arial"/>
                <w:sz w:val="24"/>
                <w:szCs w:val="24"/>
                <w:lang w:val="es-ES"/>
              </w:rPr>
            </w:pPr>
            <w:r w:rsidRPr="002D6F55">
              <w:rPr>
                <w:rFonts w:ascii="Arial" w:hAnsi="Arial" w:cs="Arial"/>
                <w:sz w:val="24"/>
                <w:szCs w:val="24"/>
                <w:lang w:val="es-ES"/>
              </w:rPr>
              <w:t>3</w:t>
            </w:r>
          </w:p>
        </w:tc>
        <w:tc>
          <w:tcPr>
            <w:tcW w:w="1559" w:type="dxa"/>
          </w:tcPr>
          <w:p w:rsidR="004A7E09" w:rsidRPr="002D6F55" w:rsidRDefault="004A7E09" w:rsidP="00651007">
            <w:pPr>
              <w:jc w:val="both"/>
              <w:rPr>
                <w:rFonts w:ascii="Arial" w:hAnsi="Arial" w:cs="Arial"/>
                <w:sz w:val="24"/>
                <w:szCs w:val="24"/>
                <w:lang w:val="es-ES"/>
              </w:rPr>
            </w:pPr>
            <w:r>
              <w:rPr>
                <w:rFonts w:ascii="Arial" w:hAnsi="Arial" w:cs="Arial"/>
                <w:sz w:val="24"/>
                <w:szCs w:val="24"/>
                <w:lang w:val="es-ES"/>
              </w:rPr>
              <w:t>158,4</w:t>
            </w:r>
          </w:p>
        </w:tc>
      </w:tr>
      <w:tr w:rsidR="004A7E09" w:rsidRPr="002D6F55" w:rsidTr="00651007">
        <w:trPr>
          <w:jc w:val="center"/>
        </w:trPr>
        <w:tc>
          <w:tcPr>
            <w:tcW w:w="1668" w:type="dxa"/>
          </w:tcPr>
          <w:p w:rsidR="004A7E09" w:rsidRPr="002D6F55" w:rsidRDefault="004A7E09" w:rsidP="00651007">
            <w:pPr>
              <w:jc w:val="both"/>
              <w:rPr>
                <w:rFonts w:ascii="Arial" w:hAnsi="Arial" w:cs="Arial"/>
                <w:b/>
                <w:sz w:val="24"/>
                <w:szCs w:val="24"/>
                <w:lang w:val="es-ES"/>
              </w:rPr>
            </w:pPr>
            <w:r w:rsidRPr="002D6F55">
              <w:rPr>
                <w:rFonts w:ascii="Arial" w:hAnsi="Arial" w:cs="Arial"/>
                <w:b/>
                <w:sz w:val="24"/>
                <w:szCs w:val="24"/>
                <w:lang w:val="es-ES"/>
              </w:rPr>
              <w:t>Media</w:t>
            </w:r>
          </w:p>
        </w:tc>
        <w:tc>
          <w:tcPr>
            <w:tcW w:w="1559" w:type="dxa"/>
          </w:tcPr>
          <w:p w:rsidR="004A7E09" w:rsidRPr="002D6F55" w:rsidRDefault="004A7E09" w:rsidP="00651007">
            <w:pPr>
              <w:jc w:val="both"/>
              <w:rPr>
                <w:rFonts w:ascii="Arial" w:hAnsi="Arial" w:cs="Arial"/>
                <w:b/>
                <w:sz w:val="24"/>
                <w:szCs w:val="24"/>
                <w:lang w:val="es-ES"/>
              </w:rPr>
            </w:pPr>
            <w:r>
              <w:rPr>
                <w:rFonts w:ascii="Arial" w:hAnsi="Arial" w:cs="Arial"/>
                <w:b/>
                <w:sz w:val="24"/>
                <w:szCs w:val="24"/>
                <w:lang w:val="es-ES"/>
              </w:rPr>
              <w:t>158,86</w:t>
            </w:r>
          </w:p>
        </w:tc>
      </w:tr>
      <w:tr w:rsidR="004A7E09" w:rsidRPr="002D6F55" w:rsidTr="00651007">
        <w:trPr>
          <w:jc w:val="center"/>
        </w:trPr>
        <w:tc>
          <w:tcPr>
            <w:tcW w:w="1668" w:type="dxa"/>
          </w:tcPr>
          <w:p w:rsidR="004A7E09" w:rsidRPr="002D6F55" w:rsidRDefault="004A7E09" w:rsidP="00651007">
            <w:pPr>
              <w:jc w:val="both"/>
              <w:rPr>
                <w:rFonts w:ascii="Arial" w:hAnsi="Arial" w:cs="Arial"/>
                <w:b/>
                <w:sz w:val="24"/>
                <w:szCs w:val="24"/>
                <w:lang w:val="es-ES"/>
              </w:rPr>
            </w:pPr>
            <w:r w:rsidRPr="002D6F55">
              <w:rPr>
                <w:rFonts w:ascii="Arial" w:hAnsi="Arial" w:cs="Arial"/>
                <w:b/>
                <w:sz w:val="24"/>
                <w:szCs w:val="24"/>
                <w:lang w:val="es-ES"/>
              </w:rPr>
              <w:t xml:space="preserve">Desviación estándar </w:t>
            </w:r>
          </w:p>
        </w:tc>
        <w:tc>
          <w:tcPr>
            <w:tcW w:w="1559" w:type="dxa"/>
          </w:tcPr>
          <w:p w:rsidR="004A7E09" w:rsidRPr="002D6F55" w:rsidRDefault="004A7E09" w:rsidP="00651007">
            <w:pPr>
              <w:jc w:val="both"/>
              <w:rPr>
                <w:rFonts w:ascii="Arial" w:hAnsi="Arial" w:cs="Arial"/>
                <w:b/>
                <w:sz w:val="24"/>
                <w:szCs w:val="24"/>
                <w:lang w:val="es-ES"/>
              </w:rPr>
            </w:pPr>
            <w:r>
              <w:rPr>
                <w:rFonts w:ascii="Arial" w:hAnsi="Arial" w:cs="Arial"/>
                <w:b/>
                <w:sz w:val="24"/>
                <w:szCs w:val="24"/>
                <w:lang w:val="es-ES"/>
              </w:rPr>
              <w:t>1,87</w:t>
            </w:r>
          </w:p>
        </w:tc>
      </w:tr>
    </w:tbl>
    <w:p w:rsidR="004A7E09" w:rsidRDefault="004A7E09" w:rsidP="004A7E09">
      <w:pPr>
        <w:jc w:val="both"/>
        <w:rPr>
          <w:rFonts w:ascii="Arial" w:hAnsi="Arial" w:cs="Arial"/>
          <w:sz w:val="24"/>
          <w:szCs w:val="24"/>
        </w:rPr>
      </w:pPr>
      <w:r w:rsidRPr="003F3259">
        <w:rPr>
          <w:rFonts w:ascii="Arial" w:hAnsi="Arial" w:cs="Arial"/>
          <w:sz w:val="24"/>
          <w:szCs w:val="24"/>
        </w:rPr>
        <w:t xml:space="preserve">Utilizando la tabla de conversión de dureza </w:t>
      </w:r>
      <w:proofErr w:type="spellStart"/>
      <w:r w:rsidRPr="003F3259">
        <w:rPr>
          <w:rFonts w:ascii="Arial" w:hAnsi="Arial" w:cs="Arial"/>
          <w:sz w:val="24"/>
          <w:szCs w:val="24"/>
        </w:rPr>
        <w:t>Vickers</w:t>
      </w:r>
      <w:proofErr w:type="spellEnd"/>
      <w:r w:rsidRPr="003F3259">
        <w:rPr>
          <w:rFonts w:ascii="Arial" w:hAnsi="Arial" w:cs="Arial"/>
          <w:sz w:val="24"/>
          <w:szCs w:val="24"/>
        </w:rPr>
        <w:t xml:space="preserve"> a dureza </w:t>
      </w:r>
      <w:proofErr w:type="spellStart"/>
      <w:r w:rsidRPr="003F3259">
        <w:rPr>
          <w:rFonts w:ascii="Arial" w:hAnsi="Arial" w:cs="Arial"/>
          <w:sz w:val="24"/>
          <w:szCs w:val="24"/>
        </w:rPr>
        <w:t>Brinell</w:t>
      </w:r>
      <w:proofErr w:type="spellEnd"/>
      <w:r w:rsidRPr="003F3259">
        <w:rPr>
          <w:rFonts w:ascii="Arial" w:hAnsi="Arial" w:cs="Arial"/>
          <w:sz w:val="24"/>
          <w:szCs w:val="24"/>
        </w:rPr>
        <w:t>, se obtiene que 159 HV=159 HB</w:t>
      </w:r>
      <w:r>
        <w:rPr>
          <w:rFonts w:ascii="Arial" w:hAnsi="Arial" w:cs="Arial"/>
          <w:sz w:val="24"/>
          <w:szCs w:val="24"/>
        </w:rPr>
        <w:t>, según norma ASTM E 140-12. La dureza de este acero se corresponde con el valor de un acero CT3 de calidad.</w:t>
      </w:r>
    </w:p>
    <w:p w:rsidR="004A7E09" w:rsidRPr="00471680" w:rsidRDefault="004A7E09" w:rsidP="004A7E09">
      <w:pPr>
        <w:jc w:val="both"/>
        <w:rPr>
          <w:rFonts w:ascii="Arial" w:hAnsi="Arial" w:cs="Arial"/>
          <w:b/>
          <w:sz w:val="24"/>
          <w:szCs w:val="24"/>
        </w:rPr>
      </w:pPr>
      <w:r w:rsidRPr="00471680">
        <w:rPr>
          <w:rFonts w:ascii="Arial" w:hAnsi="Arial" w:cs="Arial"/>
          <w:b/>
          <w:sz w:val="24"/>
          <w:szCs w:val="24"/>
        </w:rPr>
        <w:t>3.2.1 Estimación de la resistencia a</w:t>
      </w:r>
      <w:r>
        <w:rPr>
          <w:rFonts w:ascii="Arial" w:hAnsi="Arial" w:cs="Arial"/>
          <w:b/>
          <w:sz w:val="24"/>
          <w:szCs w:val="24"/>
        </w:rPr>
        <w:t xml:space="preserve"> tracción a partir de la dureza</w:t>
      </w:r>
    </w:p>
    <w:p w:rsidR="004A7E09" w:rsidRDefault="004A7E09" w:rsidP="004A7E09">
      <w:pPr>
        <w:spacing w:line="360" w:lineRule="auto"/>
        <w:rPr>
          <w:rFonts w:ascii="Arial" w:eastAsia="Arial" w:hAnsi="Arial" w:cs="Arial"/>
          <w:lang w:eastAsia="es-ES"/>
        </w:rPr>
      </w:pPr>
      <w:r>
        <w:rPr>
          <w:rFonts w:ascii="Arial" w:eastAsia="Arial" w:hAnsi="Arial" w:cs="Arial"/>
          <w:sz w:val="24"/>
          <w:szCs w:val="24"/>
          <w:lang w:eastAsia="es-ES"/>
        </w:rPr>
        <w:t>L</w:t>
      </w:r>
      <w:r w:rsidRPr="002E38F8">
        <w:rPr>
          <w:rFonts w:ascii="Arial" w:eastAsia="Arial" w:hAnsi="Arial" w:cs="Arial"/>
          <w:sz w:val="24"/>
          <w:szCs w:val="24"/>
          <w:lang w:eastAsia="es-ES"/>
        </w:rPr>
        <w:t>a resistencia a la tracción está</w:t>
      </w:r>
      <w:r>
        <w:rPr>
          <w:rFonts w:ascii="Arial" w:eastAsia="Arial" w:hAnsi="Arial" w:cs="Arial"/>
          <w:sz w:val="24"/>
          <w:szCs w:val="24"/>
          <w:lang w:eastAsia="es-ES"/>
        </w:rPr>
        <w:t xml:space="preserve"> relacionada, como muestra la ecuación 2, (</w:t>
      </w:r>
      <w:proofErr w:type="spellStart"/>
      <w:r>
        <w:rPr>
          <w:rFonts w:ascii="Arial" w:eastAsia="Arial" w:hAnsi="Arial" w:cs="Arial"/>
          <w:sz w:val="24"/>
          <w:szCs w:val="24"/>
          <w:lang w:eastAsia="es-ES"/>
        </w:rPr>
        <w:t>Callister</w:t>
      </w:r>
      <w:proofErr w:type="spellEnd"/>
      <w:r>
        <w:rPr>
          <w:rFonts w:ascii="Arial" w:eastAsia="Arial" w:hAnsi="Arial" w:cs="Arial"/>
          <w:sz w:val="24"/>
          <w:szCs w:val="24"/>
          <w:lang w:eastAsia="es-ES"/>
        </w:rPr>
        <w:t>, 1999),</w:t>
      </w:r>
      <w:r w:rsidRPr="002E38F8">
        <w:rPr>
          <w:rFonts w:ascii="Arial" w:eastAsia="Arial" w:hAnsi="Arial" w:cs="Arial"/>
          <w:sz w:val="24"/>
          <w:szCs w:val="24"/>
          <w:lang w:eastAsia="es-ES"/>
        </w:rPr>
        <w:t xml:space="preserve"> </w:t>
      </w:r>
      <w:proofErr w:type="spellStart"/>
      <w:r>
        <w:rPr>
          <w:rFonts w:ascii="Arial" w:eastAsia="Arial" w:hAnsi="Arial" w:cs="Arial"/>
          <w:sz w:val="24"/>
          <w:szCs w:val="24"/>
          <w:lang w:eastAsia="es-ES"/>
        </w:rPr>
        <w:t>σ</w:t>
      </w:r>
      <w:r w:rsidRPr="002E38F8">
        <w:rPr>
          <w:rFonts w:ascii="Arial" w:eastAsia="Arial" w:hAnsi="Arial" w:cs="Arial"/>
          <w:vertAlign w:val="subscript"/>
          <w:lang w:eastAsia="es-ES"/>
        </w:rPr>
        <w:t>B</w:t>
      </w:r>
      <w:proofErr w:type="spellEnd"/>
      <w:r w:rsidRPr="002E38F8">
        <w:rPr>
          <w:rFonts w:ascii="Arial" w:eastAsia="Arial" w:hAnsi="Arial" w:cs="Arial"/>
          <w:lang w:eastAsia="es-ES"/>
        </w:rPr>
        <w:t xml:space="preserve"> (</w:t>
      </w:r>
      <w:proofErr w:type="spellStart"/>
      <w:r w:rsidRPr="002E38F8">
        <w:rPr>
          <w:rFonts w:ascii="Arial" w:eastAsia="Arial" w:hAnsi="Arial" w:cs="Arial"/>
          <w:lang w:eastAsia="es-ES"/>
        </w:rPr>
        <w:t>MPa</w:t>
      </w:r>
      <w:proofErr w:type="spellEnd"/>
      <w:r w:rsidRPr="002E38F8">
        <w:rPr>
          <w:rFonts w:ascii="Arial" w:eastAsia="Arial" w:hAnsi="Arial" w:cs="Arial"/>
          <w:lang w:eastAsia="es-ES"/>
        </w:rPr>
        <w:t xml:space="preserve">) = 3,45 * HB </w:t>
      </w:r>
      <w:r>
        <w:rPr>
          <w:rFonts w:ascii="Arial" w:eastAsia="Arial" w:hAnsi="Arial" w:cs="Arial"/>
          <w:lang w:eastAsia="es-ES"/>
        </w:rPr>
        <w:t xml:space="preserve"> (2), el valor estimado de  </w:t>
      </w:r>
      <w:proofErr w:type="spellStart"/>
      <w:r w:rsidRPr="002E38F8">
        <w:rPr>
          <w:rFonts w:ascii="Arial" w:eastAsia="Arial" w:hAnsi="Arial" w:cs="Arial"/>
          <w:sz w:val="32"/>
          <w:szCs w:val="32"/>
          <w:lang w:eastAsia="es-ES"/>
        </w:rPr>
        <w:t>σ</w:t>
      </w:r>
      <w:r w:rsidRPr="00137014">
        <w:rPr>
          <w:rFonts w:ascii="Arial" w:eastAsia="Arial" w:hAnsi="Arial" w:cs="Arial"/>
          <w:i/>
          <w:vertAlign w:val="subscript"/>
          <w:lang w:eastAsia="es-ES"/>
        </w:rPr>
        <w:t>B</w:t>
      </w:r>
      <w:proofErr w:type="spellEnd"/>
      <w:r>
        <w:rPr>
          <w:rFonts w:ascii="Arial" w:eastAsia="Arial" w:hAnsi="Arial" w:cs="Arial"/>
          <w:lang w:eastAsia="es-ES"/>
        </w:rPr>
        <w:t xml:space="preserve">  es de 548,55MPa, este valor se corresponde con la </w:t>
      </w:r>
      <w:proofErr w:type="gramStart"/>
      <w:r>
        <w:rPr>
          <w:rFonts w:ascii="Arial" w:eastAsia="Arial" w:hAnsi="Arial" w:cs="Arial"/>
          <w:lang w:eastAsia="es-ES"/>
        </w:rPr>
        <w:t>norma ,ver</w:t>
      </w:r>
      <w:proofErr w:type="gramEnd"/>
      <w:r>
        <w:rPr>
          <w:rFonts w:ascii="Arial" w:eastAsia="Arial" w:hAnsi="Arial" w:cs="Arial"/>
          <w:lang w:eastAsia="es-ES"/>
        </w:rPr>
        <w:t xml:space="preserve"> anexo B.</w:t>
      </w:r>
    </w:p>
    <w:p w:rsidR="004A7E09" w:rsidRPr="00471680" w:rsidRDefault="004A7E09" w:rsidP="004A7E09">
      <w:pPr>
        <w:jc w:val="both"/>
        <w:rPr>
          <w:rFonts w:ascii="Arial" w:hAnsi="Arial" w:cs="Arial"/>
          <w:b/>
          <w:sz w:val="24"/>
          <w:szCs w:val="24"/>
        </w:rPr>
      </w:pPr>
      <w:r>
        <w:rPr>
          <w:rFonts w:ascii="Arial" w:hAnsi="Arial" w:cs="Arial"/>
          <w:b/>
          <w:sz w:val="24"/>
          <w:szCs w:val="24"/>
        </w:rPr>
        <w:lastRenderedPageBreak/>
        <w:t>3.2.2</w:t>
      </w:r>
      <w:r w:rsidRPr="00471680">
        <w:rPr>
          <w:rFonts w:ascii="Arial" w:hAnsi="Arial" w:cs="Arial"/>
          <w:b/>
          <w:sz w:val="24"/>
          <w:szCs w:val="24"/>
        </w:rPr>
        <w:t xml:space="preserve"> Estimación de</w:t>
      </w:r>
      <w:r>
        <w:rPr>
          <w:rFonts w:ascii="Arial" w:hAnsi="Arial" w:cs="Arial"/>
          <w:b/>
          <w:sz w:val="24"/>
          <w:szCs w:val="24"/>
        </w:rPr>
        <w:t xml:space="preserve">l límite de fluencia </w:t>
      </w:r>
      <w:r w:rsidRPr="00471680">
        <w:rPr>
          <w:rFonts w:ascii="Arial" w:hAnsi="Arial" w:cs="Arial"/>
          <w:b/>
          <w:sz w:val="24"/>
          <w:szCs w:val="24"/>
        </w:rPr>
        <w:t>a partir d</w:t>
      </w:r>
      <w:r>
        <w:rPr>
          <w:rFonts w:ascii="Arial" w:hAnsi="Arial" w:cs="Arial"/>
          <w:b/>
          <w:sz w:val="24"/>
          <w:szCs w:val="24"/>
        </w:rPr>
        <w:t>e</w:t>
      </w:r>
      <w:r w:rsidRPr="00471680">
        <w:rPr>
          <w:rFonts w:ascii="Arial" w:hAnsi="Arial" w:cs="Arial"/>
          <w:b/>
          <w:sz w:val="24"/>
          <w:szCs w:val="24"/>
        </w:rPr>
        <w:t xml:space="preserve"> la resistencia </w:t>
      </w:r>
      <w:r>
        <w:rPr>
          <w:rFonts w:ascii="Arial" w:hAnsi="Arial" w:cs="Arial"/>
          <w:b/>
          <w:sz w:val="24"/>
          <w:szCs w:val="24"/>
        </w:rPr>
        <w:t>a tracción</w:t>
      </w:r>
    </w:p>
    <w:p w:rsidR="004A7E09" w:rsidRPr="00D07CEE" w:rsidRDefault="004A7E09" w:rsidP="004A7E09">
      <w:pPr>
        <w:spacing w:after="0" w:line="360" w:lineRule="auto"/>
        <w:ind w:left="10" w:hanging="10"/>
        <w:jc w:val="both"/>
        <w:rPr>
          <w:rFonts w:ascii="Arial" w:eastAsia="Arial" w:hAnsi="Arial" w:cs="Arial"/>
          <w:sz w:val="24"/>
          <w:szCs w:val="24"/>
          <w:lang w:eastAsia="es-ES"/>
        </w:rPr>
      </w:pPr>
      <w:r>
        <w:rPr>
          <w:rFonts w:ascii="Arial" w:eastAsia="Arial" w:hAnsi="Arial" w:cs="Arial"/>
          <w:sz w:val="24"/>
          <w:szCs w:val="24"/>
          <w:lang w:eastAsia="es-ES"/>
        </w:rPr>
        <w:t xml:space="preserve">Según </w:t>
      </w:r>
      <w:proofErr w:type="spellStart"/>
      <w:r>
        <w:rPr>
          <w:rFonts w:ascii="Arial" w:eastAsia="Arial" w:hAnsi="Arial" w:cs="Arial"/>
          <w:sz w:val="24"/>
          <w:szCs w:val="24"/>
          <w:lang w:eastAsia="es-ES"/>
        </w:rPr>
        <w:t>Guliaev</w:t>
      </w:r>
      <w:proofErr w:type="spellEnd"/>
      <w:r>
        <w:rPr>
          <w:rFonts w:ascii="Arial" w:eastAsia="Arial" w:hAnsi="Arial" w:cs="Arial"/>
          <w:sz w:val="24"/>
          <w:szCs w:val="24"/>
          <w:lang w:eastAsia="es-ES"/>
        </w:rPr>
        <w:t xml:space="preserve"> (1983), el límite de fluencia </w:t>
      </w:r>
      <w:proofErr w:type="gramStart"/>
      <w:r>
        <w:rPr>
          <w:rFonts w:ascii="Arial" w:eastAsia="Arial" w:hAnsi="Arial" w:cs="Arial"/>
          <w:sz w:val="24"/>
          <w:szCs w:val="24"/>
          <w:lang w:eastAsia="es-ES"/>
        </w:rPr>
        <w:t xml:space="preserve">( </w:t>
      </w:r>
      <w:proofErr w:type="spellStart"/>
      <w:r w:rsidRPr="00D07CEE">
        <w:rPr>
          <w:rFonts w:ascii="Arial" w:eastAsia="Arial" w:hAnsi="Arial" w:cs="Arial"/>
          <w:sz w:val="32"/>
          <w:szCs w:val="32"/>
          <w:lang w:eastAsia="es-ES"/>
        </w:rPr>
        <w:t>σ</w:t>
      </w:r>
      <w:r w:rsidRPr="00D07CEE">
        <w:rPr>
          <w:rFonts w:ascii="Arial" w:eastAsia="Arial" w:hAnsi="Arial" w:cs="Arial"/>
          <w:sz w:val="28"/>
          <w:szCs w:val="28"/>
          <w:vertAlign w:val="subscript"/>
          <w:lang w:eastAsia="es-ES"/>
        </w:rPr>
        <w:t>f</w:t>
      </w:r>
      <w:proofErr w:type="spellEnd"/>
      <w:proofErr w:type="gramEnd"/>
      <w:r>
        <w:rPr>
          <w:rFonts w:ascii="Arial" w:eastAsia="Arial" w:hAnsi="Arial" w:cs="Arial"/>
          <w:sz w:val="28"/>
          <w:szCs w:val="28"/>
          <w:lang w:eastAsia="es-ES"/>
        </w:rPr>
        <w:t xml:space="preserve">) se puede estimar mediante la siguiente relación </w:t>
      </w:r>
      <w:proofErr w:type="spellStart"/>
      <w:r w:rsidRPr="00D07CEE">
        <w:rPr>
          <w:rFonts w:ascii="Arial" w:eastAsia="Arial" w:hAnsi="Arial" w:cs="Arial"/>
          <w:sz w:val="32"/>
          <w:szCs w:val="32"/>
          <w:lang w:eastAsia="es-ES"/>
        </w:rPr>
        <w:t>σ</w:t>
      </w:r>
      <w:r w:rsidRPr="00D07CEE">
        <w:rPr>
          <w:rFonts w:ascii="Arial" w:eastAsia="Arial" w:hAnsi="Arial" w:cs="Arial"/>
          <w:sz w:val="28"/>
          <w:szCs w:val="28"/>
          <w:vertAlign w:val="subscript"/>
          <w:lang w:eastAsia="es-ES"/>
        </w:rPr>
        <w:t>f</w:t>
      </w:r>
      <w:proofErr w:type="spellEnd"/>
      <w:r>
        <w:rPr>
          <w:rFonts w:ascii="Arial" w:eastAsia="Arial" w:hAnsi="Arial" w:cs="Arial"/>
          <w:sz w:val="32"/>
          <w:szCs w:val="32"/>
          <w:lang w:eastAsia="es-ES"/>
        </w:rPr>
        <w:t xml:space="preserve"> </w:t>
      </w:r>
      <w:r>
        <w:rPr>
          <w:rFonts w:ascii="Arial" w:eastAsia="Arial" w:hAnsi="Arial" w:cs="Arial"/>
          <w:lang w:eastAsia="es-ES"/>
        </w:rPr>
        <w:t>=0,7</w:t>
      </w:r>
      <w:r w:rsidRPr="00D07CEE">
        <w:rPr>
          <w:rFonts w:ascii="Arial" w:eastAsia="Arial" w:hAnsi="Arial" w:cs="Arial"/>
          <w:sz w:val="32"/>
          <w:szCs w:val="32"/>
          <w:lang w:eastAsia="es-ES"/>
        </w:rPr>
        <w:t xml:space="preserve"> </w:t>
      </w:r>
      <w:proofErr w:type="spellStart"/>
      <w:r w:rsidRPr="002E38F8">
        <w:rPr>
          <w:rFonts w:ascii="Arial" w:eastAsia="Arial" w:hAnsi="Arial" w:cs="Arial"/>
          <w:sz w:val="32"/>
          <w:szCs w:val="32"/>
          <w:lang w:eastAsia="es-ES"/>
        </w:rPr>
        <w:t>σ</w:t>
      </w:r>
      <w:r w:rsidRPr="00137014">
        <w:rPr>
          <w:rFonts w:ascii="Arial" w:eastAsia="Arial" w:hAnsi="Arial" w:cs="Arial"/>
          <w:i/>
          <w:vertAlign w:val="subscript"/>
          <w:lang w:eastAsia="es-ES"/>
        </w:rPr>
        <w:t>B</w:t>
      </w:r>
      <w:proofErr w:type="spellEnd"/>
      <w:r>
        <w:rPr>
          <w:rFonts w:ascii="Arial" w:eastAsia="Arial" w:hAnsi="Arial" w:cs="Arial"/>
          <w:lang w:eastAsia="es-ES"/>
        </w:rPr>
        <w:t xml:space="preserve"> </w:t>
      </w:r>
      <w:r>
        <w:rPr>
          <w:rFonts w:ascii="Arial" w:eastAsia="Arial" w:hAnsi="Arial" w:cs="Arial"/>
          <w:sz w:val="24"/>
          <w:szCs w:val="24"/>
          <w:lang w:eastAsia="es-ES"/>
        </w:rPr>
        <w:t xml:space="preserve">. Se obtiene que el valor de </w:t>
      </w:r>
      <w:proofErr w:type="spellStart"/>
      <w:r w:rsidRPr="00D07CEE">
        <w:rPr>
          <w:rFonts w:ascii="Arial" w:eastAsia="Arial" w:hAnsi="Arial" w:cs="Arial"/>
          <w:sz w:val="32"/>
          <w:szCs w:val="32"/>
          <w:lang w:eastAsia="es-ES"/>
        </w:rPr>
        <w:t>σ</w:t>
      </w:r>
      <w:r w:rsidRPr="00D07CEE">
        <w:rPr>
          <w:rFonts w:ascii="Arial" w:eastAsia="Arial" w:hAnsi="Arial" w:cs="Arial"/>
          <w:sz w:val="28"/>
          <w:szCs w:val="28"/>
          <w:vertAlign w:val="subscript"/>
          <w:lang w:eastAsia="es-ES"/>
        </w:rPr>
        <w:t>f</w:t>
      </w:r>
      <w:proofErr w:type="spellEnd"/>
      <w:r>
        <w:rPr>
          <w:rFonts w:ascii="Arial" w:eastAsia="Arial" w:hAnsi="Arial" w:cs="Arial"/>
          <w:sz w:val="24"/>
          <w:szCs w:val="24"/>
          <w:lang w:eastAsia="es-ES"/>
        </w:rPr>
        <w:t xml:space="preserve"> es igual a 384 </w:t>
      </w:r>
      <w:proofErr w:type="spellStart"/>
      <w:r>
        <w:rPr>
          <w:rFonts w:ascii="Arial" w:eastAsia="Arial" w:hAnsi="Arial" w:cs="Arial"/>
          <w:sz w:val="24"/>
          <w:szCs w:val="24"/>
          <w:lang w:eastAsia="es-ES"/>
        </w:rPr>
        <w:t>MPa</w:t>
      </w:r>
      <w:proofErr w:type="spellEnd"/>
      <w:r>
        <w:rPr>
          <w:rFonts w:ascii="Arial" w:eastAsia="Arial" w:hAnsi="Arial" w:cs="Arial"/>
          <w:sz w:val="24"/>
          <w:szCs w:val="24"/>
          <w:lang w:eastAsia="es-ES"/>
        </w:rPr>
        <w:t>, este valor estimado está en el orden del valor, que exige la norma</w:t>
      </w:r>
      <w:r w:rsidRPr="004F165B">
        <w:rPr>
          <w:rFonts w:ascii="Arial" w:hAnsi="Arial" w:cs="Arial"/>
          <w:b/>
          <w:sz w:val="24"/>
          <w:szCs w:val="24"/>
        </w:rPr>
        <w:t xml:space="preserve"> </w:t>
      </w:r>
      <w:r>
        <w:rPr>
          <w:rFonts w:ascii="Arial" w:hAnsi="Arial" w:cs="Arial"/>
          <w:b/>
          <w:sz w:val="24"/>
          <w:szCs w:val="24"/>
        </w:rPr>
        <w:t>(355MPa).</w:t>
      </w:r>
    </w:p>
    <w:p w:rsidR="004A7E09" w:rsidRPr="003F3259" w:rsidRDefault="004A7E09" w:rsidP="004A7E09">
      <w:pPr>
        <w:jc w:val="both"/>
        <w:rPr>
          <w:rFonts w:ascii="Arial" w:hAnsi="Arial" w:cs="Arial"/>
          <w:sz w:val="24"/>
          <w:szCs w:val="24"/>
        </w:rPr>
      </w:pPr>
      <w:r>
        <w:rPr>
          <w:rFonts w:ascii="Arial" w:hAnsi="Arial" w:cs="Arial"/>
          <w:sz w:val="24"/>
          <w:szCs w:val="24"/>
        </w:rPr>
        <w:t>Ver el anexo B</w:t>
      </w:r>
    </w:p>
    <w:p w:rsidR="004A7E09" w:rsidRPr="002D6F55" w:rsidRDefault="004A7E09" w:rsidP="004A7E09">
      <w:pPr>
        <w:jc w:val="both"/>
        <w:rPr>
          <w:rFonts w:ascii="Arial" w:hAnsi="Arial" w:cs="Arial"/>
          <w:b/>
          <w:sz w:val="24"/>
          <w:szCs w:val="24"/>
        </w:rPr>
      </w:pPr>
      <w:r w:rsidRPr="002D6F55">
        <w:rPr>
          <w:rFonts w:ascii="Arial" w:hAnsi="Arial" w:cs="Arial"/>
          <w:b/>
          <w:sz w:val="24"/>
          <w:szCs w:val="24"/>
        </w:rPr>
        <w:t>3.3 Análisis metalográfico</w:t>
      </w:r>
    </w:p>
    <w:p w:rsidR="004A7E09" w:rsidRPr="00D84F8B" w:rsidRDefault="004A7E09" w:rsidP="004A7E09">
      <w:pPr>
        <w:jc w:val="both"/>
        <w:rPr>
          <w:rFonts w:ascii="Arial" w:hAnsi="Arial" w:cs="Arial"/>
          <w:b/>
          <w:sz w:val="24"/>
          <w:szCs w:val="24"/>
        </w:rPr>
      </w:pPr>
      <w:r>
        <w:rPr>
          <w:rFonts w:ascii="Arial" w:hAnsi="Arial" w:cs="Arial"/>
          <w:sz w:val="24"/>
          <w:szCs w:val="24"/>
        </w:rPr>
        <w:t>La imagen</w:t>
      </w:r>
      <w:r w:rsidRPr="002D6F55">
        <w:rPr>
          <w:rFonts w:ascii="Arial" w:hAnsi="Arial" w:cs="Arial"/>
          <w:sz w:val="24"/>
          <w:szCs w:val="24"/>
        </w:rPr>
        <w:t xml:space="preserve"> de la microestructura</w:t>
      </w:r>
      <w:r>
        <w:rPr>
          <w:rFonts w:ascii="Arial" w:hAnsi="Arial" w:cs="Arial"/>
          <w:sz w:val="24"/>
          <w:szCs w:val="24"/>
        </w:rPr>
        <w:t xml:space="preserve"> del acero</w:t>
      </w:r>
      <w:r w:rsidRPr="002D6F55">
        <w:rPr>
          <w:rFonts w:ascii="Arial" w:hAnsi="Arial" w:cs="Arial"/>
          <w:sz w:val="24"/>
          <w:szCs w:val="24"/>
        </w:rPr>
        <w:t xml:space="preserve"> ca</w:t>
      </w:r>
      <w:r>
        <w:rPr>
          <w:rFonts w:ascii="Arial" w:hAnsi="Arial" w:cs="Arial"/>
          <w:sz w:val="24"/>
          <w:szCs w:val="24"/>
        </w:rPr>
        <w:t>ptada</w:t>
      </w:r>
      <w:r w:rsidRPr="002D6F55">
        <w:rPr>
          <w:rFonts w:ascii="Arial" w:hAnsi="Arial" w:cs="Arial"/>
          <w:sz w:val="24"/>
          <w:szCs w:val="24"/>
        </w:rPr>
        <w:t xml:space="preserve"> con aumento de </w:t>
      </w:r>
      <w:r>
        <w:rPr>
          <w:rFonts w:ascii="Arial" w:hAnsi="Arial" w:cs="Arial"/>
          <w:sz w:val="24"/>
          <w:szCs w:val="24"/>
        </w:rPr>
        <w:t>1</w:t>
      </w:r>
      <w:r w:rsidRPr="002D6F55">
        <w:rPr>
          <w:rFonts w:ascii="Arial" w:hAnsi="Arial" w:cs="Arial"/>
          <w:sz w:val="24"/>
          <w:szCs w:val="24"/>
        </w:rPr>
        <w:t>00x,</w:t>
      </w:r>
      <w:r>
        <w:rPr>
          <w:rFonts w:ascii="Arial" w:hAnsi="Arial" w:cs="Arial"/>
          <w:sz w:val="24"/>
          <w:szCs w:val="24"/>
        </w:rPr>
        <w:t xml:space="preserve"> se muestra</w:t>
      </w:r>
      <w:r w:rsidRPr="002D6F55">
        <w:rPr>
          <w:rFonts w:ascii="Arial" w:hAnsi="Arial" w:cs="Arial"/>
          <w:sz w:val="24"/>
          <w:szCs w:val="24"/>
        </w:rPr>
        <w:t xml:space="preserve"> </w:t>
      </w:r>
      <w:r>
        <w:rPr>
          <w:rFonts w:ascii="Arial" w:hAnsi="Arial" w:cs="Arial"/>
          <w:sz w:val="24"/>
          <w:szCs w:val="24"/>
        </w:rPr>
        <w:t>en la</w:t>
      </w:r>
      <w:r w:rsidRPr="002D6F55">
        <w:rPr>
          <w:rFonts w:ascii="Arial" w:hAnsi="Arial" w:cs="Arial"/>
          <w:sz w:val="24"/>
          <w:szCs w:val="24"/>
        </w:rPr>
        <w:t xml:space="preserve"> </w:t>
      </w:r>
      <w:r>
        <w:rPr>
          <w:rFonts w:ascii="Arial" w:hAnsi="Arial" w:cs="Arial"/>
          <w:sz w:val="24"/>
          <w:szCs w:val="24"/>
        </w:rPr>
        <w:t>figura 1</w:t>
      </w:r>
      <w:r w:rsidRPr="002D6F55">
        <w:rPr>
          <w:rFonts w:ascii="Arial" w:hAnsi="Arial" w:cs="Arial"/>
          <w:sz w:val="24"/>
          <w:szCs w:val="24"/>
        </w:rPr>
        <w:t>.</w:t>
      </w:r>
      <w:r w:rsidRPr="00A56761">
        <w:rPr>
          <w:rFonts w:ascii="Arial" w:hAnsi="Arial" w:cs="Arial"/>
          <w:sz w:val="24"/>
          <w:szCs w:val="24"/>
        </w:rPr>
        <w:t xml:space="preserve"> </w:t>
      </w:r>
    </w:p>
    <w:p w:rsidR="004A7E09" w:rsidRDefault="004A7E09" w:rsidP="004A7E09">
      <w:pPr>
        <w:jc w:val="center"/>
        <w:rPr>
          <w:rFonts w:ascii="Arial" w:hAnsi="Arial" w:cs="Arial"/>
          <w:sz w:val="24"/>
          <w:szCs w:val="24"/>
        </w:rPr>
      </w:pPr>
      <w:r w:rsidRPr="00D84F8B">
        <w:rPr>
          <w:rFonts w:ascii="Arial" w:hAnsi="Arial" w:cs="Arial"/>
          <w:noProof/>
          <w:sz w:val="24"/>
          <w:szCs w:val="24"/>
          <w:lang w:eastAsia="es-ES"/>
        </w:rPr>
        <w:drawing>
          <wp:inline distT="0" distB="0" distL="0" distR="0" wp14:anchorId="76D10EEF" wp14:editId="4D36E813">
            <wp:extent cx="3073400" cy="2305050"/>
            <wp:effectExtent l="0" t="0" r="0" b="0"/>
            <wp:docPr id="2" name="Picture 2" descr="D:\acero matadero II\Imagen 3 1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ero matadero II\Imagen 3 100x.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706" cy="2318780"/>
                    </a:xfrm>
                    <a:prstGeom prst="rect">
                      <a:avLst/>
                    </a:prstGeom>
                    <a:noFill/>
                    <a:ln>
                      <a:noFill/>
                    </a:ln>
                  </pic:spPr>
                </pic:pic>
              </a:graphicData>
            </a:graphic>
          </wp:inline>
        </w:drawing>
      </w:r>
    </w:p>
    <w:p w:rsidR="004A7E09" w:rsidRPr="002D6F55" w:rsidRDefault="004A7E09" w:rsidP="004A7E09">
      <w:pPr>
        <w:jc w:val="center"/>
        <w:rPr>
          <w:rFonts w:ascii="Arial" w:hAnsi="Arial" w:cs="Arial"/>
          <w:sz w:val="24"/>
          <w:szCs w:val="24"/>
        </w:rPr>
      </w:pPr>
      <w:r w:rsidRPr="002D6F55">
        <w:rPr>
          <w:rFonts w:ascii="Arial" w:hAnsi="Arial" w:cs="Arial"/>
          <w:sz w:val="24"/>
          <w:szCs w:val="24"/>
        </w:rPr>
        <w:t>Figura 1.</w:t>
      </w:r>
      <w:r>
        <w:rPr>
          <w:rFonts w:ascii="Arial" w:hAnsi="Arial" w:cs="Arial"/>
          <w:sz w:val="24"/>
          <w:szCs w:val="24"/>
        </w:rPr>
        <w:t xml:space="preserve"> Microestructura de típica de un acero ferrito-</w:t>
      </w:r>
      <w:proofErr w:type="spellStart"/>
      <w:r>
        <w:rPr>
          <w:rFonts w:ascii="Arial" w:hAnsi="Arial" w:cs="Arial"/>
          <w:sz w:val="24"/>
          <w:szCs w:val="24"/>
        </w:rPr>
        <w:t>perlitica</w:t>
      </w:r>
      <w:proofErr w:type="spellEnd"/>
      <w:r>
        <w:rPr>
          <w:rFonts w:ascii="Arial" w:hAnsi="Arial" w:cs="Arial"/>
          <w:sz w:val="24"/>
          <w:szCs w:val="24"/>
        </w:rPr>
        <w:t>, 100x.</w:t>
      </w:r>
    </w:p>
    <w:p w:rsidR="004A7E09" w:rsidRDefault="004A7E09" w:rsidP="004A7E09">
      <w:pPr>
        <w:jc w:val="both"/>
        <w:rPr>
          <w:rFonts w:ascii="Arial" w:hAnsi="Arial" w:cs="Arial"/>
          <w:sz w:val="24"/>
          <w:szCs w:val="24"/>
        </w:rPr>
      </w:pPr>
      <w:r>
        <w:rPr>
          <w:rFonts w:ascii="Arial" w:hAnsi="Arial" w:cs="Arial"/>
          <w:sz w:val="24"/>
          <w:szCs w:val="24"/>
        </w:rPr>
        <w:t xml:space="preserve">Esta microestructura se corresponde a un acero CT3 de buena calidad según </w:t>
      </w:r>
      <w:proofErr w:type="spellStart"/>
      <w:r>
        <w:rPr>
          <w:rFonts w:ascii="Arial" w:hAnsi="Arial" w:cs="Arial"/>
          <w:sz w:val="24"/>
          <w:szCs w:val="24"/>
        </w:rPr>
        <w:t>Guliaev</w:t>
      </w:r>
      <w:proofErr w:type="spellEnd"/>
      <w:r>
        <w:rPr>
          <w:rFonts w:ascii="Arial" w:hAnsi="Arial" w:cs="Arial"/>
          <w:sz w:val="24"/>
          <w:szCs w:val="24"/>
        </w:rPr>
        <w:t xml:space="preserve"> (1983).</w:t>
      </w:r>
    </w:p>
    <w:p w:rsidR="004A7E09" w:rsidRPr="00F55F5E" w:rsidRDefault="004A7E09" w:rsidP="004A7E09">
      <w:pPr>
        <w:jc w:val="both"/>
        <w:rPr>
          <w:rFonts w:ascii="Arial" w:hAnsi="Arial" w:cs="Arial"/>
          <w:b/>
          <w:noProof/>
          <w:sz w:val="24"/>
          <w:szCs w:val="24"/>
          <w:lang w:eastAsia="pt-BR"/>
        </w:rPr>
      </w:pPr>
      <w:r>
        <w:rPr>
          <w:rFonts w:ascii="Arial" w:hAnsi="Arial" w:cs="Arial"/>
          <w:sz w:val="24"/>
          <w:szCs w:val="24"/>
        </w:rPr>
        <w:t>Utilizando el método de comparación, con aumento 100 x, se determinó que el tamaño de grano ASTM de este acero es de 7 (31 µ</w:t>
      </w:r>
      <w:proofErr w:type="gramStart"/>
      <w:r>
        <w:rPr>
          <w:rFonts w:ascii="Arial" w:hAnsi="Arial" w:cs="Arial"/>
          <w:sz w:val="24"/>
          <w:szCs w:val="24"/>
          <w:vertAlign w:val="subscript"/>
        </w:rPr>
        <w:t xml:space="preserve">m </w:t>
      </w:r>
      <w:r>
        <w:rPr>
          <w:rFonts w:ascii="Arial" w:hAnsi="Arial" w:cs="Arial"/>
          <w:sz w:val="24"/>
          <w:szCs w:val="24"/>
        </w:rPr>
        <w:t>)</w:t>
      </w:r>
      <w:proofErr w:type="gramEnd"/>
      <w:r>
        <w:rPr>
          <w:rFonts w:ascii="Arial" w:hAnsi="Arial" w:cs="Arial"/>
          <w:sz w:val="24"/>
          <w:szCs w:val="24"/>
        </w:rPr>
        <w:t xml:space="preserve">,el cual clasifica como un </w:t>
      </w:r>
      <w:r w:rsidRPr="005369F9">
        <w:rPr>
          <w:rFonts w:ascii="Arial" w:hAnsi="Arial" w:cs="Arial"/>
          <w:b/>
          <w:sz w:val="24"/>
          <w:szCs w:val="24"/>
        </w:rPr>
        <w:t>acero de grano fino</w:t>
      </w:r>
      <w:r w:rsidRPr="002D6F55">
        <w:rPr>
          <w:rFonts w:ascii="Arial" w:hAnsi="Arial" w:cs="Arial"/>
          <w:b/>
          <w:noProof/>
          <w:sz w:val="24"/>
          <w:szCs w:val="24"/>
          <w:lang w:eastAsia="pt-BR"/>
        </w:rPr>
        <w:t xml:space="preserve"> </w:t>
      </w:r>
    </w:p>
    <w:p w:rsidR="00124B0A" w:rsidRPr="002D6F55" w:rsidRDefault="00124B0A" w:rsidP="00124B0A">
      <w:pPr>
        <w:rPr>
          <w:rFonts w:ascii="Arial" w:hAnsi="Arial" w:cs="Arial"/>
          <w:b/>
          <w:sz w:val="24"/>
          <w:szCs w:val="24"/>
        </w:rPr>
      </w:pPr>
      <w:r>
        <w:rPr>
          <w:rFonts w:ascii="Arial" w:hAnsi="Arial" w:cs="Arial"/>
          <w:b/>
          <w:sz w:val="24"/>
          <w:szCs w:val="24"/>
        </w:rPr>
        <w:t xml:space="preserve">IV. </w:t>
      </w:r>
      <w:r w:rsidRPr="002D6F55">
        <w:rPr>
          <w:rFonts w:ascii="Arial" w:hAnsi="Arial" w:cs="Arial"/>
          <w:b/>
          <w:sz w:val="24"/>
          <w:szCs w:val="24"/>
        </w:rPr>
        <w:t>CONCLUSIONES</w:t>
      </w:r>
    </w:p>
    <w:p w:rsidR="00124B0A" w:rsidRPr="002D6F55" w:rsidRDefault="00124B0A" w:rsidP="00124B0A">
      <w:pPr>
        <w:pStyle w:val="Prrafodelista"/>
        <w:numPr>
          <w:ilvl w:val="0"/>
          <w:numId w:val="2"/>
        </w:numPr>
        <w:jc w:val="both"/>
        <w:rPr>
          <w:rFonts w:ascii="Arial" w:hAnsi="Arial" w:cs="Arial"/>
          <w:sz w:val="24"/>
          <w:szCs w:val="24"/>
        </w:rPr>
      </w:pPr>
      <w:r>
        <w:rPr>
          <w:rFonts w:ascii="Arial" w:hAnsi="Arial" w:cs="Arial"/>
          <w:sz w:val="24"/>
          <w:szCs w:val="24"/>
        </w:rPr>
        <w:t xml:space="preserve">La </w:t>
      </w:r>
      <w:r w:rsidRPr="002D6F55">
        <w:rPr>
          <w:rFonts w:ascii="Arial" w:hAnsi="Arial" w:cs="Arial"/>
          <w:sz w:val="24"/>
          <w:szCs w:val="24"/>
        </w:rPr>
        <w:t xml:space="preserve">composición </w:t>
      </w:r>
      <w:r>
        <w:rPr>
          <w:rFonts w:ascii="Arial" w:hAnsi="Arial" w:cs="Arial"/>
          <w:sz w:val="24"/>
          <w:szCs w:val="24"/>
        </w:rPr>
        <w:t>química</w:t>
      </w:r>
      <w:r w:rsidRPr="002D6F55">
        <w:rPr>
          <w:rFonts w:ascii="Arial" w:hAnsi="Arial" w:cs="Arial"/>
          <w:sz w:val="24"/>
          <w:szCs w:val="24"/>
        </w:rPr>
        <w:t xml:space="preserve"> </w:t>
      </w:r>
      <w:r>
        <w:rPr>
          <w:rFonts w:ascii="Arial" w:hAnsi="Arial" w:cs="Arial"/>
          <w:sz w:val="24"/>
          <w:szCs w:val="24"/>
        </w:rPr>
        <w:t xml:space="preserve">de la plancha de acero suministrada, clasifica como un acero de grado </w:t>
      </w:r>
      <w:proofErr w:type="spellStart"/>
      <w:r>
        <w:rPr>
          <w:rFonts w:ascii="Arial" w:hAnsi="Arial" w:cs="Arial"/>
          <w:sz w:val="24"/>
          <w:szCs w:val="24"/>
        </w:rPr>
        <w:t>St</w:t>
      </w:r>
      <w:proofErr w:type="spellEnd"/>
      <w:r>
        <w:rPr>
          <w:rFonts w:ascii="Arial" w:hAnsi="Arial" w:cs="Arial"/>
          <w:sz w:val="24"/>
          <w:szCs w:val="24"/>
        </w:rPr>
        <w:t xml:space="preserve"> 52-3 por norma DIN 17 100, garantizando un contenido de </w:t>
      </w:r>
      <w:r w:rsidRPr="00871EC2">
        <w:rPr>
          <w:rFonts w:ascii="Arial" w:hAnsi="Arial" w:cs="Arial"/>
          <w:b/>
          <w:sz w:val="24"/>
          <w:szCs w:val="24"/>
        </w:rPr>
        <w:t xml:space="preserve">carbono de </w:t>
      </w:r>
      <w:r>
        <w:rPr>
          <w:rFonts w:ascii="Arial" w:hAnsi="Arial" w:cs="Arial"/>
          <w:b/>
          <w:sz w:val="24"/>
          <w:szCs w:val="24"/>
        </w:rPr>
        <w:t>0,18</w:t>
      </w:r>
      <w:r w:rsidRPr="00871EC2">
        <w:rPr>
          <w:rFonts w:ascii="Arial" w:hAnsi="Arial" w:cs="Arial"/>
          <w:b/>
          <w:sz w:val="24"/>
          <w:szCs w:val="24"/>
        </w:rPr>
        <w:t xml:space="preserve"> %</w:t>
      </w:r>
      <w:r>
        <w:rPr>
          <w:rFonts w:ascii="Arial" w:hAnsi="Arial" w:cs="Arial"/>
          <w:sz w:val="24"/>
          <w:szCs w:val="24"/>
        </w:rPr>
        <w:t xml:space="preserve"> y un </w:t>
      </w:r>
      <w:r w:rsidRPr="00871EC2">
        <w:rPr>
          <w:rFonts w:ascii="Arial" w:hAnsi="Arial" w:cs="Arial"/>
          <w:b/>
          <w:sz w:val="24"/>
          <w:szCs w:val="24"/>
        </w:rPr>
        <w:t>carbono equivalente de 0,35 %.</w:t>
      </w:r>
    </w:p>
    <w:p w:rsidR="00124B0A" w:rsidRPr="002D6F55" w:rsidRDefault="00124B0A" w:rsidP="00124B0A">
      <w:pPr>
        <w:pStyle w:val="Prrafodelista"/>
        <w:numPr>
          <w:ilvl w:val="0"/>
          <w:numId w:val="2"/>
        </w:numPr>
        <w:jc w:val="both"/>
        <w:rPr>
          <w:rFonts w:ascii="Arial" w:hAnsi="Arial" w:cs="Arial"/>
          <w:sz w:val="24"/>
          <w:szCs w:val="24"/>
        </w:rPr>
      </w:pPr>
      <w:r>
        <w:rPr>
          <w:rFonts w:ascii="Arial" w:hAnsi="Arial" w:cs="Arial"/>
          <w:sz w:val="24"/>
          <w:szCs w:val="24"/>
        </w:rPr>
        <w:t>La dureza promedio</w:t>
      </w:r>
      <w:r w:rsidRPr="002D6F55">
        <w:rPr>
          <w:rFonts w:ascii="Arial" w:hAnsi="Arial" w:cs="Arial"/>
          <w:sz w:val="24"/>
          <w:szCs w:val="24"/>
        </w:rPr>
        <w:t xml:space="preserve"> </w:t>
      </w:r>
      <w:r>
        <w:rPr>
          <w:rFonts w:ascii="Arial" w:hAnsi="Arial" w:cs="Arial"/>
          <w:sz w:val="24"/>
          <w:szCs w:val="24"/>
        </w:rPr>
        <w:t xml:space="preserve">del acero analizado es de </w:t>
      </w:r>
      <w:r w:rsidRPr="00A71931">
        <w:rPr>
          <w:rFonts w:ascii="Arial" w:hAnsi="Arial" w:cs="Arial"/>
          <w:b/>
          <w:sz w:val="24"/>
          <w:szCs w:val="24"/>
        </w:rPr>
        <w:t>159 HB</w:t>
      </w:r>
      <w:r>
        <w:rPr>
          <w:rFonts w:ascii="Arial" w:hAnsi="Arial" w:cs="Arial"/>
          <w:sz w:val="24"/>
          <w:szCs w:val="24"/>
        </w:rPr>
        <w:t xml:space="preserve">, la misma se </w:t>
      </w:r>
      <w:r w:rsidRPr="002D6F55">
        <w:rPr>
          <w:rFonts w:ascii="Arial" w:hAnsi="Arial" w:cs="Arial"/>
          <w:sz w:val="24"/>
          <w:szCs w:val="24"/>
        </w:rPr>
        <w:t>c</w:t>
      </w:r>
      <w:r>
        <w:rPr>
          <w:rFonts w:ascii="Arial" w:hAnsi="Arial" w:cs="Arial"/>
          <w:sz w:val="24"/>
          <w:szCs w:val="24"/>
        </w:rPr>
        <w:t>orrespondencia con la microestructura presente y el contenido de carbono.</w:t>
      </w:r>
    </w:p>
    <w:p w:rsidR="00124B0A" w:rsidRPr="002D6F55" w:rsidRDefault="00124B0A" w:rsidP="00124B0A">
      <w:pPr>
        <w:pStyle w:val="Prrafodelista"/>
        <w:numPr>
          <w:ilvl w:val="0"/>
          <w:numId w:val="2"/>
        </w:numPr>
        <w:ind w:left="709"/>
        <w:jc w:val="both"/>
        <w:rPr>
          <w:rFonts w:ascii="Arial" w:hAnsi="Arial" w:cs="Arial"/>
          <w:sz w:val="24"/>
          <w:szCs w:val="24"/>
        </w:rPr>
      </w:pPr>
      <w:r>
        <w:rPr>
          <w:rFonts w:ascii="Arial" w:hAnsi="Arial" w:cs="Arial"/>
          <w:sz w:val="24"/>
          <w:szCs w:val="24"/>
        </w:rPr>
        <w:lastRenderedPageBreak/>
        <w:t xml:space="preserve">Las propiedades mecánicas estimadas a partir de la dureza, </w:t>
      </w:r>
      <w:proofErr w:type="spellStart"/>
      <w:r w:rsidRPr="00A71931">
        <w:rPr>
          <w:rFonts w:ascii="Arial" w:hAnsi="Arial" w:cs="Arial"/>
          <w:b/>
          <w:sz w:val="24"/>
          <w:szCs w:val="24"/>
        </w:rPr>
        <w:t>σ</w:t>
      </w:r>
      <w:r w:rsidRPr="00A71931">
        <w:rPr>
          <w:rFonts w:ascii="Arial" w:hAnsi="Arial" w:cs="Arial"/>
          <w:b/>
          <w:sz w:val="24"/>
          <w:szCs w:val="24"/>
          <w:vertAlign w:val="subscript"/>
        </w:rPr>
        <w:t>B</w:t>
      </w:r>
      <w:proofErr w:type="spellEnd"/>
      <w:r>
        <w:rPr>
          <w:rFonts w:ascii="Arial" w:hAnsi="Arial" w:cs="Arial"/>
          <w:b/>
          <w:sz w:val="24"/>
          <w:szCs w:val="24"/>
        </w:rPr>
        <w:t xml:space="preserve">=549 </w:t>
      </w:r>
      <w:proofErr w:type="spellStart"/>
      <w:r>
        <w:rPr>
          <w:rFonts w:ascii="Arial" w:hAnsi="Arial" w:cs="Arial"/>
          <w:b/>
          <w:sz w:val="24"/>
          <w:szCs w:val="24"/>
        </w:rPr>
        <w:t>MPa</w:t>
      </w:r>
      <w:proofErr w:type="spellEnd"/>
      <w:r>
        <w:rPr>
          <w:rFonts w:ascii="Arial" w:hAnsi="Arial" w:cs="Arial"/>
          <w:b/>
          <w:sz w:val="24"/>
          <w:szCs w:val="24"/>
        </w:rPr>
        <w:t xml:space="preserve"> y </w:t>
      </w:r>
      <w:proofErr w:type="spellStart"/>
      <w:r>
        <w:rPr>
          <w:rFonts w:ascii="Arial" w:hAnsi="Arial" w:cs="Arial"/>
          <w:b/>
          <w:sz w:val="24"/>
          <w:szCs w:val="24"/>
        </w:rPr>
        <w:t>σ</w:t>
      </w:r>
      <w:r>
        <w:rPr>
          <w:rFonts w:ascii="Arial" w:hAnsi="Arial" w:cs="Arial"/>
          <w:b/>
          <w:sz w:val="24"/>
          <w:szCs w:val="24"/>
          <w:vertAlign w:val="subscript"/>
        </w:rPr>
        <w:t>f</w:t>
      </w:r>
      <w:proofErr w:type="spellEnd"/>
      <w:r>
        <w:rPr>
          <w:rFonts w:ascii="Arial" w:hAnsi="Arial" w:cs="Arial"/>
          <w:b/>
          <w:sz w:val="24"/>
          <w:szCs w:val="24"/>
        </w:rPr>
        <w:t xml:space="preserve">=384 </w:t>
      </w:r>
      <w:proofErr w:type="spellStart"/>
      <w:r>
        <w:rPr>
          <w:rFonts w:ascii="Arial" w:hAnsi="Arial" w:cs="Arial"/>
          <w:b/>
          <w:sz w:val="24"/>
          <w:szCs w:val="24"/>
        </w:rPr>
        <w:t>MPa</w:t>
      </w:r>
      <w:proofErr w:type="spellEnd"/>
      <w:r>
        <w:rPr>
          <w:rFonts w:ascii="Arial" w:hAnsi="Arial" w:cs="Arial"/>
          <w:b/>
          <w:sz w:val="24"/>
          <w:szCs w:val="24"/>
        </w:rPr>
        <w:t>, se corresponden al acero analizado.</w:t>
      </w:r>
    </w:p>
    <w:p w:rsidR="00124B0A" w:rsidRDefault="00124B0A" w:rsidP="00124B0A">
      <w:pPr>
        <w:pStyle w:val="Prrafodelista"/>
        <w:numPr>
          <w:ilvl w:val="0"/>
          <w:numId w:val="2"/>
        </w:numPr>
        <w:jc w:val="both"/>
        <w:rPr>
          <w:rFonts w:ascii="Arial" w:hAnsi="Arial" w:cs="Arial"/>
          <w:sz w:val="24"/>
          <w:szCs w:val="24"/>
        </w:rPr>
      </w:pPr>
      <w:r>
        <w:rPr>
          <w:rFonts w:ascii="Arial" w:hAnsi="Arial" w:cs="Arial"/>
          <w:sz w:val="24"/>
          <w:szCs w:val="24"/>
        </w:rPr>
        <w:t>El análisis metalográfico realizado a las probetas, permitió establecer que la estructura del acero es ferrito-</w:t>
      </w:r>
      <w:proofErr w:type="spellStart"/>
      <w:r>
        <w:rPr>
          <w:rFonts w:ascii="Arial" w:hAnsi="Arial" w:cs="Arial"/>
          <w:sz w:val="24"/>
          <w:szCs w:val="24"/>
        </w:rPr>
        <w:t>perlitica</w:t>
      </w:r>
      <w:proofErr w:type="spellEnd"/>
      <w:r>
        <w:rPr>
          <w:rFonts w:ascii="Arial" w:hAnsi="Arial" w:cs="Arial"/>
          <w:sz w:val="24"/>
          <w:szCs w:val="24"/>
        </w:rPr>
        <w:t>, con tamaño de granos finos.</w:t>
      </w:r>
    </w:p>
    <w:p w:rsidR="00124B0A" w:rsidRPr="00124B0A" w:rsidRDefault="00124B0A" w:rsidP="00124B0A">
      <w:pPr>
        <w:pStyle w:val="Prrafodelista"/>
        <w:numPr>
          <w:ilvl w:val="0"/>
          <w:numId w:val="2"/>
        </w:numPr>
        <w:jc w:val="both"/>
        <w:rPr>
          <w:rFonts w:ascii="Arial" w:hAnsi="Arial" w:cs="Arial"/>
          <w:b/>
          <w:sz w:val="24"/>
          <w:szCs w:val="24"/>
        </w:rPr>
      </w:pPr>
      <w:r>
        <w:rPr>
          <w:rFonts w:ascii="Arial" w:hAnsi="Arial" w:cs="Arial"/>
          <w:sz w:val="24"/>
          <w:szCs w:val="24"/>
        </w:rPr>
        <w:t xml:space="preserve">Los resultados de la caracterización </w:t>
      </w:r>
      <w:r w:rsidRPr="00CF00F7">
        <w:rPr>
          <w:rFonts w:ascii="Arial" w:hAnsi="Arial" w:cs="Arial"/>
          <w:b/>
          <w:sz w:val="24"/>
          <w:szCs w:val="24"/>
        </w:rPr>
        <w:t>química</w:t>
      </w:r>
      <w:r>
        <w:rPr>
          <w:rFonts w:ascii="Arial" w:hAnsi="Arial" w:cs="Arial"/>
          <w:sz w:val="24"/>
          <w:szCs w:val="24"/>
        </w:rPr>
        <w:t xml:space="preserve">, </w:t>
      </w:r>
      <w:proofErr w:type="spellStart"/>
      <w:r w:rsidRPr="00CF00F7">
        <w:rPr>
          <w:rFonts w:ascii="Arial" w:hAnsi="Arial" w:cs="Arial"/>
          <w:b/>
          <w:sz w:val="24"/>
          <w:szCs w:val="24"/>
        </w:rPr>
        <w:t>microestructural</w:t>
      </w:r>
      <w:proofErr w:type="spellEnd"/>
      <w:r>
        <w:rPr>
          <w:rFonts w:ascii="Arial" w:hAnsi="Arial" w:cs="Arial"/>
          <w:sz w:val="24"/>
          <w:szCs w:val="24"/>
        </w:rPr>
        <w:t xml:space="preserve"> y </w:t>
      </w:r>
      <w:r w:rsidRPr="00CF00F7">
        <w:rPr>
          <w:rFonts w:ascii="Arial" w:hAnsi="Arial" w:cs="Arial"/>
          <w:b/>
          <w:sz w:val="24"/>
          <w:szCs w:val="24"/>
        </w:rPr>
        <w:t xml:space="preserve">de propiedades mecánicas, </w:t>
      </w:r>
      <w:r w:rsidRPr="00CF00F7">
        <w:rPr>
          <w:rFonts w:ascii="Arial" w:hAnsi="Arial" w:cs="Arial"/>
          <w:sz w:val="24"/>
          <w:szCs w:val="24"/>
        </w:rPr>
        <w:t>permiten afirmar que el acero de la plancha suministrada,</w:t>
      </w:r>
      <w:r>
        <w:rPr>
          <w:rFonts w:ascii="Arial" w:hAnsi="Arial" w:cs="Arial"/>
          <w:b/>
          <w:sz w:val="24"/>
          <w:szCs w:val="24"/>
        </w:rPr>
        <w:t xml:space="preserve"> puede ser utilizada para la construcción del recipiente a presión</w:t>
      </w:r>
      <w:r w:rsidRPr="00CF00F7">
        <w:rPr>
          <w:rFonts w:ascii="Arial" w:hAnsi="Arial" w:cs="Arial"/>
          <w:sz w:val="24"/>
          <w:szCs w:val="24"/>
        </w:rPr>
        <w:t xml:space="preserve"> </w:t>
      </w:r>
      <w:r>
        <w:rPr>
          <w:rFonts w:ascii="Arial" w:hAnsi="Arial" w:cs="Arial"/>
          <w:sz w:val="24"/>
          <w:szCs w:val="24"/>
        </w:rPr>
        <w:t xml:space="preserve">de la </w:t>
      </w:r>
      <w:r w:rsidRPr="00B9699C">
        <w:rPr>
          <w:rFonts w:ascii="Arial" w:hAnsi="Arial" w:cs="Arial"/>
          <w:sz w:val="24"/>
          <w:szCs w:val="24"/>
        </w:rPr>
        <w:t>UEB Chichi Padrón</w:t>
      </w:r>
      <w:r>
        <w:rPr>
          <w:rFonts w:ascii="Arial" w:hAnsi="Arial" w:cs="Arial"/>
          <w:sz w:val="24"/>
          <w:szCs w:val="24"/>
        </w:rPr>
        <w:t>.</w:t>
      </w:r>
    </w:p>
    <w:p w:rsidR="0093451F" w:rsidRPr="008D78DD" w:rsidRDefault="00124B0A" w:rsidP="008D78DD">
      <w:pPr>
        <w:jc w:val="both"/>
        <w:rPr>
          <w:rFonts w:ascii="Arial" w:hAnsi="Arial" w:cs="Arial"/>
          <w:b/>
          <w:sz w:val="24"/>
          <w:szCs w:val="24"/>
        </w:rPr>
      </w:pPr>
      <w:r w:rsidRPr="00124B0A">
        <w:rPr>
          <w:rFonts w:ascii="Arial" w:hAnsi="Arial" w:cs="Arial"/>
          <w:b/>
          <w:sz w:val="24"/>
          <w:szCs w:val="24"/>
        </w:rPr>
        <w:t>VI.REFERENCIAS BIBLIOGRÁFICAS</w:t>
      </w:r>
    </w:p>
    <w:p w:rsidR="0093451F" w:rsidRPr="0093451F" w:rsidRDefault="0093451F" w:rsidP="00124B0A">
      <w:pPr>
        <w:spacing w:after="0" w:line="240" w:lineRule="auto"/>
        <w:jc w:val="both"/>
        <w:rPr>
          <w:rFonts w:ascii="Arial" w:hAnsi="Arial" w:cs="Arial"/>
          <w:sz w:val="24"/>
          <w:szCs w:val="24"/>
          <w:lang w:val="en-US"/>
        </w:rPr>
      </w:pPr>
    </w:p>
    <w:p w:rsidR="0093451F" w:rsidRDefault="0093451F" w:rsidP="0093451F">
      <w:pPr>
        <w:spacing w:after="0" w:line="240" w:lineRule="auto"/>
        <w:jc w:val="both"/>
        <w:rPr>
          <w:rFonts w:ascii="Arial" w:eastAsia="Times New Roman" w:hAnsi="Arial" w:cs="Arial"/>
          <w:sz w:val="24"/>
          <w:szCs w:val="24"/>
          <w:lang w:val="es-ES_tradnl" w:eastAsia="es-ES_tradnl"/>
        </w:rPr>
      </w:pPr>
      <w:r w:rsidRPr="00D404D4">
        <w:rPr>
          <w:rFonts w:ascii="Arial" w:eastAsia="Times New Roman" w:hAnsi="Arial" w:cs="Arial"/>
          <w:sz w:val="24"/>
          <w:szCs w:val="24"/>
          <w:lang w:val="en-US" w:eastAsia="es-ES_tradnl"/>
        </w:rPr>
        <w:t xml:space="preserve"> </w:t>
      </w:r>
      <w:r w:rsidRPr="00D404D4">
        <w:rPr>
          <w:rFonts w:ascii="Arial" w:eastAsia="Times New Roman" w:hAnsi="Arial" w:cs="Arial"/>
          <w:sz w:val="24"/>
          <w:szCs w:val="24"/>
          <w:lang w:val="es-ES_tradnl" w:eastAsia="es-ES_tradnl"/>
        </w:rPr>
        <w:t xml:space="preserve">Acero estructural </w:t>
      </w:r>
      <w:proofErr w:type="spellStart"/>
      <w:r w:rsidRPr="00D404D4">
        <w:rPr>
          <w:rFonts w:ascii="Arial" w:eastAsia="Times New Roman" w:hAnsi="Arial" w:cs="Arial"/>
          <w:sz w:val="24"/>
          <w:szCs w:val="24"/>
          <w:lang w:val="es-ES_tradnl" w:eastAsia="es-ES_tradnl"/>
        </w:rPr>
        <w:t>St</w:t>
      </w:r>
      <w:proofErr w:type="spellEnd"/>
      <w:r w:rsidRPr="00D404D4">
        <w:rPr>
          <w:rFonts w:ascii="Arial" w:eastAsia="Times New Roman" w:hAnsi="Arial" w:cs="Arial"/>
          <w:sz w:val="24"/>
          <w:szCs w:val="24"/>
          <w:lang w:val="es-ES_tradnl" w:eastAsia="es-ES_tradnl"/>
        </w:rPr>
        <w:t xml:space="preserve"> 52-3.  </w:t>
      </w:r>
      <w:hyperlink r:id="rId13" w:history="1">
        <w:r w:rsidRPr="001711B0">
          <w:rPr>
            <w:rStyle w:val="Hipervnculo"/>
            <w:rFonts w:ascii="Arial" w:eastAsia="Times New Roman" w:hAnsi="Arial" w:cs="Arial"/>
            <w:sz w:val="24"/>
            <w:szCs w:val="24"/>
            <w:lang w:val="es-ES_tradnl" w:eastAsia="es-ES_tradnl"/>
          </w:rPr>
          <w:t>www.ipargama.com</w:t>
        </w:r>
      </w:hyperlink>
      <w:r w:rsidR="008D78DD">
        <w:rPr>
          <w:rFonts w:ascii="Arial" w:eastAsia="Times New Roman" w:hAnsi="Arial" w:cs="Arial"/>
          <w:sz w:val="24"/>
          <w:szCs w:val="24"/>
          <w:lang w:val="es-ES_tradnl" w:eastAsia="es-ES_tradnl"/>
        </w:rPr>
        <w:t>, visitado:16/10/2021.</w:t>
      </w:r>
      <w:bookmarkStart w:id="0" w:name="_GoBack"/>
      <w:bookmarkEnd w:id="0"/>
    </w:p>
    <w:p w:rsidR="0093451F" w:rsidRDefault="0093451F" w:rsidP="0093451F">
      <w:pPr>
        <w:spacing w:after="0" w:line="240" w:lineRule="auto"/>
        <w:jc w:val="both"/>
        <w:rPr>
          <w:rFonts w:ascii="Arial" w:eastAsia="Times New Roman" w:hAnsi="Arial" w:cs="Arial"/>
          <w:sz w:val="24"/>
          <w:szCs w:val="24"/>
          <w:lang w:val="es-ES_tradnl" w:eastAsia="es-ES_tradnl"/>
        </w:rPr>
      </w:pPr>
    </w:p>
    <w:p w:rsidR="0093451F" w:rsidRDefault="0093451F" w:rsidP="0093451F">
      <w:pPr>
        <w:spacing w:after="0" w:line="240" w:lineRule="auto"/>
        <w:jc w:val="both"/>
        <w:rPr>
          <w:rFonts w:ascii="Arial" w:eastAsia="Times New Roman" w:hAnsi="Arial" w:cs="Arial"/>
          <w:color w:val="373A3C"/>
          <w:sz w:val="24"/>
          <w:szCs w:val="24"/>
          <w:lang w:val="en-US" w:eastAsia="es-ES"/>
        </w:rPr>
      </w:pPr>
      <w:r>
        <w:rPr>
          <w:rFonts w:ascii="Arial" w:eastAsia="Times New Roman" w:hAnsi="Arial" w:cs="Arial"/>
          <w:color w:val="373A3C"/>
          <w:kern w:val="36"/>
          <w:sz w:val="24"/>
          <w:szCs w:val="24"/>
          <w:lang w:val="en-US" w:eastAsia="es-ES"/>
        </w:rPr>
        <w:t xml:space="preserve"> </w:t>
      </w:r>
      <w:r w:rsidRPr="001A0401">
        <w:rPr>
          <w:rFonts w:ascii="Arial" w:eastAsia="Times New Roman" w:hAnsi="Arial" w:cs="Arial"/>
          <w:color w:val="373A3C"/>
          <w:kern w:val="36"/>
          <w:sz w:val="24"/>
          <w:szCs w:val="24"/>
          <w:lang w:val="en-US" w:eastAsia="es-ES"/>
        </w:rPr>
        <w:t>ASTM E140-12</w:t>
      </w:r>
      <w:r>
        <w:rPr>
          <w:rFonts w:ascii="Arial" w:eastAsia="Times New Roman" w:hAnsi="Arial" w:cs="Arial"/>
          <w:color w:val="373A3C"/>
          <w:kern w:val="36"/>
          <w:sz w:val="24"/>
          <w:szCs w:val="24"/>
          <w:lang w:val="en-US" w:eastAsia="es-ES"/>
        </w:rPr>
        <w:t>.2012 .</w:t>
      </w:r>
      <w:r w:rsidRPr="001A0401">
        <w:rPr>
          <w:rFonts w:ascii="Arial" w:eastAsia="Times New Roman" w:hAnsi="Arial" w:cs="Arial"/>
          <w:color w:val="373A3C"/>
          <w:sz w:val="24"/>
          <w:szCs w:val="24"/>
          <w:lang w:val="en-US" w:eastAsia="es-ES"/>
        </w:rPr>
        <w:t xml:space="preserve">Standard Hardness Conversion Tables for Metals </w:t>
      </w:r>
      <w:r>
        <w:rPr>
          <w:rFonts w:ascii="Arial" w:eastAsia="Times New Roman" w:hAnsi="Arial" w:cs="Arial"/>
          <w:color w:val="373A3C"/>
          <w:sz w:val="24"/>
          <w:szCs w:val="24"/>
          <w:lang w:val="en-US" w:eastAsia="es-ES"/>
        </w:rPr>
        <w:t>Relationship among</w:t>
      </w:r>
      <w:r w:rsidRPr="001A0401">
        <w:rPr>
          <w:rFonts w:ascii="Arial" w:eastAsia="Times New Roman" w:hAnsi="Arial" w:cs="Arial"/>
          <w:color w:val="373A3C"/>
          <w:sz w:val="24"/>
          <w:szCs w:val="24"/>
          <w:lang w:val="en-US" w:eastAsia="es-ES"/>
        </w:rPr>
        <w:t xml:space="preserve"> </w:t>
      </w:r>
      <w:proofErr w:type="spellStart"/>
      <w:r w:rsidRPr="001A0401">
        <w:rPr>
          <w:rFonts w:ascii="Arial" w:eastAsia="Times New Roman" w:hAnsi="Arial" w:cs="Arial"/>
          <w:color w:val="373A3C"/>
          <w:sz w:val="24"/>
          <w:szCs w:val="24"/>
          <w:lang w:val="en-US" w:eastAsia="es-ES"/>
        </w:rPr>
        <w:t>Brinell</w:t>
      </w:r>
      <w:proofErr w:type="spellEnd"/>
      <w:r>
        <w:rPr>
          <w:rFonts w:ascii="Arial" w:eastAsia="Times New Roman" w:hAnsi="Arial" w:cs="Arial"/>
          <w:color w:val="373A3C"/>
          <w:sz w:val="24"/>
          <w:szCs w:val="24"/>
          <w:lang w:val="en-US" w:eastAsia="es-ES"/>
        </w:rPr>
        <w:t xml:space="preserve"> </w:t>
      </w:r>
      <w:proofErr w:type="spellStart"/>
      <w:r>
        <w:rPr>
          <w:rFonts w:ascii="Arial" w:eastAsia="Times New Roman" w:hAnsi="Arial" w:cs="Arial"/>
          <w:color w:val="373A3C"/>
          <w:sz w:val="24"/>
          <w:szCs w:val="24"/>
          <w:lang w:val="en-US" w:eastAsia="es-ES"/>
        </w:rPr>
        <w:t>Hardness</w:t>
      </w:r>
      <w:proofErr w:type="gramStart"/>
      <w:r>
        <w:rPr>
          <w:rFonts w:ascii="Arial" w:eastAsia="Times New Roman" w:hAnsi="Arial" w:cs="Arial"/>
          <w:color w:val="373A3C"/>
          <w:sz w:val="24"/>
          <w:szCs w:val="24"/>
          <w:lang w:val="en-US" w:eastAsia="es-ES"/>
        </w:rPr>
        <w:t>,Vickers</w:t>
      </w:r>
      <w:proofErr w:type="spellEnd"/>
      <w:proofErr w:type="gramEnd"/>
      <w:r>
        <w:rPr>
          <w:rFonts w:ascii="Arial" w:eastAsia="Times New Roman" w:hAnsi="Arial" w:cs="Arial"/>
          <w:color w:val="373A3C"/>
          <w:sz w:val="24"/>
          <w:szCs w:val="24"/>
          <w:lang w:val="en-US" w:eastAsia="es-ES"/>
        </w:rPr>
        <w:t xml:space="preserve"> </w:t>
      </w:r>
      <w:proofErr w:type="spellStart"/>
      <w:r>
        <w:rPr>
          <w:rFonts w:ascii="Arial" w:eastAsia="Times New Roman" w:hAnsi="Arial" w:cs="Arial"/>
          <w:color w:val="373A3C"/>
          <w:sz w:val="24"/>
          <w:szCs w:val="24"/>
          <w:lang w:val="en-US" w:eastAsia="es-ES"/>
        </w:rPr>
        <w:t>Hardness,</w:t>
      </w:r>
      <w:r w:rsidRPr="001A0401">
        <w:rPr>
          <w:rFonts w:ascii="Arial" w:eastAsia="Times New Roman" w:hAnsi="Arial" w:cs="Arial"/>
          <w:color w:val="373A3C"/>
          <w:sz w:val="24"/>
          <w:szCs w:val="24"/>
          <w:lang w:val="en-US" w:eastAsia="es-ES"/>
        </w:rPr>
        <w:t>Rockwell</w:t>
      </w:r>
      <w:proofErr w:type="spellEnd"/>
      <w:r w:rsidRPr="001A0401">
        <w:rPr>
          <w:rFonts w:ascii="Arial" w:eastAsia="Times New Roman" w:hAnsi="Arial" w:cs="Arial"/>
          <w:color w:val="373A3C"/>
          <w:sz w:val="24"/>
          <w:szCs w:val="24"/>
          <w:lang w:val="en-US" w:eastAsia="es-ES"/>
        </w:rPr>
        <w:t xml:space="preserve"> Hardness, Superficial Hardness, </w:t>
      </w:r>
      <w:proofErr w:type="spellStart"/>
      <w:r>
        <w:rPr>
          <w:rFonts w:ascii="Arial" w:eastAsia="Times New Roman" w:hAnsi="Arial" w:cs="Arial"/>
          <w:color w:val="373A3C"/>
          <w:sz w:val="24"/>
          <w:szCs w:val="24"/>
          <w:lang w:val="en-US" w:eastAsia="es-ES"/>
        </w:rPr>
        <w:t>Knoop</w:t>
      </w:r>
      <w:proofErr w:type="spellEnd"/>
      <w:r>
        <w:rPr>
          <w:rFonts w:ascii="Arial" w:eastAsia="Times New Roman" w:hAnsi="Arial" w:cs="Arial"/>
          <w:color w:val="373A3C"/>
          <w:sz w:val="24"/>
          <w:szCs w:val="24"/>
          <w:lang w:val="en-US" w:eastAsia="es-ES"/>
        </w:rPr>
        <w:t xml:space="preserve"> Hardness, </w:t>
      </w:r>
      <w:r w:rsidRPr="001A0401">
        <w:rPr>
          <w:rFonts w:ascii="Arial" w:eastAsia="Times New Roman" w:hAnsi="Arial" w:cs="Arial"/>
          <w:color w:val="373A3C"/>
          <w:sz w:val="24"/>
          <w:szCs w:val="24"/>
          <w:lang w:val="en-US" w:eastAsia="es-ES"/>
        </w:rPr>
        <w:t xml:space="preserve">and </w:t>
      </w:r>
      <w:proofErr w:type="spellStart"/>
      <w:r w:rsidRPr="001A0401">
        <w:rPr>
          <w:rFonts w:ascii="Arial" w:eastAsia="Times New Roman" w:hAnsi="Arial" w:cs="Arial"/>
          <w:color w:val="373A3C"/>
          <w:sz w:val="24"/>
          <w:szCs w:val="24"/>
          <w:lang w:val="en-US" w:eastAsia="es-ES"/>
        </w:rPr>
        <w:t>Scleroscope</w:t>
      </w:r>
      <w:proofErr w:type="spellEnd"/>
      <w:r w:rsidRPr="001A0401">
        <w:rPr>
          <w:rFonts w:ascii="Arial" w:eastAsia="Times New Roman" w:hAnsi="Arial" w:cs="Arial"/>
          <w:color w:val="373A3C"/>
          <w:sz w:val="24"/>
          <w:szCs w:val="24"/>
          <w:lang w:val="en-US" w:eastAsia="es-ES"/>
        </w:rPr>
        <w:t xml:space="preserve"> Hardness</w:t>
      </w:r>
      <w:r>
        <w:rPr>
          <w:rFonts w:ascii="Arial" w:eastAsia="Times New Roman" w:hAnsi="Arial" w:cs="Arial"/>
          <w:color w:val="373A3C"/>
          <w:sz w:val="24"/>
          <w:szCs w:val="24"/>
          <w:lang w:val="en-US" w:eastAsia="es-ES"/>
        </w:rPr>
        <w:t>.</w:t>
      </w:r>
    </w:p>
    <w:p w:rsidR="0093451F" w:rsidRPr="0093451F" w:rsidRDefault="0093451F" w:rsidP="0093451F">
      <w:pPr>
        <w:spacing w:after="0" w:line="240" w:lineRule="auto"/>
        <w:jc w:val="both"/>
        <w:rPr>
          <w:rFonts w:ascii="Arial" w:eastAsia="Times New Roman" w:hAnsi="Arial" w:cs="Arial"/>
          <w:sz w:val="24"/>
          <w:szCs w:val="24"/>
          <w:lang w:val="en-US" w:eastAsia="es-ES_tradnl"/>
        </w:rPr>
      </w:pPr>
    </w:p>
    <w:p w:rsidR="0093451F" w:rsidRPr="007C513D" w:rsidRDefault="0093451F" w:rsidP="0093451F">
      <w:pPr>
        <w:jc w:val="both"/>
        <w:rPr>
          <w:rFonts w:ascii="Arial" w:hAnsi="Arial" w:cs="Arial"/>
          <w:sz w:val="24"/>
          <w:szCs w:val="24"/>
          <w:lang w:val="en-US"/>
        </w:rPr>
      </w:pPr>
      <w:r w:rsidRPr="007C513D">
        <w:rPr>
          <w:rFonts w:ascii="Arial" w:hAnsi="Arial" w:cs="Arial"/>
          <w:sz w:val="24"/>
          <w:szCs w:val="24"/>
          <w:lang w:val="en-US"/>
        </w:rPr>
        <w:t>ASTM.2011. Standard Guide for preparation of Metal</w:t>
      </w:r>
      <w:r>
        <w:rPr>
          <w:rFonts w:ascii="Arial" w:hAnsi="Arial" w:cs="Arial"/>
          <w:sz w:val="24"/>
          <w:szCs w:val="24"/>
          <w:lang w:val="en-US"/>
        </w:rPr>
        <w:t>lographic Specimens.</w:t>
      </w:r>
    </w:p>
    <w:p w:rsidR="0093451F" w:rsidRPr="007C513D" w:rsidRDefault="0093451F" w:rsidP="0093451F">
      <w:pPr>
        <w:jc w:val="both"/>
        <w:rPr>
          <w:rFonts w:ascii="Arial" w:hAnsi="Arial" w:cs="Arial"/>
          <w:sz w:val="24"/>
          <w:szCs w:val="24"/>
          <w:lang w:val="en-US"/>
        </w:rPr>
      </w:pPr>
      <w:r w:rsidRPr="007C513D">
        <w:rPr>
          <w:rFonts w:ascii="Arial" w:hAnsi="Arial" w:cs="Arial"/>
          <w:sz w:val="24"/>
          <w:szCs w:val="24"/>
          <w:lang w:val="en-US"/>
        </w:rPr>
        <w:t>ASTM.2015. Standard Practice fo</w:t>
      </w:r>
      <w:r>
        <w:rPr>
          <w:rFonts w:ascii="Arial" w:hAnsi="Arial" w:cs="Arial"/>
          <w:sz w:val="24"/>
          <w:szCs w:val="24"/>
          <w:lang w:val="en-US"/>
        </w:rPr>
        <w:t xml:space="preserve">r </w:t>
      </w:r>
      <w:proofErr w:type="spellStart"/>
      <w:r>
        <w:rPr>
          <w:rFonts w:ascii="Arial" w:hAnsi="Arial" w:cs="Arial"/>
          <w:sz w:val="24"/>
          <w:szCs w:val="24"/>
          <w:lang w:val="en-US"/>
        </w:rPr>
        <w:t>Macroetching</w:t>
      </w:r>
      <w:proofErr w:type="spellEnd"/>
      <w:r>
        <w:rPr>
          <w:rFonts w:ascii="Arial" w:hAnsi="Arial" w:cs="Arial"/>
          <w:sz w:val="24"/>
          <w:szCs w:val="24"/>
          <w:lang w:val="en-US"/>
        </w:rPr>
        <w:t xml:space="preserve"> Metal and Alloy.</w:t>
      </w:r>
    </w:p>
    <w:p w:rsidR="0093451F" w:rsidRPr="002D6F55" w:rsidRDefault="0093451F" w:rsidP="0093451F">
      <w:pPr>
        <w:jc w:val="both"/>
        <w:rPr>
          <w:rFonts w:ascii="Arial" w:hAnsi="Arial" w:cs="Arial"/>
          <w:sz w:val="24"/>
          <w:szCs w:val="24"/>
        </w:rPr>
      </w:pPr>
      <w:proofErr w:type="spellStart"/>
      <w:r w:rsidRPr="002D6F55">
        <w:rPr>
          <w:rFonts w:ascii="Arial" w:hAnsi="Arial" w:cs="Arial"/>
          <w:sz w:val="24"/>
          <w:szCs w:val="24"/>
        </w:rPr>
        <w:t>Callister</w:t>
      </w:r>
      <w:proofErr w:type="spellEnd"/>
      <w:r w:rsidRPr="002D6F55">
        <w:rPr>
          <w:rFonts w:ascii="Arial" w:hAnsi="Arial" w:cs="Arial"/>
          <w:sz w:val="24"/>
          <w:szCs w:val="24"/>
        </w:rPr>
        <w:t xml:space="preserve">, W., </w:t>
      </w:r>
      <w:r>
        <w:rPr>
          <w:rFonts w:ascii="Arial" w:hAnsi="Arial" w:cs="Arial"/>
          <w:sz w:val="24"/>
          <w:szCs w:val="24"/>
        </w:rPr>
        <w:t>2009.</w:t>
      </w:r>
      <w:r w:rsidRPr="002D6F55">
        <w:rPr>
          <w:rFonts w:ascii="Arial" w:hAnsi="Arial" w:cs="Arial"/>
          <w:sz w:val="24"/>
          <w:szCs w:val="24"/>
        </w:rPr>
        <w:t xml:space="preserve">Introducción a las Ciencia e ingeniería de los </w:t>
      </w:r>
      <w:proofErr w:type="spellStart"/>
      <w:r w:rsidRPr="002D6F55">
        <w:rPr>
          <w:rFonts w:ascii="Arial" w:hAnsi="Arial" w:cs="Arial"/>
          <w:sz w:val="24"/>
          <w:szCs w:val="24"/>
        </w:rPr>
        <w:t>materiales.ed</w:t>
      </w:r>
      <w:proofErr w:type="spellEnd"/>
      <w:r w:rsidRPr="002D6F55">
        <w:rPr>
          <w:rFonts w:ascii="Arial" w:hAnsi="Arial" w:cs="Arial"/>
          <w:sz w:val="24"/>
          <w:szCs w:val="24"/>
        </w:rPr>
        <w:t xml:space="preserve">. </w:t>
      </w:r>
      <w:proofErr w:type="spellStart"/>
      <w:r w:rsidRPr="002D6F55">
        <w:rPr>
          <w:rFonts w:ascii="Arial" w:hAnsi="Arial" w:cs="Arial"/>
          <w:sz w:val="24"/>
          <w:szCs w:val="24"/>
        </w:rPr>
        <w:t>Reverté</w:t>
      </w:r>
      <w:proofErr w:type="spellEnd"/>
      <w:r w:rsidRPr="002D6F55">
        <w:rPr>
          <w:rFonts w:ascii="Arial" w:hAnsi="Arial" w:cs="Arial"/>
          <w:sz w:val="24"/>
          <w:szCs w:val="24"/>
        </w:rPr>
        <w:t xml:space="preserve">. </w:t>
      </w:r>
      <w:proofErr w:type="spellStart"/>
      <w:proofErr w:type="gramStart"/>
      <w:r w:rsidRPr="002D6F55">
        <w:rPr>
          <w:rFonts w:ascii="Arial" w:hAnsi="Arial" w:cs="Arial"/>
          <w:sz w:val="24"/>
          <w:szCs w:val="24"/>
        </w:rPr>
        <w:t>ed</w:t>
      </w:r>
      <w:proofErr w:type="spellEnd"/>
      <w:proofErr w:type="gramEnd"/>
      <w:r w:rsidRPr="002D6F55">
        <w:rPr>
          <w:rFonts w:ascii="Arial" w:hAnsi="Arial" w:cs="Arial"/>
          <w:sz w:val="24"/>
          <w:szCs w:val="24"/>
        </w:rPr>
        <w:t>, Utah.</w:t>
      </w:r>
    </w:p>
    <w:p w:rsidR="0093451F" w:rsidRPr="002D6F55" w:rsidRDefault="0093451F" w:rsidP="0093451F">
      <w:pPr>
        <w:jc w:val="both"/>
        <w:rPr>
          <w:rFonts w:ascii="Arial" w:hAnsi="Arial" w:cs="Arial"/>
          <w:sz w:val="24"/>
          <w:szCs w:val="24"/>
        </w:rPr>
      </w:pPr>
      <w:proofErr w:type="spellStart"/>
      <w:r w:rsidRPr="002D6F55">
        <w:rPr>
          <w:rFonts w:ascii="Arial" w:hAnsi="Arial" w:cs="Arial"/>
          <w:sz w:val="24"/>
          <w:szCs w:val="24"/>
        </w:rPr>
        <w:t>Guliaev</w:t>
      </w:r>
      <w:proofErr w:type="spellEnd"/>
      <w:r w:rsidRPr="002D6F55">
        <w:rPr>
          <w:rFonts w:ascii="Arial" w:hAnsi="Arial" w:cs="Arial"/>
          <w:sz w:val="24"/>
          <w:szCs w:val="24"/>
        </w:rPr>
        <w:t xml:space="preserve">, A.P., </w:t>
      </w:r>
      <w:proofErr w:type="spellStart"/>
      <w:r w:rsidRPr="002D6F55">
        <w:rPr>
          <w:rFonts w:ascii="Arial" w:hAnsi="Arial" w:cs="Arial"/>
          <w:sz w:val="24"/>
          <w:szCs w:val="24"/>
        </w:rPr>
        <w:t>Metalografia</w:t>
      </w:r>
      <w:proofErr w:type="spellEnd"/>
      <w:r w:rsidRPr="002D6F55">
        <w:rPr>
          <w:rFonts w:ascii="Arial" w:hAnsi="Arial" w:cs="Arial"/>
          <w:sz w:val="24"/>
          <w:szCs w:val="24"/>
        </w:rPr>
        <w:t xml:space="preserve">. Vol. I 1987, Moscú. </w:t>
      </w:r>
    </w:p>
    <w:p w:rsidR="0093451F" w:rsidRPr="005A5A49" w:rsidRDefault="0093451F" w:rsidP="0093451F">
      <w:pPr>
        <w:jc w:val="both"/>
        <w:rPr>
          <w:rFonts w:ascii="Arial" w:hAnsi="Arial" w:cs="Arial"/>
          <w:sz w:val="24"/>
          <w:szCs w:val="24"/>
          <w:lang w:val="en-US"/>
        </w:rPr>
      </w:pPr>
      <w:r w:rsidRPr="005A5A49">
        <w:rPr>
          <w:rFonts w:ascii="Arial" w:hAnsi="Arial" w:cs="Arial"/>
          <w:sz w:val="24"/>
          <w:szCs w:val="24"/>
          <w:lang w:val="en-US"/>
        </w:rPr>
        <w:t xml:space="preserve">Handbook, volume 9 Metallography and </w:t>
      </w:r>
      <w:proofErr w:type="spellStart"/>
      <w:r w:rsidRPr="005A5A49">
        <w:rPr>
          <w:rFonts w:ascii="Arial" w:hAnsi="Arial" w:cs="Arial"/>
          <w:sz w:val="24"/>
          <w:szCs w:val="24"/>
          <w:lang w:val="en-US"/>
        </w:rPr>
        <w:t>Microestructures</w:t>
      </w:r>
      <w:proofErr w:type="spellEnd"/>
      <w:r w:rsidRPr="005A5A49">
        <w:rPr>
          <w:rFonts w:ascii="Arial" w:hAnsi="Arial" w:cs="Arial"/>
          <w:sz w:val="24"/>
          <w:szCs w:val="24"/>
          <w:lang w:val="en-US"/>
        </w:rPr>
        <w:t>, ASM, 1992</w:t>
      </w:r>
    </w:p>
    <w:p w:rsidR="0093451F" w:rsidRDefault="0093451F" w:rsidP="00124B0A">
      <w:pPr>
        <w:spacing w:after="0" w:line="240" w:lineRule="auto"/>
        <w:jc w:val="both"/>
        <w:rPr>
          <w:rFonts w:ascii="Arial" w:hAnsi="Arial" w:cs="Arial"/>
          <w:sz w:val="24"/>
          <w:szCs w:val="24"/>
        </w:rPr>
      </w:pPr>
      <w:r w:rsidRPr="001A0401">
        <w:rPr>
          <w:rFonts w:ascii="Arial" w:hAnsi="Arial" w:cs="Arial"/>
          <w:sz w:val="24"/>
          <w:szCs w:val="24"/>
        </w:rPr>
        <w:t>Norma  DIN (17100) Productos siderúrgicos datos y características principales</w:t>
      </w:r>
      <w:r>
        <w:rPr>
          <w:rFonts w:ascii="Arial" w:hAnsi="Arial" w:cs="Arial"/>
          <w:sz w:val="24"/>
          <w:szCs w:val="24"/>
        </w:rPr>
        <w:t>.</w:t>
      </w:r>
    </w:p>
    <w:p w:rsidR="0093451F" w:rsidRDefault="0093451F" w:rsidP="00124B0A">
      <w:pPr>
        <w:spacing w:after="0" w:line="240" w:lineRule="auto"/>
        <w:jc w:val="both"/>
        <w:rPr>
          <w:rFonts w:ascii="Arial" w:hAnsi="Arial" w:cs="Arial"/>
          <w:sz w:val="24"/>
          <w:szCs w:val="24"/>
        </w:rPr>
      </w:pPr>
    </w:p>
    <w:p w:rsidR="0093451F" w:rsidRPr="00331125" w:rsidRDefault="008D78DD" w:rsidP="0093451F">
      <w:pPr>
        <w:jc w:val="both"/>
        <w:rPr>
          <w:rFonts w:ascii="Arial" w:hAnsi="Arial" w:cs="Arial"/>
          <w:sz w:val="24"/>
          <w:szCs w:val="24"/>
          <w:lang w:val="es-ES_tradnl"/>
        </w:rPr>
      </w:pPr>
      <w:r w:rsidRPr="00331125">
        <w:rPr>
          <w:rFonts w:ascii="Arial" w:hAnsi="Arial" w:cs="Arial"/>
          <w:sz w:val="24"/>
          <w:szCs w:val="24"/>
          <w:lang w:val="es-ES_tradnl"/>
        </w:rPr>
        <w:t>Procedimiento</w:t>
      </w:r>
      <w:r w:rsidR="0093451F" w:rsidRPr="00331125">
        <w:rPr>
          <w:rFonts w:ascii="Arial" w:hAnsi="Arial" w:cs="Arial"/>
          <w:sz w:val="24"/>
          <w:szCs w:val="24"/>
          <w:lang w:val="es-ES_tradnl"/>
        </w:rPr>
        <w:t xml:space="preserve"> de </w:t>
      </w:r>
      <w:r w:rsidRPr="00331125">
        <w:rPr>
          <w:rFonts w:ascii="Arial" w:hAnsi="Arial" w:cs="Arial"/>
          <w:sz w:val="24"/>
          <w:szCs w:val="24"/>
          <w:lang w:val="es-ES_tradnl"/>
        </w:rPr>
        <w:t>observación</w:t>
      </w:r>
      <w:r w:rsidR="0093451F" w:rsidRPr="00331125">
        <w:rPr>
          <w:rFonts w:ascii="Arial" w:hAnsi="Arial" w:cs="Arial"/>
          <w:sz w:val="24"/>
          <w:szCs w:val="24"/>
          <w:lang w:val="es-ES_tradnl"/>
        </w:rPr>
        <w:t xml:space="preserve"> de muestras por microscopia óptica. CIS-MET-027.Centro de Investigaciones de Soldadura (CIS-UCLV), Santa Clara, 2002.</w:t>
      </w:r>
    </w:p>
    <w:p w:rsidR="0093451F" w:rsidRPr="00331125" w:rsidRDefault="0093451F" w:rsidP="008D78DD">
      <w:pPr>
        <w:jc w:val="both"/>
        <w:rPr>
          <w:rFonts w:ascii="Arial" w:hAnsi="Arial" w:cs="Arial"/>
          <w:sz w:val="24"/>
          <w:szCs w:val="24"/>
          <w:lang w:val="es-ES_tradnl"/>
        </w:rPr>
      </w:pPr>
      <w:r w:rsidRPr="00331125">
        <w:rPr>
          <w:rFonts w:ascii="Arial" w:hAnsi="Arial" w:cs="Arial"/>
          <w:sz w:val="24"/>
          <w:szCs w:val="24"/>
          <w:lang w:val="es-ES_tradnl"/>
        </w:rPr>
        <w:t>Procedimiento de preparación de muestras. CIS-MET-30. Centro de Investigaciones de Soldadura (CIS-UCLV), Santa Clara, 2002.</w:t>
      </w:r>
    </w:p>
    <w:p w:rsidR="0093451F" w:rsidRDefault="0093451F" w:rsidP="00124B0A">
      <w:pPr>
        <w:spacing w:after="0" w:line="240" w:lineRule="auto"/>
        <w:jc w:val="both"/>
        <w:rPr>
          <w:rFonts w:ascii="Arial" w:hAnsi="Arial" w:cs="Arial"/>
          <w:sz w:val="24"/>
          <w:szCs w:val="24"/>
        </w:rPr>
      </w:pPr>
      <w:r>
        <w:rPr>
          <w:rFonts w:ascii="Arial" w:hAnsi="Arial" w:cs="Arial"/>
          <w:sz w:val="24"/>
          <w:szCs w:val="24"/>
        </w:rPr>
        <w:t>Smith, F. 2014. Emisión de amoniaco.</w:t>
      </w:r>
      <w:r w:rsidR="008D78DD">
        <w:rPr>
          <w:rFonts w:ascii="Arial" w:hAnsi="Arial" w:cs="Arial"/>
          <w:sz w:val="24"/>
          <w:szCs w:val="24"/>
        </w:rPr>
        <w:t xml:space="preserve"> Bilbao, España, pag.114. </w:t>
      </w:r>
    </w:p>
    <w:p w:rsidR="0093451F" w:rsidRPr="00D404D4" w:rsidRDefault="0093451F" w:rsidP="00D404D4">
      <w:pPr>
        <w:shd w:val="clear" w:color="auto" w:fill="FFFFFF"/>
        <w:spacing w:before="100" w:beforeAutospacing="1" w:after="100" w:afterAutospacing="1"/>
        <w:outlineLvl w:val="0"/>
        <w:rPr>
          <w:rFonts w:ascii="Arial" w:eastAsia="Times New Roman" w:hAnsi="Arial" w:cs="Arial"/>
          <w:color w:val="373A3C"/>
          <w:kern w:val="36"/>
          <w:sz w:val="24"/>
          <w:szCs w:val="24"/>
          <w:lang w:eastAsia="es-ES"/>
        </w:rPr>
      </w:pPr>
      <w:r w:rsidRPr="00D404D4">
        <w:rPr>
          <w:rFonts w:ascii="Arial" w:eastAsia="Times New Roman" w:hAnsi="Arial" w:cs="Arial"/>
          <w:color w:val="373A3C"/>
          <w:kern w:val="36"/>
          <w:sz w:val="24"/>
          <w:szCs w:val="24"/>
          <w:lang w:eastAsia="es-ES"/>
        </w:rPr>
        <w:t>UNE-EN 14620-2:2008</w:t>
      </w:r>
      <w:r>
        <w:rPr>
          <w:rFonts w:ascii="Arial" w:eastAsia="Times New Roman" w:hAnsi="Arial" w:cs="Arial"/>
          <w:color w:val="373A3C"/>
          <w:kern w:val="36"/>
          <w:sz w:val="24"/>
          <w:szCs w:val="24"/>
          <w:lang w:eastAsia="es-ES"/>
        </w:rPr>
        <w:t>.</w:t>
      </w:r>
      <w:r w:rsidRPr="00D404D4">
        <w:rPr>
          <w:rFonts w:ascii="Arial" w:eastAsia="Times New Roman" w:hAnsi="Arial" w:cs="Arial"/>
          <w:color w:val="373A3C"/>
          <w:sz w:val="24"/>
          <w:szCs w:val="24"/>
          <w:lang w:eastAsia="es-ES"/>
        </w:rPr>
        <w:t xml:space="preserve">Diseño y fabricación de tanques de acero cilíndricos, verticales y de fondo plano, construidos en el lugar de emplazamiento para el almacenamiento de gases licuados refrigerados con temperaturas de servicio entre 0 </w:t>
      </w:r>
      <w:proofErr w:type="spellStart"/>
      <w:r w:rsidRPr="00D404D4">
        <w:rPr>
          <w:rFonts w:ascii="Arial" w:eastAsia="Times New Roman" w:hAnsi="Arial" w:cs="Arial"/>
          <w:color w:val="373A3C"/>
          <w:sz w:val="24"/>
          <w:szCs w:val="24"/>
          <w:lang w:eastAsia="es-ES"/>
        </w:rPr>
        <w:t>ºC</w:t>
      </w:r>
      <w:proofErr w:type="spellEnd"/>
      <w:r w:rsidRPr="00D404D4">
        <w:rPr>
          <w:rFonts w:ascii="Arial" w:eastAsia="Times New Roman" w:hAnsi="Arial" w:cs="Arial"/>
          <w:color w:val="373A3C"/>
          <w:sz w:val="24"/>
          <w:szCs w:val="24"/>
          <w:lang w:eastAsia="es-ES"/>
        </w:rPr>
        <w:t xml:space="preserve"> y -165 </w:t>
      </w:r>
      <w:proofErr w:type="spellStart"/>
      <w:r w:rsidRPr="00D404D4">
        <w:rPr>
          <w:rFonts w:ascii="Arial" w:eastAsia="Times New Roman" w:hAnsi="Arial" w:cs="Arial"/>
          <w:color w:val="373A3C"/>
          <w:sz w:val="24"/>
          <w:szCs w:val="24"/>
          <w:lang w:eastAsia="es-ES"/>
        </w:rPr>
        <w:t>ºC</w:t>
      </w:r>
      <w:proofErr w:type="spellEnd"/>
      <w:r w:rsidRPr="00D404D4">
        <w:rPr>
          <w:rFonts w:ascii="Arial" w:eastAsia="Times New Roman" w:hAnsi="Arial" w:cs="Arial"/>
          <w:color w:val="373A3C"/>
          <w:sz w:val="24"/>
          <w:szCs w:val="24"/>
          <w:lang w:eastAsia="es-ES"/>
        </w:rPr>
        <w:t>. Parte 2: Componentes metálicos.</w:t>
      </w: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Default="00124B0A" w:rsidP="00124B0A">
      <w:pPr>
        <w:spacing w:after="0" w:line="240" w:lineRule="auto"/>
        <w:jc w:val="both"/>
        <w:rPr>
          <w:rFonts w:ascii="Arial" w:hAnsi="Arial" w:cs="Arial"/>
          <w:sz w:val="24"/>
          <w:szCs w:val="24"/>
        </w:rPr>
      </w:pPr>
    </w:p>
    <w:p w:rsidR="00124B0A" w:rsidRPr="00CF00F7" w:rsidRDefault="00124B0A" w:rsidP="00124B0A">
      <w:pPr>
        <w:pStyle w:val="Prrafodelista"/>
        <w:jc w:val="both"/>
        <w:rPr>
          <w:rFonts w:ascii="Arial" w:hAnsi="Arial" w:cs="Arial"/>
          <w:b/>
          <w:sz w:val="24"/>
          <w:szCs w:val="24"/>
        </w:rPr>
      </w:pPr>
    </w:p>
    <w:p w:rsidR="00124B0A" w:rsidRDefault="00124B0A" w:rsidP="00124B0A">
      <w:pPr>
        <w:ind w:left="360"/>
        <w:rPr>
          <w:rFonts w:ascii="Arial" w:hAnsi="Arial" w:cs="Arial"/>
          <w:b/>
          <w:sz w:val="24"/>
          <w:szCs w:val="24"/>
        </w:rPr>
      </w:pPr>
    </w:p>
    <w:p w:rsidR="00124B0A" w:rsidRDefault="00124B0A" w:rsidP="00124B0A">
      <w:pPr>
        <w:ind w:left="360"/>
        <w:rPr>
          <w:rFonts w:ascii="Arial" w:hAnsi="Arial" w:cs="Arial"/>
          <w:b/>
          <w:sz w:val="24"/>
          <w:szCs w:val="24"/>
        </w:rPr>
      </w:pPr>
    </w:p>
    <w:p w:rsidR="00124B0A" w:rsidRDefault="00124B0A" w:rsidP="00124B0A">
      <w:pPr>
        <w:ind w:left="360"/>
        <w:rPr>
          <w:rFonts w:ascii="Arial" w:hAnsi="Arial" w:cs="Arial"/>
          <w:b/>
          <w:sz w:val="24"/>
          <w:szCs w:val="24"/>
        </w:rPr>
      </w:pPr>
    </w:p>
    <w:p w:rsidR="004A7E09" w:rsidRPr="002D6F55" w:rsidRDefault="004A7E09" w:rsidP="004A7E09">
      <w:pPr>
        <w:jc w:val="center"/>
        <w:rPr>
          <w:rFonts w:ascii="Arial" w:hAnsi="Arial" w:cs="Arial"/>
          <w:sz w:val="24"/>
          <w:szCs w:val="24"/>
        </w:rPr>
      </w:pPr>
    </w:p>
    <w:p w:rsidR="00294642" w:rsidRPr="004A7E09" w:rsidRDefault="00294642" w:rsidP="00FF3346">
      <w:pPr>
        <w:spacing w:after="0" w:line="360" w:lineRule="auto"/>
        <w:jc w:val="both"/>
        <w:rPr>
          <w:rFonts w:ascii="Times New Roman" w:hAnsi="Times New Roman" w:cs="Times New Roman"/>
          <w:sz w:val="24"/>
          <w:szCs w:val="24"/>
        </w:rPr>
      </w:pPr>
    </w:p>
    <w:p w:rsidR="00D36D1C" w:rsidRPr="004A7E09" w:rsidRDefault="00D36D1C" w:rsidP="00FF3346">
      <w:pPr>
        <w:spacing w:after="0" w:line="360" w:lineRule="auto"/>
        <w:jc w:val="both"/>
        <w:rPr>
          <w:rFonts w:ascii="Times New Roman" w:hAnsi="Times New Roman" w:cs="Times New Roman"/>
          <w:sz w:val="24"/>
          <w:szCs w:val="24"/>
        </w:rPr>
      </w:pPr>
    </w:p>
    <w:sectPr w:rsidR="00D36D1C" w:rsidRPr="004A7E09" w:rsidSect="00C8585B">
      <w:headerReference w:type="default" r:id="rId14"/>
      <w:footerReference w:type="default" r:id="rId1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B60" w:rsidRDefault="00787B60" w:rsidP="00C8585B">
      <w:pPr>
        <w:spacing w:after="0" w:line="240" w:lineRule="auto"/>
      </w:pPr>
      <w:r>
        <w:separator/>
      </w:r>
    </w:p>
  </w:endnote>
  <w:endnote w:type="continuationSeparator" w:id="0">
    <w:p w:rsidR="00787B60" w:rsidRDefault="00787B6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4539FA" w:rsidRDefault="004539FA">
        <w:pPr>
          <w:pStyle w:val="Piedepgina"/>
          <w:jc w:val="right"/>
        </w:pPr>
        <w:r>
          <w:fldChar w:fldCharType="begin"/>
        </w:r>
        <w:r>
          <w:instrText xml:space="preserve"> PAGE   \* MERGEFORMAT </w:instrText>
        </w:r>
        <w:r>
          <w:fldChar w:fldCharType="separate"/>
        </w:r>
        <w:r w:rsidR="008D78DD">
          <w:rPr>
            <w:noProof/>
          </w:rPr>
          <w:t>10</w:t>
        </w:r>
        <w:r>
          <w:rPr>
            <w:noProof/>
          </w:rPr>
          <w:fldChar w:fldCharType="end"/>
        </w:r>
      </w:p>
    </w:sdtContent>
  </w:sdt>
  <w:p w:rsidR="004539FA" w:rsidRPr="00C8585B" w:rsidRDefault="004539FA"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4539FA" w:rsidRPr="00C8585B" w:rsidRDefault="004539FA"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4539FA" w:rsidRDefault="004539FA"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B60" w:rsidRDefault="00787B60" w:rsidP="00C8585B">
      <w:pPr>
        <w:spacing w:after="0" w:line="240" w:lineRule="auto"/>
      </w:pPr>
      <w:r>
        <w:separator/>
      </w:r>
    </w:p>
  </w:footnote>
  <w:footnote w:type="continuationSeparator" w:id="0">
    <w:p w:rsidR="00787B60" w:rsidRDefault="00787B60"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4539FA" w:rsidRPr="004D77C8" w:rsidTr="00F31B37">
      <w:trPr>
        <w:trHeight w:val="1114"/>
        <w:jc w:val="center"/>
      </w:trPr>
      <w:tc>
        <w:tcPr>
          <w:tcW w:w="1425" w:type="dxa"/>
        </w:tcPr>
        <w:p w:rsidR="004539FA" w:rsidRPr="004D77C8" w:rsidRDefault="004539FA"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4539FA" w:rsidRDefault="004539FA" w:rsidP="00F31B37">
          <w:pPr>
            <w:pStyle w:val="Encabezado"/>
            <w:jc w:val="center"/>
            <w:rPr>
              <w:rFonts w:ascii="Verdana" w:hAnsi="Verdana"/>
              <w:b/>
              <w:sz w:val="16"/>
              <w:szCs w:val="16"/>
              <w:lang w:val="es-ES_tradnl"/>
            </w:rPr>
          </w:pPr>
        </w:p>
        <w:p w:rsidR="004539FA" w:rsidRPr="00C8585B" w:rsidRDefault="004539FA"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4539FA" w:rsidRPr="00C8585B" w:rsidRDefault="004539FA"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4539FA" w:rsidRPr="000A6EC7" w:rsidRDefault="004539FA"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4539FA" w:rsidRDefault="004539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F2183"/>
    <w:multiLevelType w:val="hybridMultilevel"/>
    <w:tmpl w:val="0DFA707E"/>
    <w:lvl w:ilvl="0" w:tplc="2F0E81C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72C77A3A"/>
    <w:multiLevelType w:val="hybridMultilevel"/>
    <w:tmpl w:val="DC58A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6655E"/>
    <w:rsid w:val="00082B2A"/>
    <w:rsid w:val="000A6EC7"/>
    <w:rsid w:val="000C14DC"/>
    <w:rsid w:val="00124B0A"/>
    <w:rsid w:val="001470D8"/>
    <w:rsid w:val="001A0401"/>
    <w:rsid w:val="001A0687"/>
    <w:rsid w:val="001D1046"/>
    <w:rsid w:val="00214F98"/>
    <w:rsid w:val="002207E2"/>
    <w:rsid w:val="002225AA"/>
    <w:rsid w:val="00226778"/>
    <w:rsid w:val="00294642"/>
    <w:rsid w:val="002C0819"/>
    <w:rsid w:val="002C6E8A"/>
    <w:rsid w:val="002E0882"/>
    <w:rsid w:val="002E2104"/>
    <w:rsid w:val="002E272A"/>
    <w:rsid w:val="003104FE"/>
    <w:rsid w:val="003A6301"/>
    <w:rsid w:val="003E0C73"/>
    <w:rsid w:val="003E53B4"/>
    <w:rsid w:val="00403285"/>
    <w:rsid w:val="00420286"/>
    <w:rsid w:val="004539FA"/>
    <w:rsid w:val="004774DF"/>
    <w:rsid w:val="004A7E09"/>
    <w:rsid w:val="004B415B"/>
    <w:rsid w:val="00502E23"/>
    <w:rsid w:val="00536833"/>
    <w:rsid w:val="005455C7"/>
    <w:rsid w:val="005754D8"/>
    <w:rsid w:val="005C15B2"/>
    <w:rsid w:val="00607CF6"/>
    <w:rsid w:val="006271E4"/>
    <w:rsid w:val="00631DE1"/>
    <w:rsid w:val="00655A56"/>
    <w:rsid w:val="00667F10"/>
    <w:rsid w:val="00671849"/>
    <w:rsid w:val="00693AD9"/>
    <w:rsid w:val="006C3341"/>
    <w:rsid w:val="007218F3"/>
    <w:rsid w:val="007455FF"/>
    <w:rsid w:val="00751184"/>
    <w:rsid w:val="00776C85"/>
    <w:rsid w:val="00781036"/>
    <w:rsid w:val="00787B60"/>
    <w:rsid w:val="007C513D"/>
    <w:rsid w:val="00804A73"/>
    <w:rsid w:val="00815971"/>
    <w:rsid w:val="00850481"/>
    <w:rsid w:val="0085785A"/>
    <w:rsid w:val="0088159E"/>
    <w:rsid w:val="008A1C16"/>
    <w:rsid w:val="008D5844"/>
    <w:rsid w:val="008D78DD"/>
    <w:rsid w:val="009061A5"/>
    <w:rsid w:val="00913FB7"/>
    <w:rsid w:val="0091621C"/>
    <w:rsid w:val="0093451F"/>
    <w:rsid w:val="00957CD2"/>
    <w:rsid w:val="009770CD"/>
    <w:rsid w:val="009B1EF2"/>
    <w:rsid w:val="009C3CAC"/>
    <w:rsid w:val="009D5E02"/>
    <w:rsid w:val="009D67CD"/>
    <w:rsid w:val="009F47E9"/>
    <w:rsid w:val="00A156A5"/>
    <w:rsid w:val="00A21A1F"/>
    <w:rsid w:val="00A43291"/>
    <w:rsid w:val="00A62A14"/>
    <w:rsid w:val="00A93F63"/>
    <w:rsid w:val="00AC219E"/>
    <w:rsid w:val="00AD2C80"/>
    <w:rsid w:val="00AE534B"/>
    <w:rsid w:val="00B2024E"/>
    <w:rsid w:val="00B25500"/>
    <w:rsid w:val="00B268A5"/>
    <w:rsid w:val="00B713E9"/>
    <w:rsid w:val="00B80E97"/>
    <w:rsid w:val="00BA2789"/>
    <w:rsid w:val="00BB3060"/>
    <w:rsid w:val="00BC770B"/>
    <w:rsid w:val="00BF775F"/>
    <w:rsid w:val="00C134BF"/>
    <w:rsid w:val="00C1662D"/>
    <w:rsid w:val="00C17100"/>
    <w:rsid w:val="00C36752"/>
    <w:rsid w:val="00C8585B"/>
    <w:rsid w:val="00C87CEC"/>
    <w:rsid w:val="00CC61EE"/>
    <w:rsid w:val="00CD2BC3"/>
    <w:rsid w:val="00CF230D"/>
    <w:rsid w:val="00D36D1C"/>
    <w:rsid w:val="00D404D4"/>
    <w:rsid w:val="00D46585"/>
    <w:rsid w:val="00D73DE9"/>
    <w:rsid w:val="00D92887"/>
    <w:rsid w:val="00E15E87"/>
    <w:rsid w:val="00E40131"/>
    <w:rsid w:val="00E912D0"/>
    <w:rsid w:val="00EA4834"/>
    <w:rsid w:val="00EF2A77"/>
    <w:rsid w:val="00F0034E"/>
    <w:rsid w:val="00F31B37"/>
    <w:rsid w:val="00F34D7F"/>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1A04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4A7E09"/>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A040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4143">
      <w:bodyDiv w:val="1"/>
      <w:marLeft w:val="0"/>
      <w:marRight w:val="0"/>
      <w:marTop w:val="0"/>
      <w:marBottom w:val="0"/>
      <w:divBdr>
        <w:top w:val="none" w:sz="0" w:space="0" w:color="auto"/>
        <w:left w:val="none" w:sz="0" w:space="0" w:color="auto"/>
        <w:bottom w:val="none" w:sz="0" w:space="0" w:color="auto"/>
        <w:right w:val="none" w:sz="0" w:space="0" w:color="auto"/>
      </w:divBdr>
    </w:div>
    <w:div w:id="281689394">
      <w:bodyDiv w:val="1"/>
      <w:marLeft w:val="0"/>
      <w:marRight w:val="0"/>
      <w:marTop w:val="0"/>
      <w:marBottom w:val="0"/>
      <w:divBdr>
        <w:top w:val="none" w:sz="0" w:space="0" w:color="auto"/>
        <w:left w:val="none" w:sz="0" w:space="0" w:color="auto"/>
        <w:bottom w:val="none" w:sz="0" w:space="0" w:color="auto"/>
        <w:right w:val="none" w:sz="0" w:space="0" w:color="auto"/>
      </w:divBdr>
    </w:div>
    <w:div w:id="758910054">
      <w:bodyDiv w:val="1"/>
      <w:marLeft w:val="0"/>
      <w:marRight w:val="0"/>
      <w:marTop w:val="0"/>
      <w:marBottom w:val="0"/>
      <w:divBdr>
        <w:top w:val="none" w:sz="0" w:space="0" w:color="auto"/>
        <w:left w:val="none" w:sz="0" w:space="0" w:color="auto"/>
        <w:bottom w:val="none" w:sz="0" w:space="0" w:color="auto"/>
        <w:right w:val="none" w:sz="0" w:space="0" w:color="auto"/>
      </w:divBdr>
    </w:div>
    <w:div w:id="1169754995">
      <w:bodyDiv w:val="1"/>
      <w:marLeft w:val="0"/>
      <w:marRight w:val="0"/>
      <w:marTop w:val="0"/>
      <w:marBottom w:val="0"/>
      <w:divBdr>
        <w:top w:val="none" w:sz="0" w:space="0" w:color="auto"/>
        <w:left w:val="none" w:sz="0" w:space="0" w:color="auto"/>
        <w:bottom w:val="none" w:sz="0" w:space="0" w:color="auto"/>
        <w:right w:val="none" w:sz="0" w:space="0" w:color="auto"/>
      </w:divBdr>
    </w:div>
    <w:div w:id="1207135673">
      <w:bodyDiv w:val="1"/>
      <w:marLeft w:val="0"/>
      <w:marRight w:val="0"/>
      <w:marTop w:val="0"/>
      <w:marBottom w:val="0"/>
      <w:divBdr>
        <w:top w:val="none" w:sz="0" w:space="0" w:color="auto"/>
        <w:left w:val="none" w:sz="0" w:space="0" w:color="auto"/>
        <w:bottom w:val="none" w:sz="0" w:space="0" w:color="auto"/>
        <w:right w:val="none" w:sz="0" w:space="0" w:color="auto"/>
      </w:divBdr>
    </w:div>
    <w:div w:id="1267695490">
      <w:bodyDiv w:val="1"/>
      <w:marLeft w:val="0"/>
      <w:marRight w:val="0"/>
      <w:marTop w:val="0"/>
      <w:marBottom w:val="0"/>
      <w:divBdr>
        <w:top w:val="none" w:sz="0" w:space="0" w:color="auto"/>
        <w:left w:val="none" w:sz="0" w:space="0" w:color="auto"/>
        <w:bottom w:val="none" w:sz="0" w:space="0" w:color="auto"/>
        <w:right w:val="none" w:sz="0" w:space="0" w:color="auto"/>
      </w:divBdr>
    </w:div>
    <w:div w:id="1285233810">
      <w:bodyDiv w:val="1"/>
      <w:marLeft w:val="0"/>
      <w:marRight w:val="0"/>
      <w:marTop w:val="0"/>
      <w:marBottom w:val="0"/>
      <w:divBdr>
        <w:top w:val="none" w:sz="0" w:space="0" w:color="auto"/>
        <w:left w:val="none" w:sz="0" w:space="0" w:color="auto"/>
        <w:bottom w:val="none" w:sz="0" w:space="0" w:color="auto"/>
        <w:right w:val="none" w:sz="0" w:space="0" w:color="auto"/>
      </w:divBdr>
    </w:div>
    <w:div w:id="1645432958">
      <w:bodyDiv w:val="1"/>
      <w:marLeft w:val="0"/>
      <w:marRight w:val="0"/>
      <w:marTop w:val="0"/>
      <w:marBottom w:val="0"/>
      <w:divBdr>
        <w:top w:val="none" w:sz="0" w:space="0" w:color="auto"/>
        <w:left w:val="none" w:sz="0" w:space="0" w:color="auto"/>
        <w:bottom w:val="none" w:sz="0" w:space="0" w:color="auto"/>
        <w:right w:val="none" w:sz="0" w:space="0" w:color="auto"/>
      </w:divBdr>
    </w:div>
    <w:div w:id="1873761687">
      <w:bodyDiv w:val="1"/>
      <w:marLeft w:val="0"/>
      <w:marRight w:val="0"/>
      <w:marTop w:val="0"/>
      <w:marBottom w:val="0"/>
      <w:divBdr>
        <w:top w:val="none" w:sz="0" w:space="0" w:color="auto"/>
        <w:left w:val="none" w:sz="0" w:space="0" w:color="auto"/>
        <w:bottom w:val="none" w:sz="0" w:space="0" w:color="auto"/>
        <w:right w:val="none" w:sz="0" w:space="0" w:color="auto"/>
      </w:divBdr>
    </w:div>
    <w:div w:id="207519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el.morales@zetifcal.azcuba.cu" TargetMode="External"/><Relationship Id="rId13" Type="http://schemas.openxmlformats.org/officeDocument/2006/relationships/hyperlink" Target="http://www.ipargam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E3A-40F1-4737-ADBB-B1DAF34DB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Pages>
  <Words>1910</Words>
  <Characters>10509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daya</cp:lastModifiedBy>
  <cp:revision>4</cp:revision>
  <dcterms:created xsi:type="dcterms:W3CDTF">2021-11-16T03:49:00Z</dcterms:created>
  <dcterms:modified xsi:type="dcterms:W3CDTF">2021-11-16T06:17:00Z</dcterms:modified>
</cp:coreProperties>
</file>